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Ценности и мотивация личности как предикторы креативного поведения и отношения к инновациям: кросс-культурный анализ  (Грант РГНФ, 01.06.2012—01.12.2014)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E5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>Лебедева Н.М.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E5">
        <w:rPr>
          <w:rFonts w:ascii="Times New Roman" w:hAnsi="Times New Roman" w:cs="Times New Roman"/>
          <w:b/>
          <w:sz w:val="24"/>
          <w:szCs w:val="24"/>
        </w:rPr>
        <w:t xml:space="preserve">Вовлеченные сотрудники Лаборатории: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Стефанов Александр Кириллович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Булатова Мария Евгеньевна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Черкасова Любовь Леонидовна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Осипова Екатерина Валерьевна </w:t>
      </w:r>
    </w:p>
    <w:p w:rsidR="00DD64E5" w:rsidRPr="00DD64E5" w:rsidRDefault="00DD64E5" w:rsidP="00DD64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Лебедева Надежда Михайловна </w:t>
      </w:r>
    </w:p>
    <w:p w:rsidR="00157C00" w:rsidRDefault="00DD64E5" w:rsidP="00DD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Исследование нацелено на выявление социокультурных и индивидуально-личностных детерминант креативности и отношения к инновациям в кросс-культурной перспективе. </w:t>
      </w:r>
    </w:p>
    <w:p w:rsidR="00157C00" w:rsidRDefault="00DD64E5" w:rsidP="00DD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157C00" w:rsidRPr="00157C00" w:rsidRDefault="00DD64E5" w:rsidP="00157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C00">
        <w:rPr>
          <w:rFonts w:ascii="Times New Roman" w:hAnsi="Times New Roman" w:cs="Times New Roman"/>
          <w:sz w:val="24"/>
          <w:szCs w:val="24"/>
        </w:rPr>
        <w:t xml:space="preserve">анализ теоретических подходов к исследованию креативного поведения, установок по отношению к инновациям в зарубежной и отечественной психологии; </w:t>
      </w:r>
    </w:p>
    <w:p w:rsidR="00157C00" w:rsidRPr="00157C00" w:rsidRDefault="00DD64E5" w:rsidP="00157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C00">
        <w:rPr>
          <w:rFonts w:ascii="Times New Roman" w:hAnsi="Times New Roman" w:cs="Times New Roman"/>
          <w:sz w:val="24"/>
          <w:szCs w:val="24"/>
        </w:rPr>
        <w:t xml:space="preserve">разработка методического инструментария, релевантного целям и задачам исследования; </w:t>
      </w:r>
    </w:p>
    <w:p w:rsidR="00157C00" w:rsidRPr="00157C00" w:rsidRDefault="00DD64E5" w:rsidP="00157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C00">
        <w:rPr>
          <w:rFonts w:ascii="Times New Roman" w:hAnsi="Times New Roman" w:cs="Times New Roman"/>
          <w:sz w:val="24"/>
          <w:szCs w:val="24"/>
        </w:rPr>
        <w:t xml:space="preserve">проведение эмпирического исследования в центральной России и на Северном Кавказе (600 респондентов); </w:t>
      </w:r>
    </w:p>
    <w:p w:rsidR="00157C00" w:rsidRPr="00157C00" w:rsidRDefault="00DD64E5" w:rsidP="00157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C00">
        <w:rPr>
          <w:rFonts w:ascii="Times New Roman" w:hAnsi="Times New Roman" w:cs="Times New Roman"/>
          <w:sz w:val="24"/>
          <w:szCs w:val="24"/>
        </w:rPr>
        <w:t xml:space="preserve">кросс-культурный анализ взаимосвязей ценностей и креативного поведения; построение эмпирических моделей взаимодействия изучаемых переменных для Центральной России и Северного Кавказа с помощью методологии мультигруппового структурного моделирования латентными переменными (MGSEM). </w:t>
      </w:r>
    </w:p>
    <w:p w:rsidR="00B13AA0" w:rsidRPr="00DD64E5" w:rsidRDefault="00DD64E5" w:rsidP="00DD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E5">
        <w:rPr>
          <w:rFonts w:ascii="Times New Roman" w:hAnsi="Times New Roman" w:cs="Times New Roman"/>
          <w:sz w:val="24"/>
          <w:szCs w:val="24"/>
        </w:rPr>
        <w:t xml:space="preserve">Результаты исследования могут лечь в основу рекомендаций по развитию креативности и внедрению инноваций с учетом культурно-региональной специфики. </w:t>
      </w:r>
    </w:p>
    <w:sectPr w:rsidR="00B13AA0" w:rsidRPr="00DD64E5" w:rsidSect="00B1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9DE"/>
    <w:multiLevelType w:val="hybridMultilevel"/>
    <w:tmpl w:val="3A02D14C"/>
    <w:lvl w:ilvl="0" w:tplc="72F20A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4E5"/>
    <w:rsid w:val="00157C00"/>
    <w:rsid w:val="00B13AA0"/>
    <w:rsid w:val="00DD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2013-03-29T20:29:00Z</dcterms:created>
  <dcterms:modified xsi:type="dcterms:W3CDTF">2013-03-29T20:33:00Z</dcterms:modified>
</cp:coreProperties>
</file>