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E8F9" w14:textId="32007CB8" w:rsidR="00F20089" w:rsidRPr="0018072D" w:rsidRDefault="00B6027F" w:rsidP="00F20089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sz w:val="26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b/>
          <w:sz w:val="26"/>
          <w:szCs w:val="24"/>
          <w:lang w:val="en-GB" w:eastAsia="ru-RU"/>
        </w:rPr>
        <w:t>How to enable and use the Personal Archive function</w:t>
      </w:r>
      <w:r w:rsidR="00871F4B">
        <w:rPr>
          <w:rFonts w:ascii="Times New Roman" w:eastAsia="Times New Roman" w:hAnsi="Times New Roman"/>
          <w:b/>
          <w:sz w:val="26"/>
          <w:szCs w:val="24"/>
          <w:lang w:val="en-GB" w:eastAsia="ru-RU"/>
        </w:rPr>
        <w:t>:</w:t>
      </w:r>
    </w:p>
    <w:p w14:paraId="44636183" w14:textId="77777777" w:rsidR="00F20089" w:rsidRPr="0018072D" w:rsidRDefault="00F20089" w:rsidP="00F20089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sz w:val="26"/>
          <w:szCs w:val="24"/>
          <w:lang w:val="en-GB" w:eastAsia="ru-RU"/>
        </w:rPr>
      </w:pPr>
    </w:p>
    <w:p w14:paraId="33A0BC40" w14:textId="77777777" w:rsidR="00B6027F" w:rsidRPr="0018072D" w:rsidRDefault="00B6027F" w:rsidP="004F2AC3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The Personal Archive function allows you to speed up the work of very large mailboxes (over 12GB).  </w:t>
      </w:r>
    </w:p>
    <w:p w14:paraId="3B44C017" w14:textId="18084E09" w:rsidR="00CB0F5D" w:rsidRPr="0018072D" w:rsidRDefault="00B6027F" w:rsidP="0018072D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When this function is on, </w:t>
      </w:r>
      <w:r w:rsidR="00BA3A4F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the archived mailbox will be li</w:t>
      </w:r>
      <w:r w:rsidR="00A03791">
        <w:rPr>
          <w:rFonts w:ascii="Times New Roman" w:eastAsia="Times New Roman" w:hAnsi="Times New Roman"/>
          <w:sz w:val="24"/>
          <w:szCs w:val="24"/>
          <w:lang w:val="en-GB" w:eastAsia="ru-RU"/>
        </w:rPr>
        <w:t>n</w:t>
      </w:r>
      <w:r w:rsidR="00BA3A4F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ked </w:t>
      </w:r>
      <w:r w:rsidR="00A03791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to </w:t>
      </w:r>
      <w:r w:rsidR="00BA3A4F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the</w:t>
      </w:r>
      <w:r w:rsidR="00B2252E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main</w:t>
      </w:r>
      <w:r w:rsidR="00BA3A4F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mailbox</w:t>
      </w:r>
      <w:r w:rsidR="00BE3A2E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. </w:t>
      </w:r>
      <w:r w:rsidR="000268F0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All emails over two years old will automatically be moved to t</w:t>
      </w:r>
      <w:r w:rsidR="00BE3A2E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he archiv</w:t>
      </w:r>
      <w:r w:rsidR="000268F0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ed mailbox. </w:t>
      </w:r>
      <w:r w:rsidR="0095764F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The user is also able to set additional archive policies independently </w:t>
      </w:r>
      <w:r w:rsidR="00E17015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for </w:t>
      </w:r>
      <w:r w:rsidR="00866397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saving messages in the main mailbox </w:t>
      </w:r>
      <w:r w:rsidR="003039FC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by </w:t>
      </w:r>
      <w:r w:rsidR="0018072D"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using tags: </w:t>
      </w:r>
    </w:p>
    <w:p w14:paraId="33379931" w14:textId="70954451" w:rsidR="0018072D" w:rsidRPr="0018072D" w:rsidRDefault="0018072D" w:rsidP="0018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A) Move elements to the archive older than 180 days (6 months)</w:t>
      </w:r>
    </w:p>
    <w:p w14:paraId="111A1AD0" w14:textId="402A0906" w:rsidR="0018072D" w:rsidRPr="0018072D" w:rsidRDefault="0018072D" w:rsidP="0018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B) Move elements to the archive older than 360 days (1 year)</w:t>
      </w:r>
    </w:p>
    <w:p w14:paraId="0E586363" w14:textId="446E234A" w:rsidR="0018072D" w:rsidRPr="0018072D" w:rsidRDefault="0018072D" w:rsidP="0018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C) Move elements to the archive older than 540 days (1.5 years)</w:t>
      </w:r>
      <w:bookmarkStart w:id="0" w:name="_GoBack"/>
      <w:bookmarkEnd w:id="0"/>
    </w:p>
    <w:p w14:paraId="504CAF10" w14:textId="2F6873EC" w:rsidR="0018072D" w:rsidRPr="0018072D" w:rsidRDefault="0018072D" w:rsidP="0018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>D) Move elements to the archive older than 3 years</w:t>
      </w:r>
    </w:p>
    <w:p w14:paraId="3B971E0C" w14:textId="45708F81" w:rsidR="0018072D" w:rsidRPr="0018072D" w:rsidRDefault="0018072D" w:rsidP="0018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8072D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E) Move elements to the archive older than 5 years </w:t>
      </w:r>
    </w:p>
    <w:p w14:paraId="732DF72E" w14:textId="77777777" w:rsidR="0018072D" w:rsidRPr="0046192F" w:rsidRDefault="0018072D" w:rsidP="0018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</w:p>
    <w:p w14:paraId="0B2FD503" w14:textId="19F42BA5" w:rsidR="00CB0F5D" w:rsidRPr="0046192F" w:rsidRDefault="007872F5" w:rsidP="007872F5">
      <w:pPr>
        <w:spacing w:after="0" w:line="240" w:lineRule="auto"/>
        <w:ind w:left="57"/>
        <w:jc w:val="both"/>
        <w:rPr>
          <w:rFonts w:ascii="Times New Roman" w:hAnsi="Times New Roman"/>
          <w:iCs/>
          <w:color w:val="333333"/>
          <w:sz w:val="24"/>
          <w:szCs w:val="24"/>
          <w:lang w:val="en-GB"/>
        </w:rPr>
      </w:pPr>
      <w:r w:rsidRPr="0046192F">
        <w:rPr>
          <w:rFonts w:ascii="Times New Roman" w:eastAsia="Times New Roman" w:hAnsi="Times New Roman"/>
          <w:sz w:val="24"/>
          <w:szCs w:val="24"/>
          <w:lang w:val="en-GB" w:eastAsia="ru-RU"/>
        </w:rPr>
        <w:tab/>
        <w:t xml:space="preserve">The Personal Archive can only be used on MS Outlook 2010 and above or on </w:t>
      </w:r>
      <w:r w:rsidR="00CB0F5D" w:rsidRPr="0046192F">
        <w:rPr>
          <w:rFonts w:ascii="Times New Roman" w:hAnsi="Times New Roman"/>
          <w:iCs/>
          <w:color w:val="333333"/>
          <w:sz w:val="24"/>
          <w:szCs w:val="24"/>
          <w:lang w:val="en-GB"/>
        </w:rPr>
        <w:t>OWA Full</w:t>
      </w:r>
      <w:r w:rsidR="009C2266" w:rsidRPr="0046192F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Version</w:t>
      </w:r>
      <w:r w:rsidR="00CB0F5D" w:rsidRPr="0046192F">
        <w:rPr>
          <w:rFonts w:ascii="Times New Roman" w:hAnsi="Times New Roman"/>
          <w:iCs/>
          <w:color w:val="333333"/>
          <w:sz w:val="24"/>
          <w:szCs w:val="24"/>
          <w:lang w:val="en-GB"/>
        </w:rPr>
        <w:t>.</w:t>
      </w:r>
      <w:r w:rsidR="009C2266" w:rsidRPr="0046192F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</w:t>
      </w:r>
    </w:p>
    <w:p w14:paraId="450B8C36" w14:textId="574195B8" w:rsidR="009C2266" w:rsidRPr="0046192F" w:rsidRDefault="007872F5" w:rsidP="00CB0F5D">
      <w:pPr>
        <w:ind w:firstLine="708"/>
        <w:rPr>
          <w:rFonts w:ascii="Times New Roman" w:hAnsi="Times New Roman"/>
          <w:iCs/>
          <w:color w:val="333333"/>
          <w:lang w:val="en-GB"/>
        </w:rPr>
      </w:pPr>
      <w:r w:rsidRPr="0046192F">
        <w:rPr>
          <w:rFonts w:ascii="Times New Roman" w:hAnsi="Times New Roman"/>
          <w:b/>
          <w:iCs/>
          <w:color w:val="333333"/>
          <w:lang w:val="en-GB"/>
        </w:rPr>
        <w:t xml:space="preserve">Devices </w:t>
      </w:r>
      <w:r w:rsidR="00C85B9F" w:rsidRPr="0046192F">
        <w:rPr>
          <w:rFonts w:ascii="Times New Roman" w:hAnsi="Times New Roman"/>
          <w:b/>
          <w:iCs/>
          <w:color w:val="333333"/>
          <w:lang w:val="en-GB"/>
        </w:rPr>
        <w:t>that use</w:t>
      </w:r>
      <w:r w:rsidRPr="0046192F">
        <w:rPr>
          <w:rFonts w:ascii="Times New Roman" w:hAnsi="Times New Roman"/>
          <w:b/>
          <w:iCs/>
          <w:color w:val="333333"/>
          <w:lang w:val="en-GB"/>
        </w:rPr>
        <w:t xml:space="preserve"> </w:t>
      </w:r>
      <w:r w:rsidR="009C2266" w:rsidRPr="0046192F">
        <w:rPr>
          <w:rFonts w:ascii="Times New Roman" w:hAnsi="Times New Roman"/>
          <w:b/>
          <w:iCs/>
          <w:color w:val="333333"/>
          <w:lang w:val="en-GB"/>
        </w:rPr>
        <w:t>Mac OS</w:t>
      </w:r>
      <w:r w:rsidRPr="0046192F">
        <w:rPr>
          <w:rFonts w:ascii="Times New Roman" w:hAnsi="Times New Roman"/>
          <w:b/>
          <w:iCs/>
          <w:color w:val="333333"/>
          <w:lang w:val="en-GB"/>
        </w:rPr>
        <w:t xml:space="preserve"> and</w:t>
      </w:r>
      <w:r w:rsidR="009C2266" w:rsidRPr="0046192F">
        <w:rPr>
          <w:rFonts w:ascii="Times New Roman" w:hAnsi="Times New Roman"/>
          <w:b/>
          <w:iCs/>
          <w:color w:val="333333"/>
          <w:lang w:val="en-GB"/>
        </w:rPr>
        <w:t xml:space="preserve"> IOS </w:t>
      </w:r>
      <w:r w:rsidRPr="0046192F">
        <w:rPr>
          <w:rFonts w:ascii="Times New Roman" w:hAnsi="Times New Roman"/>
          <w:b/>
          <w:iCs/>
          <w:color w:val="333333"/>
          <w:lang w:val="en-GB"/>
        </w:rPr>
        <w:t>do not support this function</w:t>
      </w:r>
      <w:r w:rsidR="009C2266" w:rsidRPr="0046192F">
        <w:rPr>
          <w:rFonts w:ascii="Times New Roman" w:hAnsi="Times New Roman"/>
          <w:b/>
          <w:iCs/>
          <w:color w:val="333333"/>
          <w:lang w:val="en-GB"/>
        </w:rPr>
        <w:t>!!!</w:t>
      </w:r>
      <w:r w:rsidR="009C2266" w:rsidRPr="0046192F">
        <w:rPr>
          <w:rFonts w:ascii="Times New Roman" w:hAnsi="Times New Roman"/>
          <w:iCs/>
          <w:color w:val="333333"/>
          <w:lang w:val="en-GB"/>
        </w:rPr>
        <w:t xml:space="preserve"> </w:t>
      </w:r>
    </w:p>
    <w:p w14:paraId="670ECF54" w14:textId="77777777" w:rsidR="004F2AC3" w:rsidRPr="0046192F" w:rsidRDefault="004F2AC3" w:rsidP="004F2AC3">
      <w:pPr>
        <w:rPr>
          <w:rFonts w:ascii="Times New Roman" w:hAnsi="Times New Roman"/>
          <w:iCs/>
          <w:color w:val="333333"/>
          <w:lang w:val="en-GB"/>
        </w:rPr>
      </w:pPr>
    </w:p>
    <w:p w14:paraId="06E2B9E3" w14:textId="203D81C3" w:rsidR="009C6449" w:rsidRDefault="00C85B9F" w:rsidP="009C226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iCs/>
          <w:color w:val="333333"/>
          <w:sz w:val="24"/>
          <w:szCs w:val="24"/>
          <w:lang w:val="en-GB"/>
        </w:rPr>
      </w:pPr>
      <w:r w:rsidRPr="0046192F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To turn on this function, you must submit a request to </w:t>
      </w:r>
      <w:r w:rsidRPr="002056C8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>Computer Support 2222</w:t>
      </w:r>
      <w:r w:rsidRPr="0046192F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with the</w:t>
      </w:r>
      <w:r w:rsidR="008E6EDA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message</w:t>
      </w:r>
      <w:r w:rsidRPr="0046192F">
        <w:rPr>
          <w:rFonts w:ascii="Times New Roman" w:hAnsi="Times New Roman"/>
          <w:iCs/>
          <w:color w:val="333333"/>
          <w:sz w:val="24"/>
          <w:szCs w:val="24"/>
          <w:lang w:val="en-GB"/>
        </w:rPr>
        <w:t>:</w:t>
      </w:r>
      <w:r w:rsidR="00FD07F5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‘Please activat</w:t>
      </w:r>
      <w:r w:rsidR="008E6EDA">
        <w:rPr>
          <w:rFonts w:ascii="Times New Roman" w:hAnsi="Times New Roman"/>
          <w:iCs/>
          <w:color w:val="333333"/>
          <w:sz w:val="24"/>
          <w:szCs w:val="24"/>
          <w:lang w:val="en-GB"/>
        </w:rPr>
        <w:t>e the Personal Archive function</w:t>
      </w:r>
      <w:r w:rsidR="00FD07F5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on the main mailbox of user “user login”.’</w:t>
      </w:r>
    </w:p>
    <w:p w14:paraId="3C954398" w14:textId="77777777" w:rsidR="009C6449" w:rsidRDefault="009C6449" w:rsidP="009C6449">
      <w:pPr>
        <w:pStyle w:val="ListParagraph"/>
        <w:tabs>
          <w:tab w:val="left" w:pos="426"/>
        </w:tabs>
        <w:ind w:left="0"/>
        <w:rPr>
          <w:rFonts w:ascii="Times New Roman" w:hAnsi="Times New Roman"/>
          <w:iCs/>
          <w:color w:val="333333"/>
          <w:sz w:val="24"/>
          <w:szCs w:val="24"/>
          <w:lang w:val="en-GB"/>
        </w:rPr>
      </w:pPr>
    </w:p>
    <w:p w14:paraId="112377E2" w14:textId="5C62F26C" w:rsidR="00C85B9F" w:rsidRPr="008E6EDA" w:rsidRDefault="009C6449" w:rsidP="009C6449">
      <w:pPr>
        <w:pStyle w:val="ListParagraph"/>
        <w:tabs>
          <w:tab w:val="left" w:pos="426"/>
        </w:tabs>
        <w:ind w:left="0"/>
        <w:rPr>
          <w:rFonts w:ascii="Times New Roman" w:hAnsi="Times New Roman"/>
          <w:iCs/>
          <w:color w:val="333333"/>
          <w:sz w:val="24"/>
          <w:szCs w:val="24"/>
          <w:lang w:val="en-GB"/>
        </w:rPr>
      </w:pPr>
      <w:r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This request will be answered within three working days. </w:t>
      </w:r>
      <w:r w:rsidR="00E064F5">
        <w:rPr>
          <w:rFonts w:ascii="Times New Roman" w:hAnsi="Times New Roman"/>
          <w:iCs/>
          <w:color w:val="333333"/>
          <w:sz w:val="24"/>
          <w:szCs w:val="24"/>
          <w:lang w:val="en-GB"/>
        </w:rPr>
        <w:t>When the request is fulfilled</w:t>
      </w:r>
      <w:r w:rsidR="007F3D85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, you will receive an email notification. </w:t>
      </w:r>
      <w:r w:rsidR="0052118B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The day after the request is </w:t>
      </w:r>
      <w:r w:rsidR="008E6EDA">
        <w:rPr>
          <w:rFonts w:ascii="Times New Roman" w:hAnsi="Times New Roman"/>
          <w:iCs/>
          <w:color w:val="333333"/>
          <w:sz w:val="24"/>
          <w:szCs w:val="24"/>
          <w:lang w:val="en-GB"/>
        </w:rPr>
        <w:t>approved</w:t>
      </w:r>
      <w:r w:rsidR="0052118B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, you will be able to use the </w:t>
      </w:r>
      <w:r w:rsidR="00E176C1">
        <w:rPr>
          <w:rFonts w:ascii="Times New Roman" w:hAnsi="Times New Roman"/>
          <w:iCs/>
          <w:color w:val="333333"/>
          <w:sz w:val="24"/>
          <w:szCs w:val="24"/>
          <w:lang w:val="en-GB"/>
        </w:rPr>
        <w:t>Personal</w:t>
      </w:r>
      <w:r w:rsidR="008E6EDA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A</w:t>
      </w:r>
      <w:r w:rsidR="008E6EDA" w:rsidRPr="008E6EDA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rchive </w:t>
      </w:r>
      <w:r w:rsidR="00063DF6">
        <w:rPr>
          <w:rFonts w:ascii="Times New Roman" w:hAnsi="Times New Roman"/>
          <w:iCs/>
          <w:color w:val="333333"/>
          <w:sz w:val="24"/>
          <w:szCs w:val="24"/>
          <w:lang w:val="en-GB"/>
        </w:rPr>
        <w:t>function</w:t>
      </w:r>
      <w:r w:rsidR="008E6EDA" w:rsidRPr="008E6EDA">
        <w:rPr>
          <w:rFonts w:ascii="Times New Roman" w:hAnsi="Times New Roman"/>
          <w:iCs/>
          <w:color w:val="333333"/>
          <w:sz w:val="24"/>
          <w:szCs w:val="24"/>
          <w:lang w:val="en-GB"/>
        </w:rPr>
        <w:t>.</w:t>
      </w:r>
    </w:p>
    <w:p w14:paraId="28D29EE6" w14:textId="77777777" w:rsidR="00C85B9F" w:rsidRPr="008E6EDA" w:rsidRDefault="00C85B9F" w:rsidP="00C85B9F">
      <w:pPr>
        <w:pStyle w:val="ListParagraph"/>
        <w:tabs>
          <w:tab w:val="left" w:pos="426"/>
        </w:tabs>
        <w:ind w:left="0"/>
        <w:rPr>
          <w:rFonts w:ascii="Times New Roman" w:hAnsi="Times New Roman"/>
          <w:iCs/>
          <w:color w:val="333333"/>
          <w:sz w:val="24"/>
          <w:szCs w:val="24"/>
          <w:lang w:val="en-GB"/>
        </w:rPr>
      </w:pPr>
    </w:p>
    <w:p w14:paraId="28B3BDD2" w14:textId="77777777" w:rsidR="00A95CC7" w:rsidRPr="00A95CC7" w:rsidRDefault="008E6EDA" w:rsidP="00A95CC7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iCs/>
          <w:color w:val="333333"/>
        </w:rPr>
      </w:pPr>
      <w:r w:rsidRPr="008E6EDA">
        <w:rPr>
          <w:rFonts w:ascii="Times New Roman" w:hAnsi="Times New Roman"/>
          <w:iCs/>
          <w:color w:val="333333"/>
          <w:sz w:val="24"/>
          <w:szCs w:val="24"/>
          <w:lang w:val="en-GB"/>
        </w:rPr>
        <w:t>After</w:t>
      </w:r>
      <w:r w:rsidR="007B035A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</w:t>
      </w:r>
      <w:r w:rsidR="006B7C7D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the Personal Archive function is </w:t>
      </w:r>
      <w:r w:rsidR="00BF7913">
        <w:rPr>
          <w:rFonts w:ascii="Times New Roman" w:hAnsi="Times New Roman"/>
          <w:iCs/>
          <w:color w:val="333333"/>
          <w:sz w:val="24"/>
          <w:szCs w:val="24"/>
          <w:lang w:val="en-GB"/>
        </w:rPr>
        <w:t>activated, you will see a new option</w:t>
      </w:r>
      <w:r w:rsidR="00A95CC7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when logging into your email through OWA or Outlook: </w:t>
      </w:r>
    </w:p>
    <w:p w14:paraId="3EE92671" w14:textId="1285FCB4" w:rsidR="00713C25" w:rsidRPr="009C2266" w:rsidRDefault="004F1747" w:rsidP="00723F91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/>
          <w:iCs/>
          <w:color w:val="333333"/>
        </w:rPr>
      </w:pPr>
      <w:r>
        <w:rPr>
          <w:rFonts w:ascii="Times New Roman" w:hAnsi="Times New Roman"/>
          <w:b/>
          <w:iCs/>
          <w:noProof/>
          <w:color w:val="333333"/>
          <w:lang w:val="en-US"/>
        </w:rPr>
        <w:drawing>
          <wp:inline distT="0" distB="0" distL="0" distR="0" wp14:anchorId="63ADDDCD" wp14:editId="2022FBFC">
            <wp:extent cx="2085975" cy="3409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C2A">
        <w:rPr>
          <w:rFonts w:ascii="Times New Roman" w:hAnsi="Times New Roman"/>
          <w:b/>
          <w:iCs/>
          <w:color w:val="333333"/>
        </w:rPr>
        <w:t xml:space="preserve">                                   </w:t>
      </w:r>
      <w:r>
        <w:rPr>
          <w:rFonts w:ascii="Times New Roman" w:hAnsi="Times New Roman"/>
          <w:b/>
          <w:iCs/>
          <w:noProof/>
          <w:color w:val="333333"/>
          <w:lang w:val="en-US"/>
        </w:rPr>
        <w:drawing>
          <wp:inline distT="0" distB="0" distL="0" distR="0" wp14:anchorId="7929A558" wp14:editId="4DB92704">
            <wp:extent cx="1800225" cy="3400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C2A">
        <w:rPr>
          <w:rFonts w:ascii="Times New Roman" w:hAnsi="Times New Roman"/>
          <w:b/>
          <w:iCs/>
          <w:color w:val="333333"/>
        </w:rPr>
        <w:t xml:space="preserve">     </w:t>
      </w:r>
    </w:p>
    <w:p w14:paraId="11749EFC" w14:textId="77777777" w:rsidR="00961C2A" w:rsidRPr="009C2266" w:rsidRDefault="00961C2A" w:rsidP="004F2AC3">
      <w:pPr>
        <w:jc w:val="both"/>
        <w:rPr>
          <w:rFonts w:ascii="Times New Roman" w:hAnsi="Times New Roman"/>
          <w:b/>
          <w:iCs/>
          <w:color w:val="333333"/>
        </w:rPr>
      </w:pPr>
      <w:r w:rsidRPr="009C2266">
        <w:rPr>
          <w:rFonts w:ascii="Times New Roman" w:hAnsi="Times New Roman"/>
          <w:b/>
          <w:iCs/>
          <w:color w:val="333333"/>
        </w:rPr>
        <w:t xml:space="preserve">     </w:t>
      </w:r>
      <w:r>
        <w:rPr>
          <w:rFonts w:ascii="Times New Roman" w:hAnsi="Times New Roman"/>
          <w:b/>
          <w:iCs/>
          <w:color w:val="333333"/>
          <w:lang w:val="en-US"/>
        </w:rPr>
        <w:t>OWA</w:t>
      </w:r>
      <w:r w:rsidRPr="009C2266">
        <w:rPr>
          <w:rFonts w:ascii="Times New Roman" w:hAnsi="Times New Roman"/>
          <w:b/>
          <w:iCs/>
          <w:color w:val="333333"/>
        </w:rPr>
        <w:tab/>
      </w:r>
      <w:r w:rsidRPr="009C2266">
        <w:rPr>
          <w:rFonts w:ascii="Times New Roman" w:hAnsi="Times New Roman"/>
          <w:b/>
          <w:iCs/>
          <w:color w:val="333333"/>
        </w:rPr>
        <w:tab/>
      </w:r>
      <w:r w:rsidRPr="009C2266">
        <w:rPr>
          <w:rFonts w:ascii="Times New Roman" w:hAnsi="Times New Roman"/>
          <w:b/>
          <w:iCs/>
          <w:color w:val="333333"/>
        </w:rPr>
        <w:tab/>
      </w:r>
      <w:r w:rsidRPr="009C2266">
        <w:rPr>
          <w:rFonts w:ascii="Times New Roman" w:hAnsi="Times New Roman"/>
          <w:b/>
          <w:iCs/>
          <w:color w:val="333333"/>
        </w:rPr>
        <w:tab/>
      </w:r>
      <w:r w:rsidRPr="009C2266">
        <w:rPr>
          <w:rFonts w:ascii="Times New Roman" w:hAnsi="Times New Roman"/>
          <w:b/>
          <w:iCs/>
          <w:color w:val="333333"/>
        </w:rPr>
        <w:tab/>
      </w:r>
      <w:r w:rsidRPr="009C2266">
        <w:rPr>
          <w:rFonts w:ascii="Times New Roman" w:hAnsi="Times New Roman"/>
          <w:b/>
          <w:iCs/>
          <w:color w:val="333333"/>
        </w:rPr>
        <w:tab/>
      </w:r>
      <w:r w:rsidRPr="009C2266">
        <w:rPr>
          <w:rFonts w:ascii="Times New Roman" w:hAnsi="Times New Roman"/>
          <w:b/>
          <w:iCs/>
          <w:color w:val="333333"/>
        </w:rPr>
        <w:tab/>
      </w:r>
      <w:r>
        <w:rPr>
          <w:rFonts w:ascii="Times New Roman" w:hAnsi="Times New Roman"/>
          <w:b/>
          <w:iCs/>
          <w:color w:val="333333"/>
          <w:lang w:val="en-US"/>
        </w:rPr>
        <w:t>Outlook</w:t>
      </w:r>
      <w:r w:rsidRPr="009C2266">
        <w:rPr>
          <w:rFonts w:ascii="Times New Roman" w:hAnsi="Times New Roman"/>
          <w:b/>
          <w:iCs/>
          <w:color w:val="333333"/>
        </w:rPr>
        <w:t xml:space="preserve"> 2010</w:t>
      </w:r>
    </w:p>
    <w:p w14:paraId="4203EC88" w14:textId="77777777" w:rsidR="00961C2A" w:rsidRPr="00241F91" w:rsidRDefault="00961C2A" w:rsidP="004F2AC3">
      <w:pPr>
        <w:jc w:val="both"/>
        <w:rPr>
          <w:rFonts w:ascii="Times New Roman" w:hAnsi="Times New Roman"/>
          <w:b/>
          <w:iCs/>
          <w:color w:val="333333"/>
          <w:lang w:val="en-GB"/>
        </w:rPr>
      </w:pPr>
    </w:p>
    <w:p w14:paraId="2B960615" w14:textId="287391BD" w:rsidR="00961C2A" w:rsidRPr="00241F91" w:rsidRDefault="000E5375" w:rsidP="00961C2A">
      <w:pPr>
        <w:jc w:val="center"/>
        <w:rPr>
          <w:rFonts w:ascii="Times New Roman" w:hAnsi="Times New Roman"/>
          <w:b/>
          <w:iCs/>
          <w:color w:val="333333"/>
          <w:sz w:val="26"/>
          <w:szCs w:val="26"/>
          <w:lang w:val="en-GB"/>
        </w:rPr>
      </w:pPr>
      <w:r w:rsidRPr="00241F91">
        <w:rPr>
          <w:rFonts w:ascii="Times New Roman" w:hAnsi="Times New Roman"/>
          <w:b/>
          <w:iCs/>
          <w:color w:val="333333"/>
          <w:sz w:val="26"/>
          <w:szCs w:val="26"/>
          <w:lang w:val="en-GB"/>
        </w:rPr>
        <w:t>To set your own tags:</w:t>
      </w:r>
    </w:p>
    <w:p w14:paraId="178BF786" w14:textId="37226476" w:rsidR="001915C5" w:rsidRPr="00241F91" w:rsidRDefault="001915C5" w:rsidP="00961C2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</w:pPr>
      <w:r w:rsidRPr="00241F91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>In</w:t>
      </w:r>
      <w:r w:rsidR="00961C2A" w:rsidRPr="00241F91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 xml:space="preserve"> OWA: </w:t>
      </w:r>
      <w:r w:rsidRPr="00241F91">
        <w:rPr>
          <w:rFonts w:ascii="Times New Roman" w:hAnsi="Times New Roman"/>
          <w:iCs/>
          <w:color w:val="333333"/>
          <w:sz w:val="24"/>
          <w:szCs w:val="24"/>
          <w:lang w:val="en-GB"/>
        </w:rPr>
        <w:t>right click the folder in which you would like emails to be processed individually, and not automatically.</w:t>
      </w:r>
      <w:r w:rsidR="00A5782E" w:rsidRPr="00241F91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In the window that opens, select</w:t>
      </w:r>
      <w:r w:rsidR="00445BA8" w:rsidRPr="00241F91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</w:t>
      </w:r>
      <w:r w:rsidR="00445BA8" w:rsidRPr="00DB4A37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 xml:space="preserve">Archive Policy </w:t>
      </w:r>
      <w:r w:rsidR="00445BA8" w:rsidRPr="00241F91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and then </w:t>
      </w:r>
      <w:r w:rsidR="004F791B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click </w:t>
      </w:r>
      <w:r w:rsidR="00445BA8" w:rsidRPr="00241F91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the desired time for archiving the messages. </w:t>
      </w:r>
      <w:r w:rsidR="00A5782E" w:rsidRPr="00241F91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</w:t>
      </w:r>
    </w:p>
    <w:p w14:paraId="684CEC5E" w14:textId="77777777" w:rsidR="007D5F1F" w:rsidRDefault="007D5F1F" w:rsidP="000F2484">
      <w:pPr>
        <w:pStyle w:val="ListParagraph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14:paraId="439416B1" w14:textId="77777777" w:rsidR="000F2484" w:rsidRPr="00E649AA" w:rsidRDefault="000F2484" w:rsidP="000F2484">
      <w:pPr>
        <w:pStyle w:val="ListParagraph"/>
        <w:jc w:val="both"/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</w:pPr>
      <w:r w:rsidRPr="00E649AA">
        <w:rPr>
          <w:rFonts w:ascii="Times New Roman" w:hAnsi="Times New Roman"/>
          <w:b/>
          <w:iCs/>
          <w:noProof/>
          <w:color w:val="333333"/>
          <w:sz w:val="24"/>
          <w:szCs w:val="24"/>
          <w:lang w:val="en-GB"/>
        </w:rPr>
        <w:drawing>
          <wp:inline distT="0" distB="0" distL="0" distR="0" wp14:anchorId="531A9CA5" wp14:editId="3EF837C3">
            <wp:extent cx="2409825" cy="308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4FFB" w14:textId="11959985" w:rsidR="004F1747" w:rsidRPr="00C82B27" w:rsidRDefault="00623157" w:rsidP="004F17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Cs/>
          <w:color w:val="333333"/>
          <w:sz w:val="24"/>
          <w:szCs w:val="24"/>
        </w:rPr>
      </w:pPr>
      <w:r w:rsidRPr="00E649AA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>In</w:t>
      </w:r>
      <w:r w:rsidR="000F2484" w:rsidRPr="00E649AA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 xml:space="preserve"> Outlook 2010: </w:t>
      </w:r>
      <w:r w:rsidR="00324B9B" w:rsidRPr="00E649AA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right click the folder in which you would like </w:t>
      </w:r>
      <w:r w:rsidR="00324B9B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>emails to be processed individually, and not automatically</w:t>
      </w:r>
      <w:r w:rsidR="00C82B27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. </w:t>
      </w:r>
      <w:r w:rsidR="00324B9B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>In the window that opens</w:t>
      </w:r>
      <w:r w:rsidR="00324B9B" w:rsidRPr="00260560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 xml:space="preserve">, </w:t>
      </w:r>
      <w:r w:rsidR="00324B9B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select </w:t>
      </w:r>
      <w:r w:rsidR="00324B9B" w:rsidRPr="00DB4A37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>Properties</w:t>
      </w:r>
      <w:r w:rsidR="00324B9B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and then select </w:t>
      </w:r>
      <w:r w:rsidR="00324B9B" w:rsidRPr="00DB4A37">
        <w:rPr>
          <w:rFonts w:ascii="Times New Roman" w:hAnsi="Times New Roman"/>
          <w:b/>
          <w:iCs/>
          <w:color w:val="333333"/>
          <w:sz w:val="24"/>
          <w:szCs w:val="24"/>
          <w:lang w:val="en-GB"/>
        </w:rPr>
        <w:t>Policy</w:t>
      </w:r>
      <w:r w:rsidR="00F65E7F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. </w:t>
      </w:r>
      <w:r w:rsidR="00F71562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>On the drop-down menu</w:t>
      </w:r>
      <w:r w:rsidR="00C82B27">
        <w:rPr>
          <w:rFonts w:ascii="Times New Roman" w:hAnsi="Times New Roman"/>
          <w:iCs/>
          <w:color w:val="333333"/>
          <w:sz w:val="24"/>
          <w:szCs w:val="24"/>
          <w:lang w:val="en-GB"/>
        </w:rPr>
        <w:t>,</w:t>
      </w:r>
      <w:r w:rsidR="00F71562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 xml:space="preserve"> select the desired archive time for messages</w:t>
      </w:r>
      <w:r w:rsidR="004F1747" w:rsidRPr="00260560">
        <w:rPr>
          <w:rFonts w:ascii="Times New Roman" w:hAnsi="Times New Roman"/>
          <w:iCs/>
          <w:color w:val="333333"/>
          <w:sz w:val="24"/>
          <w:szCs w:val="24"/>
          <w:lang w:val="en-GB"/>
        </w:rPr>
        <w:t>.</w:t>
      </w:r>
    </w:p>
    <w:p w14:paraId="332F422F" w14:textId="77777777" w:rsidR="00C82B27" w:rsidRPr="00260560" w:rsidRDefault="00C82B27" w:rsidP="00C82B27">
      <w:pPr>
        <w:pStyle w:val="ListParagraph"/>
        <w:jc w:val="both"/>
        <w:rPr>
          <w:rFonts w:ascii="Times New Roman" w:hAnsi="Times New Roman"/>
          <w:b/>
          <w:iCs/>
          <w:color w:val="333333"/>
          <w:sz w:val="24"/>
          <w:szCs w:val="24"/>
        </w:rPr>
      </w:pPr>
    </w:p>
    <w:p w14:paraId="63F0DD72" w14:textId="77777777" w:rsidR="00260560" w:rsidRPr="000F2484" w:rsidRDefault="00260560" w:rsidP="00E71092">
      <w:pPr>
        <w:pStyle w:val="ListParagraph"/>
        <w:jc w:val="both"/>
        <w:rPr>
          <w:rFonts w:ascii="Times New Roman" w:hAnsi="Times New Roman"/>
          <w:b/>
          <w:iCs/>
          <w:color w:val="333333"/>
          <w:sz w:val="24"/>
          <w:szCs w:val="24"/>
        </w:rPr>
      </w:pPr>
    </w:p>
    <w:p w14:paraId="1C041532" w14:textId="77777777" w:rsidR="00CB0F5D" w:rsidRPr="003A2909" w:rsidRDefault="004F1747" w:rsidP="003A2909">
      <w:pPr>
        <w:pStyle w:val="ListParagraph"/>
        <w:jc w:val="both"/>
        <w:rPr>
          <w:rFonts w:ascii="Times New Roman" w:hAnsi="Times New Roman"/>
          <w:b/>
          <w:iCs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noProof/>
          <w:color w:val="333333"/>
          <w:sz w:val="24"/>
          <w:szCs w:val="24"/>
          <w:lang w:val="en-US"/>
        </w:rPr>
        <w:drawing>
          <wp:inline distT="0" distB="0" distL="0" distR="0" wp14:anchorId="53801B2A" wp14:editId="749F069A">
            <wp:extent cx="3219450" cy="361190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597" cy="36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F5D" w:rsidRPr="003A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427"/>
    <w:multiLevelType w:val="hybridMultilevel"/>
    <w:tmpl w:val="7654190A"/>
    <w:lvl w:ilvl="0" w:tplc="E5A22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4608D"/>
    <w:multiLevelType w:val="hybridMultilevel"/>
    <w:tmpl w:val="00AC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7C"/>
    <w:rsid w:val="00012059"/>
    <w:rsid w:val="000268F0"/>
    <w:rsid w:val="00063DF6"/>
    <w:rsid w:val="000E5375"/>
    <w:rsid w:val="000F2484"/>
    <w:rsid w:val="0018072D"/>
    <w:rsid w:val="001915C5"/>
    <w:rsid w:val="002056C8"/>
    <w:rsid w:val="00241F91"/>
    <w:rsid w:val="00260560"/>
    <w:rsid w:val="002B6B7E"/>
    <w:rsid w:val="003039FC"/>
    <w:rsid w:val="00324B9B"/>
    <w:rsid w:val="003500C4"/>
    <w:rsid w:val="003A2909"/>
    <w:rsid w:val="00445BA8"/>
    <w:rsid w:val="0046192F"/>
    <w:rsid w:val="004F1747"/>
    <w:rsid w:val="004F2AC3"/>
    <w:rsid w:val="004F791B"/>
    <w:rsid w:val="0052118B"/>
    <w:rsid w:val="005F76D2"/>
    <w:rsid w:val="00623157"/>
    <w:rsid w:val="006809A4"/>
    <w:rsid w:val="006B7C7D"/>
    <w:rsid w:val="006F18A8"/>
    <w:rsid w:val="00713C25"/>
    <w:rsid w:val="00723F91"/>
    <w:rsid w:val="007872F5"/>
    <w:rsid w:val="007B035A"/>
    <w:rsid w:val="007D5F1F"/>
    <w:rsid w:val="007E24A4"/>
    <w:rsid w:val="007F3D85"/>
    <w:rsid w:val="00866397"/>
    <w:rsid w:val="00871F4B"/>
    <w:rsid w:val="008E6EDA"/>
    <w:rsid w:val="008E79B9"/>
    <w:rsid w:val="0095764F"/>
    <w:rsid w:val="00961C2A"/>
    <w:rsid w:val="009C2266"/>
    <w:rsid w:val="009C6449"/>
    <w:rsid w:val="009E4FA9"/>
    <w:rsid w:val="009F054B"/>
    <w:rsid w:val="00A03791"/>
    <w:rsid w:val="00A41365"/>
    <w:rsid w:val="00A5782E"/>
    <w:rsid w:val="00A95CC7"/>
    <w:rsid w:val="00B2252E"/>
    <w:rsid w:val="00B6027F"/>
    <w:rsid w:val="00BA3A4F"/>
    <w:rsid w:val="00BE3A2E"/>
    <w:rsid w:val="00BF7913"/>
    <w:rsid w:val="00C51FEB"/>
    <w:rsid w:val="00C82B27"/>
    <w:rsid w:val="00C85B9F"/>
    <w:rsid w:val="00CB0F5D"/>
    <w:rsid w:val="00D85DA5"/>
    <w:rsid w:val="00DB4A37"/>
    <w:rsid w:val="00E064F5"/>
    <w:rsid w:val="00E17015"/>
    <w:rsid w:val="00E176C1"/>
    <w:rsid w:val="00E649AA"/>
    <w:rsid w:val="00E71092"/>
    <w:rsid w:val="00EA0B7C"/>
    <w:rsid w:val="00F20089"/>
    <w:rsid w:val="00F65E7F"/>
    <w:rsid w:val="00F71562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6FD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1621</Characters>
  <Application>Microsoft Macintosh Word</Application>
  <DocSecurity>0</DocSecurity>
  <Lines>43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Kenneth Hensley</cp:lastModifiedBy>
  <cp:revision>53</cp:revision>
  <dcterms:created xsi:type="dcterms:W3CDTF">2014-10-20T17:17:00Z</dcterms:created>
  <dcterms:modified xsi:type="dcterms:W3CDTF">2014-10-20T17:35:00Z</dcterms:modified>
</cp:coreProperties>
</file>