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AF" w:rsidRDefault="00675932" w:rsidP="001E25AF">
      <w:pPr>
        <w:tabs>
          <w:tab w:val="right" w:pos="9356"/>
          <w:tab w:val="right" w:pos="10065"/>
        </w:tabs>
        <w:jc w:val="both"/>
        <w:rPr>
          <w:rFonts w:ascii="Microsoft Sans Serif" w:hAnsi="Microsoft Sans Serif" w:cs="Microsoft Sans Serif"/>
          <w:sz w:val="26"/>
          <w:lang w:val="en-GB"/>
        </w:rPr>
      </w:pPr>
      <w:r>
        <w:rPr>
          <w:noProof/>
          <w:color w:val="808080"/>
          <w:sz w:val="26"/>
        </w:rPr>
        <w:drawing>
          <wp:inline distT="0" distB="0" distL="0" distR="0">
            <wp:extent cx="3315970" cy="3937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5970" cy="393700"/>
                    </a:xfrm>
                    <a:prstGeom prst="rect">
                      <a:avLst/>
                    </a:prstGeom>
                    <a:noFill/>
                    <a:ln>
                      <a:noFill/>
                    </a:ln>
                  </pic:spPr>
                </pic:pic>
              </a:graphicData>
            </a:graphic>
          </wp:inline>
        </w:drawing>
      </w:r>
      <w:r w:rsidR="001E25AF" w:rsidRPr="001E25AF">
        <w:rPr>
          <w:noProof/>
          <w:color w:val="808080"/>
          <w:sz w:val="26"/>
          <w:lang w:val="en-US"/>
        </w:rPr>
        <w:tab/>
      </w:r>
      <w:r>
        <w:rPr>
          <w:rFonts w:ascii="Microsoft Sans Serif" w:hAnsi="Microsoft Sans Serif" w:cs="Microsoft Sans Serif"/>
          <w:noProof/>
          <w:w w:val="95"/>
          <w:sz w:val="26"/>
        </w:rPr>
        <w:drawing>
          <wp:inline distT="0" distB="0" distL="0" distR="0">
            <wp:extent cx="2066290" cy="358775"/>
            <wp:effectExtent l="0" t="0" r="0" b="3175"/>
            <wp:docPr id="2" name="Picture 6" descr="University of London International Progra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ty of London International Program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290" cy="358775"/>
                    </a:xfrm>
                    <a:prstGeom prst="rect">
                      <a:avLst/>
                    </a:prstGeom>
                    <a:noFill/>
                    <a:ln>
                      <a:noFill/>
                    </a:ln>
                  </pic:spPr>
                </pic:pic>
              </a:graphicData>
            </a:graphic>
          </wp:inline>
        </w:drawing>
      </w:r>
    </w:p>
    <w:p w:rsidR="001E25AF" w:rsidRPr="001E25AF" w:rsidRDefault="001E25AF" w:rsidP="001E25AF">
      <w:pPr>
        <w:pStyle w:val="6"/>
        <w:spacing w:before="0" w:after="0"/>
        <w:ind w:left="-108"/>
        <w:rPr>
          <w:noProof/>
          <w:color w:val="808080"/>
          <w:sz w:val="26"/>
          <w:lang w:val="en-US"/>
        </w:rPr>
      </w:pPr>
    </w:p>
    <w:tbl>
      <w:tblPr>
        <w:tblW w:w="9356" w:type="dxa"/>
        <w:tblInd w:w="108" w:type="dxa"/>
        <w:tblLayout w:type="fixed"/>
        <w:tblLook w:val="0000" w:firstRow="0" w:lastRow="0" w:firstColumn="0" w:lastColumn="0" w:noHBand="0" w:noVBand="0"/>
      </w:tblPr>
      <w:tblGrid>
        <w:gridCol w:w="3261"/>
        <w:gridCol w:w="4110"/>
        <w:gridCol w:w="1985"/>
      </w:tblGrid>
      <w:tr w:rsidR="00F33672" w:rsidRPr="00F33672" w:rsidTr="00775FA1">
        <w:tblPrEx>
          <w:tblCellMar>
            <w:top w:w="0" w:type="dxa"/>
            <w:bottom w:w="0" w:type="dxa"/>
          </w:tblCellMar>
        </w:tblPrEx>
        <w:trPr>
          <w:cantSplit/>
          <w:trHeight w:val="259"/>
        </w:trPr>
        <w:tc>
          <w:tcPr>
            <w:tcW w:w="3261" w:type="dxa"/>
            <w:vAlign w:val="center"/>
          </w:tcPr>
          <w:p w:rsidR="00F33672" w:rsidRPr="00F33672" w:rsidRDefault="003123F3" w:rsidP="00775FA1">
            <w:pPr>
              <w:tabs>
                <w:tab w:val="left" w:pos="0"/>
                <w:tab w:val="left" w:pos="3010"/>
                <w:tab w:val="right" w:pos="9972"/>
              </w:tabs>
              <w:jc w:val="center"/>
              <w:rPr>
                <w:rFonts w:ascii="Arial Narrow" w:eastAsia="Arial Unicode MS" w:hAnsi="Arial Narrow"/>
                <w:sz w:val="22"/>
              </w:rPr>
            </w:pPr>
            <w:r>
              <w:rPr>
                <w:rFonts w:ascii="Arial Narrow" w:hAnsi="Arial Narrow"/>
                <w:sz w:val="22"/>
                <w:lang w:val="en-US"/>
              </w:rPr>
              <w:t>MA</w:t>
            </w:r>
            <w:r w:rsidR="00F33672" w:rsidRPr="00F33672">
              <w:rPr>
                <w:rFonts w:ascii="Arial Narrow" w:hAnsi="Arial Narrow"/>
                <w:sz w:val="22"/>
                <w:lang w:val="en-US"/>
              </w:rPr>
              <w:t>CROECONOMICS 1</w:t>
            </w:r>
            <w:r w:rsidR="00F33672" w:rsidRPr="00F33672">
              <w:rPr>
                <w:rFonts w:eastAsia="Arial Unicode MS"/>
                <w:noProof/>
                <w:sz w:val="22"/>
              </w:rPr>
              <w:tab/>
            </w:r>
            <w:r w:rsidR="00675932">
              <w:rPr>
                <w:noProof/>
                <w:sz w:val="22"/>
              </w:rPr>
              <w:drawing>
                <wp:anchor distT="0" distB="0" distL="114300" distR="114300" simplePos="0" relativeHeight="251657728" behindDoc="0" locked="0" layoutInCell="1" allowOverlap="1">
                  <wp:simplePos x="0" y="0"/>
                  <wp:positionH relativeFrom="column">
                    <wp:posOffset>-59055</wp:posOffset>
                  </wp:positionH>
                  <wp:positionV relativeFrom="paragraph">
                    <wp:posOffset>0</wp:posOffset>
                  </wp:positionV>
                  <wp:extent cx="555625" cy="434340"/>
                  <wp:effectExtent l="0" t="0" r="0" b="3810"/>
                  <wp:wrapSquare wrapText="bothSides"/>
                  <wp:docPr id="9" name="Picture 10" descr="ICEF_Logo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EF_Logo2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625" cy="434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vAlign w:val="center"/>
          </w:tcPr>
          <w:p w:rsidR="00F33672" w:rsidRPr="00F33672" w:rsidRDefault="00F33672" w:rsidP="00775FA1">
            <w:pPr>
              <w:tabs>
                <w:tab w:val="left" w:pos="0"/>
                <w:tab w:val="left" w:pos="3010"/>
                <w:tab w:val="right" w:pos="9972"/>
              </w:tabs>
              <w:jc w:val="center"/>
              <w:rPr>
                <w:rFonts w:ascii="Arial Narrow" w:hAnsi="Arial Narrow"/>
                <w:sz w:val="22"/>
              </w:rPr>
            </w:pPr>
            <w:r w:rsidRPr="00F33672">
              <w:rPr>
                <w:rFonts w:ascii="Arial Narrow" w:hAnsi="Arial Narrow"/>
                <w:sz w:val="22"/>
                <w:lang w:val="en-US"/>
              </w:rPr>
              <w:t>EC1002 INTRODUCTION TO ECONOMICS</w:t>
            </w:r>
          </w:p>
          <w:p w:rsidR="00F33672" w:rsidRPr="00F33672" w:rsidRDefault="00F33672" w:rsidP="00775FA1">
            <w:pPr>
              <w:tabs>
                <w:tab w:val="left" w:pos="0"/>
                <w:tab w:val="left" w:pos="3010"/>
                <w:tab w:val="right" w:pos="9972"/>
              </w:tabs>
              <w:jc w:val="center"/>
              <w:rPr>
                <w:rFonts w:ascii="Arial Narrow" w:hAnsi="Arial Narrow"/>
                <w:sz w:val="22"/>
              </w:rPr>
            </w:pPr>
          </w:p>
          <w:p w:rsidR="00F33672" w:rsidRPr="00F33672" w:rsidRDefault="00F33672" w:rsidP="00775FA1">
            <w:pPr>
              <w:tabs>
                <w:tab w:val="left" w:pos="0"/>
                <w:tab w:val="left" w:pos="3010"/>
                <w:tab w:val="right" w:pos="9972"/>
              </w:tabs>
              <w:jc w:val="center"/>
              <w:rPr>
                <w:rFonts w:ascii="Arial Narrow" w:hAnsi="Arial Narrow"/>
                <w:sz w:val="22"/>
              </w:rPr>
            </w:pPr>
          </w:p>
        </w:tc>
        <w:tc>
          <w:tcPr>
            <w:tcW w:w="1985" w:type="dxa"/>
            <w:vAlign w:val="center"/>
          </w:tcPr>
          <w:p w:rsidR="00F33672" w:rsidRPr="00F33672" w:rsidRDefault="00675932" w:rsidP="00775FA1">
            <w:pPr>
              <w:tabs>
                <w:tab w:val="left" w:pos="0"/>
                <w:tab w:val="left" w:pos="3010"/>
                <w:tab w:val="right" w:pos="9972"/>
              </w:tabs>
              <w:jc w:val="center"/>
              <w:rPr>
                <w:rFonts w:ascii="Arial Narrow" w:hAnsi="Arial Narrow"/>
                <w:sz w:val="22"/>
              </w:rPr>
            </w:pPr>
            <w:r>
              <w:rPr>
                <w:rFonts w:ascii="Arial Narrow" w:hAnsi="Arial Narrow"/>
                <w:noProof/>
                <w:sz w:val="22"/>
              </w:rPr>
              <w:drawing>
                <wp:inline distT="0" distB="0" distL="0" distR="0">
                  <wp:extent cx="1198245" cy="451485"/>
                  <wp:effectExtent l="0" t="0" r="1905" b="5715"/>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8245" cy="451485"/>
                          </a:xfrm>
                          <a:prstGeom prst="rect">
                            <a:avLst/>
                          </a:prstGeom>
                          <a:noFill/>
                          <a:ln>
                            <a:noFill/>
                          </a:ln>
                        </pic:spPr>
                      </pic:pic>
                    </a:graphicData>
                  </a:graphic>
                </wp:inline>
              </w:drawing>
            </w:r>
          </w:p>
        </w:tc>
      </w:tr>
    </w:tbl>
    <w:p w:rsidR="006245BB" w:rsidRPr="001E25AF" w:rsidRDefault="006245BB">
      <w:pPr>
        <w:pBdr>
          <w:bottom w:val="single" w:sz="4" w:space="1" w:color="auto"/>
        </w:pBdr>
        <w:tabs>
          <w:tab w:val="right" w:pos="9356"/>
        </w:tabs>
        <w:rPr>
          <w:rFonts w:ascii="Arial Narrow" w:hAnsi="Arial Narrow"/>
          <w:bCs/>
          <w:w w:val="114"/>
          <w:sz w:val="36"/>
          <w:lang w:val="en-GB"/>
        </w:rPr>
      </w:pPr>
    </w:p>
    <w:p w:rsidR="00A623E3" w:rsidRDefault="00A623E3">
      <w:pPr>
        <w:pBdr>
          <w:bottom w:val="single" w:sz="4" w:space="1" w:color="auto"/>
        </w:pBdr>
        <w:tabs>
          <w:tab w:val="right" w:pos="9356"/>
        </w:tabs>
        <w:rPr>
          <w:b/>
          <w:sz w:val="36"/>
          <w:lang w:val="en-GB"/>
        </w:rPr>
      </w:pPr>
      <w:r>
        <w:rPr>
          <w:bCs/>
          <w:w w:val="114"/>
          <w:sz w:val="36"/>
          <w:lang w:val="en-GB"/>
        </w:rPr>
        <w:t>Syllabus</w:t>
      </w:r>
      <w:r>
        <w:rPr>
          <w:bCs/>
          <w:w w:val="114"/>
          <w:sz w:val="36"/>
          <w:vertAlign w:val="superscript"/>
        </w:rPr>
        <w:footnoteReference w:customMarkFollows="1" w:id="1"/>
        <w:sym w:font="Symbol" w:char="F02A"/>
      </w:r>
      <w:r>
        <w:rPr>
          <w:b/>
          <w:sz w:val="36"/>
          <w:lang w:val="en-GB"/>
        </w:rPr>
        <w:tab/>
      </w:r>
    </w:p>
    <w:p w:rsidR="00017DD6" w:rsidRPr="00017DD6" w:rsidRDefault="00017DD6" w:rsidP="00017DD6">
      <w:pPr>
        <w:pStyle w:val="a7"/>
        <w:rPr>
          <w:lang w:val="en-GB"/>
        </w:rPr>
      </w:pPr>
      <w:r w:rsidRPr="00017DD6">
        <w:rPr>
          <w:lang w:val="en-GB"/>
        </w:rPr>
        <w:t>Lecturer: Andrei V. Dementiev</w:t>
      </w:r>
    </w:p>
    <w:p w:rsidR="00017DD6" w:rsidRPr="00675932" w:rsidRDefault="00017DD6" w:rsidP="00017DD6">
      <w:pPr>
        <w:pStyle w:val="a7"/>
        <w:rPr>
          <w:lang w:val="en-US"/>
        </w:rPr>
      </w:pPr>
      <w:r w:rsidRPr="00017DD6">
        <w:rPr>
          <w:lang w:val="en-GB"/>
        </w:rPr>
        <w:t xml:space="preserve">Class teachers: Andrei V. Dementiev, Armine V. </w:t>
      </w:r>
      <w:proofErr w:type="spellStart"/>
      <w:r w:rsidRPr="00017DD6">
        <w:rPr>
          <w:lang w:val="en-GB"/>
        </w:rPr>
        <w:t>Vekilyan</w:t>
      </w:r>
      <w:proofErr w:type="spellEnd"/>
      <w:r w:rsidRPr="00017DD6">
        <w:rPr>
          <w:lang w:val="en-GB"/>
        </w:rPr>
        <w:t xml:space="preserve">, </w:t>
      </w:r>
      <w:r w:rsidR="00675932">
        <w:rPr>
          <w:lang w:val="en-US"/>
        </w:rPr>
        <w:t xml:space="preserve">Inna A. </w:t>
      </w:r>
      <w:proofErr w:type="spellStart"/>
      <w:r w:rsidR="00675932">
        <w:rPr>
          <w:lang w:val="en-US"/>
        </w:rPr>
        <w:t>Zaitseva</w:t>
      </w:r>
      <w:proofErr w:type="spellEnd"/>
    </w:p>
    <w:p w:rsidR="00A623E3" w:rsidRDefault="00A623E3">
      <w:pPr>
        <w:pStyle w:val="2"/>
        <w:ind w:hanging="720"/>
        <w:rPr>
          <w:lang w:val="en-GB"/>
        </w:rPr>
      </w:pPr>
      <w:r>
        <w:rPr>
          <w:lang w:val="en-GB"/>
        </w:rPr>
        <w:t>Course description</w:t>
      </w:r>
    </w:p>
    <w:p w:rsidR="00017DD6" w:rsidRPr="00017DD6" w:rsidRDefault="00017DD6" w:rsidP="00971777">
      <w:pPr>
        <w:pStyle w:val="a7"/>
        <w:rPr>
          <w:lang w:val="en-US"/>
        </w:rPr>
      </w:pPr>
      <w:r w:rsidRPr="00017DD6">
        <w:rPr>
          <w:lang w:val="en-US"/>
        </w:rPr>
        <w:t xml:space="preserve">Macroeconomics-1 is a one-semester course delivered </w:t>
      </w:r>
      <w:r w:rsidR="00971777">
        <w:rPr>
          <w:lang w:val="en-US"/>
        </w:rPr>
        <w:t xml:space="preserve">in English </w:t>
      </w:r>
      <w:r w:rsidRPr="00017DD6">
        <w:rPr>
          <w:lang w:val="en-US"/>
        </w:rPr>
        <w:t xml:space="preserve">for the second-year students </w:t>
      </w:r>
      <w:r w:rsidR="00971777">
        <w:rPr>
          <w:lang w:val="en-US"/>
        </w:rPr>
        <w:t>at ICEF</w:t>
      </w:r>
      <w:r w:rsidRPr="00017DD6">
        <w:rPr>
          <w:lang w:val="en-US"/>
        </w:rPr>
        <w:t xml:space="preserve">. The course examines </w:t>
      </w:r>
      <w:r w:rsidR="007948EA">
        <w:rPr>
          <w:lang w:val="en-US"/>
        </w:rPr>
        <w:t xml:space="preserve">the </w:t>
      </w:r>
      <w:r w:rsidRPr="00017DD6">
        <w:rPr>
          <w:lang w:val="en-US"/>
        </w:rPr>
        <w:t xml:space="preserve">main principles of </w:t>
      </w:r>
      <w:r w:rsidR="00810B72">
        <w:rPr>
          <w:lang w:val="en-US"/>
        </w:rPr>
        <w:t>national</w:t>
      </w:r>
      <w:r w:rsidRPr="00017DD6">
        <w:rPr>
          <w:lang w:val="en-US"/>
        </w:rPr>
        <w:t xml:space="preserve"> income determination,</w:t>
      </w:r>
      <w:r w:rsidR="007948EA">
        <w:rPr>
          <w:lang w:val="en-US"/>
        </w:rPr>
        <w:t xml:space="preserve"> the</w:t>
      </w:r>
      <w:r w:rsidRPr="00017DD6">
        <w:rPr>
          <w:lang w:val="en-US"/>
        </w:rPr>
        <w:t xml:space="preserve"> basic concepts of general equilibrium in the economy with goods and financial assets markets, as well as means and ends of monetary, fiscal and redistribution policies. It deals with the </w:t>
      </w:r>
      <w:proofErr w:type="spellStart"/>
      <w:r w:rsidRPr="00017DD6">
        <w:rPr>
          <w:lang w:val="en-US"/>
        </w:rPr>
        <w:t>stabilisation</w:t>
      </w:r>
      <w:proofErr w:type="spellEnd"/>
      <w:r w:rsidRPr="00017DD6">
        <w:rPr>
          <w:lang w:val="en-US"/>
        </w:rPr>
        <w:t xml:space="preserve"> policy problems in a </w:t>
      </w:r>
      <w:r w:rsidR="007948EA">
        <w:rPr>
          <w:lang w:val="en-US"/>
        </w:rPr>
        <w:t>standard</w:t>
      </w:r>
      <w:r w:rsidRPr="00017DD6">
        <w:rPr>
          <w:lang w:val="en-US"/>
        </w:rPr>
        <w:t xml:space="preserve"> IS-LM-AS framework leaving microeconomic foundations of consumption, investment, money demand etc. functions as well as long-run issues for the third-year course. It also assesses the effect</w:t>
      </w:r>
      <w:r w:rsidR="007948EA">
        <w:rPr>
          <w:lang w:val="en-US"/>
        </w:rPr>
        <w:t>iveness of stabilization and re</w:t>
      </w:r>
      <w:r w:rsidRPr="00017DD6">
        <w:rPr>
          <w:lang w:val="en-US"/>
        </w:rPr>
        <w:t xml:space="preserve">distribution policies in the open economy setup by </w:t>
      </w:r>
      <w:proofErr w:type="spellStart"/>
      <w:r w:rsidRPr="00017DD6">
        <w:rPr>
          <w:lang w:val="en-US"/>
        </w:rPr>
        <w:t>utilising</w:t>
      </w:r>
      <w:proofErr w:type="spellEnd"/>
      <w:r w:rsidRPr="00017DD6">
        <w:rPr>
          <w:lang w:val="en-US"/>
        </w:rPr>
        <w:t xml:space="preserve"> the IS-LM-BP model with full and no capital mobility and different exchange rate regimes.</w:t>
      </w:r>
    </w:p>
    <w:p w:rsidR="00A623E3" w:rsidRDefault="00A623E3">
      <w:pPr>
        <w:pStyle w:val="2"/>
        <w:ind w:hanging="720"/>
        <w:rPr>
          <w:lang w:val="en-GB"/>
        </w:rPr>
      </w:pPr>
      <w:r>
        <w:rPr>
          <w:lang w:val="en-GB"/>
        </w:rPr>
        <w:t>Prereq</w:t>
      </w:r>
      <w:r w:rsidR="003B2D38">
        <w:rPr>
          <w:lang w:val="en-GB"/>
        </w:rPr>
        <w:t>uisites</w:t>
      </w:r>
    </w:p>
    <w:p w:rsidR="00A623E3" w:rsidRDefault="00810B72">
      <w:pPr>
        <w:pStyle w:val="a7"/>
        <w:rPr>
          <w:snapToGrid w:val="0"/>
          <w:lang w:val="en-GB" w:eastAsia="en-US"/>
        </w:rPr>
      </w:pPr>
      <w:r>
        <w:rPr>
          <w:snapToGrid w:val="0"/>
          <w:lang w:val="en-GB" w:eastAsia="en-US"/>
        </w:rPr>
        <w:t xml:space="preserve">All students seeking to enrol in </w:t>
      </w:r>
      <w:r w:rsidR="003123F3">
        <w:rPr>
          <w:snapToGrid w:val="0"/>
          <w:lang w:val="en-GB" w:eastAsia="en-US"/>
        </w:rPr>
        <w:t xml:space="preserve">the course must have basic </w:t>
      </w:r>
      <w:r w:rsidR="00A623E3">
        <w:rPr>
          <w:snapToGrid w:val="0"/>
          <w:lang w:val="en-GB" w:eastAsia="en-US"/>
        </w:rPr>
        <w:t>knowledge of Economics and Mathematics.</w:t>
      </w:r>
      <w:r w:rsidR="00857E7C">
        <w:rPr>
          <w:lang w:val="en-GB"/>
        </w:rPr>
        <w:t xml:space="preserve"> </w:t>
      </w:r>
      <w:r w:rsidR="00C718BD">
        <w:rPr>
          <w:lang w:val="en-GB"/>
        </w:rPr>
        <w:t xml:space="preserve">Students that successfully passed Introduction to </w:t>
      </w:r>
      <w:r w:rsidR="003123F3">
        <w:rPr>
          <w:lang w:val="en-GB"/>
        </w:rPr>
        <w:t>Macroeconomics</w:t>
      </w:r>
      <w:r w:rsidR="00C718BD">
        <w:rPr>
          <w:lang w:val="en-GB"/>
        </w:rPr>
        <w:t xml:space="preserve"> at ICEF would seamlessly switch to more analytical approach to macroeconomics at intermediate level. </w:t>
      </w:r>
      <w:r w:rsidR="00A623E3">
        <w:rPr>
          <w:snapToGrid w:val="0"/>
          <w:lang w:val="en-GB" w:eastAsia="en-US"/>
        </w:rPr>
        <w:t>In turn, Macroeconomics</w:t>
      </w:r>
      <w:r w:rsidR="00947452">
        <w:rPr>
          <w:snapToGrid w:val="0"/>
          <w:lang w:val="en-GB" w:eastAsia="en-US"/>
        </w:rPr>
        <w:t>-1</w:t>
      </w:r>
      <w:r w:rsidR="00A623E3">
        <w:rPr>
          <w:snapToGrid w:val="0"/>
          <w:lang w:val="en-GB" w:eastAsia="en-US"/>
        </w:rPr>
        <w:t xml:space="preserve"> is a pre-requisite for the third-year course on Macroeconomics</w:t>
      </w:r>
      <w:r w:rsidR="00947452">
        <w:rPr>
          <w:snapToGrid w:val="0"/>
          <w:lang w:val="en-GB" w:eastAsia="en-US"/>
        </w:rPr>
        <w:t>-2</w:t>
      </w:r>
      <w:r w:rsidR="00A623E3">
        <w:rPr>
          <w:snapToGrid w:val="0"/>
          <w:lang w:val="en-GB" w:eastAsia="en-US"/>
        </w:rPr>
        <w:t xml:space="preserve"> as well as Monetary Economics, International Economics, Economics of Transition. </w:t>
      </w:r>
    </w:p>
    <w:p w:rsidR="00A623E3" w:rsidRDefault="00A623E3">
      <w:pPr>
        <w:pStyle w:val="2"/>
        <w:ind w:hanging="720"/>
        <w:rPr>
          <w:lang w:val="en-GB"/>
        </w:rPr>
      </w:pPr>
      <w:r>
        <w:rPr>
          <w:lang w:val="en-GB"/>
        </w:rPr>
        <w:t>Course objectives</w:t>
      </w:r>
    </w:p>
    <w:p w:rsidR="003E4A3A" w:rsidRDefault="00BA2FD3" w:rsidP="00BA2FD3">
      <w:pPr>
        <w:pStyle w:val="a7"/>
        <w:rPr>
          <w:szCs w:val="24"/>
          <w:lang w:val="en-US"/>
        </w:rPr>
      </w:pPr>
      <w:r w:rsidRPr="00BA2FD3">
        <w:rPr>
          <w:szCs w:val="24"/>
          <w:lang w:val="en-US"/>
        </w:rPr>
        <w:t xml:space="preserve">The </w:t>
      </w:r>
      <w:r w:rsidRPr="00BA2FD3">
        <w:rPr>
          <w:snapToGrid w:val="0"/>
          <w:lang w:val="en-GB" w:eastAsia="en-US"/>
        </w:rPr>
        <w:t>purpose</w:t>
      </w:r>
      <w:r w:rsidRPr="00BA2FD3">
        <w:rPr>
          <w:szCs w:val="24"/>
          <w:lang w:val="en-US"/>
        </w:rPr>
        <w:t xml:space="preserve"> of the course is to develop the economic way of </w:t>
      </w:r>
      <w:r>
        <w:rPr>
          <w:szCs w:val="24"/>
          <w:lang w:val="en-US"/>
        </w:rPr>
        <w:t xml:space="preserve">‘aggregate </w:t>
      </w:r>
      <w:r w:rsidRPr="00BA2FD3">
        <w:rPr>
          <w:szCs w:val="24"/>
          <w:lang w:val="en-US"/>
        </w:rPr>
        <w:t>thinking</w:t>
      </w:r>
      <w:r>
        <w:rPr>
          <w:szCs w:val="24"/>
          <w:lang w:val="en-US"/>
        </w:rPr>
        <w:t>’</w:t>
      </w:r>
      <w:r w:rsidRPr="00BA2FD3">
        <w:rPr>
          <w:szCs w:val="24"/>
          <w:lang w:val="en-US"/>
        </w:rPr>
        <w:t xml:space="preserve"> and make students ready to use logic and methods of </w:t>
      </w:r>
      <w:r>
        <w:rPr>
          <w:szCs w:val="24"/>
          <w:lang w:val="en-US"/>
        </w:rPr>
        <w:t>macro</w:t>
      </w:r>
      <w:r w:rsidRPr="00BA2FD3">
        <w:rPr>
          <w:szCs w:val="24"/>
          <w:lang w:val="en-US"/>
        </w:rPr>
        <w:t xml:space="preserve">economic analysis in their further </w:t>
      </w:r>
      <w:r w:rsidR="003E4A3A">
        <w:rPr>
          <w:szCs w:val="24"/>
          <w:lang w:val="en-US"/>
        </w:rPr>
        <w:t>studies.</w:t>
      </w:r>
    </w:p>
    <w:p w:rsidR="00BA2FD3" w:rsidRPr="00BA2FD3" w:rsidRDefault="00BA2FD3" w:rsidP="00BA2FD3">
      <w:pPr>
        <w:pStyle w:val="a7"/>
        <w:rPr>
          <w:szCs w:val="24"/>
          <w:lang w:val="en-US"/>
        </w:rPr>
      </w:pPr>
      <w:r w:rsidRPr="00BA2FD3">
        <w:rPr>
          <w:szCs w:val="24"/>
          <w:lang w:val="en-US"/>
        </w:rPr>
        <w:t>Specifically the course aims at:</w:t>
      </w:r>
    </w:p>
    <w:p w:rsidR="00BA2FD3" w:rsidRPr="00BA2FD3" w:rsidRDefault="00BA2FD3" w:rsidP="00CA3FAB">
      <w:pPr>
        <w:pStyle w:val="ac"/>
        <w:numPr>
          <w:ilvl w:val="1"/>
          <w:numId w:val="3"/>
        </w:numPr>
        <w:ind w:left="426" w:hanging="426"/>
        <w:jc w:val="both"/>
        <w:rPr>
          <w:rFonts w:ascii="Times New Roman" w:hAnsi="Times New Roman" w:cs="Times New Roman"/>
          <w:sz w:val="24"/>
          <w:szCs w:val="24"/>
        </w:rPr>
      </w:pPr>
      <w:r w:rsidRPr="00BA2FD3">
        <w:rPr>
          <w:rFonts w:ascii="Times New Roman" w:hAnsi="Times New Roman" w:cs="Times New Roman"/>
          <w:sz w:val="24"/>
          <w:szCs w:val="24"/>
        </w:rPr>
        <w:t>introduc</w:t>
      </w:r>
      <w:r>
        <w:rPr>
          <w:rFonts w:ascii="Times New Roman" w:hAnsi="Times New Roman" w:cs="Times New Roman"/>
          <w:sz w:val="24"/>
          <w:szCs w:val="24"/>
        </w:rPr>
        <w:t>ing</w:t>
      </w:r>
      <w:r w:rsidRPr="00BA2FD3">
        <w:rPr>
          <w:rFonts w:ascii="Times New Roman" w:hAnsi="Times New Roman" w:cs="Times New Roman"/>
          <w:sz w:val="24"/>
          <w:szCs w:val="24"/>
        </w:rPr>
        <w:t xml:space="preserve"> students to an understanding of the domain of macroeconomics as a social theory</w:t>
      </w:r>
      <w:r>
        <w:rPr>
          <w:rFonts w:ascii="Times New Roman" w:hAnsi="Times New Roman" w:cs="Times New Roman"/>
          <w:sz w:val="24"/>
          <w:szCs w:val="24"/>
        </w:rPr>
        <w:t>;</w:t>
      </w:r>
    </w:p>
    <w:p w:rsidR="00BA2FD3" w:rsidRPr="00BA2FD3" w:rsidRDefault="00BA2FD3" w:rsidP="00CA3FAB">
      <w:pPr>
        <w:pStyle w:val="ac"/>
        <w:numPr>
          <w:ilvl w:val="1"/>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introducing</w:t>
      </w:r>
      <w:r w:rsidRPr="00BA2FD3">
        <w:rPr>
          <w:rFonts w:ascii="Times New Roman" w:hAnsi="Times New Roman" w:cs="Times New Roman"/>
          <w:sz w:val="24"/>
          <w:szCs w:val="24"/>
        </w:rPr>
        <w:t xml:space="preserve"> students to the </w:t>
      </w:r>
      <w:r>
        <w:rPr>
          <w:rFonts w:ascii="Times New Roman" w:hAnsi="Times New Roman" w:cs="Times New Roman"/>
          <w:sz w:val="24"/>
          <w:szCs w:val="24"/>
        </w:rPr>
        <w:t>basic</w:t>
      </w:r>
      <w:r w:rsidRPr="00BA2FD3">
        <w:rPr>
          <w:rFonts w:ascii="Times New Roman" w:hAnsi="Times New Roman" w:cs="Times New Roman"/>
          <w:sz w:val="24"/>
          <w:szCs w:val="24"/>
        </w:rPr>
        <w:t xml:space="preserve"> analytical tools which are used in macroeconomic analysis</w:t>
      </w:r>
      <w:r>
        <w:rPr>
          <w:rFonts w:ascii="Times New Roman" w:hAnsi="Times New Roman" w:cs="Times New Roman"/>
          <w:sz w:val="24"/>
          <w:szCs w:val="24"/>
        </w:rPr>
        <w:t>;</w:t>
      </w:r>
    </w:p>
    <w:p w:rsidR="00BA2FD3" w:rsidRPr="00BA2FD3" w:rsidRDefault="001D004D" w:rsidP="00CA3FAB">
      <w:pPr>
        <w:pStyle w:val="ac"/>
        <w:numPr>
          <w:ilvl w:val="1"/>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introducing</w:t>
      </w:r>
      <w:r w:rsidR="00BA2FD3" w:rsidRPr="00BA2FD3">
        <w:rPr>
          <w:rFonts w:ascii="Times New Roman" w:hAnsi="Times New Roman" w:cs="Times New Roman"/>
          <w:sz w:val="24"/>
          <w:szCs w:val="24"/>
        </w:rPr>
        <w:t xml:space="preserve"> students to the main conclusions derived from </w:t>
      </w:r>
      <w:r w:rsidR="003E4A3A">
        <w:rPr>
          <w:rFonts w:ascii="Times New Roman" w:hAnsi="Times New Roman" w:cs="Times New Roman"/>
          <w:sz w:val="24"/>
          <w:szCs w:val="24"/>
        </w:rPr>
        <w:t>macro</w:t>
      </w:r>
      <w:r w:rsidR="00BA2FD3" w:rsidRPr="00BA2FD3">
        <w:rPr>
          <w:rFonts w:ascii="Times New Roman" w:hAnsi="Times New Roman" w:cs="Times New Roman"/>
          <w:sz w:val="24"/>
          <w:szCs w:val="24"/>
        </w:rPr>
        <w:t>economic analysis and to develop students’ understanding of their policy implications</w:t>
      </w:r>
      <w:r w:rsidR="003E4A3A">
        <w:rPr>
          <w:rFonts w:ascii="Times New Roman" w:hAnsi="Times New Roman" w:cs="Times New Roman"/>
          <w:sz w:val="24"/>
          <w:szCs w:val="24"/>
        </w:rPr>
        <w:t>;</w:t>
      </w:r>
    </w:p>
    <w:p w:rsidR="00BA2FD3" w:rsidRPr="00BA2FD3" w:rsidRDefault="001D004D" w:rsidP="00CA3FAB">
      <w:pPr>
        <w:pStyle w:val="ac"/>
        <w:numPr>
          <w:ilvl w:val="1"/>
          <w:numId w:val="3"/>
        </w:numPr>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enabling</w:t>
      </w:r>
      <w:proofErr w:type="gramEnd"/>
      <w:r w:rsidR="00BA2FD3" w:rsidRPr="00BA2FD3">
        <w:rPr>
          <w:rFonts w:ascii="Times New Roman" w:hAnsi="Times New Roman" w:cs="Times New Roman"/>
          <w:sz w:val="24"/>
          <w:szCs w:val="24"/>
        </w:rPr>
        <w:t xml:space="preserve"> students to participate in debates on </w:t>
      </w:r>
      <w:r w:rsidR="003E4A3A">
        <w:rPr>
          <w:rFonts w:ascii="Times New Roman" w:hAnsi="Times New Roman" w:cs="Times New Roman"/>
          <w:sz w:val="24"/>
          <w:szCs w:val="24"/>
        </w:rPr>
        <w:t>macro</w:t>
      </w:r>
      <w:r w:rsidR="00BA2FD3" w:rsidRPr="00BA2FD3">
        <w:rPr>
          <w:rFonts w:ascii="Times New Roman" w:hAnsi="Times New Roman" w:cs="Times New Roman"/>
          <w:sz w:val="24"/>
          <w:szCs w:val="24"/>
        </w:rPr>
        <w:t xml:space="preserve">economic </w:t>
      </w:r>
      <w:r w:rsidR="003E4A3A">
        <w:rPr>
          <w:rFonts w:ascii="Times New Roman" w:hAnsi="Times New Roman" w:cs="Times New Roman"/>
          <w:sz w:val="24"/>
          <w:szCs w:val="24"/>
        </w:rPr>
        <w:t xml:space="preserve">and political </w:t>
      </w:r>
      <w:r w:rsidR="00BA2FD3" w:rsidRPr="00BA2FD3">
        <w:rPr>
          <w:rFonts w:ascii="Times New Roman" w:hAnsi="Times New Roman" w:cs="Times New Roman"/>
          <w:sz w:val="24"/>
          <w:szCs w:val="24"/>
        </w:rPr>
        <w:t>matters.</w:t>
      </w:r>
    </w:p>
    <w:p w:rsidR="00A623E3" w:rsidRDefault="00A623E3">
      <w:pPr>
        <w:pStyle w:val="2"/>
        <w:ind w:hanging="720"/>
        <w:rPr>
          <w:lang w:val="en-GB"/>
        </w:rPr>
      </w:pPr>
      <w:r>
        <w:rPr>
          <w:lang w:val="en-GB"/>
        </w:rPr>
        <w:t>Intended Learning Outcomes</w:t>
      </w:r>
    </w:p>
    <w:p w:rsidR="00971777" w:rsidRPr="00971777" w:rsidRDefault="00971777" w:rsidP="00BA2FD3">
      <w:pPr>
        <w:pStyle w:val="a7"/>
        <w:rPr>
          <w:szCs w:val="24"/>
          <w:lang w:val="en-US"/>
        </w:rPr>
      </w:pPr>
      <w:r w:rsidRPr="00971777">
        <w:rPr>
          <w:szCs w:val="24"/>
          <w:lang w:val="en-US"/>
        </w:rPr>
        <w:t>Having completed the essential reading and learning activities, successful students are expected to be able to:</w:t>
      </w:r>
    </w:p>
    <w:p w:rsidR="00971777" w:rsidRPr="00971777" w:rsidRDefault="00971777" w:rsidP="00CA3FAB">
      <w:pPr>
        <w:pStyle w:val="ac"/>
        <w:numPr>
          <w:ilvl w:val="1"/>
          <w:numId w:val="11"/>
        </w:numPr>
        <w:ind w:left="709" w:hanging="709"/>
        <w:jc w:val="both"/>
        <w:rPr>
          <w:rFonts w:ascii="Times New Roman" w:hAnsi="Times New Roman" w:cs="Times New Roman"/>
          <w:sz w:val="24"/>
          <w:szCs w:val="24"/>
        </w:rPr>
      </w:pPr>
      <w:r w:rsidRPr="00971777">
        <w:rPr>
          <w:rFonts w:ascii="Times New Roman" w:hAnsi="Times New Roman" w:cs="Times New Roman"/>
          <w:sz w:val="24"/>
          <w:szCs w:val="24"/>
        </w:rPr>
        <w:lastRenderedPageBreak/>
        <w:t>define the main macroeconomic concepts like GDP, inflation, unemployment, balance of payments, monetary, fiscal, redistribution and exchange rate policy;</w:t>
      </w:r>
    </w:p>
    <w:p w:rsidR="00971777" w:rsidRPr="001D004D" w:rsidRDefault="00113633" w:rsidP="00CA3FAB">
      <w:pPr>
        <w:pStyle w:val="ac"/>
        <w:numPr>
          <w:ilvl w:val="1"/>
          <w:numId w:val="11"/>
        </w:numPr>
        <w:ind w:left="709" w:hanging="709"/>
        <w:jc w:val="both"/>
        <w:rPr>
          <w:rFonts w:ascii="Times New Roman" w:hAnsi="Times New Roman" w:cs="Times New Roman"/>
          <w:sz w:val="24"/>
          <w:szCs w:val="24"/>
        </w:rPr>
      </w:pPr>
      <w:r>
        <w:rPr>
          <w:rFonts w:ascii="Times New Roman" w:hAnsi="Times New Roman" w:cs="Times New Roman"/>
          <w:sz w:val="24"/>
          <w:szCs w:val="24"/>
        </w:rPr>
        <w:t>identify</w:t>
      </w:r>
      <w:r w:rsidR="00971777" w:rsidRPr="001D004D">
        <w:rPr>
          <w:rFonts w:ascii="Times New Roman" w:hAnsi="Times New Roman" w:cs="Times New Roman"/>
          <w:sz w:val="24"/>
          <w:szCs w:val="24"/>
        </w:rPr>
        <w:t xml:space="preserve"> the models and methods used in macroeconomic analysis of </w:t>
      </w:r>
      <w:r w:rsidR="001D004D" w:rsidRPr="001D004D">
        <w:rPr>
          <w:rFonts w:ascii="Times New Roman" w:hAnsi="Times New Roman" w:cs="Times New Roman"/>
          <w:sz w:val="24"/>
          <w:szCs w:val="24"/>
        </w:rPr>
        <w:t xml:space="preserve">the short-run fluctuation and </w:t>
      </w:r>
      <w:r w:rsidR="00971777" w:rsidRPr="001D004D">
        <w:rPr>
          <w:rFonts w:ascii="Times New Roman" w:hAnsi="Times New Roman" w:cs="Times New Roman"/>
          <w:sz w:val="24"/>
          <w:szCs w:val="24"/>
        </w:rPr>
        <w:t xml:space="preserve">formulate </w:t>
      </w:r>
      <w:r w:rsidR="001D004D" w:rsidRPr="001D004D">
        <w:rPr>
          <w:rFonts w:ascii="Times New Roman" w:hAnsi="Times New Roman" w:cs="Times New Roman"/>
          <w:sz w:val="24"/>
          <w:szCs w:val="24"/>
        </w:rPr>
        <w:t xml:space="preserve">the </w:t>
      </w:r>
      <w:r w:rsidR="00971777" w:rsidRPr="001D004D">
        <w:rPr>
          <w:rFonts w:ascii="Times New Roman" w:hAnsi="Times New Roman" w:cs="Times New Roman"/>
          <w:sz w:val="24"/>
          <w:szCs w:val="24"/>
        </w:rPr>
        <w:t xml:space="preserve">problems described in everyday language </w:t>
      </w:r>
      <w:r w:rsidR="005B0500">
        <w:rPr>
          <w:rFonts w:ascii="Times New Roman" w:hAnsi="Times New Roman" w:cs="Times New Roman"/>
          <w:sz w:val="24"/>
          <w:szCs w:val="24"/>
        </w:rPr>
        <w:t>using analytical tools</w:t>
      </w:r>
      <w:r w:rsidR="00971777" w:rsidRPr="001D004D">
        <w:rPr>
          <w:rFonts w:ascii="Times New Roman" w:hAnsi="Times New Roman" w:cs="Times New Roman"/>
          <w:sz w:val="24"/>
          <w:szCs w:val="24"/>
        </w:rPr>
        <w:t xml:space="preserve"> of economic modelling;</w:t>
      </w:r>
    </w:p>
    <w:p w:rsidR="00971777" w:rsidRPr="005B0500" w:rsidRDefault="00971777" w:rsidP="00CA3FAB">
      <w:pPr>
        <w:pStyle w:val="ac"/>
        <w:numPr>
          <w:ilvl w:val="1"/>
          <w:numId w:val="11"/>
        </w:numPr>
        <w:ind w:left="709" w:hanging="709"/>
        <w:jc w:val="both"/>
        <w:rPr>
          <w:rFonts w:ascii="Times New Roman" w:hAnsi="Times New Roman" w:cs="Times New Roman"/>
          <w:sz w:val="24"/>
          <w:szCs w:val="24"/>
        </w:rPr>
      </w:pPr>
      <w:r w:rsidRPr="005B0500">
        <w:rPr>
          <w:rFonts w:ascii="Times New Roman" w:hAnsi="Times New Roman" w:cs="Times New Roman"/>
          <w:sz w:val="24"/>
          <w:szCs w:val="24"/>
        </w:rPr>
        <w:t>apply and use the IS-LM-AS and IS-LM-BP</w:t>
      </w:r>
      <w:r w:rsidR="005B0500" w:rsidRPr="005B0500">
        <w:rPr>
          <w:rFonts w:ascii="Times New Roman" w:hAnsi="Times New Roman" w:cs="Times New Roman"/>
          <w:sz w:val="24"/>
          <w:szCs w:val="24"/>
        </w:rPr>
        <w:t xml:space="preserve"> models to solve these problems and </w:t>
      </w:r>
      <w:r w:rsidRPr="005B0500">
        <w:rPr>
          <w:rFonts w:ascii="Times New Roman" w:hAnsi="Times New Roman" w:cs="Times New Roman"/>
          <w:sz w:val="24"/>
          <w:szCs w:val="24"/>
        </w:rPr>
        <w:t>assess the potential and limitations of the</w:t>
      </w:r>
      <w:r w:rsidR="005B0500">
        <w:rPr>
          <w:rFonts w:ascii="Times New Roman" w:hAnsi="Times New Roman" w:cs="Times New Roman"/>
          <w:sz w:val="24"/>
          <w:szCs w:val="24"/>
        </w:rPr>
        <w:t>se</w:t>
      </w:r>
      <w:r w:rsidRPr="005B0500">
        <w:rPr>
          <w:rFonts w:ascii="Times New Roman" w:hAnsi="Times New Roman" w:cs="Times New Roman"/>
          <w:sz w:val="24"/>
          <w:szCs w:val="24"/>
        </w:rPr>
        <w:t xml:space="preserve"> models and </w:t>
      </w:r>
      <w:r w:rsidR="005B0500">
        <w:rPr>
          <w:rFonts w:ascii="Times New Roman" w:hAnsi="Times New Roman" w:cs="Times New Roman"/>
          <w:sz w:val="24"/>
          <w:szCs w:val="24"/>
        </w:rPr>
        <w:t xml:space="preserve">other </w:t>
      </w:r>
      <w:r w:rsidRPr="005B0500">
        <w:rPr>
          <w:rFonts w:ascii="Times New Roman" w:hAnsi="Times New Roman" w:cs="Times New Roman"/>
          <w:sz w:val="24"/>
          <w:szCs w:val="24"/>
        </w:rPr>
        <w:t>methods</w:t>
      </w:r>
      <w:r w:rsidR="001D004D" w:rsidRPr="005B0500">
        <w:rPr>
          <w:rFonts w:ascii="Times New Roman" w:hAnsi="Times New Roman" w:cs="Times New Roman"/>
          <w:sz w:val="24"/>
          <w:szCs w:val="24"/>
        </w:rPr>
        <w:t xml:space="preserve"> used in macroeconomic analysis;</w:t>
      </w:r>
    </w:p>
    <w:p w:rsidR="001D004D" w:rsidRPr="005B0500" w:rsidRDefault="005B0500" w:rsidP="00CA3FAB">
      <w:pPr>
        <w:pStyle w:val="ac"/>
        <w:numPr>
          <w:ilvl w:val="1"/>
          <w:numId w:val="11"/>
        </w:numPr>
        <w:ind w:left="709" w:hanging="709"/>
        <w:jc w:val="both"/>
        <w:rPr>
          <w:rFonts w:ascii="Times New Roman" w:hAnsi="Times New Roman" w:cs="Times New Roman"/>
          <w:sz w:val="24"/>
          <w:szCs w:val="24"/>
        </w:rPr>
      </w:pPr>
      <w:proofErr w:type="gramStart"/>
      <w:r w:rsidRPr="005B0500">
        <w:rPr>
          <w:rFonts w:ascii="Times New Roman" w:hAnsi="Times New Roman" w:cs="Times New Roman"/>
          <w:sz w:val="24"/>
          <w:szCs w:val="24"/>
        </w:rPr>
        <w:t>e</w:t>
      </w:r>
      <w:r w:rsidR="001D004D" w:rsidRPr="005B0500">
        <w:rPr>
          <w:rFonts w:ascii="Times New Roman" w:hAnsi="Times New Roman" w:cs="Times New Roman"/>
          <w:sz w:val="24"/>
          <w:szCs w:val="24"/>
        </w:rPr>
        <w:t>xplain</w:t>
      </w:r>
      <w:proofErr w:type="gramEnd"/>
      <w:r w:rsidR="001D004D" w:rsidRPr="005B0500">
        <w:rPr>
          <w:rFonts w:ascii="Times New Roman" w:hAnsi="Times New Roman" w:cs="Times New Roman"/>
          <w:sz w:val="24"/>
          <w:szCs w:val="24"/>
        </w:rPr>
        <w:t xml:space="preserve"> and justify positive macroeconomic policy propositions both in written and oral communications</w:t>
      </w:r>
      <w:r w:rsidRPr="005B0500">
        <w:rPr>
          <w:rFonts w:ascii="Times New Roman" w:hAnsi="Times New Roman" w:cs="Times New Roman"/>
          <w:sz w:val="24"/>
          <w:szCs w:val="24"/>
        </w:rPr>
        <w:t xml:space="preserve"> and </w:t>
      </w:r>
      <w:r>
        <w:rPr>
          <w:rFonts w:ascii="Times New Roman" w:hAnsi="Times New Roman" w:cs="Times New Roman"/>
          <w:sz w:val="24"/>
          <w:szCs w:val="24"/>
        </w:rPr>
        <w:t>illustrate the relevance of the macroeconomic models</w:t>
      </w:r>
      <w:r w:rsidR="001D004D" w:rsidRPr="005B0500">
        <w:rPr>
          <w:rFonts w:ascii="Times New Roman" w:hAnsi="Times New Roman" w:cs="Times New Roman"/>
          <w:sz w:val="24"/>
          <w:szCs w:val="24"/>
        </w:rPr>
        <w:t xml:space="preserve"> through applying good group working practices</w:t>
      </w:r>
      <w:r>
        <w:rPr>
          <w:rFonts w:ascii="Times New Roman" w:hAnsi="Times New Roman" w:cs="Times New Roman"/>
          <w:sz w:val="24"/>
          <w:szCs w:val="24"/>
        </w:rPr>
        <w:t>.</w:t>
      </w:r>
    </w:p>
    <w:p w:rsidR="00A623E3" w:rsidRDefault="005E7902">
      <w:pPr>
        <w:pStyle w:val="2"/>
        <w:ind w:hanging="720"/>
        <w:rPr>
          <w:lang w:val="en-GB"/>
        </w:rPr>
      </w:pPr>
      <w:r>
        <w:rPr>
          <w:lang w:val="en-GB"/>
        </w:rPr>
        <w:t>Teaching</w:t>
      </w:r>
      <w:r w:rsidR="003B2D38">
        <w:rPr>
          <w:lang w:val="en-GB"/>
        </w:rPr>
        <w:t xml:space="preserve"> </w:t>
      </w:r>
      <w:r w:rsidR="00A623E3">
        <w:rPr>
          <w:lang w:val="en-GB"/>
        </w:rPr>
        <w:t>Methods</w:t>
      </w:r>
    </w:p>
    <w:p w:rsidR="00A623E3" w:rsidRDefault="00A623E3">
      <w:pPr>
        <w:pStyle w:val="a7"/>
        <w:rPr>
          <w:lang w:val="en-GB"/>
        </w:rPr>
      </w:pPr>
      <w:r>
        <w:rPr>
          <w:lang w:val="en-GB"/>
        </w:rPr>
        <w:t>The following methods and forms of study and control are used in the course:</w:t>
      </w:r>
    </w:p>
    <w:p w:rsidR="00A623E3" w:rsidRDefault="00A623E3" w:rsidP="00CA3FAB">
      <w:pPr>
        <w:numPr>
          <w:ilvl w:val="0"/>
          <w:numId w:val="5"/>
        </w:numPr>
        <w:spacing w:before="120"/>
        <w:ind w:left="426" w:hanging="426"/>
        <w:jc w:val="both"/>
        <w:rPr>
          <w:sz w:val="24"/>
          <w:lang w:val="en-GB"/>
        </w:rPr>
      </w:pPr>
      <w:r>
        <w:rPr>
          <w:rFonts w:ascii="TimesNewRoman,Bold" w:hAnsi="TimesNewRoman,Bold"/>
          <w:b/>
          <w:snapToGrid w:val="0"/>
          <w:sz w:val="24"/>
          <w:lang w:val="en-GB"/>
        </w:rPr>
        <w:t xml:space="preserve">Lectures (2 hours a week). </w:t>
      </w:r>
      <w:r>
        <w:rPr>
          <w:snapToGrid w:val="0"/>
          <w:sz w:val="24"/>
          <w:lang w:val="en-GB"/>
        </w:rPr>
        <w:t xml:space="preserve">Attendance at lectures is </w:t>
      </w:r>
      <w:r w:rsidR="00AD632F">
        <w:rPr>
          <w:snapToGrid w:val="0"/>
          <w:sz w:val="24"/>
          <w:lang w:val="en-GB"/>
        </w:rPr>
        <w:t xml:space="preserve">strongly </w:t>
      </w:r>
      <w:r>
        <w:rPr>
          <w:snapToGrid w:val="0"/>
          <w:sz w:val="24"/>
          <w:lang w:val="en-GB"/>
        </w:rPr>
        <w:t>recommended</w:t>
      </w:r>
      <w:r w:rsidR="00AD632F">
        <w:rPr>
          <w:snapToGrid w:val="0"/>
          <w:sz w:val="24"/>
          <w:lang w:val="en-GB"/>
        </w:rPr>
        <w:t xml:space="preserve"> since it serves as an important formative assessment tool</w:t>
      </w:r>
      <w:r>
        <w:rPr>
          <w:snapToGrid w:val="0"/>
          <w:sz w:val="24"/>
          <w:lang w:val="en-GB"/>
        </w:rPr>
        <w:t xml:space="preserve">. Lectures offer a verbal presentation of the material to be mastered. More importantly, they indicate the relative </w:t>
      </w:r>
      <w:r w:rsidR="00E371BB">
        <w:rPr>
          <w:snapToGrid w:val="0"/>
          <w:sz w:val="24"/>
          <w:lang w:val="en-GB"/>
        </w:rPr>
        <w:t>significance</w:t>
      </w:r>
      <w:r>
        <w:rPr>
          <w:snapToGrid w:val="0"/>
          <w:sz w:val="24"/>
          <w:lang w:val="en-GB"/>
        </w:rPr>
        <w:t xml:space="preserve"> of sub-topics and offer approaches to und</w:t>
      </w:r>
      <w:r w:rsidR="00E371BB">
        <w:rPr>
          <w:snapToGrid w:val="0"/>
          <w:sz w:val="24"/>
          <w:lang w:val="en-GB"/>
        </w:rPr>
        <w:t xml:space="preserve">erstanding the material that </w:t>
      </w:r>
      <w:r>
        <w:rPr>
          <w:snapToGrid w:val="0"/>
          <w:sz w:val="24"/>
          <w:lang w:val="en-GB"/>
        </w:rPr>
        <w:t>reading of the notes or textbook sometimes leaves obs</w:t>
      </w:r>
      <w:r w:rsidR="00E371BB">
        <w:rPr>
          <w:snapToGrid w:val="0"/>
          <w:sz w:val="24"/>
          <w:lang w:val="en-GB"/>
        </w:rPr>
        <w:t xml:space="preserve">cure. Those who cannot attend a </w:t>
      </w:r>
      <w:r>
        <w:rPr>
          <w:snapToGrid w:val="0"/>
          <w:sz w:val="24"/>
          <w:lang w:val="en-GB"/>
        </w:rPr>
        <w:t>lecture should endeavou</w:t>
      </w:r>
      <w:r w:rsidR="00E371BB">
        <w:rPr>
          <w:snapToGrid w:val="0"/>
          <w:sz w:val="24"/>
          <w:lang w:val="en-GB"/>
        </w:rPr>
        <w:t xml:space="preserve">r to discuss its content with </w:t>
      </w:r>
      <w:r>
        <w:rPr>
          <w:snapToGrid w:val="0"/>
          <w:sz w:val="24"/>
          <w:lang w:val="en-GB"/>
        </w:rPr>
        <w:t>fellow student</w:t>
      </w:r>
      <w:r w:rsidR="00E371BB">
        <w:rPr>
          <w:snapToGrid w:val="0"/>
          <w:sz w:val="24"/>
          <w:lang w:val="en-GB"/>
        </w:rPr>
        <w:t>s</w:t>
      </w:r>
      <w:r>
        <w:rPr>
          <w:snapToGrid w:val="0"/>
          <w:sz w:val="24"/>
          <w:lang w:val="en-GB"/>
        </w:rPr>
        <w:t xml:space="preserve"> who did attend and to borrow and copy notes. </w:t>
      </w:r>
      <w:r w:rsidR="00E371BB">
        <w:rPr>
          <w:snapToGrid w:val="0"/>
          <w:sz w:val="24"/>
          <w:lang w:val="en-GB"/>
        </w:rPr>
        <w:t>Q</w:t>
      </w:r>
      <w:r>
        <w:rPr>
          <w:snapToGrid w:val="0"/>
          <w:sz w:val="24"/>
          <w:lang w:val="en-GB"/>
        </w:rPr>
        <w:t>uestions and discussion are not encouraged during lectures. If lecture material is unclear, it is best to consult the tutor, preferably during tutorials or the tutor’s office hours.</w:t>
      </w:r>
    </w:p>
    <w:p w:rsidR="00A623E3" w:rsidRDefault="00A623E3" w:rsidP="00CA3FAB">
      <w:pPr>
        <w:numPr>
          <w:ilvl w:val="0"/>
          <w:numId w:val="5"/>
        </w:numPr>
        <w:spacing w:before="120"/>
        <w:ind w:left="426" w:hanging="426"/>
        <w:jc w:val="both"/>
        <w:rPr>
          <w:sz w:val="24"/>
          <w:lang w:val="en-GB"/>
        </w:rPr>
      </w:pPr>
      <w:r>
        <w:rPr>
          <w:rFonts w:ascii="TimesNewRoman,Bold" w:hAnsi="TimesNewRoman,Bold"/>
          <w:b/>
          <w:snapToGrid w:val="0"/>
          <w:sz w:val="24"/>
          <w:lang w:val="en-GB"/>
        </w:rPr>
        <w:t xml:space="preserve">Classes (2 hours a week). </w:t>
      </w:r>
      <w:r>
        <w:rPr>
          <w:snapToGrid w:val="0"/>
          <w:sz w:val="24"/>
          <w:lang w:val="en-GB"/>
        </w:rPr>
        <w:t xml:space="preserve">Classes commence in the second week of the semester. Tutors provide an opportunity to discuss lecture material at the beginning or end of their tutorials. The course emphasis is on conducting economic analysis rather than simply establishing a set of facts to be memorised. With this aim, a set of exercises (problem sets) is distributed each week and discussed in tutorials. Students are strongly encouraged to carefully prepare written answers to home assignments </w:t>
      </w:r>
      <w:r>
        <w:rPr>
          <w:rFonts w:ascii="TimesNewRoman,Italic" w:hAnsi="TimesNewRoman,Italic"/>
          <w:snapToGrid w:val="0"/>
          <w:sz w:val="24"/>
          <w:lang w:val="en-GB"/>
        </w:rPr>
        <w:t>in advance of attending tutorials.</w:t>
      </w:r>
    </w:p>
    <w:p w:rsidR="00A623E3" w:rsidRDefault="00A623E3" w:rsidP="00CA3FAB">
      <w:pPr>
        <w:numPr>
          <w:ilvl w:val="0"/>
          <w:numId w:val="5"/>
        </w:numPr>
        <w:spacing w:before="120"/>
        <w:ind w:left="426" w:hanging="426"/>
        <w:jc w:val="both"/>
        <w:rPr>
          <w:snapToGrid w:val="0"/>
          <w:sz w:val="24"/>
          <w:lang w:val="en-GB"/>
        </w:rPr>
      </w:pPr>
      <w:r>
        <w:rPr>
          <w:rFonts w:ascii="TimesNewRoman,Bold" w:hAnsi="TimesNewRoman,Bold"/>
          <w:b/>
          <w:snapToGrid w:val="0"/>
          <w:sz w:val="24"/>
          <w:lang w:val="en-GB"/>
        </w:rPr>
        <w:t xml:space="preserve">Teachers’ consultations. </w:t>
      </w:r>
      <w:r>
        <w:rPr>
          <w:snapToGrid w:val="0"/>
          <w:sz w:val="24"/>
          <w:lang w:val="en-GB"/>
        </w:rPr>
        <w:t>Unresolved questions on the lecture material can be addressed with tutors on appointment during their consultation times (office hours).</w:t>
      </w:r>
    </w:p>
    <w:p w:rsidR="00A623E3" w:rsidRDefault="00A623E3" w:rsidP="00CA3FAB">
      <w:pPr>
        <w:numPr>
          <w:ilvl w:val="0"/>
          <w:numId w:val="5"/>
        </w:numPr>
        <w:spacing w:before="120"/>
        <w:ind w:left="426" w:hanging="426"/>
        <w:jc w:val="both"/>
        <w:rPr>
          <w:sz w:val="24"/>
          <w:lang w:val="en-GB"/>
        </w:rPr>
      </w:pPr>
      <w:r>
        <w:rPr>
          <w:rFonts w:ascii="TimesNewRoman,Bold" w:hAnsi="TimesNewRoman,Bold"/>
          <w:b/>
          <w:snapToGrid w:val="0"/>
          <w:sz w:val="24"/>
          <w:lang w:val="en-GB"/>
        </w:rPr>
        <w:t xml:space="preserve">Self-study. </w:t>
      </w:r>
      <w:r>
        <w:rPr>
          <w:snapToGrid w:val="0"/>
          <w:sz w:val="24"/>
          <w:lang w:val="en-GB"/>
        </w:rPr>
        <w:t>Before consulting a tutor, however, students are expected to make a serious attempt to solve the problem. Since learning for understanding can only be done by the student lecturers and tutors can do no more than offer advice as to how to go about it. Without prior effort to master a topic on the part of the student, consultation is a wasteful repeat of the lecture experience.</w:t>
      </w:r>
    </w:p>
    <w:p w:rsidR="00A623E3" w:rsidRDefault="00A623E3" w:rsidP="00CA3FAB">
      <w:pPr>
        <w:numPr>
          <w:ilvl w:val="0"/>
          <w:numId w:val="5"/>
        </w:numPr>
        <w:spacing w:before="120"/>
        <w:ind w:left="426" w:hanging="426"/>
        <w:jc w:val="both"/>
        <w:rPr>
          <w:snapToGrid w:val="0"/>
          <w:sz w:val="24"/>
          <w:lang w:val="en-GB"/>
        </w:rPr>
      </w:pPr>
      <w:r>
        <w:rPr>
          <w:rFonts w:ascii="TimesNewRoman,Bold" w:hAnsi="TimesNewRoman,Bold"/>
          <w:b/>
          <w:snapToGrid w:val="0"/>
          <w:sz w:val="24"/>
          <w:lang w:val="en-GB"/>
        </w:rPr>
        <w:t xml:space="preserve">Written home assignments (problem sets). </w:t>
      </w:r>
      <w:r>
        <w:rPr>
          <w:snapToGrid w:val="0"/>
          <w:sz w:val="24"/>
          <w:lang w:val="en-GB"/>
        </w:rPr>
        <w:t>A set of home assignments (problem sets) is distributed each week (</w:t>
      </w:r>
      <w:r w:rsidR="00541CEC">
        <w:rPr>
          <w:snapToGrid w:val="0"/>
          <w:sz w:val="24"/>
          <w:lang w:val="en-GB"/>
        </w:rPr>
        <w:t>about 20</w:t>
      </w:r>
      <w:r>
        <w:rPr>
          <w:snapToGrid w:val="0"/>
          <w:sz w:val="24"/>
          <w:lang w:val="en-GB"/>
        </w:rPr>
        <w:t xml:space="preserve"> in total). Students are strongly encouraged </w:t>
      </w:r>
      <w:r w:rsidR="006245BB">
        <w:rPr>
          <w:snapToGrid w:val="0"/>
          <w:sz w:val="24"/>
          <w:lang w:val="en-GB"/>
        </w:rPr>
        <w:t xml:space="preserve">to have completed problem sets. </w:t>
      </w:r>
      <w:r>
        <w:rPr>
          <w:snapToGrid w:val="0"/>
          <w:sz w:val="24"/>
          <w:lang w:val="en-GB"/>
        </w:rPr>
        <w:t xml:space="preserve">Writing answers to questions before they are discussed in </w:t>
      </w:r>
      <w:r w:rsidR="00486814">
        <w:rPr>
          <w:snapToGrid w:val="0"/>
          <w:sz w:val="24"/>
          <w:lang w:val="en-GB"/>
        </w:rPr>
        <w:t>class</w:t>
      </w:r>
      <w:r>
        <w:rPr>
          <w:snapToGrid w:val="0"/>
          <w:sz w:val="24"/>
          <w:lang w:val="en-GB"/>
        </w:rPr>
        <w:t xml:space="preserve"> is the best way to master the course material.</w:t>
      </w:r>
    </w:p>
    <w:p w:rsidR="00FA0247" w:rsidRDefault="003B2D38" w:rsidP="00CA3FAB">
      <w:pPr>
        <w:numPr>
          <w:ilvl w:val="0"/>
          <w:numId w:val="5"/>
        </w:numPr>
        <w:spacing w:before="120"/>
        <w:ind w:left="426" w:hanging="426"/>
        <w:jc w:val="both"/>
        <w:rPr>
          <w:snapToGrid w:val="0"/>
          <w:sz w:val="24"/>
          <w:lang w:val="en-US"/>
        </w:rPr>
      </w:pPr>
      <w:r>
        <w:rPr>
          <w:rFonts w:ascii="TimesNewRoman,Bold" w:hAnsi="TimesNewRoman,Bold"/>
          <w:b/>
          <w:snapToGrid w:val="0"/>
          <w:sz w:val="24"/>
          <w:lang w:val="en-GB"/>
        </w:rPr>
        <w:t xml:space="preserve">Use of </w:t>
      </w:r>
      <w:r w:rsidR="00FA0247">
        <w:rPr>
          <w:rFonts w:ascii="TimesNewRoman,Bold" w:hAnsi="TimesNewRoman,Bold"/>
          <w:b/>
          <w:snapToGrid w:val="0"/>
          <w:sz w:val="24"/>
          <w:lang w:val="en-GB"/>
        </w:rPr>
        <w:t xml:space="preserve">Internet resources. </w:t>
      </w:r>
      <w:r w:rsidR="004E283F" w:rsidRPr="004E283F">
        <w:rPr>
          <w:snapToGrid w:val="0"/>
          <w:sz w:val="24"/>
          <w:lang w:val="en-US"/>
        </w:rPr>
        <w:t>One can easily find plenty of useful materials in th</w:t>
      </w:r>
      <w:r w:rsidR="004E283F">
        <w:rPr>
          <w:snapToGrid w:val="0"/>
          <w:sz w:val="24"/>
          <w:lang w:val="en-US"/>
        </w:rPr>
        <w:t>e</w:t>
      </w:r>
      <w:r w:rsidR="004E283F" w:rsidRPr="004E283F">
        <w:rPr>
          <w:snapToGrid w:val="0"/>
          <w:sz w:val="24"/>
          <w:lang w:val="en-US"/>
        </w:rPr>
        <w:t xml:space="preserve"> </w:t>
      </w:r>
      <w:r w:rsidR="004E283F">
        <w:rPr>
          <w:snapToGrid w:val="0"/>
          <w:sz w:val="24"/>
          <w:lang w:val="en-US"/>
        </w:rPr>
        <w:t xml:space="preserve">Internet by simply typing “interactive macroeconomics” in the search browser. To avoid a waist of time students are recommended to begin with the most suitable links listed </w:t>
      </w:r>
      <w:r>
        <w:rPr>
          <w:snapToGrid w:val="0"/>
          <w:sz w:val="24"/>
          <w:lang w:val="en-US"/>
        </w:rPr>
        <w:t xml:space="preserve">in the </w:t>
      </w:r>
      <w:r w:rsidR="00E33295">
        <w:rPr>
          <w:snapToGrid w:val="0"/>
          <w:sz w:val="24"/>
          <w:lang w:val="en-US"/>
        </w:rPr>
        <w:t>Learning aids</w:t>
      </w:r>
      <w:r>
        <w:rPr>
          <w:snapToGrid w:val="0"/>
          <w:sz w:val="24"/>
          <w:lang w:val="en-US"/>
        </w:rPr>
        <w:t xml:space="preserve"> section</w:t>
      </w:r>
      <w:r w:rsidR="00E33295">
        <w:rPr>
          <w:snapToGrid w:val="0"/>
          <w:sz w:val="24"/>
          <w:lang w:val="en-US"/>
        </w:rPr>
        <w:t xml:space="preserve"> below</w:t>
      </w:r>
      <w:r w:rsidR="004E283F">
        <w:rPr>
          <w:snapToGrid w:val="0"/>
          <w:sz w:val="24"/>
          <w:lang w:val="en-US"/>
        </w:rPr>
        <w:t>.</w:t>
      </w:r>
    </w:p>
    <w:p w:rsidR="0069574F" w:rsidRDefault="005E7902" w:rsidP="0069574F">
      <w:pPr>
        <w:pStyle w:val="2"/>
        <w:ind w:hanging="720"/>
        <w:rPr>
          <w:lang w:val="en-GB"/>
        </w:rPr>
      </w:pPr>
      <w:r>
        <w:rPr>
          <w:lang w:val="en-GB"/>
        </w:rPr>
        <w:t>Assessment</w:t>
      </w:r>
    </w:p>
    <w:p w:rsidR="005E7902" w:rsidRPr="00E33295" w:rsidRDefault="005E7902" w:rsidP="00E33295">
      <w:pPr>
        <w:spacing w:before="120"/>
        <w:jc w:val="both"/>
        <w:rPr>
          <w:rFonts w:ascii="TimesNewRoman,Bold" w:hAnsi="TimesNewRoman,Bold"/>
          <w:snapToGrid w:val="0"/>
          <w:sz w:val="24"/>
          <w:lang w:val="en-GB"/>
        </w:rPr>
      </w:pPr>
      <w:r w:rsidRPr="00E33295">
        <w:rPr>
          <w:rFonts w:ascii="TimesNewRoman,Bold" w:hAnsi="TimesNewRoman,Bold"/>
          <w:snapToGrid w:val="0"/>
          <w:sz w:val="24"/>
          <w:lang w:val="en-GB"/>
        </w:rPr>
        <w:t>Students’ ILOs are assessed at two broad levels</w:t>
      </w:r>
      <w:r w:rsidR="00E33295">
        <w:rPr>
          <w:rFonts w:ascii="TimesNewRoman,Bold" w:hAnsi="TimesNewRoman,Bold"/>
          <w:snapToGrid w:val="0"/>
          <w:sz w:val="24"/>
          <w:lang w:val="en-GB"/>
        </w:rPr>
        <w:t>:</w:t>
      </w:r>
    </w:p>
    <w:p w:rsidR="00E250A4" w:rsidRPr="00E33295" w:rsidRDefault="005E7902" w:rsidP="00CA3FAB">
      <w:pPr>
        <w:numPr>
          <w:ilvl w:val="0"/>
          <w:numId w:val="6"/>
        </w:numPr>
        <w:spacing w:before="120"/>
        <w:ind w:left="426" w:hanging="426"/>
        <w:jc w:val="both"/>
        <w:rPr>
          <w:rFonts w:ascii="TimesNewRoman,Bold" w:hAnsi="TimesNewRoman,Bold"/>
          <w:snapToGrid w:val="0"/>
          <w:sz w:val="24"/>
          <w:lang w:val="en-GB"/>
        </w:rPr>
      </w:pPr>
      <w:r w:rsidRPr="00E33295">
        <w:rPr>
          <w:rFonts w:ascii="TimesNewRoman,Bold" w:hAnsi="TimesNewRoman,Bold"/>
          <w:snapToGrid w:val="0"/>
          <w:sz w:val="24"/>
          <w:lang w:val="en-GB"/>
        </w:rPr>
        <w:lastRenderedPageBreak/>
        <w:t>Information-based knowledge (implying recognition of the correct answer among seemingly related multiple choice options)</w:t>
      </w:r>
      <w:r w:rsidR="00790511">
        <w:rPr>
          <w:rFonts w:ascii="TimesNewRoman,Bold" w:hAnsi="TimesNewRoman,Bold"/>
          <w:snapToGrid w:val="0"/>
          <w:sz w:val="24"/>
          <w:lang w:val="en-GB"/>
        </w:rPr>
        <w:t>,</w:t>
      </w:r>
    </w:p>
    <w:p w:rsidR="00E250A4" w:rsidRPr="00E33295" w:rsidRDefault="005E7902" w:rsidP="00CA3FAB">
      <w:pPr>
        <w:numPr>
          <w:ilvl w:val="0"/>
          <w:numId w:val="6"/>
        </w:numPr>
        <w:spacing w:before="120"/>
        <w:ind w:left="426" w:hanging="426"/>
        <w:jc w:val="both"/>
        <w:rPr>
          <w:rFonts w:ascii="TimesNewRoman,Bold" w:hAnsi="TimesNewRoman,Bold"/>
          <w:snapToGrid w:val="0"/>
          <w:sz w:val="24"/>
          <w:lang w:val="en-GB"/>
        </w:rPr>
      </w:pPr>
      <w:r w:rsidRPr="00E33295">
        <w:rPr>
          <w:rFonts w:ascii="TimesNewRoman,Bold" w:hAnsi="TimesNewRoman,Bold"/>
          <w:snapToGrid w:val="0"/>
          <w:sz w:val="24"/>
          <w:lang w:val="en-GB"/>
        </w:rPr>
        <w:t>Skill-based knowledge (reflecting the ability to adequately use the recognised models</w:t>
      </w:r>
      <w:r w:rsidR="00790511">
        <w:rPr>
          <w:rFonts w:ascii="TimesNewRoman,Bold" w:hAnsi="TimesNewRoman,Bold"/>
          <w:snapToGrid w:val="0"/>
          <w:sz w:val="24"/>
          <w:lang w:val="en-GB"/>
        </w:rPr>
        <w:t xml:space="preserve"> when answering long questions</w:t>
      </w:r>
      <w:r w:rsidRPr="00E33295">
        <w:rPr>
          <w:rFonts w:ascii="TimesNewRoman,Bold" w:hAnsi="TimesNewRoman,Bold"/>
          <w:snapToGrid w:val="0"/>
          <w:sz w:val="24"/>
          <w:lang w:val="en-GB"/>
        </w:rPr>
        <w:t>)</w:t>
      </w:r>
      <w:r w:rsidR="00790511">
        <w:rPr>
          <w:rFonts w:ascii="TimesNewRoman,Bold" w:hAnsi="TimesNewRoman,Bold"/>
          <w:snapToGrid w:val="0"/>
          <w:sz w:val="24"/>
          <w:lang w:val="en-GB"/>
        </w:rPr>
        <w:t>.</w:t>
      </w:r>
    </w:p>
    <w:p w:rsidR="005E7902" w:rsidRDefault="00790511" w:rsidP="00790511">
      <w:pPr>
        <w:spacing w:before="120"/>
        <w:jc w:val="both"/>
        <w:rPr>
          <w:rFonts w:ascii="TimesNewRoman,Bold" w:hAnsi="TimesNewRoman,Bold"/>
          <w:snapToGrid w:val="0"/>
          <w:sz w:val="24"/>
          <w:lang w:val="en-GB"/>
        </w:rPr>
      </w:pPr>
      <w:r>
        <w:rPr>
          <w:rFonts w:ascii="TimesNewRoman,Bold" w:hAnsi="TimesNewRoman,Bold"/>
          <w:snapToGrid w:val="0"/>
          <w:sz w:val="24"/>
          <w:lang w:val="en-GB"/>
        </w:rPr>
        <w:t xml:space="preserve">Problem sets, </w:t>
      </w:r>
      <w:r w:rsidR="005E7902" w:rsidRPr="00E33295">
        <w:rPr>
          <w:rFonts w:ascii="TimesNewRoman,Bold" w:hAnsi="TimesNewRoman,Bold"/>
          <w:snapToGrid w:val="0"/>
          <w:sz w:val="24"/>
          <w:lang w:val="en-GB"/>
        </w:rPr>
        <w:t>mid-term test and mock exam will hav</w:t>
      </w:r>
      <w:r w:rsidR="00E33295">
        <w:rPr>
          <w:rFonts w:ascii="TimesNewRoman,Bold" w:hAnsi="TimesNewRoman,Bold"/>
          <w:snapToGrid w:val="0"/>
          <w:sz w:val="24"/>
          <w:lang w:val="en-GB"/>
        </w:rPr>
        <w:t>e</w:t>
      </w:r>
      <w:r>
        <w:rPr>
          <w:rFonts w:ascii="TimesNewRoman,Bold" w:hAnsi="TimesNewRoman,Bold"/>
          <w:snapToGrid w:val="0"/>
          <w:sz w:val="24"/>
          <w:lang w:val="en-GB"/>
        </w:rPr>
        <w:t xml:space="preserve"> </w:t>
      </w:r>
      <w:r w:rsidR="00E33295">
        <w:rPr>
          <w:rFonts w:ascii="TimesNewRoman,Bold" w:hAnsi="TimesNewRoman,Bold"/>
          <w:snapToGrid w:val="0"/>
          <w:sz w:val="24"/>
          <w:lang w:val="en-GB"/>
        </w:rPr>
        <w:t>similar structure</w:t>
      </w:r>
      <w:r w:rsidR="005E7902" w:rsidRPr="00E33295">
        <w:rPr>
          <w:rFonts w:ascii="TimesNewRoman,Bold" w:hAnsi="TimesNewRoman,Bold"/>
          <w:snapToGrid w:val="0"/>
          <w:sz w:val="24"/>
          <w:lang w:val="en-GB"/>
        </w:rPr>
        <w:t xml:space="preserve"> as the </w:t>
      </w:r>
      <w:r w:rsidR="00C718BD">
        <w:rPr>
          <w:rFonts w:ascii="TimesNewRoman,Bold" w:hAnsi="TimesNewRoman,Bold"/>
          <w:snapToGrid w:val="0"/>
          <w:sz w:val="24"/>
          <w:lang w:val="en-GB"/>
        </w:rPr>
        <w:t>University of London (</w:t>
      </w:r>
      <w:proofErr w:type="spellStart"/>
      <w:r w:rsidR="005E7902" w:rsidRPr="00E33295">
        <w:rPr>
          <w:rFonts w:ascii="TimesNewRoman,Bold" w:hAnsi="TimesNewRoman,Bold"/>
          <w:snapToGrid w:val="0"/>
          <w:sz w:val="24"/>
          <w:lang w:val="en-GB"/>
        </w:rPr>
        <w:t>UoL</w:t>
      </w:r>
      <w:proofErr w:type="spellEnd"/>
      <w:r w:rsidR="00C718BD">
        <w:rPr>
          <w:rFonts w:ascii="TimesNewRoman,Bold" w:hAnsi="TimesNewRoman,Bold"/>
          <w:snapToGrid w:val="0"/>
          <w:sz w:val="24"/>
          <w:lang w:val="en-GB"/>
        </w:rPr>
        <w:t>)</w:t>
      </w:r>
      <w:r w:rsidR="005E7902" w:rsidRPr="00E33295">
        <w:rPr>
          <w:rFonts w:ascii="TimesNewRoman,Bold" w:hAnsi="TimesNewRoman,Bold"/>
          <w:snapToGrid w:val="0"/>
          <w:sz w:val="24"/>
          <w:lang w:val="en-GB"/>
        </w:rPr>
        <w:t xml:space="preserve"> final exam </w:t>
      </w:r>
      <w:r>
        <w:rPr>
          <w:rFonts w:ascii="TimesNewRoman,Bold" w:hAnsi="TimesNewRoman,Bold"/>
          <w:snapToGrid w:val="0"/>
          <w:sz w:val="24"/>
          <w:lang w:val="en-GB"/>
        </w:rPr>
        <w:t xml:space="preserve">(15 multiple choice questions and 1 long question) </w:t>
      </w:r>
      <w:r w:rsidR="005E7902" w:rsidRPr="00E33295">
        <w:rPr>
          <w:rFonts w:ascii="TimesNewRoman,Bold" w:hAnsi="TimesNewRoman,Bold"/>
          <w:snapToGrid w:val="0"/>
          <w:sz w:val="24"/>
          <w:lang w:val="en-GB"/>
        </w:rPr>
        <w:t>and</w:t>
      </w:r>
      <w:r w:rsidR="00E33295">
        <w:rPr>
          <w:rFonts w:ascii="TimesNewRoman,Bold" w:hAnsi="TimesNewRoman,Bold"/>
          <w:snapToGrid w:val="0"/>
          <w:sz w:val="24"/>
          <w:lang w:val="en-GB"/>
        </w:rPr>
        <w:t xml:space="preserve"> are</w:t>
      </w:r>
      <w:r w:rsidR="005E7902" w:rsidRPr="00E33295">
        <w:rPr>
          <w:rFonts w:ascii="TimesNewRoman,Bold" w:hAnsi="TimesNewRoman,Bold"/>
          <w:snapToGrid w:val="0"/>
          <w:sz w:val="24"/>
          <w:lang w:val="en-GB"/>
        </w:rPr>
        <w:t xml:space="preserve"> assessed using the standard approach</w:t>
      </w:r>
      <w:r w:rsidR="00E33295">
        <w:rPr>
          <w:rFonts w:ascii="TimesNewRoman,Bold" w:hAnsi="TimesNewRoman,Bold"/>
          <w:snapToGrid w:val="0"/>
          <w:sz w:val="24"/>
          <w:lang w:val="en-GB"/>
        </w:rPr>
        <w:t xml:space="preserve"> to grading:</w:t>
      </w:r>
    </w:p>
    <w:p w:rsidR="001977C1" w:rsidRPr="001977C1" w:rsidRDefault="001977C1" w:rsidP="00CA3FAB">
      <w:pPr>
        <w:numPr>
          <w:ilvl w:val="0"/>
          <w:numId w:val="7"/>
        </w:numPr>
        <w:spacing w:before="120"/>
        <w:ind w:left="426" w:hanging="426"/>
        <w:jc w:val="both"/>
        <w:rPr>
          <w:rFonts w:ascii="TimesNewRoman,Bold" w:hAnsi="TimesNewRoman,Bold"/>
          <w:snapToGrid w:val="0"/>
          <w:sz w:val="24"/>
          <w:lang w:val="en-GB"/>
        </w:rPr>
      </w:pPr>
      <w:r>
        <w:rPr>
          <w:rFonts w:ascii="TimesNewRoman,Bold" w:hAnsi="TimesNewRoman,Bold"/>
          <w:snapToGrid w:val="0"/>
          <w:sz w:val="24"/>
          <w:lang w:val="en-GB"/>
        </w:rPr>
        <w:t>Regarding multiple choice questions</w:t>
      </w:r>
      <w:r w:rsidRPr="001977C1">
        <w:rPr>
          <w:rFonts w:ascii="TimesNewRoman,Bold" w:hAnsi="TimesNewRoman,Bold"/>
          <w:snapToGrid w:val="0"/>
          <w:sz w:val="24"/>
          <w:lang w:val="en-GB"/>
        </w:rPr>
        <w:t xml:space="preserve"> there will be no penalty for wrong answer though guessing is strongly discouraged</w:t>
      </w:r>
      <w:r>
        <w:rPr>
          <w:rFonts w:ascii="TimesNewRoman,Bold" w:hAnsi="TimesNewRoman,Bold"/>
          <w:snapToGrid w:val="0"/>
          <w:sz w:val="24"/>
          <w:lang w:val="en-GB"/>
        </w:rPr>
        <w:t>;</w:t>
      </w:r>
    </w:p>
    <w:p w:rsidR="00E250A4" w:rsidRPr="001977C1" w:rsidRDefault="001977C1" w:rsidP="00CA3FAB">
      <w:pPr>
        <w:numPr>
          <w:ilvl w:val="0"/>
          <w:numId w:val="7"/>
        </w:numPr>
        <w:spacing w:before="120"/>
        <w:ind w:left="426" w:hanging="426"/>
        <w:jc w:val="both"/>
        <w:rPr>
          <w:rFonts w:ascii="TimesNewRoman,Bold" w:hAnsi="TimesNewRoman,Bold"/>
          <w:snapToGrid w:val="0"/>
          <w:sz w:val="24"/>
          <w:lang w:val="en-GB"/>
        </w:rPr>
      </w:pPr>
      <w:r w:rsidRPr="001977C1">
        <w:rPr>
          <w:rFonts w:ascii="TimesNewRoman,Bold" w:hAnsi="TimesNewRoman,Bold"/>
          <w:snapToGrid w:val="0"/>
          <w:sz w:val="24"/>
          <w:lang w:val="en-GB"/>
        </w:rPr>
        <w:t>Regarding long questions v</w:t>
      </w:r>
      <w:r w:rsidR="005E7902" w:rsidRPr="001977C1">
        <w:rPr>
          <w:rFonts w:ascii="TimesNewRoman,Bold" w:hAnsi="TimesNewRoman,Bold"/>
          <w:snapToGrid w:val="0"/>
          <w:sz w:val="24"/>
          <w:lang w:val="en-GB"/>
        </w:rPr>
        <w:t>erbal</w:t>
      </w:r>
      <w:r w:rsidRPr="001977C1">
        <w:rPr>
          <w:rFonts w:ascii="TimesNewRoman,Bold" w:hAnsi="TimesNewRoman,Bold"/>
          <w:snapToGrid w:val="0"/>
          <w:sz w:val="24"/>
          <w:lang w:val="en-GB"/>
        </w:rPr>
        <w:t xml:space="preserve"> explanation is essential </w:t>
      </w:r>
      <w:r w:rsidR="005E7902" w:rsidRPr="001977C1">
        <w:rPr>
          <w:rFonts w:ascii="TimesNewRoman,Bold" w:hAnsi="TimesNewRoman,Bold"/>
          <w:snapToGrid w:val="0"/>
          <w:sz w:val="24"/>
          <w:lang w:val="en-GB"/>
        </w:rPr>
        <w:t>(may contribute up to 50% of the mark)</w:t>
      </w:r>
      <w:r w:rsidRPr="001977C1">
        <w:rPr>
          <w:rFonts w:ascii="TimesNewRoman,Bold" w:hAnsi="TimesNewRoman,Bold"/>
          <w:snapToGrid w:val="0"/>
          <w:sz w:val="24"/>
          <w:lang w:val="en-GB"/>
        </w:rPr>
        <w:t xml:space="preserve">; </w:t>
      </w:r>
      <w:r>
        <w:rPr>
          <w:rFonts w:ascii="TimesNewRoman,Bold" w:hAnsi="TimesNewRoman,Bold"/>
          <w:snapToGrid w:val="0"/>
          <w:sz w:val="24"/>
          <w:lang w:val="en-GB"/>
        </w:rPr>
        <w:t>a</w:t>
      </w:r>
      <w:r w:rsidR="005E7902" w:rsidRPr="001977C1">
        <w:rPr>
          <w:rFonts w:ascii="TimesNewRoman,Bold" w:hAnsi="TimesNewRoman,Bold"/>
          <w:snapToGrid w:val="0"/>
          <w:sz w:val="24"/>
          <w:lang w:val="en-GB"/>
        </w:rPr>
        <w:t>lgebra and graphs have to be used to support your intuition and must go with clear interpretation</w:t>
      </w:r>
      <w:r w:rsidRPr="001977C1">
        <w:rPr>
          <w:rFonts w:ascii="TimesNewRoman,Bold" w:hAnsi="TimesNewRoman,Bold"/>
          <w:snapToGrid w:val="0"/>
          <w:sz w:val="24"/>
          <w:lang w:val="en-GB"/>
        </w:rPr>
        <w:t>.</w:t>
      </w:r>
    </w:p>
    <w:p w:rsidR="005E7902" w:rsidRPr="005E7902" w:rsidRDefault="005E7902" w:rsidP="005E7902">
      <w:pPr>
        <w:spacing w:before="120"/>
        <w:jc w:val="both"/>
        <w:rPr>
          <w:rFonts w:ascii="TimesNewRoman,Bold" w:hAnsi="TimesNewRoman,Bold"/>
          <w:b/>
          <w:snapToGrid w:val="0"/>
          <w:sz w:val="24"/>
        </w:rPr>
      </w:pPr>
      <w:r w:rsidRPr="005E7902">
        <w:rPr>
          <w:rFonts w:ascii="TimesNewRoman,Bold" w:hAnsi="TimesNewRoman,Bold"/>
          <w:b/>
          <w:bCs/>
          <w:snapToGrid w:val="0"/>
          <w:sz w:val="24"/>
          <w:lang w:val="en-US"/>
        </w:rPr>
        <w:t>Formative assessments</w:t>
      </w:r>
    </w:p>
    <w:p w:rsidR="00E250A4" w:rsidRPr="001977C1" w:rsidRDefault="005E7902" w:rsidP="00CA3FAB">
      <w:pPr>
        <w:numPr>
          <w:ilvl w:val="0"/>
          <w:numId w:val="7"/>
        </w:numPr>
        <w:spacing w:before="120"/>
        <w:ind w:left="426" w:hanging="426"/>
        <w:jc w:val="both"/>
        <w:rPr>
          <w:rFonts w:ascii="TimesNewRoman,Bold" w:hAnsi="TimesNewRoman,Bold"/>
          <w:snapToGrid w:val="0"/>
          <w:sz w:val="24"/>
          <w:lang w:val="en-GB"/>
        </w:rPr>
      </w:pPr>
      <w:r w:rsidRPr="00541CEC">
        <w:rPr>
          <w:rFonts w:ascii="TimesNewRoman,Bold" w:hAnsi="TimesNewRoman,Bold"/>
          <w:snapToGrid w:val="0"/>
          <w:sz w:val="24"/>
          <w:lang w:val="en-GB"/>
        </w:rPr>
        <w:t>Home Assignments</w:t>
      </w:r>
    </w:p>
    <w:p w:rsidR="00E250A4" w:rsidRPr="001977C1" w:rsidRDefault="005E7902" w:rsidP="00CA3FAB">
      <w:pPr>
        <w:numPr>
          <w:ilvl w:val="0"/>
          <w:numId w:val="7"/>
        </w:numPr>
        <w:spacing w:before="120"/>
        <w:ind w:left="426" w:hanging="426"/>
        <w:jc w:val="both"/>
        <w:rPr>
          <w:rFonts w:ascii="TimesNewRoman,Bold" w:hAnsi="TimesNewRoman,Bold"/>
          <w:snapToGrid w:val="0"/>
          <w:sz w:val="24"/>
          <w:lang w:val="en-GB"/>
        </w:rPr>
      </w:pPr>
      <w:r w:rsidRPr="00541CEC">
        <w:rPr>
          <w:rFonts w:ascii="TimesNewRoman,Bold" w:hAnsi="TimesNewRoman,Bold"/>
          <w:snapToGrid w:val="0"/>
          <w:sz w:val="24"/>
          <w:lang w:val="en-GB"/>
        </w:rPr>
        <w:t>Q&amp;A - Questions and Answers</w:t>
      </w:r>
    </w:p>
    <w:p w:rsidR="00E250A4" w:rsidRPr="001977C1" w:rsidRDefault="005E7902" w:rsidP="00CA3FAB">
      <w:pPr>
        <w:numPr>
          <w:ilvl w:val="0"/>
          <w:numId w:val="7"/>
        </w:numPr>
        <w:spacing w:before="120"/>
        <w:ind w:left="426" w:hanging="426"/>
        <w:jc w:val="both"/>
        <w:rPr>
          <w:rFonts w:ascii="TimesNewRoman,Bold" w:hAnsi="TimesNewRoman,Bold"/>
          <w:snapToGrid w:val="0"/>
          <w:sz w:val="24"/>
          <w:lang w:val="en-GB"/>
        </w:rPr>
      </w:pPr>
      <w:r w:rsidRPr="001977C1">
        <w:rPr>
          <w:rFonts w:ascii="TimesNewRoman,Bold" w:hAnsi="TimesNewRoman,Bold"/>
          <w:snapToGrid w:val="0"/>
          <w:sz w:val="24"/>
          <w:lang w:val="en-GB"/>
        </w:rPr>
        <w:t>Class participation</w:t>
      </w:r>
    </w:p>
    <w:p w:rsidR="005E7902" w:rsidRPr="005E7902" w:rsidRDefault="005E7902" w:rsidP="005E7902">
      <w:pPr>
        <w:spacing w:before="120"/>
        <w:jc w:val="both"/>
        <w:rPr>
          <w:rFonts w:ascii="TimesNewRoman,Bold" w:hAnsi="TimesNewRoman,Bold"/>
          <w:b/>
          <w:snapToGrid w:val="0"/>
          <w:sz w:val="24"/>
        </w:rPr>
      </w:pPr>
      <w:r w:rsidRPr="005E7902">
        <w:rPr>
          <w:rFonts w:ascii="TimesNewRoman,Bold" w:hAnsi="TimesNewRoman,Bold"/>
          <w:b/>
          <w:bCs/>
          <w:snapToGrid w:val="0"/>
          <w:sz w:val="24"/>
          <w:lang w:val="en-US"/>
        </w:rPr>
        <w:t>Summative assessments</w:t>
      </w:r>
    </w:p>
    <w:p w:rsidR="00E250A4" w:rsidRPr="001977C1" w:rsidRDefault="00E72AC7" w:rsidP="00CA3FAB">
      <w:pPr>
        <w:numPr>
          <w:ilvl w:val="0"/>
          <w:numId w:val="7"/>
        </w:numPr>
        <w:spacing w:before="120"/>
        <w:ind w:left="426" w:hanging="426"/>
        <w:jc w:val="both"/>
        <w:rPr>
          <w:rFonts w:ascii="TimesNewRoman,Bold" w:hAnsi="TimesNewRoman,Bold"/>
          <w:snapToGrid w:val="0"/>
          <w:sz w:val="24"/>
          <w:lang w:val="en-GB"/>
        </w:rPr>
      </w:pPr>
      <w:r>
        <w:rPr>
          <w:rFonts w:ascii="TimesNewRoman,Bold" w:hAnsi="TimesNewRoman,Bold"/>
          <w:snapToGrid w:val="0"/>
          <w:sz w:val="24"/>
          <w:lang w:val="en-GB"/>
        </w:rPr>
        <w:t>Home Assignments</w:t>
      </w:r>
      <w:r>
        <w:rPr>
          <w:rFonts w:ascii="TimesNewRoman,Bold" w:hAnsi="TimesNewRoman,Bold"/>
          <w:snapToGrid w:val="0"/>
          <w:sz w:val="24"/>
          <w:lang w:val="en-GB"/>
        </w:rPr>
        <w:tab/>
      </w:r>
      <w:r w:rsidR="005E7902" w:rsidRPr="00541CEC">
        <w:rPr>
          <w:rFonts w:ascii="TimesNewRoman,Bold" w:hAnsi="TimesNewRoman,Bold"/>
          <w:snapToGrid w:val="0"/>
          <w:sz w:val="24"/>
          <w:lang w:val="en-GB"/>
        </w:rPr>
        <w:t>(weekly)</w:t>
      </w:r>
      <w:r w:rsidR="005E7902" w:rsidRPr="00541CEC">
        <w:rPr>
          <w:rFonts w:ascii="TimesNewRoman,Bold" w:hAnsi="TimesNewRoman,Bold"/>
          <w:snapToGrid w:val="0"/>
          <w:sz w:val="24"/>
          <w:lang w:val="en-GB"/>
        </w:rPr>
        <w:tab/>
      </w:r>
      <w:r w:rsidR="00E33295">
        <w:rPr>
          <w:rFonts w:ascii="TimesNewRoman,Bold" w:hAnsi="TimesNewRoman,Bold"/>
          <w:snapToGrid w:val="0"/>
          <w:sz w:val="24"/>
          <w:lang w:val="en-GB"/>
        </w:rPr>
        <w:tab/>
      </w:r>
      <w:r w:rsidR="005E7902" w:rsidRPr="00541CEC">
        <w:rPr>
          <w:rFonts w:ascii="TimesNewRoman,Bold" w:hAnsi="TimesNewRoman,Bold"/>
          <w:snapToGrid w:val="0"/>
          <w:sz w:val="24"/>
          <w:lang w:val="en-GB"/>
        </w:rPr>
        <w:t>[10%]</w:t>
      </w:r>
    </w:p>
    <w:p w:rsidR="00E250A4" w:rsidRPr="001977C1" w:rsidRDefault="00E72AC7" w:rsidP="00CA3FAB">
      <w:pPr>
        <w:numPr>
          <w:ilvl w:val="0"/>
          <w:numId w:val="7"/>
        </w:numPr>
        <w:spacing w:before="120"/>
        <w:ind w:left="426" w:hanging="426"/>
        <w:jc w:val="both"/>
        <w:rPr>
          <w:rFonts w:ascii="TimesNewRoman,Bold" w:hAnsi="TimesNewRoman,Bold"/>
          <w:snapToGrid w:val="0"/>
          <w:sz w:val="24"/>
          <w:lang w:val="en-GB"/>
        </w:rPr>
      </w:pPr>
      <w:r>
        <w:rPr>
          <w:rFonts w:ascii="TimesNewRoman,Bold" w:hAnsi="TimesNewRoman,Bold"/>
          <w:snapToGrid w:val="0"/>
          <w:sz w:val="24"/>
          <w:lang w:val="en-GB"/>
        </w:rPr>
        <w:t>Mid-term test</w:t>
      </w:r>
      <w:r>
        <w:rPr>
          <w:rFonts w:ascii="TimesNewRoman,Bold" w:hAnsi="TimesNewRoman,Bold"/>
          <w:snapToGrid w:val="0"/>
          <w:sz w:val="24"/>
          <w:lang w:val="en-GB"/>
        </w:rPr>
        <w:tab/>
      </w:r>
      <w:r>
        <w:rPr>
          <w:rFonts w:ascii="TimesNewRoman,Bold" w:hAnsi="TimesNewRoman,Bold"/>
          <w:snapToGrid w:val="0"/>
          <w:sz w:val="24"/>
          <w:lang w:val="en-GB"/>
        </w:rPr>
        <w:tab/>
      </w:r>
      <w:r w:rsidR="005E7902" w:rsidRPr="00541CEC">
        <w:rPr>
          <w:rFonts w:ascii="TimesNewRoman,Bold" w:hAnsi="TimesNewRoman,Bold"/>
          <w:snapToGrid w:val="0"/>
          <w:sz w:val="24"/>
          <w:lang w:val="en-GB"/>
        </w:rPr>
        <w:t>(</w:t>
      </w:r>
      <w:r w:rsidR="0073382B">
        <w:rPr>
          <w:rFonts w:ascii="TimesNewRoman,Bold" w:hAnsi="TimesNewRoman,Bold"/>
          <w:snapToGrid w:val="0"/>
          <w:sz w:val="24"/>
          <w:lang w:val="en-GB"/>
        </w:rPr>
        <w:t xml:space="preserve">end of </w:t>
      </w:r>
      <w:r w:rsidR="005E7902" w:rsidRPr="00541CEC">
        <w:rPr>
          <w:rFonts w:ascii="TimesNewRoman,Bold" w:hAnsi="TimesNewRoman,Bold"/>
          <w:snapToGrid w:val="0"/>
          <w:sz w:val="24"/>
          <w:lang w:val="en-GB"/>
        </w:rPr>
        <w:t>December</w:t>
      </w:r>
      <w:r>
        <w:rPr>
          <w:rFonts w:ascii="TimesNewRoman,Bold" w:hAnsi="TimesNewRoman,Bold"/>
          <w:snapToGrid w:val="0"/>
          <w:sz w:val="24"/>
          <w:lang w:val="en-GB"/>
        </w:rPr>
        <w:t xml:space="preserve"> </w:t>
      </w:r>
      <w:r w:rsidR="005E7902" w:rsidRPr="00541CEC">
        <w:rPr>
          <w:rFonts w:ascii="TimesNewRoman,Bold" w:hAnsi="TimesNewRoman,Bold"/>
          <w:snapToGrid w:val="0"/>
          <w:sz w:val="24"/>
          <w:lang w:val="en-GB"/>
        </w:rPr>
        <w:t>)</w:t>
      </w:r>
      <w:r w:rsidR="005E7902" w:rsidRPr="00541CEC">
        <w:rPr>
          <w:rFonts w:ascii="TimesNewRoman,Bold" w:hAnsi="TimesNewRoman,Bold"/>
          <w:snapToGrid w:val="0"/>
          <w:sz w:val="24"/>
          <w:lang w:val="en-GB"/>
        </w:rPr>
        <w:tab/>
        <w:t>[10%]</w:t>
      </w:r>
    </w:p>
    <w:p w:rsidR="00E250A4" w:rsidRPr="001977C1" w:rsidRDefault="005E7902" w:rsidP="00CA3FAB">
      <w:pPr>
        <w:numPr>
          <w:ilvl w:val="0"/>
          <w:numId w:val="7"/>
        </w:numPr>
        <w:spacing w:before="120"/>
        <w:ind w:left="426" w:hanging="426"/>
        <w:jc w:val="both"/>
        <w:rPr>
          <w:rFonts w:ascii="TimesNewRoman,Bold" w:hAnsi="TimesNewRoman,Bold"/>
          <w:snapToGrid w:val="0"/>
          <w:sz w:val="24"/>
          <w:lang w:val="en-GB"/>
        </w:rPr>
      </w:pPr>
      <w:r w:rsidRPr="00541CEC">
        <w:rPr>
          <w:rFonts w:ascii="TimesNewRoman,Bold" w:hAnsi="TimesNewRoman,Bold"/>
          <w:snapToGrid w:val="0"/>
          <w:sz w:val="24"/>
          <w:lang w:val="en-GB"/>
        </w:rPr>
        <w:t>Group presentation</w:t>
      </w:r>
      <w:r w:rsidRPr="00541CEC">
        <w:rPr>
          <w:rFonts w:ascii="TimesNewRoman,Bold" w:hAnsi="TimesNewRoman,Bold"/>
          <w:snapToGrid w:val="0"/>
          <w:sz w:val="24"/>
          <w:lang w:val="en-GB"/>
        </w:rPr>
        <w:tab/>
        <w:t>(</w:t>
      </w:r>
      <w:r w:rsidR="00E72AC7">
        <w:rPr>
          <w:rFonts w:ascii="TimesNewRoman,Bold" w:hAnsi="TimesNewRoman,Bold"/>
          <w:snapToGrid w:val="0"/>
          <w:sz w:val="24"/>
          <w:lang w:val="en-GB"/>
        </w:rPr>
        <w:t>April</w:t>
      </w:r>
      <w:r w:rsidRPr="00541CEC">
        <w:rPr>
          <w:rFonts w:ascii="TimesNewRoman,Bold" w:hAnsi="TimesNewRoman,Bold"/>
          <w:snapToGrid w:val="0"/>
          <w:sz w:val="24"/>
          <w:lang w:val="en-GB"/>
        </w:rPr>
        <w:t>)</w:t>
      </w:r>
      <w:r w:rsidRPr="00541CEC">
        <w:rPr>
          <w:rFonts w:ascii="TimesNewRoman,Bold" w:hAnsi="TimesNewRoman,Bold"/>
          <w:snapToGrid w:val="0"/>
          <w:sz w:val="24"/>
          <w:lang w:val="en-GB"/>
        </w:rPr>
        <w:tab/>
      </w:r>
      <w:r w:rsidR="00E72AC7">
        <w:rPr>
          <w:rFonts w:ascii="TimesNewRoman,Bold" w:hAnsi="TimesNewRoman,Bold"/>
          <w:snapToGrid w:val="0"/>
          <w:sz w:val="24"/>
          <w:lang w:val="en-GB"/>
        </w:rPr>
        <w:tab/>
      </w:r>
      <w:r w:rsidR="00E33295">
        <w:rPr>
          <w:rFonts w:ascii="TimesNewRoman,Bold" w:hAnsi="TimesNewRoman,Bold"/>
          <w:snapToGrid w:val="0"/>
          <w:sz w:val="24"/>
          <w:lang w:val="en-GB"/>
        </w:rPr>
        <w:tab/>
      </w:r>
      <w:r w:rsidRPr="00541CEC">
        <w:rPr>
          <w:rFonts w:ascii="TimesNewRoman,Bold" w:hAnsi="TimesNewRoman,Bold"/>
          <w:snapToGrid w:val="0"/>
          <w:sz w:val="24"/>
          <w:lang w:val="en-GB"/>
        </w:rPr>
        <w:t>[1</w:t>
      </w:r>
      <w:r w:rsidR="00E72AC7">
        <w:rPr>
          <w:rFonts w:ascii="TimesNewRoman,Bold" w:hAnsi="TimesNewRoman,Bold"/>
          <w:snapToGrid w:val="0"/>
          <w:sz w:val="24"/>
          <w:lang w:val="en-GB"/>
        </w:rPr>
        <w:t>5</w:t>
      </w:r>
      <w:r w:rsidRPr="00541CEC">
        <w:rPr>
          <w:rFonts w:ascii="TimesNewRoman,Bold" w:hAnsi="TimesNewRoman,Bold"/>
          <w:snapToGrid w:val="0"/>
          <w:sz w:val="24"/>
          <w:lang w:val="en-GB"/>
        </w:rPr>
        <w:t>%]</w:t>
      </w:r>
    </w:p>
    <w:p w:rsidR="00E250A4" w:rsidRPr="001977C1" w:rsidRDefault="005E7902" w:rsidP="00CA3FAB">
      <w:pPr>
        <w:numPr>
          <w:ilvl w:val="0"/>
          <w:numId w:val="7"/>
        </w:numPr>
        <w:spacing w:before="120"/>
        <w:ind w:left="426" w:hanging="426"/>
        <w:jc w:val="both"/>
        <w:rPr>
          <w:rFonts w:ascii="TimesNewRoman,Bold" w:hAnsi="TimesNewRoman,Bold"/>
          <w:snapToGrid w:val="0"/>
          <w:sz w:val="24"/>
          <w:lang w:val="en-GB"/>
        </w:rPr>
      </w:pPr>
      <w:r w:rsidRPr="00541CEC">
        <w:rPr>
          <w:rFonts w:ascii="TimesNewRoman,Bold" w:hAnsi="TimesNewRoman,Bold"/>
          <w:snapToGrid w:val="0"/>
          <w:sz w:val="24"/>
          <w:lang w:val="en-GB"/>
        </w:rPr>
        <w:t xml:space="preserve">Mock exam </w:t>
      </w:r>
      <w:r w:rsidR="00E72AC7">
        <w:rPr>
          <w:rFonts w:ascii="TimesNewRoman,Bold" w:hAnsi="TimesNewRoman,Bold"/>
          <w:snapToGrid w:val="0"/>
          <w:sz w:val="24"/>
          <w:lang w:val="en-GB"/>
        </w:rPr>
        <w:tab/>
      </w:r>
      <w:r w:rsidR="00E72AC7">
        <w:rPr>
          <w:rFonts w:ascii="TimesNewRoman,Bold" w:hAnsi="TimesNewRoman,Bold"/>
          <w:snapToGrid w:val="0"/>
          <w:sz w:val="24"/>
          <w:lang w:val="en-GB"/>
        </w:rPr>
        <w:tab/>
      </w:r>
      <w:r w:rsidRPr="00541CEC">
        <w:rPr>
          <w:rFonts w:ascii="TimesNewRoman,Bold" w:hAnsi="TimesNewRoman,Bold"/>
          <w:snapToGrid w:val="0"/>
          <w:sz w:val="24"/>
          <w:lang w:val="en-GB"/>
        </w:rPr>
        <w:t>(</w:t>
      </w:r>
      <w:r w:rsidR="00E33295">
        <w:rPr>
          <w:rFonts w:ascii="TimesNewRoman,Bold" w:hAnsi="TimesNewRoman,Bold"/>
          <w:snapToGrid w:val="0"/>
          <w:sz w:val="24"/>
          <w:lang w:val="en-GB"/>
        </w:rPr>
        <w:t xml:space="preserve">end of </w:t>
      </w:r>
      <w:r w:rsidRPr="00541CEC">
        <w:rPr>
          <w:rFonts w:ascii="TimesNewRoman,Bold" w:hAnsi="TimesNewRoman,Bold"/>
          <w:snapToGrid w:val="0"/>
          <w:sz w:val="24"/>
          <w:lang w:val="en-GB"/>
        </w:rPr>
        <w:t>March)</w:t>
      </w:r>
      <w:r w:rsidR="00E33295">
        <w:rPr>
          <w:rFonts w:ascii="TimesNewRoman,Bold" w:hAnsi="TimesNewRoman,Bold"/>
          <w:snapToGrid w:val="0"/>
          <w:sz w:val="24"/>
          <w:lang w:val="en-GB"/>
        </w:rPr>
        <w:tab/>
      </w:r>
      <w:r w:rsidR="00E72AC7">
        <w:rPr>
          <w:rFonts w:ascii="TimesNewRoman,Bold" w:hAnsi="TimesNewRoman,Bold"/>
          <w:snapToGrid w:val="0"/>
          <w:sz w:val="24"/>
          <w:lang w:val="en-GB"/>
        </w:rPr>
        <w:t>[25</w:t>
      </w:r>
      <w:r w:rsidRPr="00541CEC">
        <w:rPr>
          <w:rFonts w:ascii="TimesNewRoman,Bold" w:hAnsi="TimesNewRoman,Bold"/>
          <w:snapToGrid w:val="0"/>
          <w:sz w:val="24"/>
          <w:lang w:val="en-GB"/>
        </w:rPr>
        <w:t>%]</w:t>
      </w:r>
    </w:p>
    <w:p w:rsidR="00E250A4" w:rsidRPr="001977C1" w:rsidRDefault="005E7902" w:rsidP="00CA3FAB">
      <w:pPr>
        <w:numPr>
          <w:ilvl w:val="0"/>
          <w:numId w:val="7"/>
        </w:numPr>
        <w:spacing w:before="120"/>
        <w:ind w:left="426" w:hanging="426"/>
        <w:jc w:val="both"/>
        <w:rPr>
          <w:rFonts w:ascii="TimesNewRoman,Bold" w:hAnsi="TimesNewRoman,Bold"/>
          <w:snapToGrid w:val="0"/>
          <w:sz w:val="24"/>
          <w:lang w:val="en-GB"/>
        </w:rPr>
      </w:pPr>
      <w:proofErr w:type="spellStart"/>
      <w:r w:rsidRPr="00541CEC">
        <w:rPr>
          <w:rFonts w:ascii="TimesNewRoman,Bold" w:hAnsi="TimesNewRoman,Bold"/>
          <w:snapToGrid w:val="0"/>
          <w:sz w:val="24"/>
          <w:lang w:val="en-GB"/>
        </w:rPr>
        <w:t>UoL</w:t>
      </w:r>
      <w:proofErr w:type="spellEnd"/>
      <w:r w:rsidRPr="00541CEC">
        <w:rPr>
          <w:rFonts w:ascii="TimesNewRoman,Bold" w:hAnsi="TimesNewRoman,Bold"/>
          <w:snapToGrid w:val="0"/>
          <w:sz w:val="24"/>
          <w:lang w:val="en-GB"/>
        </w:rPr>
        <w:t xml:space="preserve"> exam </w:t>
      </w:r>
      <w:r w:rsidR="00E72AC7">
        <w:rPr>
          <w:rFonts w:ascii="TimesNewRoman,Bold" w:hAnsi="TimesNewRoman,Bold"/>
          <w:snapToGrid w:val="0"/>
          <w:sz w:val="24"/>
          <w:lang w:val="en-GB"/>
        </w:rPr>
        <w:tab/>
      </w:r>
      <w:r w:rsidR="00E72AC7">
        <w:rPr>
          <w:rFonts w:ascii="TimesNewRoman,Bold" w:hAnsi="TimesNewRoman,Bold"/>
          <w:snapToGrid w:val="0"/>
          <w:sz w:val="24"/>
          <w:lang w:val="en-GB"/>
        </w:rPr>
        <w:tab/>
      </w:r>
      <w:r w:rsidRPr="00541CEC">
        <w:rPr>
          <w:rFonts w:ascii="TimesNewRoman,Bold" w:hAnsi="TimesNewRoman,Bold"/>
          <w:snapToGrid w:val="0"/>
          <w:sz w:val="24"/>
          <w:lang w:val="en-GB"/>
        </w:rPr>
        <w:t>(</w:t>
      </w:r>
      <w:r w:rsidR="00E33295">
        <w:rPr>
          <w:rFonts w:ascii="TimesNewRoman,Bold" w:hAnsi="TimesNewRoman,Bold"/>
          <w:snapToGrid w:val="0"/>
          <w:sz w:val="24"/>
          <w:lang w:val="en-GB"/>
        </w:rPr>
        <w:t xml:space="preserve">early </w:t>
      </w:r>
      <w:r w:rsidRPr="00541CEC">
        <w:rPr>
          <w:rFonts w:ascii="TimesNewRoman,Bold" w:hAnsi="TimesNewRoman,Bold"/>
          <w:snapToGrid w:val="0"/>
          <w:sz w:val="24"/>
          <w:lang w:val="en-GB"/>
        </w:rPr>
        <w:t>May)</w:t>
      </w:r>
      <w:r w:rsidR="00E33295">
        <w:rPr>
          <w:rFonts w:ascii="TimesNewRoman,Bold" w:hAnsi="TimesNewRoman,Bold"/>
          <w:snapToGrid w:val="0"/>
          <w:sz w:val="24"/>
          <w:lang w:val="en-GB"/>
        </w:rPr>
        <w:tab/>
      </w:r>
      <w:r w:rsidR="001977C1">
        <w:rPr>
          <w:rFonts w:ascii="TimesNewRoman,Bold" w:hAnsi="TimesNewRoman,Bold"/>
          <w:snapToGrid w:val="0"/>
          <w:sz w:val="24"/>
          <w:lang w:val="en-GB"/>
        </w:rPr>
        <w:tab/>
      </w:r>
      <w:r w:rsidRPr="00541CEC">
        <w:rPr>
          <w:rFonts w:ascii="TimesNewRoman,Bold" w:hAnsi="TimesNewRoman,Bold"/>
          <w:snapToGrid w:val="0"/>
          <w:sz w:val="24"/>
          <w:lang w:val="en-GB"/>
        </w:rPr>
        <w:t>[40%]</w:t>
      </w:r>
    </w:p>
    <w:p w:rsidR="00A623E3" w:rsidRDefault="00A623E3">
      <w:pPr>
        <w:spacing w:before="120"/>
        <w:jc w:val="both"/>
        <w:rPr>
          <w:sz w:val="24"/>
          <w:lang w:val="en-GB"/>
        </w:rPr>
      </w:pPr>
      <w:proofErr w:type="gramStart"/>
      <w:r>
        <w:rPr>
          <w:rFonts w:ascii="TimesNewRoman,Bold" w:hAnsi="TimesNewRoman,Bold"/>
          <w:b/>
          <w:snapToGrid w:val="0"/>
          <w:sz w:val="24"/>
          <w:lang w:val="en-GB"/>
        </w:rPr>
        <w:t>Intermediate control.</w:t>
      </w:r>
      <w:proofErr w:type="gramEnd"/>
      <w:r>
        <w:rPr>
          <w:rFonts w:ascii="TimesNewRoman,Bold" w:hAnsi="TimesNewRoman,Bold"/>
          <w:b/>
          <w:snapToGrid w:val="0"/>
          <w:sz w:val="24"/>
          <w:lang w:val="en-GB"/>
        </w:rPr>
        <w:t xml:space="preserve"> </w:t>
      </w:r>
      <w:r>
        <w:rPr>
          <w:rFonts w:ascii="TimesNewRoman,Italic" w:hAnsi="TimesNewRoman,Italic"/>
          <w:snapToGrid w:val="0"/>
          <w:sz w:val="24"/>
          <w:lang w:val="en-GB"/>
        </w:rPr>
        <w:t xml:space="preserve">Students are expected to have </w:t>
      </w:r>
      <w:r>
        <w:rPr>
          <w:sz w:val="24"/>
          <w:lang w:val="en-GB"/>
        </w:rPr>
        <w:t xml:space="preserve">a </w:t>
      </w:r>
      <w:r w:rsidR="00E33295">
        <w:rPr>
          <w:sz w:val="24"/>
          <w:lang w:val="en-GB"/>
        </w:rPr>
        <w:t xml:space="preserve">mid-term test </w:t>
      </w:r>
      <w:r w:rsidR="00E33295">
        <w:rPr>
          <w:spacing w:val="-3"/>
          <w:sz w:val="24"/>
          <w:lang w:val="en-GB"/>
        </w:rPr>
        <w:t xml:space="preserve">in the middle of </w:t>
      </w:r>
      <w:r w:rsidR="00E33295">
        <w:rPr>
          <w:sz w:val="24"/>
          <w:lang w:val="en-GB"/>
        </w:rPr>
        <w:t xml:space="preserve">semester and </w:t>
      </w:r>
      <w:r>
        <w:rPr>
          <w:sz w:val="24"/>
          <w:lang w:val="en-GB"/>
        </w:rPr>
        <w:t xml:space="preserve">Mock exam in the </w:t>
      </w:r>
      <w:proofErr w:type="spellStart"/>
      <w:r w:rsidR="0069574F">
        <w:rPr>
          <w:sz w:val="24"/>
          <w:lang w:val="en-GB"/>
        </w:rPr>
        <w:t>U</w:t>
      </w:r>
      <w:r w:rsidR="00C718BD">
        <w:rPr>
          <w:sz w:val="24"/>
          <w:lang w:val="en-GB"/>
        </w:rPr>
        <w:t>o</w:t>
      </w:r>
      <w:r w:rsidR="0069574F">
        <w:rPr>
          <w:sz w:val="24"/>
          <w:lang w:val="en-GB"/>
        </w:rPr>
        <w:t>L</w:t>
      </w:r>
      <w:proofErr w:type="spellEnd"/>
      <w:r w:rsidR="0069574F">
        <w:rPr>
          <w:sz w:val="24"/>
          <w:lang w:val="en-GB"/>
        </w:rPr>
        <w:t xml:space="preserve"> </w:t>
      </w:r>
      <w:r>
        <w:rPr>
          <w:sz w:val="24"/>
          <w:lang w:val="en-GB"/>
        </w:rPr>
        <w:t xml:space="preserve">examination format. </w:t>
      </w:r>
      <w:r w:rsidR="0069574F" w:rsidRPr="0069574F">
        <w:rPr>
          <w:sz w:val="24"/>
          <w:lang w:val="en-GB"/>
        </w:rPr>
        <w:t xml:space="preserve">The Mock exam is set in </w:t>
      </w:r>
      <w:r w:rsidR="00CB0390">
        <w:rPr>
          <w:sz w:val="24"/>
          <w:lang w:val="en-GB"/>
        </w:rPr>
        <w:t>late March</w:t>
      </w:r>
      <w:r w:rsidR="0069574F" w:rsidRPr="0069574F">
        <w:rPr>
          <w:sz w:val="24"/>
          <w:lang w:val="en-GB"/>
        </w:rPr>
        <w:t xml:space="preserve"> by local teachers,</w:t>
      </w:r>
      <w:r w:rsidR="00E33295">
        <w:rPr>
          <w:sz w:val="24"/>
          <w:lang w:val="en-GB"/>
        </w:rPr>
        <w:t xml:space="preserve"> and is</w:t>
      </w:r>
      <w:r w:rsidR="0069574F" w:rsidRPr="0069574F">
        <w:rPr>
          <w:sz w:val="24"/>
          <w:lang w:val="en-GB"/>
        </w:rPr>
        <w:t xml:space="preserve"> graded in accordance with </w:t>
      </w:r>
      <w:proofErr w:type="spellStart"/>
      <w:r w:rsidR="0069574F" w:rsidRPr="0069574F">
        <w:rPr>
          <w:sz w:val="24"/>
          <w:lang w:val="en-GB"/>
        </w:rPr>
        <w:t>U</w:t>
      </w:r>
      <w:r w:rsidR="00C718BD">
        <w:rPr>
          <w:sz w:val="24"/>
          <w:lang w:val="en-GB"/>
        </w:rPr>
        <w:t>o</w:t>
      </w:r>
      <w:r w:rsidR="0069574F" w:rsidRPr="0069574F">
        <w:rPr>
          <w:sz w:val="24"/>
          <w:lang w:val="en-GB"/>
        </w:rPr>
        <w:t>L</w:t>
      </w:r>
      <w:proofErr w:type="spellEnd"/>
      <w:r w:rsidR="0069574F" w:rsidRPr="0069574F">
        <w:rPr>
          <w:sz w:val="24"/>
          <w:lang w:val="en-GB"/>
        </w:rPr>
        <w:t xml:space="preserve"> examination rules</w:t>
      </w:r>
      <w:r w:rsidR="0069574F">
        <w:rPr>
          <w:sz w:val="24"/>
          <w:lang w:val="en-GB"/>
        </w:rPr>
        <w:t>.</w:t>
      </w:r>
    </w:p>
    <w:p w:rsidR="007161DD" w:rsidRDefault="00A623E3">
      <w:pPr>
        <w:spacing w:before="120"/>
        <w:jc w:val="both"/>
        <w:rPr>
          <w:sz w:val="24"/>
          <w:lang w:val="en-GB"/>
        </w:rPr>
      </w:pPr>
      <w:proofErr w:type="spellStart"/>
      <w:r>
        <w:rPr>
          <w:b/>
          <w:snapToGrid w:val="0"/>
          <w:sz w:val="24"/>
        </w:rPr>
        <w:t>Final</w:t>
      </w:r>
      <w:proofErr w:type="spellEnd"/>
      <w:r>
        <w:rPr>
          <w:b/>
          <w:snapToGrid w:val="0"/>
          <w:sz w:val="24"/>
        </w:rPr>
        <w:t xml:space="preserve"> control. </w:t>
      </w:r>
      <w:r>
        <w:rPr>
          <w:rFonts w:ascii="TimesNewRoman,Italic" w:hAnsi="TimesNewRoman,Italic"/>
          <w:snapToGrid w:val="0"/>
          <w:sz w:val="24"/>
          <w:lang w:val="en-GB"/>
        </w:rPr>
        <w:t xml:space="preserve">Students have </w:t>
      </w:r>
      <w:r>
        <w:rPr>
          <w:sz w:val="24"/>
          <w:lang w:val="en-GB"/>
        </w:rPr>
        <w:t>joint</w:t>
      </w:r>
      <w:r>
        <w:rPr>
          <w:spacing w:val="-3"/>
          <w:sz w:val="24"/>
          <w:lang w:val="en-GB"/>
        </w:rPr>
        <w:t xml:space="preserve"> </w:t>
      </w:r>
      <w:r w:rsidR="007161DD">
        <w:rPr>
          <w:spacing w:val="-3"/>
          <w:sz w:val="24"/>
          <w:lang w:val="en-GB"/>
        </w:rPr>
        <w:t xml:space="preserve">closed book </w:t>
      </w:r>
      <w:r>
        <w:rPr>
          <w:spacing w:val="-3"/>
          <w:sz w:val="24"/>
          <w:lang w:val="en-GB"/>
        </w:rPr>
        <w:t xml:space="preserve">examination paper in micro- and macroeconomics </w:t>
      </w:r>
      <w:r>
        <w:rPr>
          <w:sz w:val="24"/>
          <w:lang w:val="en-GB"/>
        </w:rPr>
        <w:t xml:space="preserve">in the </w:t>
      </w:r>
      <w:proofErr w:type="spellStart"/>
      <w:r w:rsidR="001977C1" w:rsidRPr="00486814">
        <w:rPr>
          <w:b/>
          <w:sz w:val="24"/>
          <w:lang w:val="en-GB"/>
        </w:rPr>
        <w:t>U</w:t>
      </w:r>
      <w:r w:rsidR="00C718BD">
        <w:rPr>
          <w:b/>
          <w:sz w:val="24"/>
          <w:lang w:val="en-GB"/>
        </w:rPr>
        <w:t>o</w:t>
      </w:r>
      <w:r w:rsidR="001977C1" w:rsidRPr="00486814">
        <w:rPr>
          <w:b/>
          <w:sz w:val="24"/>
          <w:lang w:val="en-GB"/>
        </w:rPr>
        <w:t>L</w:t>
      </w:r>
      <w:proofErr w:type="spellEnd"/>
      <w:r w:rsidR="001977C1" w:rsidRPr="00486814">
        <w:rPr>
          <w:b/>
          <w:sz w:val="24"/>
          <w:lang w:val="en-GB"/>
        </w:rPr>
        <w:t xml:space="preserve"> </w:t>
      </w:r>
      <w:r w:rsidRPr="00486814">
        <w:rPr>
          <w:b/>
          <w:sz w:val="24"/>
          <w:lang w:val="en-GB"/>
        </w:rPr>
        <w:t>examination format</w:t>
      </w:r>
      <w:r>
        <w:rPr>
          <w:sz w:val="24"/>
          <w:lang w:val="en-GB"/>
        </w:rPr>
        <w:t xml:space="preserve"> following the semester.</w:t>
      </w:r>
      <w:r w:rsidR="007161DD">
        <w:rPr>
          <w:sz w:val="24"/>
          <w:lang w:val="en-GB"/>
        </w:rPr>
        <w:t xml:space="preserve"> </w:t>
      </w:r>
    </w:p>
    <w:p w:rsidR="007161DD" w:rsidRPr="007161DD" w:rsidRDefault="007161DD" w:rsidP="007161DD">
      <w:pPr>
        <w:spacing w:before="120"/>
        <w:jc w:val="both"/>
        <w:rPr>
          <w:sz w:val="24"/>
          <w:lang w:val="en-GB"/>
        </w:rPr>
      </w:pPr>
      <w:r>
        <w:rPr>
          <w:sz w:val="24"/>
          <w:lang w:val="en-GB"/>
        </w:rPr>
        <w:t>T</w:t>
      </w:r>
      <w:r w:rsidRPr="007161DD">
        <w:rPr>
          <w:sz w:val="24"/>
          <w:lang w:val="en-GB"/>
        </w:rPr>
        <w:t>he exam ha</w:t>
      </w:r>
      <w:r>
        <w:rPr>
          <w:sz w:val="24"/>
          <w:lang w:val="en-GB"/>
        </w:rPr>
        <w:t>s</w:t>
      </w:r>
      <w:r w:rsidRPr="007161DD">
        <w:rPr>
          <w:sz w:val="24"/>
          <w:lang w:val="en-GB"/>
        </w:rPr>
        <w:t xml:space="preserve"> two major parts. Part I consist</w:t>
      </w:r>
      <w:r>
        <w:rPr>
          <w:sz w:val="24"/>
          <w:lang w:val="en-GB"/>
        </w:rPr>
        <w:t>s</w:t>
      </w:r>
      <w:r w:rsidRPr="007161DD">
        <w:rPr>
          <w:sz w:val="24"/>
          <w:lang w:val="en-GB"/>
        </w:rPr>
        <w:t xml:space="preserve"> of 30 multiple choice questions covering the entire syllabus in micro</w:t>
      </w:r>
      <w:r>
        <w:rPr>
          <w:sz w:val="24"/>
          <w:lang w:val="en-GB"/>
        </w:rPr>
        <w:t>-</w:t>
      </w:r>
      <w:r w:rsidRPr="007161DD">
        <w:rPr>
          <w:sz w:val="24"/>
          <w:lang w:val="en-GB"/>
        </w:rPr>
        <w:t xml:space="preserve"> and macro</w:t>
      </w:r>
      <w:r>
        <w:rPr>
          <w:sz w:val="24"/>
          <w:lang w:val="en-GB"/>
        </w:rPr>
        <w:t>economics</w:t>
      </w:r>
      <w:r w:rsidRPr="007161DD">
        <w:rPr>
          <w:sz w:val="24"/>
          <w:lang w:val="en-GB"/>
        </w:rPr>
        <w:t xml:space="preserve">. </w:t>
      </w:r>
      <w:r>
        <w:rPr>
          <w:sz w:val="24"/>
          <w:lang w:val="en-GB"/>
        </w:rPr>
        <w:t>Students</w:t>
      </w:r>
      <w:r w:rsidRPr="007161DD">
        <w:rPr>
          <w:sz w:val="24"/>
          <w:lang w:val="en-GB"/>
        </w:rPr>
        <w:t xml:space="preserve"> have an hour and a </w:t>
      </w:r>
      <w:r>
        <w:rPr>
          <w:sz w:val="24"/>
          <w:lang w:val="en-GB"/>
        </w:rPr>
        <w:t>half to answer these questions averaging</w:t>
      </w:r>
      <w:r w:rsidRPr="007161DD">
        <w:rPr>
          <w:sz w:val="24"/>
          <w:lang w:val="en-GB"/>
        </w:rPr>
        <w:t xml:space="preserve"> </w:t>
      </w:r>
      <w:r>
        <w:rPr>
          <w:sz w:val="24"/>
          <w:lang w:val="en-GB"/>
        </w:rPr>
        <w:t xml:space="preserve">at </w:t>
      </w:r>
      <w:r w:rsidRPr="007161DD">
        <w:rPr>
          <w:sz w:val="24"/>
          <w:lang w:val="en-GB"/>
        </w:rPr>
        <w:t xml:space="preserve">about 3 minutes </w:t>
      </w:r>
      <w:r>
        <w:rPr>
          <w:sz w:val="24"/>
          <w:lang w:val="en-GB"/>
        </w:rPr>
        <w:t xml:space="preserve">to be spent </w:t>
      </w:r>
      <w:r w:rsidRPr="007161DD">
        <w:rPr>
          <w:sz w:val="24"/>
          <w:lang w:val="en-GB"/>
        </w:rPr>
        <w:t xml:space="preserve">on each question. In Part I ALL the questions </w:t>
      </w:r>
      <w:r>
        <w:rPr>
          <w:sz w:val="24"/>
          <w:lang w:val="en-GB"/>
        </w:rPr>
        <w:t xml:space="preserve">have to be answered </w:t>
      </w:r>
      <w:r w:rsidRPr="007161DD">
        <w:rPr>
          <w:sz w:val="24"/>
          <w:lang w:val="en-GB"/>
        </w:rPr>
        <w:t xml:space="preserve">for which the maximum mark </w:t>
      </w:r>
      <w:r>
        <w:rPr>
          <w:sz w:val="24"/>
          <w:lang w:val="en-GB"/>
        </w:rPr>
        <w:t>is</w:t>
      </w:r>
      <w:r w:rsidRPr="007161DD">
        <w:rPr>
          <w:sz w:val="24"/>
          <w:lang w:val="en-GB"/>
        </w:rPr>
        <w:t xml:space="preserve"> 50.</w:t>
      </w:r>
    </w:p>
    <w:p w:rsidR="00A623E3" w:rsidRDefault="007161DD" w:rsidP="007161DD">
      <w:pPr>
        <w:spacing w:before="120"/>
        <w:jc w:val="both"/>
        <w:rPr>
          <w:sz w:val="24"/>
          <w:lang w:val="en-GB"/>
        </w:rPr>
      </w:pPr>
      <w:r w:rsidRPr="007161DD">
        <w:rPr>
          <w:sz w:val="24"/>
          <w:lang w:val="en-GB"/>
        </w:rPr>
        <w:t xml:space="preserve">Part II, for which </w:t>
      </w:r>
      <w:r>
        <w:rPr>
          <w:sz w:val="24"/>
          <w:lang w:val="en-GB"/>
        </w:rPr>
        <w:t>students also</w:t>
      </w:r>
      <w:r w:rsidRPr="007161DD">
        <w:rPr>
          <w:sz w:val="24"/>
          <w:lang w:val="en-GB"/>
        </w:rPr>
        <w:t xml:space="preserve"> have an hour and a half to write </w:t>
      </w:r>
      <w:r>
        <w:rPr>
          <w:sz w:val="24"/>
          <w:lang w:val="en-GB"/>
        </w:rPr>
        <w:t>the</w:t>
      </w:r>
      <w:r w:rsidR="00486814">
        <w:rPr>
          <w:sz w:val="24"/>
          <w:lang w:val="en-GB"/>
        </w:rPr>
        <w:t>ir</w:t>
      </w:r>
      <w:r w:rsidRPr="007161DD">
        <w:rPr>
          <w:sz w:val="24"/>
          <w:lang w:val="en-GB"/>
        </w:rPr>
        <w:t xml:space="preserve"> answers, </w:t>
      </w:r>
      <w:r>
        <w:rPr>
          <w:sz w:val="24"/>
          <w:lang w:val="en-GB"/>
        </w:rPr>
        <w:t>is</w:t>
      </w:r>
      <w:r w:rsidR="00486814">
        <w:rPr>
          <w:sz w:val="24"/>
          <w:lang w:val="en-GB"/>
        </w:rPr>
        <w:t xml:space="preserve"> subdivided into two sections </w:t>
      </w:r>
      <w:r>
        <w:rPr>
          <w:sz w:val="24"/>
          <w:lang w:val="en-GB"/>
        </w:rPr>
        <w:t>in m</w:t>
      </w:r>
      <w:r w:rsidRPr="007161DD">
        <w:rPr>
          <w:sz w:val="24"/>
          <w:lang w:val="en-GB"/>
        </w:rPr>
        <w:t>icroeconomics</w:t>
      </w:r>
      <w:r>
        <w:rPr>
          <w:sz w:val="24"/>
          <w:lang w:val="en-GB"/>
        </w:rPr>
        <w:t xml:space="preserve"> and macroeconomics</w:t>
      </w:r>
      <w:r w:rsidR="00486814">
        <w:rPr>
          <w:sz w:val="24"/>
          <w:lang w:val="en-GB"/>
        </w:rPr>
        <w:t xml:space="preserve"> correspondingly</w:t>
      </w:r>
      <w:r w:rsidRPr="007161DD">
        <w:rPr>
          <w:sz w:val="24"/>
          <w:lang w:val="en-GB"/>
        </w:rPr>
        <w:t xml:space="preserve">. </w:t>
      </w:r>
      <w:r w:rsidR="00486814">
        <w:rPr>
          <w:sz w:val="24"/>
          <w:lang w:val="en-GB"/>
        </w:rPr>
        <w:t>Students are asked to answer ONE question from each section a</w:t>
      </w:r>
      <w:r w:rsidR="0073382B">
        <w:rPr>
          <w:sz w:val="24"/>
          <w:lang w:val="en-GB"/>
        </w:rPr>
        <w:t>nd are expected to spend 45 minutes</w:t>
      </w:r>
      <w:r w:rsidR="00486814">
        <w:rPr>
          <w:sz w:val="24"/>
          <w:lang w:val="en-GB"/>
        </w:rPr>
        <w:t xml:space="preserve"> per question. E</w:t>
      </w:r>
      <w:r w:rsidRPr="007161DD">
        <w:rPr>
          <w:sz w:val="24"/>
          <w:lang w:val="en-GB"/>
        </w:rPr>
        <w:t xml:space="preserve">ach question </w:t>
      </w:r>
      <w:r w:rsidR="00486814">
        <w:rPr>
          <w:sz w:val="24"/>
          <w:lang w:val="en-GB"/>
        </w:rPr>
        <w:t>is</w:t>
      </w:r>
      <w:r w:rsidRPr="007161DD">
        <w:rPr>
          <w:sz w:val="24"/>
          <w:lang w:val="en-GB"/>
        </w:rPr>
        <w:t xml:space="preserve"> marked out of 25</w:t>
      </w:r>
      <w:r w:rsidR="00486814">
        <w:rPr>
          <w:sz w:val="24"/>
          <w:lang w:val="en-GB"/>
        </w:rPr>
        <w:t>.</w:t>
      </w:r>
      <w:r>
        <w:rPr>
          <w:sz w:val="24"/>
          <w:lang w:val="en-GB"/>
        </w:rPr>
        <w:t xml:space="preserve"> </w:t>
      </w:r>
    </w:p>
    <w:p w:rsidR="0038365A" w:rsidRPr="00E33295" w:rsidRDefault="00113633" w:rsidP="00E33295">
      <w:pPr>
        <w:spacing w:before="120"/>
        <w:jc w:val="both"/>
        <w:rPr>
          <w:rFonts w:ascii="TimesNewRoman,Bold" w:hAnsi="TimesNewRoman,Bold"/>
          <w:b/>
          <w:bCs/>
          <w:snapToGrid w:val="0"/>
          <w:sz w:val="24"/>
          <w:lang w:val="en-US"/>
        </w:rPr>
      </w:pPr>
      <w:r>
        <w:rPr>
          <w:rFonts w:ascii="TimesNewRoman,Bold" w:hAnsi="TimesNewRoman,Bold"/>
          <w:b/>
          <w:bCs/>
          <w:snapToGrid w:val="0"/>
          <w:sz w:val="24"/>
          <w:lang w:val="en-US"/>
        </w:rPr>
        <w:t>Group Presentation</w:t>
      </w:r>
    </w:p>
    <w:p w:rsidR="00113633" w:rsidRDefault="00113633" w:rsidP="00113633">
      <w:pPr>
        <w:spacing w:before="120"/>
        <w:jc w:val="both"/>
        <w:rPr>
          <w:sz w:val="24"/>
          <w:lang w:val="en-GB"/>
        </w:rPr>
      </w:pPr>
      <w:r w:rsidRPr="00E33295">
        <w:rPr>
          <w:sz w:val="24"/>
          <w:lang w:val="en-GB"/>
        </w:rPr>
        <w:t>Each student is expected to participate in the joint group work on a specific practically relevant topic.</w:t>
      </w:r>
      <w:r>
        <w:rPr>
          <w:sz w:val="24"/>
          <w:lang w:val="en-GB"/>
        </w:rPr>
        <w:t xml:space="preserve"> </w:t>
      </w:r>
      <w:r w:rsidRPr="00E33295">
        <w:rPr>
          <w:sz w:val="24"/>
          <w:lang w:val="en-GB"/>
        </w:rPr>
        <w:t xml:space="preserve">The </w:t>
      </w:r>
      <w:r>
        <w:rPr>
          <w:sz w:val="24"/>
          <w:lang w:val="en-GB"/>
        </w:rPr>
        <w:t xml:space="preserve">basic </w:t>
      </w:r>
      <w:r w:rsidRPr="00E33295">
        <w:rPr>
          <w:sz w:val="24"/>
          <w:lang w:val="en-GB"/>
        </w:rPr>
        <w:t>idea</w:t>
      </w:r>
      <w:r>
        <w:rPr>
          <w:sz w:val="24"/>
          <w:lang w:val="en-GB"/>
        </w:rPr>
        <w:t xml:space="preserve"> of this type of learning activity</w:t>
      </w:r>
      <w:r w:rsidRPr="00E33295">
        <w:rPr>
          <w:sz w:val="24"/>
          <w:lang w:val="en-GB"/>
        </w:rPr>
        <w:t xml:space="preserve"> is to </w:t>
      </w:r>
      <w:r>
        <w:rPr>
          <w:sz w:val="24"/>
          <w:lang w:val="en-GB"/>
        </w:rPr>
        <w:t xml:space="preserve">build a bridge between the theory and real-life issues and demonstrate the relevance and applicability of an analytical approach studied in the course. </w:t>
      </w:r>
    </w:p>
    <w:p w:rsidR="00113633" w:rsidRDefault="00113633" w:rsidP="00113633">
      <w:pPr>
        <w:spacing w:before="120"/>
        <w:jc w:val="both"/>
        <w:rPr>
          <w:sz w:val="24"/>
          <w:lang w:val="en-GB"/>
        </w:rPr>
      </w:pPr>
      <w:r w:rsidRPr="00E33295">
        <w:rPr>
          <w:sz w:val="24"/>
          <w:lang w:val="en-GB"/>
        </w:rPr>
        <w:t>The groups are assigned</w:t>
      </w:r>
      <w:r>
        <w:rPr>
          <w:sz w:val="24"/>
          <w:lang w:val="en-GB"/>
        </w:rPr>
        <w:t xml:space="preserve"> and moderated</w:t>
      </w:r>
      <w:r w:rsidRPr="00E33295">
        <w:rPr>
          <w:sz w:val="24"/>
          <w:lang w:val="en-GB"/>
        </w:rPr>
        <w:t xml:space="preserve"> by the lecturer</w:t>
      </w:r>
      <w:r>
        <w:rPr>
          <w:sz w:val="24"/>
          <w:lang w:val="en-GB"/>
        </w:rPr>
        <w:t xml:space="preserve"> on the basis of </w:t>
      </w:r>
      <w:r w:rsidRPr="00AD0EBE">
        <w:rPr>
          <w:i/>
          <w:sz w:val="24"/>
          <w:lang w:val="en-GB"/>
        </w:rPr>
        <w:t>stratified randomization</w:t>
      </w:r>
      <w:r>
        <w:rPr>
          <w:sz w:val="24"/>
          <w:lang w:val="en-GB"/>
        </w:rPr>
        <w:t xml:space="preserve"> principle to level the playing field. Specifically, students with relatively good, moderate and bad </w:t>
      </w:r>
      <w:r>
        <w:rPr>
          <w:sz w:val="24"/>
          <w:lang w:val="en-GB"/>
        </w:rPr>
        <w:lastRenderedPageBreak/>
        <w:t xml:space="preserve">Mock exam results are mixed in the sub-groups with </w:t>
      </w:r>
      <w:r w:rsidR="00AD0EBE">
        <w:rPr>
          <w:sz w:val="24"/>
          <w:lang w:val="en-GB"/>
        </w:rPr>
        <w:t xml:space="preserve">students having </w:t>
      </w:r>
      <w:r>
        <w:rPr>
          <w:sz w:val="24"/>
          <w:lang w:val="en-GB"/>
        </w:rPr>
        <w:t xml:space="preserve">comparable average grades. Each sub-group has a two-digit number where first digit indicates the number of ICEF academic group and the second digit means the order of presentation in class. </w:t>
      </w:r>
    </w:p>
    <w:p w:rsidR="00113633" w:rsidRDefault="00113633" w:rsidP="00113633">
      <w:pPr>
        <w:spacing w:before="120"/>
        <w:jc w:val="both"/>
        <w:rPr>
          <w:sz w:val="24"/>
          <w:lang w:val="en-US"/>
        </w:rPr>
      </w:pPr>
      <w:r>
        <w:rPr>
          <w:sz w:val="24"/>
          <w:lang w:val="en-GB"/>
        </w:rPr>
        <w:t xml:space="preserve">The topic for presentation has to tackle an interesting and up to date macroeconomic issue discussed in respected general interest newspapers and magazines, such as The Economist, Wall Street Journal, Financial Times, Moscow Times, </w:t>
      </w:r>
      <w:r>
        <w:rPr>
          <w:sz w:val="24"/>
        </w:rPr>
        <w:t>Ведомости</w:t>
      </w:r>
      <w:r w:rsidRPr="00C11F66">
        <w:rPr>
          <w:sz w:val="24"/>
          <w:lang w:val="en-US"/>
        </w:rPr>
        <w:t xml:space="preserve">, </w:t>
      </w:r>
      <w:proofErr w:type="spellStart"/>
      <w:r>
        <w:rPr>
          <w:sz w:val="24"/>
        </w:rPr>
        <w:t>КоммерсантЪ</w:t>
      </w:r>
      <w:proofErr w:type="spellEnd"/>
      <w:r w:rsidRPr="00C11F66">
        <w:rPr>
          <w:sz w:val="24"/>
          <w:lang w:val="en-US"/>
        </w:rPr>
        <w:t xml:space="preserve">, </w:t>
      </w:r>
      <w:r>
        <w:rPr>
          <w:sz w:val="24"/>
          <w:lang w:val="en-US"/>
        </w:rPr>
        <w:t>etc. (see Appendix as an example).</w:t>
      </w:r>
    </w:p>
    <w:p w:rsidR="00113633" w:rsidRPr="00AD0EBE" w:rsidRDefault="00113633" w:rsidP="00113633">
      <w:pPr>
        <w:spacing w:before="120"/>
        <w:jc w:val="both"/>
        <w:rPr>
          <w:sz w:val="24"/>
          <w:u w:val="single"/>
          <w:lang w:val="en-US"/>
        </w:rPr>
      </w:pPr>
      <w:r w:rsidRPr="00AD0EBE">
        <w:rPr>
          <w:bCs/>
          <w:sz w:val="24"/>
          <w:u w:val="single"/>
          <w:lang w:val="en-US"/>
        </w:rPr>
        <w:t>Assessment criteria</w:t>
      </w:r>
    </w:p>
    <w:p w:rsidR="00113633" w:rsidRPr="004217A9" w:rsidRDefault="00113633" w:rsidP="00113633">
      <w:pPr>
        <w:spacing w:before="120"/>
        <w:jc w:val="both"/>
        <w:rPr>
          <w:sz w:val="24"/>
          <w:lang w:val="en-US"/>
        </w:rPr>
      </w:pPr>
      <w:r w:rsidRPr="004217A9">
        <w:rPr>
          <w:bCs/>
          <w:sz w:val="24"/>
          <w:lang w:val="en-US"/>
        </w:rPr>
        <w:t>Presentation skills (30%)</w:t>
      </w:r>
    </w:p>
    <w:p w:rsidR="00AD0EBE" w:rsidRPr="00AD0EBE" w:rsidRDefault="00AD0EBE" w:rsidP="00CA3FAB">
      <w:pPr>
        <w:numPr>
          <w:ilvl w:val="0"/>
          <w:numId w:val="10"/>
        </w:numPr>
        <w:spacing w:before="120"/>
        <w:jc w:val="both"/>
        <w:rPr>
          <w:sz w:val="24"/>
          <w:lang w:val="en-US"/>
        </w:rPr>
      </w:pPr>
      <w:r>
        <w:rPr>
          <w:sz w:val="24"/>
          <w:lang w:val="en-US"/>
        </w:rPr>
        <w:t xml:space="preserve">Attract peers’ attention to the described macroeconomics </w:t>
      </w:r>
      <w:r w:rsidRPr="00AD0EBE">
        <w:rPr>
          <w:sz w:val="24"/>
          <w:lang w:val="en-US"/>
        </w:rPr>
        <w:t>case;</w:t>
      </w:r>
    </w:p>
    <w:p w:rsidR="00AD0EBE" w:rsidRPr="00AD0EBE" w:rsidRDefault="00AD0EBE" w:rsidP="00CA3FAB">
      <w:pPr>
        <w:numPr>
          <w:ilvl w:val="0"/>
          <w:numId w:val="10"/>
        </w:numPr>
        <w:spacing w:before="120"/>
        <w:jc w:val="both"/>
        <w:rPr>
          <w:sz w:val="24"/>
          <w:lang w:val="en-US"/>
        </w:rPr>
      </w:pPr>
      <w:r w:rsidRPr="00AD0EBE">
        <w:rPr>
          <w:sz w:val="24"/>
          <w:lang w:val="en-US"/>
        </w:rPr>
        <w:t xml:space="preserve">Structure the presentation and frame </w:t>
      </w:r>
      <w:r>
        <w:rPr>
          <w:sz w:val="24"/>
          <w:lang w:val="en-US"/>
        </w:rPr>
        <w:t>it</w:t>
      </w:r>
      <w:r w:rsidRPr="00AD0EBE">
        <w:rPr>
          <w:sz w:val="24"/>
          <w:lang w:val="en-US"/>
        </w:rPr>
        <w:t xml:space="preserve"> according to the GEM approach:</w:t>
      </w:r>
    </w:p>
    <w:p w:rsidR="00AD0EBE" w:rsidRPr="00C11F66" w:rsidRDefault="00AD0EBE" w:rsidP="00CA3FAB">
      <w:pPr>
        <w:numPr>
          <w:ilvl w:val="1"/>
          <w:numId w:val="10"/>
        </w:numPr>
        <w:spacing w:before="120"/>
        <w:jc w:val="both"/>
        <w:rPr>
          <w:sz w:val="24"/>
          <w:lang w:val="en-US"/>
        </w:rPr>
      </w:pPr>
      <w:r w:rsidRPr="00C11F66">
        <w:rPr>
          <w:sz w:val="24"/>
          <w:lang w:val="en-US"/>
        </w:rPr>
        <w:t>G-general language (use by ordinary people in everyday conversations),</w:t>
      </w:r>
    </w:p>
    <w:p w:rsidR="00AD0EBE" w:rsidRPr="00C11F66" w:rsidRDefault="00AD0EBE" w:rsidP="00CA3FAB">
      <w:pPr>
        <w:numPr>
          <w:ilvl w:val="1"/>
          <w:numId w:val="10"/>
        </w:numPr>
        <w:spacing w:before="120"/>
        <w:jc w:val="both"/>
        <w:rPr>
          <w:sz w:val="24"/>
          <w:lang w:val="en-US"/>
        </w:rPr>
      </w:pPr>
      <w:r w:rsidRPr="00C11F66">
        <w:rPr>
          <w:sz w:val="24"/>
          <w:lang w:val="en-US"/>
        </w:rPr>
        <w:t>E-economics (definitions, concepts, laws and regularities,</w:t>
      </w:r>
    </w:p>
    <w:p w:rsidR="00AD0EBE" w:rsidRDefault="00AD0EBE" w:rsidP="00CA3FAB">
      <w:pPr>
        <w:numPr>
          <w:ilvl w:val="1"/>
          <w:numId w:val="10"/>
        </w:numPr>
        <w:spacing w:before="120"/>
        <w:jc w:val="both"/>
        <w:rPr>
          <w:sz w:val="24"/>
          <w:lang w:val="en-US"/>
        </w:rPr>
      </w:pPr>
      <w:r w:rsidRPr="00C11F66">
        <w:rPr>
          <w:sz w:val="24"/>
          <w:lang w:val="en-US"/>
        </w:rPr>
        <w:t>M-mathematics (graphs, algebra, econometric regressions)</w:t>
      </w:r>
    </w:p>
    <w:p w:rsidR="00113633" w:rsidRPr="00AD0EBE" w:rsidRDefault="00AD0EBE" w:rsidP="00CA3FAB">
      <w:pPr>
        <w:numPr>
          <w:ilvl w:val="0"/>
          <w:numId w:val="10"/>
        </w:numPr>
        <w:spacing w:before="120"/>
        <w:jc w:val="both"/>
        <w:rPr>
          <w:sz w:val="24"/>
          <w:lang w:val="en-US"/>
        </w:rPr>
      </w:pPr>
      <w:r w:rsidRPr="00AD0EBE">
        <w:rPr>
          <w:sz w:val="24"/>
          <w:lang w:val="en-US"/>
        </w:rPr>
        <w:t>Suggestively communicate the group work results to the peers.</w:t>
      </w:r>
    </w:p>
    <w:p w:rsidR="00113633" w:rsidRPr="00AD0EBE" w:rsidRDefault="00113633" w:rsidP="00113633">
      <w:pPr>
        <w:spacing w:before="120"/>
        <w:jc w:val="both"/>
        <w:rPr>
          <w:sz w:val="24"/>
          <w:lang w:val="en-US"/>
        </w:rPr>
      </w:pPr>
      <w:r w:rsidRPr="004217A9">
        <w:rPr>
          <w:bCs/>
          <w:sz w:val="24"/>
          <w:lang w:val="en-US"/>
        </w:rPr>
        <w:t>Analytical skills (70%)</w:t>
      </w:r>
    </w:p>
    <w:p w:rsidR="00AD0EBE" w:rsidRPr="00AD0EBE" w:rsidRDefault="00AD0EBE" w:rsidP="00CA3FAB">
      <w:pPr>
        <w:numPr>
          <w:ilvl w:val="0"/>
          <w:numId w:val="10"/>
        </w:numPr>
        <w:spacing w:before="120"/>
        <w:jc w:val="both"/>
        <w:rPr>
          <w:sz w:val="24"/>
          <w:lang w:val="en-US"/>
        </w:rPr>
      </w:pPr>
      <w:r w:rsidRPr="00AD0EBE">
        <w:rPr>
          <w:sz w:val="24"/>
          <w:lang w:val="en-US"/>
        </w:rPr>
        <w:t xml:space="preserve">Briefly summarize the basic facts and conceptualize the main point/idea/argument/problem/issue illustrated by the case; </w:t>
      </w:r>
    </w:p>
    <w:p w:rsidR="00AD0EBE" w:rsidRPr="00AD0EBE" w:rsidRDefault="00AD0EBE" w:rsidP="00CA3FAB">
      <w:pPr>
        <w:numPr>
          <w:ilvl w:val="0"/>
          <w:numId w:val="10"/>
        </w:numPr>
        <w:spacing w:before="120"/>
        <w:jc w:val="both"/>
        <w:rPr>
          <w:sz w:val="24"/>
          <w:lang w:val="en-US"/>
        </w:rPr>
      </w:pPr>
      <w:r w:rsidRPr="00AD0EBE">
        <w:rPr>
          <w:sz w:val="24"/>
          <w:lang w:val="en-US"/>
        </w:rPr>
        <w:t xml:space="preserve">Select the appropriate theoretical model; </w:t>
      </w:r>
    </w:p>
    <w:p w:rsidR="00AD0EBE" w:rsidRPr="00AD0EBE" w:rsidRDefault="00AD0EBE" w:rsidP="00CA3FAB">
      <w:pPr>
        <w:numPr>
          <w:ilvl w:val="0"/>
          <w:numId w:val="10"/>
        </w:numPr>
        <w:spacing w:before="120"/>
        <w:jc w:val="both"/>
        <w:rPr>
          <w:sz w:val="24"/>
          <w:lang w:val="en-US"/>
        </w:rPr>
      </w:pPr>
      <w:r w:rsidRPr="00AD0EBE">
        <w:rPr>
          <w:sz w:val="24"/>
          <w:lang w:val="en-US"/>
        </w:rPr>
        <w:t>Identify crucial assumptions that make this theory applicable for the case analysis;</w:t>
      </w:r>
    </w:p>
    <w:p w:rsidR="00AD0EBE" w:rsidRPr="00AD0EBE" w:rsidRDefault="00AD0EBE" w:rsidP="00CA3FAB">
      <w:pPr>
        <w:numPr>
          <w:ilvl w:val="0"/>
          <w:numId w:val="10"/>
        </w:numPr>
        <w:spacing w:before="120"/>
        <w:jc w:val="both"/>
        <w:rPr>
          <w:sz w:val="24"/>
          <w:lang w:val="en-US"/>
        </w:rPr>
      </w:pPr>
      <w:r w:rsidRPr="00AD0EBE">
        <w:rPr>
          <w:sz w:val="24"/>
          <w:lang w:val="en-US"/>
        </w:rPr>
        <w:t>Evaluate the trade-off between unnecessary complication and oversimplification of the story;</w:t>
      </w:r>
    </w:p>
    <w:p w:rsidR="00AD0EBE" w:rsidRPr="00AD0EBE" w:rsidRDefault="00AD0EBE" w:rsidP="00CA3FAB">
      <w:pPr>
        <w:numPr>
          <w:ilvl w:val="0"/>
          <w:numId w:val="10"/>
        </w:numPr>
        <w:spacing w:before="120"/>
        <w:jc w:val="both"/>
        <w:rPr>
          <w:sz w:val="24"/>
          <w:lang w:val="en-US"/>
        </w:rPr>
      </w:pPr>
      <w:r w:rsidRPr="00AD0EBE">
        <w:rPr>
          <w:sz w:val="24"/>
          <w:lang w:val="en-US"/>
        </w:rPr>
        <w:t>Apply graphical and/or algebraic analysis where appropriate;</w:t>
      </w:r>
    </w:p>
    <w:p w:rsidR="00AD0EBE" w:rsidRDefault="00AD0EBE" w:rsidP="00CA3FAB">
      <w:pPr>
        <w:numPr>
          <w:ilvl w:val="0"/>
          <w:numId w:val="10"/>
        </w:numPr>
        <w:spacing w:before="120"/>
        <w:jc w:val="both"/>
        <w:rPr>
          <w:sz w:val="24"/>
          <w:lang w:val="en-US"/>
        </w:rPr>
      </w:pPr>
      <w:r w:rsidRPr="00AD0EBE">
        <w:rPr>
          <w:sz w:val="24"/>
          <w:lang w:val="en-US"/>
        </w:rPr>
        <w:t>Formulate the author’s propositions and/or conclusions in the language of macroeconomic theory.</w:t>
      </w:r>
    </w:p>
    <w:p w:rsidR="00AD0EBE" w:rsidRPr="00AD0EBE" w:rsidRDefault="00AD0EBE" w:rsidP="00CA3FAB">
      <w:pPr>
        <w:numPr>
          <w:ilvl w:val="0"/>
          <w:numId w:val="10"/>
        </w:numPr>
        <w:spacing w:before="120"/>
        <w:jc w:val="both"/>
        <w:rPr>
          <w:sz w:val="24"/>
          <w:lang w:val="en-US"/>
        </w:rPr>
      </w:pPr>
      <w:r w:rsidRPr="00AD0EBE">
        <w:rPr>
          <w:sz w:val="24"/>
          <w:lang w:val="en-US"/>
        </w:rPr>
        <w:t>Confront the author’s statements with the theoretical predictions.</w:t>
      </w:r>
    </w:p>
    <w:p w:rsidR="00113633" w:rsidRDefault="00113633" w:rsidP="00AD0EBE">
      <w:pPr>
        <w:spacing w:before="120"/>
        <w:jc w:val="both"/>
        <w:rPr>
          <w:sz w:val="24"/>
          <w:lang w:val="en-US"/>
        </w:rPr>
      </w:pPr>
      <w:r>
        <w:rPr>
          <w:sz w:val="24"/>
          <w:lang w:val="en-US"/>
        </w:rPr>
        <w:t xml:space="preserve">The time limit for in class presentation is 10 min. </w:t>
      </w:r>
      <w:r w:rsidR="00AD0EBE">
        <w:rPr>
          <w:sz w:val="24"/>
          <w:lang w:val="en-US"/>
        </w:rPr>
        <w:t xml:space="preserve">There will be a single </w:t>
      </w:r>
      <w:r>
        <w:rPr>
          <w:sz w:val="24"/>
          <w:lang w:val="en-US"/>
        </w:rPr>
        <w:t xml:space="preserve">Presenter </w:t>
      </w:r>
      <w:r w:rsidR="00AD0EBE">
        <w:rPr>
          <w:sz w:val="24"/>
          <w:lang w:val="en-US"/>
        </w:rPr>
        <w:t xml:space="preserve">that </w:t>
      </w:r>
      <w:r>
        <w:rPr>
          <w:sz w:val="24"/>
          <w:lang w:val="en-US"/>
        </w:rPr>
        <w:t xml:space="preserve">can be assigned by the instructor at his/her discretion so each sub-group member should be ready to take charge. </w:t>
      </w:r>
      <w:r w:rsidR="004B2628">
        <w:rPr>
          <w:sz w:val="24"/>
          <w:lang w:val="en-US"/>
        </w:rPr>
        <w:t xml:space="preserve">The presenter is assessed individually by the class teacher using the above mentioned complex criteria. Other group members are primarily assessed on the basis of analytical part of the group work (i.e. slides). Also each group member has an opportunity to take part in Q&amp;A session during </w:t>
      </w:r>
      <w:r>
        <w:rPr>
          <w:sz w:val="24"/>
          <w:lang w:val="en-US"/>
        </w:rPr>
        <w:t xml:space="preserve">5 min </w:t>
      </w:r>
      <w:r w:rsidR="004B2628">
        <w:rPr>
          <w:sz w:val="24"/>
          <w:lang w:val="en-US"/>
        </w:rPr>
        <w:t>after presentation</w:t>
      </w:r>
      <w:r>
        <w:rPr>
          <w:sz w:val="24"/>
          <w:lang w:val="en-US"/>
        </w:rPr>
        <w:t xml:space="preserve">. </w:t>
      </w:r>
    </w:p>
    <w:p w:rsidR="00113633" w:rsidRPr="00AD0EBE" w:rsidRDefault="00113633" w:rsidP="00113633">
      <w:pPr>
        <w:spacing w:before="120"/>
        <w:jc w:val="both"/>
        <w:rPr>
          <w:bCs/>
          <w:sz w:val="24"/>
          <w:u w:val="single"/>
          <w:lang w:val="en-US"/>
        </w:rPr>
      </w:pPr>
      <w:proofErr w:type="gramStart"/>
      <w:r w:rsidRPr="00AD0EBE">
        <w:rPr>
          <w:bCs/>
          <w:sz w:val="24"/>
          <w:u w:val="single"/>
          <w:lang w:val="en-US"/>
        </w:rPr>
        <w:t>Grade determination</w:t>
      </w:r>
      <w:r w:rsidR="00AD0EBE">
        <w:rPr>
          <w:bCs/>
          <w:sz w:val="24"/>
          <w:lang w:val="en-US"/>
        </w:rPr>
        <w:t>.</w:t>
      </w:r>
      <w:proofErr w:type="gramEnd"/>
      <w:r w:rsidR="00AD0EBE">
        <w:rPr>
          <w:bCs/>
          <w:sz w:val="24"/>
          <w:lang w:val="en-US"/>
        </w:rPr>
        <w:t xml:space="preserve"> </w:t>
      </w:r>
      <w:r w:rsidR="00E7182E">
        <w:rPr>
          <w:sz w:val="24"/>
          <w:lang w:val="en-US"/>
        </w:rPr>
        <w:t>Non-presenters get their grades according to the</w:t>
      </w:r>
      <w:r>
        <w:rPr>
          <w:sz w:val="24"/>
          <w:lang w:val="en-US"/>
        </w:rPr>
        <w:t xml:space="preserve"> following </w:t>
      </w:r>
      <w:r w:rsidR="00E7182E">
        <w:rPr>
          <w:sz w:val="24"/>
          <w:lang w:val="en-US"/>
        </w:rPr>
        <w:t>rule</w:t>
      </w:r>
      <w:r>
        <w:rPr>
          <w:sz w:val="24"/>
          <w:lang w:val="en-US"/>
        </w:rPr>
        <w:t xml:space="preserve">: </w:t>
      </w:r>
    </w:p>
    <w:p w:rsidR="00113633" w:rsidRDefault="00E7182E" w:rsidP="00113633">
      <w:pPr>
        <w:pBdr>
          <w:top w:val="single" w:sz="4" w:space="1" w:color="auto"/>
          <w:left w:val="single" w:sz="4" w:space="4" w:color="auto"/>
          <w:bottom w:val="single" w:sz="4" w:space="1" w:color="auto"/>
          <w:right w:val="single" w:sz="4" w:space="4" w:color="auto"/>
        </w:pBdr>
        <w:spacing w:before="120"/>
        <w:jc w:val="center"/>
        <w:rPr>
          <w:sz w:val="24"/>
          <w:lang w:val="en-US"/>
        </w:rPr>
      </w:pPr>
      <m:oMath>
        <m:r>
          <w:rPr>
            <w:rFonts w:ascii="Cambria Math" w:hAnsi="Cambria Math"/>
            <w:sz w:val="24"/>
            <w:lang w:val="en-US"/>
          </w:rPr>
          <m:t xml:space="preserve">Group grade = </m:t>
        </m:r>
        <m:r>
          <w:rPr>
            <w:rFonts w:ascii="Cambria Math" w:hAnsi="Cambria Math"/>
            <w:sz w:val="24"/>
            <w:lang w:val="en-US"/>
          </w:rPr>
          <m:t>AnG</m:t>
        </m:r>
        <m:r>
          <w:rPr>
            <w:rFonts w:ascii="Cambria Math" w:hAnsi="Cambria Math"/>
            <w:sz w:val="24"/>
            <w:lang w:val="en-US"/>
          </w:rPr>
          <m:t xml:space="preserve"> × </m:t>
        </m:r>
        <m:d>
          <m:dPr>
            <m:ctrlPr>
              <w:rPr>
                <w:rFonts w:ascii="Cambria Math" w:hAnsi="Cambria Math"/>
                <w:i/>
                <w:sz w:val="24"/>
                <w:lang w:val="en-US"/>
              </w:rPr>
            </m:ctrlPr>
          </m:dPr>
          <m:e>
            <m:r>
              <w:rPr>
                <w:rFonts w:ascii="Cambria Math" w:hAnsi="Cambria Math"/>
                <w:sz w:val="24"/>
                <w:lang w:val="en-US"/>
              </w:rPr>
              <m:t>N</m:t>
            </m:r>
            <m:r>
              <w:rPr>
                <w:rFonts w:ascii="Cambria Math" w:hAnsi="Cambria Math"/>
                <w:sz w:val="24"/>
                <w:lang w:val="en-US"/>
              </w:rPr>
              <m:t>-</m:t>
            </m:r>
            <m:r>
              <w:rPr>
                <w:rFonts w:ascii="Cambria Math" w:hAnsi="Cambria Math"/>
                <w:sz w:val="24"/>
                <w:lang w:val="en-US"/>
              </w:rPr>
              <m:t>1</m:t>
            </m:r>
          </m:e>
        </m:d>
      </m:oMath>
      <w:r w:rsidR="00113633">
        <w:rPr>
          <w:sz w:val="24"/>
          <w:lang w:val="en-US"/>
        </w:rPr>
        <w:t>.</w:t>
      </w:r>
    </w:p>
    <w:p w:rsidR="00E7182E" w:rsidRDefault="00E7182E" w:rsidP="00113633">
      <w:pPr>
        <w:spacing w:before="120"/>
        <w:jc w:val="both"/>
        <w:rPr>
          <w:sz w:val="24"/>
          <w:lang w:val="en-US"/>
        </w:rPr>
      </w:pPr>
      <w:r>
        <w:rPr>
          <w:sz w:val="24"/>
          <w:lang w:val="en-US"/>
        </w:rPr>
        <w:t>Where</w:t>
      </w:r>
      <w:r>
        <w:rPr>
          <w:sz w:val="24"/>
          <w:lang w:val="en-US"/>
        </w:rPr>
        <w:tab/>
      </w:r>
      <m:oMath>
        <m:r>
          <w:rPr>
            <w:rFonts w:ascii="Cambria Math" w:hAnsi="Cambria Math"/>
            <w:sz w:val="24"/>
            <w:lang w:val="en-US"/>
          </w:rPr>
          <m:t xml:space="preserve">AnG </m:t>
        </m:r>
      </m:oMath>
      <w:r>
        <w:rPr>
          <w:sz w:val="24"/>
          <w:lang w:val="en-US"/>
        </w:rPr>
        <w:tab/>
        <w:t>= group grade for analytical skills (criteria 4 to 10)</w:t>
      </w:r>
    </w:p>
    <w:p w:rsidR="00E7182E" w:rsidRDefault="00E7182E" w:rsidP="00E7182E">
      <w:pPr>
        <w:spacing w:before="120"/>
        <w:ind w:firstLine="720"/>
        <w:jc w:val="both"/>
        <w:rPr>
          <w:sz w:val="24"/>
          <w:lang w:val="en-US"/>
        </w:rPr>
      </w:pPr>
      <m:oMath>
        <m:r>
          <w:rPr>
            <w:rFonts w:ascii="Cambria Math" w:hAnsi="Cambria Math"/>
            <w:sz w:val="24"/>
            <w:lang w:val="en-US"/>
          </w:rPr>
          <m:t xml:space="preserve">N </m:t>
        </m:r>
      </m:oMath>
      <w:r>
        <w:rPr>
          <w:sz w:val="24"/>
          <w:lang w:val="en-US"/>
        </w:rPr>
        <w:tab/>
        <w:t xml:space="preserve">= </w:t>
      </w:r>
      <w:r>
        <w:rPr>
          <w:sz w:val="24"/>
          <w:lang w:val="en-US"/>
        </w:rPr>
        <w:t>Number of sub-group members</w:t>
      </w:r>
      <w:r>
        <w:rPr>
          <w:sz w:val="24"/>
          <w:lang w:val="en-US"/>
        </w:rPr>
        <w:t xml:space="preserve"> present</w:t>
      </w:r>
      <w:r>
        <w:rPr>
          <w:sz w:val="24"/>
          <w:lang w:val="en-US"/>
        </w:rPr>
        <w:t xml:space="preserve"> </w:t>
      </w:r>
      <w:r w:rsidRPr="007027B0">
        <w:rPr>
          <w:color w:val="FF0000"/>
          <w:sz w:val="24"/>
          <w:lang w:val="en-US"/>
        </w:rPr>
        <w:t>in the class</w:t>
      </w:r>
    </w:p>
    <w:p w:rsidR="00113633" w:rsidRDefault="00E7182E" w:rsidP="00113633">
      <w:pPr>
        <w:spacing w:before="120"/>
        <w:jc w:val="both"/>
        <w:rPr>
          <w:sz w:val="24"/>
          <w:lang w:val="en-GB"/>
        </w:rPr>
      </w:pPr>
      <w:r>
        <w:rPr>
          <w:sz w:val="24"/>
          <w:lang w:val="en-US"/>
        </w:rPr>
        <w:t>E</w:t>
      </w:r>
      <w:r w:rsidR="00113633">
        <w:rPr>
          <w:sz w:val="24"/>
          <w:lang w:val="en-US"/>
        </w:rPr>
        <w:t>ach student</w:t>
      </w:r>
      <w:r w:rsidR="00113633" w:rsidRPr="00E33295">
        <w:rPr>
          <w:sz w:val="24"/>
          <w:lang w:val="en-GB"/>
        </w:rPr>
        <w:t xml:space="preserve"> </w:t>
      </w:r>
      <w:r w:rsidR="00113633">
        <w:rPr>
          <w:sz w:val="24"/>
          <w:lang w:val="en-GB"/>
        </w:rPr>
        <w:t>will be graded separately depending on his</w:t>
      </w:r>
      <w:r w:rsidR="00113633" w:rsidRPr="00E33295">
        <w:rPr>
          <w:sz w:val="24"/>
          <w:lang w:val="en-GB"/>
        </w:rPr>
        <w:t xml:space="preserve">/her involvement in the </w:t>
      </w:r>
      <w:r w:rsidR="00113633">
        <w:rPr>
          <w:sz w:val="24"/>
          <w:lang w:val="en-GB"/>
        </w:rPr>
        <w:t>group work</w:t>
      </w:r>
      <w:r w:rsidR="00113633" w:rsidRPr="00E33295">
        <w:rPr>
          <w:sz w:val="24"/>
          <w:lang w:val="en-GB"/>
        </w:rPr>
        <w:t>.</w:t>
      </w:r>
      <w:r w:rsidR="00113633">
        <w:rPr>
          <w:sz w:val="24"/>
          <w:lang w:val="en-GB"/>
        </w:rPr>
        <w:t xml:space="preserve"> The individual grade is decided by the sub-group members taking into account relative contribution of each participant. By default or in the absence of consensus among the sub-group members instructor will award each student in the sub-group list (even if he or she is absent in the day of presentation) with the average grade. </w:t>
      </w:r>
    </w:p>
    <w:p w:rsidR="00A623E3" w:rsidRDefault="0069574F">
      <w:pPr>
        <w:pStyle w:val="2"/>
        <w:ind w:hanging="720"/>
        <w:rPr>
          <w:lang w:val="en-GB"/>
        </w:rPr>
      </w:pPr>
      <w:r>
        <w:rPr>
          <w:lang w:val="en-GB"/>
        </w:rPr>
        <w:lastRenderedPageBreak/>
        <w:t>Grade determination</w:t>
      </w:r>
    </w:p>
    <w:p w:rsidR="00A623E3" w:rsidRDefault="00A623E3">
      <w:pPr>
        <w:pStyle w:val="a7"/>
        <w:rPr>
          <w:lang w:val="en-GB"/>
        </w:rPr>
      </w:pPr>
      <w:r>
        <w:rPr>
          <w:lang w:val="en-GB"/>
        </w:rPr>
        <w:t xml:space="preserve">The UL exam gives </w:t>
      </w:r>
      <w:r w:rsidR="00D03FEC">
        <w:rPr>
          <w:lang w:val="en-GB"/>
        </w:rPr>
        <w:t>4</w:t>
      </w:r>
      <w:r>
        <w:rPr>
          <w:lang w:val="en-GB"/>
        </w:rPr>
        <w:t xml:space="preserve">0% of ICEF grade and other </w:t>
      </w:r>
      <w:r w:rsidR="00D03FEC">
        <w:rPr>
          <w:lang w:val="en-GB"/>
        </w:rPr>
        <w:t>6</w:t>
      </w:r>
      <w:r>
        <w:rPr>
          <w:lang w:val="en-GB"/>
        </w:rPr>
        <w:t>0% is provided by home assignments (</w:t>
      </w:r>
      <w:r w:rsidR="00D03FEC">
        <w:rPr>
          <w:lang w:val="en-GB"/>
        </w:rPr>
        <w:t>10%</w:t>
      </w:r>
      <w:r>
        <w:rPr>
          <w:lang w:val="en-GB"/>
        </w:rPr>
        <w:t xml:space="preserve">), </w:t>
      </w:r>
      <w:r w:rsidR="00D03FEC">
        <w:rPr>
          <w:lang w:val="en-GB"/>
        </w:rPr>
        <w:t xml:space="preserve">mid-term test (10%), group </w:t>
      </w:r>
      <w:r w:rsidR="0073382B">
        <w:rPr>
          <w:lang w:val="en-GB"/>
        </w:rPr>
        <w:t>presentation</w:t>
      </w:r>
      <w:r w:rsidR="00D03FEC">
        <w:rPr>
          <w:lang w:val="en-GB"/>
        </w:rPr>
        <w:t xml:space="preserve"> (1</w:t>
      </w:r>
      <w:r w:rsidR="0073382B">
        <w:rPr>
          <w:lang w:val="en-GB"/>
        </w:rPr>
        <w:t>5</w:t>
      </w:r>
      <w:r w:rsidR="00D03FEC">
        <w:rPr>
          <w:lang w:val="en-GB"/>
        </w:rPr>
        <w:t>%) and m</w:t>
      </w:r>
      <w:r>
        <w:rPr>
          <w:lang w:val="en-GB"/>
        </w:rPr>
        <w:t>ock exam</w:t>
      </w:r>
      <w:r w:rsidR="00D03FEC">
        <w:rPr>
          <w:lang w:val="en-GB"/>
        </w:rPr>
        <w:t xml:space="preserve"> (</w:t>
      </w:r>
      <w:r w:rsidR="0073382B">
        <w:rPr>
          <w:lang w:val="en-GB"/>
        </w:rPr>
        <w:t>25</w:t>
      </w:r>
      <w:r w:rsidR="00D03FEC">
        <w:rPr>
          <w:lang w:val="en-GB"/>
        </w:rPr>
        <w:t>%)</w:t>
      </w:r>
      <w:r>
        <w:rPr>
          <w:lang w:val="en-GB"/>
        </w:rPr>
        <w:t>.</w:t>
      </w:r>
    </w:p>
    <w:p w:rsidR="00A623E3" w:rsidRDefault="005E7902">
      <w:pPr>
        <w:pStyle w:val="2"/>
        <w:keepNext/>
        <w:ind w:hanging="720"/>
        <w:rPr>
          <w:lang w:val="en-GB"/>
        </w:rPr>
      </w:pPr>
      <w:r>
        <w:rPr>
          <w:lang w:val="en-GB"/>
        </w:rPr>
        <w:t>Learning Aids</w:t>
      </w:r>
    </w:p>
    <w:p w:rsidR="00D03FEC" w:rsidRDefault="00D03FEC" w:rsidP="00D03FEC">
      <w:pPr>
        <w:pStyle w:val="a7"/>
        <w:rPr>
          <w:lang w:val="en-GB"/>
        </w:rPr>
      </w:pPr>
      <w:r>
        <w:rPr>
          <w:lang w:val="en-GB"/>
        </w:rPr>
        <w:t>The following resources are available for students to support their learning:</w:t>
      </w:r>
    </w:p>
    <w:p w:rsidR="00E250A4" w:rsidRPr="00D03FEC" w:rsidRDefault="005E7902" w:rsidP="00CA3FAB">
      <w:pPr>
        <w:numPr>
          <w:ilvl w:val="0"/>
          <w:numId w:val="7"/>
        </w:numPr>
        <w:spacing w:before="120"/>
        <w:ind w:left="426" w:hanging="426"/>
        <w:jc w:val="both"/>
        <w:rPr>
          <w:rFonts w:ascii="TimesNewRoman,Bold" w:hAnsi="TimesNewRoman,Bold"/>
          <w:snapToGrid w:val="0"/>
          <w:sz w:val="24"/>
          <w:lang w:val="en-GB"/>
        </w:rPr>
      </w:pPr>
      <w:r w:rsidRPr="00D03FEC">
        <w:rPr>
          <w:rFonts w:ascii="TimesNewRoman,Bold" w:hAnsi="TimesNewRoman,Bold"/>
          <w:snapToGrid w:val="0"/>
          <w:sz w:val="24"/>
          <w:lang w:val="en-GB"/>
        </w:rPr>
        <w:t>Lectures slides</w:t>
      </w:r>
      <w:r w:rsidR="00D03FEC">
        <w:rPr>
          <w:rFonts w:ascii="TimesNewRoman,Bold" w:hAnsi="TimesNewRoman,Bold"/>
          <w:snapToGrid w:val="0"/>
          <w:sz w:val="24"/>
          <w:lang w:val="en-GB"/>
        </w:rPr>
        <w:t>,</w:t>
      </w:r>
    </w:p>
    <w:p w:rsidR="00E250A4" w:rsidRPr="00D03FEC" w:rsidRDefault="005E7902" w:rsidP="00CA3FAB">
      <w:pPr>
        <w:numPr>
          <w:ilvl w:val="0"/>
          <w:numId w:val="7"/>
        </w:numPr>
        <w:spacing w:before="120"/>
        <w:ind w:left="426" w:hanging="426"/>
        <w:jc w:val="both"/>
        <w:rPr>
          <w:rFonts w:ascii="TimesNewRoman,Bold" w:hAnsi="TimesNewRoman,Bold"/>
          <w:snapToGrid w:val="0"/>
          <w:sz w:val="24"/>
          <w:lang w:val="en-GB"/>
        </w:rPr>
      </w:pPr>
      <w:r w:rsidRPr="00D03FEC">
        <w:rPr>
          <w:rFonts w:ascii="TimesNewRoman,Bold" w:hAnsi="TimesNewRoman,Bold"/>
          <w:snapToGrid w:val="0"/>
          <w:sz w:val="24"/>
          <w:lang w:val="en-GB"/>
        </w:rPr>
        <w:t>Selected lecture notes</w:t>
      </w:r>
      <w:r w:rsidR="00D03FEC">
        <w:rPr>
          <w:rFonts w:ascii="TimesNewRoman,Bold" w:hAnsi="TimesNewRoman,Bold"/>
          <w:snapToGrid w:val="0"/>
          <w:sz w:val="24"/>
          <w:lang w:val="en-GB"/>
        </w:rPr>
        <w:t>,</w:t>
      </w:r>
    </w:p>
    <w:p w:rsidR="00E250A4" w:rsidRPr="00D03FEC" w:rsidRDefault="005E7902" w:rsidP="00CA3FAB">
      <w:pPr>
        <w:numPr>
          <w:ilvl w:val="0"/>
          <w:numId w:val="7"/>
        </w:numPr>
        <w:spacing w:before="120"/>
        <w:ind w:left="426" w:hanging="426"/>
        <w:jc w:val="both"/>
        <w:rPr>
          <w:rFonts w:ascii="TimesNewRoman,Bold" w:hAnsi="TimesNewRoman,Bold"/>
          <w:snapToGrid w:val="0"/>
          <w:sz w:val="24"/>
          <w:lang w:val="en-GB"/>
        </w:rPr>
      </w:pPr>
      <w:r w:rsidRPr="00D03FEC">
        <w:rPr>
          <w:rFonts w:ascii="TimesNewRoman,Bold" w:hAnsi="TimesNewRoman,Bold"/>
          <w:snapToGrid w:val="0"/>
          <w:sz w:val="24"/>
          <w:lang w:val="en-GB"/>
        </w:rPr>
        <w:t>Essential re</w:t>
      </w:r>
      <w:r w:rsidR="00D03FEC">
        <w:rPr>
          <w:rFonts w:ascii="TimesNewRoman,Bold" w:hAnsi="TimesNewRoman,Bold"/>
          <w:snapToGrid w:val="0"/>
          <w:sz w:val="24"/>
          <w:lang w:val="en-GB"/>
        </w:rPr>
        <w:t>ading,</w:t>
      </w:r>
    </w:p>
    <w:p w:rsidR="00E250A4" w:rsidRDefault="005E7902" w:rsidP="00CA3FAB">
      <w:pPr>
        <w:numPr>
          <w:ilvl w:val="0"/>
          <w:numId w:val="7"/>
        </w:numPr>
        <w:spacing w:before="120"/>
        <w:ind w:left="426" w:hanging="426"/>
        <w:jc w:val="both"/>
        <w:rPr>
          <w:rFonts w:ascii="TimesNewRoman,Bold" w:hAnsi="TimesNewRoman,Bold"/>
          <w:snapToGrid w:val="0"/>
          <w:sz w:val="24"/>
          <w:lang w:val="en-GB"/>
        </w:rPr>
      </w:pPr>
      <w:r w:rsidRPr="00D03FEC">
        <w:rPr>
          <w:rFonts w:ascii="TimesNewRoman,Bold" w:hAnsi="TimesNewRoman,Bold"/>
          <w:snapToGrid w:val="0"/>
          <w:sz w:val="24"/>
          <w:lang w:val="en-GB"/>
        </w:rPr>
        <w:t xml:space="preserve">Marking schemes to </w:t>
      </w:r>
      <w:r w:rsidR="00D03FEC">
        <w:rPr>
          <w:rFonts w:ascii="TimesNewRoman,Bold" w:hAnsi="TimesNewRoman,Bold"/>
          <w:snapToGrid w:val="0"/>
          <w:sz w:val="24"/>
          <w:lang w:val="en-GB"/>
        </w:rPr>
        <w:t xml:space="preserve">previous </w:t>
      </w:r>
      <w:r w:rsidRPr="00D03FEC">
        <w:rPr>
          <w:rFonts w:ascii="TimesNewRoman,Bold" w:hAnsi="TimesNewRoman,Bold"/>
          <w:snapToGrid w:val="0"/>
          <w:sz w:val="24"/>
          <w:lang w:val="en-GB"/>
        </w:rPr>
        <w:t>mock exams</w:t>
      </w:r>
      <w:r w:rsidR="00D03FEC">
        <w:rPr>
          <w:rFonts w:ascii="TimesNewRoman,Bold" w:hAnsi="TimesNewRoman,Bold"/>
          <w:snapToGrid w:val="0"/>
          <w:sz w:val="24"/>
          <w:lang w:val="en-GB"/>
        </w:rPr>
        <w:t>,</w:t>
      </w:r>
    </w:p>
    <w:p w:rsidR="0073382B" w:rsidRPr="00D03FEC" w:rsidRDefault="0073382B" w:rsidP="00CA3FAB">
      <w:pPr>
        <w:numPr>
          <w:ilvl w:val="0"/>
          <w:numId w:val="7"/>
        </w:numPr>
        <w:spacing w:before="120"/>
        <w:ind w:left="426" w:hanging="426"/>
        <w:jc w:val="both"/>
        <w:rPr>
          <w:rFonts w:ascii="TimesNewRoman,Bold" w:hAnsi="TimesNewRoman,Bold"/>
          <w:snapToGrid w:val="0"/>
          <w:sz w:val="24"/>
          <w:lang w:val="en-GB"/>
        </w:rPr>
      </w:pPr>
      <w:r>
        <w:rPr>
          <w:rFonts w:ascii="TimesNewRoman,Bold" w:hAnsi="TimesNewRoman,Bold"/>
          <w:snapToGrid w:val="0"/>
          <w:sz w:val="24"/>
          <w:lang w:val="en-GB"/>
        </w:rPr>
        <w:t>Solution manual,</w:t>
      </w:r>
    </w:p>
    <w:p w:rsidR="00E250A4" w:rsidRPr="00D03FEC" w:rsidRDefault="005E7902" w:rsidP="00CA3FAB">
      <w:pPr>
        <w:numPr>
          <w:ilvl w:val="0"/>
          <w:numId w:val="7"/>
        </w:numPr>
        <w:spacing w:before="120"/>
        <w:ind w:left="426" w:hanging="426"/>
        <w:jc w:val="both"/>
        <w:rPr>
          <w:rFonts w:ascii="TimesNewRoman,Bold" w:hAnsi="TimesNewRoman,Bold"/>
          <w:snapToGrid w:val="0"/>
          <w:sz w:val="24"/>
          <w:lang w:val="en-GB"/>
        </w:rPr>
      </w:pPr>
      <w:r w:rsidRPr="00D03FEC">
        <w:rPr>
          <w:rFonts w:ascii="TimesNewRoman,Bold" w:hAnsi="TimesNewRoman,Bold"/>
          <w:snapToGrid w:val="0"/>
          <w:sz w:val="24"/>
          <w:lang w:val="en-GB"/>
        </w:rPr>
        <w:t>Examiners reports on past exam papers</w:t>
      </w:r>
      <w:r w:rsidR="00D03FEC">
        <w:rPr>
          <w:rFonts w:ascii="TimesNewRoman,Bold" w:hAnsi="TimesNewRoman,Bold"/>
          <w:snapToGrid w:val="0"/>
          <w:sz w:val="24"/>
          <w:lang w:val="en-GB"/>
        </w:rPr>
        <w:t>,</w:t>
      </w:r>
    </w:p>
    <w:p w:rsidR="00E250A4" w:rsidRPr="00D03FEC" w:rsidRDefault="005E7902" w:rsidP="00CA3FAB">
      <w:pPr>
        <w:numPr>
          <w:ilvl w:val="0"/>
          <w:numId w:val="7"/>
        </w:numPr>
        <w:spacing w:before="120"/>
        <w:ind w:left="426" w:hanging="426"/>
        <w:jc w:val="both"/>
        <w:rPr>
          <w:rFonts w:ascii="TimesNewRoman,Bold" w:hAnsi="TimesNewRoman,Bold"/>
          <w:snapToGrid w:val="0"/>
          <w:sz w:val="24"/>
          <w:lang w:val="en-GB"/>
        </w:rPr>
      </w:pPr>
      <w:r w:rsidRPr="00D03FEC">
        <w:rPr>
          <w:rFonts w:ascii="TimesNewRoman,Bold" w:hAnsi="TimesNewRoman,Bold"/>
          <w:snapToGrid w:val="0"/>
          <w:sz w:val="24"/>
          <w:lang w:val="en-GB"/>
        </w:rPr>
        <w:t>Further reading</w:t>
      </w:r>
      <w:r w:rsidR="00D03FEC">
        <w:rPr>
          <w:rFonts w:ascii="TimesNewRoman,Bold" w:hAnsi="TimesNewRoman,Bold"/>
          <w:snapToGrid w:val="0"/>
          <w:sz w:val="24"/>
          <w:lang w:val="en-GB"/>
        </w:rPr>
        <w:t>,</w:t>
      </w:r>
    </w:p>
    <w:p w:rsidR="00E250A4" w:rsidRPr="00D03FEC" w:rsidRDefault="005E7902" w:rsidP="00CA3FAB">
      <w:pPr>
        <w:numPr>
          <w:ilvl w:val="0"/>
          <w:numId w:val="7"/>
        </w:numPr>
        <w:spacing w:before="120"/>
        <w:ind w:left="426" w:hanging="426"/>
        <w:jc w:val="both"/>
        <w:rPr>
          <w:rFonts w:ascii="TimesNewRoman,Bold" w:hAnsi="TimesNewRoman,Bold"/>
          <w:snapToGrid w:val="0"/>
          <w:sz w:val="24"/>
          <w:lang w:val="en-GB"/>
        </w:rPr>
      </w:pPr>
      <w:r w:rsidRPr="00E673FD">
        <w:rPr>
          <w:rFonts w:ascii="TimesNewRoman,Bold" w:hAnsi="TimesNewRoman,Bold"/>
          <w:snapToGrid w:val="0"/>
          <w:sz w:val="24"/>
          <w:lang w:val="en-GB"/>
        </w:rPr>
        <w:t>VLE environment</w:t>
      </w:r>
      <w:r w:rsidR="00D03FEC">
        <w:rPr>
          <w:rFonts w:ascii="TimesNewRoman,Bold" w:hAnsi="TimesNewRoman,Bold"/>
          <w:snapToGrid w:val="0"/>
          <w:sz w:val="24"/>
          <w:lang w:val="en-GB"/>
        </w:rPr>
        <w:t xml:space="preserve"> resources.</w:t>
      </w:r>
    </w:p>
    <w:p w:rsidR="00486814" w:rsidRDefault="00486814" w:rsidP="00486814">
      <w:pPr>
        <w:pStyle w:val="a7"/>
        <w:rPr>
          <w:lang w:val="en-GB"/>
        </w:rPr>
      </w:pPr>
      <w:r>
        <w:rPr>
          <w:lang w:val="en-GB"/>
        </w:rPr>
        <w:t xml:space="preserve">Lecture slides, lecture notes, marking schemes to previous mock exams as well as home assignments and class plans are regularly uploaded to the course page in the ICEF Information System </w:t>
      </w:r>
      <w:hyperlink r:id="rId12" w:history="1">
        <w:r w:rsidR="0073382B" w:rsidRPr="0073382B">
          <w:rPr>
            <w:rStyle w:val="ab"/>
            <w:lang w:val="en-US"/>
          </w:rPr>
          <w:t>http://icef-info.hse.ru/</w:t>
        </w:r>
      </w:hyperlink>
      <w:r>
        <w:rPr>
          <w:lang w:val="en-GB"/>
        </w:rPr>
        <w:t>.</w:t>
      </w:r>
    </w:p>
    <w:p w:rsidR="00A623E3" w:rsidRDefault="0007760E">
      <w:pPr>
        <w:spacing w:before="120"/>
        <w:ind w:firstLine="709"/>
        <w:rPr>
          <w:rFonts w:ascii="TimesNewRoman,Bold" w:hAnsi="TimesNewRoman,Bold"/>
          <w:b/>
          <w:snapToGrid w:val="0"/>
          <w:sz w:val="24"/>
          <w:lang w:val="en-GB"/>
        </w:rPr>
      </w:pPr>
      <w:r>
        <w:rPr>
          <w:rFonts w:ascii="TimesNewRoman,Bold" w:hAnsi="TimesNewRoman,Bold"/>
          <w:b/>
          <w:snapToGrid w:val="0"/>
          <w:sz w:val="24"/>
          <w:lang w:val="en-GB"/>
        </w:rPr>
        <w:t>Essential Reading</w:t>
      </w:r>
    </w:p>
    <w:p w:rsidR="000B59B1" w:rsidRPr="004E1A04" w:rsidRDefault="000B59B1" w:rsidP="00CA3FAB">
      <w:pPr>
        <w:pStyle w:val="a7"/>
        <w:numPr>
          <w:ilvl w:val="0"/>
          <w:numId w:val="2"/>
        </w:numPr>
        <w:tabs>
          <w:tab w:val="clear" w:pos="720"/>
        </w:tabs>
        <w:ind w:left="284" w:hanging="284"/>
        <w:rPr>
          <w:lang w:val="en-GB"/>
        </w:rPr>
      </w:pPr>
      <w:proofErr w:type="spellStart"/>
      <w:r w:rsidRPr="004E1A04">
        <w:rPr>
          <w:lang w:val="en-GB"/>
        </w:rPr>
        <w:t>Witztum</w:t>
      </w:r>
      <w:proofErr w:type="spellEnd"/>
      <w:r w:rsidRPr="004E1A04">
        <w:rPr>
          <w:lang w:val="en-GB"/>
        </w:rPr>
        <w:t xml:space="preserve"> A. (2011) </w:t>
      </w:r>
      <w:r w:rsidRPr="004E1A04">
        <w:rPr>
          <w:i/>
          <w:lang w:val="en-GB"/>
        </w:rPr>
        <w:t>Introduction to Economics</w:t>
      </w:r>
      <w:r w:rsidRPr="004E1A04">
        <w:rPr>
          <w:lang w:val="en-GB"/>
        </w:rPr>
        <w:t xml:space="preserve">. </w:t>
      </w:r>
      <w:r w:rsidR="00D03FEC" w:rsidRPr="004E1A04">
        <w:rPr>
          <w:lang w:val="en-GB"/>
        </w:rPr>
        <w:t xml:space="preserve">EC1002, 2790002. </w:t>
      </w:r>
      <w:r w:rsidR="00827DCA" w:rsidRPr="004E1A04">
        <w:rPr>
          <w:lang w:val="en-GB"/>
        </w:rPr>
        <w:t xml:space="preserve">University of London </w:t>
      </w:r>
      <w:r w:rsidRPr="004E1A04">
        <w:rPr>
          <w:lang w:val="en-GB"/>
        </w:rPr>
        <w:t>(</w:t>
      </w:r>
      <w:r w:rsidR="00827DCA" w:rsidRPr="004E1A04">
        <w:rPr>
          <w:b/>
          <w:lang w:val="en-GB"/>
        </w:rPr>
        <w:t>SG</w:t>
      </w:r>
      <w:r w:rsidRPr="004E1A04">
        <w:rPr>
          <w:lang w:val="en-GB"/>
        </w:rPr>
        <w:t>)</w:t>
      </w:r>
      <w:r w:rsidR="004E1A04" w:rsidRPr="004E1A04">
        <w:rPr>
          <w:snapToGrid w:val="0"/>
          <w:lang w:val="en-GB"/>
        </w:rPr>
        <w:t xml:space="preserve"> </w:t>
      </w:r>
    </w:p>
    <w:p w:rsidR="004E1A04" w:rsidRPr="004E1A04" w:rsidRDefault="004E1A04" w:rsidP="004E1A04">
      <w:pPr>
        <w:pStyle w:val="a7"/>
        <w:rPr>
          <w:lang w:val="en-GB"/>
        </w:rPr>
      </w:pPr>
      <w:r w:rsidRPr="004E1A04">
        <w:rPr>
          <w:snapToGrid w:val="0"/>
          <w:lang w:val="en-GB"/>
        </w:rPr>
        <w:t xml:space="preserve">The subject guide </w:t>
      </w:r>
      <w:r>
        <w:rPr>
          <w:snapToGrid w:val="0"/>
          <w:lang w:val="en-GB"/>
        </w:rPr>
        <w:t xml:space="preserve">(SG) </w:t>
      </w:r>
      <w:r w:rsidRPr="004E1A04">
        <w:rPr>
          <w:snapToGrid w:val="0"/>
          <w:lang w:val="en-GB"/>
        </w:rPr>
        <w:t>is the best guide to the expected standards for the course. The books below, which are referred to throughout the subject guide, supplement the subject guide</w:t>
      </w:r>
      <w:r>
        <w:rPr>
          <w:snapToGrid w:val="0"/>
          <w:lang w:val="en-GB"/>
        </w:rPr>
        <w:t xml:space="preserve">. </w:t>
      </w:r>
    </w:p>
    <w:p w:rsidR="00A623E3" w:rsidRPr="004E1A04" w:rsidRDefault="003746F7" w:rsidP="00CA3FAB">
      <w:pPr>
        <w:pStyle w:val="a7"/>
        <w:numPr>
          <w:ilvl w:val="0"/>
          <w:numId w:val="2"/>
        </w:numPr>
        <w:tabs>
          <w:tab w:val="clear" w:pos="720"/>
        </w:tabs>
        <w:ind w:left="284" w:hanging="284"/>
        <w:rPr>
          <w:lang w:val="en-GB"/>
        </w:rPr>
      </w:pPr>
      <w:proofErr w:type="spellStart"/>
      <w:r w:rsidRPr="004E1A04">
        <w:rPr>
          <w:lang w:val="en-GB"/>
        </w:rPr>
        <w:t>Witztum</w:t>
      </w:r>
      <w:proofErr w:type="spellEnd"/>
      <w:r w:rsidRPr="004E1A04">
        <w:rPr>
          <w:lang w:val="en-GB"/>
        </w:rPr>
        <w:t xml:space="preserve"> A. (2005) </w:t>
      </w:r>
      <w:r w:rsidRPr="004E1A04">
        <w:rPr>
          <w:i/>
          <w:lang w:val="en-GB"/>
        </w:rPr>
        <w:t>Economics - An Analytical Introduction</w:t>
      </w:r>
      <w:r w:rsidRPr="004E1A04">
        <w:rPr>
          <w:lang w:val="en-GB"/>
        </w:rPr>
        <w:t>. Oxford University Press</w:t>
      </w:r>
      <w:r w:rsidR="00A623E3" w:rsidRPr="004E1A04">
        <w:rPr>
          <w:lang w:val="en-GB"/>
        </w:rPr>
        <w:t xml:space="preserve"> (</w:t>
      </w:r>
      <w:r w:rsidRPr="004E1A04">
        <w:rPr>
          <w:b/>
          <w:lang w:val="en-GB"/>
        </w:rPr>
        <w:t>W</w:t>
      </w:r>
      <w:r w:rsidR="00A623E3" w:rsidRPr="004E1A04">
        <w:rPr>
          <w:lang w:val="en-GB"/>
        </w:rPr>
        <w:t>)</w:t>
      </w:r>
    </w:p>
    <w:p w:rsidR="00F41F64" w:rsidRPr="004E1A04" w:rsidRDefault="00F41F64" w:rsidP="00CA3FAB">
      <w:pPr>
        <w:pStyle w:val="a7"/>
        <w:numPr>
          <w:ilvl w:val="0"/>
          <w:numId w:val="2"/>
        </w:numPr>
        <w:tabs>
          <w:tab w:val="clear" w:pos="720"/>
        </w:tabs>
        <w:ind w:left="284" w:hanging="284"/>
        <w:rPr>
          <w:lang w:val="en-GB"/>
        </w:rPr>
      </w:pPr>
      <w:proofErr w:type="spellStart"/>
      <w:r w:rsidRPr="004E1A04">
        <w:rPr>
          <w:lang w:val="en-GB"/>
        </w:rPr>
        <w:t>Begg</w:t>
      </w:r>
      <w:proofErr w:type="spellEnd"/>
      <w:r w:rsidRPr="004E1A04">
        <w:rPr>
          <w:lang w:val="en-GB"/>
        </w:rPr>
        <w:t xml:space="preserve">, D., </w:t>
      </w:r>
      <w:proofErr w:type="spellStart"/>
      <w:r w:rsidRPr="004E1A04">
        <w:rPr>
          <w:lang w:val="en-GB"/>
        </w:rPr>
        <w:t>G.Vernasca</w:t>
      </w:r>
      <w:proofErr w:type="spellEnd"/>
      <w:r w:rsidRPr="004E1A04">
        <w:rPr>
          <w:lang w:val="en-GB"/>
        </w:rPr>
        <w:t xml:space="preserve">, S. Fischer and </w:t>
      </w:r>
      <w:proofErr w:type="spellStart"/>
      <w:r w:rsidRPr="004E1A04">
        <w:rPr>
          <w:lang w:val="en-GB"/>
        </w:rPr>
        <w:t>Dornbusch</w:t>
      </w:r>
      <w:proofErr w:type="spellEnd"/>
      <w:r w:rsidRPr="004E1A04">
        <w:rPr>
          <w:lang w:val="en-GB"/>
        </w:rPr>
        <w:t xml:space="preserve"> R. (2011) </w:t>
      </w:r>
      <w:r w:rsidRPr="004E1A04">
        <w:rPr>
          <w:i/>
          <w:lang w:val="en-GB"/>
        </w:rPr>
        <w:t>Economics</w:t>
      </w:r>
      <w:r w:rsidRPr="004E1A04">
        <w:rPr>
          <w:lang w:val="en-GB"/>
        </w:rPr>
        <w:t xml:space="preserve">. </w:t>
      </w:r>
      <w:r w:rsidR="00FA65EB" w:rsidRPr="004E1A04">
        <w:rPr>
          <w:lang w:val="en-GB"/>
        </w:rPr>
        <w:t>11</w:t>
      </w:r>
      <w:r w:rsidRPr="004E1A04">
        <w:rPr>
          <w:vertAlign w:val="superscript"/>
          <w:lang w:val="en-GB"/>
        </w:rPr>
        <w:t>th</w:t>
      </w:r>
      <w:r w:rsidR="00FA65EB" w:rsidRPr="004E1A04">
        <w:rPr>
          <w:lang w:val="en-GB"/>
        </w:rPr>
        <w:t xml:space="preserve"> Revised</w:t>
      </w:r>
      <w:r w:rsidRPr="004E1A04">
        <w:rPr>
          <w:lang w:val="en-GB"/>
        </w:rPr>
        <w:t xml:space="preserve"> edition: </w:t>
      </w:r>
      <w:r w:rsidR="00FA65EB" w:rsidRPr="004E1A04">
        <w:rPr>
          <w:lang w:val="en-GB"/>
        </w:rPr>
        <w:t>McGraw-Hill Education - Europe</w:t>
      </w:r>
      <w:r w:rsidRPr="004E1A04">
        <w:rPr>
          <w:lang w:val="en-GB"/>
        </w:rPr>
        <w:t>. (</w:t>
      </w:r>
      <w:proofErr w:type="spellStart"/>
      <w:r w:rsidRPr="004E1A04">
        <w:rPr>
          <w:b/>
          <w:lang w:val="en-GB"/>
        </w:rPr>
        <w:t>Begg</w:t>
      </w:r>
      <w:proofErr w:type="spellEnd"/>
      <w:r w:rsidRPr="004E1A04">
        <w:rPr>
          <w:lang w:val="en-GB"/>
        </w:rPr>
        <w:t>).</w:t>
      </w:r>
    </w:p>
    <w:p w:rsidR="003746F7" w:rsidRPr="004E1A04" w:rsidRDefault="003746F7" w:rsidP="003746F7">
      <w:pPr>
        <w:tabs>
          <w:tab w:val="left" w:pos="3047"/>
        </w:tabs>
        <w:spacing w:before="120"/>
        <w:ind w:firstLine="709"/>
        <w:rPr>
          <w:b/>
          <w:snapToGrid w:val="0"/>
          <w:sz w:val="24"/>
          <w:lang w:val="en-GB"/>
        </w:rPr>
      </w:pPr>
      <w:r w:rsidRPr="004E1A04">
        <w:rPr>
          <w:b/>
          <w:snapToGrid w:val="0"/>
          <w:sz w:val="24"/>
          <w:lang w:val="en-GB"/>
        </w:rPr>
        <w:t>Additional Texts</w:t>
      </w:r>
      <w:r w:rsidRPr="004E1A04">
        <w:rPr>
          <w:b/>
          <w:snapToGrid w:val="0"/>
          <w:sz w:val="24"/>
          <w:lang w:val="en-GB"/>
        </w:rPr>
        <w:tab/>
      </w:r>
    </w:p>
    <w:p w:rsidR="00822B53" w:rsidRPr="004E1A04" w:rsidRDefault="00822B53" w:rsidP="00CA3FAB">
      <w:pPr>
        <w:pStyle w:val="a7"/>
        <w:numPr>
          <w:ilvl w:val="0"/>
          <w:numId w:val="2"/>
        </w:numPr>
        <w:tabs>
          <w:tab w:val="clear" w:pos="720"/>
        </w:tabs>
        <w:spacing w:before="0"/>
        <w:ind w:left="284" w:hanging="284"/>
        <w:rPr>
          <w:lang w:val="en-GB"/>
        </w:rPr>
      </w:pPr>
      <w:proofErr w:type="spellStart"/>
      <w:r w:rsidRPr="004E1A04">
        <w:rPr>
          <w:lang w:val="en-GB"/>
        </w:rPr>
        <w:t>Lipsey</w:t>
      </w:r>
      <w:proofErr w:type="spellEnd"/>
      <w:r w:rsidRPr="004E1A04">
        <w:rPr>
          <w:lang w:val="en-GB"/>
        </w:rPr>
        <w:t>, R.G.</w:t>
      </w:r>
      <w:r>
        <w:rPr>
          <w:lang w:val="en-GB"/>
        </w:rPr>
        <w:t>,</w:t>
      </w:r>
      <w:r w:rsidRPr="004E1A04">
        <w:rPr>
          <w:lang w:val="en-GB"/>
        </w:rPr>
        <w:t xml:space="preserve"> Chrystal K.A.</w:t>
      </w:r>
      <w:r>
        <w:rPr>
          <w:lang w:val="en-GB"/>
        </w:rPr>
        <w:t xml:space="preserve"> (2011)</w:t>
      </w:r>
      <w:r w:rsidRPr="004E1A04">
        <w:rPr>
          <w:lang w:val="en-GB"/>
        </w:rPr>
        <w:t xml:space="preserve"> </w:t>
      </w:r>
      <w:r w:rsidRPr="00822B53">
        <w:rPr>
          <w:i/>
          <w:lang w:val="en-GB"/>
        </w:rPr>
        <w:t>Economics</w:t>
      </w:r>
      <w:r>
        <w:rPr>
          <w:lang w:val="en-GB"/>
        </w:rPr>
        <w:t>. 12</w:t>
      </w:r>
      <w:r w:rsidRPr="00822B53">
        <w:rPr>
          <w:vertAlign w:val="superscript"/>
          <w:lang w:val="en-GB"/>
        </w:rPr>
        <w:t>th</w:t>
      </w:r>
      <w:r w:rsidRPr="004E1A04">
        <w:rPr>
          <w:lang w:val="en-GB"/>
        </w:rPr>
        <w:t xml:space="preserve"> edition</w:t>
      </w:r>
      <w:r>
        <w:rPr>
          <w:lang w:val="en-GB"/>
        </w:rPr>
        <w:t>.</w:t>
      </w:r>
      <w:r w:rsidRPr="004E1A04">
        <w:rPr>
          <w:lang w:val="en-GB"/>
        </w:rPr>
        <w:t xml:space="preserve"> Oxford University Pres</w:t>
      </w:r>
      <w:r>
        <w:rPr>
          <w:lang w:val="en-GB"/>
        </w:rPr>
        <w:t>s.</w:t>
      </w:r>
      <w:r>
        <w:rPr>
          <w:lang w:val="en-GB"/>
        </w:rPr>
        <w:t xml:space="preserve"> </w:t>
      </w:r>
      <w:r w:rsidRPr="004E1A04">
        <w:rPr>
          <w:lang w:val="en-GB"/>
        </w:rPr>
        <w:t>(</w:t>
      </w:r>
      <w:r>
        <w:rPr>
          <w:b/>
          <w:lang w:val="en-GB"/>
        </w:rPr>
        <w:t>LC</w:t>
      </w:r>
      <w:r w:rsidRPr="004E1A04">
        <w:rPr>
          <w:lang w:val="en-GB"/>
        </w:rPr>
        <w:t>)</w:t>
      </w:r>
    </w:p>
    <w:p w:rsidR="002235F4" w:rsidRPr="004E1A04" w:rsidRDefault="00822B53" w:rsidP="00CA3FAB">
      <w:pPr>
        <w:pStyle w:val="a7"/>
        <w:numPr>
          <w:ilvl w:val="0"/>
          <w:numId w:val="2"/>
        </w:numPr>
        <w:tabs>
          <w:tab w:val="clear" w:pos="720"/>
        </w:tabs>
        <w:spacing w:before="0"/>
        <w:ind w:left="284" w:hanging="284"/>
        <w:rPr>
          <w:lang w:val="en-GB"/>
        </w:rPr>
      </w:pPr>
      <w:r>
        <w:rPr>
          <w:iCs/>
          <w:lang w:val="en-GB"/>
        </w:rPr>
        <w:t xml:space="preserve">Blanchard, O., </w:t>
      </w:r>
      <w:r w:rsidRPr="008E21D6">
        <w:rPr>
          <w:iCs/>
          <w:lang w:val="en-GB"/>
        </w:rPr>
        <w:t>Johnson</w:t>
      </w:r>
      <w:r w:rsidRPr="00822B53">
        <w:rPr>
          <w:iCs/>
          <w:lang w:val="en-GB"/>
        </w:rPr>
        <w:t xml:space="preserve"> </w:t>
      </w:r>
      <w:r w:rsidRPr="008E21D6">
        <w:rPr>
          <w:iCs/>
          <w:lang w:val="en-GB"/>
        </w:rPr>
        <w:t>D.R.</w:t>
      </w:r>
      <w:r>
        <w:rPr>
          <w:iCs/>
          <w:lang w:val="en-GB"/>
        </w:rPr>
        <w:t xml:space="preserve"> (2012)</w:t>
      </w:r>
      <w:r w:rsidRPr="008E21D6">
        <w:rPr>
          <w:iCs/>
          <w:lang w:val="en-GB"/>
        </w:rPr>
        <w:t xml:space="preserve"> </w:t>
      </w:r>
      <w:r w:rsidRPr="008E21D6">
        <w:rPr>
          <w:i/>
          <w:iCs/>
          <w:lang w:val="en-GB"/>
        </w:rPr>
        <w:t>Macroeconomics</w:t>
      </w:r>
      <w:r w:rsidRPr="008E21D6">
        <w:rPr>
          <w:iCs/>
          <w:lang w:val="en-GB"/>
        </w:rPr>
        <w:t xml:space="preserve">. </w:t>
      </w:r>
      <w:r>
        <w:rPr>
          <w:iCs/>
          <w:lang w:val="en-GB"/>
        </w:rPr>
        <w:t>6</w:t>
      </w:r>
      <w:r w:rsidRPr="00822B53">
        <w:rPr>
          <w:iCs/>
          <w:vertAlign w:val="superscript"/>
          <w:lang w:val="en-GB"/>
        </w:rPr>
        <w:t>th</w:t>
      </w:r>
      <w:r w:rsidRPr="008E21D6">
        <w:rPr>
          <w:iCs/>
          <w:lang w:val="en-GB"/>
        </w:rPr>
        <w:t xml:space="preserve"> edition</w:t>
      </w:r>
      <w:r>
        <w:rPr>
          <w:iCs/>
          <w:lang w:val="en-GB"/>
        </w:rPr>
        <w:t>, NJ: Prentice Hall.</w:t>
      </w:r>
      <w:r w:rsidRPr="008E21D6">
        <w:rPr>
          <w:iCs/>
          <w:lang w:val="en-GB"/>
        </w:rPr>
        <w:t xml:space="preserve"> </w:t>
      </w:r>
      <w:r w:rsidR="002235F4" w:rsidRPr="004E1A04">
        <w:rPr>
          <w:lang w:val="en-GB"/>
        </w:rPr>
        <w:t>(</w:t>
      </w:r>
      <w:r w:rsidR="002235F4" w:rsidRPr="004E1A04">
        <w:rPr>
          <w:b/>
          <w:lang w:val="en-GB"/>
        </w:rPr>
        <w:t>B</w:t>
      </w:r>
      <w:r w:rsidR="002235F4" w:rsidRPr="004E1A04">
        <w:rPr>
          <w:lang w:val="en-GB"/>
        </w:rPr>
        <w:t>)</w:t>
      </w:r>
    </w:p>
    <w:p w:rsidR="0007760E" w:rsidRPr="004E1A04" w:rsidRDefault="0007760E" w:rsidP="00CA3FAB">
      <w:pPr>
        <w:pStyle w:val="a7"/>
        <w:numPr>
          <w:ilvl w:val="0"/>
          <w:numId w:val="2"/>
        </w:numPr>
        <w:tabs>
          <w:tab w:val="clear" w:pos="720"/>
        </w:tabs>
        <w:spacing w:before="0"/>
        <w:ind w:left="284" w:hanging="284"/>
        <w:rPr>
          <w:lang w:val="en-GB"/>
        </w:rPr>
      </w:pPr>
      <w:r w:rsidRPr="004E1A04">
        <w:rPr>
          <w:lang w:val="en-GB"/>
        </w:rPr>
        <w:t xml:space="preserve">Blanchard O., Giavazzi F., Amighini A. (2013) </w:t>
      </w:r>
      <w:r w:rsidRPr="004E1A04">
        <w:rPr>
          <w:i/>
          <w:lang w:val="en-GB"/>
        </w:rPr>
        <w:t>Macroeconomics: a European Perspective</w:t>
      </w:r>
      <w:r w:rsidR="00F41F64" w:rsidRPr="004E1A04">
        <w:rPr>
          <w:lang w:val="en-GB"/>
        </w:rPr>
        <w:t>; 2</w:t>
      </w:r>
      <w:r w:rsidR="00F41F64" w:rsidRPr="004E1A04">
        <w:rPr>
          <w:vertAlign w:val="superscript"/>
          <w:lang w:val="en-GB"/>
        </w:rPr>
        <w:t>nd</w:t>
      </w:r>
      <w:r w:rsidR="00F41F64" w:rsidRPr="004E1A04">
        <w:rPr>
          <w:lang w:val="en-GB"/>
        </w:rPr>
        <w:t xml:space="preserve"> edition</w:t>
      </w:r>
      <w:r w:rsidR="00F41F64" w:rsidRPr="004E1A04">
        <w:rPr>
          <w:i/>
          <w:lang w:val="en-GB"/>
        </w:rPr>
        <w:t xml:space="preserve"> </w:t>
      </w:r>
      <w:r w:rsidRPr="004E1A04">
        <w:rPr>
          <w:lang w:val="en-GB"/>
        </w:rPr>
        <w:t>Pearson</w:t>
      </w:r>
      <w:r w:rsidR="00F41F64" w:rsidRPr="004E1A04">
        <w:rPr>
          <w:lang w:val="en-GB"/>
        </w:rPr>
        <w:t>.</w:t>
      </w:r>
    </w:p>
    <w:p w:rsidR="00591754" w:rsidRDefault="004E1A04" w:rsidP="00591754">
      <w:pPr>
        <w:pStyle w:val="a7"/>
        <w:rPr>
          <w:snapToGrid w:val="0"/>
          <w:lang w:val="en-GB"/>
        </w:rPr>
      </w:pPr>
      <w:r w:rsidRPr="004E1A04">
        <w:rPr>
          <w:snapToGrid w:val="0"/>
          <w:lang w:val="en-GB"/>
        </w:rPr>
        <w:t xml:space="preserve">It </w:t>
      </w:r>
      <w:r w:rsidR="00486814" w:rsidRPr="004E1A04">
        <w:rPr>
          <w:snapToGrid w:val="0"/>
          <w:lang w:val="en-GB"/>
        </w:rPr>
        <w:t>is</w:t>
      </w:r>
      <w:r w:rsidR="003A3D83" w:rsidRPr="004E1A04">
        <w:rPr>
          <w:snapToGrid w:val="0"/>
          <w:lang w:val="en-GB"/>
        </w:rPr>
        <w:t xml:space="preserve"> </w:t>
      </w:r>
      <w:r w:rsidR="00D03FEC" w:rsidRPr="004E1A04">
        <w:rPr>
          <w:snapToGrid w:val="0"/>
          <w:lang w:val="en-GB"/>
        </w:rPr>
        <w:t>advise</w:t>
      </w:r>
      <w:r w:rsidR="00486814" w:rsidRPr="004E1A04">
        <w:rPr>
          <w:snapToGrid w:val="0"/>
          <w:lang w:val="en-GB"/>
        </w:rPr>
        <w:t>d</w:t>
      </w:r>
      <w:r w:rsidR="00D03FEC" w:rsidRPr="004E1A04">
        <w:rPr>
          <w:snapToGrid w:val="0"/>
          <w:lang w:val="en-GB"/>
        </w:rPr>
        <w:t xml:space="preserve"> to use either LC </w:t>
      </w:r>
      <w:r w:rsidR="00D03FEC" w:rsidRPr="004E1A04">
        <w:rPr>
          <w:b/>
          <w:snapToGrid w:val="0"/>
          <w:lang w:val="en-GB"/>
        </w:rPr>
        <w:t>or</w:t>
      </w:r>
      <w:r w:rsidR="00D03FEC" w:rsidRPr="004E1A04">
        <w:rPr>
          <w:snapToGrid w:val="0"/>
          <w:lang w:val="en-GB"/>
        </w:rPr>
        <w:t xml:space="preserve"> </w:t>
      </w:r>
      <w:proofErr w:type="spellStart"/>
      <w:r w:rsidR="00D03FEC" w:rsidRPr="004E1A04">
        <w:rPr>
          <w:snapToGrid w:val="0"/>
          <w:lang w:val="en-GB"/>
        </w:rPr>
        <w:t>Begg</w:t>
      </w:r>
      <w:proofErr w:type="spellEnd"/>
      <w:r w:rsidR="00D03FEC" w:rsidRPr="004E1A04">
        <w:rPr>
          <w:snapToGrid w:val="0"/>
          <w:lang w:val="en-GB"/>
        </w:rPr>
        <w:t xml:space="preserve"> textbooks</w:t>
      </w:r>
      <w:r w:rsidR="003A3D83" w:rsidRPr="004E1A04">
        <w:rPr>
          <w:snapToGrid w:val="0"/>
          <w:lang w:val="en-GB"/>
        </w:rPr>
        <w:t xml:space="preserve"> as essential </w:t>
      </w:r>
      <w:r w:rsidR="000A332D" w:rsidRPr="004E1A04">
        <w:rPr>
          <w:snapToGrid w:val="0"/>
          <w:lang w:val="en-GB"/>
        </w:rPr>
        <w:t>reading as well as</w:t>
      </w:r>
      <w:r w:rsidR="003A3D83" w:rsidRPr="004E1A04">
        <w:rPr>
          <w:snapToGrid w:val="0"/>
          <w:lang w:val="en-GB"/>
        </w:rPr>
        <w:t xml:space="preserve"> </w:t>
      </w:r>
      <w:proofErr w:type="spellStart"/>
      <w:r w:rsidR="003A3D83" w:rsidRPr="004E1A04">
        <w:rPr>
          <w:snapToGrid w:val="0"/>
          <w:lang w:val="en-GB"/>
        </w:rPr>
        <w:t>Witztum’s</w:t>
      </w:r>
      <w:proofErr w:type="spellEnd"/>
      <w:r w:rsidR="003A3D83" w:rsidRPr="004E1A04">
        <w:rPr>
          <w:snapToGrid w:val="0"/>
          <w:lang w:val="en-GB"/>
        </w:rPr>
        <w:t xml:space="preserve"> </w:t>
      </w:r>
      <w:r w:rsidR="000A332D" w:rsidRPr="004E1A04">
        <w:rPr>
          <w:snapToGrid w:val="0"/>
          <w:lang w:val="en-GB"/>
        </w:rPr>
        <w:t>text</w:t>
      </w:r>
      <w:r w:rsidR="003A3D83" w:rsidRPr="004E1A04">
        <w:rPr>
          <w:snapToGrid w:val="0"/>
          <w:lang w:val="en-GB"/>
        </w:rPr>
        <w:t xml:space="preserve">book </w:t>
      </w:r>
      <w:r w:rsidR="000A332D" w:rsidRPr="004E1A04">
        <w:rPr>
          <w:snapToGrid w:val="0"/>
          <w:lang w:val="en-GB"/>
        </w:rPr>
        <w:t>containing self-assessment exercises</w:t>
      </w:r>
      <w:r w:rsidR="00822B53">
        <w:rPr>
          <w:snapToGrid w:val="0"/>
          <w:lang w:val="en-GB"/>
        </w:rPr>
        <w:t xml:space="preserve"> with solutions</w:t>
      </w:r>
      <w:r w:rsidR="000A332D" w:rsidRPr="004E1A04">
        <w:rPr>
          <w:snapToGrid w:val="0"/>
          <w:lang w:val="en-GB"/>
        </w:rPr>
        <w:t>.</w:t>
      </w:r>
      <w:r w:rsidR="003A3D83" w:rsidRPr="004E1A04">
        <w:rPr>
          <w:snapToGrid w:val="0"/>
          <w:lang w:val="en-GB"/>
        </w:rPr>
        <w:t xml:space="preserve"> </w:t>
      </w:r>
      <w:r w:rsidR="00644448" w:rsidRPr="004E1A04">
        <w:rPr>
          <w:snapToGrid w:val="0"/>
          <w:lang w:val="en-GB"/>
        </w:rPr>
        <w:t>Admitting the importance of studying</w:t>
      </w:r>
      <w:r w:rsidR="00644448">
        <w:rPr>
          <w:snapToGrid w:val="0"/>
          <w:lang w:val="en-GB"/>
        </w:rPr>
        <w:t xml:space="preserve"> macroeconomics from different perspectives provided by a number of various intermediate-level textbooks, we recommend to </w:t>
      </w:r>
      <w:r w:rsidR="00911EF8">
        <w:rPr>
          <w:snapToGrid w:val="0"/>
          <w:lang w:val="en-GB"/>
        </w:rPr>
        <w:t>shape</w:t>
      </w:r>
      <w:r w:rsidR="00644448">
        <w:rPr>
          <w:snapToGrid w:val="0"/>
          <w:lang w:val="en-GB"/>
        </w:rPr>
        <w:t xml:space="preserve"> your understanding of the subject, at first, on the basis of lecture notes which support </w:t>
      </w:r>
      <w:r w:rsidR="0061445A">
        <w:rPr>
          <w:snapToGrid w:val="0"/>
          <w:lang w:val="en-GB"/>
        </w:rPr>
        <w:t xml:space="preserve">Subject </w:t>
      </w:r>
      <w:proofErr w:type="spellStart"/>
      <w:r w:rsidR="0061445A">
        <w:rPr>
          <w:snapToGrid w:val="0"/>
          <w:lang w:val="en-GB"/>
        </w:rPr>
        <w:t>Guide</w:t>
      </w:r>
      <w:r w:rsidR="00644448">
        <w:rPr>
          <w:i/>
          <w:snapToGrid w:val="0"/>
          <w:lang w:val="en-GB"/>
        </w:rPr>
        <w:t>.</w:t>
      </w:r>
      <w:r w:rsidR="00644448">
        <w:rPr>
          <w:snapToGrid w:val="0"/>
          <w:lang w:val="en-GB"/>
        </w:rPr>
        <w:t>You</w:t>
      </w:r>
      <w:proofErr w:type="spellEnd"/>
      <w:r w:rsidR="00644448">
        <w:rPr>
          <w:snapToGrid w:val="0"/>
          <w:lang w:val="en-GB"/>
        </w:rPr>
        <w:t xml:space="preserve"> may benefit from the </w:t>
      </w:r>
      <w:r w:rsidR="00777B71">
        <w:rPr>
          <w:snapToGrid w:val="0"/>
          <w:lang w:val="en-GB"/>
        </w:rPr>
        <w:t>usage of lecture notes (slides) when studying specific topics</w:t>
      </w:r>
      <w:r w:rsidR="00777B71">
        <w:rPr>
          <w:rStyle w:val="aa"/>
          <w:snapToGrid w:val="0"/>
          <w:lang w:val="en-GB"/>
        </w:rPr>
        <w:footnoteReference w:id="2"/>
      </w:r>
      <w:r w:rsidR="00777B71">
        <w:rPr>
          <w:snapToGrid w:val="0"/>
          <w:lang w:val="en-GB"/>
        </w:rPr>
        <w:t xml:space="preserve"> which are unique to this course (comparing to standard </w:t>
      </w:r>
      <w:r w:rsidR="00777B71" w:rsidRPr="00777B71">
        <w:rPr>
          <w:i/>
          <w:snapToGrid w:val="0"/>
          <w:lang w:val="en-GB"/>
        </w:rPr>
        <w:t>Intermediate Macroeconomics</w:t>
      </w:r>
      <w:r w:rsidR="00777B71">
        <w:rPr>
          <w:snapToGrid w:val="0"/>
          <w:lang w:val="en-GB"/>
        </w:rPr>
        <w:t xml:space="preserve"> courses taught outside ICEF and </w:t>
      </w:r>
      <w:proofErr w:type="spellStart"/>
      <w:r w:rsidR="00777B71">
        <w:rPr>
          <w:snapToGrid w:val="0"/>
          <w:lang w:val="en-GB"/>
        </w:rPr>
        <w:t>U</w:t>
      </w:r>
      <w:r w:rsidR="0061445A">
        <w:rPr>
          <w:snapToGrid w:val="0"/>
          <w:lang w:val="en-GB"/>
        </w:rPr>
        <w:t>o</w:t>
      </w:r>
      <w:r w:rsidR="00777B71">
        <w:rPr>
          <w:snapToGrid w:val="0"/>
          <w:lang w:val="en-GB"/>
        </w:rPr>
        <w:t>L</w:t>
      </w:r>
      <w:proofErr w:type="spellEnd"/>
      <w:r w:rsidR="00777B71">
        <w:rPr>
          <w:snapToGrid w:val="0"/>
          <w:lang w:val="en-GB"/>
        </w:rPr>
        <w:t xml:space="preserve"> External Programme). </w:t>
      </w:r>
      <w:proofErr w:type="spellStart"/>
      <w:r w:rsidR="00591754">
        <w:rPr>
          <w:snapToGrid w:val="0"/>
          <w:lang w:val="en-GB"/>
        </w:rPr>
        <w:t>Begg’s</w:t>
      </w:r>
      <w:proofErr w:type="spellEnd"/>
      <w:r w:rsidR="00591754">
        <w:rPr>
          <w:snapToGrid w:val="0"/>
          <w:lang w:val="en-GB"/>
        </w:rPr>
        <w:t xml:space="preserve"> book (particularly chapters 20-29, 32, 34) is really essential because it covers almost all the material studied in the course. Nevertheless it does not provide students </w:t>
      </w:r>
      <w:r w:rsidR="0061445A">
        <w:rPr>
          <w:snapToGrid w:val="0"/>
          <w:lang w:val="en-GB"/>
        </w:rPr>
        <w:t>with necessary analytical tools</w:t>
      </w:r>
      <w:r w:rsidR="00591754">
        <w:rPr>
          <w:snapToGrid w:val="0"/>
          <w:lang w:val="en-GB"/>
        </w:rPr>
        <w:t>.</w:t>
      </w:r>
    </w:p>
    <w:p w:rsidR="00F4754A" w:rsidRDefault="0061445A" w:rsidP="002235F4">
      <w:pPr>
        <w:pStyle w:val="a7"/>
        <w:rPr>
          <w:snapToGrid w:val="0"/>
          <w:lang w:val="en-GB"/>
        </w:rPr>
      </w:pPr>
      <w:r>
        <w:rPr>
          <w:snapToGrid w:val="0"/>
          <w:lang w:val="en-GB"/>
        </w:rPr>
        <w:lastRenderedPageBreak/>
        <w:t>S</w:t>
      </w:r>
      <w:r w:rsidR="00911EF8">
        <w:rPr>
          <w:snapToGrid w:val="0"/>
          <w:lang w:val="en-GB"/>
        </w:rPr>
        <w:t xml:space="preserve">tudents may </w:t>
      </w:r>
      <w:r>
        <w:rPr>
          <w:snapToGrid w:val="0"/>
          <w:lang w:val="en-GB"/>
        </w:rPr>
        <w:t xml:space="preserve">also wish to extend their knowledge by studying </w:t>
      </w:r>
      <w:r>
        <w:rPr>
          <w:snapToGrid w:val="0"/>
          <w:lang w:val="en-GB"/>
        </w:rPr>
        <w:t>Blanchard</w:t>
      </w:r>
      <w:r w:rsidR="00C8257E">
        <w:rPr>
          <w:snapToGrid w:val="0"/>
          <w:lang w:val="en-GB"/>
        </w:rPr>
        <w:t>-Johnson</w:t>
      </w:r>
      <w:r>
        <w:rPr>
          <w:snapToGrid w:val="0"/>
          <w:lang w:val="en-GB"/>
        </w:rPr>
        <w:t xml:space="preserve">’s </w:t>
      </w:r>
      <w:r>
        <w:rPr>
          <w:i/>
          <w:snapToGrid w:val="0"/>
          <w:lang w:val="en-GB"/>
        </w:rPr>
        <w:t>Macroeconomics</w:t>
      </w:r>
      <w:r>
        <w:rPr>
          <w:snapToGrid w:val="0"/>
          <w:lang w:val="en-GB"/>
        </w:rPr>
        <w:t xml:space="preserve"> </w:t>
      </w:r>
      <w:r w:rsidR="00C8257E">
        <w:rPr>
          <w:snapToGrid w:val="0"/>
          <w:lang w:val="en-GB"/>
        </w:rPr>
        <w:t xml:space="preserve">(B) </w:t>
      </w:r>
      <w:r>
        <w:rPr>
          <w:snapToGrid w:val="0"/>
          <w:lang w:val="en-GB"/>
        </w:rPr>
        <w:t xml:space="preserve">of the </w:t>
      </w:r>
      <w:proofErr w:type="spellStart"/>
      <w:r>
        <w:rPr>
          <w:snapToGrid w:val="0"/>
          <w:lang w:val="en-GB"/>
        </w:rPr>
        <w:t>s</w:t>
      </w:r>
      <w:r w:rsidR="00F4754A">
        <w:rPr>
          <w:snapToGrid w:val="0"/>
          <w:lang w:val="en-GB"/>
        </w:rPr>
        <w:t>find</w:t>
      </w:r>
      <w:proofErr w:type="spellEnd"/>
      <w:r w:rsidR="00F4754A">
        <w:rPr>
          <w:snapToGrid w:val="0"/>
          <w:lang w:val="en-GB"/>
        </w:rPr>
        <w:t xml:space="preserve"> </w:t>
      </w:r>
      <w:r w:rsidR="00911EF8">
        <w:rPr>
          <w:snapToGrid w:val="0"/>
          <w:lang w:val="en-GB"/>
        </w:rPr>
        <w:t xml:space="preserve">helpful the similarity of notations and exchange rate definition used in this book and employed in the </w:t>
      </w:r>
      <w:r w:rsidR="009A2797">
        <w:rPr>
          <w:snapToGrid w:val="0"/>
          <w:lang w:val="en-GB"/>
        </w:rPr>
        <w:t xml:space="preserve">ICEF </w:t>
      </w:r>
      <w:r w:rsidR="00C8257E">
        <w:rPr>
          <w:snapToGrid w:val="0"/>
          <w:lang w:val="en-GB"/>
        </w:rPr>
        <w:t>course. Moreover, this text</w:t>
      </w:r>
      <w:r w:rsidR="00F4754A">
        <w:rPr>
          <w:snapToGrid w:val="0"/>
          <w:lang w:val="en-GB"/>
        </w:rPr>
        <w:t xml:space="preserve">book </w:t>
      </w:r>
      <w:r w:rsidR="00911EF8">
        <w:rPr>
          <w:snapToGrid w:val="0"/>
          <w:lang w:val="en-GB"/>
        </w:rPr>
        <w:t xml:space="preserve">provides a good example of internationally recognised standard one-year </w:t>
      </w:r>
      <w:r w:rsidR="00571723" w:rsidRPr="00911EF8">
        <w:rPr>
          <w:i/>
          <w:snapToGrid w:val="0"/>
          <w:lang w:val="en-GB"/>
        </w:rPr>
        <w:t>Intermediate Macroeconomics</w:t>
      </w:r>
      <w:r w:rsidR="00571723">
        <w:rPr>
          <w:i/>
          <w:snapToGrid w:val="0"/>
          <w:lang w:val="en-GB"/>
        </w:rPr>
        <w:t xml:space="preserve"> </w:t>
      </w:r>
      <w:r w:rsidR="00911EF8">
        <w:rPr>
          <w:snapToGrid w:val="0"/>
          <w:lang w:val="en-GB"/>
        </w:rPr>
        <w:t xml:space="preserve">course </w:t>
      </w:r>
      <w:r w:rsidR="00F4754A">
        <w:rPr>
          <w:snapToGrid w:val="0"/>
          <w:lang w:val="en-GB"/>
        </w:rPr>
        <w:t xml:space="preserve">(for instance, this book has been serving as </w:t>
      </w:r>
      <w:r w:rsidR="00C8257E">
        <w:rPr>
          <w:snapToGrid w:val="0"/>
          <w:lang w:val="en-GB"/>
        </w:rPr>
        <w:t>the</w:t>
      </w:r>
      <w:r w:rsidR="00F4754A">
        <w:rPr>
          <w:snapToGrid w:val="0"/>
          <w:lang w:val="en-GB"/>
        </w:rPr>
        <w:t xml:space="preserve"> m</w:t>
      </w:r>
      <w:r w:rsidR="00C8257E">
        <w:rPr>
          <w:snapToGrid w:val="0"/>
          <w:lang w:val="en-GB"/>
        </w:rPr>
        <w:t>ain text for the HSE students at</w:t>
      </w:r>
      <w:r w:rsidR="00F4754A">
        <w:rPr>
          <w:snapToGrid w:val="0"/>
          <w:lang w:val="en-GB"/>
        </w:rPr>
        <w:t xml:space="preserve"> </w:t>
      </w:r>
      <w:r w:rsidR="00C8257E">
        <w:rPr>
          <w:snapToGrid w:val="0"/>
          <w:lang w:val="en-GB"/>
        </w:rPr>
        <w:t>the Faculty of Economics</w:t>
      </w:r>
      <w:r w:rsidR="00F4754A">
        <w:rPr>
          <w:snapToGrid w:val="0"/>
          <w:lang w:val="en-GB"/>
        </w:rPr>
        <w:t xml:space="preserve">). </w:t>
      </w:r>
    </w:p>
    <w:p w:rsidR="00A623E3" w:rsidRPr="003B2D38" w:rsidRDefault="00A623E3" w:rsidP="003B2D38">
      <w:pPr>
        <w:spacing w:before="120"/>
        <w:ind w:firstLine="709"/>
        <w:rPr>
          <w:rFonts w:ascii="TimesNewRoman,Bold" w:hAnsi="TimesNewRoman,Bold"/>
          <w:b/>
          <w:snapToGrid w:val="0"/>
          <w:sz w:val="24"/>
          <w:lang w:val="en-GB"/>
        </w:rPr>
      </w:pPr>
      <w:r w:rsidRPr="003B2D38">
        <w:rPr>
          <w:rFonts w:ascii="TimesNewRoman,Bold" w:hAnsi="TimesNewRoman,Bold"/>
          <w:b/>
          <w:snapToGrid w:val="0"/>
          <w:sz w:val="24"/>
          <w:lang w:val="en-GB"/>
        </w:rPr>
        <w:t>Further Readings (Articles)</w:t>
      </w:r>
    </w:p>
    <w:p w:rsidR="00A623E3" w:rsidRDefault="00A623E3" w:rsidP="00CA3FAB">
      <w:pPr>
        <w:pStyle w:val="a7"/>
        <w:numPr>
          <w:ilvl w:val="0"/>
          <w:numId w:val="1"/>
        </w:numPr>
        <w:spacing w:before="0"/>
        <w:ind w:left="357" w:hanging="357"/>
        <w:rPr>
          <w:lang w:val="en-GB"/>
        </w:rPr>
      </w:pPr>
      <w:r>
        <w:rPr>
          <w:lang w:val="en-GB"/>
        </w:rPr>
        <w:t xml:space="preserve">Blanchard O. J. (2000) “What Do We Know About Macroeconomics That Fisher and Wicksell Did Not?” </w:t>
      </w:r>
      <w:r>
        <w:rPr>
          <w:i/>
          <w:lang w:val="en-GB"/>
        </w:rPr>
        <w:t xml:space="preserve">NBER Working Paper </w:t>
      </w:r>
      <w:r>
        <w:rPr>
          <w:lang w:val="en-GB"/>
        </w:rPr>
        <w:t>No. 7550.</w:t>
      </w:r>
    </w:p>
    <w:p w:rsidR="00A623E3" w:rsidRDefault="00A623E3" w:rsidP="00CA3FAB">
      <w:pPr>
        <w:pStyle w:val="a7"/>
        <w:numPr>
          <w:ilvl w:val="0"/>
          <w:numId w:val="1"/>
        </w:numPr>
        <w:spacing w:before="0"/>
        <w:ind w:left="357" w:hanging="357"/>
        <w:rPr>
          <w:lang w:val="en-GB"/>
        </w:rPr>
      </w:pPr>
      <w:r>
        <w:rPr>
          <w:lang w:val="en-GB"/>
        </w:rPr>
        <w:t>Gordon R. J. (1990) “What is New-Keynesian Economics?</w:t>
      </w:r>
      <w:proofErr w:type="gramStart"/>
      <w:r>
        <w:rPr>
          <w:lang w:val="en-GB"/>
        </w:rPr>
        <w:t>”.</w:t>
      </w:r>
      <w:proofErr w:type="gramEnd"/>
      <w:r>
        <w:rPr>
          <w:lang w:val="en-GB"/>
        </w:rPr>
        <w:t xml:space="preserve"> </w:t>
      </w:r>
      <w:r>
        <w:rPr>
          <w:i/>
          <w:lang w:val="en-GB"/>
        </w:rPr>
        <w:t>Journal of Economic Literature</w:t>
      </w:r>
      <w:r>
        <w:rPr>
          <w:lang w:val="en-GB"/>
        </w:rPr>
        <w:t>, 28(3), pp. 1115-71.</w:t>
      </w:r>
    </w:p>
    <w:p w:rsidR="00A623E3" w:rsidRDefault="00A623E3" w:rsidP="00CA3FAB">
      <w:pPr>
        <w:pStyle w:val="a7"/>
        <w:numPr>
          <w:ilvl w:val="0"/>
          <w:numId w:val="1"/>
        </w:numPr>
        <w:spacing w:before="0"/>
        <w:ind w:left="357" w:hanging="357"/>
        <w:rPr>
          <w:lang w:val="en-GB"/>
        </w:rPr>
      </w:pPr>
      <w:r>
        <w:rPr>
          <w:lang w:val="en-GB"/>
        </w:rPr>
        <w:t xml:space="preserve">Greenwald B., </w:t>
      </w:r>
      <w:proofErr w:type="spellStart"/>
      <w:r>
        <w:rPr>
          <w:lang w:val="en-GB"/>
        </w:rPr>
        <w:t>Stiglitz</w:t>
      </w:r>
      <w:proofErr w:type="spellEnd"/>
      <w:r>
        <w:rPr>
          <w:lang w:val="en-GB"/>
        </w:rPr>
        <w:t xml:space="preserve"> J. E. (1987) “Keynesian, New </w:t>
      </w:r>
      <w:proofErr w:type="gramStart"/>
      <w:r>
        <w:rPr>
          <w:lang w:val="en-GB"/>
        </w:rPr>
        <w:t>Keynesian,</w:t>
      </w:r>
      <w:proofErr w:type="gramEnd"/>
      <w:r>
        <w:rPr>
          <w:lang w:val="en-GB"/>
        </w:rPr>
        <w:t xml:space="preserve"> and New Classical Economics”. </w:t>
      </w:r>
      <w:r>
        <w:rPr>
          <w:i/>
          <w:lang w:val="en-GB"/>
        </w:rPr>
        <w:t>Oxford Economic Papers</w:t>
      </w:r>
      <w:r>
        <w:rPr>
          <w:lang w:val="en-GB"/>
        </w:rPr>
        <w:t>, 39, pp. 119-32.</w:t>
      </w:r>
    </w:p>
    <w:p w:rsidR="00A623E3" w:rsidRDefault="00A623E3" w:rsidP="00CA3FAB">
      <w:pPr>
        <w:pStyle w:val="a7"/>
        <w:numPr>
          <w:ilvl w:val="0"/>
          <w:numId w:val="1"/>
        </w:numPr>
        <w:spacing w:before="0"/>
        <w:ind w:left="357" w:hanging="357"/>
        <w:rPr>
          <w:lang w:val="en-GB"/>
        </w:rPr>
      </w:pPr>
      <w:r>
        <w:rPr>
          <w:lang w:val="en-GB"/>
        </w:rPr>
        <w:t xml:space="preserve">Greenwald B., </w:t>
      </w:r>
      <w:proofErr w:type="spellStart"/>
      <w:r>
        <w:rPr>
          <w:lang w:val="en-GB"/>
        </w:rPr>
        <w:t>Stiglitz</w:t>
      </w:r>
      <w:proofErr w:type="spellEnd"/>
      <w:r>
        <w:rPr>
          <w:lang w:val="en-GB"/>
        </w:rPr>
        <w:t xml:space="preserve"> J.</w:t>
      </w:r>
      <w:r w:rsidR="009A2797">
        <w:rPr>
          <w:lang w:val="en-GB"/>
        </w:rPr>
        <w:t xml:space="preserve"> E. (1993) “New and old Keynesia</w:t>
      </w:r>
      <w:r>
        <w:rPr>
          <w:lang w:val="en-GB"/>
        </w:rPr>
        <w:t xml:space="preserve">ns”. </w:t>
      </w:r>
      <w:r>
        <w:rPr>
          <w:i/>
          <w:lang w:val="en-GB"/>
        </w:rPr>
        <w:t>Journal of Economic Perspectives</w:t>
      </w:r>
      <w:r>
        <w:rPr>
          <w:lang w:val="en-GB"/>
        </w:rPr>
        <w:t xml:space="preserve">, 7(1), pp. 23-44. (Also </w:t>
      </w:r>
      <w:r>
        <w:rPr>
          <w:i/>
          <w:lang w:val="en-GB"/>
        </w:rPr>
        <w:t>NBER Working Paper</w:t>
      </w:r>
      <w:r>
        <w:rPr>
          <w:lang w:val="en-GB"/>
        </w:rPr>
        <w:t xml:space="preserve"> No. R1810.)</w:t>
      </w:r>
    </w:p>
    <w:p w:rsidR="00A623E3" w:rsidRDefault="00A623E3" w:rsidP="00CA3FAB">
      <w:pPr>
        <w:pStyle w:val="a7"/>
        <w:numPr>
          <w:ilvl w:val="0"/>
          <w:numId w:val="1"/>
        </w:numPr>
        <w:spacing w:before="0"/>
        <w:ind w:left="357" w:hanging="357"/>
        <w:rPr>
          <w:lang w:val="en-GB"/>
        </w:rPr>
      </w:pPr>
      <w:r>
        <w:rPr>
          <w:lang w:val="en-GB"/>
        </w:rPr>
        <w:t>Phillips A. W. (1958) “The Relation between Unemployment and the Rate of Change of Money Wage Rates in the United Kingdom, 1862-</w:t>
      </w:r>
      <w:proofErr w:type="gramStart"/>
      <w:r>
        <w:rPr>
          <w:lang w:val="en-GB"/>
        </w:rPr>
        <w:t>1957 ”</w:t>
      </w:r>
      <w:proofErr w:type="gramEnd"/>
      <w:r>
        <w:rPr>
          <w:lang w:val="en-GB"/>
        </w:rPr>
        <w:t xml:space="preserve">. </w:t>
      </w:r>
      <w:proofErr w:type="spellStart"/>
      <w:r>
        <w:rPr>
          <w:i/>
          <w:lang w:val="en-GB"/>
        </w:rPr>
        <w:t>Economica</w:t>
      </w:r>
      <w:proofErr w:type="spellEnd"/>
      <w:r>
        <w:rPr>
          <w:lang w:val="en-GB"/>
        </w:rPr>
        <w:t>, 25, pp. 283-99.</w:t>
      </w:r>
    </w:p>
    <w:p w:rsidR="00A623E3" w:rsidRDefault="00A623E3" w:rsidP="00CA3FAB">
      <w:pPr>
        <w:pStyle w:val="a7"/>
        <w:numPr>
          <w:ilvl w:val="0"/>
          <w:numId w:val="1"/>
        </w:numPr>
        <w:spacing w:before="0"/>
        <w:ind w:left="357" w:hanging="357"/>
        <w:rPr>
          <w:lang w:val="en-GB"/>
        </w:rPr>
      </w:pPr>
      <w:proofErr w:type="spellStart"/>
      <w:r>
        <w:rPr>
          <w:lang w:val="en-GB"/>
        </w:rPr>
        <w:t>Romer</w:t>
      </w:r>
      <w:proofErr w:type="spellEnd"/>
      <w:r>
        <w:rPr>
          <w:lang w:val="en-GB"/>
        </w:rPr>
        <w:t xml:space="preserve"> D. (2000) “Keynesian Economics without the LM curve” </w:t>
      </w:r>
      <w:r>
        <w:rPr>
          <w:i/>
          <w:lang w:val="en-GB"/>
        </w:rPr>
        <w:t>Journal of Economic Perspectives</w:t>
      </w:r>
      <w:r>
        <w:rPr>
          <w:lang w:val="en-GB"/>
        </w:rPr>
        <w:t xml:space="preserve"> 14 (</w:t>
      </w:r>
      <w:proofErr w:type="gramStart"/>
      <w:r>
        <w:rPr>
          <w:lang w:val="en-GB"/>
        </w:rPr>
        <w:t>Spring</w:t>
      </w:r>
      <w:proofErr w:type="gramEnd"/>
      <w:r>
        <w:rPr>
          <w:lang w:val="en-GB"/>
        </w:rPr>
        <w:t>), pp.149-169.</w:t>
      </w:r>
    </w:p>
    <w:p w:rsidR="00E5018D" w:rsidRPr="00676F87" w:rsidRDefault="00E5018D" w:rsidP="00CA3FAB">
      <w:pPr>
        <w:pStyle w:val="a7"/>
        <w:numPr>
          <w:ilvl w:val="0"/>
          <w:numId w:val="1"/>
        </w:numPr>
        <w:rPr>
          <w:lang w:val="en-GB"/>
        </w:rPr>
      </w:pPr>
      <w:proofErr w:type="spellStart"/>
      <w:r w:rsidRPr="00676F87">
        <w:rPr>
          <w:lang w:val="en-GB"/>
        </w:rPr>
        <w:t>Snower</w:t>
      </w:r>
      <w:proofErr w:type="spellEnd"/>
      <w:r w:rsidRPr="00676F87">
        <w:rPr>
          <w:lang w:val="en-GB"/>
        </w:rPr>
        <w:t xml:space="preserve">, D.J. and G. de la </w:t>
      </w:r>
      <w:proofErr w:type="spellStart"/>
      <w:r w:rsidRPr="00676F87">
        <w:rPr>
          <w:lang w:val="en-GB"/>
        </w:rPr>
        <w:t>Dehesa</w:t>
      </w:r>
      <w:proofErr w:type="spellEnd"/>
      <w:r w:rsidRPr="00676F87">
        <w:rPr>
          <w:lang w:val="en-GB"/>
        </w:rPr>
        <w:t xml:space="preserve"> (</w:t>
      </w:r>
      <w:proofErr w:type="spellStart"/>
      <w:proofErr w:type="gramStart"/>
      <w:r w:rsidRPr="00676F87">
        <w:rPr>
          <w:lang w:val="en-GB"/>
        </w:rPr>
        <w:t>eds</w:t>
      </w:r>
      <w:proofErr w:type="spellEnd"/>
      <w:proofErr w:type="gramEnd"/>
      <w:r w:rsidRPr="00676F87">
        <w:rPr>
          <w:lang w:val="en-GB"/>
        </w:rPr>
        <w:t>) Unemployment Policy: Government</w:t>
      </w:r>
      <w:r>
        <w:rPr>
          <w:lang w:val="en-GB"/>
        </w:rPr>
        <w:t xml:space="preserve"> </w:t>
      </w:r>
      <w:r w:rsidRPr="00676F87">
        <w:rPr>
          <w:lang w:val="en-GB"/>
        </w:rPr>
        <w:t>options for the labour market. (Cambridge: Cambridge University Press,</w:t>
      </w:r>
      <w:r>
        <w:rPr>
          <w:lang w:val="en-GB"/>
        </w:rPr>
        <w:t xml:space="preserve"> </w:t>
      </w:r>
      <w:r w:rsidRPr="00676F87">
        <w:rPr>
          <w:lang w:val="en-GB"/>
        </w:rPr>
        <w:t>1997).</w:t>
      </w:r>
    </w:p>
    <w:p w:rsidR="00E5018D" w:rsidRDefault="00E5018D" w:rsidP="00CA3FAB">
      <w:pPr>
        <w:pStyle w:val="a7"/>
        <w:numPr>
          <w:ilvl w:val="0"/>
          <w:numId w:val="1"/>
        </w:numPr>
        <w:rPr>
          <w:lang w:val="en-GB"/>
        </w:rPr>
      </w:pPr>
      <w:r w:rsidRPr="00676F87">
        <w:rPr>
          <w:lang w:val="en-GB"/>
        </w:rPr>
        <w:t>Cross, R (ed.) The Natural Rate of Unemployment: Reflection on 25 years of the</w:t>
      </w:r>
      <w:r>
        <w:rPr>
          <w:lang w:val="en-GB"/>
        </w:rPr>
        <w:t xml:space="preserve"> </w:t>
      </w:r>
      <w:r w:rsidRPr="00676F87">
        <w:rPr>
          <w:lang w:val="en-GB"/>
        </w:rPr>
        <w:t>Hypothesis. (Cambridge: Cambridge University Press, 1995).</w:t>
      </w:r>
    </w:p>
    <w:p w:rsidR="00E5018D" w:rsidRDefault="00E5018D" w:rsidP="00E5018D">
      <w:pPr>
        <w:pStyle w:val="a7"/>
        <w:spacing w:before="0"/>
        <w:ind w:left="357"/>
        <w:rPr>
          <w:lang w:val="en-GB"/>
        </w:rPr>
      </w:pPr>
    </w:p>
    <w:p w:rsidR="003B2D38" w:rsidRPr="003B2D38" w:rsidRDefault="003B2D38" w:rsidP="003B2D38">
      <w:pPr>
        <w:spacing w:before="120"/>
        <w:ind w:firstLine="709"/>
        <w:rPr>
          <w:rFonts w:ascii="TimesNewRoman,Bold" w:hAnsi="TimesNewRoman,Bold"/>
          <w:b/>
          <w:snapToGrid w:val="0"/>
          <w:sz w:val="24"/>
          <w:lang w:val="en-GB"/>
        </w:rPr>
      </w:pPr>
      <w:r>
        <w:rPr>
          <w:rFonts w:ascii="TimesNewRoman,Bold" w:hAnsi="TimesNewRoman,Bold"/>
          <w:b/>
          <w:snapToGrid w:val="0"/>
          <w:sz w:val="24"/>
          <w:lang w:val="en-GB"/>
        </w:rPr>
        <w:t>Internet Resources</w:t>
      </w:r>
    </w:p>
    <w:p w:rsidR="002F13FC" w:rsidRDefault="000B59B1" w:rsidP="002F13FC">
      <w:pPr>
        <w:tabs>
          <w:tab w:val="left" w:pos="426"/>
          <w:tab w:val="left" w:pos="993"/>
        </w:tabs>
        <w:spacing w:before="120"/>
        <w:jc w:val="both"/>
        <w:rPr>
          <w:snapToGrid w:val="0"/>
          <w:sz w:val="24"/>
          <w:lang w:val="en-GB"/>
        </w:rPr>
      </w:pPr>
      <w:r w:rsidRPr="00541CEC">
        <w:rPr>
          <w:snapToGrid w:val="0"/>
          <w:sz w:val="24"/>
          <w:lang w:val="en-GB"/>
        </w:rPr>
        <w:t>In addition to the subject guide and the Essential reading, it is crucial that</w:t>
      </w:r>
      <w:r w:rsidR="00541CEC" w:rsidRPr="00541CEC">
        <w:rPr>
          <w:snapToGrid w:val="0"/>
          <w:sz w:val="24"/>
          <w:lang w:val="en-GB"/>
        </w:rPr>
        <w:t xml:space="preserve"> </w:t>
      </w:r>
      <w:r w:rsidRPr="00541CEC">
        <w:rPr>
          <w:snapToGrid w:val="0"/>
          <w:sz w:val="24"/>
          <w:lang w:val="en-GB"/>
        </w:rPr>
        <w:t xml:space="preserve">you take advantage of the study </w:t>
      </w:r>
      <w:r w:rsidR="00541CEC">
        <w:rPr>
          <w:snapToGrid w:val="0"/>
          <w:sz w:val="24"/>
          <w:lang w:val="en-GB"/>
        </w:rPr>
        <w:t xml:space="preserve">internet </w:t>
      </w:r>
      <w:r w:rsidRPr="00541CEC">
        <w:rPr>
          <w:snapToGrid w:val="0"/>
          <w:sz w:val="24"/>
          <w:lang w:val="en-GB"/>
        </w:rPr>
        <w:t>resources that are available online for this</w:t>
      </w:r>
      <w:r w:rsidR="00541CEC" w:rsidRPr="00541CEC">
        <w:rPr>
          <w:snapToGrid w:val="0"/>
          <w:sz w:val="24"/>
          <w:lang w:val="en-GB"/>
        </w:rPr>
        <w:t xml:space="preserve"> </w:t>
      </w:r>
      <w:r w:rsidRPr="00541CEC">
        <w:rPr>
          <w:snapToGrid w:val="0"/>
          <w:sz w:val="24"/>
          <w:lang w:val="en-GB"/>
        </w:rPr>
        <w:t>course, including</w:t>
      </w:r>
      <w:r w:rsidR="002F13FC">
        <w:rPr>
          <w:snapToGrid w:val="0"/>
          <w:sz w:val="24"/>
          <w:lang w:val="en-GB"/>
        </w:rPr>
        <w:t xml:space="preserve"> but not limited to:</w:t>
      </w:r>
      <w:r w:rsidRPr="00541CEC">
        <w:rPr>
          <w:snapToGrid w:val="0"/>
          <w:sz w:val="24"/>
          <w:lang w:val="en-GB"/>
        </w:rPr>
        <w:t xml:space="preserve"> </w:t>
      </w:r>
    </w:p>
    <w:p w:rsidR="00DA63A8" w:rsidRDefault="000B59B1" w:rsidP="00CA3FAB">
      <w:pPr>
        <w:numPr>
          <w:ilvl w:val="0"/>
          <w:numId w:val="4"/>
        </w:numPr>
        <w:spacing w:before="120"/>
        <w:ind w:left="426" w:hanging="426"/>
        <w:jc w:val="both"/>
        <w:rPr>
          <w:snapToGrid w:val="0"/>
          <w:sz w:val="24"/>
          <w:lang w:val="en-GB"/>
        </w:rPr>
      </w:pPr>
      <w:r w:rsidRPr="002F13FC">
        <w:rPr>
          <w:b/>
          <w:snapToGrid w:val="0"/>
          <w:sz w:val="24"/>
          <w:lang w:val="en-GB"/>
        </w:rPr>
        <w:t>VLE and the Online Library</w:t>
      </w:r>
      <w:r w:rsidR="002F13FC">
        <w:rPr>
          <w:b/>
          <w:snapToGrid w:val="0"/>
          <w:sz w:val="24"/>
          <w:lang w:val="en-GB"/>
        </w:rPr>
        <w:t xml:space="preserve"> </w:t>
      </w:r>
      <w:r w:rsidR="002F13FC">
        <w:rPr>
          <w:snapToGrid w:val="0"/>
          <w:sz w:val="24"/>
          <w:lang w:val="en-GB"/>
        </w:rPr>
        <w:t>accessible via</w:t>
      </w:r>
      <w:r w:rsidR="00541CEC" w:rsidRPr="002F13FC">
        <w:rPr>
          <w:snapToGrid w:val="0"/>
          <w:sz w:val="24"/>
          <w:lang w:val="en-GB"/>
        </w:rPr>
        <w:t xml:space="preserve"> </w:t>
      </w:r>
      <w:hyperlink r:id="rId13" w:history="1">
        <w:r w:rsidR="00541CEC" w:rsidRPr="002F13FC">
          <w:rPr>
            <w:rStyle w:val="ab"/>
            <w:snapToGrid w:val="0"/>
            <w:sz w:val="24"/>
            <w:lang w:val="en-GB"/>
          </w:rPr>
          <w:t>http://my.londoninternational.ac.uk</w:t>
        </w:r>
      </w:hyperlink>
      <w:r w:rsidR="002F13FC" w:rsidRPr="002F13FC">
        <w:rPr>
          <w:snapToGrid w:val="0"/>
          <w:sz w:val="24"/>
          <w:lang w:val="en-GB"/>
        </w:rPr>
        <w:t xml:space="preserve">. </w:t>
      </w:r>
      <w:r w:rsidR="00DA63A8">
        <w:rPr>
          <w:snapToGrid w:val="0"/>
          <w:sz w:val="24"/>
          <w:lang w:val="en-GB"/>
        </w:rPr>
        <w:t>It</w:t>
      </w:r>
      <w:r w:rsidR="002F13FC" w:rsidRPr="002F13FC">
        <w:rPr>
          <w:snapToGrid w:val="0"/>
          <w:sz w:val="24"/>
          <w:lang w:val="en-GB"/>
        </w:rPr>
        <w:t xml:space="preserve"> holds a vast amount of useful resources to help </w:t>
      </w:r>
      <w:r w:rsidR="00DA63A8">
        <w:rPr>
          <w:snapToGrid w:val="0"/>
          <w:sz w:val="24"/>
          <w:lang w:val="en-GB"/>
        </w:rPr>
        <w:t>students</w:t>
      </w:r>
      <w:r w:rsidR="002F13FC" w:rsidRPr="002F13FC">
        <w:rPr>
          <w:snapToGrid w:val="0"/>
          <w:sz w:val="24"/>
          <w:lang w:val="en-GB"/>
        </w:rPr>
        <w:t xml:space="preserve"> read extensively.</w:t>
      </w:r>
      <w:r w:rsidR="002F13FC" w:rsidRPr="002F13FC">
        <w:rPr>
          <w:snapToGrid w:val="0"/>
          <w:sz w:val="24"/>
          <w:lang w:val="en-GB"/>
        </w:rPr>
        <w:t xml:space="preserve"> </w:t>
      </w:r>
    </w:p>
    <w:p w:rsidR="000B59B1" w:rsidRPr="002F13FC" w:rsidRDefault="002F13FC" w:rsidP="00CA3FAB">
      <w:pPr>
        <w:numPr>
          <w:ilvl w:val="0"/>
          <w:numId w:val="9"/>
        </w:numPr>
        <w:spacing w:before="120"/>
        <w:ind w:left="426" w:hanging="426"/>
        <w:jc w:val="both"/>
        <w:rPr>
          <w:snapToGrid w:val="0"/>
          <w:sz w:val="24"/>
          <w:lang w:val="en-GB"/>
        </w:rPr>
      </w:pPr>
      <w:r w:rsidRPr="002F13FC">
        <w:rPr>
          <w:snapToGrid w:val="0"/>
          <w:sz w:val="24"/>
          <w:lang w:val="en-GB"/>
        </w:rPr>
        <w:t xml:space="preserve">Essential reading journal articles listed </w:t>
      </w:r>
      <w:r w:rsidR="00DA63A8">
        <w:rPr>
          <w:snapToGrid w:val="0"/>
          <w:sz w:val="24"/>
          <w:lang w:val="en-GB"/>
        </w:rPr>
        <w:t>above</w:t>
      </w:r>
      <w:r w:rsidRPr="002F13FC">
        <w:rPr>
          <w:snapToGrid w:val="0"/>
          <w:sz w:val="24"/>
          <w:lang w:val="en-GB"/>
        </w:rPr>
        <w:t xml:space="preserve"> are available to download from the Online library</w:t>
      </w:r>
    </w:p>
    <w:p w:rsidR="002F13FC" w:rsidRPr="00541CEC" w:rsidRDefault="002F13FC" w:rsidP="00CA3FAB">
      <w:pPr>
        <w:numPr>
          <w:ilvl w:val="0"/>
          <w:numId w:val="9"/>
        </w:numPr>
        <w:spacing w:before="120"/>
        <w:ind w:left="426" w:hanging="426"/>
        <w:jc w:val="both"/>
        <w:rPr>
          <w:snapToGrid w:val="0"/>
          <w:sz w:val="24"/>
          <w:lang w:val="en-GB"/>
        </w:rPr>
      </w:pPr>
      <w:r w:rsidRPr="00541CEC">
        <w:rPr>
          <w:snapToGrid w:val="0"/>
          <w:sz w:val="24"/>
          <w:lang w:val="en-GB"/>
        </w:rPr>
        <w:t>Videos: There are recorded academic introductions to the subject, interviews and debates and, for some courses, audio-visual tutorials and conclusions.</w:t>
      </w:r>
    </w:p>
    <w:p w:rsidR="002F13FC" w:rsidRDefault="002F13FC" w:rsidP="00CA3FAB">
      <w:pPr>
        <w:numPr>
          <w:ilvl w:val="0"/>
          <w:numId w:val="9"/>
        </w:numPr>
        <w:spacing w:before="120"/>
        <w:ind w:left="426" w:hanging="426"/>
        <w:jc w:val="both"/>
        <w:rPr>
          <w:snapToGrid w:val="0"/>
          <w:sz w:val="24"/>
          <w:lang w:val="en-GB"/>
        </w:rPr>
      </w:pPr>
      <w:r w:rsidRPr="00541CEC">
        <w:rPr>
          <w:snapToGrid w:val="0"/>
          <w:sz w:val="24"/>
          <w:lang w:val="en-GB"/>
        </w:rPr>
        <w:t>Recorded lectures: For some courses, where appropriate, the sessions from previous years’ Study Weekends have been recorded and made available.</w:t>
      </w:r>
    </w:p>
    <w:p w:rsidR="003B2D38" w:rsidRPr="00FA0247" w:rsidRDefault="003B2D38" w:rsidP="00CA3FAB">
      <w:pPr>
        <w:numPr>
          <w:ilvl w:val="0"/>
          <w:numId w:val="4"/>
        </w:numPr>
        <w:tabs>
          <w:tab w:val="left" w:pos="426"/>
          <w:tab w:val="left" w:pos="993"/>
        </w:tabs>
        <w:spacing w:before="120"/>
        <w:ind w:left="0" w:firstLine="0"/>
        <w:jc w:val="both"/>
        <w:rPr>
          <w:rStyle w:val="ab"/>
          <w:snapToGrid w:val="0"/>
          <w:color w:val="auto"/>
          <w:sz w:val="24"/>
          <w:u w:val="none"/>
          <w:lang w:val="en-GB"/>
        </w:rPr>
      </w:pPr>
      <w:r w:rsidRPr="002F13FC">
        <w:rPr>
          <w:b/>
          <w:snapToGrid w:val="0"/>
          <w:sz w:val="24"/>
          <w:lang w:val="en-GB"/>
        </w:rPr>
        <w:t>Russian Federal Educational Portal</w:t>
      </w:r>
      <w:r>
        <w:rPr>
          <w:snapToGrid w:val="0"/>
          <w:sz w:val="24"/>
          <w:lang w:val="en-GB"/>
        </w:rPr>
        <w:t xml:space="preserve"> contains a brilliant collection of various useful links to internet resources in macroeconomics (</w:t>
      </w:r>
      <w:hyperlink r:id="rId14" w:history="1">
        <w:r w:rsidRPr="007D266C">
          <w:rPr>
            <w:rStyle w:val="ab"/>
            <w:snapToGrid w:val="0"/>
            <w:sz w:val="24"/>
            <w:lang w:val="en-GB"/>
          </w:rPr>
          <w:t>http://ecsocman.edu.ru/db/sect/23</w:t>
        </w:r>
      </w:hyperlink>
      <w:r>
        <w:rPr>
          <w:snapToGrid w:val="0"/>
          <w:sz w:val="24"/>
          <w:lang w:val="en-GB"/>
        </w:rPr>
        <w:t xml:space="preserve"> ). An interactive model of the Goods market equilibrium can be downloaded from </w:t>
      </w:r>
      <w:hyperlink r:id="rId15" w:history="1">
        <w:r w:rsidRPr="00FA0247">
          <w:rPr>
            <w:rStyle w:val="ab"/>
            <w:snapToGrid w:val="0"/>
            <w:sz w:val="24"/>
            <w:lang w:val="en-GB"/>
          </w:rPr>
          <w:t>http://www.ecsocman.edu.ru/db/msg/118753</w:t>
        </w:r>
      </w:hyperlink>
      <w:r>
        <w:rPr>
          <w:snapToGrid w:val="0"/>
          <w:sz w:val="24"/>
          <w:lang w:val="en-GB"/>
        </w:rPr>
        <w:t xml:space="preserve">. More advanced students can find it interesting to look through other macroeconomics topics such as Economic growth, Business cycles, Consumption and Investments, Money and Inflation, Unemployment, Open Economy Macroeconomics, Macroeconomics of financial markets, Macroeconomic policy, Applied macroeconomics, as well as New Political Economy in Macroeconomics on </w:t>
      </w:r>
      <w:hyperlink r:id="rId16" w:history="1">
        <w:r w:rsidRPr="007D266C">
          <w:rPr>
            <w:rStyle w:val="ab"/>
            <w:snapToGrid w:val="0"/>
            <w:sz w:val="24"/>
            <w:lang w:val="en-GB"/>
          </w:rPr>
          <w:t>http://ecsocman.edu.ru/db/sect/3156</w:t>
        </w:r>
      </w:hyperlink>
      <w:r>
        <w:rPr>
          <w:snapToGrid w:val="0"/>
          <w:sz w:val="24"/>
          <w:lang w:val="en-GB"/>
        </w:rPr>
        <w:t xml:space="preserve"> </w:t>
      </w:r>
    </w:p>
    <w:p w:rsidR="00971777" w:rsidRPr="00C8257E" w:rsidRDefault="00541CEC" w:rsidP="00CA3FAB">
      <w:pPr>
        <w:numPr>
          <w:ilvl w:val="0"/>
          <w:numId w:val="4"/>
        </w:numPr>
        <w:tabs>
          <w:tab w:val="left" w:pos="426"/>
          <w:tab w:val="left" w:pos="993"/>
        </w:tabs>
        <w:spacing w:before="120"/>
        <w:ind w:left="0" w:firstLine="0"/>
        <w:jc w:val="both"/>
        <w:rPr>
          <w:rStyle w:val="ab"/>
          <w:snapToGrid w:val="0"/>
          <w:color w:val="auto"/>
          <w:sz w:val="24"/>
          <w:szCs w:val="24"/>
          <w:u w:val="none"/>
          <w:lang w:val="en-GB"/>
        </w:rPr>
      </w:pPr>
      <w:r w:rsidRPr="002F13FC">
        <w:rPr>
          <w:b/>
          <w:snapToGrid w:val="0"/>
          <w:sz w:val="24"/>
          <w:szCs w:val="24"/>
          <w:lang w:val="en-GB"/>
        </w:rPr>
        <w:t>Wolfram demonstrations project</w:t>
      </w:r>
      <w:r w:rsidRPr="00486814">
        <w:rPr>
          <w:snapToGrid w:val="0"/>
          <w:sz w:val="24"/>
          <w:szCs w:val="24"/>
          <w:lang w:val="en-GB"/>
        </w:rPr>
        <w:t xml:space="preserve">, </w:t>
      </w:r>
      <w:r w:rsidR="002F13FC">
        <w:rPr>
          <w:snapToGrid w:val="0"/>
          <w:sz w:val="24"/>
          <w:szCs w:val="24"/>
          <w:lang w:val="en-GB"/>
        </w:rPr>
        <w:t xml:space="preserve">which includes </w:t>
      </w:r>
      <w:r w:rsidRPr="00486814">
        <w:rPr>
          <w:snapToGrid w:val="0"/>
          <w:sz w:val="24"/>
          <w:szCs w:val="24"/>
          <w:lang w:val="en-GB"/>
        </w:rPr>
        <w:t>interactive diagrams</w:t>
      </w:r>
      <w:r w:rsidR="002F13FC">
        <w:rPr>
          <w:snapToGrid w:val="0"/>
          <w:sz w:val="24"/>
          <w:szCs w:val="24"/>
          <w:lang w:val="en-GB"/>
        </w:rPr>
        <w:t>:</w:t>
      </w:r>
    </w:p>
    <w:p w:rsidR="002F13FC" w:rsidRDefault="002F13FC" w:rsidP="00CA3FAB">
      <w:pPr>
        <w:numPr>
          <w:ilvl w:val="0"/>
          <w:numId w:val="8"/>
        </w:numPr>
        <w:spacing w:before="120"/>
        <w:ind w:left="426" w:hanging="426"/>
        <w:jc w:val="both"/>
        <w:rPr>
          <w:snapToGrid w:val="0"/>
          <w:sz w:val="24"/>
          <w:szCs w:val="24"/>
          <w:lang w:val="en-GB"/>
        </w:rPr>
      </w:pPr>
      <w:hyperlink r:id="rId17" w:history="1">
        <w:r w:rsidRPr="007171F8">
          <w:rPr>
            <w:rStyle w:val="ab"/>
            <w:snapToGrid w:val="0"/>
            <w:sz w:val="24"/>
            <w:szCs w:val="24"/>
            <w:lang w:val="en-GB"/>
          </w:rPr>
          <w:t>http://www.demonstrations.wolfram.com/KeynesianCrossDiagram/</w:t>
        </w:r>
      </w:hyperlink>
      <w:r>
        <w:rPr>
          <w:snapToGrid w:val="0"/>
          <w:sz w:val="24"/>
          <w:szCs w:val="24"/>
          <w:lang w:val="en-GB"/>
        </w:rPr>
        <w:t xml:space="preserve"> </w:t>
      </w:r>
    </w:p>
    <w:p w:rsidR="002F13FC" w:rsidRDefault="002F13FC" w:rsidP="00CA3FAB">
      <w:pPr>
        <w:numPr>
          <w:ilvl w:val="0"/>
          <w:numId w:val="8"/>
        </w:numPr>
        <w:spacing w:before="120"/>
        <w:ind w:left="426" w:hanging="426"/>
        <w:jc w:val="both"/>
        <w:rPr>
          <w:snapToGrid w:val="0"/>
          <w:sz w:val="24"/>
          <w:szCs w:val="24"/>
          <w:lang w:val="en-GB"/>
        </w:rPr>
      </w:pPr>
      <w:hyperlink r:id="rId18" w:history="1">
        <w:r w:rsidRPr="007171F8">
          <w:rPr>
            <w:rStyle w:val="ab"/>
            <w:snapToGrid w:val="0"/>
            <w:sz w:val="24"/>
            <w:szCs w:val="24"/>
            <w:lang w:val="en-GB"/>
          </w:rPr>
          <w:t>http://www.demonstrations.wolfram.com/MoneySupplyProcess/</w:t>
        </w:r>
      </w:hyperlink>
      <w:r>
        <w:rPr>
          <w:snapToGrid w:val="0"/>
          <w:sz w:val="24"/>
          <w:szCs w:val="24"/>
          <w:lang w:val="en-GB"/>
        </w:rPr>
        <w:t xml:space="preserve"> </w:t>
      </w:r>
    </w:p>
    <w:p w:rsidR="00C8257E" w:rsidRDefault="002F13FC" w:rsidP="00CA3FAB">
      <w:pPr>
        <w:numPr>
          <w:ilvl w:val="0"/>
          <w:numId w:val="8"/>
        </w:numPr>
        <w:spacing w:before="120"/>
        <w:ind w:left="426" w:hanging="426"/>
        <w:jc w:val="both"/>
        <w:rPr>
          <w:snapToGrid w:val="0"/>
          <w:sz w:val="24"/>
          <w:szCs w:val="24"/>
          <w:lang w:val="en-GB"/>
        </w:rPr>
      </w:pPr>
      <w:hyperlink r:id="rId19" w:history="1">
        <w:r w:rsidRPr="007171F8">
          <w:rPr>
            <w:rStyle w:val="ab"/>
            <w:snapToGrid w:val="0"/>
            <w:sz w:val="24"/>
            <w:szCs w:val="24"/>
            <w:lang w:val="en-GB"/>
          </w:rPr>
          <w:t>http://www.demonstrations.wolfram.com/MonetaryPolicyInKrugmansModelOfALiquidityTrap/</w:t>
        </w:r>
      </w:hyperlink>
    </w:p>
    <w:p w:rsidR="002F13FC" w:rsidRDefault="002F13FC" w:rsidP="00CA3FAB">
      <w:pPr>
        <w:numPr>
          <w:ilvl w:val="0"/>
          <w:numId w:val="8"/>
        </w:numPr>
        <w:spacing w:before="120"/>
        <w:ind w:left="426" w:hanging="426"/>
        <w:jc w:val="both"/>
        <w:rPr>
          <w:snapToGrid w:val="0"/>
          <w:sz w:val="24"/>
          <w:szCs w:val="24"/>
          <w:lang w:val="en-GB"/>
        </w:rPr>
      </w:pPr>
      <w:hyperlink r:id="rId20" w:history="1">
        <w:r w:rsidRPr="007171F8">
          <w:rPr>
            <w:rStyle w:val="ab"/>
            <w:snapToGrid w:val="0"/>
            <w:sz w:val="24"/>
            <w:szCs w:val="24"/>
            <w:lang w:val="en-GB"/>
          </w:rPr>
          <w:t>http://www.demonstrations.wolfram.com/TheKeynesianISLMModel/</w:t>
        </w:r>
      </w:hyperlink>
    </w:p>
    <w:p w:rsidR="002F13FC" w:rsidRPr="002F13FC" w:rsidRDefault="002F13FC" w:rsidP="00CA3FAB">
      <w:pPr>
        <w:numPr>
          <w:ilvl w:val="0"/>
          <w:numId w:val="8"/>
        </w:numPr>
        <w:spacing w:before="120"/>
        <w:ind w:left="426" w:hanging="426"/>
        <w:jc w:val="both"/>
        <w:rPr>
          <w:snapToGrid w:val="0"/>
          <w:sz w:val="24"/>
          <w:szCs w:val="24"/>
          <w:lang w:val="en-GB"/>
        </w:rPr>
      </w:pPr>
      <w:hyperlink r:id="rId21" w:history="1">
        <w:r w:rsidRPr="007171F8">
          <w:rPr>
            <w:rStyle w:val="ab"/>
            <w:snapToGrid w:val="0"/>
            <w:sz w:val="24"/>
            <w:szCs w:val="24"/>
            <w:lang w:val="en-GB"/>
          </w:rPr>
          <w:t>http://www.demonstrations.wolfram.com/MacroeconomicEffectsOfInterestRateCuts/</w:t>
        </w:r>
      </w:hyperlink>
    </w:p>
    <w:p w:rsidR="00A623E3" w:rsidRDefault="00352E85">
      <w:pPr>
        <w:pStyle w:val="2"/>
        <w:ind w:hanging="720"/>
        <w:jc w:val="both"/>
        <w:rPr>
          <w:lang w:val="en-GB"/>
        </w:rPr>
      </w:pPr>
      <w:r>
        <w:rPr>
          <w:lang w:val="en-GB"/>
        </w:rPr>
        <w:t>Course Outline</w:t>
      </w:r>
    </w:p>
    <w:p w:rsidR="00A623E3" w:rsidRDefault="00A623E3">
      <w:pPr>
        <w:pStyle w:val="a7"/>
        <w:tabs>
          <w:tab w:val="right" w:pos="9355"/>
        </w:tabs>
        <w:rPr>
          <w:b/>
          <w:lang w:val="en-GB"/>
        </w:rPr>
      </w:pPr>
      <w:r>
        <w:rPr>
          <w:b/>
          <w:lang w:val="en-GB"/>
        </w:rPr>
        <w:t xml:space="preserve">1. </w:t>
      </w:r>
      <w:r w:rsidR="00C56758">
        <w:rPr>
          <w:b/>
          <w:lang w:val="en-GB"/>
        </w:rPr>
        <w:t>Basic macroeconomic concepts</w:t>
      </w:r>
      <w:r>
        <w:rPr>
          <w:b/>
          <w:lang w:val="en-GB"/>
        </w:rPr>
        <w:t xml:space="preserve"> (</w:t>
      </w:r>
      <w:r w:rsidR="00C56758">
        <w:rPr>
          <w:b/>
          <w:lang w:val="en-GB"/>
        </w:rPr>
        <w:t xml:space="preserve">a </w:t>
      </w:r>
      <w:r>
        <w:rPr>
          <w:b/>
          <w:lang w:val="en-GB"/>
        </w:rPr>
        <w:t>review)</w:t>
      </w:r>
    </w:p>
    <w:p w:rsidR="00A623E3" w:rsidRDefault="00A623E3" w:rsidP="00F30049">
      <w:pPr>
        <w:pStyle w:val="a7"/>
        <w:rPr>
          <w:lang w:val="en-GB"/>
        </w:rPr>
      </w:pPr>
      <w:r>
        <w:rPr>
          <w:lang w:val="en-GB"/>
        </w:rPr>
        <w:t xml:space="preserve">Macroeconomics and its central issues: inflation, unemployment, </w:t>
      </w:r>
      <w:r w:rsidR="00EE1971">
        <w:rPr>
          <w:lang w:val="en-GB"/>
        </w:rPr>
        <w:t>economic</w:t>
      </w:r>
      <w:r>
        <w:rPr>
          <w:lang w:val="en-GB"/>
        </w:rPr>
        <w:t xml:space="preserve"> growth, </w:t>
      </w:r>
      <w:r w:rsidR="00EE1971">
        <w:rPr>
          <w:lang w:val="en-GB"/>
        </w:rPr>
        <w:t>stabilisation</w:t>
      </w:r>
      <w:r>
        <w:rPr>
          <w:lang w:val="en-GB"/>
        </w:rPr>
        <w:t xml:space="preserve"> policy. </w:t>
      </w:r>
      <w:proofErr w:type="gramStart"/>
      <w:r w:rsidR="00F30049">
        <w:rPr>
          <w:lang w:val="en-GB"/>
        </w:rPr>
        <w:t>The problem of a</w:t>
      </w:r>
      <w:r>
        <w:rPr>
          <w:lang w:val="en-GB"/>
        </w:rPr>
        <w:t>ggregation.</w:t>
      </w:r>
      <w:proofErr w:type="gramEnd"/>
      <w:r>
        <w:rPr>
          <w:lang w:val="en-GB"/>
        </w:rPr>
        <w:t xml:space="preserve"> </w:t>
      </w:r>
      <w:proofErr w:type="gramStart"/>
      <w:r w:rsidR="00F30049">
        <w:rPr>
          <w:lang w:val="en-GB"/>
        </w:rPr>
        <w:t>M</w:t>
      </w:r>
      <w:r w:rsidR="00F30049" w:rsidRPr="00F30049">
        <w:rPr>
          <w:lang w:val="en-GB"/>
        </w:rPr>
        <w:t>oney value of goods as a common</w:t>
      </w:r>
      <w:r w:rsidR="00F30049">
        <w:rPr>
          <w:lang w:val="en-GB"/>
        </w:rPr>
        <w:t xml:space="preserve"> </w:t>
      </w:r>
      <w:r w:rsidR="00F30049" w:rsidRPr="00F30049">
        <w:rPr>
          <w:lang w:val="en-GB"/>
        </w:rPr>
        <w:t>denominator</w:t>
      </w:r>
      <w:r>
        <w:rPr>
          <w:lang w:val="en-GB"/>
        </w:rPr>
        <w:t>.</w:t>
      </w:r>
      <w:proofErr w:type="gramEnd"/>
    </w:p>
    <w:p w:rsidR="00A623E3" w:rsidRDefault="00A623E3">
      <w:pPr>
        <w:pStyle w:val="a7"/>
        <w:rPr>
          <w:lang w:val="en-GB"/>
        </w:rPr>
      </w:pPr>
      <w:r>
        <w:rPr>
          <w:lang w:val="en-GB"/>
        </w:rPr>
        <w:t xml:space="preserve">Gross domestic product, value added, final and intermediate goods. </w:t>
      </w:r>
      <w:proofErr w:type="gramStart"/>
      <w:r>
        <w:rPr>
          <w:lang w:val="en-GB"/>
        </w:rPr>
        <w:t>Double counting.</w:t>
      </w:r>
      <w:proofErr w:type="gramEnd"/>
      <w:r>
        <w:rPr>
          <w:lang w:val="en-GB"/>
        </w:rPr>
        <w:t xml:space="preserve"> </w:t>
      </w:r>
      <w:proofErr w:type="gramStart"/>
      <w:r>
        <w:rPr>
          <w:lang w:val="en-GB"/>
        </w:rPr>
        <w:t>Saving</w:t>
      </w:r>
      <w:r w:rsidR="009A2797">
        <w:rPr>
          <w:lang w:val="en-GB"/>
        </w:rPr>
        <w:t>s</w:t>
      </w:r>
      <w:r>
        <w:rPr>
          <w:lang w:val="en-GB"/>
        </w:rPr>
        <w:t xml:space="preserve"> and investment.</w:t>
      </w:r>
      <w:proofErr w:type="gramEnd"/>
      <w:r>
        <w:rPr>
          <w:lang w:val="en-GB"/>
        </w:rPr>
        <w:t xml:space="preserve"> The government</w:t>
      </w:r>
      <w:r w:rsidR="00F30049">
        <w:rPr>
          <w:lang w:val="en-GB"/>
        </w:rPr>
        <w:t xml:space="preserve"> sector</w:t>
      </w:r>
      <w:r>
        <w:rPr>
          <w:lang w:val="en-GB"/>
        </w:rPr>
        <w:t xml:space="preserve">, GDP at market prices and at factor costs. </w:t>
      </w:r>
      <w:proofErr w:type="gramStart"/>
      <w:r>
        <w:rPr>
          <w:lang w:val="en-GB"/>
        </w:rPr>
        <w:t>Personal disposable in</w:t>
      </w:r>
      <w:r w:rsidR="00EE1971">
        <w:rPr>
          <w:lang w:val="en-GB"/>
        </w:rPr>
        <w:t>come.</w:t>
      </w:r>
      <w:proofErr w:type="gramEnd"/>
      <w:r w:rsidR="00EE1971">
        <w:rPr>
          <w:lang w:val="en-GB"/>
        </w:rPr>
        <w:t xml:space="preserve"> Foreign sector: exports, imports, </w:t>
      </w:r>
      <w:r>
        <w:rPr>
          <w:lang w:val="en-GB"/>
        </w:rPr>
        <w:t>net exports</w:t>
      </w:r>
      <w:r w:rsidR="00EE1971">
        <w:rPr>
          <w:lang w:val="en-GB"/>
        </w:rPr>
        <w:t xml:space="preserve"> (trade balance)</w:t>
      </w:r>
      <w:r>
        <w:rPr>
          <w:lang w:val="en-GB"/>
        </w:rPr>
        <w:t xml:space="preserve">. </w:t>
      </w:r>
      <w:proofErr w:type="gramStart"/>
      <w:r>
        <w:rPr>
          <w:lang w:val="en-GB"/>
        </w:rPr>
        <w:t>Gross national product, national income.</w:t>
      </w:r>
      <w:proofErr w:type="gramEnd"/>
      <w:r>
        <w:rPr>
          <w:lang w:val="en-GB"/>
        </w:rPr>
        <w:t xml:space="preserve"> </w:t>
      </w:r>
      <w:proofErr w:type="gramStart"/>
      <w:r>
        <w:rPr>
          <w:lang w:val="en-GB"/>
        </w:rPr>
        <w:t>Real vs. nominal variables.</w:t>
      </w:r>
      <w:proofErr w:type="gramEnd"/>
      <w:r>
        <w:rPr>
          <w:lang w:val="en-GB"/>
        </w:rPr>
        <w:t xml:space="preserve"> </w:t>
      </w:r>
      <w:proofErr w:type="gramStart"/>
      <w:r>
        <w:rPr>
          <w:lang w:val="en-GB"/>
        </w:rPr>
        <w:t>Some important national accounting identities.</w:t>
      </w:r>
      <w:proofErr w:type="gramEnd"/>
      <w:r>
        <w:rPr>
          <w:lang w:val="en-GB"/>
        </w:rPr>
        <w:t xml:space="preserve"> </w:t>
      </w:r>
    </w:p>
    <w:p w:rsidR="00A623E3" w:rsidRPr="00F30049" w:rsidRDefault="003746F7">
      <w:pPr>
        <w:pStyle w:val="a7"/>
        <w:rPr>
          <w:b/>
          <w:i/>
          <w:lang w:val="en-GB"/>
        </w:rPr>
      </w:pPr>
      <w:r w:rsidRPr="00F30049">
        <w:rPr>
          <w:b/>
          <w:i/>
          <w:lang w:val="en-GB"/>
        </w:rPr>
        <w:t>(</w:t>
      </w:r>
      <w:r w:rsidR="00E5018D" w:rsidRPr="00F30049">
        <w:rPr>
          <w:b/>
          <w:i/>
          <w:lang w:val="en-GB"/>
        </w:rPr>
        <w:t xml:space="preserve">SG </w:t>
      </w:r>
      <w:proofErr w:type="spellStart"/>
      <w:r w:rsidR="00E5018D" w:rsidRPr="00F30049">
        <w:rPr>
          <w:b/>
          <w:i/>
          <w:lang w:val="en-GB"/>
        </w:rPr>
        <w:t>ch.</w:t>
      </w:r>
      <w:proofErr w:type="spellEnd"/>
      <w:r w:rsidR="00E5018D" w:rsidRPr="00F30049">
        <w:rPr>
          <w:b/>
          <w:i/>
          <w:lang w:val="en-GB"/>
        </w:rPr>
        <w:t xml:space="preserve"> 8; </w:t>
      </w:r>
      <w:r w:rsidRPr="00F30049">
        <w:rPr>
          <w:b/>
          <w:i/>
          <w:lang w:val="en-GB"/>
        </w:rPr>
        <w:t>W</w:t>
      </w:r>
      <w:r w:rsidR="00A623E3" w:rsidRPr="00F30049">
        <w:rPr>
          <w:b/>
          <w:i/>
          <w:lang w:val="en-GB"/>
        </w:rPr>
        <w:t xml:space="preserve"> </w:t>
      </w:r>
      <w:proofErr w:type="spellStart"/>
      <w:r w:rsidR="00A623E3" w:rsidRPr="00F30049">
        <w:rPr>
          <w:b/>
          <w:i/>
          <w:lang w:val="en-GB"/>
        </w:rPr>
        <w:t>ch.</w:t>
      </w:r>
      <w:proofErr w:type="spellEnd"/>
      <w:r w:rsidR="00A623E3" w:rsidRPr="00F30049">
        <w:rPr>
          <w:b/>
          <w:i/>
          <w:lang w:val="en-GB"/>
        </w:rPr>
        <w:t xml:space="preserve"> 8; </w:t>
      </w:r>
      <w:proofErr w:type="spellStart"/>
      <w:r w:rsidR="00DA63A8">
        <w:rPr>
          <w:b/>
          <w:i/>
          <w:lang w:val="en-GB"/>
        </w:rPr>
        <w:t>Begg</w:t>
      </w:r>
      <w:proofErr w:type="spellEnd"/>
      <w:r w:rsidR="00DA63A8">
        <w:rPr>
          <w:b/>
          <w:i/>
          <w:lang w:val="en-GB"/>
        </w:rPr>
        <w:t xml:space="preserve"> ch.15</w:t>
      </w:r>
      <w:r w:rsidR="00A623E3" w:rsidRPr="00F30049">
        <w:rPr>
          <w:b/>
          <w:i/>
          <w:lang w:val="en-GB"/>
        </w:rPr>
        <w:t xml:space="preserve">) </w:t>
      </w:r>
    </w:p>
    <w:p w:rsidR="00A623E3" w:rsidRDefault="00CF609A">
      <w:pPr>
        <w:pStyle w:val="a7"/>
        <w:rPr>
          <w:b/>
          <w:lang w:val="en-GB"/>
        </w:rPr>
      </w:pPr>
      <w:r>
        <w:rPr>
          <w:b/>
          <w:lang w:val="en-GB"/>
        </w:rPr>
        <w:t>2. Aggregate demand components</w:t>
      </w:r>
    </w:p>
    <w:p w:rsidR="00A623E3" w:rsidRDefault="00A623E3">
      <w:pPr>
        <w:pStyle w:val="a7"/>
        <w:rPr>
          <w:lang w:val="en-GB"/>
        </w:rPr>
      </w:pPr>
      <w:proofErr w:type="gramStart"/>
      <w:r>
        <w:rPr>
          <w:lang w:val="en-GB"/>
        </w:rPr>
        <w:t>National accounts.</w:t>
      </w:r>
      <w:proofErr w:type="gramEnd"/>
      <w:r>
        <w:rPr>
          <w:lang w:val="en-GB"/>
        </w:rPr>
        <w:t xml:space="preserve"> </w:t>
      </w:r>
      <w:proofErr w:type="gramStart"/>
      <w:r>
        <w:rPr>
          <w:lang w:val="en-GB"/>
        </w:rPr>
        <w:t>Determinants of consumption (consumption function) and marginal propensity to consume.</w:t>
      </w:r>
      <w:proofErr w:type="gramEnd"/>
      <w:r>
        <w:rPr>
          <w:lang w:val="en-GB"/>
        </w:rPr>
        <w:t xml:space="preserve"> </w:t>
      </w:r>
      <w:proofErr w:type="gramStart"/>
      <w:r>
        <w:rPr>
          <w:lang w:val="en-GB"/>
        </w:rPr>
        <w:t>Consumption function with income dependent MPC.</w:t>
      </w:r>
      <w:proofErr w:type="gramEnd"/>
      <w:r>
        <w:rPr>
          <w:lang w:val="en-GB"/>
        </w:rPr>
        <w:t xml:space="preserve"> </w:t>
      </w:r>
    </w:p>
    <w:p w:rsidR="00A623E3" w:rsidRDefault="00A623E3">
      <w:pPr>
        <w:pStyle w:val="a7"/>
        <w:rPr>
          <w:lang w:val="en-GB"/>
        </w:rPr>
      </w:pPr>
      <w:proofErr w:type="gramStart"/>
      <w:r>
        <w:rPr>
          <w:lang w:val="en-GB"/>
        </w:rPr>
        <w:t>Savings and marginal propensity to save.</w:t>
      </w:r>
      <w:proofErr w:type="gramEnd"/>
      <w:r>
        <w:rPr>
          <w:lang w:val="en-GB"/>
        </w:rPr>
        <w:t xml:space="preserve"> </w:t>
      </w:r>
      <w:proofErr w:type="gramStart"/>
      <w:r>
        <w:rPr>
          <w:lang w:val="en-GB"/>
        </w:rPr>
        <w:t>Relationship between consumption and savings in a closed economy without government.</w:t>
      </w:r>
      <w:proofErr w:type="gramEnd"/>
      <w:r>
        <w:rPr>
          <w:lang w:val="en-GB"/>
        </w:rPr>
        <w:t xml:space="preserve"> </w:t>
      </w:r>
      <w:proofErr w:type="gramStart"/>
      <w:r>
        <w:rPr>
          <w:lang w:val="en-GB"/>
        </w:rPr>
        <w:t>Changes in MPC and the effect on savings.</w:t>
      </w:r>
      <w:proofErr w:type="gramEnd"/>
    </w:p>
    <w:p w:rsidR="00A623E3" w:rsidRDefault="00A623E3">
      <w:pPr>
        <w:pStyle w:val="a7"/>
        <w:rPr>
          <w:lang w:val="en-GB"/>
        </w:rPr>
      </w:pPr>
      <w:proofErr w:type="gramStart"/>
      <w:r>
        <w:rPr>
          <w:lang w:val="en-GB"/>
        </w:rPr>
        <w:t>Investment.</w:t>
      </w:r>
      <w:proofErr w:type="gramEnd"/>
      <w:r>
        <w:rPr>
          <w:lang w:val="en-GB"/>
        </w:rPr>
        <w:t xml:space="preserve"> </w:t>
      </w:r>
      <w:proofErr w:type="gramStart"/>
      <w:r>
        <w:rPr>
          <w:lang w:val="en-GB"/>
        </w:rPr>
        <w:t>Savings and transmission mechanism.</w:t>
      </w:r>
      <w:proofErr w:type="gramEnd"/>
      <w:r>
        <w:rPr>
          <w:lang w:val="en-GB"/>
        </w:rPr>
        <w:t xml:space="preserve"> </w:t>
      </w:r>
      <w:proofErr w:type="gramStart"/>
      <w:r>
        <w:rPr>
          <w:lang w:val="en-GB"/>
        </w:rPr>
        <w:t>Interest rate and the present value concept.</w:t>
      </w:r>
      <w:proofErr w:type="gramEnd"/>
      <w:r>
        <w:rPr>
          <w:lang w:val="en-GB"/>
        </w:rPr>
        <w:t xml:space="preserve"> </w:t>
      </w:r>
      <w:proofErr w:type="gramStart"/>
      <w:r w:rsidR="00F30049">
        <w:rPr>
          <w:lang w:val="en-GB"/>
        </w:rPr>
        <w:t>Marginal propensity to invest.</w:t>
      </w:r>
      <w:proofErr w:type="gramEnd"/>
      <w:r w:rsidR="00F30049">
        <w:rPr>
          <w:lang w:val="en-GB"/>
        </w:rPr>
        <w:t xml:space="preserve"> </w:t>
      </w:r>
      <w:r>
        <w:rPr>
          <w:lang w:val="en-GB"/>
        </w:rPr>
        <w:t xml:space="preserve">Bonds of the console type (perpetuities). </w:t>
      </w:r>
      <w:proofErr w:type="gramStart"/>
      <w:r>
        <w:rPr>
          <w:lang w:val="en-GB"/>
        </w:rPr>
        <w:t>Internal rate of return.</w:t>
      </w:r>
      <w:proofErr w:type="gramEnd"/>
      <w:r>
        <w:rPr>
          <w:lang w:val="en-GB"/>
        </w:rPr>
        <w:t xml:space="preserve"> </w:t>
      </w:r>
      <w:proofErr w:type="gramStart"/>
      <w:r>
        <w:rPr>
          <w:lang w:val="en-GB"/>
        </w:rPr>
        <w:t>Paradox of thrift.</w:t>
      </w:r>
      <w:proofErr w:type="gramEnd"/>
    </w:p>
    <w:p w:rsidR="00EE1971" w:rsidRDefault="0000109F" w:rsidP="00EE1971">
      <w:pPr>
        <w:pStyle w:val="a7"/>
        <w:rPr>
          <w:lang w:val="en-GB"/>
        </w:rPr>
      </w:pPr>
      <w:proofErr w:type="gramStart"/>
      <w:r>
        <w:rPr>
          <w:lang w:val="en-GB"/>
        </w:rPr>
        <w:t>The g</w:t>
      </w:r>
      <w:r w:rsidR="00EE1971">
        <w:rPr>
          <w:lang w:val="en-GB"/>
        </w:rPr>
        <w:t xml:space="preserve">overnment </w:t>
      </w:r>
      <w:r w:rsidR="0058570B">
        <w:rPr>
          <w:lang w:val="en-GB"/>
        </w:rPr>
        <w:t>sector.</w:t>
      </w:r>
      <w:proofErr w:type="gramEnd"/>
      <w:r w:rsidR="0058570B">
        <w:rPr>
          <w:lang w:val="en-GB"/>
        </w:rPr>
        <w:t xml:space="preserve"> </w:t>
      </w:r>
      <w:proofErr w:type="gramStart"/>
      <w:r w:rsidR="0058570B">
        <w:rPr>
          <w:lang w:val="en-GB"/>
        </w:rPr>
        <w:t>P</w:t>
      </w:r>
      <w:r w:rsidR="00EE1971">
        <w:rPr>
          <w:lang w:val="en-GB"/>
        </w:rPr>
        <w:t>ublic consumption</w:t>
      </w:r>
      <w:r w:rsidR="0058570B">
        <w:rPr>
          <w:lang w:val="en-GB"/>
        </w:rPr>
        <w:t xml:space="preserve"> and</w:t>
      </w:r>
      <w:r w:rsidR="0058570B" w:rsidRPr="0058570B">
        <w:rPr>
          <w:color w:val="000000"/>
          <w:szCs w:val="23"/>
          <w:lang w:val="en-US"/>
        </w:rPr>
        <w:t xml:space="preserve"> </w:t>
      </w:r>
      <w:r w:rsidR="00F30049">
        <w:rPr>
          <w:color w:val="000000"/>
          <w:szCs w:val="23"/>
          <w:lang w:val="en-US"/>
        </w:rPr>
        <w:t xml:space="preserve">the </w:t>
      </w:r>
      <w:r w:rsidR="0058570B">
        <w:rPr>
          <w:color w:val="000000"/>
          <w:szCs w:val="23"/>
          <w:lang w:val="en-US"/>
        </w:rPr>
        <w:t>marginal propensity</w:t>
      </w:r>
      <w:r w:rsidR="0058570B" w:rsidRPr="00FB1C26">
        <w:rPr>
          <w:color w:val="000000"/>
          <w:szCs w:val="23"/>
          <w:lang w:val="en-US"/>
        </w:rPr>
        <w:t xml:space="preserve"> to spend of </w:t>
      </w:r>
      <w:r w:rsidR="0058570B">
        <w:rPr>
          <w:color w:val="000000"/>
          <w:szCs w:val="23"/>
          <w:lang w:val="en-US"/>
        </w:rPr>
        <w:t xml:space="preserve">the </w:t>
      </w:r>
      <w:r w:rsidR="0058570B" w:rsidRPr="00FB1C26">
        <w:rPr>
          <w:color w:val="000000"/>
          <w:szCs w:val="23"/>
          <w:lang w:val="en-US"/>
        </w:rPr>
        <w:t>government</w:t>
      </w:r>
      <w:r w:rsidR="00EE1971">
        <w:rPr>
          <w:lang w:val="en-GB"/>
        </w:rPr>
        <w:t>.</w:t>
      </w:r>
      <w:proofErr w:type="gramEnd"/>
      <w:r w:rsidR="00EE1971">
        <w:rPr>
          <w:lang w:val="en-GB"/>
        </w:rPr>
        <w:t xml:space="preserve"> Government revenues and forms of taxation: lump-sum and proportional (marginal) taxes, progressive and regressive </w:t>
      </w:r>
      <w:r w:rsidR="00877E25">
        <w:rPr>
          <w:lang w:val="en-GB"/>
        </w:rPr>
        <w:t>taxes</w:t>
      </w:r>
      <w:r w:rsidR="00EE1971">
        <w:rPr>
          <w:lang w:val="en-GB"/>
        </w:rPr>
        <w:t>, income</w:t>
      </w:r>
      <w:r>
        <w:rPr>
          <w:lang w:val="en-GB"/>
        </w:rPr>
        <w:t xml:space="preserve"> and expenditure taxes, corporate tax</w:t>
      </w:r>
      <w:r w:rsidR="00EE1971">
        <w:rPr>
          <w:lang w:val="en-GB"/>
        </w:rPr>
        <w:t xml:space="preserve">. </w:t>
      </w:r>
      <w:proofErr w:type="gramStart"/>
      <w:r w:rsidR="00EE1971">
        <w:rPr>
          <w:lang w:val="en-GB"/>
        </w:rPr>
        <w:t>Budget surplus and government savings.</w:t>
      </w:r>
      <w:proofErr w:type="gramEnd"/>
      <w:r w:rsidR="00EE1971">
        <w:rPr>
          <w:lang w:val="en-GB"/>
        </w:rPr>
        <w:t xml:space="preserve"> </w:t>
      </w:r>
      <w:proofErr w:type="gramStart"/>
      <w:r w:rsidR="00826753">
        <w:rPr>
          <w:lang w:val="en-GB"/>
        </w:rPr>
        <w:t>Tax incentives to save.</w:t>
      </w:r>
      <w:proofErr w:type="gramEnd"/>
      <w:r w:rsidR="00B87678">
        <w:rPr>
          <w:lang w:val="en-GB"/>
        </w:rPr>
        <w:t xml:space="preserve"> </w:t>
      </w:r>
    </w:p>
    <w:p w:rsidR="00CF609A" w:rsidRDefault="009D3CC2" w:rsidP="00CF609A">
      <w:pPr>
        <w:pStyle w:val="a7"/>
        <w:rPr>
          <w:lang w:val="en-GB"/>
        </w:rPr>
      </w:pPr>
      <w:proofErr w:type="gramStart"/>
      <w:r>
        <w:rPr>
          <w:lang w:val="en-GB"/>
        </w:rPr>
        <w:t>The foreign sector.</w:t>
      </w:r>
      <w:proofErr w:type="gramEnd"/>
      <w:r>
        <w:rPr>
          <w:lang w:val="en-GB"/>
        </w:rPr>
        <w:t xml:space="preserve"> </w:t>
      </w:r>
      <w:proofErr w:type="gramStart"/>
      <w:r w:rsidR="00CF609A">
        <w:rPr>
          <w:lang w:val="en-GB"/>
        </w:rPr>
        <w:t>National accounts for the open economy.</w:t>
      </w:r>
      <w:proofErr w:type="gramEnd"/>
      <w:r w:rsidR="00CF609A">
        <w:rPr>
          <w:lang w:val="en-GB"/>
        </w:rPr>
        <w:t xml:space="preserve"> Demand for export and import, </w:t>
      </w:r>
      <w:r w:rsidR="00CF609A" w:rsidRPr="00BB5019">
        <w:rPr>
          <w:lang w:val="en-GB"/>
        </w:rPr>
        <w:t>marginal propensity to import</w:t>
      </w:r>
      <w:r w:rsidR="00751AC7" w:rsidRPr="00BB5019">
        <w:rPr>
          <w:lang w:val="en-GB"/>
        </w:rPr>
        <w:t>.</w:t>
      </w:r>
      <w:r w:rsidR="00EE1971" w:rsidRPr="00BB5019">
        <w:rPr>
          <w:lang w:val="en-GB"/>
        </w:rPr>
        <w:t xml:space="preserve"> </w:t>
      </w:r>
      <w:r w:rsidR="00BB5019">
        <w:rPr>
          <w:lang w:val="en-GB"/>
        </w:rPr>
        <w:t>Net export</w:t>
      </w:r>
      <w:r w:rsidR="00F30049">
        <w:rPr>
          <w:lang w:val="en-GB"/>
        </w:rPr>
        <w:t>s</w:t>
      </w:r>
      <w:r w:rsidR="00BB5019">
        <w:rPr>
          <w:lang w:val="en-GB"/>
        </w:rPr>
        <w:t xml:space="preserve"> function with a fixed exchange rate</w:t>
      </w:r>
      <w:r w:rsidR="00CF609A" w:rsidRPr="00BB5019">
        <w:rPr>
          <w:lang w:val="en-GB"/>
        </w:rPr>
        <w:t>.</w:t>
      </w:r>
    </w:p>
    <w:p w:rsidR="00A623E3" w:rsidRPr="00F30049" w:rsidRDefault="003746F7" w:rsidP="00CF609A">
      <w:pPr>
        <w:pStyle w:val="a7"/>
        <w:rPr>
          <w:b/>
          <w:i/>
          <w:lang w:val="en-GB"/>
        </w:rPr>
      </w:pPr>
      <w:r w:rsidRPr="00F30049">
        <w:rPr>
          <w:b/>
          <w:i/>
          <w:lang w:val="en-GB"/>
        </w:rPr>
        <w:t>(</w:t>
      </w:r>
      <w:r w:rsidR="00E5018D" w:rsidRPr="00F30049">
        <w:rPr>
          <w:b/>
          <w:i/>
          <w:lang w:val="en-GB"/>
        </w:rPr>
        <w:t>SG ch</w:t>
      </w:r>
      <w:r w:rsidR="00F30049" w:rsidRPr="00F30049">
        <w:rPr>
          <w:b/>
          <w:i/>
          <w:lang w:val="en-GB"/>
        </w:rPr>
        <w:t>.10;</w:t>
      </w:r>
      <w:r w:rsidR="00E5018D" w:rsidRPr="00F30049">
        <w:rPr>
          <w:b/>
          <w:i/>
          <w:lang w:val="en-GB"/>
        </w:rPr>
        <w:t xml:space="preserve"> </w:t>
      </w:r>
      <w:r w:rsidRPr="00F30049">
        <w:rPr>
          <w:b/>
          <w:i/>
          <w:lang w:val="en-GB"/>
        </w:rPr>
        <w:t>W</w:t>
      </w:r>
      <w:r w:rsidR="00BB5019" w:rsidRPr="00F30049">
        <w:rPr>
          <w:b/>
          <w:i/>
          <w:lang w:val="en-GB"/>
        </w:rPr>
        <w:t xml:space="preserve"> </w:t>
      </w:r>
      <w:proofErr w:type="spellStart"/>
      <w:r w:rsidR="00BB5019" w:rsidRPr="00F30049">
        <w:rPr>
          <w:b/>
          <w:i/>
          <w:lang w:val="en-GB"/>
        </w:rPr>
        <w:t>ch.</w:t>
      </w:r>
      <w:proofErr w:type="spellEnd"/>
      <w:r w:rsidR="00BB5019" w:rsidRPr="00F30049">
        <w:rPr>
          <w:b/>
          <w:i/>
          <w:lang w:val="en-GB"/>
        </w:rPr>
        <w:t xml:space="preserve"> </w:t>
      </w:r>
      <w:r w:rsidR="00F30049" w:rsidRPr="00F30049">
        <w:rPr>
          <w:b/>
          <w:i/>
          <w:lang w:val="en-GB"/>
        </w:rPr>
        <w:t>10</w:t>
      </w:r>
      <w:r w:rsidR="00BB5019" w:rsidRPr="00F30049">
        <w:rPr>
          <w:b/>
          <w:i/>
          <w:lang w:val="en-GB"/>
        </w:rPr>
        <w:t>, 14.1-14.2;</w:t>
      </w:r>
      <w:r w:rsidR="00DA63A8">
        <w:rPr>
          <w:b/>
          <w:i/>
          <w:lang w:val="en-GB"/>
        </w:rPr>
        <w:t xml:space="preserve"> </w:t>
      </w:r>
      <w:proofErr w:type="spellStart"/>
      <w:r w:rsidR="00DA63A8">
        <w:rPr>
          <w:b/>
          <w:i/>
          <w:lang w:val="en-GB"/>
        </w:rPr>
        <w:t>Begg</w:t>
      </w:r>
      <w:proofErr w:type="spellEnd"/>
      <w:r w:rsidR="00DA63A8">
        <w:rPr>
          <w:b/>
          <w:i/>
          <w:lang w:val="en-GB"/>
        </w:rPr>
        <w:t xml:space="preserve"> ch.16</w:t>
      </w:r>
      <w:r w:rsidR="00A623E3" w:rsidRPr="00F30049">
        <w:rPr>
          <w:b/>
          <w:i/>
          <w:lang w:val="en-GB"/>
        </w:rPr>
        <w:t xml:space="preserve">) </w:t>
      </w:r>
    </w:p>
    <w:p w:rsidR="00A623E3" w:rsidRDefault="00A623E3">
      <w:pPr>
        <w:pStyle w:val="a7"/>
        <w:rPr>
          <w:b/>
          <w:lang w:val="en-GB"/>
        </w:rPr>
      </w:pPr>
      <w:r>
        <w:rPr>
          <w:b/>
          <w:lang w:val="en-GB"/>
        </w:rPr>
        <w:t xml:space="preserve">3. Goods </w:t>
      </w:r>
      <w:r w:rsidR="00AD1C2F">
        <w:rPr>
          <w:b/>
          <w:lang w:val="en-GB"/>
        </w:rPr>
        <w:t>market equilibrium</w:t>
      </w:r>
    </w:p>
    <w:p w:rsidR="00A623E3" w:rsidRDefault="0000109F">
      <w:pPr>
        <w:pStyle w:val="a7"/>
        <w:rPr>
          <w:lang w:val="en-GB"/>
        </w:rPr>
      </w:pPr>
      <w:r>
        <w:rPr>
          <w:lang w:val="en-GB"/>
        </w:rPr>
        <w:t>The complete goods market and Keynesian Cross</w:t>
      </w:r>
      <w:r w:rsidR="00826753">
        <w:rPr>
          <w:lang w:val="en-GB"/>
        </w:rPr>
        <w:t xml:space="preserve"> in the closed economy</w:t>
      </w:r>
      <w:r>
        <w:rPr>
          <w:lang w:val="en-GB"/>
        </w:rPr>
        <w:t xml:space="preserve">. </w:t>
      </w:r>
      <w:proofErr w:type="gramStart"/>
      <w:r>
        <w:rPr>
          <w:lang w:val="en-GB"/>
        </w:rPr>
        <w:t xml:space="preserve">Characterisation of </w:t>
      </w:r>
      <w:r w:rsidR="00F30049">
        <w:rPr>
          <w:lang w:val="en-GB"/>
        </w:rPr>
        <w:t xml:space="preserve">the </w:t>
      </w:r>
      <w:r>
        <w:rPr>
          <w:lang w:val="en-GB"/>
        </w:rPr>
        <w:t xml:space="preserve">equilibrium and </w:t>
      </w:r>
      <w:r w:rsidR="00144067">
        <w:rPr>
          <w:lang w:val="en-GB"/>
        </w:rPr>
        <w:t xml:space="preserve">the </w:t>
      </w:r>
      <w:r>
        <w:rPr>
          <w:lang w:val="en-GB"/>
        </w:rPr>
        <w:t>mechanism of adjustment.</w:t>
      </w:r>
      <w:proofErr w:type="gramEnd"/>
      <w:r>
        <w:rPr>
          <w:lang w:val="en-GB"/>
        </w:rPr>
        <w:t xml:space="preserve"> </w:t>
      </w:r>
      <w:proofErr w:type="gramStart"/>
      <w:r>
        <w:rPr>
          <w:lang w:val="en-GB"/>
        </w:rPr>
        <w:t xml:space="preserve">Autonomous </w:t>
      </w:r>
      <w:r w:rsidR="00144067">
        <w:rPr>
          <w:lang w:val="en-GB"/>
        </w:rPr>
        <w:t xml:space="preserve">aggregate </w:t>
      </w:r>
      <w:r>
        <w:rPr>
          <w:lang w:val="en-GB"/>
        </w:rPr>
        <w:t>expenditure</w:t>
      </w:r>
      <w:r w:rsidR="00144067">
        <w:rPr>
          <w:lang w:val="en-GB"/>
        </w:rPr>
        <w:t>s</w:t>
      </w:r>
      <w:r w:rsidR="00B87678">
        <w:rPr>
          <w:lang w:val="en-GB"/>
        </w:rPr>
        <w:t xml:space="preserve">, </w:t>
      </w:r>
      <w:r w:rsidR="00144067">
        <w:rPr>
          <w:lang w:val="en-GB"/>
        </w:rPr>
        <w:t xml:space="preserve">the </w:t>
      </w:r>
      <w:r w:rsidR="00B87678">
        <w:rPr>
          <w:lang w:val="en-GB"/>
        </w:rPr>
        <w:t>economy wide marginal propensity to spend</w:t>
      </w:r>
      <w:r>
        <w:rPr>
          <w:lang w:val="en-GB"/>
        </w:rPr>
        <w:t xml:space="preserve"> and </w:t>
      </w:r>
      <w:r w:rsidR="0058570B">
        <w:rPr>
          <w:lang w:val="en-GB"/>
        </w:rPr>
        <w:t xml:space="preserve">the </w:t>
      </w:r>
      <w:r>
        <w:rPr>
          <w:lang w:val="en-GB"/>
        </w:rPr>
        <w:t>multiplier.</w:t>
      </w:r>
      <w:proofErr w:type="gramEnd"/>
      <w:r>
        <w:rPr>
          <w:lang w:val="en-GB"/>
        </w:rPr>
        <w:t xml:space="preserve"> </w:t>
      </w:r>
      <w:r w:rsidR="00BB5019">
        <w:rPr>
          <w:lang w:val="en-GB"/>
        </w:rPr>
        <w:t>Goods market equilibrium and the multiplier in the open economy.</w:t>
      </w:r>
    </w:p>
    <w:p w:rsidR="00A623E3" w:rsidRDefault="0000109F">
      <w:pPr>
        <w:pStyle w:val="a7"/>
        <w:rPr>
          <w:lang w:val="en-GB"/>
        </w:rPr>
      </w:pPr>
      <w:proofErr w:type="gramStart"/>
      <w:r>
        <w:rPr>
          <w:lang w:val="en-GB"/>
        </w:rPr>
        <w:t>Government spending and crowding out.</w:t>
      </w:r>
      <w:proofErr w:type="gramEnd"/>
      <w:r>
        <w:rPr>
          <w:lang w:val="en-GB"/>
        </w:rPr>
        <w:t xml:space="preserve"> </w:t>
      </w:r>
      <w:proofErr w:type="gramStart"/>
      <w:r>
        <w:rPr>
          <w:lang w:val="en-GB"/>
        </w:rPr>
        <w:t>The effects of government spending and taxation on output.</w:t>
      </w:r>
      <w:proofErr w:type="gramEnd"/>
      <w:r>
        <w:rPr>
          <w:lang w:val="en-GB"/>
        </w:rPr>
        <w:t xml:space="preserve"> </w:t>
      </w:r>
      <w:proofErr w:type="gramStart"/>
      <w:r w:rsidR="00B87678">
        <w:rPr>
          <w:lang w:val="en-GB"/>
        </w:rPr>
        <w:t>Government spending multiplier and tax multiplier.</w:t>
      </w:r>
      <w:proofErr w:type="gramEnd"/>
      <w:r w:rsidR="00B87678">
        <w:rPr>
          <w:lang w:val="en-GB"/>
        </w:rPr>
        <w:t xml:space="preserve"> </w:t>
      </w:r>
      <w:proofErr w:type="gramStart"/>
      <w:r>
        <w:rPr>
          <w:lang w:val="en-GB"/>
        </w:rPr>
        <w:t>Balanced budget multiplier</w:t>
      </w:r>
      <w:r w:rsidR="00144067" w:rsidRPr="00144067">
        <w:rPr>
          <w:lang w:val="en-GB"/>
        </w:rPr>
        <w:t xml:space="preserve"> </w:t>
      </w:r>
      <w:r w:rsidR="00144067">
        <w:rPr>
          <w:lang w:val="en-GB"/>
        </w:rPr>
        <w:t>for the different mechanisms of adjustment</w:t>
      </w:r>
      <w:r>
        <w:rPr>
          <w:lang w:val="en-GB"/>
        </w:rPr>
        <w:t>.</w:t>
      </w:r>
      <w:proofErr w:type="gramEnd"/>
      <w:r w:rsidR="00144067">
        <w:rPr>
          <w:lang w:val="en-GB"/>
        </w:rPr>
        <w:t xml:space="preserve"> </w:t>
      </w:r>
      <w:proofErr w:type="gramStart"/>
      <w:r w:rsidR="00144067">
        <w:rPr>
          <w:lang w:val="en-GB"/>
        </w:rPr>
        <w:t>Fiscal rules and countercyclical government spending.</w:t>
      </w:r>
      <w:proofErr w:type="gramEnd"/>
      <w:r w:rsidR="00144067">
        <w:rPr>
          <w:lang w:val="en-GB"/>
        </w:rPr>
        <w:t xml:space="preserve"> </w:t>
      </w:r>
    </w:p>
    <w:p w:rsidR="00A623E3" w:rsidRDefault="00A623E3">
      <w:pPr>
        <w:pStyle w:val="a7"/>
        <w:rPr>
          <w:lang w:val="en-GB"/>
        </w:rPr>
      </w:pPr>
      <w:r>
        <w:rPr>
          <w:lang w:val="en-GB"/>
        </w:rPr>
        <w:t xml:space="preserve">The IS representation of the </w:t>
      </w:r>
      <w:r w:rsidR="009B71E5">
        <w:rPr>
          <w:lang w:val="en-GB"/>
        </w:rPr>
        <w:t>goods’ market equilibrium</w:t>
      </w:r>
      <w:r w:rsidR="00826753">
        <w:rPr>
          <w:lang w:val="en-GB"/>
        </w:rPr>
        <w:t xml:space="preserve"> in the closed economy</w:t>
      </w:r>
      <w:r>
        <w:rPr>
          <w:lang w:val="en-GB"/>
        </w:rPr>
        <w:t xml:space="preserve">. Derivation of the IS curve. Shifts in the IS schedule. The </w:t>
      </w:r>
      <w:r w:rsidR="0000109F">
        <w:rPr>
          <w:lang w:val="en-GB"/>
        </w:rPr>
        <w:t xml:space="preserve">interest rate elasticity of investment expenditure function: extreme Keynesian and Classical views. </w:t>
      </w:r>
      <w:proofErr w:type="gramStart"/>
      <w:r w:rsidR="0000109F">
        <w:rPr>
          <w:lang w:val="en-GB"/>
        </w:rPr>
        <w:t>The effect</w:t>
      </w:r>
      <w:r w:rsidR="00C56758">
        <w:rPr>
          <w:lang w:val="en-GB"/>
        </w:rPr>
        <w:t>s</w:t>
      </w:r>
      <w:r w:rsidR="0000109F">
        <w:rPr>
          <w:lang w:val="en-GB"/>
        </w:rPr>
        <w:t xml:space="preserve"> of change in the </w:t>
      </w:r>
      <w:r>
        <w:rPr>
          <w:lang w:val="en-GB"/>
        </w:rPr>
        <w:t>MPC.</w:t>
      </w:r>
      <w:proofErr w:type="gramEnd"/>
    </w:p>
    <w:p w:rsidR="00A623E3" w:rsidRPr="008F2C20" w:rsidRDefault="003746F7">
      <w:pPr>
        <w:pStyle w:val="a7"/>
        <w:rPr>
          <w:b/>
          <w:i/>
          <w:lang w:val="en-GB"/>
        </w:rPr>
      </w:pPr>
      <w:r w:rsidRPr="008F2C20">
        <w:rPr>
          <w:b/>
          <w:i/>
          <w:lang w:val="en-GB"/>
        </w:rPr>
        <w:t>(</w:t>
      </w:r>
      <w:r w:rsidR="00551E3E">
        <w:rPr>
          <w:b/>
          <w:i/>
          <w:lang w:val="en-GB"/>
        </w:rPr>
        <w:t xml:space="preserve">SG ch.10, </w:t>
      </w:r>
      <w:r w:rsidRPr="008F2C20">
        <w:rPr>
          <w:b/>
          <w:i/>
          <w:lang w:val="en-GB"/>
        </w:rPr>
        <w:t>W</w:t>
      </w:r>
      <w:r w:rsidR="00BB5019" w:rsidRPr="008F2C20">
        <w:rPr>
          <w:b/>
          <w:i/>
          <w:lang w:val="en-GB"/>
        </w:rPr>
        <w:t xml:space="preserve"> </w:t>
      </w:r>
      <w:proofErr w:type="spellStart"/>
      <w:r w:rsidR="00BB5019" w:rsidRPr="008F2C20">
        <w:rPr>
          <w:b/>
          <w:i/>
          <w:lang w:val="en-GB"/>
        </w:rPr>
        <w:t>ch.</w:t>
      </w:r>
      <w:proofErr w:type="spellEnd"/>
      <w:r w:rsidR="00BB5019" w:rsidRPr="008F2C20">
        <w:rPr>
          <w:b/>
          <w:i/>
          <w:lang w:val="en-GB"/>
        </w:rPr>
        <w:t xml:space="preserve"> 10, 14.2; </w:t>
      </w:r>
      <w:proofErr w:type="spellStart"/>
      <w:r w:rsidR="00DA63A8">
        <w:rPr>
          <w:b/>
          <w:i/>
          <w:lang w:val="en-GB"/>
        </w:rPr>
        <w:t>Begg</w:t>
      </w:r>
      <w:proofErr w:type="spellEnd"/>
      <w:r w:rsidR="00DA63A8">
        <w:rPr>
          <w:b/>
          <w:i/>
          <w:lang w:val="en-GB"/>
        </w:rPr>
        <w:t xml:space="preserve"> ch.21</w:t>
      </w:r>
      <w:r w:rsidR="00A623E3" w:rsidRPr="008F2C20">
        <w:rPr>
          <w:b/>
          <w:i/>
          <w:lang w:val="en-GB"/>
        </w:rPr>
        <w:t xml:space="preserve">) </w:t>
      </w:r>
    </w:p>
    <w:p w:rsidR="00C63972" w:rsidRDefault="0000109F" w:rsidP="00C63972">
      <w:pPr>
        <w:pStyle w:val="a7"/>
        <w:rPr>
          <w:b/>
          <w:lang w:val="en-GB"/>
        </w:rPr>
      </w:pPr>
      <w:r>
        <w:rPr>
          <w:b/>
          <w:lang w:val="en-GB"/>
        </w:rPr>
        <w:lastRenderedPageBreak/>
        <w:t>4</w:t>
      </w:r>
      <w:r w:rsidR="00C63972">
        <w:rPr>
          <w:b/>
          <w:lang w:val="en-GB"/>
        </w:rPr>
        <w:t>. Redistribution policy in a macroeconomic context</w:t>
      </w:r>
    </w:p>
    <w:p w:rsidR="00C63972" w:rsidRDefault="0000109F" w:rsidP="00C63972">
      <w:pPr>
        <w:pStyle w:val="a7"/>
        <w:rPr>
          <w:lang w:val="en-GB"/>
        </w:rPr>
      </w:pPr>
      <w:r>
        <w:rPr>
          <w:lang w:val="en-GB"/>
        </w:rPr>
        <w:t>Transfer payments</w:t>
      </w:r>
      <w:r w:rsidR="0058570B">
        <w:rPr>
          <w:lang w:val="en-GB"/>
        </w:rPr>
        <w:t>, taxation</w:t>
      </w:r>
      <w:r>
        <w:rPr>
          <w:lang w:val="en-GB"/>
        </w:rPr>
        <w:t xml:space="preserve"> and redistribution </w:t>
      </w:r>
      <w:r w:rsidR="00C56758">
        <w:rPr>
          <w:lang w:val="en-GB"/>
        </w:rPr>
        <w:t>vs. fiscal policies</w:t>
      </w:r>
      <w:r>
        <w:rPr>
          <w:lang w:val="en-GB"/>
        </w:rPr>
        <w:t xml:space="preserve">. </w:t>
      </w:r>
      <w:proofErr w:type="gramStart"/>
      <w:r w:rsidR="00C63972">
        <w:rPr>
          <w:lang w:val="en-GB"/>
        </w:rPr>
        <w:t>Income dependent MPC and income distribution.</w:t>
      </w:r>
      <w:proofErr w:type="gramEnd"/>
      <w:r w:rsidR="00C63972">
        <w:rPr>
          <w:lang w:val="en-GB"/>
        </w:rPr>
        <w:t xml:space="preserve"> Heterogeneous agents and the total consumption function. Inequality, poverty, and transfer effect. </w:t>
      </w:r>
      <w:proofErr w:type="gramStart"/>
      <w:r w:rsidR="00C63972">
        <w:rPr>
          <w:lang w:val="en-GB"/>
        </w:rPr>
        <w:t>Redistribution policy and poverty-driven inequality.</w:t>
      </w:r>
      <w:proofErr w:type="gramEnd"/>
      <w:r w:rsidR="00C63972">
        <w:rPr>
          <w:lang w:val="en-GB"/>
        </w:rPr>
        <w:t xml:space="preserve"> </w:t>
      </w:r>
      <w:proofErr w:type="gramStart"/>
      <w:r w:rsidR="00C63972">
        <w:rPr>
          <w:lang w:val="en-GB"/>
        </w:rPr>
        <w:t>Redistribution and poverty alleviation.</w:t>
      </w:r>
      <w:proofErr w:type="gramEnd"/>
      <w:r w:rsidR="00C63972">
        <w:rPr>
          <w:lang w:val="en-GB"/>
        </w:rPr>
        <w:t xml:space="preserve"> Income redistribution, changes in population composition and the consumption function. </w:t>
      </w:r>
      <w:r w:rsidR="00144067">
        <w:rPr>
          <w:lang w:val="en-GB"/>
        </w:rPr>
        <w:t xml:space="preserve">Means and ends of the redistribution policy. </w:t>
      </w:r>
      <w:proofErr w:type="gramStart"/>
      <w:r w:rsidR="00144067">
        <w:rPr>
          <w:lang w:val="en-GB"/>
        </w:rPr>
        <w:t>Voluntary redistribution of income via donations.</w:t>
      </w:r>
      <w:proofErr w:type="gramEnd"/>
    </w:p>
    <w:p w:rsidR="00144067" w:rsidRDefault="00144067" w:rsidP="00C63972">
      <w:pPr>
        <w:pStyle w:val="a7"/>
        <w:rPr>
          <w:lang w:val="en-GB"/>
        </w:rPr>
      </w:pPr>
      <w:r>
        <w:rPr>
          <w:lang w:val="en-GB"/>
        </w:rPr>
        <w:t xml:space="preserve">Corporate profits, corporate taxation and the firms’ investment function. Retained and distributed profits, investment decision and dividend policy. </w:t>
      </w:r>
      <w:proofErr w:type="gramStart"/>
      <w:r>
        <w:rPr>
          <w:lang w:val="en-GB"/>
        </w:rPr>
        <w:t>The problem of double taxation.</w:t>
      </w:r>
      <w:proofErr w:type="gramEnd"/>
    </w:p>
    <w:p w:rsidR="00144067" w:rsidRDefault="00144067" w:rsidP="00C63972">
      <w:pPr>
        <w:pStyle w:val="a7"/>
        <w:rPr>
          <w:lang w:val="en-GB"/>
        </w:rPr>
      </w:pPr>
      <w:proofErr w:type="gramStart"/>
      <w:r>
        <w:rPr>
          <w:lang w:val="en-GB"/>
        </w:rPr>
        <w:t>Out-sourcing (out-tendering) and privatisation.</w:t>
      </w:r>
      <w:proofErr w:type="gramEnd"/>
      <w:r>
        <w:rPr>
          <w:lang w:val="en-GB"/>
        </w:rPr>
        <w:t xml:space="preserve"> </w:t>
      </w:r>
      <w:proofErr w:type="gramStart"/>
      <w:r>
        <w:rPr>
          <w:lang w:val="en-GB"/>
        </w:rPr>
        <w:t>L</w:t>
      </w:r>
      <w:r w:rsidR="008F2C20">
        <w:rPr>
          <w:lang w:val="en-GB"/>
        </w:rPr>
        <w:t>abour</w:t>
      </w:r>
      <w:r>
        <w:rPr>
          <w:lang w:val="en-GB"/>
        </w:rPr>
        <w:t xml:space="preserve"> and capital income vs. profits.</w:t>
      </w:r>
      <w:proofErr w:type="gramEnd"/>
      <w:r>
        <w:rPr>
          <w:lang w:val="en-GB"/>
        </w:rPr>
        <w:t xml:space="preserve"> </w:t>
      </w:r>
    </w:p>
    <w:p w:rsidR="00C63972" w:rsidRPr="008F2C20" w:rsidRDefault="00C63972" w:rsidP="00C63972">
      <w:pPr>
        <w:pStyle w:val="a7"/>
        <w:rPr>
          <w:b/>
          <w:i/>
          <w:lang w:val="en-GB"/>
        </w:rPr>
      </w:pPr>
      <w:r w:rsidRPr="008F2C20">
        <w:rPr>
          <w:b/>
          <w:i/>
          <w:lang w:val="en-GB"/>
        </w:rPr>
        <w:t>(</w:t>
      </w:r>
      <w:r w:rsidR="008F2C20" w:rsidRPr="008F2C20">
        <w:rPr>
          <w:b/>
          <w:i/>
          <w:lang w:val="en-GB"/>
        </w:rPr>
        <w:t xml:space="preserve">SG pp. 114-119; p. 255; </w:t>
      </w:r>
      <w:r w:rsidRPr="008F2C20">
        <w:rPr>
          <w:b/>
          <w:i/>
          <w:lang w:val="en-GB"/>
        </w:rPr>
        <w:t xml:space="preserve">W </w:t>
      </w:r>
      <w:proofErr w:type="spellStart"/>
      <w:r w:rsidRPr="008F2C20">
        <w:rPr>
          <w:b/>
          <w:i/>
          <w:lang w:val="en-GB"/>
        </w:rPr>
        <w:t>ch.</w:t>
      </w:r>
      <w:proofErr w:type="spellEnd"/>
      <w:r w:rsidRPr="008F2C20">
        <w:rPr>
          <w:b/>
          <w:i/>
          <w:lang w:val="en-GB"/>
        </w:rPr>
        <w:t xml:space="preserve"> 10, pp. 309-312) </w:t>
      </w:r>
    </w:p>
    <w:p w:rsidR="00A623E3" w:rsidRDefault="0000109F">
      <w:pPr>
        <w:pStyle w:val="a7"/>
        <w:rPr>
          <w:b/>
          <w:lang w:val="en-GB"/>
        </w:rPr>
      </w:pPr>
      <w:r>
        <w:rPr>
          <w:b/>
          <w:lang w:val="en-GB"/>
        </w:rPr>
        <w:t>5</w:t>
      </w:r>
      <w:r w:rsidR="00A623E3">
        <w:rPr>
          <w:b/>
          <w:lang w:val="en-GB"/>
        </w:rPr>
        <w:t xml:space="preserve">. Financial </w:t>
      </w:r>
      <w:r w:rsidR="00AD1C2F">
        <w:rPr>
          <w:b/>
          <w:lang w:val="en-GB"/>
        </w:rPr>
        <w:t>market equilibrium in the closed economy</w:t>
      </w:r>
    </w:p>
    <w:p w:rsidR="00A623E3" w:rsidRDefault="00A623E3">
      <w:pPr>
        <w:pStyle w:val="a7"/>
        <w:rPr>
          <w:lang w:val="en-GB"/>
        </w:rPr>
      </w:pPr>
      <w:proofErr w:type="gramStart"/>
      <w:r>
        <w:rPr>
          <w:lang w:val="en-GB"/>
        </w:rPr>
        <w:t>Money and Banking.</w:t>
      </w:r>
      <w:proofErr w:type="gramEnd"/>
      <w:r>
        <w:rPr>
          <w:lang w:val="en-GB"/>
        </w:rPr>
        <w:t xml:space="preserve"> Functions of Money: a Numeraire, Means of Exchange and Store of Value. Demand for Liquid Assets. </w:t>
      </w:r>
      <w:proofErr w:type="gramStart"/>
      <w:r>
        <w:rPr>
          <w:lang w:val="en-GB"/>
        </w:rPr>
        <w:t>Liquidity Preference Approach.</w:t>
      </w:r>
      <w:proofErr w:type="gramEnd"/>
    </w:p>
    <w:p w:rsidR="00A623E3" w:rsidRDefault="00A623E3">
      <w:pPr>
        <w:pStyle w:val="a7"/>
        <w:rPr>
          <w:lang w:val="en-GB"/>
        </w:rPr>
      </w:pPr>
      <w:proofErr w:type="gramStart"/>
      <w:r>
        <w:rPr>
          <w:lang w:val="en-GB"/>
        </w:rPr>
        <w:t>Central Bank, Commercial Banks and Supply of Liquid Assets.</w:t>
      </w:r>
      <w:proofErr w:type="gramEnd"/>
      <w:r>
        <w:rPr>
          <w:lang w:val="en-GB"/>
        </w:rPr>
        <w:t xml:space="preserve"> Money Base, Public Cash, Reserves, Deposits. </w:t>
      </w:r>
      <w:proofErr w:type="gramStart"/>
      <w:r>
        <w:rPr>
          <w:lang w:val="en-GB"/>
        </w:rPr>
        <w:t>Money Creation process.</w:t>
      </w:r>
      <w:proofErr w:type="gramEnd"/>
      <w:r>
        <w:rPr>
          <w:lang w:val="en-GB"/>
        </w:rPr>
        <w:t xml:space="preserve"> </w:t>
      </w:r>
      <w:proofErr w:type="gramStart"/>
      <w:r w:rsidR="008F2C20">
        <w:rPr>
          <w:lang w:val="en-GB"/>
        </w:rPr>
        <w:t>Money multiplier, deposit multiplier and</w:t>
      </w:r>
      <w:r>
        <w:rPr>
          <w:lang w:val="en-GB"/>
        </w:rPr>
        <w:t xml:space="preserve"> </w:t>
      </w:r>
      <w:r w:rsidR="008F2C20">
        <w:rPr>
          <w:lang w:val="en-GB"/>
        </w:rPr>
        <w:t>l</w:t>
      </w:r>
      <w:r>
        <w:rPr>
          <w:lang w:val="en-GB"/>
        </w:rPr>
        <w:t>oans multiplier.</w:t>
      </w:r>
      <w:proofErr w:type="gramEnd"/>
      <w:r>
        <w:rPr>
          <w:lang w:val="en-GB"/>
        </w:rPr>
        <w:t xml:space="preserve"> </w:t>
      </w:r>
      <w:proofErr w:type="gramStart"/>
      <w:r w:rsidR="00551E3E">
        <w:rPr>
          <w:lang w:val="en-GB"/>
        </w:rPr>
        <w:t>Upward sloping money supply.</w:t>
      </w:r>
      <w:proofErr w:type="gramEnd"/>
    </w:p>
    <w:p w:rsidR="00A623E3" w:rsidRDefault="00A623E3">
      <w:pPr>
        <w:pStyle w:val="a7"/>
        <w:rPr>
          <w:lang w:val="en-GB"/>
        </w:rPr>
      </w:pPr>
      <w:proofErr w:type="gramStart"/>
      <w:r>
        <w:rPr>
          <w:lang w:val="en-GB"/>
        </w:rPr>
        <w:t>Liquid Assets Market Equilibrium.</w:t>
      </w:r>
      <w:proofErr w:type="gramEnd"/>
      <w:r>
        <w:rPr>
          <w:lang w:val="en-GB"/>
        </w:rPr>
        <w:t xml:space="preserve"> </w:t>
      </w:r>
      <w:proofErr w:type="gramStart"/>
      <w:r w:rsidR="008F2C20">
        <w:rPr>
          <w:lang w:val="en-GB"/>
        </w:rPr>
        <w:t>D</w:t>
      </w:r>
      <w:r>
        <w:rPr>
          <w:lang w:val="en-GB"/>
        </w:rPr>
        <w:t>erivation of the LM curve.</w:t>
      </w:r>
      <w:proofErr w:type="gramEnd"/>
      <w:r>
        <w:rPr>
          <w:lang w:val="en-GB"/>
        </w:rPr>
        <w:t xml:space="preserve"> Slope of the LM schedule. Excess demand and Excess supply. Monetary Policy and Shifting in the LM schedule.</w:t>
      </w:r>
      <w:r w:rsidR="008F2C20">
        <w:rPr>
          <w:lang w:val="en-GB"/>
        </w:rPr>
        <w:t xml:space="preserve"> Liquidity </w:t>
      </w:r>
      <w:proofErr w:type="gramStart"/>
      <w:r w:rsidR="008F2C20">
        <w:rPr>
          <w:lang w:val="en-GB"/>
        </w:rPr>
        <w:t>trap</w:t>
      </w:r>
      <w:proofErr w:type="gramEnd"/>
      <w:r w:rsidR="008F2C20">
        <w:rPr>
          <w:lang w:val="en-GB"/>
        </w:rPr>
        <w:t xml:space="preserve"> and zero lower bound.</w:t>
      </w:r>
    </w:p>
    <w:p w:rsidR="00A623E3" w:rsidRPr="008F2C20" w:rsidRDefault="003746F7">
      <w:pPr>
        <w:pStyle w:val="a7"/>
        <w:rPr>
          <w:b/>
          <w:i/>
          <w:lang w:val="en-GB"/>
        </w:rPr>
      </w:pPr>
      <w:r w:rsidRPr="008F2C20">
        <w:rPr>
          <w:b/>
          <w:i/>
          <w:lang w:val="en-GB"/>
        </w:rPr>
        <w:t>(</w:t>
      </w:r>
      <w:r w:rsidR="008F2C20" w:rsidRPr="008F2C20">
        <w:rPr>
          <w:b/>
          <w:i/>
          <w:lang w:val="en-GB"/>
        </w:rPr>
        <w:t xml:space="preserve">SG ch.11; </w:t>
      </w:r>
      <w:r w:rsidRPr="008F2C20">
        <w:rPr>
          <w:b/>
          <w:i/>
          <w:lang w:val="en-GB"/>
        </w:rPr>
        <w:t>W</w:t>
      </w:r>
      <w:r w:rsidR="00A623E3" w:rsidRPr="008F2C20">
        <w:rPr>
          <w:b/>
          <w:i/>
          <w:lang w:val="en-GB"/>
        </w:rPr>
        <w:t xml:space="preserve"> </w:t>
      </w:r>
      <w:proofErr w:type="spellStart"/>
      <w:r w:rsidR="00A623E3" w:rsidRPr="008F2C20">
        <w:rPr>
          <w:b/>
          <w:i/>
          <w:lang w:val="en-GB"/>
        </w:rPr>
        <w:t>ch.</w:t>
      </w:r>
      <w:proofErr w:type="spellEnd"/>
      <w:r w:rsidR="00A623E3" w:rsidRPr="008F2C20">
        <w:rPr>
          <w:b/>
          <w:i/>
          <w:lang w:val="en-GB"/>
        </w:rPr>
        <w:t xml:space="preserve"> 11; </w:t>
      </w:r>
      <w:proofErr w:type="spellStart"/>
      <w:r w:rsidR="00A623E3" w:rsidRPr="008F2C20">
        <w:rPr>
          <w:b/>
          <w:i/>
          <w:lang w:val="en-GB"/>
        </w:rPr>
        <w:t>ch.</w:t>
      </w:r>
      <w:proofErr w:type="spellEnd"/>
      <w:r w:rsidR="00A623E3" w:rsidRPr="008F2C20">
        <w:rPr>
          <w:b/>
          <w:i/>
          <w:lang w:val="en-GB"/>
        </w:rPr>
        <w:t xml:space="preserve"> 25-5; </w:t>
      </w:r>
      <w:proofErr w:type="spellStart"/>
      <w:r w:rsidR="00DA63A8">
        <w:rPr>
          <w:b/>
          <w:i/>
          <w:lang w:val="en-GB"/>
        </w:rPr>
        <w:t>Begg</w:t>
      </w:r>
      <w:proofErr w:type="spellEnd"/>
      <w:r w:rsidR="00DA63A8">
        <w:rPr>
          <w:b/>
          <w:i/>
          <w:lang w:val="en-GB"/>
        </w:rPr>
        <w:t xml:space="preserve"> </w:t>
      </w:r>
      <w:proofErr w:type="spellStart"/>
      <w:r w:rsidR="00DA63A8">
        <w:rPr>
          <w:b/>
          <w:i/>
          <w:lang w:val="en-GB"/>
        </w:rPr>
        <w:t>ch.</w:t>
      </w:r>
      <w:proofErr w:type="spellEnd"/>
      <w:r w:rsidR="00DA63A8">
        <w:rPr>
          <w:b/>
          <w:i/>
          <w:lang w:val="en-GB"/>
        </w:rPr>
        <w:t xml:space="preserve"> 18-19</w:t>
      </w:r>
      <w:r w:rsidR="00A623E3" w:rsidRPr="008F2C20">
        <w:rPr>
          <w:b/>
          <w:i/>
          <w:lang w:val="en-GB"/>
        </w:rPr>
        <w:t xml:space="preserve">) </w:t>
      </w:r>
    </w:p>
    <w:p w:rsidR="00A623E3" w:rsidRDefault="0000109F">
      <w:pPr>
        <w:pStyle w:val="a7"/>
        <w:rPr>
          <w:b/>
          <w:lang w:val="en-GB"/>
        </w:rPr>
      </w:pPr>
      <w:r>
        <w:rPr>
          <w:b/>
          <w:lang w:val="en-GB"/>
        </w:rPr>
        <w:t>6</w:t>
      </w:r>
      <w:r w:rsidR="00A623E3">
        <w:rPr>
          <w:b/>
          <w:lang w:val="en-GB"/>
        </w:rPr>
        <w:t xml:space="preserve">. </w:t>
      </w:r>
      <w:r w:rsidR="00C56758">
        <w:rPr>
          <w:b/>
          <w:lang w:val="en-GB"/>
        </w:rPr>
        <w:t>General</w:t>
      </w:r>
      <w:r w:rsidR="00A623E3">
        <w:rPr>
          <w:b/>
          <w:lang w:val="en-GB"/>
        </w:rPr>
        <w:t xml:space="preserve"> </w:t>
      </w:r>
      <w:r w:rsidR="00AD1C2F">
        <w:rPr>
          <w:b/>
          <w:lang w:val="en-GB"/>
        </w:rPr>
        <w:t>equilibrium and macroeconomic policies in the closed economy</w:t>
      </w:r>
      <w:r w:rsidR="00C56758">
        <w:rPr>
          <w:b/>
          <w:lang w:val="en-GB"/>
        </w:rPr>
        <w:t>: IS-LM model</w:t>
      </w:r>
    </w:p>
    <w:p w:rsidR="00A623E3" w:rsidRDefault="00A623E3">
      <w:pPr>
        <w:pStyle w:val="a7"/>
        <w:rPr>
          <w:lang w:val="en-GB"/>
        </w:rPr>
      </w:pPr>
      <w:proofErr w:type="gramStart"/>
      <w:r>
        <w:rPr>
          <w:lang w:val="en-GB"/>
        </w:rPr>
        <w:t>Notion of general equilibrium in a macroeconomics context.</w:t>
      </w:r>
      <w:proofErr w:type="gramEnd"/>
      <w:r>
        <w:rPr>
          <w:lang w:val="en-GB"/>
        </w:rPr>
        <w:t xml:space="preserve"> </w:t>
      </w:r>
      <w:proofErr w:type="gramStart"/>
      <w:r>
        <w:rPr>
          <w:lang w:val="en-GB"/>
        </w:rPr>
        <w:t>Algebra and geometry of general equilibrium, IS-LM framework.</w:t>
      </w:r>
      <w:proofErr w:type="gramEnd"/>
      <w:r>
        <w:rPr>
          <w:lang w:val="en-GB"/>
        </w:rPr>
        <w:t xml:space="preserve"> </w:t>
      </w:r>
      <w:proofErr w:type="gramStart"/>
      <w:r>
        <w:rPr>
          <w:lang w:val="en-GB"/>
        </w:rPr>
        <w:t>Macroeconomic policies and output determination.</w:t>
      </w:r>
      <w:proofErr w:type="gramEnd"/>
      <w:r>
        <w:rPr>
          <w:lang w:val="en-GB"/>
        </w:rPr>
        <w:t xml:space="preserve"> </w:t>
      </w:r>
      <w:proofErr w:type="gramStart"/>
      <w:r>
        <w:rPr>
          <w:lang w:val="en-GB"/>
        </w:rPr>
        <w:t>Classical and Keynesian views.</w:t>
      </w:r>
      <w:proofErr w:type="gramEnd"/>
    </w:p>
    <w:p w:rsidR="00A623E3" w:rsidRDefault="00A623E3">
      <w:pPr>
        <w:pStyle w:val="a7"/>
        <w:rPr>
          <w:lang w:val="en-GB"/>
        </w:rPr>
      </w:pPr>
      <w:r>
        <w:rPr>
          <w:lang w:val="en-GB"/>
        </w:rPr>
        <w:t xml:space="preserve">Expansionary and contractionary fiscal policy: tax financing, internal debt financing, borrowing from the central bank. </w:t>
      </w:r>
      <w:proofErr w:type="gramStart"/>
      <w:r>
        <w:rPr>
          <w:lang w:val="en-GB"/>
        </w:rPr>
        <w:t>Expansionary and contractionary monetary policy, policy mix.</w:t>
      </w:r>
      <w:proofErr w:type="gramEnd"/>
    </w:p>
    <w:p w:rsidR="00FF4B7F" w:rsidRPr="00DC5FBC" w:rsidRDefault="003746F7">
      <w:pPr>
        <w:pStyle w:val="a7"/>
        <w:rPr>
          <w:b/>
          <w:i/>
          <w:lang w:val="en-GB"/>
        </w:rPr>
      </w:pPr>
      <w:r w:rsidRPr="00DC5FBC">
        <w:rPr>
          <w:b/>
          <w:i/>
          <w:lang w:val="en-GB"/>
        </w:rPr>
        <w:t>(</w:t>
      </w:r>
      <w:r w:rsidR="00F30049" w:rsidRPr="00DC5FBC">
        <w:rPr>
          <w:b/>
          <w:i/>
          <w:lang w:val="en-GB"/>
        </w:rPr>
        <w:t xml:space="preserve">SG </w:t>
      </w:r>
      <w:proofErr w:type="spellStart"/>
      <w:r w:rsidR="00F30049" w:rsidRPr="00DC5FBC">
        <w:rPr>
          <w:b/>
          <w:i/>
          <w:lang w:val="en-GB"/>
        </w:rPr>
        <w:t>ch.</w:t>
      </w:r>
      <w:proofErr w:type="spellEnd"/>
      <w:r w:rsidR="00F30049" w:rsidRPr="00DC5FBC">
        <w:rPr>
          <w:b/>
          <w:i/>
          <w:lang w:val="en-GB"/>
        </w:rPr>
        <w:t xml:space="preserve"> 12; </w:t>
      </w:r>
      <w:r w:rsidRPr="00DC5FBC">
        <w:rPr>
          <w:b/>
          <w:i/>
          <w:lang w:val="en-GB"/>
        </w:rPr>
        <w:t>W</w:t>
      </w:r>
      <w:r w:rsidR="00A623E3" w:rsidRPr="00DC5FBC">
        <w:rPr>
          <w:b/>
          <w:i/>
          <w:lang w:val="en-GB"/>
        </w:rPr>
        <w:t xml:space="preserve"> </w:t>
      </w:r>
      <w:proofErr w:type="spellStart"/>
      <w:r w:rsidR="00A623E3" w:rsidRPr="00DC5FBC">
        <w:rPr>
          <w:b/>
          <w:i/>
          <w:lang w:val="en-GB"/>
        </w:rPr>
        <w:t>ch.</w:t>
      </w:r>
      <w:proofErr w:type="spellEnd"/>
      <w:r w:rsidR="00A623E3" w:rsidRPr="00DC5FBC">
        <w:rPr>
          <w:b/>
          <w:i/>
          <w:lang w:val="en-GB"/>
        </w:rPr>
        <w:t xml:space="preserve"> 12; </w:t>
      </w:r>
      <w:proofErr w:type="spellStart"/>
      <w:r w:rsidR="00F30049" w:rsidRPr="00DC5FBC">
        <w:rPr>
          <w:rStyle w:val="ad"/>
          <w:b/>
          <w:lang w:val="en-US"/>
        </w:rPr>
        <w:t>Begg</w:t>
      </w:r>
      <w:proofErr w:type="spellEnd"/>
      <w:r w:rsidR="00F30049" w:rsidRPr="00DC5FBC">
        <w:rPr>
          <w:rStyle w:val="ad"/>
          <w:b/>
          <w:lang w:val="en-US"/>
        </w:rPr>
        <w:t xml:space="preserve"> </w:t>
      </w:r>
      <w:proofErr w:type="spellStart"/>
      <w:r w:rsidR="00F30049" w:rsidRPr="00DC5FBC">
        <w:rPr>
          <w:rStyle w:val="ad"/>
          <w:b/>
          <w:lang w:val="en-US"/>
        </w:rPr>
        <w:t>ch.</w:t>
      </w:r>
      <w:proofErr w:type="spellEnd"/>
      <w:r w:rsidR="00F30049" w:rsidRPr="00DC5FBC">
        <w:rPr>
          <w:rStyle w:val="ad"/>
          <w:b/>
          <w:lang w:val="en-US"/>
        </w:rPr>
        <w:t xml:space="preserve"> 21</w:t>
      </w:r>
      <w:r w:rsidR="00A623E3" w:rsidRPr="00DC5FBC">
        <w:rPr>
          <w:b/>
          <w:i/>
          <w:lang w:val="en-GB"/>
        </w:rPr>
        <w:t xml:space="preserve">) </w:t>
      </w:r>
    </w:p>
    <w:p w:rsidR="00A623E3" w:rsidRDefault="0000109F">
      <w:pPr>
        <w:pStyle w:val="a7"/>
        <w:rPr>
          <w:b/>
          <w:lang w:val="en-US"/>
        </w:rPr>
      </w:pPr>
      <w:r>
        <w:rPr>
          <w:b/>
          <w:lang w:val="en-GB"/>
        </w:rPr>
        <w:t>7</w:t>
      </w:r>
      <w:r w:rsidR="00A623E3">
        <w:rPr>
          <w:b/>
          <w:lang w:val="en-GB"/>
        </w:rPr>
        <w:t xml:space="preserve">. </w:t>
      </w:r>
      <w:r w:rsidR="004369CB">
        <w:rPr>
          <w:b/>
          <w:lang w:val="en-US"/>
        </w:rPr>
        <w:t>AD</w:t>
      </w:r>
      <w:r w:rsidR="00AD1C2F">
        <w:rPr>
          <w:b/>
          <w:lang w:val="en-US"/>
        </w:rPr>
        <w:t xml:space="preserve"> </w:t>
      </w:r>
      <w:r w:rsidR="00A623E3">
        <w:rPr>
          <w:b/>
          <w:lang w:val="en-US"/>
        </w:rPr>
        <w:t xml:space="preserve">– </w:t>
      </w:r>
      <w:r w:rsidR="004369CB">
        <w:rPr>
          <w:b/>
          <w:lang w:val="en-US"/>
        </w:rPr>
        <w:t xml:space="preserve">AS </w:t>
      </w:r>
      <w:r w:rsidR="00AD1C2F">
        <w:rPr>
          <w:b/>
          <w:lang w:val="en-US"/>
        </w:rPr>
        <w:t xml:space="preserve">model </w:t>
      </w:r>
      <w:r w:rsidR="00A623E3">
        <w:rPr>
          <w:b/>
          <w:lang w:val="en-US"/>
        </w:rPr>
        <w:t>(</w:t>
      </w:r>
      <w:r w:rsidR="00AD1C2F">
        <w:rPr>
          <w:b/>
          <w:lang w:val="en-US"/>
        </w:rPr>
        <w:t>prices, wages and adjustment process</w:t>
      </w:r>
      <w:r w:rsidR="00A623E3">
        <w:rPr>
          <w:b/>
          <w:lang w:val="en-US"/>
        </w:rPr>
        <w:t>)</w:t>
      </w:r>
    </w:p>
    <w:p w:rsidR="00A623E3" w:rsidRDefault="00A623E3">
      <w:pPr>
        <w:pStyle w:val="a7"/>
        <w:rPr>
          <w:lang w:val="en-GB"/>
        </w:rPr>
      </w:pPr>
      <w:proofErr w:type="gramStart"/>
      <w:r>
        <w:rPr>
          <w:lang w:val="en-GB"/>
        </w:rPr>
        <w:t>Prices and output.</w:t>
      </w:r>
      <w:proofErr w:type="gramEnd"/>
      <w:r>
        <w:rPr>
          <w:lang w:val="en-GB"/>
        </w:rPr>
        <w:t xml:space="preserve"> </w:t>
      </w:r>
      <w:proofErr w:type="gramStart"/>
      <w:r>
        <w:rPr>
          <w:lang w:val="en-GB"/>
        </w:rPr>
        <w:t>Aggregate demand derivation using IS-LM framework.</w:t>
      </w:r>
      <w:proofErr w:type="gramEnd"/>
      <w:r>
        <w:rPr>
          <w:lang w:val="en-GB"/>
        </w:rPr>
        <w:t xml:space="preserve"> </w:t>
      </w:r>
      <w:proofErr w:type="gramStart"/>
      <w:r>
        <w:rPr>
          <w:lang w:val="en-GB"/>
        </w:rPr>
        <w:t>Aggregate supply and labour market.</w:t>
      </w:r>
      <w:proofErr w:type="gramEnd"/>
      <w:r>
        <w:rPr>
          <w:lang w:val="en-GB"/>
        </w:rPr>
        <w:t xml:space="preserve"> </w:t>
      </w:r>
      <w:proofErr w:type="gramStart"/>
      <w:r>
        <w:rPr>
          <w:lang w:val="en-GB"/>
        </w:rPr>
        <w:t>Short-run and long-run aggregate supply.</w:t>
      </w:r>
      <w:proofErr w:type="gramEnd"/>
      <w:r>
        <w:rPr>
          <w:lang w:val="en-GB"/>
        </w:rPr>
        <w:t xml:space="preserve"> </w:t>
      </w:r>
      <w:proofErr w:type="gramStart"/>
      <w:r>
        <w:rPr>
          <w:lang w:val="en-GB"/>
        </w:rPr>
        <w:t>The AD-AS schedule.</w:t>
      </w:r>
      <w:proofErr w:type="gramEnd"/>
    </w:p>
    <w:p w:rsidR="00A623E3" w:rsidRDefault="00A623E3">
      <w:pPr>
        <w:pStyle w:val="a7"/>
        <w:rPr>
          <w:lang w:val="en-GB"/>
        </w:rPr>
      </w:pPr>
      <w:proofErr w:type="gramStart"/>
      <w:r>
        <w:rPr>
          <w:lang w:val="en-GB"/>
        </w:rPr>
        <w:t>Actual and potential output.</w:t>
      </w:r>
      <w:proofErr w:type="gramEnd"/>
      <w:r>
        <w:rPr>
          <w:lang w:val="en-GB"/>
        </w:rPr>
        <w:t xml:space="preserve"> </w:t>
      </w:r>
      <w:proofErr w:type="gramStart"/>
      <w:r>
        <w:rPr>
          <w:lang w:val="en-GB"/>
        </w:rPr>
        <w:t xml:space="preserve">Aggregate supply in </w:t>
      </w:r>
      <w:r w:rsidR="00594F9F">
        <w:rPr>
          <w:lang w:val="en-GB"/>
        </w:rPr>
        <w:t xml:space="preserve">the case </w:t>
      </w:r>
      <w:r>
        <w:rPr>
          <w:lang w:val="en-GB"/>
        </w:rPr>
        <w:t xml:space="preserve">Keynesian </w:t>
      </w:r>
      <w:r w:rsidR="00594F9F">
        <w:rPr>
          <w:lang w:val="en-GB"/>
        </w:rPr>
        <w:t xml:space="preserve">unemployment </w:t>
      </w:r>
      <w:r>
        <w:rPr>
          <w:lang w:val="en-GB"/>
        </w:rPr>
        <w:t>and</w:t>
      </w:r>
      <w:r w:rsidR="00594F9F">
        <w:rPr>
          <w:lang w:val="en-GB"/>
        </w:rPr>
        <w:t xml:space="preserve"> in case of fully flexible prices and wages</w:t>
      </w:r>
      <w:r>
        <w:rPr>
          <w:lang w:val="en-GB"/>
        </w:rPr>
        <w:t>.</w:t>
      </w:r>
      <w:proofErr w:type="gramEnd"/>
      <w:r>
        <w:rPr>
          <w:lang w:val="en-GB"/>
        </w:rPr>
        <w:t xml:space="preserve"> </w:t>
      </w:r>
      <w:proofErr w:type="gramStart"/>
      <w:r>
        <w:rPr>
          <w:lang w:val="en-GB"/>
        </w:rPr>
        <w:t>Aggregate-supply shock and stagflation.</w:t>
      </w:r>
      <w:proofErr w:type="gramEnd"/>
      <w:r>
        <w:rPr>
          <w:lang w:val="en-GB"/>
        </w:rPr>
        <w:t xml:space="preserve"> </w:t>
      </w:r>
      <w:r w:rsidR="00BB5019">
        <w:rPr>
          <w:lang w:val="en-GB"/>
        </w:rPr>
        <w:t xml:space="preserve">Changes in the potential output: human capital and productive education, land stock and capital accumulation. </w:t>
      </w:r>
      <w:r>
        <w:rPr>
          <w:lang w:val="en-GB"/>
        </w:rPr>
        <w:t>Demand management and supply-side economics.</w:t>
      </w:r>
    </w:p>
    <w:p w:rsidR="00A623E3" w:rsidRPr="00E5018D" w:rsidRDefault="00A623E3">
      <w:pPr>
        <w:pStyle w:val="a7"/>
        <w:rPr>
          <w:iCs/>
          <w:lang w:val="en-GB"/>
        </w:rPr>
      </w:pPr>
      <w:r w:rsidRPr="00E5018D">
        <w:rPr>
          <w:iCs/>
          <w:lang w:val="en-GB"/>
        </w:rPr>
        <w:t xml:space="preserve">Say’s law and general equilibrium in supply determined economy. </w:t>
      </w:r>
      <w:proofErr w:type="gramStart"/>
      <w:r w:rsidRPr="00E5018D">
        <w:rPr>
          <w:iCs/>
          <w:lang w:val="en-GB"/>
        </w:rPr>
        <w:t>Criticism of the say’s law and market imperfections</w:t>
      </w:r>
      <w:r w:rsidRPr="00E5018D">
        <w:rPr>
          <w:rStyle w:val="aa"/>
          <w:iCs/>
          <w:lang w:val="en-GB"/>
        </w:rPr>
        <w:footnoteReference w:customMarkFollows="1" w:id="3"/>
        <w:sym w:font="Symbol" w:char="F0A7"/>
      </w:r>
      <w:r w:rsidRPr="00E5018D">
        <w:rPr>
          <w:iCs/>
          <w:lang w:val="en-GB"/>
        </w:rPr>
        <w:t>.</w:t>
      </w:r>
      <w:proofErr w:type="gramEnd"/>
      <w:r w:rsidRPr="00E5018D">
        <w:rPr>
          <w:iCs/>
          <w:lang w:val="en-GB"/>
        </w:rPr>
        <w:t xml:space="preserve"> </w:t>
      </w:r>
      <w:proofErr w:type="gramStart"/>
      <w:r w:rsidR="00E5018D" w:rsidRPr="00E5018D">
        <w:rPr>
          <w:iCs/>
          <w:lang w:val="en-GB"/>
        </w:rPr>
        <w:t>Technological improvements,</w:t>
      </w:r>
      <w:r w:rsidR="00E5018D">
        <w:rPr>
          <w:iCs/>
          <w:lang w:val="en-GB"/>
        </w:rPr>
        <w:t xml:space="preserve"> </w:t>
      </w:r>
      <w:r w:rsidR="00E5018D" w:rsidRPr="00E5018D">
        <w:rPr>
          <w:iCs/>
          <w:lang w:val="en-GB"/>
        </w:rPr>
        <w:t>PPF learning by doing, R&amp;D</w:t>
      </w:r>
      <w:r w:rsidR="00E5018D">
        <w:rPr>
          <w:iCs/>
          <w:lang w:val="en-GB"/>
        </w:rPr>
        <w:t>.</w:t>
      </w:r>
      <w:proofErr w:type="gramEnd"/>
    </w:p>
    <w:p w:rsidR="00A623E3" w:rsidRPr="00594F9F" w:rsidRDefault="003746F7">
      <w:pPr>
        <w:pStyle w:val="a7"/>
        <w:rPr>
          <w:rStyle w:val="ad"/>
          <w:b/>
          <w:lang w:val="en-US"/>
        </w:rPr>
      </w:pPr>
      <w:r w:rsidRPr="00594F9F">
        <w:rPr>
          <w:rStyle w:val="ad"/>
          <w:b/>
          <w:lang w:val="en-US"/>
        </w:rPr>
        <w:t>(</w:t>
      </w:r>
      <w:r w:rsidR="00E5018D" w:rsidRPr="00594F9F">
        <w:rPr>
          <w:rStyle w:val="ad"/>
          <w:b/>
          <w:lang w:val="en-US"/>
        </w:rPr>
        <w:t xml:space="preserve">SG </w:t>
      </w:r>
      <w:proofErr w:type="spellStart"/>
      <w:r w:rsidR="00E5018D" w:rsidRPr="00594F9F">
        <w:rPr>
          <w:rStyle w:val="ad"/>
          <w:b/>
          <w:lang w:val="en-US"/>
        </w:rPr>
        <w:t>ch.</w:t>
      </w:r>
      <w:proofErr w:type="spellEnd"/>
      <w:r w:rsidR="00E5018D" w:rsidRPr="00594F9F">
        <w:rPr>
          <w:rStyle w:val="ad"/>
          <w:b/>
          <w:lang w:val="en-US"/>
        </w:rPr>
        <w:t xml:space="preserve"> </w:t>
      </w:r>
      <w:r w:rsidR="00594F9F">
        <w:rPr>
          <w:rStyle w:val="ad"/>
          <w:b/>
          <w:lang w:val="en-US"/>
        </w:rPr>
        <w:t>13</w:t>
      </w:r>
      <w:r w:rsidR="00E5018D" w:rsidRPr="00594F9F">
        <w:rPr>
          <w:rStyle w:val="ad"/>
          <w:b/>
          <w:lang w:val="en-US"/>
        </w:rPr>
        <w:t xml:space="preserve">; </w:t>
      </w:r>
      <w:r w:rsidRPr="00594F9F">
        <w:rPr>
          <w:rStyle w:val="ad"/>
          <w:b/>
          <w:lang w:val="en-US"/>
        </w:rPr>
        <w:t>W</w:t>
      </w:r>
      <w:r w:rsidR="00A623E3" w:rsidRPr="00594F9F">
        <w:rPr>
          <w:rStyle w:val="ad"/>
          <w:b/>
          <w:lang w:val="en-US"/>
        </w:rPr>
        <w:t xml:space="preserve"> </w:t>
      </w:r>
      <w:proofErr w:type="spellStart"/>
      <w:r w:rsidR="00A623E3" w:rsidRPr="00594F9F">
        <w:rPr>
          <w:rStyle w:val="ad"/>
          <w:b/>
          <w:lang w:val="en-US"/>
        </w:rPr>
        <w:t>ch.</w:t>
      </w:r>
      <w:proofErr w:type="spellEnd"/>
      <w:r w:rsidR="00A623E3" w:rsidRPr="00594F9F">
        <w:rPr>
          <w:rStyle w:val="ad"/>
          <w:b/>
          <w:lang w:val="en-US"/>
        </w:rPr>
        <w:t xml:space="preserve"> 9, </w:t>
      </w:r>
      <w:proofErr w:type="spellStart"/>
      <w:r w:rsidR="00A623E3" w:rsidRPr="00594F9F">
        <w:rPr>
          <w:rStyle w:val="ad"/>
          <w:b/>
          <w:lang w:val="en-US"/>
        </w:rPr>
        <w:t>ch.</w:t>
      </w:r>
      <w:proofErr w:type="spellEnd"/>
      <w:r w:rsidR="00A623E3" w:rsidRPr="00594F9F">
        <w:rPr>
          <w:rStyle w:val="ad"/>
          <w:b/>
          <w:lang w:val="en-US"/>
        </w:rPr>
        <w:t xml:space="preserve"> 13; </w:t>
      </w:r>
      <w:proofErr w:type="spellStart"/>
      <w:r w:rsidR="00DA63A8">
        <w:rPr>
          <w:rStyle w:val="ad"/>
          <w:b/>
          <w:lang w:val="en-US"/>
        </w:rPr>
        <w:t>Begg</w:t>
      </w:r>
      <w:proofErr w:type="spellEnd"/>
      <w:r w:rsidR="00DA63A8">
        <w:rPr>
          <w:rStyle w:val="ad"/>
          <w:b/>
          <w:lang w:val="en-US"/>
        </w:rPr>
        <w:t xml:space="preserve"> </w:t>
      </w:r>
      <w:proofErr w:type="spellStart"/>
      <w:r w:rsidR="00DA63A8">
        <w:rPr>
          <w:rStyle w:val="ad"/>
          <w:b/>
          <w:lang w:val="en-US"/>
        </w:rPr>
        <w:t>ch.</w:t>
      </w:r>
      <w:proofErr w:type="spellEnd"/>
      <w:r w:rsidR="00DA63A8">
        <w:rPr>
          <w:rStyle w:val="ad"/>
          <w:b/>
          <w:lang w:val="en-US"/>
        </w:rPr>
        <w:t xml:space="preserve"> 2</w:t>
      </w:r>
      <w:r w:rsidR="00A623E3" w:rsidRPr="00594F9F">
        <w:rPr>
          <w:rStyle w:val="ad"/>
          <w:b/>
          <w:lang w:val="en-US"/>
        </w:rPr>
        <w:t xml:space="preserve">) </w:t>
      </w:r>
    </w:p>
    <w:p w:rsidR="00E7182E" w:rsidRDefault="00E7182E">
      <w:pPr>
        <w:rPr>
          <w:b/>
          <w:sz w:val="24"/>
          <w:lang w:val="en-GB"/>
        </w:rPr>
      </w:pPr>
      <w:r>
        <w:rPr>
          <w:b/>
          <w:lang w:val="en-GB"/>
        </w:rPr>
        <w:br w:type="page"/>
      </w:r>
    </w:p>
    <w:p w:rsidR="0000109F" w:rsidRDefault="0000109F" w:rsidP="0000109F">
      <w:pPr>
        <w:pStyle w:val="a7"/>
        <w:rPr>
          <w:b/>
          <w:lang w:val="en-GB"/>
        </w:rPr>
      </w:pPr>
      <w:r>
        <w:rPr>
          <w:b/>
          <w:lang w:val="en-GB"/>
        </w:rPr>
        <w:lastRenderedPageBreak/>
        <w:t xml:space="preserve">8. Open </w:t>
      </w:r>
      <w:r w:rsidR="00AD1C2F">
        <w:rPr>
          <w:b/>
          <w:lang w:val="en-GB"/>
        </w:rPr>
        <w:t>economy macroeconomics</w:t>
      </w:r>
      <w:r w:rsidR="009B71E5">
        <w:rPr>
          <w:b/>
          <w:lang w:val="en-GB"/>
        </w:rPr>
        <w:t xml:space="preserve">: exchange </w:t>
      </w:r>
      <w:r w:rsidR="004369CB" w:rsidRPr="004369CB">
        <w:rPr>
          <w:b/>
          <w:lang w:val="en-GB"/>
        </w:rPr>
        <w:t xml:space="preserve">rate </w:t>
      </w:r>
      <w:r w:rsidR="009B71E5">
        <w:rPr>
          <w:b/>
          <w:lang w:val="en-GB"/>
        </w:rPr>
        <w:t>determination</w:t>
      </w:r>
    </w:p>
    <w:p w:rsidR="0000109F" w:rsidRDefault="0000109F" w:rsidP="0000109F">
      <w:pPr>
        <w:pStyle w:val="a7"/>
        <w:rPr>
          <w:lang w:val="en-GB"/>
        </w:rPr>
      </w:pPr>
      <w:r>
        <w:rPr>
          <w:lang w:val="en-GB"/>
        </w:rPr>
        <w:t xml:space="preserve">Balance </w:t>
      </w:r>
      <w:r w:rsidR="009B71E5">
        <w:rPr>
          <w:lang w:val="en-GB"/>
        </w:rPr>
        <w:t>of payments: current account,</w:t>
      </w:r>
      <w:r>
        <w:rPr>
          <w:lang w:val="en-GB"/>
        </w:rPr>
        <w:t xml:space="preserve"> capital account</w:t>
      </w:r>
      <w:r w:rsidR="009B71E5">
        <w:rPr>
          <w:lang w:val="en-GB"/>
        </w:rPr>
        <w:t xml:space="preserve"> and foreign reserves</w:t>
      </w:r>
      <w:r>
        <w:rPr>
          <w:lang w:val="en-GB"/>
        </w:rPr>
        <w:t xml:space="preserve">. </w:t>
      </w:r>
      <w:proofErr w:type="gramStart"/>
      <w:r>
        <w:rPr>
          <w:lang w:val="en-GB"/>
        </w:rPr>
        <w:t>Real and nominal exchange rate.</w:t>
      </w:r>
      <w:proofErr w:type="gramEnd"/>
      <w:r>
        <w:rPr>
          <w:lang w:val="en-GB"/>
        </w:rPr>
        <w:t xml:space="preserve"> </w:t>
      </w:r>
      <w:proofErr w:type="gramStart"/>
      <w:r>
        <w:rPr>
          <w:lang w:val="en-GB"/>
        </w:rPr>
        <w:t>Exchange rate determination and the money sector.</w:t>
      </w:r>
      <w:proofErr w:type="gramEnd"/>
      <w:r>
        <w:rPr>
          <w:lang w:val="en-GB"/>
        </w:rPr>
        <w:t xml:space="preserve"> </w:t>
      </w:r>
      <w:proofErr w:type="gramStart"/>
      <w:r>
        <w:rPr>
          <w:lang w:val="en-GB"/>
        </w:rPr>
        <w:t>Foreign exchange market, foreign currency reserves.</w:t>
      </w:r>
      <w:proofErr w:type="gramEnd"/>
      <w:r>
        <w:rPr>
          <w:lang w:val="en-GB"/>
        </w:rPr>
        <w:t xml:space="preserve"> </w:t>
      </w:r>
      <w:proofErr w:type="gramStart"/>
      <w:r>
        <w:rPr>
          <w:lang w:val="en-GB"/>
        </w:rPr>
        <w:t>Appreciation and depreciation of the exchange rate.</w:t>
      </w:r>
      <w:proofErr w:type="gramEnd"/>
      <w:r>
        <w:rPr>
          <w:lang w:val="en-GB"/>
        </w:rPr>
        <w:t xml:space="preserve"> Exchange rate regimes: fixed and flexible. </w:t>
      </w:r>
    </w:p>
    <w:p w:rsidR="00EC23D5" w:rsidRPr="00594F9F" w:rsidRDefault="00EC23D5" w:rsidP="00EC23D5">
      <w:pPr>
        <w:pStyle w:val="a7"/>
        <w:rPr>
          <w:b/>
          <w:i/>
          <w:lang w:val="en-GB"/>
        </w:rPr>
      </w:pPr>
      <w:r w:rsidRPr="00594F9F">
        <w:rPr>
          <w:b/>
          <w:i/>
          <w:lang w:val="en-GB"/>
        </w:rPr>
        <w:t>(</w:t>
      </w:r>
      <w:r w:rsidR="00594F9F" w:rsidRPr="00594F9F">
        <w:rPr>
          <w:b/>
          <w:i/>
          <w:lang w:val="en-GB"/>
        </w:rPr>
        <w:t xml:space="preserve">SG </w:t>
      </w:r>
      <w:proofErr w:type="spellStart"/>
      <w:r w:rsidR="00594F9F" w:rsidRPr="00594F9F">
        <w:rPr>
          <w:b/>
          <w:i/>
          <w:lang w:val="en-GB"/>
        </w:rPr>
        <w:t>ch.</w:t>
      </w:r>
      <w:proofErr w:type="spellEnd"/>
      <w:r w:rsidR="00594F9F" w:rsidRPr="00594F9F">
        <w:rPr>
          <w:b/>
          <w:i/>
          <w:lang w:val="en-GB"/>
        </w:rPr>
        <w:t xml:space="preserve"> 14; </w:t>
      </w:r>
      <w:r w:rsidRPr="00594F9F">
        <w:rPr>
          <w:b/>
          <w:i/>
          <w:lang w:val="en-GB"/>
        </w:rPr>
        <w:t xml:space="preserve">W </w:t>
      </w:r>
      <w:proofErr w:type="spellStart"/>
      <w:r w:rsidR="00594F9F" w:rsidRPr="00594F9F">
        <w:rPr>
          <w:b/>
          <w:i/>
          <w:lang w:val="en-GB"/>
        </w:rPr>
        <w:t>c</w:t>
      </w:r>
      <w:r w:rsidRPr="00594F9F">
        <w:rPr>
          <w:b/>
          <w:i/>
          <w:lang w:val="en-GB"/>
        </w:rPr>
        <w:t>h.</w:t>
      </w:r>
      <w:proofErr w:type="spellEnd"/>
      <w:r w:rsidRPr="00594F9F">
        <w:rPr>
          <w:b/>
          <w:i/>
          <w:lang w:val="en-GB"/>
        </w:rPr>
        <w:t xml:space="preserve"> 14.3; </w:t>
      </w:r>
      <w:proofErr w:type="spellStart"/>
      <w:r w:rsidR="00594F9F">
        <w:rPr>
          <w:b/>
          <w:i/>
          <w:lang w:val="en-GB"/>
        </w:rPr>
        <w:t>Begg</w:t>
      </w:r>
      <w:proofErr w:type="spellEnd"/>
      <w:r w:rsidR="00594F9F">
        <w:rPr>
          <w:b/>
          <w:i/>
          <w:lang w:val="en-GB"/>
        </w:rPr>
        <w:t xml:space="preserve"> </w:t>
      </w:r>
      <w:proofErr w:type="spellStart"/>
      <w:r w:rsidR="00594F9F">
        <w:rPr>
          <w:b/>
          <w:i/>
          <w:lang w:val="en-GB"/>
        </w:rPr>
        <w:t>ch.</w:t>
      </w:r>
      <w:proofErr w:type="spellEnd"/>
      <w:r w:rsidR="00594F9F">
        <w:rPr>
          <w:b/>
          <w:i/>
          <w:lang w:val="en-GB"/>
        </w:rPr>
        <w:t xml:space="preserve"> 24</w:t>
      </w:r>
      <w:r w:rsidRPr="00594F9F">
        <w:rPr>
          <w:b/>
          <w:i/>
          <w:lang w:val="en-GB"/>
        </w:rPr>
        <w:t xml:space="preserve">) </w:t>
      </w:r>
    </w:p>
    <w:p w:rsidR="009B71E5" w:rsidRDefault="009B71E5" w:rsidP="009B71E5">
      <w:pPr>
        <w:pStyle w:val="a7"/>
        <w:rPr>
          <w:b/>
          <w:lang w:val="en-GB"/>
        </w:rPr>
      </w:pPr>
      <w:r>
        <w:rPr>
          <w:b/>
          <w:lang w:val="en-GB"/>
        </w:rPr>
        <w:t>9. General equilibrium in a small open economy</w:t>
      </w:r>
      <w:r w:rsidR="00C56758">
        <w:rPr>
          <w:b/>
          <w:lang w:val="en-GB"/>
        </w:rPr>
        <w:t>: IS-LM-BP model</w:t>
      </w:r>
    </w:p>
    <w:p w:rsidR="0000109F" w:rsidRDefault="0000109F" w:rsidP="0000109F">
      <w:pPr>
        <w:pStyle w:val="a7"/>
        <w:rPr>
          <w:lang w:val="en-GB"/>
        </w:rPr>
      </w:pPr>
      <w:proofErr w:type="gramStart"/>
      <w:r>
        <w:rPr>
          <w:lang w:val="en-GB"/>
        </w:rPr>
        <w:t>General equilibrium in an open eco</w:t>
      </w:r>
      <w:r w:rsidR="009B71E5">
        <w:rPr>
          <w:lang w:val="en-GB"/>
        </w:rPr>
        <w:t>nomy and macroeconomic policies.</w:t>
      </w:r>
      <w:proofErr w:type="gramEnd"/>
      <w:r>
        <w:rPr>
          <w:lang w:val="en-GB"/>
        </w:rPr>
        <w:t xml:space="preserve"> </w:t>
      </w:r>
      <w:r w:rsidR="009B71E5">
        <w:rPr>
          <w:lang w:val="en-GB"/>
        </w:rPr>
        <w:t xml:space="preserve">Capital mobility vs. capital controls. </w:t>
      </w:r>
      <w:proofErr w:type="gramStart"/>
      <w:r>
        <w:rPr>
          <w:lang w:val="en-GB"/>
        </w:rPr>
        <w:t>Mundell-Fleming model.</w:t>
      </w:r>
      <w:proofErr w:type="gramEnd"/>
      <w:r>
        <w:rPr>
          <w:lang w:val="en-GB"/>
        </w:rPr>
        <w:t xml:space="preserve"> </w:t>
      </w:r>
      <w:proofErr w:type="gramStart"/>
      <w:r>
        <w:rPr>
          <w:lang w:val="en-GB"/>
        </w:rPr>
        <w:t>Monetary and fiscal policies under fixed and flexible exchange rates with perfect capital movements and no capital mobility.</w:t>
      </w:r>
      <w:proofErr w:type="gramEnd"/>
      <w:r w:rsidR="00AD1C2F" w:rsidRPr="00AD1C2F">
        <w:rPr>
          <w:lang w:val="en-GB"/>
        </w:rPr>
        <w:t xml:space="preserve"> </w:t>
      </w:r>
      <w:r w:rsidR="00AD1C2F">
        <w:rPr>
          <w:lang w:val="en-GB"/>
        </w:rPr>
        <w:t>The effects of the fall in international prices: the benchmark case of a “small” open economy.</w:t>
      </w:r>
    </w:p>
    <w:p w:rsidR="0000109F" w:rsidRDefault="0000109F" w:rsidP="0000109F">
      <w:pPr>
        <w:pStyle w:val="a7"/>
        <w:rPr>
          <w:lang w:val="en-GB"/>
        </w:rPr>
      </w:pPr>
      <w:proofErr w:type="gramStart"/>
      <w:r>
        <w:rPr>
          <w:lang w:val="en-GB"/>
        </w:rPr>
        <w:t>Introducing flexibility of prices and wages.</w:t>
      </w:r>
      <w:proofErr w:type="gramEnd"/>
      <w:r>
        <w:rPr>
          <w:lang w:val="en-GB"/>
        </w:rPr>
        <w:t xml:space="preserve"> </w:t>
      </w:r>
      <w:proofErr w:type="gramStart"/>
      <w:r>
        <w:rPr>
          <w:lang w:val="en-GB"/>
        </w:rPr>
        <w:t>Effectiveness of macroeconomic policies under various institutional settings.</w:t>
      </w:r>
      <w:proofErr w:type="gramEnd"/>
    </w:p>
    <w:p w:rsidR="00FF4B7F" w:rsidRPr="00594F9F" w:rsidRDefault="0000109F" w:rsidP="0000109F">
      <w:pPr>
        <w:pStyle w:val="a7"/>
        <w:rPr>
          <w:b/>
          <w:i/>
          <w:lang w:val="en-GB"/>
        </w:rPr>
      </w:pPr>
      <w:r w:rsidRPr="00594F9F">
        <w:rPr>
          <w:b/>
          <w:i/>
          <w:lang w:val="en-GB"/>
        </w:rPr>
        <w:t>(</w:t>
      </w:r>
      <w:r w:rsidR="00594F9F" w:rsidRPr="00594F9F">
        <w:rPr>
          <w:b/>
          <w:i/>
          <w:lang w:val="en-GB"/>
        </w:rPr>
        <w:t xml:space="preserve">SG </w:t>
      </w:r>
      <w:proofErr w:type="spellStart"/>
      <w:r w:rsidR="00594F9F" w:rsidRPr="00594F9F">
        <w:rPr>
          <w:b/>
          <w:i/>
          <w:lang w:val="en-GB"/>
        </w:rPr>
        <w:t>ch.</w:t>
      </w:r>
      <w:proofErr w:type="spellEnd"/>
      <w:r w:rsidR="00594F9F" w:rsidRPr="00594F9F">
        <w:rPr>
          <w:b/>
          <w:i/>
          <w:lang w:val="en-GB"/>
        </w:rPr>
        <w:t xml:space="preserve"> 14; </w:t>
      </w:r>
      <w:r w:rsidRPr="00594F9F">
        <w:rPr>
          <w:b/>
          <w:i/>
          <w:lang w:val="en-GB"/>
        </w:rPr>
        <w:t>W Ch. 14</w:t>
      </w:r>
      <w:r w:rsidR="00EC23D5" w:rsidRPr="00594F9F">
        <w:rPr>
          <w:b/>
          <w:i/>
          <w:lang w:val="en-GB"/>
        </w:rPr>
        <w:t>.4</w:t>
      </w:r>
      <w:r w:rsidRPr="00594F9F">
        <w:rPr>
          <w:b/>
          <w:i/>
          <w:lang w:val="en-GB"/>
        </w:rPr>
        <w:t xml:space="preserve">; </w:t>
      </w:r>
      <w:proofErr w:type="spellStart"/>
      <w:r w:rsidR="00DA63A8">
        <w:rPr>
          <w:b/>
          <w:i/>
          <w:lang w:val="en-GB"/>
        </w:rPr>
        <w:t>Begg</w:t>
      </w:r>
      <w:proofErr w:type="spellEnd"/>
      <w:r w:rsidR="00DA63A8">
        <w:rPr>
          <w:b/>
          <w:i/>
          <w:lang w:val="en-GB"/>
        </w:rPr>
        <w:t xml:space="preserve"> ch.24-25</w:t>
      </w:r>
      <w:r w:rsidRPr="00594F9F">
        <w:rPr>
          <w:b/>
          <w:i/>
          <w:lang w:val="en-GB"/>
        </w:rPr>
        <w:t xml:space="preserve">) </w:t>
      </w:r>
    </w:p>
    <w:p w:rsidR="0000109F" w:rsidRDefault="00EA6709" w:rsidP="0000109F">
      <w:pPr>
        <w:pStyle w:val="a7"/>
        <w:rPr>
          <w:b/>
          <w:lang w:val="en-GB"/>
        </w:rPr>
      </w:pPr>
      <w:r>
        <w:rPr>
          <w:b/>
          <w:lang w:val="en-GB"/>
        </w:rPr>
        <w:t>10</w:t>
      </w:r>
      <w:r w:rsidR="0000109F">
        <w:rPr>
          <w:b/>
          <w:lang w:val="en-GB"/>
        </w:rPr>
        <w:t xml:space="preserve">. </w:t>
      </w:r>
      <w:r w:rsidR="00E752FB">
        <w:rPr>
          <w:b/>
          <w:lang w:val="en-GB"/>
        </w:rPr>
        <w:t>International macroeconomics and policy transmission</w:t>
      </w:r>
    </w:p>
    <w:p w:rsidR="00F80272" w:rsidRDefault="0000109F" w:rsidP="0000109F">
      <w:pPr>
        <w:pStyle w:val="a7"/>
        <w:rPr>
          <w:lang w:val="en-GB"/>
        </w:rPr>
      </w:pPr>
      <w:proofErr w:type="gramStart"/>
      <w:r>
        <w:rPr>
          <w:lang w:val="en-GB"/>
        </w:rPr>
        <w:t xml:space="preserve">Relaxing assumption of </w:t>
      </w:r>
      <w:r w:rsidR="00877E25">
        <w:rPr>
          <w:lang w:val="en-GB"/>
        </w:rPr>
        <w:t>a</w:t>
      </w:r>
      <w:r>
        <w:rPr>
          <w:lang w:val="en-GB"/>
        </w:rPr>
        <w:t xml:space="preserve"> “small” open economy.</w:t>
      </w:r>
      <w:proofErr w:type="gramEnd"/>
      <w:r>
        <w:rPr>
          <w:lang w:val="en-GB"/>
        </w:rPr>
        <w:t xml:space="preserve"> </w:t>
      </w:r>
      <w:proofErr w:type="gramStart"/>
      <w:r>
        <w:rPr>
          <w:lang w:val="en-GB"/>
        </w:rPr>
        <w:t>Two-country setting and simultaneous determination of income</w:t>
      </w:r>
      <w:r w:rsidR="002E46A6">
        <w:rPr>
          <w:lang w:val="en-GB"/>
        </w:rPr>
        <w:t xml:space="preserve"> and exchange rate</w:t>
      </w:r>
      <w:r>
        <w:rPr>
          <w:lang w:val="en-GB"/>
        </w:rPr>
        <w:t xml:space="preserve"> </w:t>
      </w:r>
      <w:r w:rsidR="002E46A6">
        <w:rPr>
          <w:lang w:val="en-GB"/>
        </w:rPr>
        <w:t>when countries are main trading partners</w:t>
      </w:r>
      <w:r w:rsidR="00AD1C2F">
        <w:rPr>
          <w:lang w:val="en-GB"/>
        </w:rPr>
        <w:t>.</w:t>
      </w:r>
      <w:proofErr w:type="gramEnd"/>
      <w:r w:rsidR="002E46A6">
        <w:rPr>
          <w:lang w:val="en-GB"/>
        </w:rPr>
        <w:t xml:space="preserve"> </w:t>
      </w:r>
      <w:proofErr w:type="gramStart"/>
      <w:r>
        <w:rPr>
          <w:lang w:val="en-GB"/>
        </w:rPr>
        <w:t>Repercussion effect</w:t>
      </w:r>
      <w:r w:rsidR="002E46A6">
        <w:rPr>
          <w:lang w:val="en-GB"/>
        </w:rPr>
        <w:t>s</w:t>
      </w:r>
      <w:r w:rsidR="00E752FB">
        <w:rPr>
          <w:lang w:val="en-GB"/>
        </w:rPr>
        <w:t>.</w:t>
      </w:r>
      <w:proofErr w:type="gramEnd"/>
      <w:r>
        <w:rPr>
          <w:lang w:val="en-GB"/>
        </w:rPr>
        <w:t xml:space="preserve"> </w:t>
      </w:r>
    </w:p>
    <w:p w:rsidR="0000109F" w:rsidRDefault="00E752FB" w:rsidP="0000109F">
      <w:pPr>
        <w:pStyle w:val="a7"/>
        <w:rPr>
          <w:lang w:val="en-GB"/>
        </w:rPr>
      </w:pPr>
      <w:r>
        <w:rPr>
          <w:lang w:val="en-GB"/>
        </w:rPr>
        <w:t>M</w:t>
      </w:r>
      <w:r w:rsidR="0000109F">
        <w:rPr>
          <w:lang w:val="en-GB"/>
        </w:rPr>
        <w:t>onetary policy</w:t>
      </w:r>
      <w:r>
        <w:rPr>
          <w:lang w:val="en-GB"/>
        </w:rPr>
        <w:t xml:space="preserve"> abroad</w:t>
      </w:r>
      <w:r w:rsidR="0000109F">
        <w:rPr>
          <w:lang w:val="en-GB"/>
        </w:rPr>
        <w:t>: the case of perfect and no capital mobility under alternative exchange rate regimes.</w:t>
      </w:r>
      <w:r>
        <w:rPr>
          <w:lang w:val="en-GB"/>
        </w:rPr>
        <w:t xml:space="preserve"> </w:t>
      </w:r>
      <w:proofErr w:type="gramStart"/>
      <w:r>
        <w:rPr>
          <w:lang w:val="en-GB"/>
        </w:rPr>
        <w:t>Policy transmission and repercussion effects in</w:t>
      </w:r>
      <w:r>
        <w:rPr>
          <w:color w:val="000000"/>
          <w:spacing w:val="-4"/>
          <w:lang w:val="en-US"/>
        </w:rPr>
        <w:t xml:space="preserve"> the case of simultaneous changes in current account and capital account.</w:t>
      </w:r>
      <w:proofErr w:type="gramEnd"/>
    </w:p>
    <w:p w:rsidR="0000109F" w:rsidRDefault="00F80272" w:rsidP="0000109F">
      <w:pPr>
        <w:pStyle w:val="a7"/>
        <w:rPr>
          <w:lang w:val="en-GB"/>
        </w:rPr>
      </w:pPr>
      <w:r>
        <w:rPr>
          <w:lang w:val="en-GB"/>
        </w:rPr>
        <w:t xml:space="preserve">Social vs. fiscal policy abroad: sensitivity </w:t>
      </w:r>
      <w:r w:rsidR="0000109F">
        <w:rPr>
          <w:lang w:val="en-GB"/>
        </w:rPr>
        <w:t xml:space="preserve">of macroeconomic outcomes to distribution policy. </w:t>
      </w:r>
      <w:proofErr w:type="gramStart"/>
      <w:r w:rsidR="0000109F">
        <w:rPr>
          <w:lang w:val="en-GB"/>
        </w:rPr>
        <w:t>A shift in demand and transfer problem.</w:t>
      </w:r>
      <w:proofErr w:type="gramEnd"/>
    </w:p>
    <w:p w:rsidR="0000109F" w:rsidRPr="00594F9F" w:rsidRDefault="0000109F" w:rsidP="0000109F">
      <w:pPr>
        <w:pStyle w:val="a7"/>
        <w:rPr>
          <w:b/>
          <w:i/>
          <w:lang w:val="en-GB"/>
        </w:rPr>
      </w:pPr>
      <w:r w:rsidRPr="00594F9F">
        <w:rPr>
          <w:b/>
          <w:i/>
          <w:lang w:val="en-GB"/>
        </w:rPr>
        <w:t>(</w:t>
      </w:r>
      <w:r w:rsidR="00594F9F" w:rsidRPr="00594F9F">
        <w:rPr>
          <w:b/>
          <w:i/>
          <w:lang w:val="en-GB"/>
        </w:rPr>
        <w:t xml:space="preserve">SG </w:t>
      </w:r>
      <w:proofErr w:type="spellStart"/>
      <w:r w:rsidR="00594F9F" w:rsidRPr="00594F9F">
        <w:rPr>
          <w:b/>
          <w:i/>
          <w:lang w:val="en-GB"/>
        </w:rPr>
        <w:t>ch.</w:t>
      </w:r>
      <w:proofErr w:type="spellEnd"/>
      <w:r w:rsidR="00594F9F" w:rsidRPr="00594F9F">
        <w:rPr>
          <w:b/>
          <w:i/>
          <w:lang w:val="en-GB"/>
        </w:rPr>
        <w:t xml:space="preserve"> 14; W </w:t>
      </w:r>
      <w:proofErr w:type="spellStart"/>
      <w:r w:rsidR="00594F9F" w:rsidRPr="00594F9F">
        <w:rPr>
          <w:b/>
          <w:i/>
          <w:lang w:val="en-GB"/>
        </w:rPr>
        <w:t>c</w:t>
      </w:r>
      <w:r w:rsidR="00DA63A8">
        <w:rPr>
          <w:b/>
          <w:i/>
          <w:lang w:val="en-GB"/>
        </w:rPr>
        <w:t>h.</w:t>
      </w:r>
      <w:proofErr w:type="spellEnd"/>
      <w:r w:rsidR="00DA63A8">
        <w:rPr>
          <w:b/>
          <w:i/>
          <w:lang w:val="en-GB"/>
        </w:rPr>
        <w:t xml:space="preserve"> 14, pp. 419-423</w:t>
      </w:r>
      <w:r w:rsidRPr="00594F9F">
        <w:rPr>
          <w:b/>
          <w:i/>
          <w:lang w:val="en-GB"/>
        </w:rPr>
        <w:t xml:space="preserve">) </w:t>
      </w:r>
    </w:p>
    <w:p w:rsidR="00436EE0" w:rsidRPr="00612403" w:rsidRDefault="00436EE0" w:rsidP="00436EE0">
      <w:pPr>
        <w:pStyle w:val="a7"/>
        <w:rPr>
          <w:b/>
          <w:lang w:val="en-GB"/>
        </w:rPr>
      </w:pPr>
      <w:r>
        <w:rPr>
          <w:b/>
          <w:lang w:val="en-GB"/>
        </w:rPr>
        <w:t>11. Unemployment</w:t>
      </w:r>
    </w:p>
    <w:p w:rsidR="00436EE0" w:rsidRDefault="00436EE0" w:rsidP="00436EE0">
      <w:pPr>
        <w:pStyle w:val="a7"/>
        <w:rPr>
          <w:lang w:val="en-GB"/>
        </w:rPr>
      </w:pPr>
      <w:r>
        <w:rPr>
          <w:lang w:val="en-GB"/>
        </w:rPr>
        <w:t xml:space="preserve">Types of unemployment: frictional, structural, demand-deficient (cyclical), classical unemployment. </w:t>
      </w:r>
      <w:proofErr w:type="gramStart"/>
      <w:r>
        <w:rPr>
          <w:lang w:val="en-GB"/>
        </w:rPr>
        <w:t>Natural rate hypothesis.</w:t>
      </w:r>
      <w:proofErr w:type="gramEnd"/>
      <w:r>
        <w:rPr>
          <w:lang w:val="en-GB"/>
        </w:rPr>
        <w:t xml:space="preserve"> </w:t>
      </w:r>
      <w:proofErr w:type="gramStart"/>
      <w:r>
        <w:rPr>
          <w:lang w:val="en-GB"/>
        </w:rPr>
        <w:t>Voluntary and involuntary unemployment.</w:t>
      </w:r>
      <w:proofErr w:type="gramEnd"/>
      <w:r>
        <w:rPr>
          <w:lang w:val="en-GB"/>
        </w:rPr>
        <w:t xml:space="preserve"> </w:t>
      </w:r>
      <w:proofErr w:type="gramStart"/>
      <w:r>
        <w:rPr>
          <w:lang w:val="en-GB"/>
        </w:rPr>
        <w:t>Private and social costs of unemployment.</w:t>
      </w:r>
      <w:proofErr w:type="gramEnd"/>
    </w:p>
    <w:p w:rsidR="00436EE0" w:rsidRDefault="00436EE0" w:rsidP="00436EE0">
      <w:pPr>
        <w:pStyle w:val="a7"/>
        <w:rPr>
          <w:lang w:val="en-GB"/>
        </w:rPr>
      </w:pPr>
      <w:proofErr w:type="gramStart"/>
      <w:r>
        <w:rPr>
          <w:lang w:val="en-GB"/>
        </w:rPr>
        <w:t xml:space="preserve">Short-run and </w:t>
      </w:r>
      <w:r w:rsidR="000A022F">
        <w:rPr>
          <w:lang w:val="en-GB"/>
        </w:rPr>
        <w:t>long-run unemployment,</w:t>
      </w:r>
      <w:r>
        <w:rPr>
          <w:lang w:val="en-GB"/>
        </w:rPr>
        <w:t xml:space="preserve"> </w:t>
      </w:r>
      <w:r w:rsidR="000A022F">
        <w:rPr>
          <w:lang w:val="en-GB"/>
        </w:rPr>
        <w:t xml:space="preserve">nominal and real wage </w:t>
      </w:r>
      <w:r>
        <w:rPr>
          <w:lang w:val="en-GB"/>
        </w:rPr>
        <w:t>rigidity.</w:t>
      </w:r>
      <w:proofErr w:type="gramEnd"/>
      <w:r>
        <w:rPr>
          <w:lang w:val="en-GB"/>
        </w:rPr>
        <w:t xml:space="preserve"> </w:t>
      </w:r>
      <w:proofErr w:type="gramStart"/>
      <w:r>
        <w:rPr>
          <w:lang w:val="en-GB"/>
        </w:rPr>
        <w:t>Trade union bargaining, efficiency wage theory, implicit contracts, insider-outsider models, search and matching.</w:t>
      </w:r>
      <w:proofErr w:type="gramEnd"/>
    </w:p>
    <w:p w:rsidR="00436EE0" w:rsidRPr="00594F9F" w:rsidRDefault="00436EE0" w:rsidP="00436EE0">
      <w:pPr>
        <w:pStyle w:val="a7"/>
        <w:rPr>
          <w:b/>
          <w:i/>
          <w:lang w:val="en-GB"/>
        </w:rPr>
      </w:pPr>
      <w:r w:rsidRPr="00594F9F">
        <w:rPr>
          <w:b/>
          <w:i/>
          <w:lang w:val="en-GB"/>
        </w:rPr>
        <w:t>(</w:t>
      </w:r>
      <w:r w:rsidR="00594F9F" w:rsidRPr="00594F9F">
        <w:rPr>
          <w:b/>
          <w:i/>
          <w:lang w:val="en-GB"/>
        </w:rPr>
        <w:t xml:space="preserve">SG ch.9.3, </w:t>
      </w:r>
      <w:r w:rsidRPr="00594F9F">
        <w:rPr>
          <w:b/>
          <w:i/>
          <w:lang w:val="en-GB"/>
        </w:rPr>
        <w:t xml:space="preserve">W ch.9.3, ch.13; </w:t>
      </w:r>
      <w:r w:rsidR="00676F87" w:rsidRPr="00594F9F">
        <w:rPr>
          <w:b/>
          <w:i/>
          <w:lang w:val="en-GB"/>
        </w:rPr>
        <w:t>ch.13;</w:t>
      </w:r>
      <w:r w:rsidR="004B4985" w:rsidRPr="004B4985">
        <w:rPr>
          <w:b/>
          <w:i/>
          <w:lang w:val="en-GB"/>
        </w:rPr>
        <w:t xml:space="preserve"> </w:t>
      </w:r>
      <w:proofErr w:type="spellStart"/>
      <w:r w:rsidR="00DA63A8">
        <w:rPr>
          <w:b/>
          <w:i/>
          <w:lang w:val="en-GB"/>
        </w:rPr>
        <w:t>Begg</w:t>
      </w:r>
      <w:proofErr w:type="spellEnd"/>
      <w:r w:rsidR="00DA63A8">
        <w:rPr>
          <w:b/>
          <w:i/>
          <w:lang w:val="en-GB"/>
        </w:rPr>
        <w:t xml:space="preserve"> Ch. 22</w:t>
      </w:r>
      <w:r w:rsidRPr="00594F9F">
        <w:rPr>
          <w:b/>
          <w:i/>
          <w:lang w:val="en-GB"/>
        </w:rPr>
        <w:t xml:space="preserve">) </w:t>
      </w:r>
    </w:p>
    <w:p w:rsidR="00E5018D" w:rsidRDefault="00E5018D" w:rsidP="00E5018D">
      <w:pPr>
        <w:pStyle w:val="a7"/>
        <w:rPr>
          <w:b/>
          <w:lang w:val="en-GB"/>
        </w:rPr>
      </w:pPr>
      <w:r>
        <w:rPr>
          <w:b/>
          <w:lang w:val="en-GB"/>
        </w:rPr>
        <w:t>12. Inflation</w:t>
      </w:r>
    </w:p>
    <w:p w:rsidR="00A623E3" w:rsidRDefault="002E46A6">
      <w:pPr>
        <w:pStyle w:val="a7"/>
        <w:rPr>
          <w:lang w:val="en-GB"/>
        </w:rPr>
      </w:pPr>
      <w:r>
        <w:rPr>
          <w:lang w:val="en-GB"/>
        </w:rPr>
        <w:t>Inflation: CPI, PPI and GDP deflator</w:t>
      </w:r>
      <w:r w:rsidR="00E5018D">
        <w:rPr>
          <w:lang w:val="en-GB"/>
        </w:rPr>
        <w:t>, core inflation</w:t>
      </w:r>
      <w:r>
        <w:rPr>
          <w:lang w:val="en-GB"/>
        </w:rPr>
        <w:t xml:space="preserve">. </w:t>
      </w:r>
      <w:r w:rsidR="00291BA3">
        <w:rPr>
          <w:lang w:val="en-GB"/>
        </w:rPr>
        <w:t>Real money balances</w:t>
      </w:r>
      <w:r w:rsidR="00E5018D">
        <w:rPr>
          <w:lang w:val="en-GB"/>
        </w:rPr>
        <w:t xml:space="preserve"> and money illusion</w:t>
      </w:r>
      <w:r w:rsidR="00A623E3">
        <w:rPr>
          <w:lang w:val="en-GB"/>
        </w:rPr>
        <w:t xml:space="preserve">. </w:t>
      </w:r>
      <w:proofErr w:type="gramStart"/>
      <w:r w:rsidR="00A623E3">
        <w:rPr>
          <w:lang w:val="en-GB"/>
        </w:rPr>
        <w:t>Hyperinflation and flight from money.</w:t>
      </w:r>
      <w:proofErr w:type="gramEnd"/>
      <w:r w:rsidR="00291BA3" w:rsidRPr="00291BA3">
        <w:rPr>
          <w:lang w:val="en-GB"/>
        </w:rPr>
        <w:t xml:space="preserve"> </w:t>
      </w:r>
      <w:proofErr w:type="gramStart"/>
      <w:r w:rsidR="00291BA3">
        <w:rPr>
          <w:lang w:val="en-GB"/>
        </w:rPr>
        <w:t xml:space="preserve">The role of expectations and </w:t>
      </w:r>
      <w:r w:rsidR="00352E85">
        <w:rPr>
          <w:lang w:val="en-GB"/>
        </w:rPr>
        <w:t>inflation persistence</w:t>
      </w:r>
      <w:r w:rsidR="00291BA3">
        <w:rPr>
          <w:lang w:val="en-GB"/>
        </w:rPr>
        <w:t>.</w:t>
      </w:r>
      <w:proofErr w:type="gramEnd"/>
    </w:p>
    <w:p w:rsidR="00436EE0" w:rsidRDefault="00436EE0" w:rsidP="00436EE0">
      <w:pPr>
        <w:pStyle w:val="a7"/>
        <w:rPr>
          <w:lang w:val="en-GB"/>
        </w:rPr>
      </w:pPr>
      <w:proofErr w:type="gramStart"/>
      <w:r>
        <w:rPr>
          <w:lang w:val="en-GB"/>
        </w:rPr>
        <w:t>Output-inflation trade-off.</w:t>
      </w:r>
      <w:proofErr w:type="gramEnd"/>
      <w:r>
        <w:rPr>
          <w:lang w:val="en-GB"/>
        </w:rPr>
        <w:t xml:space="preserve"> Short-run and long-run Phillips curves. </w:t>
      </w:r>
      <w:proofErr w:type="gramStart"/>
      <w:r>
        <w:rPr>
          <w:lang w:val="en-GB"/>
        </w:rPr>
        <w:t>AS shocks and stagflation.</w:t>
      </w:r>
      <w:proofErr w:type="gramEnd"/>
    </w:p>
    <w:p w:rsidR="00A64540" w:rsidRPr="00594F9F" w:rsidRDefault="00612403" w:rsidP="00436EE0">
      <w:pPr>
        <w:pStyle w:val="a7"/>
        <w:rPr>
          <w:b/>
          <w:i/>
          <w:lang w:val="en-GB"/>
        </w:rPr>
      </w:pPr>
      <w:r w:rsidRPr="00594F9F">
        <w:rPr>
          <w:b/>
          <w:i/>
          <w:lang w:val="en-GB"/>
        </w:rPr>
        <w:t>(</w:t>
      </w:r>
      <w:r w:rsidR="004B4985">
        <w:rPr>
          <w:b/>
          <w:i/>
          <w:lang w:val="en-GB"/>
        </w:rPr>
        <w:t xml:space="preserve">SG ch1; </w:t>
      </w:r>
      <w:r w:rsidRPr="00594F9F">
        <w:rPr>
          <w:b/>
          <w:i/>
          <w:lang w:val="en-GB"/>
        </w:rPr>
        <w:t>W c</w:t>
      </w:r>
      <w:r w:rsidR="004B4985">
        <w:rPr>
          <w:b/>
          <w:i/>
          <w:lang w:val="en-GB"/>
        </w:rPr>
        <w:t>h.13</w:t>
      </w:r>
      <w:proofErr w:type="gramStart"/>
      <w:r w:rsidR="004B4985">
        <w:rPr>
          <w:b/>
          <w:i/>
          <w:lang w:val="en-GB"/>
        </w:rPr>
        <w:t>;Begg</w:t>
      </w:r>
      <w:proofErr w:type="gramEnd"/>
      <w:r w:rsidR="004B4985">
        <w:rPr>
          <w:b/>
          <w:i/>
          <w:lang w:val="en-GB"/>
        </w:rPr>
        <w:t xml:space="preserve"> Ch. 22; Blake </w:t>
      </w:r>
      <w:proofErr w:type="spellStart"/>
      <w:r w:rsidR="004B4985">
        <w:rPr>
          <w:b/>
          <w:i/>
          <w:lang w:val="en-GB"/>
        </w:rPr>
        <w:t>ch.</w:t>
      </w:r>
      <w:proofErr w:type="spellEnd"/>
      <w:r w:rsidR="004B4985">
        <w:rPr>
          <w:b/>
          <w:i/>
          <w:lang w:val="en-GB"/>
        </w:rPr>
        <w:t xml:space="preserve"> 7.2.3, 7.3-7.5</w:t>
      </w:r>
      <w:r w:rsidRPr="00594F9F">
        <w:rPr>
          <w:b/>
          <w:i/>
          <w:lang w:val="en-GB"/>
        </w:rPr>
        <w:t xml:space="preserve">) </w:t>
      </w:r>
    </w:p>
    <w:p w:rsidR="004D3B9F" w:rsidRDefault="004D3B9F" w:rsidP="004D3B9F">
      <w:pPr>
        <w:pStyle w:val="2"/>
        <w:ind w:hanging="720"/>
        <w:jc w:val="both"/>
        <w:rPr>
          <w:lang w:val="en-GB"/>
        </w:rPr>
      </w:pPr>
      <w:r>
        <w:rPr>
          <w:lang w:val="en-GB"/>
        </w:rPr>
        <w:t>Hours Distribution</w:t>
      </w:r>
    </w:p>
    <w:tbl>
      <w:tblPr>
        <w:tblW w:w="4944" w:type="pct"/>
        <w:tblLayout w:type="fixed"/>
        <w:tblLook w:val="04A0" w:firstRow="1" w:lastRow="0" w:firstColumn="1" w:lastColumn="0" w:noHBand="0" w:noVBand="1"/>
      </w:tblPr>
      <w:tblGrid>
        <w:gridCol w:w="675"/>
        <w:gridCol w:w="4819"/>
        <w:gridCol w:w="850"/>
        <w:gridCol w:w="1134"/>
        <w:gridCol w:w="1136"/>
        <w:gridCol w:w="850"/>
      </w:tblGrid>
      <w:tr w:rsidR="00AF2929" w:rsidRPr="00AF2929" w:rsidTr="00E5018D">
        <w:trPr>
          <w:trHeight w:val="300"/>
        </w:trPr>
        <w:tc>
          <w:tcPr>
            <w:tcW w:w="35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2929" w:rsidRPr="00AF2929" w:rsidRDefault="00AF2929" w:rsidP="00AF2929">
            <w:pPr>
              <w:rPr>
                <w:color w:val="000000"/>
                <w:sz w:val="22"/>
                <w:szCs w:val="22"/>
              </w:rPr>
            </w:pPr>
            <w:r w:rsidRPr="00AF2929">
              <w:rPr>
                <w:color w:val="000000"/>
                <w:sz w:val="22"/>
                <w:szCs w:val="22"/>
                <w:lang w:val="en-US"/>
              </w:rPr>
              <w:t>#</w:t>
            </w:r>
          </w:p>
        </w:tc>
        <w:tc>
          <w:tcPr>
            <w:tcW w:w="254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2929" w:rsidRPr="00AF2929" w:rsidRDefault="00AF2929" w:rsidP="00AF2929">
            <w:pPr>
              <w:jc w:val="center"/>
              <w:rPr>
                <w:b/>
                <w:bCs/>
                <w:color w:val="000000"/>
                <w:sz w:val="22"/>
                <w:szCs w:val="22"/>
              </w:rPr>
            </w:pPr>
            <w:proofErr w:type="spellStart"/>
            <w:r w:rsidRPr="00AF2929">
              <w:rPr>
                <w:b/>
                <w:bCs/>
                <w:color w:val="000000"/>
                <w:sz w:val="22"/>
                <w:szCs w:val="22"/>
              </w:rPr>
              <w:t>Topic</w:t>
            </w:r>
            <w:proofErr w:type="spellEnd"/>
          </w:p>
        </w:tc>
        <w:tc>
          <w:tcPr>
            <w:tcW w:w="44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2929" w:rsidRPr="00AF2929" w:rsidRDefault="00AF2929" w:rsidP="00AF2929">
            <w:pPr>
              <w:jc w:val="center"/>
              <w:rPr>
                <w:b/>
                <w:bCs/>
                <w:color w:val="000000"/>
                <w:sz w:val="22"/>
                <w:szCs w:val="22"/>
              </w:rPr>
            </w:pPr>
            <w:r w:rsidRPr="00AF2929">
              <w:rPr>
                <w:b/>
                <w:bCs/>
                <w:color w:val="000000"/>
                <w:sz w:val="22"/>
                <w:szCs w:val="22"/>
                <w:lang w:val="en-US"/>
              </w:rPr>
              <w:t>Total hours</w:t>
            </w:r>
          </w:p>
        </w:tc>
        <w:tc>
          <w:tcPr>
            <w:tcW w:w="1199" w:type="pct"/>
            <w:gridSpan w:val="2"/>
            <w:tcBorders>
              <w:top w:val="single" w:sz="8" w:space="0" w:color="auto"/>
              <w:left w:val="nil"/>
              <w:bottom w:val="single" w:sz="8" w:space="0" w:color="auto"/>
              <w:right w:val="single" w:sz="8" w:space="0" w:color="000000"/>
            </w:tcBorders>
            <w:shd w:val="clear" w:color="auto" w:fill="auto"/>
            <w:vAlign w:val="center"/>
            <w:hideMark/>
          </w:tcPr>
          <w:p w:rsidR="00AF2929" w:rsidRPr="00AF2929" w:rsidRDefault="00AF2929" w:rsidP="00AF2929">
            <w:pPr>
              <w:jc w:val="center"/>
              <w:rPr>
                <w:b/>
                <w:bCs/>
                <w:color w:val="000000"/>
                <w:sz w:val="22"/>
                <w:szCs w:val="22"/>
              </w:rPr>
            </w:pPr>
            <w:r w:rsidRPr="00AF2929">
              <w:rPr>
                <w:b/>
                <w:bCs/>
                <w:color w:val="000000"/>
                <w:sz w:val="22"/>
                <w:szCs w:val="22"/>
                <w:lang w:val="en-US"/>
              </w:rPr>
              <w:t>Contact Hours</w:t>
            </w:r>
          </w:p>
        </w:tc>
        <w:tc>
          <w:tcPr>
            <w:tcW w:w="44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2929" w:rsidRPr="00AF2929" w:rsidRDefault="00AF2929" w:rsidP="00AF2929">
            <w:pPr>
              <w:jc w:val="center"/>
              <w:rPr>
                <w:b/>
                <w:bCs/>
                <w:color w:val="000000"/>
                <w:sz w:val="22"/>
                <w:szCs w:val="22"/>
              </w:rPr>
            </w:pPr>
            <w:r w:rsidRPr="00AF2929">
              <w:rPr>
                <w:b/>
                <w:bCs/>
                <w:color w:val="000000"/>
                <w:sz w:val="22"/>
                <w:szCs w:val="22"/>
                <w:lang w:val="en-US"/>
              </w:rPr>
              <w:t>Self-study</w:t>
            </w:r>
          </w:p>
        </w:tc>
      </w:tr>
      <w:tr w:rsidR="00E5018D" w:rsidRPr="00AF2929" w:rsidTr="00E5018D">
        <w:trPr>
          <w:trHeight w:val="300"/>
        </w:trPr>
        <w:tc>
          <w:tcPr>
            <w:tcW w:w="357" w:type="pct"/>
            <w:vMerge/>
            <w:tcBorders>
              <w:top w:val="single" w:sz="8" w:space="0" w:color="auto"/>
              <w:left w:val="single" w:sz="8" w:space="0" w:color="auto"/>
              <w:bottom w:val="single" w:sz="8" w:space="0" w:color="000000"/>
              <w:right w:val="single" w:sz="8" w:space="0" w:color="auto"/>
            </w:tcBorders>
            <w:vAlign w:val="center"/>
            <w:hideMark/>
          </w:tcPr>
          <w:p w:rsidR="00AF2929" w:rsidRPr="00AF2929" w:rsidRDefault="00AF2929" w:rsidP="00AF2929">
            <w:pPr>
              <w:rPr>
                <w:color w:val="000000"/>
                <w:sz w:val="22"/>
                <w:szCs w:val="22"/>
              </w:rPr>
            </w:pPr>
          </w:p>
        </w:tc>
        <w:tc>
          <w:tcPr>
            <w:tcW w:w="2546" w:type="pct"/>
            <w:vMerge/>
            <w:tcBorders>
              <w:top w:val="single" w:sz="8" w:space="0" w:color="auto"/>
              <w:left w:val="single" w:sz="8" w:space="0" w:color="auto"/>
              <w:bottom w:val="single" w:sz="8" w:space="0" w:color="000000"/>
              <w:right w:val="single" w:sz="8" w:space="0" w:color="auto"/>
            </w:tcBorders>
            <w:vAlign w:val="center"/>
            <w:hideMark/>
          </w:tcPr>
          <w:p w:rsidR="00AF2929" w:rsidRPr="00AF2929" w:rsidRDefault="00AF2929" w:rsidP="00AF2929">
            <w:pPr>
              <w:rPr>
                <w:b/>
                <w:bCs/>
                <w:color w:val="000000"/>
                <w:sz w:val="22"/>
                <w:szCs w:val="22"/>
              </w:rPr>
            </w:pPr>
          </w:p>
        </w:tc>
        <w:tc>
          <w:tcPr>
            <w:tcW w:w="449" w:type="pct"/>
            <w:vMerge/>
            <w:tcBorders>
              <w:top w:val="single" w:sz="8" w:space="0" w:color="auto"/>
              <w:left w:val="single" w:sz="8" w:space="0" w:color="auto"/>
              <w:bottom w:val="single" w:sz="8" w:space="0" w:color="000000"/>
              <w:right w:val="single" w:sz="8" w:space="0" w:color="auto"/>
            </w:tcBorders>
            <w:vAlign w:val="center"/>
            <w:hideMark/>
          </w:tcPr>
          <w:p w:rsidR="00AF2929" w:rsidRPr="00AF2929" w:rsidRDefault="00AF2929" w:rsidP="00AF2929">
            <w:pPr>
              <w:rPr>
                <w:b/>
                <w:bCs/>
                <w:color w:val="000000"/>
                <w:sz w:val="22"/>
                <w:szCs w:val="22"/>
              </w:rPr>
            </w:pPr>
          </w:p>
        </w:tc>
        <w:tc>
          <w:tcPr>
            <w:tcW w:w="599" w:type="pct"/>
            <w:tcBorders>
              <w:top w:val="nil"/>
              <w:left w:val="nil"/>
              <w:bottom w:val="single" w:sz="8" w:space="0" w:color="auto"/>
              <w:right w:val="single" w:sz="8" w:space="0" w:color="auto"/>
            </w:tcBorders>
            <w:shd w:val="clear" w:color="auto" w:fill="auto"/>
            <w:vAlign w:val="center"/>
            <w:hideMark/>
          </w:tcPr>
          <w:p w:rsidR="00AF2929" w:rsidRPr="00AF2929" w:rsidRDefault="00AF2929" w:rsidP="00AF2929">
            <w:pPr>
              <w:jc w:val="center"/>
              <w:rPr>
                <w:b/>
                <w:bCs/>
                <w:color w:val="000000"/>
                <w:sz w:val="22"/>
                <w:szCs w:val="22"/>
              </w:rPr>
            </w:pPr>
            <w:r w:rsidRPr="00AF2929">
              <w:rPr>
                <w:b/>
                <w:bCs/>
                <w:color w:val="000000"/>
                <w:sz w:val="22"/>
                <w:szCs w:val="22"/>
                <w:lang w:val="en-US"/>
              </w:rPr>
              <w:t>Lectures</w:t>
            </w:r>
          </w:p>
        </w:tc>
        <w:tc>
          <w:tcPr>
            <w:tcW w:w="600" w:type="pct"/>
            <w:tcBorders>
              <w:top w:val="nil"/>
              <w:left w:val="nil"/>
              <w:bottom w:val="single" w:sz="8" w:space="0" w:color="auto"/>
              <w:right w:val="single" w:sz="8" w:space="0" w:color="auto"/>
            </w:tcBorders>
            <w:shd w:val="clear" w:color="auto" w:fill="auto"/>
            <w:vAlign w:val="center"/>
            <w:hideMark/>
          </w:tcPr>
          <w:p w:rsidR="00AF2929" w:rsidRPr="00AF2929" w:rsidRDefault="00AF2929" w:rsidP="00AF2929">
            <w:pPr>
              <w:jc w:val="center"/>
              <w:rPr>
                <w:b/>
                <w:bCs/>
                <w:color w:val="000000"/>
                <w:sz w:val="22"/>
                <w:szCs w:val="22"/>
              </w:rPr>
            </w:pPr>
            <w:r w:rsidRPr="00AF2929">
              <w:rPr>
                <w:b/>
                <w:bCs/>
                <w:color w:val="000000"/>
                <w:sz w:val="22"/>
                <w:szCs w:val="22"/>
                <w:lang w:val="en-US"/>
              </w:rPr>
              <w:t>Seminars</w:t>
            </w:r>
          </w:p>
        </w:tc>
        <w:tc>
          <w:tcPr>
            <w:tcW w:w="449" w:type="pct"/>
            <w:vMerge/>
            <w:tcBorders>
              <w:top w:val="single" w:sz="8" w:space="0" w:color="auto"/>
              <w:left w:val="single" w:sz="8" w:space="0" w:color="auto"/>
              <w:bottom w:val="single" w:sz="8" w:space="0" w:color="000000"/>
              <w:right w:val="single" w:sz="8" w:space="0" w:color="auto"/>
            </w:tcBorders>
            <w:vAlign w:val="center"/>
            <w:hideMark/>
          </w:tcPr>
          <w:p w:rsidR="00AF2929" w:rsidRPr="00AF2929" w:rsidRDefault="00AF2929" w:rsidP="00AF2929">
            <w:pPr>
              <w:rPr>
                <w:b/>
                <w:bCs/>
                <w:color w:val="000000"/>
                <w:sz w:val="22"/>
                <w:szCs w:val="22"/>
              </w:rPr>
            </w:pPr>
          </w:p>
        </w:tc>
      </w:tr>
      <w:tr w:rsidR="007161DD" w:rsidRPr="00AF2929" w:rsidTr="00E5018D">
        <w:trPr>
          <w:trHeight w:val="300"/>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7161DD" w:rsidRPr="007161DD" w:rsidRDefault="007161DD">
            <w:pPr>
              <w:rPr>
                <w:color w:val="000000"/>
                <w:sz w:val="24"/>
                <w:szCs w:val="24"/>
              </w:rPr>
            </w:pPr>
            <w:r w:rsidRPr="007161DD">
              <w:rPr>
                <w:color w:val="000000"/>
                <w:sz w:val="24"/>
                <w:szCs w:val="24"/>
              </w:rPr>
              <w:t>1.</w:t>
            </w:r>
          </w:p>
        </w:tc>
        <w:tc>
          <w:tcPr>
            <w:tcW w:w="2546" w:type="pct"/>
            <w:tcBorders>
              <w:top w:val="nil"/>
              <w:left w:val="nil"/>
              <w:bottom w:val="single" w:sz="8" w:space="0" w:color="auto"/>
              <w:right w:val="single" w:sz="8" w:space="0" w:color="auto"/>
            </w:tcBorders>
            <w:shd w:val="clear" w:color="auto" w:fill="auto"/>
            <w:noWrap/>
            <w:vAlign w:val="center"/>
            <w:hideMark/>
          </w:tcPr>
          <w:p w:rsidR="007161DD" w:rsidRPr="007161DD" w:rsidRDefault="007161DD">
            <w:pPr>
              <w:rPr>
                <w:color w:val="000000"/>
                <w:sz w:val="24"/>
                <w:szCs w:val="24"/>
              </w:rPr>
            </w:pPr>
            <w:proofErr w:type="spellStart"/>
            <w:r w:rsidRPr="007161DD">
              <w:rPr>
                <w:color w:val="000000"/>
                <w:sz w:val="24"/>
                <w:szCs w:val="24"/>
              </w:rPr>
              <w:t>Basic</w:t>
            </w:r>
            <w:proofErr w:type="spellEnd"/>
            <w:r w:rsidRPr="007161DD">
              <w:rPr>
                <w:color w:val="000000"/>
                <w:sz w:val="24"/>
                <w:szCs w:val="24"/>
              </w:rPr>
              <w:t xml:space="preserve"> </w:t>
            </w:r>
            <w:proofErr w:type="spellStart"/>
            <w:r w:rsidRPr="007161DD">
              <w:rPr>
                <w:color w:val="000000"/>
                <w:sz w:val="24"/>
                <w:szCs w:val="24"/>
              </w:rPr>
              <w:t>macroeconomic</w:t>
            </w:r>
            <w:proofErr w:type="spellEnd"/>
            <w:r w:rsidRPr="007161DD">
              <w:rPr>
                <w:color w:val="000000"/>
                <w:sz w:val="24"/>
                <w:szCs w:val="24"/>
              </w:rPr>
              <w:t xml:space="preserve"> </w:t>
            </w:r>
            <w:proofErr w:type="spellStart"/>
            <w:r w:rsidRPr="007161DD">
              <w:rPr>
                <w:color w:val="000000"/>
                <w:sz w:val="24"/>
                <w:szCs w:val="24"/>
              </w:rPr>
              <w:t>concepts</w:t>
            </w:r>
            <w:proofErr w:type="spellEnd"/>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b/>
                <w:bCs/>
                <w:color w:val="000000"/>
                <w:sz w:val="24"/>
                <w:szCs w:val="24"/>
              </w:rPr>
            </w:pPr>
            <w:r w:rsidRPr="007161DD">
              <w:rPr>
                <w:b/>
                <w:bCs/>
                <w:color w:val="000000"/>
                <w:sz w:val="24"/>
                <w:szCs w:val="24"/>
              </w:rPr>
              <w:t>8</w:t>
            </w:r>
          </w:p>
        </w:tc>
        <w:tc>
          <w:tcPr>
            <w:tcW w:w="59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2</w:t>
            </w:r>
          </w:p>
        </w:tc>
        <w:tc>
          <w:tcPr>
            <w:tcW w:w="600"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2</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4</w:t>
            </w:r>
          </w:p>
        </w:tc>
      </w:tr>
      <w:tr w:rsidR="007161DD" w:rsidRPr="00AF2929" w:rsidTr="00E5018D">
        <w:trPr>
          <w:trHeight w:val="300"/>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7161DD" w:rsidRPr="007161DD" w:rsidRDefault="007161DD">
            <w:pPr>
              <w:rPr>
                <w:color w:val="000000"/>
                <w:sz w:val="24"/>
                <w:szCs w:val="24"/>
              </w:rPr>
            </w:pPr>
            <w:r w:rsidRPr="007161DD">
              <w:rPr>
                <w:color w:val="000000"/>
                <w:sz w:val="24"/>
                <w:szCs w:val="24"/>
              </w:rPr>
              <w:t>2.</w:t>
            </w:r>
          </w:p>
        </w:tc>
        <w:tc>
          <w:tcPr>
            <w:tcW w:w="2546" w:type="pct"/>
            <w:tcBorders>
              <w:top w:val="nil"/>
              <w:left w:val="nil"/>
              <w:bottom w:val="single" w:sz="8" w:space="0" w:color="auto"/>
              <w:right w:val="single" w:sz="8" w:space="0" w:color="auto"/>
            </w:tcBorders>
            <w:shd w:val="clear" w:color="auto" w:fill="auto"/>
            <w:noWrap/>
            <w:vAlign w:val="center"/>
            <w:hideMark/>
          </w:tcPr>
          <w:p w:rsidR="007161DD" w:rsidRPr="007161DD" w:rsidRDefault="007161DD">
            <w:pPr>
              <w:rPr>
                <w:color w:val="000000"/>
                <w:sz w:val="24"/>
                <w:szCs w:val="24"/>
              </w:rPr>
            </w:pPr>
            <w:proofErr w:type="spellStart"/>
            <w:r w:rsidRPr="007161DD">
              <w:rPr>
                <w:color w:val="000000"/>
                <w:sz w:val="24"/>
                <w:szCs w:val="24"/>
              </w:rPr>
              <w:t>Aggregate</w:t>
            </w:r>
            <w:proofErr w:type="spellEnd"/>
            <w:r w:rsidRPr="007161DD">
              <w:rPr>
                <w:color w:val="000000"/>
                <w:sz w:val="24"/>
                <w:szCs w:val="24"/>
              </w:rPr>
              <w:t xml:space="preserve"> </w:t>
            </w:r>
            <w:proofErr w:type="spellStart"/>
            <w:r w:rsidRPr="007161DD">
              <w:rPr>
                <w:color w:val="000000"/>
                <w:sz w:val="24"/>
                <w:szCs w:val="24"/>
              </w:rPr>
              <w:t>demand</w:t>
            </w:r>
            <w:proofErr w:type="spellEnd"/>
            <w:r w:rsidRPr="007161DD">
              <w:rPr>
                <w:color w:val="000000"/>
                <w:sz w:val="24"/>
                <w:szCs w:val="24"/>
              </w:rPr>
              <w:t xml:space="preserve"> </w:t>
            </w:r>
            <w:proofErr w:type="spellStart"/>
            <w:r w:rsidRPr="007161DD">
              <w:rPr>
                <w:color w:val="000000"/>
                <w:sz w:val="24"/>
                <w:szCs w:val="24"/>
              </w:rPr>
              <w:t>components</w:t>
            </w:r>
            <w:proofErr w:type="spellEnd"/>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b/>
                <w:bCs/>
                <w:color w:val="000000"/>
                <w:sz w:val="24"/>
                <w:szCs w:val="24"/>
              </w:rPr>
            </w:pPr>
            <w:r w:rsidRPr="007161DD">
              <w:rPr>
                <w:b/>
                <w:bCs/>
                <w:color w:val="000000"/>
                <w:sz w:val="24"/>
                <w:szCs w:val="24"/>
              </w:rPr>
              <w:t>12</w:t>
            </w:r>
          </w:p>
        </w:tc>
        <w:tc>
          <w:tcPr>
            <w:tcW w:w="59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4</w:t>
            </w:r>
          </w:p>
        </w:tc>
        <w:tc>
          <w:tcPr>
            <w:tcW w:w="600"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2</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6</w:t>
            </w:r>
          </w:p>
        </w:tc>
      </w:tr>
      <w:tr w:rsidR="007161DD" w:rsidRPr="00AF2929" w:rsidTr="00E5018D">
        <w:trPr>
          <w:trHeight w:val="300"/>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7161DD" w:rsidRPr="007161DD" w:rsidRDefault="007161DD">
            <w:pPr>
              <w:rPr>
                <w:color w:val="000000"/>
                <w:sz w:val="24"/>
                <w:szCs w:val="24"/>
              </w:rPr>
            </w:pPr>
            <w:r w:rsidRPr="007161DD">
              <w:rPr>
                <w:color w:val="000000"/>
                <w:sz w:val="24"/>
                <w:szCs w:val="24"/>
              </w:rPr>
              <w:lastRenderedPageBreak/>
              <w:t>3.</w:t>
            </w:r>
          </w:p>
        </w:tc>
        <w:tc>
          <w:tcPr>
            <w:tcW w:w="2546" w:type="pct"/>
            <w:tcBorders>
              <w:top w:val="nil"/>
              <w:left w:val="nil"/>
              <w:bottom w:val="single" w:sz="8" w:space="0" w:color="auto"/>
              <w:right w:val="single" w:sz="8" w:space="0" w:color="auto"/>
            </w:tcBorders>
            <w:shd w:val="clear" w:color="auto" w:fill="auto"/>
            <w:noWrap/>
            <w:vAlign w:val="center"/>
            <w:hideMark/>
          </w:tcPr>
          <w:p w:rsidR="007161DD" w:rsidRPr="007161DD" w:rsidRDefault="007161DD">
            <w:pPr>
              <w:rPr>
                <w:color w:val="000000"/>
                <w:sz w:val="24"/>
                <w:szCs w:val="24"/>
              </w:rPr>
            </w:pPr>
            <w:proofErr w:type="spellStart"/>
            <w:r w:rsidRPr="007161DD">
              <w:rPr>
                <w:color w:val="000000"/>
                <w:sz w:val="24"/>
                <w:szCs w:val="24"/>
              </w:rPr>
              <w:t>Goods</w:t>
            </w:r>
            <w:proofErr w:type="spellEnd"/>
            <w:r w:rsidRPr="007161DD">
              <w:rPr>
                <w:color w:val="000000"/>
                <w:sz w:val="24"/>
                <w:szCs w:val="24"/>
              </w:rPr>
              <w:t xml:space="preserve"> </w:t>
            </w:r>
            <w:proofErr w:type="spellStart"/>
            <w:r w:rsidRPr="007161DD">
              <w:rPr>
                <w:color w:val="000000"/>
                <w:sz w:val="24"/>
                <w:szCs w:val="24"/>
              </w:rPr>
              <w:t>market</w:t>
            </w:r>
            <w:proofErr w:type="spellEnd"/>
            <w:r w:rsidRPr="007161DD">
              <w:rPr>
                <w:color w:val="000000"/>
                <w:sz w:val="24"/>
                <w:szCs w:val="24"/>
              </w:rPr>
              <w:t xml:space="preserve"> </w:t>
            </w:r>
            <w:proofErr w:type="spellStart"/>
            <w:r w:rsidRPr="007161DD">
              <w:rPr>
                <w:color w:val="000000"/>
                <w:sz w:val="24"/>
                <w:szCs w:val="24"/>
              </w:rPr>
              <w:t>equilibrium</w:t>
            </w:r>
            <w:proofErr w:type="spellEnd"/>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b/>
                <w:bCs/>
                <w:color w:val="000000"/>
                <w:sz w:val="24"/>
                <w:szCs w:val="24"/>
              </w:rPr>
            </w:pPr>
            <w:r w:rsidRPr="007161DD">
              <w:rPr>
                <w:b/>
                <w:bCs/>
                <w:color w:val="000000"/>
                <w:sz w:val="24"/>
                <w:szCs w:val="24"/>
              </w:rPr>
              <w:t>18</w:t>
            </w:r>
          </w:p>
        </w:tc>
        <w:tc>
          <w:tcPr>
            <w:tcW w:w="59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6</w:t>
            </w:r>
          </w:p>
        </w:tc>
        <w:tc>
          <w:tcPr>
            <w:tcW w:w="600"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6</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6</w:t>
            </w:r>
          </w:p>
        </w:tc>
      </w:tr>
      <w:tr w:rsidR="007161DD" w:rsidRPr="00AF2929" w:rsidTr="00E5018D">
        <w:trPr>
          <w:trHeight w:val="300"/>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7161DD" w:rsidRPr="007161DD" w:rsidRDefault="007161DD">
            <w:pPr>
              <w:rPr>
                <w:color w:val="000000"/>
                <w:sz w:val="24"/>
                <w:szCs w:val="24"/>
              </w:rPr>
            </w:pPr>
            <w:r w:rsidRPr="007161DD">
              <w:rPr>
                <w:color w:val="000000"/>
                <w:sz w:val="24"/>
                <w:szCs w:val="24"/>
              </w:rPr>
              <w:t>4.</w:t>
            </w:r>
          </w:p>
        </w:tc>
        <w:tc>
          <w:tcPr>
            <w:tcW w:w="2546" w:type="pct"/>
            <w:tcBorders>
              <w:top w:val="nil"/>
              <w:left w:val="nil"/>
              <w:bottom w:val="single" w:sz="8" w:space="0" w:color="auto"/>
              <w:right w:val="single" w:sz="8" w:space="0" w:color="auto"/>
            </w:tcBorders>
            <w:shd w:val="clear" w:color="auto" w:fill="auto"/>
            <w:noWrap/>
            <w:vAlign w:val="center"/>
            <w:hideMark/>
          </w:tcPr>
          <w:p w:rsidR="007161DD" w:rsidRPr="007161DD" w:rsidRDefault="007161DD">
            <w:pPr>
              <w:rPr>
                <w:color w:val="000000"/>
                <w:sz w:val="24"/>
                <w:szCs w:val="24"/>
                <w:lang w:val="en-US"/>
              </w:rPr>
            </w:pPr>
            <w:r w:rsidRPr="007161DD">
              <w:rPr>
                <w:color w:val="000000"/>
                <w:sz w:val="24"/>
                <w:szCs w:val="24"/>
                <w:lang w:val="en-US"/>
              </w:rPr>
              <w:t>Redistribution policy in a macroeconomic context</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b/>
                <w:bCs/>
                <w:color w:val="000000"/>
                <w:sz w:val="24"/>
                <w:szCs w:val="24"/>
              </w:rPr>
            </w:pPr>
            <w:r w:rsidRPr="007161DD">
              <w:rPr>
                <w:b/>
                <w:bCs/>
                <w:color w:val="000000"/>
                <w:sz w:val="24"/>
                <w:szCs w:val="24"/>
              </w:rPr>
              <w:t>22</w:t>
            </w:r>
          </w:p>
        </w:tc>
        <w:tc>
          <w:tcPr>
            <w:tcW w:w="59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6</w:t>
            </w:r>
          </w:p>
        </w:tc>
        <w:tc>
          <w:tcPr>
            <w:tcW w:w="600"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6</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10</w:t>
            </w:r>
          </w:p>
        </w:tc>
      </w:tr>
      <w:tr w:rsidR="007161DD" w:rsidRPr="00AF2929" w:rsidTr="00E5018D">
        <w:trPr>
          <w:trHeight w:val="300"/>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7161DD" w:rsidRPr="007161DD" w:rsidRDefault="007161DD">
            <w:pPr>
              <w:rPr>
                <w:color w:val="000000"/>
                <w:sz w:val="24"/>
                <w:szCs w:val="24"/>
              </w:rPr>
            </w:pPr>
            <w:r w:rsidRPr="007161DD">
              <w:rPr>
                <w:color w:val="000000"/>
                <w:sz w:val="24"/>
                <w:szCs w:val="24"/>
              </w:rPr>
              <w:t>5.</w:t>
            </w:r>
          </w:p>
        </w:tc>
        <w:tc>
          <w:tcPr>
            <w:tcW w:w="2546" w:type="pct"/>
            <w:tcBorders>
              <w:top w:val="nil"/>
              <w:left w:val="nil"/>
              <w:bottom w:val="single" w:sz="8" w:space="0" w:color="auto"/>
              <w:right w:val="single" w:sz="8" w:space="0" w:color="auto"/>
            </w:tcBorders>
            <w:shd w:val="clear" w:color="auto" w:fill="auto"/>
            <w:noWrap/>
            <w:vAlign w:val="center"/>
            <w:hideMark/>
          </w:tcPr>
          <w:p w:rsidR="007161DD" w:rsidRPr="007161DD" w:rsidRDefault="007161DD">
            <w:pPr>
              <w:rPr>
                <w:color w:val="000000"/>
                <w:sz w:val="24"/>
                <w:szCs w:val="24"/>
                <w:lang w:val="en-US"/>
              </w:rPr>
            </w:pPr>
            <w:r w:rsidRPr="007161DD">
              <w:rPr>
                <w:color w:val="000000"/>
                <w:sz w:val="24"/>
                <w:szCs w:val="24"/>
                <w:lang w:val="en-US"/>
              </w:rPr>
              <w:t>Financial market equilibrium in the closed economy</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b/>
                <w:bCs/>
                <w:color w:val="000000"/>
                <w:sz w:val="24"/>
                <w:szCs w:val="24"/>
              </w:rPr>
            </w:pPr>
            <w:r w:rsidRPr="007161DD">
              <w:rPr>
                <w:b/>
                <w:bCs/>
                <w:color w:val="000000"/>
                <w:sz w:val="24"/>
                <w:szCs w:val="24"/>
              </w:rPr>
              <w:t>14</w:t>
            </w:r>
          </w:p>
        </w:tc>
        <w:tc>
          <w:tcPr>
            <w:tcW w:w="59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4</w:t>
            </w:r>
          </w:p>
        </w:tc>
        <w:tc>
          <w:tcPr>
            <w:tcW w:w="600"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4</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6</w:t>
            </w:r>
          </w:p>
        </w:tc>
      </w:tr>
      <w:tr w:rsidR="007161DD" w:rsidRPr="00AF2929" w:rsidTr="00E5018D">
        <w:trPr>
          <w:trHeight w:val="300"/>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7161DD" w:rsidRPr="007161DD" w:rsidRDefault="007161DD">
            <w:pPr>
              <w:rPr>
                <w:color w:val="000000"/>
                <w:sz w:val="24"/>
                <w:szCs w:val="24"/>
              </w:rPr>
            </w:pPr>
            <w:r w:rsidRPr="007161DD">
              <w:rPr>
                <w:color w:val="000000"/>
                <w:sz w:val="24"/>
                <w:szCs w:val="24"/>
              </w:rPr>
              <w:t>6.</w:t>
            </w:r>
          </w:p>
        </w:tc>
        <w:tc>
          <w:tcPr>
            <w:tcW w:w="2546" w:type="pct"/>
            <w:tcBorders>
              <w:top w:val="nil"/>
              <w:left w:val="nil"/>
              <w:bottom w:val="single" w:sz="8" w:space="0" w:color="auto"/>
              <w:right w:val="single" w:sz="8" w:space="0" w:color="auto"/>
            </w:tcBorders>
            <w:shd w:val="clear" w:color="auto" w:fill="auto"/>
            <w:noWrap/>
            <w:vAlign w:val="center"/>
            <w:hideMark/>
          </w:tcPr>
          <w:p w:rsidR="007161DD" w:rsidRPr="007161DD" w:rsidRDefault="007161DD">
            <w:pPr>
              <w:rPr>
                <w:color w:val="000000"/>
                <w:sz w:val="24"/>
                <w:szCs w:val="24"/>
                <w:lang w:val="en-US"/>
              </w:rPr>
            </w:pPr>
            <w:r w:rsidRPr="007161DD">
              <w:rPr>
                <w:color w:val="000000"/>
                <w:sz w:val="24"/>
                <w:szCs w:val="24"/>
                <w:lang w:val="en-US"/>
              </w:rPr>
              <w:t>General equilibrium and macroeconomic policies in the closed economy: IS-LM model</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b/>
                <w:bCs/>
                <w:color w:val="000000"/>
                <w:sz w:val="24"/>
                <w:szCs w:val="24"/>
              </w:rPr>
            </w:pPr>
            <w:r w:rsidRPr="007161DD">
              <w:rPr>
                <w:b/>
                <w:bCs/>
                <w:color w:val="000000"/>
                <w:sz w:val="24"/>
                <w:szCs w:val="24"/>
              </w:rPr>
              <w:t>20</w:t>
            </w:r>
          </w:p>
        </w:tc>
        <w:tc>
          <w:tcPr>
            <w:tcW w:w="59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6</w:t>
            </w:r>
          </w:p>
        </w:tc>
        <w:tc>
          <w:tcPr>
            <w:tcW w:w="600"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6</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8</w:t>
            </w:r>
          </w:p>
        </w:tc>
      </w:tr>
      <w:tr w:rsidR="007161DD" w:rsidRPr="00AF2929" w:rsidTr="00E5018D">
        <w:trPr>
          <w:trHeight w:val="300"/>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7161DD" w:rsidRPr="007161DD" w:rsidRDefault="007161DD">
            <w:pPr>
              <w:rPr>
                <w:color w:val="000000"/>
                <w:sz w:val="24"/>
                <w:szCs w:val="24"/>
              </w:rPr>
            </w:pPr>
            <w:r w:rsidRPr="007161DD">
              <w:rPr>
                <w:color w:val="000000"/>
                <w:sz w:val="24"/>
                <w:szCs w:val="24"/>
              </w:rPr>
              <w:t>7.</w:t>
            </w:r>
          </w:p>
        </w:tc>
        <w:tc>
          <w:tcPr>
            <w:tcW w:w="2546" w:type="pct"/>
            <w:tcBorders>
              <w:top w:val="nil"/>
              <w:left w:val="nil"/>
              <w:bottom w:val="single" w:sz="8" w:space="0" w:color="auto"/>
              <w:right w:val="single" w:sz="8" w:space="0" w:color="auto"/>
            </w:tcBorders>
            <w:shd w:val="clear" w:color="auto" w:fill="auto"/>
            <w:noWrap/>
            <w:vAlign w:val="center"/>
            <w:hideMark/>
          </w:tcPr>
          <w:p w:rsidR="007161DD" w:rsidRPr="007161DD" w:rsidRDefault="007161DD">
            <w:pPr>
              <w:rPr>
                <w:color w:val="000000"/>
                <w:sz w:val="24"/>
                <w:szCs w:val="24"/>
                <w:lang w:val="en-US"/>
              </w:rPr>
            </w:pPr>
            <w:r w:rsidRPr="007161DD">
              <w:rPr>
                <w:color w:val="000000"/>
                <w:sz w:val="24"/>
                <w:szCs w:val="24"/>
                <w:lang w:val="en-US"/>
              </w:rPr>
              <w:t>AD – AS model (prices, wages and adjustment process)</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b/>
                <w:bCs/>
                <w:color w:val="000000"/>
                <w:sz w:val="24"/>
                <w:szCs w:val="24"/>
              </w:rPr>
            </w:pPr>
            <w:r w:rsidRPr="007161DD">
              <w:rPr>
                <w:b/>
                <w:bCs/>
                <w:color w:val="000000"/>
                <w:sz w:val="24"/>
                <w:szCs w:val="24"/>
              </w:rPr>
              <w:t>16</w:t>
            </w:r>
          </w:p>
        </w:tc>
        <w:tc>
          <w:tcPr>
            <w:tcW w:w="59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4</w:t>
            </w:r>
          </w:p>
        </w:tc>
        <w:tc>
          <w:tcPr>
            <w:tcW w:w="600"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4</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8</w:t>
            </w:r>
          </w:p>
        </w:tc>
      </w:tr>
      <w:tr w:rsidR="007161DD" w:rsidRPr="00AF2929" w:rsidTr="00E5018D">
        <w:trPr>
          <w:trHeight w:val="300"/>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7161DD" w:rsidRPr="007161DD" w:rsidRDefault="007161DD">
            <w:pPr>
              <w:rPr>
                <w:color w:val="000000"/>
                <w:sz w:val="24"/>
                <w:szCs w:val="24"/>
              </w:rPr>
            </w:pPr>
            <w:r w:rsidRPr="007161DD">
              <w:rPr>
                <w:color w:val="000000"/>
                <w:sz w:val="24"/>
                <w:szCs w:val="24"/>
              </w:rPr>
              <w:t>8.</w:t>
            </w:r>
          </w:p>
        </w:tc>
        <w:tc>
          <w:tcPr>
            <w:tcW w:w="2546" w:type="pct"/>
            <w:tcBorders>
              <w:top w:val="nil"/>
              <w:left w:val="nil"/>
              <w:bottom w:val="single" w:sz="8" w:space="0" w:color="auto"/>
              <w:right w:val="single" w:sz="8" w:space="0" w:color="auto"/>
            </w:tcBorders>
            <w:shd w:val="clear" w:color="auto" w:fill="auto"/>
            <w:noWrap/>
            <w:vAlign w:val="center"/>
            <w:hideMark/>
          </w:tcPr>
          <w:p w:rsidR="007161DD" w:rsidRPr="007161DD" w:rsidRDefault="007161DD">
            <w:pPr>
              <w:rPr>
                <w:color w:val="000000"/>
                <w:sz w:val="24"/>
                <w:szCs w:val="24"/>
                <w:lang w:val="en-US"/>
              </w:rPr>
            </w:pPr>
            <w:r w:rsidRPr="007161DD">
              <w:rPr>
                <w:color w:val="000000"/>
                <w:sz w:val="24"/>
                <w:szCs w:val="24"/>
                <w:lang w:val="en-US"/>
              </w:rPr>
              <w:t>Open economy macroeconomics: exchange rate determination</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b/>
                <w:bCs/>
                <w:color w:val="000000"/>
                <w:sz w:val="24"/>
                <w:szCs w:val="24"/>
              </w:rPr>
            </w:pPr>
            <w:r w:rsidRPr="007161DD">
              <w:rPr>
                <w:b/>
                <w:bCs/>
                <w:color w:val="000000"/>
                <w:sz w:val="24"/>
                <w:szCs w:val="24"/>
              </w:rPr>
              <w:t>10</w:t>
            </w:r>
          </w:p>
        </w:tc>
        <w:tc>
          <w:tcPr>
            <w:tcW w:w="59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2</w:t>
            </w:r>
          </w:p>
        </w:tc>
        <w:tc>
          <w:tcPr>
            <w:tcW w:w="600"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2</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6</w:t>
            </w:r>
          </w:p>
        </w:tc>
      </w:tr>
      <w:tr w:rsidR="007161DD" w:rsidRPr="00AF2929" w:rsidTr="00E5018D">
        <w:trPr>
          <w:trHeight w:val="300"/>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7161DD" w:rsidRPr="007161DD" w:rsidRDefault="007161DD">
            <w:pPr>
              <w:rPr>
                <w:color w:val="000000"/>
                <w:sz w:val="24"/>
                <w:szCs w:val="24"/>
              </w:rPr>
            </w:pPr>
            <w:r w:rsidRPr="007161DD">
              <w:rPr>
                <w:color w:val="000000"/>
                <w:sz w:val="24"/>
                <w:szCs w:val="24"/>
              </w:rPr>
              <w:t>9.</w:t>
            </w:r>
          </w:p>
        </w:tc>
        <w:tc>
          <w:tcPr>
            <w:tcW w:w="2546" w:type="pct"/>
            <w:tcBorders>
              <w:top w:val="nil"/>
              <w:left w:val="nil"/>
              <w:bottom w:val="single" w:sz="8" w:space="0" w:color="auto"/>
              <w:right w:val="single" w:sz="8" w:space="0" w:color="auto"/>
            </w:tcBorders>
            <w:shd w:val="clear" w:color="auto" w:fill="auto"/>
            <w:noWrap/>
            <w:vAlign w:val="center"/>
            <w:hideMark/>
          </w:tcPr>
          <w:p w:rsidR="007161DD" w:rsidRPr="007161DD" w:rsidRDefault="007161DD">
            <w:pPr>
              <w:rPr>
                <w:color w:val="000000"/>
                <w:sz w:val="24"/>
                <w:szCs w:val="24"/>
                <w:lang w:val="en-US"/>
              </w:rPr>
            </w:pPr>
            <w:r w:rsidRPr="007161DD">
              <w:rPr>
                <w:color w:val="000000"/>
                <w:sz w:val="24"/>
                <w:szCs w:val="24"/>
                <w:lang w:val="en-US"/>
              </w:rPr>
              <w:t>General equilibrium in a small open economy: IS-LM-BP model</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b/>
                <w:bCs/>
                <w:color w:val="000000"/>
                <w:sz w:val="24"/>
                <w:szCs w:val="24"/>
              </w:rPr>
            </w:pPr>
            <w:r w:rsidRPr="007161DD">
              <w:rPr>
                <w:b/>
                <w:bCs/>
                <w:color w:val="000000"/>
                <w:sz w:val="24"/>
                <w:szCs w:val="24"/>
              </w:rPr>
              <w:t>18</w:t>
            </w:r>
          </w:p>
        </w:tc>
        <w:tc>
          <w:tcPr>
            <w:tcW w:w="59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4</w:t>
            </w:r>
          </w:p>
        </w:tc>
        <w:tc>
          <w:tcPr>
            <w:tcW w:w="600"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6</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8</w:t>
            </w:r>
          </w:p>
        </w:tc>
      </w:tr>
      <w:tr w:rsidR="007161DD" w:rsidRPr="00AF2929" w:rsidTr="00E5018D">
        <w:trPr>
          <w:trHeight w:val="300"/>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7161DD" w:rsidRPr="007161DD" w:rsidRDefault="007161DD">
            <w:pPr>
              <w:rPr>
                <w:color w:val="000000"/>
                <w:sz w:val="24"/>
                <w:szCs w:val="24"/>
              </w:rPr>
            </w:pPr>
            <w:r w:rsidRPr="007161DD">
              <w:rPr>
                <w:color w:val="000000"/>
                <w:sz w:val="24"/>
                <w:szCs w:val="24"/>
              </w:rPr>
              <w:t>10.</w:t>
            </w:r>
          </w:p>
        </w:tc>
        <w:tc>
          <w:tcPr>
            <w:tcW w:w="2546" w:type="pct"/>
            <w:tcBorders>
              <w:top w:val="nil"/>
              <w:left w:val="nil"/>
              <w:bottom w:val="single" w:sz="8" w:space="0" w:color="auto"/>
              <w:right w:val="single" w:sz="8" w:space="0" w:color="auto"/>
            </w:tcBorders>
            <w:shd w:val="clear" w:color="auto" w:fill="auto"/>
            <w:noWrap/>
            <w:vAlign w:val="center"/>
            <w:hideMark/>
          </w:tcPr>
          <w:p w:rsidR="007161DD" w:rsidRPr="007161DD" w:rsidRDefault="007161DD">
            <w:pPr>
              <w:rPr>
                <w:color w:val="000000"/>
                <w:sz w:val="24"/>
                <w:szCs w:val="24"/>
                <w:lang w:val="en-US"/>
              </w:rPr>
            </w:pPr>
            <w:r w:rsidRPr="007161DD">
              <w:rPr>
                <w:color w:val="000000"/>
                <w:sz w:val="24"/>
                <w:szCs w:val="24"/>
                <w:lang w:val="en-US"/>
              </w:rPr>
              <w:t>International macroeconomics and policy transmission</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b/>
                <w:bCs/>
                <w:color w:val="000000"/>
                <w:sz w:val="24"/>
                <w:szCs w:val="24"/>
              </w:rPr>
            </w:pPr>
            <w:r w:rsidRPr="007161DD">
              <w:rPr>
                <w:b/>
                <w:bCs/>
                <w:color w:val="000000"/>
                <w:sz w:val="24"/>
                <w:szCs w:val="24"/>
              </w:rPr>
              <w:t>22</w:t>
            </w:r>
          </w:p>
        </w:tc>
        <w:tc>
          <w:tcPr>
            <w:tcW w:w="59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6</w:t>
            </w:r>
          </w:p>
        </w:tc>
        <w:tc>
          <w:tcPr>
            <w:tcW w:w="600"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6</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10</w:t>
            </w:r>
          </w:p>
        </w:tc>
      </w:tr>
      <w:tr w:rsidR="007161DD" w:rsidRPr="00AF2929" w:rsidTr="00E5018D">
        <w:trPr>
          <w:trHeight w:val="300"/>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7161DD" w:rsidRPr="007161DD" w:rsidRDefault="007161DD">
            <w:pPr>
              <w:rPr>
                <w:color w:val="000000"/>
                <w:sz w:val="24"/>
                <w:szCs w:val="24"/>
              </w:rPr>
            </w:pPr>
            <w:r w:rsidRPr="007161DD">
              <w:rPr>
                <w:color w:val="000000"/>
                <w:sz w:val="24"/>
                <w:szCs w:val="24"/>
              </w:rPr>
              <w:t>11.</w:t>
            </w:r>
          </w:p>
        </w:tc>
        <w:tc>
          <w:tcPr>
            <w:tcW w:w="2546" w:type="pct"/>
            <w:tcBorders>
              <w:top w:val="nil"/>
              <w:left w:val="nil"/>
              <w:bottom w:val="single" w:sz="8" w:space="0" w:color="auto"/>
              <w:right w:val="single" w:sz="8" w:space="0" w:color="auto"/>
            </w:tcBorders>
            <w:shd w:val="clear" w:color="auto" w:fill="auto"/>
            <w:noWrap/>
            <w:vAlign w:val="center"/>
            <w:hideMark/>
          </w:tcPr>
          <w:p w:rsidR="007161DD" w:rsidRPr="007161DD" w:rsidRDefault="007161DD">
            <w:pPr>
              <w:rPr>
                <w:color w:val="000000"/>
                <w:sz w:val="24"/>
                <w:szCs w:val="24"/>
              </w:rPr>
            </w:pPr>
            <w:proofErr w:type="spellStart"/>
            <w:r w:rsidRPr="007161DD">
              <w:rPr>
                <w:color w:val="000000"/>
                <w:sz w:val="24"/>
                <w:szCs w:val="24"/>
              </w:rPr>
              <w:t>Unemployment</w:t>
            </w:r>
            <w:proofErr w:type="spellEnd"/>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b/>
                <w:bCs/>
                <w:color w:val="000000"/>
                <w:sz w:val="24"/>
                <w:szCs w:val="24"/>
              </w:rPr>
            </w:pPr>
            <w:r w:rsidRPr="007161DD">
              <w:rPr>
                <w:b/>
                <w:bCs/>
                <w:color w:val="000000"/>
                <w:sz w:val="24"/>
                <w:szCs w:val="24"/>
              </w:rPr>
              <w:t>10</w:t>
            </w:r>
          </w:p>
        </w:tc>
        <w:tc>
          <w:tcPr>
            <w:tcW w:w="59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2</w:t>
            </w:r>
          </w:p>
        </w:tc>
        <w:tc>
          <w:tcPr>
            <w:tcW w:w="600"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2</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6</w:t>
            </w:r>
          </w:p>
        </w:tc>
      </w:tr>
      <w:tr w:rsidR="007161DD" w:rsidRPr="00AF2929" w:rsidTr="00E5018D">
        <w:trPr>
          <w:trHeight w:val="300"/>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7161DD" w:rsidRPr="007161DD" w:rsidRDefault="007161DD">
            <w:pPr>
              <w:rPr>
                <w:color w:val="000000"/>
                <w:sz w:val="24"/>
                <w:szCs w:val="24"/>
              </w:rPr>
            </w:pPr>
            <w:r w:rsidRPr="007161DD">
              <w:rPr>
                <w:color w:val="000000"/>
                <w:sz w:val="24"/>
                <w:szCs w:val="24"/>
              </w:rPr>
              <w:t>12.</w:t>
            </w:r>
          </w:p>
        </w:tc>
        <w:tc>
          <w:tcPr>
            <w:tcW w:w="2546" w:type="pct"/>
            <w:tcBorders>
              <w:top w:val="nil"/>
              <w:left w:val="nil"/>
              <w:bottom w:val="single" w:sz="8" w:space="0" w:color="auto"/>
              <w:right w:val="single" w:sz="8" w:space="0" w:color="auto"/>
            </w:tcBorders>
            <w:shd w:val="clear" w:color="auto" w:fill="auto"/>
            <w:noWrap/>
            <w:vAlign w:val="center"/>
            <w:hideMark/>
          </w:tcPr>
          <w:p w:rsidR="007161DD" w:rsidRPr="007161DD" w:rsidRDefault="007161DD">
            <w:pPr>
              <w:rPr>
                <w:color w:val="000000"/>
                <w:sz w:val="24"/>
                <w:szCs w:val="24"/>
              </w:rPr>
            </w:pPr>
            <w:proofErr w:type="spellStart"/>
            <w:r w:rsidRPr="007161DD">
              <w:rPr>
                <w:color w:val="000000"/>
                <w:sz w:val="24"/>
                <w:szCs w:val="24"/>
              </w:rPr>
              <w:t>Inflation</w:t>
            </w:r>
            <w:proofErr w:type="spellEnd"/>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b/>
                <w:bCs/>
                <w:color w:val="000000"/>
                <w:sz w:val="24"/>
                <w:szCs w:val="24"/>
              </w:rPr>
            </w:pPr>
            <w:r w:rsidRPr="007161DD">
              <w:rPr>
                <w:b/>
                <w:bCs/>
                <w:color w:val="000000"/>
                <w:sz w:val="24"/>
                <w:szCs w:val="24"/>
              </w:rPr>
              <w:t>10</w:t>
            </w:r>
          </w:p>
        </w:tc>
        <w:tc>
          <w:tcPr>
            <w:tcW w:w="59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2</w:t>
            </w:r>
          </w:p>
        </w:tc>
        <w:tc>
          <w:tcPr>
            <w:tcW w:w="600"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2</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color w:val="000000"/>
                <w:sz w:val="24"/>
                <w:szCs w:val="24"/>
              </w:rPr>
            </w:pPr>
            <w:r w:rsidRPr="007161DD">
              <w:rPr>
                <w:color w:val="000000"/>
                <w:sz w:val="24"/>
                <w:szCs w:val="24"/>
              </w:rPr>
              <w:t>6</w:t>
            </w:r>
          </w:p>
        </w:tc>
      </w:tr>
      <w:tr w:rsidR="007161DD" w:rsidRPr="00AF2929" w:rsidTr="00E5018D">
        <w:trPr>
          <w:trHeight w:val="300"/>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7161DD" w:rsidRPr="007161DD" w:rsidRDefault="007161DD">
            <w:pPr>
              <w:rPr>
                <w:b/>
                <w:bCs/>
                <w:color w:val="000000"/>
                <w:sz w:val="24"/>
                <w:szCs w:val="24"/>
              </w:rPr>
            </w:pPr>
            <w:r w:rsidRPr="007161DD">
              <w:rPr>
                <w:b/>
                <w:bCs/>
                <w:color w:val="000000"/>
                <w:sz w:val="24"/>
                <w:szCs w:val="24"/>
              </w:rPr>
              <w:t> </w:t>
            </w:r>
          </w:p>
        </w:tc>
        <w:tc>
          <w:tcPr>
            <w:tcW w:w="2546" w:type="pct"/>
            <w:tcBorders>
              <w:top w:val="nil"/>
              <w:left w:val="nil"/>
              <w:bottom w:val="single" w:sz="8" w:space="0" w:color="auto"/>
              <w:right w:val="single" w:sz="8" w:space="0" w:color="auto"/>
            </w:tcBorders>
            <w:shd w:val="clear" w:color="auto" w:fill="auto"/>
            <w:vAlign w:val="center"/>
            <w:hideMark/>
          </w:tcPr>
          <w:p w:rsidR="007161DD" w:rsidRPr="000A0A2F" w:rsidRDefault="007161DD">
            <w:pPr>
              <w:jc w:val="right"/>
              <w:rPr>
                <w:b/>
                <w:bCs/>
                <w:color w:val="000000"/>
                <w:sz w:val="24"/>
                <w:szCs w:val="24"/>
                <w:lang w:val="en-US"/>
              </w:rPr>
            </w:pPr>
            <w:proofErr w:type="spellStart"/>
            <w:r w:rsidRPr="007161DD">
              <w:rPr>
                <w:b/>
                <w:bCs/>
                <w:color w:val="000000"/>
                <w:sz w:val="24"/>
                <w:szCs w:val="24"/>
              </w:rPr>
              <w:t>Total</w:t>
            </w:r>
            <w:proofErr w:type="spellEnd"/>
            <w:r w:rsidR="000A0A2F">
              <w:rPr>
                <w:b/>
                <w:bCs/>
                <w:color w:val="000000"/>
                <w:sz w:val="24"/>
                <w:szCs w:val="24"/>
                <w:lang w:val="en-US"/>
              </w:rPr>
              <w:t>:</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b/>
                <w:bCs/>
                <w:color w:val="000000"/>
                <w:sz w:val="24"/>
                <w:szCs w:val="24"/>
              </w:rPr>
            </w:pPr>
            <w:r w:rsidRPr="007161DD">
              <w:rPr>
                <w:b/>
                <w:bCs/>
                <w:color w:val="000000"/>
                <w:sz w:val="24"/>
                <w:szCs w:val="24"/>
              </w:rPr>
              <w:t>180</w:t>
            </w:r>
          </w:p>
        </w:tc>
        <w:tc>
          <w:tcPr>
            <w:tcW w:w="59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b/>
                <w:bCs/>
                <w:color w:val="000000"/>
                <w:sz w:val="24"/>
                <w:szCs w:val="24"/>
              </w:rPr>
            </w:pPr>
            <w:r w:rsidRPr="007161DD">
              <w:rPr>
                <w:b/>
                <w:bCs/>
                <w:color w:val="000000"/>
                <w:sz w:val="24"/>
                <w:szCs w:val="24"/>
              </w:rPr>
              <w:t>48</w:t>
            </w:r>
          </w:p>
        </w:tc>
        <w:tc>
          <w:tcPr>
            <w:tcW w:w="600"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b/>
                <w:bCs/>
                <w:color w:val="000000"/>
                <w:sz w:val="24"/>
                <w:szCs w:val="24"/>
              </w:rPr>
            </w:pPr>
            <w:r w:rsidRPr="007161DD">
              <w:rPr>
                <w:b/>
                <w:bCs/>
                <w:color w:val="000000"/>
                <w:sz w:val="24"/>
                <w:szCs w:val="24"/>
              </w:rPr>
              <w:t>48</w:t>
            </w:r>
          </w:p>
        </w:tc>
        <w:tc>
          <w:tcPr>
            <w:tcW w:w="449" w:type="pct"/>
            <w:tcBorders>
              <w:top w:val="nil"/>
              <w:left w:val="nil"/>
              <w:bottom w:val="single" w:sz="8" w:space="0" w:color="auto"/>
              <w:right w:val="single" w:sz="8" w:space="0" w:color="auto"/>
            </w:tcBorders>
            <w:shd w:val="clear" w:color="auto" w:fill="auto"/>
            <w:vAlign w:val="center"/>
            <w:hideMark/>
          </w:tcPr>
          <w:p w:rsidR="007161DD" w:rsidRPr="007161DD" w:rsidRDefault="007161DD">
            <w:pPr>
              <w:jc w:val="center"/>
              <w:rPr>
                <w:b/>
                <w:bCs/>
                <w:color w:val="000000"/>
                <w:sz w:val="24"/>
                <w:szCs w:val="24"/>
              </w:rPr>
            </w:pPr>
            <w:r w:rsidRPr="007161DD">
              <w:rPr>
                <w:b/>
                <w:bCs/>
                <w:color w:val="000000"/>
                <w:sz w:val="24"/>
                <w:szCs w:val="24"/>
              </w:rPr>
              <w:t>84</w:t>
            </w:r>
          </w:p>
        </w:tc>
      </w:tr>
    </w:tbl>
    <w:p w:rsidR="004D3B9F" w:rsidRPr="004D3B9F" w:rsidRDefault="004D3B9F">
      <w:pPr>
        <w:spacing w:before="120"/>
        <w:jc w:val="both"/>
        <w:rPr>
          <w:sz w:val="24"/>
          <w:lang w:val="en-US"/>
        </w:rPr>
      </w:pPr>
      <w:bookmarkStart w:id="0" w:name="_GoBack"/>
      <w:bookmarkEnd w:id="0"/>
    </w:p>
    <w:sectPr w:rsidR="004D3B9F" w:rsidRPr="004D3B9F" w:rsidSect="001E25AF">
      <w:footerReference w:type="even" r:id="rId22"/>
      <w:footerReference w:type="default" r:id="rId23"/>
      <w:pgSz w:w="11907" w:h="16840"/>
      <w:pgMar w:top="1276" w:right="992" w:bottom="1276" w:left="1560" w:header="425" w:footer="7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FAB" w:rsidRDefault="00CA3FAB">
      <w:r>
        <w:separator/>
      </w:r>
    </w:p>
  </w:endnote>
  <w:endnote w:type="continuationSeparator" w:id="0">
    <w:p w:rsidR="00CA3FAB" w:rsidRDefault="00CA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E3" w:rsidRDefault="00A623E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623E3" w:rsidRDefault="00A623E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E3" w:rsidRDefault="00A623E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7182E">
      <w:rPr>
        <w:rStyle w:val="a5"/>
        <w:noProof/>
      </w:rPr>
      <w:t>10</w:t>
    </w:r>
    <w:r>
      <w:rPr>
        <w:rStyle w:val="a5"/>
      </w:rPr>
      <w:fldChar w:fldCharType="end"/>
    </w:r>
  </w:p>
  <w:p w:rsidR="00A623E3" w:rsidRDefault="00A623E3">
    <w:pPr>
      <w:pStyle w:val="a4"/>
      <w:ind w:right="36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FAB" w:rsidRDefault="00CA3FAB">
      <w:r>
        <w:separator/>
      </w:r>
    </w:p>
  </w:footnote>
  <w:footnote w:type="continuationSeparator" w:id="0">
    <w:p w:rsidR="00CA3FAB" w:rsidRDefault="00CA3FAB">
      <w:r>
        <w:continuationSeparator/>
      </w:r>
    </w:p>
  </w:footnote>
  <w:footnote w:id="1">
    <w:p w:rsidR="00A623E3" w:rsidRDefault="00A623E3" w:rsidP="001D004D">
      <w:pPr>
        <w:pStyle w:val="a9"/>
        <w:jc w:val="both"/>
        <w:rPr>
          <w:lang w:val="en-GB"/>
        </w:rPr>
      </w:pPr>
      <w:r>
        <w:rPr>
          <w:rStyle w:val="aa"/>
        </w:rPr>
        <w:sym w:font="Symbol" w:char="F02A"/>
      </w:r>
      <w:r>
        <w:rPr>
          <w:lang w:val="en-GB"/>
        </w:rPr>
        <w:t xml:space="preserve"> This </w:t>
      </w:r>
      <w:r w:rsidR="00A94E4F">
        <w:rPr>
          <w:lang w:val="en-GB"/>
        </w:rPr>
        <w:t xml:space="preserve">Syllabus </w:t>
      </w:r>
      <w:r w:rsidR="00E72AC7">
        <w:rPr>
          <w:lang w:val="en-GB"/>
        </w:rPr>
        <w:t>was last updated in August 2015</w:t>
      </w:r>
      <w:r w:rsidR="00017DD6">
        <w:rPr>
          <w:lang w:val="en-GB"/>
        </w:rPr>
        <w:t>.</w:t>
      </w:r>
    </w:p>
  </w:footnote>
  <w:footnote w:id="2">
    <w:p w:rsidR="00777B71" w:rsidRPr="00777B71" w:rsidRDefault="00777B71" w:rsidP="00777B71">
      <w:pPr>
        <w:pStyle w:val="a9"/>
        <w:rPr>
          <w:b/>
          <w:lang w:val="en-GB"/>
        </w:rPr>
      </w:pPr>
      <w:r>
        <w:rPr>
          <w:rStyle w:val="aa"/>
        </w:rPr>
        <w:footnoteRef/>
      </w:r>
      <w:r w:rsidRPr="00777B71">
        <w:rPr>
          <w:lang w:val="en-US"/>
        </w:rPr>
        <w:t xml:space="preserve"> </w:t>
      </w:r>
      <w:r>
        <w:rPr>
          <w:snapToGrid w:val="0"/>
          <w:lang w:val="en-GB"/>
        </w:rPr>
        <w:t>Those topics are ‘</w:t>
      </w:r>
      <w:r w:rsidRPr="00777B71">
        <w:rPr>
          <w:snapToGrid w:val="0"/>
          <w:lang w:val="en-GB"/>
        </w:rPr>
        <w:t>Redistribution policy in a macroeconomic context</w:t>
      </w:r>
      <w:r>
        <w:rPr>
          <w:snapToGrid w:val="0"/>
          <w:lang w:val="en-GB"/>
        </w:rPr>
        <w:t xml:space="preserve">’ and </w:t>
      </w:r>
      <w:r w:rsidRPr="00777B71">
        <w:rPr>
          <w:snapToGrid w:val="0"/>
          <w:lang w:val="en-GB"/>
        </w:rPr>
        <w:t xml:space="preserve"> </w:t>
      </w:r>
      <w:r>
        <w:rPr>
          <w:snapToGrid w:val="0"/>
          <w:lang w:val="en-GB"/>
        </w:rPr>
        <w:t>‘</w:t>
      </w:r>
      <w:r w:rsidRPr="00777B71">
        <w:rPr>
          <w:snapToGrid w:val="0"/>
          <w:lang w:val="en-GB"/>
        </w:rPr>
        <w:t>International macroeconomics and policy transmission</w:t>
      </w:r>
      <w:r>
        <w:rPr>
          <w:snapToGrid w:val="0"/>
          <w:lang w:val="en-GB"/>
        </w:rPr>
        <w:t>’</w:t>
      </w:r>
    </w:p>
    <w:p w:rsidR="00777B71" w:rsidRPr="00777B71" w:rsidRDefault="00777B71">
      <w:pPr>
        <w:pStyle w:val="a9"/>
        <w:rPr>
          <w:lang w:val="en-GB"/>
        </w:rPr>
      </w:pPr>
    </w:p>
  </w:footnote>
  <w:footnote w:id="3">
    <w:p w:rsidR="00A623E3" w:rsidRDefault="00A623E3">
      <w:pPr>
        <w:pStyle w:val="a9"/>
        <w:rPr>
          <w:lang w:val="en-GB"/>
        </w:rPr>
      </w:pPr>
      <w:r>
        <w:rPr>
          <w:rStyle w:val="aa"/>
        </w:rPr>
        <w:sym w:font="Symbol" w:char="F0A7"/>
      </w:r>
      <w:r>
        <w:rPr>
          <w:lang w:val="en-GB"/>
        </w:rPr>
        <w:t xml:space="preserve"> This material is not directly examinable and it offers interested students a better understanding of some of the current debates</w:t>
      </w:r>
      <w:r w:rsidR="007161DD" w:rsidRPr="007161DD">
        <w:rPr>
          <w:lang w:val="en-US"/>
        </w:rPr>
        <w:t xml:space="preserve"> </w:t>
      </w:r>
      <w:r w:rsidR="007161DD">
        <w:rPr>
          <w:lang w:val="en-US"/>
        </w:rPr>
        <w:t>in economics</w:t>
      </w:r>
      <w:r>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24B"/>
    <w:multiLevelType w:val="hybridMultilevel"/>
    <w:tmpl w:val="67468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8678ED"/>
    <w:multiLevelType w:val="hybridMultilevel"/>
    <w:tmpl w:val="D51403FC"/>
    <w:lvl w:ilvl="0" w:tplc="04190001">
      <w:start w:val="1"/>
      <w:numFmt w:val="bullet"/>
      <w:lvlText w:val=""/>
      <w:lvlJc w:val="left"/>
      <w:pPr>
        <w:ind w:left="720" w:hanging="360"/>
      </w:pPr>
      <w:rPr>
        <w:rFonts w:ascii="Symbol" w:hAnsi="Symbol" w:hint="default"/>
      </w:rPr>
    </w:lvl>
    <w:lvl w:ilvl="1" w:tplc="6002C00A">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390743"/>
    <w:multiLevelType w:val="hybridMultilevel"/>
    <w:tmpl w:val="8B4EA8DE"/>
    <w:lvl w:ilvl="0" w:tplc="04190001">
      <w:start w:val="1"/>
      <w:numFmt w:val="bullet"/>
      <w:lvlText w:val=""/>
      <w:lvlJc w:val="left"/>
      <w:pPr>
        <w:ind w:left="720" w:hanging="360"/>
      </w:pPr>
      <w:rPr>
        <w:rFonts w:ascii="Symbol" w:hAnsi="Symbol" w:hint="default"/>
      </w:rPr>
    </w:lvl>
    <w:lvl w:ilvl="1" w:tplc="7AB4B9AA">
      <w:start w:val="1"/>
      <w:numFmt w:val="decimal"/>
      <w:lvlText w:val="ILO%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CA2A0E"/>
    <w:multiLevelType w:val="hybridMultilevel"/>
    <w:tmpl w:val="077EB24C"/>
    <w:lvl w:ilvl="0" w:tplc="6002C00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35C1AFF"/>
    <w:multiLevelType w:val="hybridMultilevel"/>
    <w:tmpl w:val="BCE082BC"/>
    <w:lvl w:ilvl="0" w:tplc="DBDC07E2">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E4C7D2A"/>
    <w:multiLevelType w:val="hybridMultilevel"/>
    <w:tmpl w:val="329E4BE0"/>
    <w:lvl w:ilvl="0" w:tplc="6002C0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AD5E8F"/>
    <w:multiLevelType w:val="hybridMultilevel"/>
    <w:tmpl w:val="D556FAFA"/>
    <w:lvl w:ilvl="0" w:tplc="D66CAA16">
      <w:start w:val="1"/>
      <w:numFmt w:val="decimal"/>
      <w:lvlText w:val="%1."/>
      <w:lvlJc w:val="left"/>
      <w:pPr>
        <w:tabs>
          <w:tab w:val="num" w:pos="720"/>
        </w:tabs>
        <w:ind w:left="720" w:hanging="360"/>
      </w:pPr>
    </w:lvl>
    <w:lvl w:ilvl="1" w:tplc="9EF22164">
      <w:start w:val="597"/>
      <w:numFmt w:val="bullet"/>
      <w:lvlText w:val=""/>
      <w:lvlJc w:val="left"/>
      <w:pPr>
        <w:tabs>
          <w:tab w:val="num" w:pos="1440"/>
        </w:tabs>
        <w:ind w:left="1440" w:hanging="360"/>
      </w:pPr>
      <w:rPr>
        <w:rFonts w:ascii="Wingdings" w:hAnsi="Wingdings" w:hint="default"/>
      </w:rPr>
    </w:lvl>
    <w:lvl w:ilvl="2" w:tplc="45E2405A" w:tentative="1">
      <w:start w:val="1"/>
      <w:numFmt w:val="decimal"/>
      <w:lvlText w:val="%3."/>
      <w:lvlJc w:val="left"/>
      <w:pPr>
        <w:tabs>
          <w:tab w:val="num" w:pos="2160"/>
        </w:tabs>
        <w:ind w:left="2160" w:hanging="360"/>
      </w:pPr>
    </w:lvl>
    <w:lvl w:ilvl="3" w:tplc="3EDC0F8C" w:tentative="1">
      <w:start w:val="1"/>
      <w:numFmt w:val="decimal"/>
      <w:lvlText w:val="%4."/>
      <w:lvlJc w:val="left"/>
      <w:pPr>
        <w:tabs>
          <w:tab w:val="num" w:pos="2880"/>
        </w:tabs>
        <w:ind w:left="2880" w:hanging="360"/>
      </w:pPr>
    </w:lvl>
    <w:lvl w:ilvl="4" w:tplc="CB5AE9F8" w:tentative="1">
      <w:start w:val="1"/>
      <w:numFmt w:val="decimal"/>
      <w:lvlText w:val="%5."/>
      <w:lvlJc w:val="left"/>
      <w:pPr>
        <w:tabs>
          <w:tab w:val="num" w:pos="3600"/>
        </w:tabs>
        <w:ind w:left="3600" w:hanging="360"/>
      </w:pPr>
    </w:lvl>
    <w:lvl w:ilvl="5" w:tplc="73C0E882" w:tentative="1">
      <w:start w:val="1"/>
      <w:numFmt w:val="decimal"/>
      <w:lvlText w:val="%6."/>
      <w:lvlJc w:val="left"/>
      <w:pPr>
        <w:tabs>
          <w:tab w:val="num" w:pos="4320"/>
        </w:tabs>
        <w:ind w:left="4320" w:hanging="360"/>
      </w:pPr>
    </w:lvl>
    <w:lvl w:ilvl="6" w:tplc="42B0D63C" w:tentative="1">
      <w:start w:val="1"/>
      <w:numFmt w:val="decimal"/>
      <w:lvlText w:val="%7."/>
      <w:lvlJc w:val="left"/>
      <w:pPr>
        <w:tabs>
          <w:tab w:val="num" w:pos="5040"/>
        </w:tabs>
        <w:ind w:left="5040" w:hanging="360"/>
      </w:pPr>
    </w:lvl>
    <w:lvl w:ilvl="7" w:tplc="7CF43F6E" w:tentative="1">
      <w:start w:val="1"/>
      <w:numFmt w:val="decimal"/>
      <w:lvlText w:val="%8."/>
      <w:lvlJc w:val="left"/>
      <w:pPr>
        <w:tabs>
          <w:tab w:val="num" w:pos="5760"/>
        </w:tabs>
        <w:ind w:left="5760" w:hanging="360"/>
      </w:pPr>
    </w:lvl>
    <w:lvl w:ilvl="8" w:tplc="D29ADB82" w:tentative="1">
      <w:start w:val="1"/>
      <w:numFmt w:val="decimal"/>
      <w:lvlText w:val="%9."/>
      <w:lvlJc w:val="left"/>
      <w:pPr>
        <w:tabs>
          <w:tab w:val="num" w:pos="6480"/>
        </w:tabs>
        <w:ind w:left="6480" w:hanging="360"/>
      </w:pPr>
    </w:lvl>
  </w:abstractNum>
  <w:abstractNum w:abstractNumId="7">
    <w:nsid w:val="5F24280D"/>
    <w:multiLevelType w:val="hybridMultilevel"/>
    <w:tmpl w:val="8C2C19D2"/>
    <w:lvl w:ilvl="0" w:tplc="6002C0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F0271F"/>
    <w:multiLevelType w:val="hybridMultilevel"/>
    <w:tmpl w:val="23C22D42"/>
    <w:lvl w:ilvl="0" w:tplc="6002C0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EC1CB4"/>
    <w:multiLevelType w:val="singleLevel"/>
    <w:tmpl w:val="072453A2"/>
    <w:lvl w:ilvl="0">
      <w:start w:val="1"/>
      <w:numFmt w:val="decimal"/>
      <w:lvlText w:val="%1."/>
      <w:lvlJc w:val="left"/>
      <w:pPr>
        <w:tabs>
          <w:tab w:val="num" w:pos="360"/>
        </w:tabs>
        <w:ind w:left="360" w:hanging="360"/>
      </w:pPr>
    </w:lvl>
  </w:abstractNum>
  <w:abstractNum w:abstractNumId="10">
    <w:nsid w:val="74EC4AB2"/>
    <w:multiLevelType w:val="hybridMultilevel"/>
    <w:tmpl w:val="8460C792"/>
    <w:lvl w:ilvl="0" w:tplc="DBDC07E2">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8"/>
  </w:num>
  <w:num w:numId="6">
    <w:abstractNumId w:val="5"/>
  </w:num>
  <w:num w:numId="7">
    <w:abstractNumId w:val="7"/>
  </w:num>
  <w:num w:numId="8">
    <w:abstractNumId w:val="10"/>
  </w:num>
  <w:num w:numId="9">
    <w:abstractNumId w:val="4"/>
  </w:num>
  <w:num w:numId="10">
    <w:abstractNumId w:val="6"/>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47"/>
    <w:rsid w:val="0000109F"/>
    <w:rsid w:val="00017DD6"/>
    <w:rsid w:val="0007760E"/>
    <w:rsid w:val="000A022F"/>
    <w:rsid w:val="000A0A2F"/>
    <w:rsid w:val="000A332D"/>
    <w:rsid w:val="000B59B1"/>
    <w:rsid w:val="00112B38"/>
    <w:rsid w:val="00113633"/>
    <w:rsid w:val="001375AF"/>
    <w:rsid w:val="00144067"/>
    <w:rsid w:val="001977C1"/>
    <w:rsid w:val="001A2010"/>
    <w:rsid w:val="001B0942"/>
    <w:rsid w:val="001D004D"/>
    <w:rsid w:val="001E25AF"/>
    <w:rsid w:val="002235F4"/>
    <w:rsid w:val="00237EFE"/>
    <w:rsid w:val="00264E43"/>
    <w:rsid w:val="00291BA3"/>
    <w:rsid w:val="002C1433"/>
    <w:rsid w:val="002E46A6"/>
    <w:rsid w:val="002F13FC"/>
    <w:rsid w:val="003123F3"/>
    <w:rsid w:val="00352E85"/>
    <w:rsid w:val="003746F7"/>
    <w:rsid w:val="00376551"/>
    <w:rsid w:val="0038365A"/>
    <w:rsid w:val="003952A3"/>
    <w:rsid w:val="003A06EC"/>
    <w:rsid w:val="003A3D83"/>
    <w:rsid w:val="003B2D38"/>
    <w:rsid w:val="003B5C01"/>
    <w:rsid w:val="003E4A3A"/>
    <w:rsid w:val="003F42EE"/>
    <w:rsid w:val="004369CB"/>
    <w:rsid w:val="00436EE0"/>
    <w:rsid w:val="004624B3"/>
    <w:rsid w:val="00482A46"/>
    <w:rsid w:val="00486814"/>
    <w:rsid w:val="004A3E7B"/>
    <w:rsid w:val="004B2628"/>
    <w:rsid w:val="004B4985"/>
    <w:rsid w:val="004C2D8F"/>
    <w:rsid w:val="004D3B9F"/>
    <w:rsid w:val="004E1A04"/>
    <w:rsid w:val="004E283F"/>
    <w:rsid w:val="00517346"/>
    <w:rsid w:val="005249BE"/>
    <w:rsid w:val="00541CEC"/>
    <w:rsid w:val="00551E3E"/>
    <w:rsid w:val="00571723"/>
    <w:rsid w:val="005844FF"/>
    <w:rsid w:val="0058570B"/>
    <w:rsid w:val="00591754"/>
    <w:rsid w:val="00594F9F"/>
    <w:rsid w:val="005B0500"/>
    <w:rsid w:val="005E7902"/>
    <w:rsid w:val="005F3F30"/>
    <w:rsid w:val="00612403"/>
    <w:rsid w:val="0061287D"/>
    <w:rsid w:val="0061445A"/>
    <w:rsid w:val="006245BB"/>
    <w:rsid w:val="00644448"/>
    <w:rsid w:val="00670238"/>
    <w:rsid w:val="00675932"/>
    <w:rsid w:val="00676F87"/>
    <w:rsid w:val="0069574F"/>
    <w:rsid w:val="006A3146"/>
    <w:rsid w:val="006B3E85"/>
    <w:rsid w:val="006C7A61"/>
    <w:rsid w:val="006F5A49"/>
    <w:rsid w:val="007161DD"/>
    <w:rsid w:val="0073382B"/>
    <w:rsid w:val="00751AC7"/>
    <w:rsid w:val="00763FDD"/>
    <w:rsid w:val="00772F3C"/>
    <w:rsid w:val="00775FA1"/>
    <w:rsid w:val="00777B71"/>
    <w:rsid w:val="00790511"/>
    <w:rsid w:val="007948EA"/>
    <w:rsid w:val="007A304F"/>
    <w:rsid w:val="007E6A5F"/>
    <w:rsid w:val="00804A35"/>
    <w:rsid w:val="00810B72"/>
    <w:rsid w:val="00822B53"/>
    <w:rsid w:val="00826753"/>
    <w:rsid w:val="00827DCA"/>
    <w:rsid w:val="00833F19"/>
    <w:rsid w:val="00857E7C"/>
    <w:rsid w:val="008731C2"/>
    <w:rsid w:val="00877E25"/>
    <w:rsid w:val="008D6123"/>
    <w:rsid w:val="008E075A"/>
    <w:rsid w:val="008F2C20"/>
    <w:rsid w:val="00911EF8"/>
    <w:rsid w:val="00947452"/>
    <w:rsid w:val="009619EA"/>
    <w:rsid w:val="00971777"/>
    <w:rsid w:val="00990986"/>
    <w:rsid w:val="009A2797"/>
    <w:rsid w:val="009B71E5"/>
    <w:rsid w:val="009C722F"/>
    <w:rsid w:val="009D3CC2"/>
    <w:rsid w:val="00A22E41"/>
    <w:rsid w:val="00A623E3"/>
    <w:rsid w:val="00A64540"/>
    <w:rsid w:val="00A94E4F"/>
    <w:rsid w:val="00AD0EBE"/>
    <w:rsid w:val="00AD1C2F"/>
    <w:rsid w:val="00AD632F"/>
    <w:rsid w:val="00AF2929"/>
    <w:rsid w:val="00B232D7"/>
    <w:rsid w:val="00B87678"/>
    <w:rsid w:val="00BA2FD3"/>
    <w:rsid w:val="00BB5019"/>
    <w:rsid w:val="00C56758"/>
    <w:rsid w:val="00C63972"/>
    <w:rsid w:val="00C718BD"/>
    <w:rsid w:val="00C8257E"/>
    <w:rsid w:val="00CA3FAB"/>
    <w:rsid w:val="00CB0390"/>
    <w:rsid w:val="00CE2303"/>
    <w:rsid w:val="00CF609A"/>
    <w:rsid w:val="00CF6B61"/>
    <w:rsid w:val="00D00D16"/>
    <w:rsid w:val="00D02408"/>
    <w:rsid w:val="00D03FEC"/>
    <w:rsid w:val="00D41D66"/>
    <w:rsid w:val="00D477CD"/>
    <w:rsid w:val="00DA63A8"/>
    <w:rsid w:val="00DC5FBC"/>
    <w:rsid w:val="00DC7AB6"/>
    <w:rsid w:val="00DD646E"/>
    <w:rsid w:val="00DE6076"/>
    <w:rsid w:val="00E06029"/>
    <w:rsid w:val="00E250A4"/>
    <w:rsid w:val="00E33295"/>
    <w:rsid w:val="00E371BB"/>
    <w:rsid w:val="00E43C94"/>
    <w:rsid w:val="00E5018D"/>
    <w:rsid w:val="00E673FD"/>
    <w:rsid w:val="00E7182E"/>
    <w:rsid w:val="00E72AC7"/>
    <w:rsid w:val="00E752FB"/>
    <w:rsid w:val="00EA6709"/>
    <w:rsid w:val="00EC23D5"/>
    <w:rsid w:val="00EC54F7"/>
    <w:rsid w:val="00EE1971"/>
    <w:rsid w:val="00EE6B39"/>
    <w:rsid w:val="00F30049"/>
    <w:rsid w:val="00F33672"/>
    <w:rsid w:val="00F41F64"/>
    <w:rsid w:val="00F4754A"/>
    <w:rsid w:val="00F531E3"/>
    <w:rsid w:val="00F63454"/>
    <w:rsid w:val="00F6765F"/>
    <w:rsid w:val="00F80272"/>
    <w:rsid w:val="00FA0247"/>
    <w:rsid w:val="00FA65EB"/>
    <w:rsid w:val="00FF4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sz w:val="28"/>
      <w:lang w:val="en-US"/>
    </w:rPr>
  </w:style>
  <w:style w:type="paragraph" w:styleId="2">
    <w:name w:val="heading 2"/>
    <w:basedOn w:val="a"/>
    <w:next w:val="a"/>
    <w:qFormat/>
    <w:pPr>
      <w:tabs>
        <w:tab w:val="center" w:pos="4253"/>
      </w:tabs>
      <w:spacing w:before="360"/>
      <w:ind w:left="720" w:hanging="1287"/>
      <w:outlineLvl w:val="1"/>
    </w:pPr>
    <w:rPr>
      <w:rFonts w:ascii="Arial" w:hAnsi="Arial"/>
      <w:b/>
      <w:smallCaps/>
      <w:sz w:val="24"/>
      <w:lang w:val="en-IE"/>
      <w14:shadow w14:blurRad="50800" w14:dist="38100" w14:dir="2700000" w14:sx="100000" w14:sy="100000" w14:kx="0" w14:ky="0" w14:algn="tl">
        <w14:srgbClr w14:val="000000">
          <w14:alpha w14:val="60000"/>
        </w14:srgbClr>
      </w14:shadow>
    </w:rPr>
  </w:style>
  <w:style w:type="paragraph" w:styleId="4">
    <w:name w:val="heading 4"/>
    <w:basedOn w:val="a"/>
    <w:next w:val="a"/>
    <w:link w:val="40"/>
    <w:semiHidden/>
    <w:unhideWhenUsed/>
    <w:qFormat/>
    <w:rsid w:val="0038365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38365A"/>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9C722F"/>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Normal (Web)"/>
    <w:basedOn w:val="a"/>
    <w:pPr>
      <w:spacing w:before="100" w:after="100"/>
    </w:pPr>
    <w:rPr>
      <w:color w:val="000080"/>
      <w:sz w:val="24"/>
    </w:rPr>
  </w:style>
  <w:style w:type="paragraph" w:customStyle="1" w:styleId="a7">
    <w:name w:val="Макро Обычный"/>
    <w:basedOn w:val="a"/>
    <w:pPr>
      <w:spacing w:before="120"/>
      <w:jc w:val="both"/>
    </w:pPr>
    <w:rPr>
      <w:sz w:val="24"/>
    </w:rPr>
  </w:style>
  <w:style w:type="paragraph" w:styleId="a8">
    <w:name w:val="Body Text"/>
    <w:basedOn w:val="a"/>
    <w:rPr>
      <w:spacing w:val="-2"/>
      <w:sz w:val="22"/>
      <w:lang w:val="en-GB"/>
    </w:rPr>
  </w:style>
  <w:style w:type="paragraph" w:styleId="a9">
    <w:name w:val="footnote text"/>
    <w:basedOn w:val="a"/>
    <w:semiHidden/>
  </w:style>
  <w:style w:type="character" w:styleId="aa">
    <w:name w:val="footnote reference"/>
    <w:semiHidden/>
    <w:rPr>
      <w:vertAlign w:val="superscript"/>
    </w:rPr>
  </w:style>
  <w:style w:type="character" w:styleId="ab">
    <w:name w:val="Hyperlink"/>
    <w:uiPriority w:val="99"/>
    <w:rsid w:val="00FA0247"/>
    <w:rPr>
      <w:color w:val="0000FF"/>
      <w:u w:val="single"/>
    </w:rPr>
  </w:style>
  <w:style w:type="paragraph" w:styleId="20">
    <w:name w:val="Body Text Indent 2"/>
    <w:basedOn w:val="a"/>
    <w:rsid w:val="00264E43"/>
    <w:pPr>
      <w:spacing w:after="120" w:line="480" w:lineRule="auto"/>
      <w:ind w:left="283"/>
    </w:pPr>
  </w:style>
  <w:style w:type="character" w:customStyle="1" w:styleId="40">
    <w:name w:val="Заголовок 4 Знак"/>
    <w:link w:val="4"/>
    <w:semiHidden/>
    <w:rsid w:val="0038365A"/>
    <w:rPr>
      <w:rFonts w:ascii="Calibri" w:eastAsia="Times New Roman" w:hAnsi="Calibri" w:cs="Times New Roman"/>
      <w:b/>
      <w:bCs/>
      <w:sz w:val="28"/>
      <w:szCs w:val="28"/>
    </w:rPr>
  </w:style>
  <w:style w:type="character" w:customStyle="1" w:styleId="50">
    <w:name w:val="Заголовок 5 Знак"/>
    <w:link w:val="5"/>
    <w:semiHidden/>
    <w:rsid w:val="0038365A"/>
    <w:rPr>
      <w:rFonts w:ascii="Calibri" w:eastAsia="Times New Roman" w:hAnsi="Calibri" w:cs="Times New Roman"/>
      <w:b/>
      <w:bCs/>
      <w:i/>
      <w:iCs/>
      <w:sz w:val="26"/>
      <w:szCs w:val="26"/>
    </w:rPr>
  </w:style>
  <w:style w:type="character" w:customStyle="1" w:styleId="60">
    <w:name w:val="Заголовок 6 Знак"/>
    <w:link w:val="6"/>
    <w:semiHidden/>
    <w:rsid w:val="009C722F"/>
    <w:rPr>
      <w:rFonts w:ascii="Calibri" w:eastAsia="Times New Roman" w:hAnsi="Calibri" w:cs="Times New Roman"/>
      <w:b/>
      <w:bCs/>
      <w:sz w:val="22"/>
      <w:szCs w:val="22"/>
    </w:rPr>
  </w:style>
  <w:style w:type="paragraph" w:styleId="ac">
    <w:name w:val="List Paragraph"/>
    <w:basedOn w:val="a"/>
    <w:uiPriority w:val="99"/>
    <w:qFormat/>
    <w:rsid w:val="00971777"/>
    <w:pPr>
      <w:ind w:left="720"/>
      <w:contextualSpacing/>
    </w:pPr>
    <w:rPr>
      <w:rFonts w:ascii="Arial" w:eastAsia="Batang" w:hAnsi="Arial" w:cs="Arial"/>
      <w:sz w:val="22"/>
      <w:szCs w:val="22"/>
      <w:lang w:val="en-GB" w:eastAsia="en-US" w:bidi="ur-PK"/>
    </w:rPr>
  </w:style>
  <w:style w:type="character" w:styleId="ad">
    <w:name w:val="Emphasis"/>
    <w:qFormat/>
    <w:rsid w:val="00E5018D"/>
    <w:rPr>
      <w:i/>
      <w:iCs/>
    </w:rPr>
  </w:style>
  <w:style w:type="paragraph" w:customStyle="1" w:styleId="Default">
    <w:name w:val="Default"/>
    <w:rsid w:val="001977C1"/>
    <w:pPr>
      <w:autoSpaceDE w:val="0"/>
      <w:autoSpaceDN w:val="0"/>
      <w:adjustRightInd w:val="0"/>
    </w:pPr>
    <w:rPr>
      <w:color w:val="000000"/>
      <w:sz w:val="24"/>
      <w:szCs w:val="24"/>
    </w:rPr>
  </w:style>
  <w:style w:type="paragraph" w:styleId="ae">
    <w:name w:val="Balloon Text"/>
    <w:basedOn w:val="a"/>
    <w:link w:val="af"/>
    <w:rsid w:val="00E72AC7"/>
    <w:rPr>
      <w:rFonts w:ascii="Tahoma" w:hAnsi="Tahoma" w:cs="Tahoma"/>
      <w:sz w:val="16"/>
      <w:szCs w:val="16"/>
    </w:rPr>
  </w:style>
  <w:style w:type="character" w:customStyle="1" w:styleId="af">
    <w:name w:val="Текст выноски Знак"/>
    <w:basedOn w:val="a0"/>
    <w:link w:val="ae"/>
    <w:rsid w:val="00E72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sz w:val="28"/>
      <w:lang w:val="en-US"/>
    </w:rPr>
  </w:style>
  <w:style w:type="paragraph" w:styleId="2">
    <w:name w:val="heading 2"/>
    <w:basedOn w:val="a"/>
    <w:next w:val="a"/>
    <w:qFormat/>
    <w:pPr>
      <w:tabs>
        <w:tab w:val="center" w:pos="4253"/>
      </w:tabs>
      <w:spacing w:before="360"/>
      <w:ind w:left="720" w:hanging="1287"/>
      <w:outlineLvl w:val="1"/>
    </w:pPr>
    <w:rPr>
      <w:rFonts w:ascii="Arial" w:hAnsi="Arial"/>
      <w:b/>
      <w:smallCaps/>
      <w:sz w:val="24"/>
      <w:lang w:val="en-IE"/>
      <w14:shadow w14:blurRad="50800" w14:dist="38100" w14:dir="2700000" w14:sx="100000" w14:sy="100000" w14:kx="0" w14:ky="0" w14:algn="tl">
        <w14:srgbClr w14:val="000000">
          <w14:alpha w14:val="60000"/>
        </w14:srgbClr>
      </w14:shadow>
    </w:rPr>
  </w:style>
  <w:style w:type="paragraph" w:styleId="4">
    <w:name w:val="heading 4"/>
    <w:basedOn w:val="a"/>
    <w:next w:val="a"/>
    <w:link w:val="40"/>
    <w:semiHidden/>
    <w:unhideWhenUsed/>
    <w:qFormat/>
    <w:rsid w:val="0038365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38365A"/>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9C722F"/>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Normal (Web)"/>
    <w:basedOn w:val="a"/>
    <w:pPr>
      <w:spacing w:before="100" w:after="100"/>
    </w:pPr>
    <w:rPr>
      <w:color w:val="000080"/>
      <w:sz w:val="24"/>
    </w:rPr>
  </w:style>
  <w:style w:type="paragraph" w:customStyle="1" w:styleId="a7">
    <w:name w:val="Макро Обычный"/>
    <w:basedOn w:val="a"/>
    <w:pPr>
      <w:spacing w:before="120"/>
      <w:jc w:val="both"/>
    </w:pPr>
    <w:rPr>
      <w:sz w:val="24"/>
    </w:rPr>
  </w:style>
  <w:style w:type="paragraph" w:styleId="a8">
    <w:name w:val="Body Text"/>
    <w:basedOn w:val="a"/>
    <w:rPr>
      <w:spacing w:val="-2"/>
      <w:sz w:val="22"/>
      <w:lang w:val="en-GB"/>
    </w:rPr>
  </w:style>
  <w:style w:type="paragraph" w:styleId="a9">
    <w:name w:val="footnote text"/>
    <w:basedOn w:val="a"/>
    <w:semiHidden/>
  </w:style>
  <w:style w:type="character" w:styleId="aa">
    <w:name w:val="footnote reference"/>
    <w:semiHidden/>
    <w:rPr>
      <w:vertAlign w:val="superscript"/>
    </w:rPr>
  </w:style>
  <w:style w:type="character" w:styleId="ab">
    <w:name w:val="Hyperlink"/>
    <w:uiPriority w:val="99"/>
    <w:rsid w:val="00FA0247"/>
    <w:rPr>
      <w:color w:val="0000FF"/>
      <w:u w:val="single"/>
    </w:rPr>
  </w:style>
  <w:style w:type="paragraph" w:styleId="20">
    <w:name w:val="Body Text Indent 2"/>
    <w:basedOn w:val="a"/>
    <w:rsid w:val="00264E43"/>
    <w:pPr>
      <w:spacing w:after="120" w:line="480" w:lineRule="auto"/>
      <w:ind w:left="283"/>
    </w:pPr>
  </w:style>
  <w:style w:type="character" w:customStyle="1" w:styleId="40">
    <w:name w:val="Заголовок 4 Знак"/>
    <w:link w:val="4"/>
    <w:semiHidden/>
    <w:rsid w:val="0038365A"/>
    <w:rPr>
      <w:rFonts w:ascii="Calibri" w:eastAsia="Times New Roman" w:hAnsi="Calibri" w:cs="Times New Roman"/>
      <w:b/>
      <w:bCs/>
      <w:sz w:val="28"/>
      <w:szCs w:val="28"/>
    </w:rPr>
  </w:style>
  <w:style w:type="character" w:customStyle="1" w:styleId="50">
    <w:name w:val="Заголовок 5 Знак"/>
    <w:link w:val="5"/>
    <w:semiHidden/>
    <w:rsid w:val="0038365A"/>
    <w:rPr>
      <w:rFonts w:ascii="Calibri" w:eastAsia="Times New Roman" w:hAnsi="Calibri" w:cs="Times New Roman"/>
      <w:b/>
      <w:bCs/>
      <w:i/>
      <w:iCs/>
      <w:sz w:val="26"/>
      <w:szCs w:val="26"/>
    </w:rPr>
  </w:style>
  <w:style w:type="character" w:customStyle="1" w:styleId="60">
    <w:name w:val="Заголовок 6 Знак"/>
    <w:link w:val="6"/>
    <w:semiHidden/>
    <w:rsid w:val="009C722F"/>
    <w:rPr>
      <w:rFonts w:ascii="Calibri" w:eastAsia="Times New Roman" w:hAnsi="Calibri" w:cs="Times New Roman"/>
      <w:b/>
      <w:bCs/>
      <w:sz w:val="22"/>
      <w:szCs w:val="22"/>
    </w:rPr>
  </w:style>
  <w:style w:type="paragraph" w:styleId="ac">
    <w:name w:val="List Paragraph"/>
    <w:basedOn w:val="a"/>
    <w:uiPriority w:val="99"/>
    <w:qFormat/>
    <w:rsid w:val="00971777"/>
    <w:pPr>
      <w:ind w:left="720"/>
      <w:contextualSpacing/>
    </w:pPr>
    <w:rPr>
      <w:rFonts w:ascii="Arial" w:eastAsia="Batang" w:hAnsi="Arial" w:cs="Arial"/>
      <w:sz w:val="22"/>
      <w:szCs w:val="22"/>
      <w:lang w:val="en-GB" w:eastAsia="en-US" w:bidi="ur-PK"/>
    </w:rPr>
  </w:style>
  <w:style w:type="character" w:styleId="ad">
    <w:name w:val="Emphasis"/>
    <w:qFormat/>
    <w:rsid w:val="00E5018D"/>
    <w:rPr>
      <w:i/>
      <w:iCs/>
    </w:rPr>
  </w:style>
  <w:style w:type="paragraph" w:customStyle="1" w:styleId="Default">
    <w:name w:val="Default"/>
    <w:rsid w:val="001977C1"/>
    <w:pPr>
      <w:autoSpaceDE w:val="0"/>
      <w:autoSpaceDN w:val="0"/>
      <w:adjustRightInd w:val="0"/>
    </w:pPr>
    <w:rPr>
      <w:color w:val="000000"/>
      <w:sz w:val="24"/>
      <w:szCs w:val="24"/>
    </w:rPr>
  </w:style>
  <w:style w:type="paragraph" w:styleId="ae">
    <w:name w:val="Balloon Text"/>
    <w:basedOn w:val="a"/>
    <w:link w:val="af"/>
    <w:rsid w:val="00E72AC7"/>
    <w:rPr>
      <w:rFonts w:ascii="Tahoma" w:hAnsi="Tahoma" w:cs="Tahoma"/>
      <w:sz w:val="16"/>
      <w:szCs w:val="16"/>
    </w:rPr>
  </w:style>
  <w:style w:type="character" w:customStyle="1" w:styleId="af">
    <w:name w:val="Текст выноски Знак"/>
    <w:basedOn w:val="a0"/>
    <w:link w:val="ae"/>
    <w:rsid w:val="00E72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2295">
      <w:bodyDiv w:val="1"/>
      <w:marLeft w:val="0"/>
      <w:marRight w:val="0"/>
      <w:marTop w:val="0"/>
      <w:marBottom w:val="0"/>
      <w:divBdr>
        <w:top w:val="none" w:sz="0" w:space="0" w:color="auto"/>
        <w:left w:val="none" w:sz="0" w:space="0" w:color="auto"/>
        <w:bottom w:val="none" w:sz="0" w:space="0" w:color="auto"/>
        <w:right w:val="none" w:sz="0" w:space="0" w:color="auto"/>
      </w:divBdr>
      <w:divsChild>
        <w:div w:id="86393604">
          <w:marLeft w:val="1267"/>
          <w:marRight w:val="0"/>
          <w:marTop w:val="120"/>
          <w:marBottom w:val="0"/>
          <w:divBdr>
            <w:top w:val="none" w:sz="0" w:space="0" w:color="auto"/>
            <w:left w:val="none" w:sz="0" w:space="0" w:color="auto"/>
            <w:bottom w:val="none" w:sz="0" w:space="0" w:color="auto"/>
            <w:right w:val="none" w:sz="0" w:space="0" w:color="auto"/>
          </w:divBdr>
        </w:div>
        <w:div w:id="275989362">
          <w:marLeft w:val="1267"/>
          <w:marRight w:val="0"/>
          <w:marTop w:val="120"/>
          <w:marBottom w:val="0"/>
          <w:divBdr>
            <w:top w:val="none" w:sz="0" w:space="0" w:color="auto"/>
            <w:left w:val="none" w:sz="0" w:space="0" w:color="auto"/>
            <w:bottom w:val="none" w:sz="0" w:space="0" w:color="auto"/>
            <w:right w:val="none" w:sz="0" w:space="0" w:color="auto"/>
          </w:divBdr>
        </w:div>
        <w:div w:id="958881571">
          <w:marLeft w:val="1267"/>
          <w:marRight w:val="0"/>
          <w:marTop w:val="120"/>
          <w:marBottom w:val="0"/>
          <w:divBdr>
            <w:top w:val="none" w:sz="0" w:space="0" w:color="auto"/>
            <w:left w:val="none" w:sz="0" w:space="0" w:color="auto"/>
            <w:bottom w:val="none" w:sz="0" w:space="0" w:color="auto"/>
            <w:right w:val="none" w:sz="0" w:space="0" w:color="auto"/>
          </w:divBdr>
        </w:div>
        <w:div w:id="972176665">
          <w:marLeft w:val="1267"/>
          <w:marRight w:val="0"/>
          <w:marTop w:val="120"/>
          <w:marBottom w:val="0"/>
          <w:divBdr>
            <w:top w:val="none" w:sz="0" w:space="0" w:color="auto"/>
            <w:left w:val="none" w:sz="0" w:space="0" w:color="auto"/>
            <w:bottom w:val="none" w:sz="0" w:space="0" w:color="auto"/>
            <w:right w:val="none" w:sz="0" w:space="0" w:color="auto"/>
          </w:divBdr>
        </w:div>
      </w:divsChild>
    </w:div>
    <w:div w:id="353194578">
      <w:bodyDiv w:val="1"/>
      <w:marLeft w:val="0"/>
      <w:marRight w:val="0"/>
      <w:marTop w:val="0"/>
      <w:marBottom w:val="0"/>
      <w:divBdr>
        <w:top w:val="none" w:sz="0" w:space="0" w:color="auto"/>
        <w:left w:val="none" w:sz="0" w:space="0" w:color="auto"/>
        <w:bottom w:val="none" w:sz="0" w:space="0" w:color="auto"/>
        <w:right w:val="none" w:sz="0" w:space="0" w:color="auto"/>
      </w:divBdr>
      <w:divsChild>
        <w:div w:id="88086026">
          <w:marLeft w:val="0"/>
          <w:marRight w:val="0"/>
          <w:marTop w:val="0"/>
          <w:marBottom w:val="0"/>
          <w:divBdr>
            <w:top w:val="none" w:sz="0" w:space="0" w:color="auto"/>
            <w:left w:val="none" w:sz="0" w:space="0" w:color="auto"/>
            <w:bottom w:val="none" w:sz="0" w:space="0" w:color="auto"/>
            <w:right w:val="none" w:sz="0" w:space="0" w:color="auto"/>
          </w:divBdr>
        </w:div>
      </w:divsChild>
    </w:div>
    <w:div w:id="734669894">
      <w:bodyDiv w:val="1"/>
      <w:marLeft w:val="0"/>
      <w:marRight w:val="0"/>
      <w:marTop w:val="0"/>
      <w:marBottom w:val="0"/>
      <w:divBdr>
        <w:top w:val="none" w:sz="0" w:space="0" w:color="auto"/>
        <w:left w:val="none" w:sz="0" w:space="0" w:color="auto"/>
        <w:bottom w:val="none" w:sz="0" w:space="0" w:color="auto"/>
        <w:right w:val="none" w:sz="0" w:space="0" w:color="auto"/>
      </w:divBdr>
    </w:div>
    <w:div w:id="747964741">
      <w:bodyDiv w:val="1"/>
      <w:marLeft w:val="0"/>
      <w:marRight w:val="0"/>
      <w:marTop w:val="0"/>
      <w:marBottom w:val="0"/>
      <w:divBdr>
        <w:top w:val="none" w:sz="0" w:space="0" w:color="auto"/>
        <w:left w:val="none" w:sz="0" w:space="0" w:color="auto"/>
        <w:bottom w:val="none" w:sz="0" w:space="0" w:color="auto"/>
        <w:right w:val="none" w:sz="0" w:space="0" w:color="auto"/>
      </w:divBdr>
      <w:divsChild>
        <w:div w:id="14235130">
          <w:marLeft w:val="706"/>
          <w:marRight w:val="0"/>
          <w:marTop w:val="120"/>
          <w:marBottom w:val="0"/>
          <w:divBdr>
            <w:top w:val="none" w:sz="0" w:space="0" w:color="auto"/>
            <w:left w:val="none" w:sz="0" w:space="0" w:color="auto"/>
            <w:bottom w:val="none" w:sz="0" w:space="0" w:color="auto"/>
            <w:right w:val="none" w:sz="0" w:space="0" w:color="auto"/>
          </w:divBdr>
        </w:div>
        <w:div w:id="194075162">
          <w:marLeft w:val="706"/>
          <w:marRight w:val="0"/>
          <w:marTop w:val="120"/>
          <w:marBottom w:val="0"/>
          <w:divBdr>
            <w:top w:val="none" w:sz="0" w:space="0" w:color="auto"/>
            <w:left w:val="none" w:sz="0" w:space="0" w:color="auto"/>
            <w:bottom w:val="none" w:sz="0" w:space="0" w:color="auto"/>
            <w:right w:val="none" w:sz="0" w:space="0" w:color="auto"/>
          </w:divBdr>
        </w:div>
        <w:div w:id="431516821">
          <w:marLeft w:val="706"/>
          <w:marRight w:val="0"/>
          <w:marTop w:val="120"/>
          <w:marBottom w:val="0"/>
          <w:divBdr>
            <w:top w:val="none" w:sz="0" w:space="0" w:color="auto"/>
            <w:left w:val="none" w:sz="0" w:space="0" w:color="auto"/>
            <w:bottom w:val="none" w:sz="0" w:space="0" w:color="auto"/>
            <w:right w:val="none" w:sz="0" w:space="0" w:color="auto"/>
          </w:divBdr>
        </w:div>
      </w:divsChild>
    </w:div>
    <w:div w:id="980424303">
      <w:bodyDiv w:val="1"/>
      <w:marLeft w:val="0"/>
      <w:marRight w:val="0"/>
      <w:marTop w:val="0"/>
      <w:marBottom w:val="0"/>
      <w:divBdr>
        <w:top w:val="none" w:sz="0" w:space="0" w:color="auto"/>
        <w:left w:val="none" w:sz="0" w:space="0" w:color="auto"/>
        <w:bottom w:val="none" w:sz="0" w:space="0" w:color="auto"/>
        <w:right w:val="none" w:sz="0" w:space="0" w:color="auto"/>
      </w:divBdr>
      <w:divsChild>
        <w:div w:id="1582838482">
          <w:marLeft w:val="0"/>
          <w:marRight w:val="0"/>
          <w:marTop w:val="0"/>
          <w:marBottom w:val="0"/>
          <w:divBdr>
            <w:top w:val="none" w:sz="0" w:space="0" w:color="auto"/>
            <w:left w:val="none" w:sz="0" w:space="0" w:color="auto"/>
            <w:bottom w:val="none" w:sz="0" w:space="0" w:color="auto"/>
            <w:right w:val="none" w:sz="0" w:space="0" w:color="auto"/>
          </w:divBdr>
          <w:divsChild>
            <w:div w:id="21408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9358">
      <w:bodyDiv w:val="1"/>
      <w:marLeft w:val="0"/>
      <w:marRight w:val="0"/>
      <w:marTop w:val="0"/>
      <w:marBottom w:val="0"/>
      <w:divBdr>
        <w:top w:val="none" w:sz="0" w:space="0" w:color="auto"/>
        <w:left w:val="none" w:sz="0" w:space="0" w:color="auto"/>
        <w:bottom w:val="none" w:sz="0" w:space="0" w:color="auto"/>
        <w:right w:val="none" w:sz="0" w:space="0" w:color="auto"/>
      </w:divBdr>
      <w:divsChild>
        <w:div w:id="169028306">
          <w:marLeft w:val="706"/>
          <w:marRight w:val="0"/>
          <w:marTop w:val="120"/>
          <w:marBottom w:val="0"/>
          <w:divBdr>
            <w:top w:val="none" w:sz="0" w:space="0" w:color="auto"/>
            <w:left w:val="none" w:sz="0" w:space="0" w:color="auto"/>
            <w:bottom w:val="none" w:sz="0" w:space="0" w:color="auto"/>
            <w:right w:val="none" w:sz="0" w:space="0" w:color="auto"/>
          </w:divBdr>
        </w:div>
        <w:div w:id="1089233705">
          <w:marLeft w:val="706"/>
          <w:marRight w:val="0"/>
          <w:marTop w:val="120"/>
          <w:marBottom w:val="0"/>
          <w:divBdr>
            <w:top w:val="none" w:sz="0" w:space="0" w:color="auto"/>
            <w:left w:val="none" w:sz="0" w:space="0" w:color="auto"/>
            <w:bottom w:val="none" w:sz="0" w:space="0" w:color="auto"/>
            <w:right w:val="none" w:sz="0" w:space="0" w:color="auto"/>
          </w:divBdr>
        </w:div>
        <w:div w:id="1425107425">
          <w:marLeft w:val="706"/>
          <w:marRight w:val="0"/>
          <w:marTop w:val="120"/>
          <w:marBottom w:val="0"/>
          <w:divBdr>
            <w:top w:val="none" w:sz="0" w:space="0" w:color="auto"/>
            <w:left w:val="none" w:sz="0" w:space="0" w:color="auto"/>
            <w:bottom w:val="none" w:sz="0" w:space="0" w:color="auto"/>
            <w:right w:val="none" w:sz="0" w:space="0" w:color="auto"/>
          </w:divBdr>
        </w:div>
        <w:div w:id="1627202741">
          <w:marLeft w:val="706"/>
          <w:marRight w:val="0"/>
          <w:marTop w:val="120"/>
          <w:marBottom w:val="0"/>
          <w:divBdr>
            <w:top w:val="none" w:sz="0" w:space="0" w:color="auto"/>
            <w:left w:val="none" w:sz="0" w:space="0" w:color="auto"/>
            <w:bottom w:val="none" w:sz="0" w:space="0" w:color="auto"/>
            <w:right w:val="none" w:sz="0" w:space="0" w:color="auto"/>
          </w:divBdr>
        </w:div>
        <w:div w:id="2049060409">
          <w:marLeft w:val="706"/>
          <w:marRight w:val="0"/>
          <w:marTop w:val="120"/>
          <w:marBottom w:val="0"/>
          <w:divBdr>
            <w:top w:val="none" w:sz="0" w:space="0" w:color="auto"/>
            <w:left w:val="none" w:sz="0" w:space="0" w:color="auto"/>
            <w:bottom w:val="none" w:sz="0" w:space="0" w:color="auto"/>
            <w:right w:val="none" w:sz="0" w:space="0" w:color="auto"/>
          </w:divBdr>
        </w:div>
      </w:divsChild>
    </w:div>
    <w:div w:id="1457262892">
      <w:bodyDiv w:val="1"/>
      <w:marLeft w:val="0"/>
      <w:marRight w:val="0"/>
      <w:marTop w:val="0"/>
      <w:marBottom w:val="0"/>
      <w:divBdr>
        <w:top w:val="none" w:sz="0" w:space="0" w:color="auto"/>
        <w:left w:val="none" w:sz="0" w:space="0" w:color="auto"/>
        <w:bottom w:val="none" w:sz="0" w:space="0" w:color="auto"/>
        <w:right w:val="none" w:sz="0" w:space="0" w:color="auto"/>
      </w:divBdr>
      <w:divsChild>
        <w:div w:id="165826758">
          <w:marLeft w:val="1138"/>
          <w:marRight w:val="0"/>
          <w:marTop w:val="120"/>
          <w:marBottom w:val="0"/>
          <w:divBdr>
            <w:top w:val="none" w:sz="0" w:space="0" w:color="auto"/>
            <w:left w:val="none" w:sz="0" w:space="0" w:color="auto"/>
            <w:bottom w:val="none" w:sz="0" w:space="0" w:color="auto"/>
            <w:right w:val="none" w:sz="0" w:space="0" w:color="auto"/>
          </w:divBdr>
        </w:div>
        <w:div w:id="489250158">
          <w:marLeft w:val="1138"/>
          <w:marRight w:val="0"/>
          <w:marTop w:val="120"/>
          <w:marBottom w:val="0"/>
          <w:divBdr>
            <w:top w:val="none" w:sz="0" w:space="0" w:color="auto"/>
            <w:left w:val="none" w:sz="0" w:space="0" w:color="auto"/>
            <w:bottom w:val="none" w:sz="0" w:space="0" w:color="auto"/>
            <w:right w:val="none" w:sz="0" w:space="0" w:color="auto"/>
          </w:divBdr>
        </w:div>
        <w:div w:id="981427494">
          <w:marLeft w:val="1138"/>
          <w:marRight w:val="0"/>
          <w:marTop w:val="120"/>
          <w:marBottom w:val="0"/>
          <w:divBdr>
            <w:top w:val="none" w:sz="0" w:space="0" w:color="auto"/>
            <w:left w:val="none" w:sz="0" w:space="0" w:color="auto"/>
            <w:bottom w:val="none" w:sz="0" w:space="0" w:color="auto"/>
            <w:right w:val="none" w:sz="0" w:space="0" w:color="auto"/>
          </w:divBdr>
        </w:div>
        <w:div w:id="1109008382">
          <w:marLeft w:val="1138"/>
          <w:marRight w:val="0"/>
          <w:marTop w:val="120"/>
          <w:marBottom w:val="0"/>
          <w:divBdr>
            <w:top w:val="none" w:sz="0" w:space="0" w:color="auto"/>
            <w:left w:val="none" w:sz="0" w:space="0" w:color="auto"/>
            <w:bottom w:val="none" w:sz="0" w:space="0" w:color="auto"/>
            <w:right w:val="none" w:sz="0" w:space="0" w:color="auto"/>
          </w:divBdr>
        </w:div>
        <w:div w:id="1619533133">
          <w:marLeft w:val="1138"/>
          <w:marRight w:val="0"/>
          <w:marTop w:val="120"/>
          <w:marBottom w:val="0"/>
          <w:divBdr>
            <w:top w:val="none" w:sz="0" w:space="0" w:color="auto"/>
            <w:left w:val="none" w:sz="0" w:space="0" w:color="auto"/>
            <w:bottom w:val="none" w:sz="0" w:space="0" w:color="auto"/>
            <w:right w:val="none" w:sz="0" w:space="0" w:color="auto"/>
          </w:divBdr>
        </w:div>
        <w:div w:id="1844199370">
          <w:marLeft w:val="1138"/>
          <w:marRight w:val="0"/>
          <w:marTop w:val="120"/>
          <w:marBottom w:val="0"/>
          <w:divBdr>
            <w:top w:val="none" w:sz="0" w:space="0" w:color="auto"/>
            <w:left w:val="none" w:sz="0" w:space="0" w:color="auto"/>
            <w:bottom w:val="none" w:sz="0" w:space="0" w:color="auto"/>
            <w:right w:val="none" w:sz="0" w:space="0" w:color="auto"/>
          </w:divBdr>
        </w:div>
        <w:div w:id="1883396706">
          <w:marLeft w:val="1138"/>
          <w:marRight w:val="0"/>
          <w:marTop w:val="120"/>
          <w:marBottom w:val="0"/>
          <w:divBdr>
            <w:top w:val="none" w:sz="0" w:space="0" w:color="auto"/>
            <w:left w:val="none" w:sz="0" w:space="0" w:color="auto"/>
            <w:bottom w:val="none" w:sz="0" w:space="0" w:color="auto"/>
            <w:right w:val="none" w:sz="0" w:space="0" w:color="auto"/>
          </w:divBdr>
        </w:div>
      </w:divsChild>
    </w:div>
    <w:div w:id="1491211516">
      <w:bodyDiv w:val="1"/>
      <w:marLeft w:val="0"/>
      <w:marRight w:val="0"/>
      <w:marTop w:val="0"/>
      <w:marBottom w:val="0"/>
      <w:divBdr>
        <w:top w:val="none" w:sz="0" w:space="0" w:color="auto"/>
        <w:left w:val="none" w:sz="0" w:space="0" w:color="auto"/>
        <w:bottom w:val="none" w:sz="0" w:space="0" w:color="auto"/>
        <w:right w:val="none" w:sz="0" w:space="0" w:color="auto"/>
      </w:divBdr>
    </w:div>
    <w:div w:id="1743211993">
      <w:bodyDiv w:val="1"/>
      <w:marLeft w:val="0"/>
      <w:marRight w:val="0"/>
      <w:marTop w:val="0"/>
      <w:marBottom w:val="0"/>
      <w:divBdr>
        <w:top w:val="none" w:sz="0" w:space="0" w:color="auto"/>
        <w:left w:val="none" w:sz="0" w:space="0" w:color="auto"/>
        <w:bottom w:val="none" w:sz="0" w:space="0" w:color="auto"/>
        <w:right w:val="none" w:sz="0" w:space="0" w:color="auto"/>
      </w:divBdr>
    </w:div>
    <w:div w:id="1978758811">
      <w:bodyDiv w:val="1"/>
      <w:marLeft w:val="0"/>
      <w:marRight w:val="0"/>
      <w:marTop w:val="0"/>
      <w:marBottom w:val="0"/>
      <w:divBdr>
        <w:top w:val="none" w:sz="0" w:space="0" w:color="auto"/>
        <w:left w:val="none" w:sz="0" w:space="0" w:color="auto"/>
        <w:bottom w:val="none" w:sz="0" w:space="0" w:color="auto"/>
        <w:right w:val="none" w:sz="0" w:space="0" w:color="auto"/>
      </w:divBdr>
    </w:div>
    <w:div w:id="210606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y.londoninternational.ac.uk" TargetMode="External"/><Relationship Id="rId18" Type="http://schemas.openxmlformats.org/officeDocument/2006/relationships/hyperlink" Target="http://www.demonstrations.wolfram.com/MoneySupplyProcess/" TargetMode="External"/><Relationship Id="rId3" Type="http://schemas.microsoft.com/office/2007/relationships/stylesWithEffects" Target="stylesWithEffects.xml"/><Relationship Id="rId21" Type="http://schemas.openxmlformats.org/officeDocument/2006/relationships/hyperlink" Target="http://www.demonstrations.wolfram.com/MacroeconomicEffectsOfInterestRateCuts/" TargetMode="External"/><Relationship Id="rId7" Type="http://schemas.openxmlformats.org/officeDocument/2006/relationships/endnotes" Target="endnotes.xml"/><Relationship Id="rId12" Type="http://schemas.openxmlformats.org/officeDocument/2006/relationships/hyperlink" Target="http://icef-info.hse.ru/" TargetMode="External"/><Relationship Id="rId17" Type="http://schemas.openxmlformats.org/officeDocument/2006/relationships/hyperlink" Target="http://www.demonstrations.wolfram.com/KeynesianCrossDiagra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socman.edu.ru/db/sect/3156" TargetMode="External"/><Relationship Id="rId20" Type="http://schemas.openxmlformats.org/officeDocument/2006/relationships/hyperlink" Target="http://www.demonstrations.wolfram.com/TheKeynesianISLMMod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gn.unisg.ch/eurmacro/macroeconomics.html"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demonstrations.wolfram.com/MonetaryPolicyInKrugmansModelOfALiquidityTra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socman.edu.ru/db/sect/2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10</Pages>
  <Words>3896</Words>
  <Characters>22209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Macroeconomics</vt:lpstr>
    </vt:vector>
  </TitlesOfParts>
  <Company>ICEF</Company>
  <LinksUpToDate>false</LinksUpToDate>
  <CharactersWithSpaces>26053</CharactersWithSpaces>
  <SharedDoc>false</SharedDoc>
  <HLinks>
    <vt:vector size="54" baseType="variant">
      <vt:variant>
        <vt:i4>5505024</vt:i4>
      </vt:variant>
      <vt:variant>
        <vt:i4>27</vt:i4>
      </vt:variant>
      <vt:variant>
        <vt:i4>0</vt:i4>
      </vt:variant>
      <vt:variant>
        <vt:i4>5</vt:i4>
      </vt:variant>
      <vt:variant>
        <vt:lpwstr>http://www.fgn.unisg.ch/eurmacro/macroeconomics.html</vt:lpwstr>
      </vt:variant>
      <vt:variant>
        <vt:lpwstr/>
      </vt:variant>
      <vt:variant>
        <vt:i4>3670112</vt:i4>
      </vt:variant>
      <vt:variant>
        <vt:i4>24</vt:i4>
      </vt:variant>
      <vt:variant>
        <vt:i4>0</vt:i4>
      </vt:variant>
      <vt:variant>
        <vt:i4>5</vt:i4>
      </vt:variant>
      <vt:variant>
        <vt:lpwstr>http://demonstrations.wolfram.com/TheParadoxOfThriftInASimpleStockFlowConsistentModel/</vt:lpwstr>
      </vt:variant>
      <vt:variant>
        <vt:lpwstr/>
      </vt:variant>
      <vt:variant>
        <vt:i4>7274623</vt:i4>
      </vt:variant>
      <vt:variant>
        <vt:i4>21</vt:i4>
      </vt:variant>
      <vt:variant>
        <vt:i4>0</vt:i4>
      </vt:variant>
      <vt:variant>
        <vt:i4>5</vt:i4>
      </vt:variant>
      <vt:variant>
        <vt:lpwstr>http://nova.umuc.edu/~black/pageg.html</vt:lpwstr>
      </vt:variant>
      <vt:variant>
        <vt:lpwstr/>
      </vt:variant>
      <vt:variant>
        <vt:i4>2162740</vt:i4>
      </vt:variant>
      <vt:variant>
        <vt:i4>18</vt:i4>
      </vt:variant>
      <vt:variant>
        <vt:i4>0</vt:i4>
      </vt:variant>
      <vt:variant>
        <vt:i4>5</vt:i4>
      </vt:variant>
      <vt:variant>
        <vt:lpwstr>http://myphlip.pearsoncmg.com/cw/mpbookhome.cfm?vbookid=388</vt:lpwstr>
      </vt:variant>
      <vt:variant>
        <vt:lpwstr/>
      </vt:variant>
      <vt:variant>
        <vt:i4>7471143</vt:i4>
      </vt:variant>
      <vt:variant>
        <vt:i4>15</vt:i4>
      </vt:variant>
      <vt:variant>
        <vt:i4>0</vt:i4>
      </vt:variant>
      <vt:variant>
        <vt:i4>5</vt:i4>
      </vt:variant>
      <vt:variant>
        <vt:lpwstr>http://ecsocman.edu.ru/db/sect/3156</vt:lpwstr>
      </vt:variant>
      <vt:variant>
        <vt:lpwstr/>
      </vt:variant>
      <vt:variant>
        <vt:i4>5505024</vt:i4>
      </vt:variant>
      <vt:variant>
        <vt:i4>12</vt:i4>
      </vt:variant>
      <vt:variant>
        <vt:i4>0</vt:i4>
      </vt:variant>
      <vt:variant>
        <vt:i4>5</vt:i4>
      </vt:variant>
      <vt:variant>
        <vt:lpwstr>http://www.fgn.unisg.ch/eurmacro/macroeconomics.html</vt:lpwstr>
      </vt:variant>
      <vt:variant>
        <vt:lpwstr/>
      </vt:variant>
      <vt:variant>
        <vt:i4>4587542</vt:i4>
      </vt:variant>
      <vt:variant>
        <vt:i4>9</vt:i4>
      </vt:variant>
      <vt:variant>
        <vt:i4>0</vt:i4>
      </vt:variant>
      <vt:variant>
        <vt:i4>5</vt:i4>
      </vt:variant>
      <vt:variant>
        <vt:lpwstr>http://ecsocman.edu.ru/db/sect/23</vt:lpwstr>
      </vt:variant>
      <vt:variant>
        <vt:lpwstr/>
      </vt:variant>
      <vt:variant>
        <vt:i4>327772</vt:i4>
      </vt:variant>
      <vt:variant>
        <vt:i4>6</vt:i4>
      </vt:variant>
      <vt:variant>
        <vt:i4>0</vt:i4>
      </vt:variant>
      <vt:variant>
        <vt:i4>5</vt:i4>
      </vt:variant>
      <vt:variant>
        <vt:lpwstr>http://my.londoninternational.ac.uk/</vt:lpwstr>
      </vt:variant>
      <vt:variant>
        <vt:lpwstr/>
      </vt:variant>
      <vt:variant>
        <vt:i4>4456518</vt:i4>
      </vt:variant>
      <vt:variant>
        <vt:i4>3</vt:i4>
      </vt:variant>
      <vt:variant>
        <vt:i4>0</vt:i4>
      </vt:variant>
      <vt:variant>
        <vt:i4>5</vt:i4>
      </vt:variant>
      <vt:variant>
        <vt:lpwstr>http://mief.hse.ru/icom/?&amp;act=myfiles&amp;a=s&amp;subject=29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dc:title>
  <dc:creator>Dementiev</dc:creator>
  <cp:lastModifiedBy>AD</cp:lastModifiedBy>
  <cp:revision>5</cp:revision>
  <cp:lastPrinted>2006-08-30T15:10:00Z</cp:lastPrinted>
  <dcterms:created xsi:type="dcterms:W3CDTF">2015-08-25T01:34:00Z</dcterms:created>
  <dcterms:modified xsi:type="dcterms:W3CDTF">2015-08-25T13:32:00Z</dcterms:modified>
</cp:coreProperties>
</file>