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39" w:rsidRPr="00B86253" w:rsidRDefault="00A31939" w:rsidP="00A31939">
      <w:pPr>
        <w:shd w:val="clear" w:color="auto" w:fill="FFFFFF"/>
        <w:rPr>
          <w:rFonts w:ascii="Calibri" w:hAnsi="Calibri" w:cs="Calibri"/>
          <w:color w:val="002060"/>
          <w:sz w:val="22"/>
          <w:szCs w:val="22"/>
        </w:rPr>
      </w:pPr>
      <w:r w:rsidRPr="00B86253">
        <w:rPr>
          <w:rFonts w:ascii="Calibri" w:hAnsi="Calibri" w:cs="Calibri"/>
          <w:b/>
          <w:color w:val="002060"/>
          <w:sz w:val="22"/>
          <w:szCs w:val="22"/>
          <w:u w:val="single"/>
        </w:rPr>
        <w:t>Критерии, предъявляемые к научным руководителям КР и ВКР в НИУ ВШЭ</w:t>
      </w:r>
    </w:p>
    <w:p w:rsidR="00A31939" w:rsidRDefault="00A31939" w:rsidP="00A31939">
      <w:pPr>
        <w:shd w:val="clear" w:color="auto" w:fill="FFFFFF"/>
        <w:rPr>
          <w:rFonts w:ascii="Calibri" w:hAnsi="Calibri" w:cs="Calibri"/>
          <w:color w:val="FF0000"/>
          <w:sz w:val="22"/>
          <w:szCs w:val="22"/>
        </w:rPr>
      </w:pP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20193B">
        <w:rPr>
          <w:rFonts w:ascii="Calibri" w:hAnsi="Calibri" w:cs="Calibri"/>
          <w:color w:val="FF0000"/>
          <w:sz w:val="22"/>
          <w:szCs w:val="22"/>
        </w:rPr>
        <w:t>Руководитель должен быть работником НИУ ВШЭ </w:t>
      </w:r>
      <w:r w:rsidRPr="0020193B">
        <w:rPr>
          <w:rFonts w:ascii="Calibri" w:hAnsi="Calibri" w:cs="Calibri"/>
          <w:color w:val="212121"/>
          <w:sz w:val="22"/>
          <w:szCs w:val="22"/>
        </w:rPr>
        <w:t>– согласно </w:t>
      </w:r>
      <w:r w:rsidRPr="0020193B">
        <w:rPr>
          <w:rFonts w:ascii="Calibri" w:hAnsi="Calibri" w:cs="Calibri"/>
          <w:color w:val="1F497D"/>
          <w:sz w:val="22"/>
          <w:szCs w:val="22"/>
        </w:rPr>
        <w:t xml:space="preserve">п. 32 приказа </w:t>
      </w:r>
      <w:proofErr w:type="spellStart"/>
      <w:r w:rsidRPr="0020193B">
        <w:rPr>
          <w:rFonts w:ascii="Calibri" w:hAnsi="Calibri" w:cs="Calibri"/>
          <w:color w:val="1F497D"/>
          <w:sz w:val="22"/>
          <w:szCs w:val="22"/>
        </w:rPr>
        <w:t>Минобрнауки</w:t>
      </w:r>
      <w:proofErr w:type="spellEnd"/>
      <w:r w:rsidRPr="0020193B">
        <w:rPr>
          <w:rFonts w:ascii="Calibri" w:hAnsi="Calibri" w:cs="Calibri"/>
          <w:color w:val="1F497D"/>
          <w:sz w:val="22"/>
          <w:szCs w:val="22"/>
        </w:rPr>
        <w:t xml:space="preserve"> России </w:t>
      </w:r>
      <w:hyperlink r:id="rId5" w:tgtFrame="_blank" w:history="1">
        <w:r w:rsidRPr="0020193B">
          <w:rPr>
            <w:rFonts w:ascii="Calibri" w:hAnsi="Calibri" w:cs="Calibri"/>
            <w:color w:val="0000FF"/>
            <w:sz w:val="22"/>
            <w:szCs w:val="22"/>
            <w:u w:val="single"/>
          </w:rPr>
          <w:t>от 29.06.2015 N 636</w:t>
        </w:r>
      </w:hyperlink>
      <w:r w:rsidRPr="0020193B">
        <w:rPr>
          <w:rFonts w:ascii="Calibri" w:hAnsi="Calibri" w:cs="Calibri"/>
          <w:color w:val="1F497D"/>
          <w:sz w:val="22"/>
          <w:szCs w:val="22"/>
        </w:rPr>
        <w:t> (ред. от 28.04.2016) 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магистратуры:</w:t>
      </w: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20193B">
        <w:rPr>
          <w:rFonts w:ascii="Calibri" w:hAnsi="Calibri" w:cs="Calibri"/>
          <w:color w:val="1F497D"/>
          <w:sz w:val="22"/>
          <w:szCs w:val="22"/>
        </w:rPr>
        <w:t> </w:t>
      </w: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20193B">
        <w:rPr>
          <w:rFonts w:ascii="Calibri" w:hAnsi="Calibri" w:cs="Calibri"/>
          <w:i/>
          <w:iCs/>
          <w:color w:val="1F497D"/>
          <w:sz w:val="22"/>
          <w:szCs w:val="22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20193B">
        <w:rPr>
          <w:rFonts w:ascii="Calibri" w:hAnsi="Calibri" w:cs="Calibri"/>
          <w:i/>
          <w:iCs/>
          <w:color w:val="1F497D"/>
          <w:sz w:val="22"/>
          <w:szCs w:val="22"/>
        </w:rPr>
        <w:t> </w:t>
      </w: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20193B">
        <w:rPr>
          <w:rFonts w:ascii="Calibri" w:hAnsi="Calibri" w:cs="Calibri"/>
          <w:color w:val="1F497D"/>
          <w:sz w:val="22"/>
          <w:szCs w:val="22"/>
        </w:rPr>
        <w:t>Локальный нормативный акт – </w:t>
      </w:r>
      <w:hyperlink r:id="rId6" w:tgtFrame="_blank" w:history="1">
        <w:r w:rsidRPr="0020193B">
          <w:rPr>
            <w:rFonts w:ascii="Calibri" w:hAnsi="Calibri" w:cs="Calibri"/>
            <w:color w:val="0000FF"/>
            <w:sz w:val="22"/>
            <w:szCs w:val="22"/>
            <w:u w:val="single"/>
          </w:rPr>
  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</w:t>
        </w:r>
      </w:hyperlink>
      <w:r w:rsidRPr="0020193B">
        <w:rPr>
          <w:rFonts w:ascii="Calibri" w:hAnsi="Calibri" w:cs="Calibri"/>
          <w:color w:val="1F497D"/>
          <w:sz w:val="22"/>
          <w:szCs w:val="22"/>
        </w:rPr>
        <w:t> (</w:t>
      </w:r>
      <w:proofErr w:type="spellStart"/>
      <w:r w:rsidRPr="0020193B">
        <w:rPr>
          <w:rFonts w:ascii="Calibri" w:hAnsi="Calibri" w:cs="Calibri"/>
          <w:color w:val="1F497D"/>
          <w:sz w:val="22"/>
          <w:szCs w:val="22"/>
        </w:rPr>
        <w:t>п.п</w:t>
      </w:r>
      <w:proofErr w:type="spellEnd"/>
      <w:r w:rsidRPr="0020193B">
        <w:rPr>
          <w:rFonts w:ascii="Calibri" w:hAnsi="Calibri" w:cs="Calibri"/>
          <w:color w:val="1F497D"/>
          <w:sz w:val="22"/>
          <w:szCs w:val="22"/>
        </w:rPr>
        <w:t>. 5.2.2-5.2.5):</w:t>
      </w: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20193B">
        <w:rPr>
          <w:rFonts w:ascii="Calibri" w:hAnsi="Calibri" w:cs="Calibri"/>
          <w:color w:val="1F497D"/>
          <w:sz w:val="22"/>
          <w:szCs w:val="22"/>
        </w:rPr>
        <w:t> </w:t>
      </w: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20193B">
        <w:rPr>
          <w:rFonts w:ascii="Calibri" w:hAnsi="Calibri" w:cs="Calibri"/>
          <w:i/>
          <w:iCs/>
          <w:color w:val="1F497D"/>
          <w:sz w:val="22"/>
          <w:szCs w:val="22"/>
        </w:rPr>
        <w:t xml:space="preserve">П. 5.2.2. Руководителями ВКР преимущественно назначаются работники Университета, имеющие ученую степень (доктор наук, </w:t>
      </w:r>
      <w:proofErr w:type="spellStart"/>
      <w:r w:rsidRPr="0020193B">
        <w:rPr>
          <w:rFonts w:ascii="Calibri" w:hAnsi="Calibri" w:cs="Calibri"/>
          <w:i/>
          <w:iCs/>
          <w:color w:val="1F497D"/>
          <w:sz w:val="22"/>
          <w:szCs w:val="22"/>
        </w:rPr>
        <w:t>PhD</w:t>
      </w:r>
      <w:proofErr w:type="spellEnd"/>
      <w:r w:rsidRPr="0020193B">
        <w:rPr>
          <w:rFonts w:ascii="Calibri" w:hAnsi="Calibri" w:cs="Calibri"/>
          <w:i/>
          <w:iCs/>
          <w:color w:val="1F497D"/>
          <w:sz w:val="22"/>
          <w:szCs w:val="22"/>
        </w:rPr>
        <w:t>, кандидат наук</w:t>
      </w:r>
      <w:hyperlink r:id="rId7" w:anchor="_ftn1" w:history="1">
        <w:r w:rsidRPr="0020193B">
          <w:rPr>
            <w:rFonts w:ascii="Calibri" w:hAnsi="Calibri" w:cs="Calibri"/>
            <w:i/>
            <w:iCs/>
            <w:color w:val="0000FF"/>
            <w:sz w:val="22"/>
            <w:szCs w:val="22"/>
            <w:u w:val="single"/>
          </w:rPr>
          <w:t>[1]</w:t>
        </w:r>
      </w:hyperlink>
      <w:r w:rsidRPr="0020193B">
        <w:rPr>
          <w:rFonts w:ascii="Calibri" w:hAnsi="Calibri" w:cs="Calibri"/>
          <w:i/>
          <w:iCs/>
          <w:color w:val="1F497D"/>
          <w:sz w:val="22"/>
          <w:szCs w:val="22"/>
        </w:rPr>
        <w:t>4(сноска - В определенных Правилами случаях руководство ВКР могут осуществлять работники профессорско-преподавательского состава без ученой степени, аспиранты)), а также практики, имеющие опыт работы в отрасли не менее 3-х лет, в том числе и работающие в Университете на условиях совместительства. </w:t>
      </w: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20193B">
        <w:rPr>
          <w:rFonts w:ascii="Calibri" w:hAnsi="Calibri" w:cs="Calibri"/>
          <w:i/>
          <w:iCs/>
          <w:color w:val="1F497D"/>
          <w:sz w:val="22"/>
          <w:szCs w:val="22"/>
        </w:rPr>
        <w:t>П. 5.2.3. 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20193B">
        <w:rPr>
          <w:rFonts w:ascii="Calibri" w:hAnsi="Calibri" w:cs="Calibri"/>
          <w:i/>
          <w:iCs/>
          <w:color w:val="1F497D"/>
          <w:sz w:val="22"/>
          <w:szCs w:val="22"/>
        </w:rPr>
        <w:t>П. 5.2.4. 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</w:t>
      </w:r>
    </w:p>
    <w:p w:rsidR="00A31939" w:rsidRPr="0020193B" w:rsidRDefault="00A31939" w:rsidP="00A31939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bookmarkStart w:id="0" w:name="h_gjdgxs"/>
      <w:bookmarkEnd w:id="0"/>
      <w:r w:rsidRPr="0020193B">
        <w:rPr>
          <w:rFonts w:ascii="Calibri" w:hAnsi="Calibri" w:cs="Calibri"/>
          <w:i/>
          <w:iCs/>
          <w:color w:val="1F497D"/>
          <w:sz w:val="22"/>
          <w:szCs w:val="22"/>
        </w:rPr>
        <w:t>П. 5.2.5. В целях оказания консультационной помощи могут быть назначены консультанты ВКР из числа работников Университета 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</w:t>
      </w:r>
    </w:p>
    <w:p w:rsidR="006962D8" w:rsidRDefault="006962D8">
      <w:bookmarkStart w:id="1" w:name="_GoBack"/>
      <w:bookmarkEnd w:id="1"/>
    </w:p>
    <w:sectPr w:rsidR="0069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B8"/>
    <w:rsid w:val="006962D8"/>
    <w:rsid w:val="008A47B8"/>
    <w:rsid w:val="00A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2.hse.ru/ow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se.ru/docs/153240957.html" TargetMode="External"/><Relationship Id="rId5" Type="http://schemas.openxmlformats.org/officeDocument/2006/relationships/hyperlink" Target="https://legalacts.ru/doc/prikaz-minobrnauki-rossii-ot-29062015-n-63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2020-09-22T11:56:00Z</dcterms:created>
  <dcterms:modified xsi:type="dcterms:W3CDTF">2020-09-22T11:56:00Z</dcterms:modified>
</cp:coreProperties>
</file>