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62" w:rsidRPr="00AE6E69" w:rsidRDefault="005A47F3" w:rsidP="005A47F3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Pr="00AE6E69" w:rsidRDefault="001101C2" w:rsidP="005A32B3">
      <w:pPr>
        <w:ind w:right="-2"/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 </w:t>
      </w:r>
      <w:proofErr w:type="gramStart"/>
      <w:r w:rsidRPr="00AE6E69">
        <w:rPr>
          <w:b/>
          <w:sz w:val="24"/>
          <w:szCs w:val="24"/>
        </w:rPr>
        <w:t>обучающихся</w:t>
      </w:r>
      <w:proofErr w:type="gramEnd"/>
      <w:r w:rsidRPr="00AE6E69">
        <w:rPr>
          <w:b/>
          <w:sz w:val="24"/>
          <w:szCs w:val="24"/>
        </w:rPr>
        <w:t xml:space="preserve">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>е «Системная семейная психотерапия»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2B4135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 xml:space="preserve">Курсовая работа является отдельным видом учебной деятельности - </w:t>
      </w:r>
      <w:r w:rsidR="00F86068" w:rsidRPr="00AE6E69" w:rsidDel="006F3C8B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формой научно-исследовательской, проектной работы студента. 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.2. </w:t>
      </w:r>
      <w:r w:rsidR="00F86068" w:rsidRPr="00AE6E69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Курсовые работы могут выполняться в одном из следующих форматов:</w:t>
      </w:r>
    </w:p>
    <w:p w:rsidR="00F86068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8A2429" w:rsidRPr="00AE6E69" w:rsidRDefault="002D769C" w:rsidP="004514C2">
      <w:pPr>
        <w:ind w:firstLine="567"/>
        <w:jc w:val="both"/>
        <w:rPr>
          <w:color w:val="0070C0"/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AE6E69">
        <w:rPr>
          <w:sz w:val="24"/>
          <w:szCs w:val="24"/>
        </w:rPr>
        <w:t xml:space="preserve">   </w:t>
      </w:r>
    </w:p>
    <w:p w:rsidR="004514C2" w:rsidRPr="00AE6E69" w:rsidRDefault="002D769C" w:rsidP="004514C2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>.3.3.</w:t>
      </w:r>
      <w:r w:rsidR="00F86068" w:rsidRPr="00AE6E69">
        <w:rPr>
          <w:sz w:val="24"/>
          <w:szCs w:val="24"/>
        </w:rPr>
        <w:t>Курсовая работа может выполняться индивидуально или в группе.</w:t>
      </w:r>
      <w:r w:rsidR="004514C2" w:rsidRPr="00AE6E69">
        <w:rPr>
          <w:sz w:val="24"/>
          <w:szCs w:val="24"/>
        </w:rPr>
        <w:t xml:space="preserve">  </w:t>
      </w:r>
    </w:p>
    <w:p w:rsidR="00AE6E69" w:rsidRPr="00AE6E69" w:rsidRDefault="00AE6E69" w:rsidP="004514C2">
      <w:pPr>
        <w:ind w:firstLine="567"/>
        <w:jc w:val="both"/>
        <w:rPr>
          <w:sz w:val="24"/>
          <w:szCs w:val="24"/>
        </w:rPr>
      </w:pPr>
    </w:p>
    <w:p w:rsidR="00F86068" w:rsidRPr="00AE6E69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ВКР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F86068" w:rsidRPr="00AE6E69" w:rsidRDefault="002D769C" w:rsidP="004514C2">
      <w:pPr>
        <w:ind w:left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4514C2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AE6E69" w:rsidRDefault="00F86068" w:rsidP="0064216A">
      <w:pPr>
        <w:numPr>
          <w:ilvl w:val="0"/>
          <w:numId w:val="4"/>
        </w:numPr>
        <w:ind w:left="0" w:firstLine="567"/>
        <w:jc w:val="both"/>
        <w:rPr>
          <w:sz w:val="24"/>
          <w:szCs w:val="24"/>
          <w:highlight w:val="white"/>
        </w:rPr>
      </w:pPr>
      <w:r w:rsidRPr="00AE6E69">
        <w:rPr>
          <w:sz w:val="24"/>
          <w:szCs w:val="24"/>
        </w:rPr>
        <w:t xml:space="preserve">ВКР </w:t>
      </w:r>
      <w:r w:rsidR="004514C2" w:rsidRPr="00AE6E69">
        <w:rPr>
          <w:sz w:val="24"/>
          <w:szCs w:val="24"/>
        </w:rPr>
        <w:t xml:space="preserve">магистра </w:t>
      </w:r>
      <w:r w:rsidRPr="00AE6E69">
        <w:rPr>
          <w:sz w:val="24"/>
          <w:szCs w:val="24"/>
        </w:rPr>
        <w:t>выполня</w:t>
      </w:r>
      <w:r w:rsidR="004514C2" w:rsidRPr="00AE6E69">
        <w:rPr>
          <w:sz w:val="24"/>
          <w:szCs w:val="24"/>
        </w:rPr>
        <w:t>е</w:t>
      </w:r>
      <w:r w:rsidRPr="00AE6E69">
        <w:rPr>
          <w:sz w:val="24"/>
          <w:szCs w:val="24"/>
        </w:rPr>
        <w:t>тся</w:t>
      </w:r>
      <w:r w:rsidR="004514C2" w:rsidRPr="00AE6E69">
        <w:rPr>
          <w:sz w:val="24"/>
          <w:szCs w:val="24"/>
        </w:rPr>
        <w:t xml:space="preserve"> </w:t>
      </w:r>
      <w:r w:rsidRPr="00AE6E69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:rsidR="004514C2" w:rsidRPr="00AE6E69" w:rsidRDefault="002D769C" w:rsidP="00AE09D8">
      <w:pPr>
        <w:ind w:firstLine="567"/>
        <w:jc w:val="both"/>
        <w:rPr>
          <w:color w:val="0070C0"/>
          <w:sz w:val="24"/>
          <w:szCs w:val="24"/>
        </w:rPr>
      </w:pPr>
      <w:r w:rsidRPr="00AE6E69">
        <w:rPr>
          <w:sz w:val="24"/>
          <w:szCs w:val="24"/>
        </w:rPr>
        <w:t>3</w:t>
      </w:r>
      <w:r w:rsidR="004514C2" w:rsidRPr="00AE6E69">
        <w:rPr>
          <w:sz w:val="24"/>
          <w:szCs w:val="24"/>
        </w:rPr>
        <w:t xml:space="preserve">.2. </w:t>
      </w:r>
      <w:r w:rsidR="00AE09D8" w:rsidRPr="00AE6E69">
        <w:rPr>
          <w:sz w:val="24"/>
          <w:szCs w:val="24"/>
        </w:rPr>
        <w:t xml:space="preserve">Студенты выбирают тему ВКР на втором курсе.   </w:t>
      </w:r>
    </w:p>
    <w:p w:rsidR="00F86068" w:rsidRPr="00AE6E69" w:rsidRDefault="002D769C" w:rsidP="00AE09D8">
      <w:pPr>
        <w:ind w:left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Основными форматами ВКР являются:</w:t>
      </w:r>
    </w:p>
    <w:p w:rsidR="00F86068" w:rsidRPr="00AE6E69" w:rsidRDefault="002D769C" w:rsidP="00AE09D8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AE6E69" w:rsidRDefault="002D769C" w:rsidP="00AE09D8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3</w:t>
      </w:r>
      <w:r w:rsidR="00AE09D8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 xml:space="preserve"> Проектно-исследовательский формат - прикладной проблемы, в результате чего создается некоторый продукт (проектное решение).</w:t>
      </w:r>
    </w:p>
    <w:p w:rsidR="00F86068" w:rsidRPr="00AE6E69" w:rsidRDefault="00F86068" w:rsidP="009F4A34">
      <w:pPr>
        <w:jc w:val="both"/>
        <w:rPr>
          <w:sz w:val="24"/>
          <w:szCs w:val="24"/>
        </w:rPr>
      </w:pPr>
    </w:p>
    <w:p w:rsidR="00AE09D8" w:rsidRPr="00AE6E69" w:rsidRDefault="00AE09D8" w:rsidP="009F4A34">
      <w:pPr>
        <w:jc w:val="both"/>
        <w:rPr>
          <w:color w:val="0070C0"/>
          <w:sz w:val="24"/>
          <w:szCs w:val="24"/>
        </w:rPr>
      </w:pPr>
    </w:p>
    <w:p w:rsidR="00F86068" w:rsidRPr="00AE6E69" w:rsidRDefault="00921FF0" w:rsidP="00F95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:rsidR="00F86068" w:rsidRPr="00AE6E69" w:rsidRDefault="00F86068" w:rsidP="00D02798">
      <w:pPr>
        <w:ind w:firstLine="1560"/>
        <w:jc w:val="both"/>
        <w:rPr>
          <w:sz w:val="24"/>
          <w:szCs w:val="24"/>
        </w:rPr>
      </w:pPr>
    </w:p>
    <w:p w:rsidR="00F86068" w:rsidRPr="00AE6E69" w:rsidRDefault="00E2648C" w:rsidP="00852433">
      <w:pPr>
        <w:ind w:right="7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:rsidR="00F86068" w:rsidRPr="00AE6E69" w:rsidRDefault="00E2648C" w:rsidP="00E2648C">
      <w:pPr>
        <w:tabs>
          <w:tab w:val="left" w:pos="1843"/>
          <w:tab w:val="left" w:pos="1985"/>
          <w:tab w:val="left" w:pos="2268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F86068" w:rsidRPr="00AE6E69">
        <w:rPr>
          <w:sz w:val="24"/>
          <w:szCs w:val="24"/>
        </w:rPr>
        <w:t xml:space="preserve"> следующие  контрольные точки: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>предъявление студентом руководителю проекта курсовой работы</w:t>
      </w:r>
      <w:r w:rsidRPr="00AE6E69">
        <w:rPr>
          <w:color w:val="auto"/>
          <w:sz w:val="24"/>
          <w:szCs w:val="24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 w:rsidR="00101A61" w:rsidRPr="00AE6E69">
        <w:rPr>
          <w:color w:val="auto"/>
          <w:sz w:val="24"/>
          <w:szCs w:val="24"/>
        </w:rPr>
        <w:t xml:space="preserve"> – до 1 декабря</w:t>
      </w:r>
      <w:r w:rsidRPr="00AE6E69">
        <w:rPr>
          <w:color w:val="auto"/>
          <w:sz w:val="24"/>
          <w:szCs w:val="24"/>
        </w:rPr>
        <w:t>;</w:t>
      </w:r>
      <w:r w:rsidR="00101A61" w:rsidRPr="00AE6E69">
        <w:rPr>
          <w:color w:val="auto"/>
          <w:sz w:val="24"/>
          <w:szCs w:val="24"/>
        </w:rPr>
        <w:t xml:space="preserve"> 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lastRenderedPageBreak/>
        <w:t>предварительная презентация курсовой работ</w:t>
      </w:r>
      <w:r w:rsidRPr="00AE6E69">
        <w:rPr>
          <w:color w:val="auto"/>
          <w:sz w:val="24"/>
          <w:szCs w:val="24"/>
        </w:rPr>
        <w:t>ы в рамках научно-исследовательского семинара;</w:t>
      </w:r>
      <w:r w:rsidR="00101A61" w:rsidRPr="00AE6E69">
        <w:rPr>
          <w:color w:val="auto"/>
          <w:sz w:val="24"/>
          <w:szCs w:val="24"/>
        </w:rPr>
        <w:t xml:space="preserve"> - по плану работы НИС, не позднее </w:t>
      </w:r>
      <w:r w:rsidR="004F68F7" w:rsidRPr="00AE6E69">
        <w:rPr>
          <w:color w:val="auto"/>
          <w:sz w:val="24"/>
          <w:szCs w:val="24"/>
        </w:rPr>
        <w:t>1 марта.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>первое предъявление готовой курсовой работы руководителю</w:t>
      </w:r>
      <w:r w:rsidRPr="00AE6E69">
        <w:rPr>
          <w:color w:val="auto"/>
          <w:sz w:val="24"/>
          <w:szCs w:val="24"/>
        </w:rPr>
        <w:t>, с последующей корректировкой курсовой работы (при необходимости)</w:t>
      </w:r>
      <w:r w:rsidR="00101A61" w:rsidRPr="00AE6E69">
        <w:rPr>
          <w:color w:val="auto"/>
          <w:sz w:val="24"/>
          <w:szCs w:val="24"/>
        </w:rPr>
        <w:t xml:space="preserve"> – до 1 апреля</w:t>
      </w:r>
      <w:r w:rsidRPr="00AE6E69">
        <w:rPr>
          <w:color w:val="auto"/>
          <w:sz w:val="24"/>
          <w:szCs w:val="24"/>
        </w:rPr>
        <w:t>;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>представление итогового варианта курсовой работы руководителю</w:t>
      </w:r>
      <w:r w:rsidR="00101A61" w:rsidRPr="00AE6E69">
        <w:rPr>
          <w:b/>
          <w:color w:val="auto"/>
          <w:sz w:val="24"/>
          <w:szCs w:val="24"/>
        </w:rPr>
        <w:t xml:space="preserve"> – </w:t>
      </w:r>
      <w:r w:rsidR="00101A61" w:rsidRPr="00AE6E69">
        <w:rPr>
          <w:color w:val="auto"/>
          <w:sz w:val="24"/>
          <w:szCs w:val="24"/>
        </w:rPr>
        <w:t>до 18 мая</w:t>
      </w:r>
      <w:r w:rsidRPr="00AE6E69">
        <w:rPr>
          <w:b/>
          <w:color w:val="auto"/>
          <w:sz w:val="24"/>
          <w:szCs w:val="24"/>
        </w:rPr>
        <w:t>;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 xml:space="preserve">загрузка курсовой работы в систему </w:t>
      </w:r>
      <w:r w:rsidRPr="00AE6E69">
        <w:rPr>
          <w:b/>
          <w:color w:val="auto"/>
          <w:sz w:val="24"/>
          <w:szCs w:val="24"/>
          <w:lang w:val="en-US"/>
        </w:rPr>
        <w:t>LMS</w:t>
      </w:r>
      <w:r w:rsidRPr="00AE6E69">
        <w:rPr>
          <w:b/>
          <w:color w:val="auto"/>
          <w:sz w:val="24"/>
          <w:szCs w:val="24"/>
        </w:rPr>
        <w:t xml:space="preserve"> для дальнейшей проверки работы на плагиат системой «</w:t>
      </w:r>
      <w:proofErr w:type="spellStart"/>
      <w:r w:rsidRPr="00AE6E69">
        <w:rPr>
          <w:b/>
          <w:color w:val="auto"/>
          <w:sz w:val="24"/>
          <w:szCs w:val="24"/>
        </w:rPr>
        <w:t>Антиплагиат</w:t>
      </w:r>
      <w:proofErr w:type="spellEnd"/>
      <w:r w:rsidRPr="00AE6E69">
        <w:rPr>
          <w:b/>
          <w:color w:val="auto"/>
          <w:sz w:val="24"/>
          <w:szCs w:val="24"/>
        </w:rPr>
        <w:t>»</w:t>
      </w:r>
      <w:r w:rsidR="00101A61" w:rsidRPr="00AE6E69">
        <w:rPr>
          <w:b/>
          <w:color w:val="auto"/>
          <w:sz w:val="24"/>
          <w:szCs w:val="24"/>
        </w:rPr>
        <w:t xml:space="preserve"> </w:t>
      </w:r>
      <w:r w:rsidR="00101A61" w:rsidRPr="00AE6E69">
        <w:rPr>
          <w:color w:val="auto"/>
          <w:sz w:val="24"/>
          <w:szCs w:val="24"/>
        </w:rPr>
        <w:t>- до 25 мая</w:t>
      </w:r>
      <w:r w:rsidRPr="00AE6E69">
        <w:rPr>
          <w:color w:val="auto"/>
          <w:sz w:val="24"/>
          <w:szCs w:val="24"/>
        </w:rPr>
        <w:t>;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>рецензирование курсовой работы</w:t>
      </w:r>
      <w:r w:rsidR="00101A61" w:rsidRPr="00AE6E69">
        <w:rPr>
          <w:b/>
          <w:color w:val="auto"/>
          <w:sz w:val="24"/>
          <w:szCs w:val="24"/>
        </w:rPr>
        <w:t xml:space="preserve"> – </w:t>
      </w:r>
      <w:r w:rsidR="00101A61" w:rsidRPr="00AE6E69">
        <w:rPr>
          <w:color w:val="auto"/>
          <w:sz w:val="24"/>
          <w:szCs w:val="24"/>
        </w:rPr>
        <w:t>до</w:t>
      </w:r>
      <w:r w:rsidR="00101A61" w:rsidRPr="00AE6E69">
        <w:rPr>
          <w:b/>
          <w:color w:val="auto"/>
          <w:sz w:val="24"/>
          <w:szCs w:val="24"/>
        </w:rPr>
        <w:t xml:space="preserve"> </w:t>
      </w:r>
      <w:r w:rsidR="00101A61" w:rsidRPr="00AE6E69">
        <w:rPr>
          <w:color w:val="auto"/>
          <w:sz w:val="24"/>
          <w:szCs w:val="24"/>
        </w:rPr>
        <w:t>25 мая</w:t>
      </w:r>
      <w:r w:rsidRPr="00AE6E69">
        <w:rPr>
          <w:color w:val="auto"/>
          <w:sz w:val="24"/>
          <w:szCs w:val="24"/>
        </w:rPr>
        <w:t>;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 xml:space="preserve">оценивание руководителем </w:t>
      </w:r>
      <w:r w:rsidR="00154214" w:rsidRPr="00AE6E69">
        <w:rPr>
          <w:b/>
          <w:color w:val="auto"/>
          <w:sz w:val="24"/>
          <w:szCs w:val="24"/>
        </w:rPr>
        <w:t>курсовой работы</w:t>
      </w:r>
      <w:r w:rsidR="00154214" w:rsidRPr="00AE6E69">
        <w:rPr>
          <w:color w:val="auto"/>
          <w:sz w:val="24"/>
          <w:szCs w:val="24"/>
        </w:rPr>
        <w:t xml:space="preserve"> </w:t>
      </w:r>
      <w:r w:rsidR="00952DF4" w:rsidRPr="00AE6E69">
        <w:rPr>
          <w:color w:val="auto"/>
          <w:sz w:val="24"/>
          <w:szCs w:val="24"/>
        </w:rPr>
        <w:t xml:space="preserve">и </w:t>
      </w:r>
      <w:r w:rsidR="00154214" w:rsidRPr="00AE6E69">
        <w:rPr>
          <w:color w:val="auto"/>
          <w:sz w:val="24"/>
          <w:szCs w:val="24"/>
        </w:rPr>
        <w:t>оформление</w:t>
      </w:r>
      <w:r w:rsidR="00952DF4" w:rsidRPr="00AE6E69">
        <w:rPr>
          <w:color w:val="auto"/>
          <w:sz w:val="24"/>
          <w:szCs w:val="24"/>
        </w:rPr>
        <w:t xml:space="preserve"> написание отзыва</w:t>
      </w:r>
      <w:r w:rsidRPr="00AE6E69">
        <w:rPr>
          <w:rStyle w:val="a7"/>
          <w:b/>
          <w:color w:val="auto"/>
          <w:sz w:val="24"/>
          <w:szCs w:val="24"/>
        </w:rPr>
        <w:footnoteReference w:id="1"/>
      </w:r>
      <w:r w:rsidR="00154214" w:rsidRPr="00AE6E69">
        <w:rPr>
          <w:b/>
          <w:color w:val="auto"/>
          <w:sz w:val="24"/>
          <w:szCs w:val="24"/>
        </w:rPr>
        <w:t xml:space="preserve"> </w:t>
      </w:r>
      <w:r w:rsidR="00154214" w:rsidRPr="00AE6E69">
        <w:rPr>
          <w:color w:val="auto"/>
          <w:sz w:val="24"/>
          <w:szCs w:val="24"/>
        </w:rPr>
        <w:t>- до 25 мая</w:t>
      </w:r>
      <w:r w:rsidRPr="00AE6E69">
        <w:rPr>
          <w:b/>
          <w:color w:val="auto"/>
          <w:sz w:val="24"/>
          <w:szCs w:val="24"/>
        </w:rPr>
        <w:t>;</w:t>
      </w:r>
      <w:r w:rsidR="00154214" w:rsidRPr="00AE6E69">
        <w:rPr>
          <w:b/>
          <w:color w:val="auto"/>
          <w:sz w:val="24"/>
          <w:szCs w:val="24"/>
        </w:rPr>
        <w:t xml:space="preserve">   </w:t>
      </w:r>
    </w:p>
    <w:p w:rsidR="00F86068" w:rsidRPr="00AE6E69" w:rsidRDefault="00F86068" w:rsidP="00E2648C">
      <w:pPr>
        <w:numPr>
          <w:ilvl w:val="0"/>
          <w:numId w:val="13"/>
        </w:numPr>
        <w:ind w:left="0" w:firstLine="851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>публичная защита курсовой работы</w:t>
      </w:r>
      <w:r w:rsidR="00154214" w:rsidRPr="00AE6E69">
        <w:rPr>
          <w:b/>
          <w:color w:val="auto"/>
          <w:sz w:val="24"/>
          <w:szCs w:val="24"/>
        </w:rPr>
        <w:t xml:space="preserve"> - </w:t>
      </w:r>
      <w:r w:rsidR="00154214" w:rsidRPr="00AE6E69">
        <w:rPr>
          <w:color w:val="auto"/>
          <w:sz w:val="24"/>
          <w:szCs w:val="24"/>
        </w:rPr>
        <w:t>в соответствии с графиком на текущий учебный год</w:t>
      </w:r>
      <w:r w:rsidRPr="00AE6E69">
        <w:rPr>
          <w:color w:val="auto"/>
          <w:sz w:val="24"/>
          <w:szCs w:val="24"/>
        </w:rPr>
        <w:t>.</w:t>
      </w:r>
    </w:p>
    <w:p w:rsidR="00F86068" w:rsidRPr="00AE6E69" w:rsidRDefault="00E2648C" w:rsidP="00E2648C">
      <w:pPr>
        <w:tabs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F86068" w:rsidRPr="00AE6E69">
        <w:rPr>
          <w:sz w:val="24"/>
          <w:szCs w:val="24"/>
        </w:rPr>
        <w:t xml:space="preserve">Студент обязан </w:t>
      </w:r>
      <w:r w:rsidR="00914465" w:rsidRPr="00914465">
        <w:rPr>
          <w:sz w:val="24"/>
          <w:szCs w:val="24"/>
        </w:rPr>
        <w:t>загрузить итоговый вариант курсовой работы в систему LMS и представить его руководителю в установленный в приказе</w:t>
      </w:r>
      <w:r w:rsidR="00914465">
        <w:rPr>
          <w:sz w:val="26"/>
          <w:szCs w:val="26"/>
        </w:rPr>
        <w:t xml:space="preserve"> </w:t>
      </w:r>
      <w:r w:rsidR="00F86068" w:rsidRPr="00AE6E69">
        <w:rPr>
          <w:sz w:val="24"/>
          <w:szCs w:val="24"/>
        </w:rPr>
        <w:t xml:space="preserve">срок. </w:t>
      </w:r>
    </w:p>
    <w:p w:rsidR="00921FF0" w:rsidRDefault="00E2648C" w:rsidP="00E2648C">
      <w:pPr>
        <w:pStyle w:val="a8"/>
        <w:ind w:left="0" w:firstLine="425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.1.3. </w:t>
      </w:r>
      <w:r w:rsidR="00F86068" w:rsidRPr="00921FF0">
        <w:rPr>
          <w:sz w:val="24"/>
          <w:szCs w:val="24"/>
        </w:rPr>
        <w:t>Проверка курсовой работы завершается оценкой научного руководителя и публичной защитой к</w:t>
      </w:r>
      <w:r w:rsidR="00760DFF" w:rsidRPr="00921FF0">
        <w:rPr>
          <w:sz w:val="24"/>
          <w:szCs w:val="24"/>
        </w:rPr>
        <w:t>урсовой работы</w:t>
      </w:r>
      <w:r w:rsidR="00F86068" w:rsidRPr="00921FF0">
        <w:rPr>
          <w:sz w:val="24"/>
          <w:szCs w:val="24"/>
        </w:rPr>
        <w:t xml:space="preserve">. </w:t>
      </w:r>
      <w:r w:rsidR="0046699C">
        <w:rPr>
          <w:sz w:val="24"/>
          <w:szCs w:val="24"/>
        </w:rPr>
        <w:t xml:space="preserve">Форма протокола защиты курсовой работы содержится в </w:t>
      </w:r>
      <w:r w:rsidR="0046699C" w:rsidRPr="00852433">
        <w:rPr>
          <w:b/>
          <w:sz w:val="24"/>
          <w:szCs w:val="24"/>
        </w:rPr>
        <w:t>П</w:t>
      </w:r>
      <w:r w:rsidR="00852433" w:rsidRPr="00852433">
        <w:rPr>
          <w:b/>
          <w:sz w:val="24"/>
          <w:szCs w:val="24"/>
        </w:rPr>
        <w:t>р</w:t>
      </w:r>
      <w:r w:rsidR="0046699C" w:rsidRPr="00852433">
        <w:rPr>
          <w:b/>
          <w:sz w:val="24"/>
          <w:szCs w:val="24"/>
        </w:rPr>
        <w:t>иложении 4</w:t>
      </w:r>
      <w:r w:rsidR="0046699C">
        <w:rPr>
          <w:sz w:val="24"/>
          <w:szCs w:val="24"/>
        </w:rPr>
        <w:t xml:space="preserve">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760DFF" w:rsidRPr="00921FF0">
        <w:rPr>
          <w:sz w:val="24"/>
          <w:szCs w:val="24"/>
        </w:rPr>
        <w:t>объявляется во время публичной защиты</w:t>
      </w:r>
      <w:r w:rsidR="00921FF0">
        <w:rPr>
          <w:sz w:val="24"/>
          <w:szCs w:val="24"/>
        </w:rPr>
        <w:t xml:space="preserve"> и </w:t>
      </w:r>
      <w:r w:rsidR="00921FF0" w:rsidRPr="00921FF0">
        <w:rPr>
          <w:sz w:val="24"/>
          <w:szCs w:val="24"/>
        </w:rPr>
        <w:t>складывается из оценки на</w:t>
      </w:r>
      <w:r w:rsidR="00921FF0">
        <w:rPr>
          <w:sz w:val="24"/>
          <w:szCs w:val="24"/>
        </w:rPr>
        <w:t>учного руководителя и комиссии</w:t>
      </w:r>
      <w:r w:rsidR="00921FF0" w:rsidRPr="00921FF0">
        <w:rPr>
          <w:sz w:val="24"/>
          <w:szCs w:val="24"/>
        </w:rPr>
        <w:t>.</w:t>
      </w:r>
    </w:p>
    <w:p w:rsidR="00F86068" w:rsidRPr="00AE6E69" w:rsidRDefault="00E2648C" w:rsidP="00E2648C">
      <w:pPr>
        <w:tabs>
          <w:tab w:val="left" w:pos="1843"/>
          <w:tab w:val="left" w:pos="1985"/>
          <w:tab w:val="left" w:pos="2268"/>
        </w:tabs>
        <w:ind w:right="140" w:firstLine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.1.4.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:rsidR="00F86068" w:rsidRPr="00AE6E69" w:rsidRDefault="00F86068" w:rsidP="009F4A34">
      <w:pPr>
        <w:ind w:left="426"/>
        <w:jc w:val="both"/>
        <w:rPr>
          <w:sz w:val="24"/>
          <w:szCs w:val="24"/>
        </w:rPr>
      </w:pPr>
    </w:p>
    <w:p w:rsidR="00F86068" w:rsidRPr="00AE6E69" w:rsidRDefault="00E2648C" w:rsidP="00852433">
      <w:pPr>
        <w:ind w:right="7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F86068" w:rsidRPr="00AE6E69">
        <w:rPr>
          <w:b/>
          <w:sz w:val="24"/>
          <w:szCs w:val="24"/>
        </w:rPr>
        <w:t>Этапы подготовки ВКР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left="142" w:right="140" w:firstLine="425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0B1047" w:rsidRDefault="00F86068" w:rsidP="000B104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</w:p>
    <w:p w:rsidR="00F86068" w:rsidRPr="00AE6E69" w:rsidRDefault="00EF242B" w:rsidP="000B1047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0B1047">
        <w:rPr>
          <w:sz w:val="24"/>
          <w:szCs w:val="24"/>
        </w:rPr>
        <w:t xml:space="preserve">.2.2.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</w:t>
      </w:r>
      <w:r w:rsidR="00843BC8"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b/>
          <w:sz w:val="24"/>
          <w:szCs w:val="24"/>
        </w:rPr>
      </w:pPr>
      <w:r w:rsidRPr="00EF242B">
        <w:rPr>
          <w:sz w:val="24"/>
          <w:szCs w:val="24"/>
        </w:rPr>
        <w:t>3.2.3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43BC8" w:rsidRPr="00AE6E69">
        <w:rPr>
          <w:color w:val="auto"/>
          <w:sz w:val="24"/>
          <w:szCs w:val="24"/>
        </w:rPr>
        <w:t>18 мая</w:t>
      </w:r>
      <w:r w:rsidR="00F86068" w:rsidRPr="00AE6E69">
        <w:rPr>
          <w:color w:val="auto"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Руководитель ВКР обязан предоставить в </w:t>
      </w:r>
      <w:r w:rsidR="003514DA" w:rsidRPr="00AE6E69">
        <w:rPr>
          <w:sz w:val="24"/>
          <w:szCs w:val="24"/>
        </w:rPr>
        <w:t>У</w:t>
      </w:r>
      <w:r w:rsidR="00F86068" w:rsidRPr="00AE6E69">
        <w:rPr>
          <w:sz w:val="24"/>
          <w:szCs w:val="24"/>
        </w:rPr>
        <w:t>чебный офис ОП, на которой учится студент, отзыв на ВКР в течение календарной недели после получения итогового варианта ВКР (Пример формы отзы</w:t>
      </w:r>
      <w:r w:rsidR="00C26A29" w:rsidRPr="00AE6E69">
        <w:rPr>
          <w:sz w:val="24"/>
          <w:szCs w:val="24"/>
        </w:rPr>
        <w:t xml:space="preserve">ва научного руководителя </w:t>
      </w:r>
      <w:r w:rsidR="00713E4E" w:rsidRPr="00AE6E69">
        <w:rPr>
          <w:sz w:val="24"/>
          <w:szCs w:val="24"/>
        </w:rPr>
        <w:t>представлен</w:t>
      </w:r>
      <w:r w:rsidR="00F86068" w:rsidRPr="00AE6E69">
        <w:rPr>
          <w:sz w:val="24"/>
          <w:szCs w:val="24"/>
        </w:rPr>
        <w:t xml:space="preserve"> в </w:t>
      </w:r>
      <w:r w:rsidR="00F86068" w:rsidRPr="0016698F">
        <w:rPr>
          <w:b/>
          <w:sz w:val="24"/>
          <w:szCs w:val="24"/>
        </w:rPr>
        <w:t xml:space="preserve">Приложении </w:t>
      </w:r>
      <w:r w:rsidR="00713E4E" w:rsidRPr="0016698F">
        <w:rPr>
          <w:b/>
          <w:sz w:val="24"/>
          <w:szCs w:val="24"/>
        </w:rPr>
        <w:t>2</w:t>
      </w:r>
      <w:r w:rsidR="00F86068" w:rsidRPr="00AE6E69">
        <w:rPr>
          <w:sz w:val="24"/>
          <w:szCs w:val="24"/>
        </w:rPr>
        <w:t xml:space="preserve"> к настоящ</w:t>
      </w:r>
      <w:r w:rsidR="00843BC8" w:rsidRPr="00AE6E69">
        <w:rPr>
          <w:sz w:val="24"/>
          <w:szCs w:val="24"/>
        </w:rPr>
        <w:t>им</w:t>
      </w:r>
      <w:r w:rsidR="00F86068" w:rsidRPr="00AE6E69">
        <w:rPr>
          <w:sz w:val="24"/>
          <w:szCs w:val="24"/>
        </w:rPr>
        <w:t xml:space="preserve"> П</w:t>
      </w:r>
      <w:r w:rsidR="00843BC8" w:rsidRPr="00AE6E69">
        <w:rPr>
          <w:sz w:val="24"/>
          <w:szCs w:val="24"/>
        </w:rPr>
        <w:t>равилам</w:t>
      </w:r>
      <w:r w:rsidR="00F86068" w:rsidRPr="00AE6E69">
        <w:rPr>
          <w:sz w:val="24"/>
          <w:szCs w:val="24"/>
        </w:rPr>
        <w:t>).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3.2.4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</w:t>
      </w:r>
      <w:proofErr w:type="spellStart"/>
      <w:r w:rsidR="00F86068" w:rsidRPr="00AE6E69">
        <w:rPr>
          <w:b/>
          <w:sz w:val="24"/>
          <w:szCs w:val="24"/>
        </w:rPr>
        <w:t>Антиплагиат</w:t>
      </w:r>
      <w:proofErr w:type="spellEnd"/>
      <w:r w:rsidR="00F86068" w:rsidRPr="00AE6E69">
        <w:rPr>
          <w:b/>
          <w:sz w:val="24"/>
          <w:szCs w:val="24"/>
        </w:rPr>
        <w:t>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F86068" w:rsidRPr="00AE6E69">
        <w:rPr>
          <w:sz w:val="24"/>
          <w:szCs w:val="24"/>
        </w:rPr>
        <w:t>несканированном</w:t>
      </w:r>
      <w:proofErr w:type="spellEnd"/>
      <w:r w:rsidR="00F86068" w:rsidRPr="00AE6E69">
        <w:rPr>
          <w:sz w:val="24"/>
          <w:szCs w:val="24"/>
        </w:rPr>
        <w:t xml:space="preserve">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>».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3.2.5.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 </w:t>
      </w:r>
      <w:r w:rsidR="00DA5FB1" w:rsidRPr="000515D4">
        <w:rPr>
          <w:sz w:val="24"/>
          <w:szCs w:val="24"/>
        </w:rPr>
        <w:t>(</w:t>
      </w:r>
      <w:r w:rsidR="00843BC8" w:rsidRPr="000515D4">
        <w:rPr>
          <w:sz w:val="24"/>
          <w:szCs w:val="24"/>
        </w:rPr>
        <w:t>в 2</w:t>
      </w:r>
      <w:r w:rsidR="00DA5FB1" w:rsidRPr="000515D4">
        <w:rPr>
          <w:sz w:val="24"/>
          <w:szCs w:val="24"/>
        </w:rPr>
        <w:t xml:space="preserve"> экземпляр</w:t>
      </w:r>
      <w:r w:rsidR="00843BC8" w:rsidRPr="000515D4">
        <w:rPr>
          <w:sz w:val="24"/>
          <w:szCs w:val="24"/>
        </w:rPr>
        <w:t>ах</w:t>
      </w:r>
      <w:r w:rsidR="00DA5FB1" w:rsidRPr="000515D4">
        <w:rPr>
          <w:sz w:val="24"/>
          <w:szCs w:val="24"/>
        </w:rPr>
        <w:t>)</w:t>
      </w:r>
      <w:r w:rsidR="00F86068" w:rsidRPr="000515D4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 с отзывом руководителя,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>из системы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 xml:space="preserve">» в срок, установленный приказом </w:t>
      </w:r>
      <w:r w:rsidR="00952DF4" w:rsidRPr="00AE6E69">
        <w:rPr>
          <w:sz w:val="24"/>
          <w:szCs w:val="24"/>
        </w:rPr>
        <w:t>(см. п.4.2.7</w:t>
      </w:r>
      <w:r w:rsidR="003F687A">
        <w:rPr>
          <w:sz w:val="24"/>
          <w:szCs w:val="24"/>
        </w:rPr>
        <w:t xml:space="preserve"> </w:t>
      </w:r>
      <w:r w:rsidR="003F687A">
        <w:rPr>
          <w:sz w:val="24"/>
          <w:szCs w:val="24"/>
        </w:rPr>
        <w:lastRenderedPageBreak/>
        <w:t>Положения</w:t>
      </w:r>
      <w:r w:rsidR="00952DF4" w:rsidRPr="00AE6E69">
        <w:rPr>
          <w:sz w:val="24"/>
          <w:szCs w:val="24"/>
        </w:rPr>
        <w:t>)</w:t>
      </w:r>
      <w:r w:rsidR="00F86068" w:rsidRPr="00AE6E69">
        <w:rPr>
          <w:sz w:val="24"/>
          <w:szCs w:val="24"/>
        </w:rPr>
        <w:t xml:space="preserve">. Образец оформления титульного листа ВКР </w:t>
      </w:r>
      <w:r w:rsidR="00713E4E" w:rsidRPr="00AE6E69">
        <w:rPr>
          <w:sz w:val="24"/>
          <w:szCs w:val="24"/>
        </w:rPr>
        <w:t>представлен</w:t>
      </w:r>
      <w:r w:rsidR="00F86068" w:rsidRPr="00AE6E69">
        <w:rPr>
          <w:sz w:val="24"/>
          <w:szCs w:val="24"/>
        </w:rPr>
        <w:t xml:space="preserve"> в </w:t>
      </w:r>
      <w:r w:rsidR="00F86068" w:rsidRPr="00852433">
        <w:rPr>
          <w:b/>
          <w:sz w:val="24"/>
          <w:szCs w:val="24"/>
        </w:rPr>
        <w:t xml:space="preserve">Приложении </w:t>
      </w:r>
      <w:r w:rsidR="00713E4E" w:rsidRPr="00852433">
        <w:rPr>
          <w:b/>
          <w:sz w:val="24"/>
          <w:szCs w:val="24"/>
        </w:rPr>
        <w:t>1</w:t>
      </w:r>
      <w:r w:rsidR="00F86068" w:rsidRPr="00AE6E69">
        <w:rPr>
          <w:sz w:val="24"/>
          <w:szCs w:val="24"/>
        </w:rPr>
        <w:t xml:space="preserve"> к настоящ</w:t>
      </w:r>
      <w:r w:rsidR="00843BC8" w:rsidRPr="00AE6E69">
        <w:rPr>
          <w:sz w:val="24"/>
          <w:szCs w:val="24"/>
        </w:rPr>
        <w:t>им</w:t>
      </w:r>
      <w:r w:rsidR="00F86068" w:rsidRPr="00AE6E69">
        <w:rPr>
          <w:sz w:val="24"/>
          <w:szCs w:val="24"/>
        </w:rPr>
        <w:t xml:space="preserve"> П</w:t>
      </w:r>
      <w:r w:rsidR="00843BC8" w:rsidRPr="00AE6E69">
        <w:rPr>
          <w:sz w:val="24"/>
          <w:szCs w:val="24"/>
        </w:rPr>
        <w:t>равилам</w:t>
      </w:r>
      <w:r w:rsidR="00F86068" w:rsidRPr="00AE6E69">
        <w:rPr>
          <w:sz w:val="24"/>
          <w:szCs w:val="24"/>
        </w:rPr>
        <w:t>.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3.2.6.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F86068" w:rsidRPr="00AE6E69" w:rsidRDefault="00EF242B" w:rsidP="00EF242B">
      <w:pPr>
        <w:tabs>
          <w:tab w:val="left" w:pos="1843"/>
          <w:tab w:val="left" w:pos="1985"/>
          <w:tab w:val="left" w:pos="2268"/>
        </w:tabs>
        <w:ind w:right="140" w:firstLine="71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3.2.7.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</w:t>
      </w:r>
      <w:proofErr w:type="spellStart"/>
      <w:r w:rsidR="00F86068" w:rsidRPr="00AE6E69">
        <w:rPr>
          <w:sz w:val="24"/>
          <w:szCs w:val="24"/>
        </w:rPr>
        <w:t>сформированности</w:t>
      </w:r>
      <w:proofErr w:type="spellEnd"/>
      <w:r w:rsidR="00F86068" w:rsidRPr="00AE6E69">
        <w:rPr>
          <w:sz w:val="24"/>
          <w:szCs w:val="24"/>
        </w:rPr>
        <w:t xml:space="preserve">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Пример формы отзыва рецензента указан в </w:t>
      </w:r>
      <w:r w:rsidR="00F86068" w:rsidRPr="00852433">
        <w:rPr>
          <w:b/>
          <w:sz w:val="24"/>
          <w:szCs w:val="24"/>
        </w:rPr>
        <w:t xml:space="preserve">Приложении </w:t>
      </w:r>
      <w:r w:rsidR="00713E4E" w:rsidRPr="00852433">
        <w:rPr>
          <w:b/>
          <w:sz w:val="24"/>
          <w:szCs w:val="24"/>
        </w:rPr>
        <w:t>3</w:t>
      </w:r>
      <w:r w:rsidR="00F86068" w:rsidRPr="0046699C">
        <w:rPr>
          <w:sz w:val="24"/>
          <w:szCs w:val="24"/>
        </w:rPr>
        <w:t xml:space="preserve"> к настоящ</w:t>
      </w:r>
      <w:r w:rsidR="00843BC8" w:rsidRPr="0046699C">
        <w:rPr>
          <w:sz w:val="24"/>
          <w:szCs w:val="24"/>
        </w:rPr>
        <w:t>им</w:t>
      </w:r>
      <w:r w:rsidR="00F86068" w:rsidRPr="0046699C">
        <w:rPr>
          <w:sz w:val="24"/>
          <w:szCs w:val="24"/>
        </w:rPr>
        <w:t xml:space="preserve"> П</w:t>
      </w:r>
      <w:r w:rsidR="00843BC8" w:rsidRPr="0046699C">
        <w:rPr>
          <w:sz w:val="24"/>
          <w:szCs w:val="24"/>
        </w:rPr>
        <w:t>равилам</w:t>
      </w:r>
      <w:r w:rsidR="00F86068" w:rsidRPr="0046699C">
        <w:rPr>
          <w:sz w:val="24"/>
          <w:szCs w:val="24"/>
        </w:rPr>
        <w:t>.</w:t>
      </w:r>
    </w:p>
    <w:p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 w:rsidRPr="00AE6E69">
        <w:rPr>
          <w:sz w:val="24"/>
          <w:szCs w:val="24"/>
        </w:rPr>
        <w:t>4</w:t>
      </w:r>
      <w:r w:rsidR="00952DF4" w:rsidRPr="00AE6E69">
        <w:rPr>
          <w:sz w:val="24"/>
          <w:szCs w:val="24"/>
        </w:rPr>
        <w:t xml:space="preserve"> дн</w:t>
      </w:r>
      <w:r w:rsidR="00B97EE1" w:rsidRPr="00AE6E69">
        <w:rPr>
          <w:sz w:val="24"/>
          <w:szCs w:val="24"/>
        </w:rPr>
        <w:t>я</w:t>
      </w:r>
      <w:r w:rsidRPr="00AE6E69">
        <w:rPr>
          <w:sz w:val="24"/>
          <w:szCs w:val="24"/>
        </w:rPr>
        <w:t xml:space="preserve"> до даты защиты ВКР.</w:t>
      </w:r>
    </w:p>
    <w:p w:rsidR="00F86068" w:rsidRPr="00AE6E69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Pr="00AE6E69">
        <w:rPr>
          <w:sz w:val="24"/>
          <w:szCs w:val="24"/>
        </w:rPr>
        <w:t xml:space="preserve"> чем за три </w:t>
      </w:r>
      <w:r w:rsidR="00BA6EDA" w:rsidRPr="00AE6E69">
        <w:rPr>
          <w:sz w:val="24"/>
          <w:szCs w:val="24"/>
        </w:rPr>
        <w:t xml:space="preserve">календарных </w:t>
      </w:r>
      <w:r w:rsidRPr="00AE6E69">
        <w:rPr>
          <w:sz w:val="24"/>
          <w:szCs w:val="24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2D762D" w:rsidRPr="00AE6E69" w:rsidRDefault="00EF242B" w:rsidP="00EF242B">
      <w:pPr>
        <w:tabs>
          <w:tab w:val="left" w:pos="1843"/>
          <w:tab w:val="left" w:pos="1985"/>
          <w:tab w:val="left" w:pos="2268"/>
          <w:tab w:val="left" w:pos="2835"/>
        </w:tabs>
        <w:ind w:right="140" w:firstLine="710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3.2.8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</w:p>
    <w:p w:rsidR="002D762D" w:rsidRPr="00AE6E69" w:rsidRDefault="002D762D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both"/>
        <w:rPr>
          <w:b/>
          <w:sz w:val="24"/>
          <w:szCs w:val="24"/>
        </w:rPr>
      </w:pPr>
    </w:p>
    <w:p w:rsidR="00F86068" w:rsidRPr="00AE6E69" w:rsidRDefault="00EF242B" w:rsidP="002D762D">
      <w:pPr>
        <w:tabs>
          <w:tab w:val="left" w:pos="1843"/>
          <w:tab w:val="left" w:pos="1985"/>
          <w:tab w:val="left" w:pos="2268"/>
          <w:tab w:val="left" w:pos="2835"/>
        </w:tabs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:rsidR="00F86068" w:rsidRPr="00AE6E69" w:rsidRDefault="00F86068" w:rsidP="00861496">
      <w:pPr>
        <w:jc w:val="center"/>
        <w:rPr>
          <w:b/>
          <w:sz w:val="24"/>
          <w:szCs w:val="24"/>
        </w:rPr>
      </w:pPr>
    </w:p>
    <w:p w:rsidR="00F86068" w:rsidRPr="00AE6E69" w:rsidRDefault="00EF242B" w:rsidP="008524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:rsidR="00F86068" w:rsidRPr="00AE6E69" w:rsidRDefault="00EF242B" w:rsidP="000B104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:rsidR="007D1E41" w:rsidRPr="00AE6E69" w:rsidRDefault="00EF242B" w:rsidP="000B1047">
      <w:pPr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оруководитель</w:t>
      </w:r>
      <w:proofErr w:type="spellEnd"/>
      <w:r w:rsidR="00F86068" w:rsidRPr="00AE6E69">
        <w:rPr>
          <w:sz w:val="24"/>
          <w:szCs w:val="24"/>
        </w:rPr>
        <w:t xml:space="preserve"> курсовой работы. </w:t>
      </w:r>
      <w:proofErr w:type="spellStart"/>
      <w:proofErr w:type="gramStart"/>
      <w:r w:rsidR="00F86068" w:rsidRPr="00AE6E69">
        <w:rPr>
          <w:sz w:val="24"/>
          <w:szCs w:val="24"/>
        </w:rPr>
        <w:t>Соруководителем</w:t>
      </w:r>
      <w:proofErr w:type="spellEnd"/>
      <w:r w:rsidR="00F86068" w:rsidRPr="00AE6E69">
        <w:rPr>
          <w:sz w:val="24"/>
          <w:szCs w:val="24"/>
        </w:rPr>
        <w:t xml:space="preserve"> курсовой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</w:t>
      </w:r>
      <w:proofErr w:type="gramEnd"/>
      <w:r w:rsidR="00F86068" w:rsidRPr="00AE6E69">
        <w:rPr>
          <w:sz w:val="24"/>
          <w:szCs w:val="24"/>
        </w:rPr>
        <w:t xml:space="preserve">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(психологической, медицинской, социальной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оруководителей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AE6E69" w:rsidRDefault="00F86068" w:rsidP="009F4A34">
      <w:pPr>
        <w:rPr>
          <w:sz w:val="24"/>
          <w:szCs w:val="24"/>
        </w:rPr>
      </w:pPr>
      <w:r w:rsidRPr="00AE6E69">
        <w:rPr>
          <w:b/>
          <w:sz w:val="24"/>
          <w:szCs w:val="24"/>
        </w:rPr>
        <w:lastRenderedPageBreak/>
        <w:tab/>
      </w:r>
    </w:p>
    <w:p w:rsidR="00F86068" w:rsidRPr="00AE6E69" w:rsidRDefault="00EF242B" w:rsidP="00852433">
      <w:pPr>
        <w:ind w:left="1134" w:hanging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</w:t>
      </w:r>
      <w:proofErr w:type="spellStart"/>
      <w:r w:rsidR="00F86068" w:rsidRPr="00AE6E69">
        <w:rPr>
          <w:sz w:val="24"/>
          <w:szCs w:val="24"/>
        </w:rPr>
        <w:t>PhD</w:t>
      </w:r>
      <w:proofErr w:type="spellEnd"/>
      <w:r w:rsidR="00F86068" w:rsidRPr="00AE6E69">
        <w:rPr>
          <w:sz w:val="24"/>
          <w:szCs w:val="24"/>
        </w:rPr>
        <w:t xml:space="preserve">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:rsidR="007D1E41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="00F86068" w:rsidRPr="00AE6E69">
        <w:rPr>
          <w:sz w:val="24"/>
          <w:szCs w:val="24"/>
        </w:rPr>
        <w:t>контроля за</w:t>
      </w:r>
      <w:proofErr w:type="gramEnd"/>
      <w:r w:rsidR="00F86068" w:rsidRPr="00AE6E69">
        <w:rPr>
          <w:sz w:val="24"/>
          <w:szCs w:val="24"/>
        </w:rPr>
        <w:t xml:space="preserve"> ходом выполнения ВКР и соблюдением требований по ее содержанию и оформлению.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bookmarkStart w:id="0" w:name="h_gjdgxs" w:colFirst="0" w:colLast="0"/>
      <w:bookmarkEnd w:id="0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AE6E69" w:rsidRDefault="00EF242B" w:rsidP="002D762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:rsidR="00F86068" w:rsidRPr="00283A64" w:rsidRDefault="00283A64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7D1E41" w:rsidRPr="00283A64">
        <w:rPr>
          <w:sz w:val="24"/>
          <w:szCs w:val="24"/>
        </w:rPr>
        <w:t xml:space="preserve">только в начале второго курса. При необходимости в середине учебного года может быть назначен </w:t>
      </w:r>
      <w:proofErr w:type="spellStart"/>
      <w:r w:rsidR="007D1E41" w:rsidRPr="00283A64">
        <w:rPr>
          <w:sz w:val="24"/>
          <w:szCs w:val="24"/>
        </w:rPr>
        <w:t>соруководитель</w:t>
      </w:r>
      <w:proofErr w:type="spellEnd"/>
      <w:r w:rsidR="007D1E41" w:rsidRPr="00283A64">
        <w:rPr>
          <w:sz w:val="24"/>
          <w:szCs w:val="24"/>
        </w:rPr>
        <w:t xml:space="preserve"> или консультант. </w:t>
      </w:r>
    </w:p>
    <w:p w:rsidR="00F86068" w:rsidRPr="00283A64" w:rsidRDefault="00F86068" w:rsidP="00283A64">
      <w:pPr>
        <w:tabs>
          <w:tab w:val="left" w:pos="851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</w:p>
    <w:p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:rsidR="003E5675" w:rsidRPr="00AE6E69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ОЪЕМУ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B658F8" w:rsidRPr="00AE6E69" w:rsidRDefault="00283A64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658F8" w:rsidRPr="00AE6E69">
        <w:rPr>
          <w:rFonts w:eastAsia="TimesNewRomanPSMT"/>
          <w:color w:val="auto"/>
          <w:sz w:val="24"/>
          <w:szCs w:val="24"/>
        </w:rPr>
        <w:t>.1.</w:t>
      </w:r>
      <w:r w:rsidR="00852433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MT"/>
          <w:color w:val="auto"/>
          <w:sz w:val="24"/>
          <w:szCs w:val="24"/>
        </w:rPr>
        <w:t>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1.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Титульный лист </w:t>
      </w:r>
      <w:r w:rsidRPr="00AE6E69">
        <w:rPr>
          <w:rFonts w:eastAsia="TimesNewRomanPSMT"/>
          <w:color w:val="auto"/>
          <w:sz w:val="24"/>
          <w:szCs w:val="24"/>
        </w:rPr>
        <w:t xml:space="preserve">(образец оформления см. в </w:t>
      </w:r>
      <w:r w:rsidRPr="0016698F">
        <w:rPr>
          <w:rFonts w:eastAsia="TimesNewRomanPSMT"/>
          <w:b/>
          <w:color w:val="auto"/>
          <w:sz w:val="24"/>
          <w:szCs w:val="24"/>
        </w:rPr>
        <w:t xml:space="preserve">Приложении </w:t>
      </w:r>
      <w:r w:rsidR="00713E4E" w:rsidRPr="0016698F">
        <w:rPr>
          <w:rFonts w:eastAsia="TimesNewRomanPSMT"/>
          <w:b/>
          <w:color w:val="auto"/>
          <w:sz w:val="24"/>
          <w:szCs w:val="24"/>
        </w:rPr>
        <w:t>1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-BoldMT"/>
          <w:b/>
          <w:b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b/>
          <w:bCs/>
          <w:i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4.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AE6E69">
        <w:rPr>
          <w:rFonts w:eastAsia="TimesNewRomanPSMT"/>
          <w:color w:val="auto"/>
          <w:sz w:val="24"/>
          <w:szCs w:val="24"/>
        </w:rPr>
        <w:t xml:space="preserve">, имеющая свое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содержательное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название.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5.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AE6E69">
        <w:rPr>
          <w:rFonts w:eastAsia="TimesNewRomanPSMT"/>
          <w:color w:val="auto"/>
          <w:sz w:val="24"/>
          <w:szCs w:val="24"/>
        </w:rPr>
        <w:t xml:space="preserve">, также имеющая свое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содержательное </w:t>
      </w:r>
      <w:r w:rsidRPr="00AE6E69">
        <w:rPr>
          <w:rFonts w:eastAsia="TimesNewRomanPSMT"/>
          <w:color w:val="auto"/>
          <w:sz w:val="24"/>
          <w:szCs w:val="24"/>
        </w:rPr>
        <w:t xml:space="preserve">название 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6.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Заключение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B658F8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7.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AB34BE" w:rsidRPr="00AE6E69" w:rsidRDefault="00283A64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AB34BE" w:rsidRPr="00AE6E69">
        <w:rPr>
          <w:sz w:val="24"/>
          <w:szCs w:val="24"/>
        </w:rPr>
        <w:t xml:space="preserve">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научная проблема, решаемая  данным исследованием; 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задачи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эмпирическая база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:rsidR="00AB34BE" w:rsidRPr="00AE6E69" w:rsidRDefault="00AB34BE" w:rsidP="00AB34BE">
      <w:pPr>
        <w:pStyle w:val="a8"/>
        <w:numPr>
          <w:ilvl w:val="1"/>
          <w:numId w:val="43"/>
        </w:numPr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структура текста.</w:t>
      </w:r>
    </w:p>
    <w:p w:rsidR="00B43C2A" w:rsidRPr="00AE6E69" w:rsidRDefault="00B43C2A" w:rsidP="00B43C2A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:rsidR="00B658F8" w:rsidRPr="00AE6E69" w:rsidRDefault="00283A64" w:rsidP="006F37C3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</w:t>
      </w:r>
      <w:proofErr w:type="gramStart"/>
      <w:r w:rsidR="006F37C3" w:rsidRPr="00AE6E69">
        <w:rPr>
          <w:rFonts w:eastAsia="TimesNewRomanPSMT"/>
          <w:color w:val="auto"/>
          <w:sz w:val="24"/>
          <w:szCs w:val="24"/>
        </w:rPr>
        <w:t>объем</w:t>
      </w:r>
      <w:proofErr w:type="gramEnd"/>
      <w:r w:rsidR="006F37C3" w:rsidRPr="00AE6E69">
        <w:rPr>
          <w:rFonts w:eastAsia="TimesNewRomanPSMT"/>
          <w:color w:val="auto"/>
          <w:sz w:val="24"/>
          <w:szCs w:val="24"/>
        </w:rPr>
        <w:t xml:space="preserve"> и расположение разделов определяется логикой изложения материала.  Все выделяемые разделы должны иметь собственный номер и содержательное название и быть отражены в оглавлении.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Каждый параграф должен заканчиваться кратким резюме, подводящим итоги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приведенного в нем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обзора с точки зрения их значения для достижения </w:t>
      </w:r>
      <w:r w:rsidR="006F37C3" w:rsidRPr="00AE6E69">
        <w:rPr>
          <w:rFonts w:eastAsia="TimesNewRomanPSMT"/>
          <w:color w:val="auto"/>
          <w:sz w:val="24"/>
          <w:szCs w:val="24"/>
        </w:rPr>
        <w:t>общей цели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.</w:t>
      </w:r>
    </w:p>
    <w:p w:rsidR="002B2825" w:rsidRPr="00AE6E69" w:rsidRDefault="00283A64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2B2825" w:rsidRPr="00AE6E69">
        <w:rPr>
          <w:rFonts w:eastAsia="TimesNewRomanPSMT"/>
          <w:color w:val="auto"/>
          <w:sz w:val="24"/>
          <w:szCs w:val="24"/>
        </w:rPr>
        <w:t>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это части следующие разделы: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программа эмпирического исследования, включая описание методик, процедуры, выборки исследования;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описание результатов;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обсуждение результатов;</w:t>
      </w:r>
    </w:p>
    <w:p w:rsidR="006F37C3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выводы.</w:t>
      </w:r>
    </w:p>
    <w:p w:rsidR="0093184F" w:rsidRPr="00AE6E69" w:rsidRDefault="0093184F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:rsidR="002B2825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:rsidR="0064216A" w:rsidRPr="00AE6E69" w:rsidRDefault="00283A64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 ограничения и недостатки выполненного исследования, намечаются перспективы дальнейшей разработки проблемы. </w:t>
      </w:r>
    </w:p>
    <w:p w:rsidR="00B658F8" w:rsidRPr="00AE6E69" w:rsidRDefault="00283A64" w:rsidP="00EA2F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EA2FFB" w:rsidRPr="00AE6E69">
        <w:rPr>
          <w:rFonts w:eastAsia="TimesNewRomanPSMT"/>
          <w:color w:val="auto"/>
          <w:sz w:val="24"/>
          <w:szCs w:val="24"/>
        </w:rPr>
        <w:t>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</w:t>
      </w:r>
      <w:proofErr w:type="gramStart"/>
      <w:r w:rsidR="0094418A" w:rsidRPr="00AE6E69">
        <w:rPr>
          <w:b/>
          <w:bCs/>
          <w:sz w:val="24"/>
          <w:szCs w:val="24"/>
        </w:rPr>
        <w:t>7</w:t>
      </w:r>
      <w:proofErr w:type="gramEnd"/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</w:p>
    <w:p w:rsidR="00B658F8" w:rsidRPr="00AE6E69" w:rsidRDefault="00283A64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94418A" w:rsidRPr="00AE6E69">
        <w:rPr>
          <w:sz w:val="24"/>
          <w:szCs w:val="24"/>
        </w:rPr>
        <w:t xml:space="preserve">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 размещении в тексте будет слишком его загромождать и затруднять восприятие. </w:t>
      </w:r>
    </w:p>
    <w:p w:rsidR="003F687A" w:rsidRPr="00AE6E69" w:rsidRDefault="003F687A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  <w:bookmarkStart w:id="1" w:name="_GoBack"/>
      <w:bookmarkEnd w:id="1"/>
    </w:p>
    <w:p w:rsidR="0094418A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>. ТРЕБОВАНИЯ К СОДЕРЖАНИЮ КУРСОВЫХ РАБОТ И ВКР</w:t>
      </w:r>
    </w:p>
    <w:p w:rsidR="0094418A" w:rsidRPr="00AE6E69" w:rsidRDefault="0094418A" w:rsidP="003E5675">
      <w:pPr>
        <w:jc w:val="center"/>
        <w:rPr>
          <w:b/>
          <w:sz w:val="24"/>
          <w:szCs w:val="24"/>
        </w:rPr>
      </w:pPr>
    </w:p>
    <w:p w:rsidR="0094418A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 xml:space="preserve">.1. </w:t>
      </w:r>
      <w:r w:rsidR="00852433">
        <w:rPr>
          <w:b/>
          <w:sz w:val="24"/>
          <w:szCs w:val="24"/>
        </w:rPr>
        <w:t xml:space="preserve">Требования к содержанию </w:t>
      </w:r>
      <w:proofErr w:type="gramStart"/>
      <w:r w:rsidR="00852433">
        <w:rPr>
          <w:b/>
          <w:sz w:val="24"/>
          <w:szCs w:val="24"/>
        </w:rPr>
        <w:t>КР</w:t>
      </w:r>
      <w:proofErr w:type="gramEnd"/>
    </w:p>
    <w:p w:rsidR="00682C92" w:rsidRPr="00AE6E69" w:rsidRDefault="00682C92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Курсовая работа представляет собой </w:t>
      </w:r>
      <w:r w:rsidRPr="00AE6E69">
        <w:rPr>
          <w:rFonts w:eastAsia="TimesNewRomanPSMT"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 xml:space="preserve">, содержащую в себе теоретический анализ и самостоятельное эмпирическое исследование конкретной научной проблемы в одной из областей психологии семьи и семейной психотерапии. </w:t>
      </w:r>
    </w:p>
    <w:p w:rsidR="00B76A54" w:rsidRPr="00AE6E69" w:rsidRDefault="00B76A54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В теоретической части работы должен содержаться полный обзор состояния изученности заявленной проблемы в современной науке (Российской и зарубежной). Студенты должны представить краткое описание проведенных ранее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 и программы ее эмпирической проверки.</w:t>
      </w:r>
    </w:p>
    <w:p w:rsidR="00B76A54" w:rsidRPr="00AE6E69" w:rsidRDefault="00A5249D" w:rsidP="00682C92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эмпирической части должно быть представлено подробное описание и обоснование выбора методик, процедуры, выборки эмпирического исследования. Также должны быть представлены полученные эмпирические данные, </w:t>
      </w:r>
      <w:r w:rsidR="00B70D0C" w:rsidRPr="00AE6E69">
        <w:rPr>
          <w:rFonts w:eastAsia="TimesNewRomanPSMT"/>
          <w:color w:val="auto"/>
          <w:sz w:val="24"/>
          <w:szCs w:val="24"/>
        </w:rPr>
        <w:t xml:space="preserve">они должны быть </w:t>
      </w:r>
      <w:r w:rsidRPr="00AE6E69">
        <w:rPr>
          <w:rFonts w:eastAsia="TimesNewRomanPSMT"/>
          <w:color w:val="auto"/>
          <w:sz w:val="24"/>
          <w:szCs w:val="24"/>
        </w:rPr>
        <w:t xml:space="preserve">наглядно проиллюстрированы, описаны, проанализированы и проинтерпретированы. На основе анализа полученных результатов студент должен сделать самостоятельные выводы </w:t>
      </w:r>
      <w:r w:rsidR="00B70D0C" w:rsidRPr="00AE6E69">
        <w:rPr>
          <w:rFonts w:eastAsia="TimesNewRomanPSMT"/>
          <w:color w:val="auto"/>
          <w:sz w:val="24"/>
          <w:szCs w:val="24"/>
        </w:rPr>
        <w:t xml:space="preserve">о сути и механизмах исследуемого явления.  </w:t>
      </w:r>
      <w:proofErr w:type="gramStart"/>
      <w:r w:rsidR="00B70D0C" w:rsidRPr="00AE6E69">
        <w:rPr>
          <w:rFonts w:eastAsia="TimesNewRomanPSMT"/>
          <w:color w:val="auto"/>
          <w:sz w:val="24"/>
          <w:szCs w:val="24"/>
        </w:rPr>
        <w:t>В работе также должны содержаться практические рекомендации по психологической в сфере семейных отношений, логически вытекающие из результатов исследования.</w:t>
      </w:r>
      <w:proofErr w:type="gramEnd"/>
      <w:r w:rsidR="00B70D0C" w:rsidRPr="00AE6E69">
        <w:rPr>
          <w:rFonts w:eastAsia="TimesNewRomanPSMT"/>
          <w:color w:val="auto"/>
          <w:sz w:val="24"/>
          <w:szCs w:val="24"/>
        </w:rPr>
        <w:t xml:space="preserve"> В заключении также должны быть отражены результаты рефлексии по поводу проведенного исследования: указаны ограничения, недостатки, перспективы дальнейших исследований.</w:t>
      </w:r>
    </w:p>
    <w:p w:rsidR="0094418A" w:rsidRPr="00AE6E69" w:rsidRDefault="0094418A" w:rsidP="003E5675">
      <w:pPr>
        <w:jc w:val="center"/>
        <w:rPr>
          <w:b/>
          <w:sz w:val="24"/>
          <w:szCs w:val="24"/>
        </w:rPr>
      </w:pPr>
    </w:p>
    <w:p w:rsidR="00B70D0C" w:rsidRPr="00AE6E69" w:rsidRDefault="00283A64" w:rsidP="00B70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>.2.</w:t>
      </w:r>
      <w:r w:rsidR="00852433" w:rsidRPr="00852433">
        <w:rPr>
          <w:b/>
          <w:sz w:val="24"/>
          <w:szCs w:val="24"/>
        </w:rPr>
        <w:t xml:space="preserve"> </w:t>
      </w:r>
      <w:r w:rsidR="00852433">
        <w:rPr>
          <w:b/>
          <w:sz w:val="24"/>
          <w:szCs w:val="24"/>
        </w:rPr>
        <w:t>Требования к содержанию ВКР</w:t>
      </w:r>
    </w:p>
    <w:p w:rsidR="00842A85" w:rsidRPr="00AE6E69" w:rsidRDefault="001B75CD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самостоятельную научно-исследовательскую работу</w:t>
      </w:r>
      <w:r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Pr="00AE6E69">
        <w:rPr>
          <w:rFonts w:eastAsia="TimesNewRomanPSMT"/>
          <w:color w:val="auto"/>
          <w:sz w:val="24"/>
          <w:szCs w:val="24"/>
        </w:rPr>
        <w:t>практическое значение для психологии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семьи</w:t>
      </w:r>
      <w:r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психологической помощи в сфере семейных отношений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:rsidR="00AD41C1" w:rsidRPr="00AE6E69" w:rsidRDefault="00842A85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Требования к содержанию магистерской диссертации включают в себя все требования, описанные в отношении содержания курсовой работы, кроме того, магистерская </w:t>
      </w:r>
      <w:r w:rsidR="001B75CD" w:rsidRPr="00AE6E69">
        <w:rPr>
          <w:rFonts w:eastAsia="TimesNewRomanPSMT"/>
          <w:color w:val="auto"/>
          <w:sz w:val="24"/>
          <w:szCs w:val="24"/>
        </w:rPr>
        <w:t>диссертация отличается более глубокой теоретической проработкой проблемы</w:t>
      </w:r>
      <w:r w:rsidR="00AD41C1" w:rsidRPr="00AE6E69">
        <w:rPr>
          <w:rFonts w:eastAsia="TimesNewRomanPSMT"/>
          <w:color w:val="auto"/>
          <w:sz w:val="24"/>
          <w:szCs w:val="24"/>
        </w:rPr>
        <w:t>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 Также в магистерской диссертации должны содержаться либо обоснование и результаты апробации новых методик психотерапевтического воздействия, либо более тщательно разработанные, по сравнению с курсовой работой,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="00AD41C1" w:rsidRPr="00AE6E69">
        <w:rPr>
          <w:rFonts w:eastAsia="TimesNewRomanPSMT"/>
          <w:color w:val="auto"/>
          <w:sz w:val="24"/>
          <w:szCs w:val="24"/>
        </w:rPr>
        <w:t>по оказанию психологической помощи в сфере семейных отношений. Желательно также включать в магистерскую диссертацию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:rsidR="001B75CD" w:rsidRPr="00AE6E69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:rsidR="0036338B" w:rsidRPr="00AE6E69" w:rsidRDefault="0036338B" w:rsidP="003E5675">
      <w:pPr>
        <w:jc w:val="center"/>
        <w:rPr>
          <w:b/>
          <w:sz w:val="24"/>
          <w:szCs w:val="24"/>
        </w:rPr>
      </w:pPr>
    </w:p>
    <w:p w:rsidR="003E5675" w:rsidRPr="00AE6E69" w:rsidRDefault="00283A64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</w:p>
    <w:p w:rsidR="0093184F" w:rsidRPr="00AE6E69" w:rsidRDefault="00283A6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или осуществленной и проанализированной - с обоснованным предъявлением решенных новых практических задач и достижений - практической психотерапевтической работы.</w:t>
      </w:r>
    </w:p>
    <w:p w:rsidR="007E1854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.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н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аучной работы</w:t>
      </w:r>
    </w:p>
    <w:p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4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правое – 15 мм, верхнее и нижнее – 20 мм.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Roman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 xml:space="preserve">только для </w:t>
      </w:r>
      <w:r w:rsidRPr="00AE6E69">
        <w:rPr>
          <w:rFonts w:eastAsia="TimesNewRomanPSMT"/>
          <w:iCs/>
          <w:color w:val="auto"/>
          <w:sz w:val="24"/>
          <w:szCs w:val="24"/>
        </w:rPr>
        <w:lastRenderedPageBreak/>
        <w:t>акцентирования внимания на определенных терминах, наиболее значимых понятиях, заголовках.</w:t>
      </w:r>
    </w:p>
    <w:p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</w:t>
      </w:r>
      <w:r w:rsidRPr="0016698F">
        <w:rPr>
          <w:rFonts w:eastAsia="TimesNewRomanPSMT"/>
          <w:b/>
          <w:color w:val="auto"/>
          <w:sz w:val="24"/>
          <w:szCs w:val="24"/>
        </w:rPr>
        <w:t xml:space="preserve">Приложение </w:t>
      </w:r>
      <w:r w:rsidR="00713E4E" w:rsidRPr="0016698F">
        <w:rPr>
          <w:rFonts w:eastAsia="TimesNewRomanPSMT"/>
          <w:b/>
          <w:color w:val="auto"/>
          <w:sz w:val="24"/>
          <w:szCs w:val="24"/>
        </w:rPr>
        <w:t>1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р(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а) страниц(ы).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</w:t>
      </w:r>
      <w:proofErr w:type="gramStart"/>
      <w:r w:rsidRPr="00283A64">
        <w:rPr>
          <w:bCs/>
          <w:sz w:val="24"/>
          <w:szCs w:val="24"/>
        </w:rPr>
        <w:t>7</w:t>
      </w:r>
      <w:proofErr w:type="gramEnd"/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курсовых работ и ВКР, предоставляемых на защиту, должны быть сброшюрованы.</w:t>
      </w:r>
    </w:p>
    <w:p w:rsidR="00FF373F" w:rsidRPr="00AE6E69" w:rsidRDefault="00283A64" w:rsidP="00474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Объем курсовой работы должен составлять от 30 до 50 страниц (без учета приложений), </w:t>
      </w:r>
      <w:r w:rsidR="00FF373F" w:rsidRPr="00AE6E69">
        <w:rPr>
          <w:sz w:val="24"/>
          <w:szCs w:val="24"/>
        </w:rPr>
        <w:t xml:space="preserve">при использовании количественных методов анализа эмпирических данных минимально допустимое число испытуемых – 40. Исключение могут составлять исследования на уникальных выборках, </w:t>
      </w:r>
      <w:proofErr w:type="spellStart"/>
      <w:r w:rsidR="00FF373F" w:rsidRPr="00AE6E69">
        <w:rPr>
          <w:sz w:val="24"/>
          <w:szCs w:val="24"/>
        </w:rPr>
        <w:t>лонгитюдные</w:t>
      </w:r>
      <w:proofErr w:type="spellEnd"/>
      <w:r w:rsidR="00FF373F" w:rsidRPr="00AE6E69">
        <w:rPr>
          <w:sz w:val="24"/>
          <w:szCs w:val="24"/>
        </w:rPr>
        <w:t xml:space="preserve"> исследования. Список литературы должен включать минимум 40 источников, в том числе на иностранных языках. </w:t>
      </w:r>
      <w:proofErr w:type="gramStart"/>
      <w:r w:rsidR="00FF373F" w:rsidRPr="00AE6E69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лет.</w:t>
      </w:r>
      <w:proofErr w:type="gramEnd"/>
    </w:p>
    <w:p w:rsidR="00FF373F" w:rsidRPr="00AE6E69" w:rsidRDefault="00283A64" w:rsidP="00FF37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 xml:space="preserve">.3.  Объем ВКР магистра должен составлять от 60 до 75 страниц (без учета приложений), при использовании количественных методов анализа эмпирических данных минимально допустимое число испытуемых – 60. Исключение могут составлять исследования на уникальных выборках, </w:t>
      </w:r>
      <w:proofErr w:type="spellStart"/>
      <w:r w:rsidR="00FF373F" w:rsidRPr="00AE6E69">
        <w:rPr>
          <w:sz w:val="24"/>
          <w:szCs w:val="24"/>
        </w:rPr>
        <w:t>лонгитюдные</w:t>
      </w:r>
      <w:proofErr w:type="spellEnd"/>
      <w:r w:rsidR="00FF373F" w:rsidRPr="00AE6E69">
        <w:rPr>
          <w:sz w:val="24"/>
          <w:szCs w:val="24"/>
        </w:rPr>
        <w:t xml:space="preserve"> исследования. Список литературы должен включать минимум 70 источников, в том числе на иностранных языках. </w:t>
      </w:r>
      <w:proofErr w:type="gramStart"/>
      <w:r w:rsidR="00FF373F" w:rsidRPr="00AE6E69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лет.</w:t>
      </w:r>
      <w:proofErr w:type="gramEnd"/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:rsidR="003E5675" w:rsidRPr="00AE6E69" w:rsidRDefault="003E5675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36338B" w:rsidRDefault="00D16531" w:rsidP="0036338B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:rsidR="00682C92" w:rsidRPr="0036338B" w:rsidRDefault="00682C92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36338B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36338B">
        <w:rPr>
          <w:rFonts w:eastAsia="TimesNewRomanPSMT"/>
          <w:color w:val="auto"/>
          <w:sz w:val="24"/>
          <w:szCs w:val="24"/>
        </w:rPr>
        <w:t xml:space="preserve">ть </w:t>
      </w:r>
      <w:r w:rsidRPr="0036338B">
        <w:rPr>
          <w:rFonts w:eastAsia="TimesNewRomanPSMT"/>
          <w:color w:val="auto"/>
          <w:sz w:val="24"/>
          <w:szCs w:val="24"/>
        </w:rPr>
        <w:t>и реш</w:t>
      </w:r>
      <w:r w:rsidR="00D16531" w:rsidRPr="0036338B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36338B">
        <w:rPr>
          <w:rFonts w:eastAsia="TimesNewRomanPSMT"/>
          <w:color w:val="auto"/>
          <w:sz w:val="24"/>
          <w:szCs w:val="24"/>
        </w:rPr>
        <w:t xml:space="preserve">и </w:t>
      </w:r>
      <w:r w:rsidRPr="0036338B">
        <w:rPr>
          <w:rFonts w:eastAsia="TimesNewRomanPSMT"/>
          <w:color w:val="auto"/>
          <w:sz w:val="24"/>
          <w:szCs w:val="24"/>
        </w:rPr>
        <w:t>задач</w:t>
      </w:r>
      <w:r w:rsidR="00D16531" w:rsidRPr="0036338B">
        <w:rPr>
          <w:rFonts w:eastAsia="TimesNewRomanPSMT"/>
          <w:color w:val="auto"/>
          <w:sz w:val="24"/>
          <w:szCs w:val="24"/>
        </w:rPr>
        <w:t>и</w:t>
      </w:r>
      <w:r w:rsidRPr="0036338B">
        <w:rPr>
          <w:rFonts w:eastAsia="TimesNewRomanPSMT"/>
          <w:color w:val="auto"/>
          <w:sz w:val="24"/>
          <w:szCs w:val="24"/>
        </w:rPr>
        <w:t>;</w:t>
      </w:r>
    </w:p>
    <w:p w:rsidR="00682C92" w:rsidRPr="00AE6E69" w:rsidRDefault="00682C92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выб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AE6E69">
        <w:rPr>
          <w:rFonts w:eastAsia="TimesNewRomanPSMT"/>
          <w:color w:val="auto"/>
          <w:sz w:val="24"/>
          <w:szCs w:val="24"/>
        </w:rPr>
        <w:t>метод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AE6E69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AE6E69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Pr="00AE6E69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AE6E69">
        <w:rPr>
          <w:rFonts w:eastAsia="TimesNewRomanPSMT"/>
          <w:color w:val="auto"/>
          <w:sz w:val="24"/>
          <w:szCs w:val="24"/>
        </w:rPr>
        <w:t>е</w:t>
      </w:r>
      <w:r w:rsidRPr="00AE6E69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 р</w:t>
      </w:r>
      <w:r w:rsidRPr="00AE6E69">
        <w:rPr>
          <w:rFonts w:eastAsia="TimesNewRomanPSMT"/>
          <w:color w:val="auto"/>
          <w:sz w:val="24"/>
          <w:szCs w:val="24"/>
        </w:rPr>
        <w:t>азраб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атывать </w:t>
      </w:r>
      <w:r w:rsidRPr="00AE6E69">
        <w:rPr>
          <w:rFonts w:eastAsia="TimesNewRomanPSMT"/>
          <w:color w:val="auto"/>
          <w:sz w:val="24"/>
          <w:szCs w:val="24"/>
        </w:rPr>
        <w:t>новы</w:t>
      </w:r>
      <w:r w:rsidR="00D16531" w:rsidRPr="00AE6E69">
        <w:rPr>
          <w:rFonts w:eastAsia="TimesNewRomanPSMT"/>
          <w:color w:val="auto"/>
          <w:sz w:val="24"/>
          <w:szCs w:val="24"/>
        </w:rPr>
        <w:t>е</w:t>
      </w:r>
      <w:r w:rsidRPr="00AE6E69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AE6E69">
        <w:rPr>
          <w:rFonts w:eastAsia="TimesNewRomanPSMT"/>
          <w:color w:val="auto"/>
          <w:sz w:val="24"/>
          <w:szCs w:val="24"/>
        </w:rPr>
        <w:t>ики</w:t>
      </w:r>
      <w:r w:rsidRPr="00AE6E69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:rsidR="00682C92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AE6E69">
        <w:rPr>
          <w:rFonts w:eastAsia="TimesNewRomanPSMT"/>
          <w:color w:val="auto"/>
          <w:sz w:val="24"/>
          <w:szCs w:val="24"/>
        </w:rPr>
        <w:t>количественн</w:t>
      </w:r>
      <w:r w:rsidRPr="00AE6E69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AE6E69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AE6E69">
        <w:rPr>
          <w:rFonts w:eastAsia="TimesNewRomanPSMT"/>
          <w:color w:val="auto"/>
          <w:sz w:val="24"/>
          <w:szCs w:val="24"/>
        </w:rPr>
        <w:t>данных, их психологическ</w:t>
      </w:r>
      <w:r w:rsidRPr="00AE6E69">
        <w:rPr>
          <w:rFonts w:eastAsia="TimesNewRomanPSMT"/>
          <w:color w:val="auto"/>
          <w:sz w:val="24"/>
          <w:szCs w:val="24"/>
        </w:rPr>
        <w:t>ую интерпретацию</w:t>
      </w:r>
      <w:r w:rsidR="00682C92" w:rsidRPr="00AE6E69">
        <w:rPr>
          <w:rFonts w:eastAsia="TimesNewRomanPSMT"/>
          <w:color w:val="auto"/>
          <w:sz w:val="24"/>
          <w:szCs w:val="24"/>
        </w:rPr>
        <w:t>, формулирова</w:t>
      </w:r>
      <w:r w:rsidRPr="00AE6E69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AE6E69">
        <w:rPr>
          <w:rFonts w:eastAsia="TimesNewRomanPSMT"/>
          <w:color w:val="auto"/>
          <w:sz w:val="24"/>
          <w:szCs w:val="24"/>
        </w:rPr>
        <w:t>вывод</w:t>
      </w:r>
      <w:r w:rsidRPr="00AE6E69">
        <w:rPr>
          <w:rFonts w:eastAsia="TimesNewRomanPSMT"/>
          <w:color w:val="auto"/>
          <w:sz w:val="24"/>
          <w:szCs w:val="24"/>
        </w:rPr>
        <w:t>ы</w:t>
      </w:r>
      <w:r w:rsidR="00682C92" w:rsidRPr="00AE6E69">
        <w:rPr>
          <w:rFonts w:eastAsia="TimesNewRomanPSMT"/>
          <w:color w:val="auto"/>
          <w:sz w:val="24"/>
          <w:szCs w:val="24"/>
        </w:rPr>
        <w:t>;</w:t>
      </w:r>
    </w:p>
    <w:p w:rsidR="00682C92" w:rsidRPr="00AE6E69" w:rsidRDefault="00682C92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ве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сти </w:t>
      </w:r>
      <w:r w:rsidRPr="00AE6E69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AE6E69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:rsidR="00682C92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 xml:space="preserve">эффективно </w:t>
      </w:r>
      <w:r w:rsidR="00682C92" w:rsidRPr="00AE6E69">
        <w:rPr>
          <w:rFonts w:eastAsia="TimesNewRomanPSMT"/>
          <w:color w:val="auto"/>
          <w:sz w:val="24"/>
          <w:szCs w:val="24"/>
        </w:rPr>
        <w:t>представл</w:t>
      </w:r>
      <w:r w:rsidRPr="00AE6E69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AE6E69">
        <w:rPr>
          <w:rFonts w:eastAsia="TimesNewRomanPSMT"/>
          <w:color w:val="auto"/>
          <w:sz w:val="24"/>
          <w:szCs w:val="24"/>
        </w:rPr>
        <w:t>итог</w:t>
      </w:r>
      <w:r w:rsidRPr="00AE6E69">
        <w:rPr>
          <w:rFonts w:eastAsia="TimesNewRomanPSMT"/>
          <w:color w:val="auto"/>
          <w:sz w:val="24"/>
          <w:szCs w:val="24"/>
        </w:rPr>
        <w:t>и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AE6E69">
        <w:rPr>
          <w:rFonts w:eastAsia="TimesNewRomanPSMT"/>
          <w:color w:val="auto"/>
          <w:sz w:val="24"/>
          <w:szCs w:val="24"/>
        </w:rPr>
        <w:t>, презентаций;</w:t>
      </w:r>
    </w:p>
    <w:p w:rsidR="00682C92" w:rsidRPr="00AE6E69" w:rsidRDefault="00682C92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оформл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AE6E69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AE6E69">
        <w:rPr>
          <w:rFonts w:eastAsia="TimesNewRomanPSMT"/>
          <w:color w:val="auto"/>
          <w:sz w:val="24"/>
          <w:szCs w:val="24"/>
        </w:rPr>
        <w:t>.</w:t>
      </w:r>
    </w:p>
    <w:p w:rsidR="002A71D9" w:rsidRPr="00AE6E69" w:rsidRDefault="001F17BF" w:rsidP="002A71D9">
      <w:pPr>
        <w:pStyle w:val="a8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</w:t>
      </w:r>
    </w:p>
    <w:p w:rsidR="001F17BF" w:rsidRPr="00AE6E69" w:rsidRDefault="001F17BF" w:rsidP="0036338B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8.2. При оценке курсовой работы научные руководите</w:t>
      </w:r>
      <w:r w:rsidR="0036338B">
        <w:rPr>
          <w:rFonts w:eastAsia="TimesNewRomanPSMT"/>
          <w:color w:val="auto"/>
          <w:sz w:val="24"/>
          <w:szCs w:val="24"/>
        </w:rPr>
        <w:t xml:space="preserve">ли, рецензенты и члены комиссии </w:t>
      </w:r>
      <w:r w:rsidRPr="00AE6E69">
        <w:rPr>
          <w:rFonts w:eastAsia="TimesNewRomanPSMT"/>
          <w:color w:val="auto"/>
          <w:sz w:val="24"/>
          <w:szCs w:val="24"/>
        </w:rPr>
        <w:t>по защите курсовых работ руководствуются следующими критериями: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Соответствие содержания курсовой работы утвержденной теме.</w:t>
      </w:r>
    </w:p>
    <w:p w:rsidR="008B5B81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="008B5B81" w:rsidRPr="00AE6E69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="001B75CD" w:rsidRPr="00AE6E69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Объем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, </w:t>
      </w:r>
      <w:r w:rsidRPr="00AE6E69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AE6E69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:rsidR="001B75CD" w:rsidRPr="00AE6E69" w:rsidRDefault="001B75CD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5. Корректность дизайна эмпирического исследования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6</w:t>
      </w:r>
      <w:r w:rsidR="001B75CD" w:rsidRPr="00AE6E69">
        <w:rPr>
          <w:rFonts w:eastAsia="TimesNewRomanPSMT"/>
          <w:color w:val="auto"/>
          <w:sz w:val="24"/>
          <w:szCs w:val="24"/>
        </w:rPr>
        <w:t>. Правильность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="001B75CD" w:rsidRPr="00AE6E69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7</w:t>
      </w:r>
      <w:r w:rsidR="001B75CD" w:rsidRPr="00AE6E69">
        <w:rPr>
          <w:rFonts w:eastAsia="TimesNewRomanPSMT"/>
          <w:color w:val="auto"/>
          <w:sz w:val="24"/>
          <w:szCs w:val="24"/>
        </w:rPr>
        <w:t>. Соответствие выводов исследования полученным результатам</w:t>
      </w:r>
      <w:r w:rsidRPr="00AE6E69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="001B75CD" w:rsidRPr="00AE6E69">
        <w:rPr>
          <w:rFonts w:eastAsia="TimesNewRomanPSMT"/>
          <w:color w:val="auto"/>
          <w:sz w:val="24"/>
          <w:szCs w:val="24"/>
        </w:rPr>
        <w:t>.</w:t>
      </w:r>
    </w:p>
    <w:p w:rsidR="001F17BF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</w:t>
      </w:r>
      <w:r w:rsidR="001F17BF" w:rsidRPr="00AE6E69">
        <w:rPr>
          <w:rFonts w:eastAsia="TimesNewRomanPSMT"/>
          <w:color w:val="auto"/>
          <w:sz w:val="24"/>
          <w:szCs w:val="24"/>
        </w:rPr>
        <w:t>. Значимость практических рекомендаций, их связь с результатами исследования.</w:t>
      </w:r>
    </w:p>
    <w:p w:rsidR="001B75CD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9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. </w:t>
      </w:r>
      <w:r w:rsidR="001F17BF" w:rsidRPr="00AE6E69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AE6E69">
        <w:rPr>
          <w:rFonts w:eastAsia="TimesNewRomanPSMT"/>
          <w:color w:val="auto"/>
          <w:sz w:val="24"/>
          <w:szCs w:val="24"/>
        </w:rPr>
        <w:t>формлени</w:t>
      </w:r>
      <w:r w:rsidR="001F17BF" w:rsidRPr="00AE6E69">
        <w:rPr>
          <w:rFonts w:eastAsia="TimesNewRomanPSMT"/>
          <w:color w:val="auto"/>
          <w:sz w:val="24"/>
          <w:szCs w:val="24"/>
        </w:rPr>
        <w:t>я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работы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AE6E69">
        <w:rPr>
          <w:rFonts w:eastAsia="TimesNewRomanPSMT"/>
          <w:color w:val="auto"/>
          <w:sz w:val="24"/>
          <w:szCs w:val="24"/>
        </w:rPr>
        <w:t>.</w:t>
      </w:r>
    </w:p>
    <w:p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</w:t>
      </w:r>
      <w:r w:rsidR="007E1854" w:rsidRPr="00AE6E69">
        <w:rPr>
          <w:rFonts w:eastAsia="TimesNewRomanPSMT"/>
          <w:color w:val="auto"/>
          <w:sz w:val="24"/>
          <w:szCs w:val="24"/>
        </w:rPr>
        <w:t>0</w:t>
      </w:r>
      <w:r w:rsidRPr="00AE6E69">
        <w:rPr>
          <w:rFonts w:eastAsia="TimesNewRomanPSMT"/>
          <w:color w:val="auto"/>
          <w:sz w:val="24"/>
          <w:szCs w:val="24"/>
        </w:rPr>
        <w:t>. Соблюдение этических норм проведения научного исследования.</w:t>
      </w:r>
    </w:p>
    <w:p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:rsidR="008B5B81" w:rsidRPr="00AE6E69" w:rsidRDefault="008B5B81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Навыки эффективной презентации результатов деятельности;</w:t>
      </w:r>
    </w:p>
    <w:p w:rsidR="008B5B81" w:rsidRPr="00AE6E69" w:rsidRDefault="007E1854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2</w:t>
      </w:r>
      <w:r w:rsidR="008B5B81" w:rsidRPr="00AE6E69">
        <w:rPr>
          <w:rFonts w:eastAsia="TimesNewRomanPSMT"/>
          <w:color w:val="auto"/>
          <w:sz w:val="24"/>
          <w:szCs w:val="24"/>
        </w:rPr>
        <w:t>. Навыки ведения научной дискуссии;</w:t>
      </w:r>
    </w:p>
    <w:p w:rsidR="008B5B81" w:rsidRPr="00AE6E69" w:rsidRDefault="007E1854" w:rsidP="001B75CD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3</w:t>
      </w:r>
      <w:r w:rsidR="008B5B81" w:rsidRPr="00AE6E69">
        <w:rPr>
          <w:rFonts w:eastAsia="TimesNewRomanPSMT"/>
          <w:color w:val="auto"/>
          <w:sz w:val="24"/>
          <w:szCs w:val="24"/>
        </w:rPr>
        <w:t xml:space="preserve">. Степень владения студентом материалом исследования. </w:t>
      </w:r>
    </w:p>
    <w:p w:rsidR="0036338B" w:rsidRDefault="0036338B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D16531" w:rsidRPr="00AE6E69" w:rsidRDefault="008B5B81" w:rsidP="00D1653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:rsidR="001F17BF" w:rsidRPr="0036338B" w:rsidRDefault="001F17BF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36338B">
        <w:rPr>
          <w:rFonts w:eastAsia="TimesNewRomanPSMT"/>
          <w:color w:val="auto"/>
          <w:sz w:val="24"/>
          <w:szCs w:val="24"/>
        </w:rPr>
        <w:t>выявлять научную сущность проблем в своей профессиональной области;</w:t>
      </w:r>
    </w:p>
    <w:p w:rsidR="001F17BF" w:rsidRPr="00AE6E69" w:rsidRDefault="001F17BF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AE6E69">
        <w:rPr>
          <w:rFonts w:eastAsia="TimesNewRomanPSMT"/>
          <w:color w:val="auto"/>
          <w:sz w:val="24"/>
          <w:szCs w:val="24"/>
        </w:rPr>
        <w:t xml:space="preserve">и </w:t>
      </w:r>
      <w:r w:rsidRPr="00AE6E69">
        <w:rPr>
          <w:rFonts w:eastAsia="TimesNewRomanPSMT"/>
          <w:color w:val="auto"/>
          <w:sz w:val="24"/>
          <w:szCs w:val="24"/>
        </w:rPr>
        <w:t>задачи;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:rsidR="00D16531" w:rsidRPr="00AE6E69" w:rsidRDefault="00D16531" w:rsidP="0036338B">
      <w:pPr>
        <w:pStyle w:val="a8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разрабатывать, апробировать и внедрять результаты научных исследований в психотерапевтическую практику в сфере семейных отношений.</w:t>
      </w:r>
    </w:p>
    <w:p w:rsidR="001B75CD" w:rsidRPr="00AE6E69" w:rsidRDefault="001B75CD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8B5B81" w:rsidRPr="00AE6E69" w:rsidRDefault="008B5B81" w:rsidP="0036338B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Соответствие содержания работы утвержденной теме.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2. Актуальность, научная новизна и практическая значимость ВКР.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3. Выполнение поставленных целей и задач.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4. Объем, проанализированного материала (теоретического и эмпирического), полнота и глубина анализа.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5. 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6. Правильность, полнота и глубина интерпретации результатов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7. Соответствие выводов исследования полученным результатам, глубина и обоснованность выводов.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 Значимость практических рекомендаций, их связь с результатами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9. Соответствие оформления работы требованиям.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10. Соблюдение этических норм проведения научного исследования.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11. Внедрение научных разработок в психотерапевтическую практику.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1. Навыки эффективной презентации результатов деятельности;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2. Навыки ведения научной дискуссии;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Степень владения студентом материалом исследования. </w:t>
      </w:r>
    </w:p>
    <w:p w:rsidR="007E1854" w:rsidRPr="00AE6E69" w:rsidRDefault="007E1854" w:rsidP="007E1854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4. Наличие публикаций по результатам исследования.</w:t>
      </w:r>
    </w:p>
    <w:p w:rsidR="007E1854" w:rsidRPr="00AE6E69" w:rsidRDefault="007E1854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sectPr w:rsidR="007E1854" w:rsidRPr="00AE6E69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37" w:rsidRDefault="003C7537">
      <w:r>
        <w:separator/>
      </w:r>
    </w:p>
  </w:endnote>
  <w:endnote w:type="continuationSeparator" w:id="0">
    <w:p w:rsidR="003C7537" w:rsidRDefault="003C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5A47F3">
      <w:rPr>
        <w:noProof/>
      </w:rPr>
      <w:t>2</w:t>
    </w:r>
    <w:r>
      <w:rPr>
        <w:noProof/>
      </w:rPr>
      <w:fldChar w:fldCharType="end"/>
    </w:r>
  </w:p>
  <w:p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37" w:rsidRDefault="003C7537">
      <w:r>
        <w:separator/>
      </w:r>
    </w:p>
  </w:footnote>
  <w:footnote w:type="continuationSeparator" w:id="0">
    <w:p w:rsidR="003C7537" w:rsidRDefault="003C7537">
      <w:r>
        <w:continuationSeparator/>
      </w:r>
    </w:p>
  </w:footnote>
  <w:footnote w:id="1">
    <w:p w:rsidR="0064216A" w:rsidRDefault="0064216A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</w:t>
      </w:r>
      <w:r w:rsidRPr="00852433">
        <w:rPr>
          <w:b/>
        </w:rPr>
        <w:t xml:space="preserve">Приложение </w:t>
      </w:r>
      <w:r w:rsidR="0046699C" w:rsidRPr="00852433">
        <w:rPr>
          <w:b/>
        </w:rPr>
        <w:t>2</w:t>
      </w:r>
      <w:r w:rsidRPr="0046699C">
        <w:t xml:space="preserve"> к настоящ</w:t>
      </w:r>
      <w:r w:rsidR="0046699C">
        <w:t>им</w:t>
      </w:r>
      <w:r w:rsidRPr="0046699C">
        <w:t xml:space="preserve"> П</w:t>
      </w:r>
      <w:r w:rsidR="0046699C">
        <w:t>равилам</w:t>
      </w:r>
      <w:r w:rsidRPr="0046699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E35E1AA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B0647A68">
      <w:numFmt w:val="bullet"/>
      <w:lvlText w:val="•"/>
      <w:lvlJc w:val="left"/>
      <w:pPr>
        <w:ind w:left="2010" w:hanging="360"/>
      </w:pPr>
      <w:rPr>
        <w:rFonts w:ascii="Times New Roman" w:eastAsia="TimesNewRomanPSMT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CE3643A"/>
    <w:multiLevelType w:val="hybridMultilevel"/>
    <w:tmpl w:val="9AA42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2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3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4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6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9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0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1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4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5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3D0B0BBC"/>
    <w:multiLevelType w:val="hybridMultilevel"/>
    <w:tmpl w:val="C62E78E4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F3075"/>
    <w:multiLevelType w:val="hybridMultilevel"/>
    <w:tmpl w:val="5C6C3258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02B0251"/>
    <w:multiLevelType w:val="hybridMultilevel"/>
    <w:tmpl w:val="056407FC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B0647A68">
      <w:numFmt w:val="bullet"/>
      <w:lvlText w:val="•"/>
      <w:lvlJc w:val="left"/>
      <w:pPr>
        <w:ind w:left="252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3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1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33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4">
    <w:nsid w:val="4CC90036"/>
    <w:multiLevelType w:val="hybridMultilevel"/>
    <w:tmpl w:val="7EAAAFD2"/>
    <w:lvl w:ilvl="0" w:tplc="B0647A68">
      <w:numFmt w:val="bullet"/>
      <w:lvlText w:val="•"/>
      <w:lvlJc w:val="left"/>
      <w:pPr>
        <w:ind w:left="201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6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7">
    <w:nsid w:val="607C3796"/>
    <w:multiLevelType w:val="hybridMultilevel"/>
    <w:tmpl w:val="6C5C7644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B069E"/>
    <w:multiLevelType w:val="hybridMultilevel"/>
    <w:tmpl w:val="56B4A5A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>
    <w:nsid w:val="65694116"/>
    <w:multiLevelType w:val="hybridMultilevel"/>
    <w:tmpl w:val="32D2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2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283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4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43"/>
  </w:num>
  <w:num w:numId="2">
    <w:abstractNumId w:val="13"/>
  </w:num>
  <w:num w:numId="3">
    <w:abstractNumId w:val="17"/>
  </w:num>
  <w:num w:numId="4">
    <w:abstractNumId w:val="7"/>
  </w:num>
  <w:num w:numId="5">
    <w:abstractNumId w:val="20"/>
  </w:num>
  <w:num w:numId="6">
    <w:abstractNumId w:val="4"/>
  </w:num>
  <w:num w:numId="7">
    <w:abstractNumId w:val="41"/>
  </w:num>
  <w:num w:numId="8">
    <w:abstractNumId w:val="30"/>
  </w:num>
  <w:num w:numId="9">
    <w:abstractNumId w:val="5"/>
  </w:num>
  <w:num w:numId="10">
    <w:abstractNumId w:val="25"/>
  </w:num>
  <w:num w:numId="11">
    <w:abstractNumId w:val="0"/>
  </w:num>
  <w:num w:numId="12">
    <w:abstractNumId w:val="21"/>
  </w:num>
  <w:num w:numId="13">
    <w:abstractNumId w:val="38"/>
  </w:num>
  <w:num w:numId="14">
    <w:abstractNumId w:val="35"/>
  </w:num>
  <w:num w:numId="15">
    <w:abstractNumId w:val="1"/>
  </w:num>
  <w:num w:numId="16">
    <w:abstractNumId w:val="31"/>
  </w:num>
  <w:num w:numId="17">
    <w:abstractNumId w:val="40"/>
  </w:num>
  <w:num w:numId="18">
    <w:abstractNumId w:val="33"/>
  </w:num>
  <w:num w:numId="19">
    <w:abstractNumId w:val="2"/>
  </w:num>
  <w:num w:numId="20">
    <w:abstractNumId w:val="42"/>
  </w:num>
  <w:num w:numId="21">
    <w:abstractNumId w:val="24"/>
  </w:num>
  <w:num w:numId="22">
    <w:abstractNumId w:val="36"/>
  </w:num>
  <w:num w:numId="23">
    <w:abstractNumId w:val="29"/>
  </w:num>
  <w:num w:numId="24">
    <w:abstractNumId w:val="9"/>
  </w:num>
  <w:num w:numId="25">
    <w:abstractNumId w:val="32"/>
  </w:num>
  <w:num w:numId="26">
    <w:abstractNumId w:val="44"/>
  </w:num>
  <w:num w:numId="27">
    <w:abstractNumId w:val="11"/>
  </w:num>
  <w:num w:numId="28">
    <w:abstractNumId w:val="3"/>
  </w:num>
  <w:num w:numId="29">
    <w:abstractNumId w:val="12"/>
  </w:num>
  <w:num w:numId="30">
    <w:abstractNumId w:val="6"/>
  </w:num>
  <w:num w:numId="31">
    <w:abstractNumId w:val="8"/>
  </w:num>
  <w:num w:numId="32">
    <w:abstractNumId w:val="15"/>
  </w:num>
  <w:num w:numId="33">
    <w:abstractNumId w:val="14"/>
  </w:num>
  <w:num w:numId="34">
    <w:abstractNumId w:val="23"/>
  </w:num>
  <w:num w:numId="35">
    <w:abstractNumId w:val="18"/>
  </w:num>
  <w:num w:numId="36">
    <w:abstractNumId w:val="16"/>
  </w:num>
  <w:num w:numId="37">
    <w:abstractNumId w:val="19"/>
  </w:num>
  <w:num w:numId="38">
    <w:abstractNumId w:val="22"/>
  </w:num>
  <w:num w:numId="39">
    <w:abstractNumId w:val="10"/>
  </w:num>
  <w:num w:numId="40">
    <w:abstractNumId w:val="39"/>
  </w:num>
  <w:num w:numId="41">
    <w:abstractNumId w:val="34"/>
  </w:num>
  <w:num w:numId="42">
    <w:abstractNumId w:val="27"/>
  </w:num>
  <w:num w:numId="43">
    <w:abstractNumId w:val="28"/>
  </w:num>
  <w:num w:numId="44">
    <w:abstractNumId w:val="3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15D4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19F2"/>
    <w:rsid w:val="000E2059"/>
    <w:rsid w:val="000F5BA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98F"/>
    <w:rsid w:val="00166C19"/>
    <w:rsid w:val="00170A96"/>
    <w:rsid w:val="00172AB5"/>
    <w:rsid w:val="00176E82"/>
    <w:rsid w:val="00177A60"/>
    <w:rsid w:val="00181162"/>
    <w:rsid w:val="00193FBA"/>
    <w:rsid w:val="00196438"/>
    <w:rsid w:val="001A3044"/>
    <w:rsid w:val="001A326A"/>
    <w:rsid w:val="001A42B5"/>
    <w:rsid w:val="001A75BB"/>
    <w:rsid w:val="001B153E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3A64"/>
    <w:rsid w:val="0028580B"/>
    <w:rsid w:val="00286CAF"/>
    <w:rsid w:val="00286F4A"/>
    <w:rsid w:val="002A1FEA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762D"/>
    <w:rsid w:val="002D769C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38B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537"/>
    <w:rsid w:val="003C764B"/>
    <w:rsid w:val="003D7B2B"/>
    <w:rsid w:val="003E0CE7"/>
    <w:rsid w:val="003E2F29"/>
    <w:rsid w:val="003E5675"/>
    <w:rsid w:val="003E7FD2"/>
    <w:rsid w:val="003F687A"/>
    <w:rsid w:val="00400D15"/>
    <w:rsid w:val="00414F9E"/>
    <w:rsid w:val="004162E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6699C"/>
    <w:rsid w:val="0046716E"/>
    <w:rsid w:val="004746B9"/>
    <w:rsid w:val="00480F83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5580F"/>
    <w:rsid w:val="00592FD1"/>
    <w:rsid w:val="005A126A"/>
    <w:rsid w:val="005A32B3"/>
    <w:rsid w:val="005A343A"/>
    <w:rsid w:val="005A3F54"/>
    <w:rsid w:val="005A47F3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1412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2C92"/>
    <w:rsid w:val="00686CC2"/>
    <w:rsid w:val="006915E5"/>
    <w:rsid w:val="00692652"/>
    <w:rsid w:val="006A5395"/>
    <w:rsid w:val="006A7D53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258E"/>
    <w:rsid w:val="007043FF"/>
    <w:rsid w:val="00710E92"/>
    <w:rsid w:val="00712C61"/>
    <w:rsid w:val="00713E4E"/>
    <w:rsid w:val="00713FFA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E41"/>
    <w:rsid w:val="007D1F46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2433"/>
    <w:rsid w:val="008534A8"/>
    <w:rsid w:val="00853CFD"/>
    <w:rsid w:val="008544FE"/>
    <w:rsid w:val="0085574F"/>
    <w:rsid w:val="0085616D"/>
    <w:rsid w:val="00861496"/>
    <w:rsid w:val="008718A6"/>
    <w:rsid w:val="008743BE"/>
    <w:rsid w:val="00886257"/>
    <w:rsid w:val="00891552"/>
    <w:rsid w:val="00892C3C"/>
    <w:rsid w:val="008A2429"/>
    <w:rsid w:val="008B4315"/>
    <w:rsid w:val="008B4C93"/>
    <w:rsid w:val="008B550B"/>
    <w:rsid w:val="008B5B81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4465"/>
    <w:rsid w:val="00916A74"/>
    <w:rsid w:val="00916B3D"/>
    <w:rsid w:val="00917BB5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417C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5249D"/>
    <w:rsid w:val="00A62B40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264C"/>
    <w:rsid w:val="00AD34B5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31B67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B0E1F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DF09EE"/>
    <w:rsid w:val="00E01661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4C7B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7F31"/>
    <w:rsid w:val="00EA2FE9"/>
    <w:rsid w:val="00EA2FFB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2C85-B4E6-4B5F-8CA4-0C11920A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Пользователь Windows</cp:lastModifiedBy>
  <cp:revision>10</cp:revision>
  <cp:lastPrinted>2015-06-10T12:58:00Z</cp:lastPrinted>
  <dcterms:created xsi:type="dcterms:W3CDTF">2015-10-06T20:34:00Z</dcterms:created>
  <dcterms:modified xsi:type="dcterms:W3CDTF">2015-10-14T13:36:00Z</dcterms:modified>
</cp:coreProperties>
</file>