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B6" w:rsidRPr="00D61F28" w:rsidRDefault="00486A12">
      <w:pPr>
        <w:spacing w:line="360" w:lineRule="auto"/>
        <w:jc w:val="center"/>
        <w:rPr>
          <w:b/>
          <w:bCs/>
          <w:sz w:val="28"/>
          <w:szCs w:val="28"/>
        </w:rPr>
      </w:pPr>
      <w:r w:rsidRPr="00FE5C9F">
        <w:rPr>
          <w:b/>
          <w:bCs/>
          <w:sz w:val="28"/>
          <w:szCs w:val="28"/>
          <w:lang w:val="en-US"/>
        </w:rPr>
        <w:t>I</w:t>
      </w:r>
      <w:r w:rsidRPr="00D61F28">
        <w:rPr>
          <w:b/>
          <w:bCs/>
          <w:sz w:val="28"/>
          <w:szCs w:val="28"/>
        </w:rPr>
        <w:t xml:space="preserve"> </w:t>
      </w:r>
      <w:r w:rsidR="00504150">
        <w:rPr>
          <w:b/>
          <w:bCs/>
          <w:sz w:val="28"/>
          <w:szCs w:val="28"/>
        </w:rPr>
        <w:t>Теоретическая</w:t>
      </w:r>
      <w:r w:rsidR="002B6FA8" w:rsidRPr="00D61F28">
        <w:rPr>
          <w:b/>
          <w:bCs/>
          <w:sz w:val="28"/>
          <w:szCs w:val="28"/>
        </w:rPr>
        <w:t xml:space="preserve"> </w:t>
      </w:r>
      <w:r w:rsidR="002B6FA8">
        <w:rPr>
          <w:b/>
          <w:bCs/>
          <w:sz w:val="28"/>
          <w:szCs w:val="28"/>
        </w:rPr>
        <w:t>модель</w:t>
      </w:r>
    </w:p>
    <w:p w:rsidR="006A4FB6" w:rsidRPr="00D61F28" w:rsidRDefault="00486A12">
      <w:pPr>
        <w:spacing w:before="283" w:line="360" w:lineRule="auto"/>
        <w:jc w:val="both"/>
        <w:rPr>
          <w:i/>
          <w:iCs/>
          <w:sz w:val="28"/>
          <w:szCs w:val="28"/>
        </w:rPr>
      </w:pPr>
      <w:r w:rsidRPr="00D61F28">
        <w:rPr>
          <w:i/>
          <w:iCs/>
          <w:sz w:val="28"/>
          <w:szCs w:val="28"/>
        </w:rPr>
        <w:t xml:space="preserve">1) </w:t>
      </w:r>
      <w:r w:rsidR="00C10812" w:rsidRPr="00C10812">
        <w:rPr>
          <w:i/>
          <w:iCs/>
          <w:sz w:val="28"/>
          <w:szCs w:val="28"/>
        </w:rPr>
        <w:t>Справедливая</w:t>
      </w:r>
      <w:r w:rsidR="00C10812" w:rsidRPr="00D61F28">
        <w:rPr>
          <w:i/>
          <w:iCs/>
          <w:sz w:val="28"/>
          <w:szCs w:val="28"/>
        </w:rPr>
        <w:t xml:space="preserve"> </w:t>
      </w:r>
      <w:r w:rsidR="00C10812" w:rsidRPr="00C10812">
        <w:rPr>
          <w:i/>
          <w:iCs/>
          <w:sz w:val="28"/>
          <w:szCs w:val="28"/>
        </w:rPr>
        <w:t>цена</w:t>
      </w:r>
    </w:p>
    <w:p w:rsidR="00C10812" w:rsidRPr="00C10812" w:rsidRDefault="00C10812" w:rsidP="004F11D5">
      <w:pPr>
        <w:spacing w:before="100" w:beforeAutospacing="1" w:after="100" w:afterAutospacing="1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 w:rsidRPr="00C10812">
        <w:rPr>
          <w:sz w:val="28"/>
          <w:szCs w:val="28"/>
        </w:rPr>
        <w:t>праведливая цена фьючерсного контракта основ</w:t>
      </w:r>
      <w:r w:rsidR="00722A3B">
        <w:rPr>
          <w:sz w:val="28"/>
          <w:szCs w:val="28"/>
        </w:rPr>
        <w:t>ывается на</w:t>
      </w:r>
      <w:r w:rsidRPr="00C10812">
        <w:rPr>
          <w:sz w:val="28"/>
          <w:szCs w:val="28"/>
        </w:rPr>
        <w:t xml:space="preserve"> </w:t>
      </w:r>
      <w:r w:rsidR="00722A3B">
        <w:rPr>
          <w:sz w:val="28"/>
          <w:szCs w:val="28"/>
        </w:rPr>
        <w:t xml:space="preserve">цене соответствующего </w:t>
      </w:r>
      <w:r w:rsidRPr="00C10812">
        <w:rPr>
          <w:sz w:val="28"/>
          <w:szCs w:val="28"/>
        </w:rPr>
        <w:t xml:space="preserve">форвардного контракта. В условиях </w:t>
      </w:r>
      <w:r w:rsidR="007D4F18" w:rsidRPr="007D4F18">
        <w:rPr>
          <w:sz w:val="28"/>
          <w:szCs w:val="28"/>
        </w:rPr>
        <w:t>(</w:t>
      </w:r>
      <w:proofErr w:type="spellStart"/>
      <w:r w:rsidR="007D4F18">
        <w:rPr>
          <w:sz w:val="28"/>
          <w:szCs w:val="28"/>
          <w:lang w:val="en-US"/>
        </w:rPr>
        <w:t>i</w:t>
      </w:r>
      <w:proofErr w:type="spellEnd"/>
      <w:r w:rsidR="007D4F18" w:rsidRPr="007D4F18">
        <w:rPr>
          <w:sz w:val="28"/>
          <w:szCs w:val="28"/>
        </w:rPr>
        <w:t xml:space="preserve">) </w:t>
      </w:r>
      <w:r w:rsidRPr="00E7514F">
        <w:rPr>
          <w:i/>
          <w:sz w:val="28"/>
          <w:szCs w:val="28"/>
        </w:rPr>
        <w:t>совершенного рынка капитала</w:t>
      </w:r>
      <w:r w:rsidR="007D4F18" w:rsidRPr="007D4F18">
        <w:rPr>
          <w:sz w:val="28"/>
          <w:szCs w:val="28"/>
        </w:rPr>
        <w:t>, (</w:t>
      </w:r>
      <w:r w:rsidR="007D4F18">
        <w:rPr>
          <w:sz w:val="28"/>
          <w:szCs w:val="28"/>
          <w:lang w:val="en-US"/>
        </w:rPr>
        <w:t>ii</w:t>
      </w:r>
      <w:r w:rsidR="007D4F18" w:rsidRPr="007D4F18">
        <w:rPr>
          <w:sz w:val="28"/>
          <w:szCs w:val="28"/>
        </w:rPr>
        <w:t>)</w:t>
      </w:r>
      <w:r w:rsidRPr="00C10812">
        <w:rPr>
          <w:sz w:val="28"/>
          <w:szCs w:val="28"/>
        </w:rPr>
        <w:t xml:space="preserve"> </w:t>
      </w:r>
      <w:r w:rsidRPr="00E7514F">
        <w:rPr>
          <w:i/>
          <w:sz w:val="28"/>
          <w:szCs w:val="28"/>
        </w:rPr>
        <w:t>отсутствия транзакционных издержек</w:t>
      </w:r>
      <w:r w:rsidR="007D4F18">
        <w:rPr>
          <w:sz w:val="28"/>
          <w:szCs w:val="28"/>
        </w:rPr>
        <w:t xml:space="preserve">, </w:t>
      </w:r>
      <w:r w:rsidR="007D4F18" w:rsidRPr="007D4F18">
        <w:rPr>
          <w:sz w:val="28"/>
          <w:szCs w:val="28"/>
        </w:rPr>
        <w:t>(</w:t>
      </w:r>
      <w:r w:rsidR="007D4F18">
        <w:rPr>
          <w:sz w:val="28"/>
          <w:szCs w:val="28"/>
          <w:lang w:val="en-US"/>
        </w:rPr>
        <w:t>iii</w:t>
      </w:r>
      <w:r w:rsidR="007D4F18" w:rsidRPr="007D4F18">
        <w:rPr>
          <w:sz w:val="28"/>
          <w:szCs w:val="28"/>
        </w:rPr>
        <w:t>)</w:t>
      </w:r>
      <w:r w:rsidRPr="00C10812">
        <w:rPr>
          <w:sz w:val="28"/>
          <w:szCs w:val="28"/>
        </w:rPr>
        <w:t xml:space="preserve"> </w:t>
      </w:r>
      <w:r w:rsidR="00C42278" w:rsidRPr="00E7514F">
        <w:rPr>
          <w:i/>
          <w:sz w:val="28"/>
          <w:szCs w:val="28"/>
        </w:rPr>
        <w:t xml:space="preserve">возможности </w:t>
      </w:r>
      <w:r w:rsidR="004A6EA3" w:rsidRPr="00E7514F">
        <w:rPr>
          <w:i/>
          <w:sz w:val="28"/>
          <w:szCs w:val="28"/>
        </w:rPr>
        <w:t>внесения депозитной маржи полностью ценными бумагами</w:t>
      </w:r>
      <w:r w:rsidR="004A6EA3">
        <w:rPr>
          <w:sz w:val="28"/>
          <w:szCs w:val="28"/>
        </w:rPr>
        <w:t>, (</w:t>
      </w:r>
      <w:r w:rsidR="004A6EA3">
        <w:rPr>
          <w:sz w:val="28"/>
          <w:szCs w:val="28"/>
          <w:lang w:val="en-US"/>
        </w:rPr>
        <w:t>iv</w:t>
      </w:r>
      <w:r w:rsidR="004A6EA3" w:rsidRPr="004A6EA3">
        <w:rPr>
          <w:sz w:val="28"/>
          <w:szCs w:val="28"/>
        </w:rPr>
        <w:t xml:space="preserve">) </w:t>
      </w:r>
      <w:r w:rsidR="004A6EA3" w:rsidRPr="00E7514F">
        <w:rPr>
          <w:i/>
          <w:sz w:val="28"/>
          <w:szCs w:val="28"/>
        </w:rPr>
        <w:t>возможности</w:t>
      </w:r>
      <w:r w:rsidRPr="00E7514F">
        <w:rPr>
          <w:i/>
          <w:sz w:val="28"/>
          <w:szCs w:val="28"/>
        </w:rPr>
        <w:t xml:space="preserve"> </w:t>
      </w:r>
      <w:r w:rsidR="004A6EA3" w:rsidRPr="00E7514F">
        <w:rPr>
          <w:i/>
          <w:sz w:val="28"/>
          <w:szCs w:val="28"/>
        </w:rPr>
        <w:t>совершения</w:t>
      </w:r>
      <w:r w:rsidRPr="00E7514F">
        <w:rPr>
          <w:i/>
          <w:sz w:val="28"/>
          <w:szCs w:val="28"/>
        </w:rPr>
        <w:t xml:space="preserve"> коротких продаж</w:t>
      </w:r>
      <w:r w:rsidR="004A6EA3">
        <w:rPr>
          <w:sz w:val="28"/>
          <w:szCs w:val="28"/>
        </w:rPr>
        <w:t>, (</w:t>
      </w:r>
      <w:r w:rsidR="004A6EA3">
        <w:rPr>
          <w:sz w:val="28"/>
          <w:szCs w:val="28"/>
          <w:lang w:val="en-US"/>
        </w:rPr>
        <w:t>v</w:t>
      </w:r>
      <w:r w:rsidR="004A6EA3" w:rsidRPr="004A6EA3">
        <w:rPr>
          <w:sz w:val="28"/>
          <w:szCs w:val="28"/>
        </w:rPr>
        <w:t>)</w:t>
      </w:r>
      <w:r w:rsidRPr="00C10812">
        <w:rPr>
          <w:sz w:val="28"/>
          <w:szCs w:val="28"/>
        </w:rPr>
        <w:t xml:space="preserve"> </w:t>
      </w:r>
      <w:r w:rsidRPr="00E7514F">
        <w:rPr>
          <w:i/>
          <w:sz w:val="28"/>
          <w:szCs w:val="28"/>
        </w:rPr>
        <w:t xml:space="preserve">равенства безрисковых ставок по </w:t>
      </w:r>
      <w:r w:rsidR="004F11D5" w:rsidRPr="00E7514F">
        <w:rPr>
          <w:i/>
          <w:sz w:val="28"/>
          <w:szCs w:val="28"/>
        </w:rPr>
        <w:t>ссудам</w:t>
      </w:r>
      <w:r w:rsidRPr="00E7514F">
        <w:rPr>
          <w:i/>
          <w:sz w:val="28"/>
          <w:szCs w:val="28"/>
        </w:rPr>
        <w:t xml:space="preserve"> и </w:t>
      </w:r>
      <w:r w:rsidR="004F11D5" w:rsidRPr="00E7514F">
        <w:rPr>
          <w:i/>
          <w:sz w:val="28"/>
          <w:szCs w:val="28"/>
        </w:rPr>
        <w:t>вкладам</w:t>
      </w:r>
      <w:r w:rsidRPr="00C10812">
        <w:rPr>
          <w:sz w:val="28"/>
          <w:szCs w:val="28"/>
        </w:rPr>
        <w:t xml:space="preserve"> цена форвардного контракта</w:t>
      </w:r>
      <w:r w:rsidR="004F11D5">
        <w:rPr>
          <w:sz w:val="28"/>
          <w:szCs w:val="28"/>
        </w:rPr>
        <w:t xml:space="preserve"> </w:t>
      </w:r>
      <w:proofErr w:type="spellStart"/>
      <w:r w:rsidR="004F11D5" w:rsidRPr="00FE5C9F">
        <w:rPr>
          <w:sz w:val="28"/>
          <w:szCs w:val="28"/>
          <w:lang w:val="en-US"/>
        </w:rPr>
        <w:t>G</w:t>
      </w:r>
      <w:r w:rsidR="004F11D5" w:rsidRPr="00FE5C9F">
        <w:rPr>
          <w:sz w:val="28"/>
          <w:szCs w:val="28"/>
          <w:vertAlign w:val="subscript"/>
          <w:lang w:val="en-US"/>
        </w:rPr>
        <w:t>t</w:t>
      </w:r>
      <w:proofErr w:type="spellEnd"/>
      <w:r w:rsidR="004F11D5" w:rsidRPr="004F11D5">
        <w:rPr>
          <w:sz w:val="28"/>
          <w:szCs w:val="28"/>
          <w:vertAlign w:val="subscript"/>
        </w:rPr>
        <w:t>,</w:t>
      </w:r>
      <w:r w:rsidR="004F11D5" w:rsidRPr="00FE5C9F">
        <w:rPr>
          <w:sz w:val="28"/>
          <w:szCs w:val="28"/>
          <w:vertAlign w:val="subscript"/>
          <w:lang w:val="en-US"/>
        </w:rPr>
        <w:t>T</w:t>
      </w:r>
      <w:r w:rsidRPr="00C10812">
        <w:rPr>
          <w:sz w:val="28"/>
          <w:szCs w:val="28"/>
        </w:rPr>
        <w:t xml:space="preserve"> в момент </w:t>
      </w:r>
      <w:r w:rsidRPr="00C10812">
        <w:rPr>
          <w:sz w:val="28"/>
          <w:szCs w:val="28"/>
          <w:lang w:val="en-US"/>
        </w:rPr>
        <w:t>t</w:t>
      </w:r>
      <w:r w:rsidRPr="00C10812">
        <w:rPr>
          <w:sz w:val="28"/>
          <w:szCs w:val="28"/>
        </w:rPr>
        <w:t xml:space="preserve"> с моментом </w:t>
      </w:r>
      <w:r w:rsidR="00504150">
        <w:rPr>
          <w:sz w:val="28"/>
          <w:szCs w:val="28"/>
        </w:rPr>
        <w:t>исполнения</w:t>
      </w:r>
      <w:proofErr w:type="gramStart"/>
      <w:r w:rsidRPr="00C10812">
        <w:rPr>
          <w:sz w:val="28"/>
          <w:szCs w:val="28"/>
        </w:rPr>
        <w:t xml:space="preserve"> Т</w:t>
      </w:r>
      <w:proofErr w:type="gramEnd"/>
      <w:r w:rsidRPr="00C10812">
        <w:rPr>
          <w:sz w:val="28"/>
          <w:szCs w:val="28"/>
        </w:rPr>
        <w:t xml:space="preserve"> соотноситься со спотовой ценой по формуле</w:t>
      </w:r>
    </w:p>
    <w:p w:rsidR="006A4FB6" w:rsidRPr="00FE5C9F" w:rsidRDefault="00486A12" w:rsidP="004F11D5">
      <w:pPr>
        <w:spacing w:before="100" w:beforeAutospacing="1" w:after="100" w:afterAutospacing="1" w:line="360" w:lineRule="auto"/>
        <w:jc w:val="center"/>
        <w:rPr>
          <w:sz w:val="28"/>
          <w:szCs w:val="28"/>
          <w:lang w:val="en-US"/>
        </w:rPr>
      </w:pPr>
      <w:proofErr w:type="spellStart"/>
      <w:r w:rsidRPr="00FE5C9F">
        <w:rPr>
          <w:sz w:val="28"/>
          <w:szCs w:val="28"/>
          <w:lang w:val="en-US"/>
        </w:rPr>
        <w:t>G</w:t>
      </w:r>
      <w:r w:rsidRPr="00FE5C9F">
        <w:rPr>
          <w:sz w:val="28"/>
          <w:szCs w:val="28"/>
          <w:vertAlign w:val="subscript"/>
          <w:lang w:val="en-US"/>
        </w:rPr>
        <w:t>t</w:t>
      </w:r>
      <w:proofErr w:type="gramStart"/>
      <w:r w:rsidRPr="00FE5C9F">
        <w:rPr>
          <w:sz w:val="28"/>
          <w:szCs w:val="28"/>
          <w:vertAlign w:val="subscript"/>
          <w:lang w:val="en-US"/>
        </w:rPr>
        <w:t>,T</w:t>
      </w:r>
      <w:proofErr w:type="spellEnd"/>
      <w:proofErr w:type="gramEnd"/>
      <w:r w:rsidRPr="00FE5C9F">
        <w:rPr>
          <w:sz w:val="28"/>
          <w:szCs w:val="28"/>
          <w:lang w:val="en-US"/>
        </w:rPr>
        <w:t xml:space="preserve"> = S</w:t>
      </w:r>
      <w:r w:rsidRPr="00FE5C9F">
        <w:rPr>
          <w:sz w:val="28"/>
          <w:szCs w:val="28"/>
          <w:vertAlign w:val="subscript"/>
          <w:lang w:val="en-US"/>
        </w:rPr>
        <w:t>t</w:t>
      </w:r>
      <w:r w:rsidRPr="00FE5C9F">
        <w:rPr>
          <w:sz w:val="28"/>
          <w:szCs w:val="28"/>
          <w:lang w:val="en-US"/>
        </w:rPr>
        <w:t>e</w:t>
      </w:r>
      <w:r w:rsidRPr="00FE5C9F">
        <w:rPr>
          <w:sz w:val="28"/>
          <w:szCs w:val="28"/>
          <w:vertAlign w:val="superscript"/>
          <w:lang w:val="en-US"/>
        </w:rPr>
        <w:t>(r-d)(T-t)</w:t>
      </w:r>
      <w:r w:rsidRPr="00FE5C9F">
        <w:rPr>
          <w:sz w:val="28"/>
          <w:szCs w:val="28"/>
          <w:lang w:val="en-US"/>
        </w:rPr>
        <w:t>,</w:t>
      </w:r>
    </w:p>
    <w:p w:rsidR="006A4FB6" w:rsidRDefault="00CC15C8" w:rsidP="004A6BB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486A12" w:rsidRPr="00CC15C8">
        <w:rPr>
          <w:sz w:val="28"/>
          <w:szCs w:val="28"/>
        </w:rPr>
        <w:t xml:space="preserve"> </w:t>
      </w:r>
      <w:r w:rsidR="00486A12" w:rsidRPr="00FE5C9F">
        <w:rPr>
          <w:sz w:val="28"/>
          <w:szCs w:val="28"/>
          <w:lang w:val="en-US"/>
        </w:rPr>
        <w:t>S</w:t>
      </w:r>
      <w:r w:rsidR="00486A12" w:rsidRPr="00FE5C9F">
        <w:rPr>
          <w:sz w:val="28"/>
          <w:szCs w:val="28"/>
          <w:vertAlign w:val="subscript"/>
          <w:lang w:val="en-US"/>
        </w:rPr>
        <w:t>t</w:t>
      </w:r>
      <w:r w:rsidR="00486A12" w:rsidRPr="00CC15C8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обозначает</w:t>
      </w:r>
      <w:r w:rsidRPr="00CC15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спотовою</w:t>
      </w:r>
      <w:proofErr w:type="spellEnd"/>
      <w:r w:rsidRPr="00CC15C8">
        <w:rPr>
          <w:sz w:val="28"/>
          <w:szCs w:val="28"/>
        </w:rPr>
        <w:t xml:space="preserve"> </w:t>
      </w:r>
      <w:r>
        <w:rPr>
          <w:sz w:val="28"/>
          <w:szCs w:val="28"/>
        </w:rPr>
        <w:t>цену</w:t>
      </w:r>
      <w:r w:rsidRPr="00CC15C8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актива</w:t>
      </w:r>
      <w:r w:rsidRPr="00CC15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C15C8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</w:t>
      </w:r>
      <w:r w:rsidRPr="00CC15C8">
        <w:rPr>
          <w:sz w:val="28"/>
          <w:szCs w:val="28"/>
        </w:rPr>
        <w:t xml:space="preserve"> </w:t>
      </w:r>
      <w:r w:rsidR="00486A12" w:rsidRPr="00FE5C9F">
        <w:rPr>
          <w:sz w:val="28"/>
          <w:szCs w:val="28"/>
          <w:lang w:val="en-US"/>
        </w:rPr>
        <w:t>t</w:t>
      </w:r>
      <w:r w:rsidR="00486A12" w:rsidRPr="00CC15C8">
        <w:rPr>
          <w:sz w:val="28"/>
          <w:szCs w:val="28"/>
        </w:rPr>
        <w:t xml:space="preserve">, </w:t>
      </w:r>
      <w:r w:rsidR="00486A12" w:rsidRPr="00FE5C9F">
        <w:rPr>
          <w:sz w:val="28"/>
          <w:szCs w:val="28"/>
          <w:lang w:val="en-US"/>
        </w:rPr>
        <w:t>r</w:t>
      </w:r>
      <w:r w:rsidR="00486A12" w:rsidRPr="00CC15C8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обозначает</w:t>
      </w:r>
      <w:r w:rsidRPr="00CC15C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годовую</w:t>
      </w:r>
      <w:r w:rsidRPr="00CC15C8">
        <w:rPr>
          <w:sz w:val="28"/>
          <w:szCs w:val="28"/>
        </w:rPr>
        <w:t xml:space="preserve"> </w:t>
      </w:r>
      <w:r>
        <w:rPr>
          <w:sz w:val="28"/>
          <w:szCs w:val="28"/>
        </w:rPr>
        <w:t>безрисковую</w:t>
      </w:r>
      <w:r w:rsidRPr="00CC15C8">
        <w:rPr>
          <w:sz w:val="28"/>
          <w:szCs w:val="28"/>
        </w:rPr>
        <w:t xml:space="preserve"> </w:t>
      </w:r>
      <w:r>
        <w:rPr>
          <w:sz w:val="28"/>
          <w:szCs w:val="28"/>
        </w:rPr>
        <w:t>ставку</w:t>
      </w:r>
      <w:r w:rsidRPr="00CC15C8">
        <w:rPr>
          <w:sz w:val="28"/>
          <w:szCs w:val="28"/>
        </w:rPr>
        <w:t xml:space="preserve">, </w:t>
      </w:r>
      <w:r w:rsidR="00486A12" w:rsidRPr="00FE5C9F">
        <w:rPr>
          <w:sz w:val="28"/>
          <w:szCs w:val="28"/>
          <w:lang w:val="en-US"/>
        </w:rPr>
        <w:t>d</w:t>
      </w:r>
      <w:r w:rsidR="00486A12" w:rsidRPr="00CC1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обозначает годовую </w:t>
      </w:r>
      <w:r w:rsidR="00BD690A">
        <w:rPr>
          <w:sz w:val="28"/>
          <w:szCs w:val="28"/>
        </w:rPr>
        <w:t>дивидендную доходность.</w:t>
      </w:r>
    </w:p>
    <w:p w:rsidR="00BF74E8" w:rsidRDefault="00E7514F" w:rsidP="004A6BB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Фьючерсный контракт будет равен форвардному контракту с добавлением дополнительных условий (</w:t>
      </w:r>
      <w:r>
        <w:rPr>
          <w:sz w:val="28"/>
          <w:szCs w:val="28"/>
          <w:lang w:val="en-US"/>
        </w:rPr>
        <w:t>vi</w:t>
      </w:r>
      <w:r w:rsidRPr="00E7514F">
        <w:rPr>
          <w:sz w:val="28"/>
          <w:szCs w:val="28"/>
        </w:rPr>
        <w:t xml:space="preserve">) </w:t>
      </w:r>
      <w:proofErr w:type="spellStart"/>
      <w:r w:rsidRPr="00E7514F">
        <w:rPr>
          <w:i/>
          <w:sz w:val="28"/>
          <w:szCs w:val="28"/>
        </w:rPr>
        <w:t>нестохастической</w:t>
      </w:r>
      <w:proofErr w:type="spellEnd"/>
      <w:r w:rsidRPr="00E7514F">
        <w:rPr>
          <w:i/>
          <w:sz w:val="28"/>
          <w:szCs w:val="28"/>
        </w:rPr>
        <w:t xml:space="preserve"> динамики </w:t>
      </w:r>
      <w:proofErr w:type="spellStart"/>
      <w:r w:rsidRPr="00E7514F">
        <w:rPr>
          <w:i/>
          <w:sz w:val="28"/>
          <w:szCs w:val="28"/>
        </w:rPr>
        <w:t>безрисковой</w:t>
      </w:r>
      <w:proofErr w:type="spellEnd"/>
      <w:r w:rsidRPr="00E7514F">
        <w:rPr>
          <w:i/>
          <w:sz w:val="28"/>
          <w:szCs w:val="28"/>
        </w:rPr>
        <w:t xml:space="preserve"> ставки</w:t>
      </w:r>
      <w:r>
        <w:rPr>
          <w:sz w:val="28"/>
          <w:szCs w:val="28"/>
        </w:rPr>
        <w:t>, (</w:t>
      </w:r>
      <w:r>
        <w:rPr>
          <w:sz w:val="28"/>
          <w:szCs w:val="28"/>
          <w:lang w:val="en-US"/>
        </w:rPr>
        <w:t>vii</w:t>
      </w:r>
      <w:r w:rsidRPr="00E7514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E7514F">
        <w:rPr>
          <w:i/>
          <w:sz w:val="28"/>
          <w:szCs w:val="28"/>
        </w:rPr>
        <w:t>нестохастической</w:t>
      </w:r>
      <w:proofErr w:type="spellEnd"/>
      <w:r w:rsidRPr="00E7514F">
        <w:rPr>
          <w:i/>
          <w:sz w:val="28"/>
          <w:szCs w:val="28"/>
        </w:rPr>
        <w:t xml:space="preserve"> динамики дивидендной доходности</w:t>
      </w:r>
    </w:p>
    <w:p w:rsidR="006A4FB6" w:rsidRPr="00D61F28" w:rsidRDefault="00486A12" w:rsidP="004A6BB6">
      <w:pPr>
        <w:spacing w:before="100" w:beforeAutospacing="1" w:after="100" w:afterAutospacing="1" w:line="360" w:lineRule="auto"/>
        <w:jc w:val="center"/>
        <w:rPr>
          <w:sz w:val="28"/>
          <w:szCs w:val="28"/>
          <w:lang w:val="en-US"/>
        </w:rPr>
      </w:pPr>
      <w:r w:rsidRPr="00FE5C9F">
        <w:rPr>
          <w:sz w:val="28"/>
          <w:szCs w:val="28"/>
          <w:lang w:val="en-US"/>
        </w:rPr>
        <w:t>F*</w:t>
      </w:r>
      <w:proofErr w:type="spellStart"/>
      <w:r w:rsidRPr="00FE5C9F">
        <w:rPr>
          <w:sz w:val="28"/>
          <w:szCs w:val="28"/>
          <w:vertAlign w:val="subscript"/>
          <w:lang w:val="en-US"/>
        </w:rPr>
        <w:t>t</w:t>
      </w:r>
      <w:proofErr w:type="gramStart"/>
      <w:r w:rsidRPr="00FE5C9F">
        <w:rPr>
          <w:sz w:val="28"/>
          <w:szCs w:val="28"/>
          <w:vertAlign w:val="subscript"/>
          <w:lang w:val="en-US"/>
        </w:rPr>
        <w:t>,T</w:t>
      </w:r>
      <w:proofErr w:type="spellEnd"/>
      <w:proofErr w:type="gramEnd"/>
      <w:r w:rsidRPr="00FE5C9F">
        <w:rPr>
          <w:sz w:val="28"/>
          <w:szCs w:val="28"/>
          <w:lang w:val="en-US"/>
        </w:rPr>
        <w:t xml:space="preserve"> = S</w:t>
      </w:r>
      <w:r w:rsidRPr="00FE5C9F">
        <w:rPr>
          <w:sz w:val="28"/>
          <w:szCs w:val="28"/>
          <w:vertAlign w:val="subscript"/>
          <w:lang w:val="en-US"/>
        </w:rPr>
        <w:t>t</w:t>
      </w:r>
      <w:r w:rsidRPr="00FE5C9F">
        <w:rPr>
          <w:sz w:val="28"/>
          <w:szCs w:val="28"/>
          <w:lang w:val="en-US"/>
        </w:rPr>
        <w:t>e</w:t>
      </w:r>
      <w:r w:rsidRPr="00FE5C9F">
        <w:rPr>
          <w:sz w:val="28"/>
          <w:szCs w:val="28"/>
          <w:vertAlign w:val="superscript"/>
          <w:lang w:val="en-US"/>
        </w:rPr>
        <w:t>(r-d)(T-t)</w:t>
      </w:r>
      <w:r w:rsidRPr="00FE5C9F">
        <w:rPr>
          <w:sz w:val="28"/>
          <w:szCs w:val="28"/>
          <w:lang w:val="en-US"/>
        </w:rPr>
        <w:t>.</w:t>
      </w:r>
    </w:p>
    <w:p w:rsidR="004A6BB6" w:rsidRPr="00974993" w:rsidRDefault="004A6BB6" w:rsidP="00A6670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данной </w:t>
      </w:r>
      <w:r w:rsidRPr="005D06BD">
        <w:rPr>
          <w:i/>
          <w:sz w:val="28"/>
          <w:szCs w:val="28"/>
        </w:rPr>
        <w:t xml:space="preserve">модели затрат на поддержание </w:t>
      </w:r>
      <w:r w:rsidR="005D06BD" w:rsidRPr="005D06BD">
        <w:rPr>
          <w:i/>
          <w:sz w:val="28"/>
          <w:szCs w:val="28"/>
        </w:rPr>
        <w:t>инвестиционной позиции</w:t>
      </w:r>
      <w:r w:rsidR="005D06BD">
        <w:rPr>
          <w:sz w:val="28"/>
          <w:szCs w:val="28"/>
        </w:rPr>
        <w:t xml:space="preserve"> (</w:t>
      </w:r>
      <w:r w:rsidR="005D06BD" w:rsidRPr="00FE5C9F">
        <w:rPr>
          <w:i/>
          <w:sz w:val="28"/>
          <w:szCs w:val="28"/>
          <w:lang w:val="en-US"/>
        </w:rPr>
        <w:t>cost</w:t>
      </w:r>
      <w:r w:rsidR="005D06BD" w:rsidRPr="005D06BD">
        <w:rPr>
          <w:i/>
          <w:sz w:val="28"/>
          <w:szCs w:val="28"/>
        </w:rPr>
        <w:t>-</w:t>
      </w:r>
      <w:r w:rsidR="005D06BD" w:rsidRPr="00FE5C9F">
        <w:rPr>
          <w:i/>
          <w:sz w:val="28"/>
          <w:szCs w:val="28"/>
          <w:lang w:val="en-US"/>
        </w:rPr>
        <w:t>of</w:t>
      </w:r>
      <w:r w:rsidR="005D06BD" w:rsidRPr="005D06BD">
        <w:rPr>
          <w:i/>
          <w:sz w:val="28"/>
          <w:szCs w:val="28"/>
        </w:rPr>
        <w:t>-</w:t>
      </w:r>
      <w:r w:rsidR="005D06BD" w:rsidRPr="00FE5C9F">
        <w:rPr>
          <w:i/>
          <w:sz w:val="28"/>
          <w:szCs w:val="28"/>
          <w:lang w:val="en-US"/>
        </w:rPr>
        <w:t>carry</w:t>
      </w:r>
      <w:r w:rsidR="005D06BD" w:rsidRPr="005D06BD">
        <w:rPr>
          <w:i/>
          <w:sz w:val="28"/>
          <w:szCs w:val="28"/>
        </w:rPr>
        <w:t xml:space="preserve"> </w:t>
      </w:r>
      <w:r w:rsidR="005D06BD" w:rsidRPr="00FE5C9F">
        <w:rPr>
          <w:i/>
          <w:sz w:val="28"/>
          <w:szCs w:val="28"/>
          <w:lang w:val="en-US"/>
        </w:rPr>
        <w:t>model</w:t>
      </w:r>
      <w:r w:rsidR="005D06BD">
        <w:rPr>
          <w:sz w:val="28"/>
          <w:szCs w:val="28"/>
        </w:rPr>
        <w:t xml:space="preserve">), представленной </w:t>
      </w:r>
      <w:r w:rsidR="005D06BD" w:rsidRPr="00FE5C9F">
        <w:rPr>
          <w:sz w:val="28"/>
          <w:szCs w:val="28"/>
          <w:lang w:val="en-US"/>
        </w:rPr>
        <w:t>Cornell</w:t>
      </w:r>
      <w:r w:rsidR="005D06BD" w:rsidRPr="005D06BD">
        <w:rPr>
          <w:sz w:val="28"/>
          <w:szCs w:val="28"/>
        </w:rPr>
        <w:t xml:space="preserve"> </w:t>
      </w:r>
      <w:r w:rsidR="00504150">
        <w:rPr>
          <w:sz w:val="28"/>
          <w:szCs w:val="28"/>
        </w:rPr>
        <w:t>и</w:t>
      </w:r>
      <w:r w:rsidR="005D06BD" w:rsidRPr="005D06BD">
        <w:rPr>
          <w:sz w:val="28"/>
          <w:szCs w:val="28"/>
        </w:rPr>
        <w:t xml:space="preserve"> </w:t>
      </w:r>
      <w:r w:rsidR="005D06BD" w:rsidRPr="00FE5C9F">
        <w:rPr>
          <w:sz w:val="28"/>
          <w:szCs w:val="28"/>
          <w:lang w:val="en-US"/>
        </w:rPr>
        <w:t>French</w:t>
      </w:r>
      <w:r w:rsidR="005D06BD" w:rsidRPr="005D06BD">
        <w:rPr>
          <w:sz w:val="28"/>
          <w:szCs w:val="28"/>
        </w:rPr>
        <w:t xml:space="preserve"> (1983)</w:t>
      </w:r>
      <w:r w:rsidR="005D06BD">
        <w:rPr>
          <w:sz w:val="28"/>
          <w:szCs w:val="28"/>
        </w:rPr>
        <w:t xml:space="preserve">, </w:t>
      </w:r>
      <w:r w:rsidR="005D06BD" w:rsidRPr="005D06BD">
        <w:rPr>
          <w:sz w:val="28"/>
          <w:szCs w:val="28"/>
        </w:rPr>
        <w:t>(</w:t>
      </w:r>
      <w:r w:rsidR="005D06BD" w:rsidRPr="00FE5C9F">
        <w:rPr>
          <w:sz w:val="28"/>
          <w:szCs w:val="28"/>
          <w:lang w:val="en-US"/>
        </w:rPr>
        <w:t>r</w:t>
      </w:r>
      <w:r w:rsidR="005D06BD" w:rsidRPr="005D06BD">
        <w:rPr>
          <w:sz w:val="28"/>
          <w:szCs w:val="28"/>
        </w:rPr>
        <w:t>-</w:t>
      </w:r>
      <w:r w:rsidR="005D06BD" w:rsidRPr="00FE5C9F">
        <w:rPr>
          <w:sz w:val="28"/>
          <w:szCs w:val="28"/>
          <w:lang w:val="en-US"/>
        </w:rPr>
        <w:t>d</w:t>
      </w:r>
      <w:r w:rsidR="005D06BD" w:rsidRPr="005D06BD">
        <w:rPr>
          <w:sz w:val="28"/>
          <w:szCs w:val="28"/>
        </w:rPr>
        <w:t>)(</w:t>
      </w:r>
      <w:r w:rsidR="005D06BD" w:rsidRPr="00FE5C9F">
        <w:rPr>
          <w:sz w:val="28"/>
          <w:szCs w:val="28"/>
          <w:lang w:val="en-US"/>
        </w:rPr>
        <w:t>T</w:t>
      </w:r>
      <w:r w:rsidR="005D06BD" w:rsidRPr="005D06BD">
        <w:rPr>
          <w:sz w:val="28"/>
          <w:szCs w:val="28"/>
        </w:rPr>
        <w:t>-</w:t>
      </w:r>
      <w:r w:rsidR="005D06BD" w:rsidRPr="00FE5C9F">
        <w:rPr>
          <w:sz w:val="28"/>
          <w:szCs w:val="28"/>
          <w:lang w:val="en-US"/>
        </w:rPr>
        <w:t>t</w:t>
      </w:r>
      <w:r w:rsidR="005D06BD" w:rsidRPr="005D06BD">
        <w:rPr>
          <w:sz w:val="28"/>
          <w:szCs w:val="28"/>
        </w:rPr>
        <w:t>)</w:t>
      </w:r>
      <w:r w:rsidR="00A66706">
        <w:rPr>
          <w:sz w:val="28"/>
          <w:szCs w:val="28"/>
        </w:rPr>
        <w:t xml:space="preserve"> обозначает затраты владения длинной позицией по активу на </w:t>
      </w:r>
      <w:proofErr w:type="spellStart"/>
      <w:r w:rsidR="00A66706">
        <w:rPr>
          <w:sz w:val="28"/>
          <w:szCs w:val="28"/>
        </w:rPr>
        <w:t>спотовом</w:t>
      </w:r>
      <w:proofErr w:type="spellEnd"/>
      <w:r w:rsidR="00A66706">
        <w:rPr>
          <w:sz w:val="28"/>
          <w:szCs w:val="28"/>
        </w:rPr>
        <w:t xml:space="preserve"> рынке до момент</w:t>
      </w:r>
      <w:r w:rsidR="00504150">
        <w:rPr>
          <w:sz w:val="28"/>
          <w:szCs w:val="28"/>
        </w:rPr>
        <w:t>а</w:t>
      </w:r>
      <w:r w:rsidR="00A66706">
        <w:rPr>
          <w:sz w:val="28"/>
          <w:szCs w:val="28"/>
        </w:rPr>
        <w:t xml:space="preserve"> </w:t>
      </w:r>
      <w:r w:rsidR="00A66706">
        <w:rPr>
          <w:sz w:val="28"/>
          <w:szCs w:val="28"/>
          <w:lang w:val="en-US"/>
        </w:rPr>
        <w:t>T</w:t>
      </w:r>
      <w:r w:rsidR="00A66706">
        <w:rPr>
          <w:rStyle w:val="a3"/>
          <w:sz w:val="28"/>
          <w:szCs w:val="28"/>
          <w:lang w:val="en-US"/>
        </w:rPr>
        <w:footnoteReference w:id="1"/>
      </w:r>
      <w:r w:rsidR="00A66706" w:rsidRPr="00A66706">
        <w:rPr>
          <w:sz w:val="28"/>
          <w:szCs w:val="28"/>
        </w:rPr>
        <w:t>.</w:t>
      </w:r>
      <w:r w:rsidR="00DE2AA4">
        <w:rPr>
          <w:sz w:val="28"/>
          <w:szCs w:val="28"/>
        </w:rPr>
        <w:t xml:space="preserve"> </w:t>
      </w:r>
      <w:r w:rsidR="00974993">
        <w:rPr>
          <w:sz w:val="28"/>
          <w:szCs w:val="28"/>
        </w:rPr>
        <w:t xml:space="preserve">Цена на фьючерсный контракт такова, что исключается возможность арбитражной торговли на полном временном интервале </w:t>
      </w:r>
      <w:r w:rsidR="00974993">
        <w:rPr>
          <w:sz w:val="28"/>
          <w:szCs w:val="28"/>
          <w:lang w:val="en-US"/>
        </w:rPr>
        <w:t>T</w:t>
      </w:r>
      <w:r w:rsidR="00974993" w:rsidRPr="00974993">
        <w:rPr>
          <w:sz w:val="28"/>
          <w:szCs w:val="28"/>
        </w:rPr>
        <w:t>-</w:t>
      </w:r>
      <w:r w:rsidR="00974993">
        <w:rPr>
          <w:sz w:val="28"/>
          <w:szCs w:val="28"/>
          <w:lang w:val="en-US"/>
        </w:rPr>
        <w:t>t</w:t>
      </w:r>
      <w:r w:rsidR="00974993">
        <w:rPr>
          <w:sz w:val="28"/>
          <w:szCs w:val="28"/>
        </w:rPr>
        <w:t xml:space="preserve">, если соблюдается конвергенция спотовой и фьючерсной цены в момент </w:t>
      </w:r>
      <w:r w:rsidR="00974993">
        <w:rPr>
          <w:sz w:val="28"/>
          <w:szCs w:val="28"/>
          <w:lang w:val="en-US"/>
        </w:rPr>
        <w:t>T</w:t>
      </w:r>
      <w:r w:rsidR="00974993" w:rsidRPr="00974993">
        <w:rPr>
          <w:sz w:val="28"/>
          <w:szCs w:val="28"/>
        </w:rPr>
        <w:t>.</w:t>
      </w:r>
      <w:r w:rsidR="00974993">
        <w:rPr>
          <w:sz w:val="28"/>
          <w:szCs w:val="28"/>
        </w:rPr>
        <w:t xml:space="preserve"> </w:t>
      </w:r>
      <w:proofErr w:type="gramEnd"/>
    </w:p>
    <w:p w:rsidR="006A4FB6" w:rsidRPr="00621320" w:rsidRDefault="00621320" w:rsidP="003B2BA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Годовая дивидендная доходность по фондовому индексу, возможно, не будет лучшей аппроксимацией дивидендных выплат для Индекса ММВБ. Индекс </w:t>
      </w:r>
      <w:r>
        <w:rPr>
          <w:sz w:val="28"/>
          <w:szCs w:val="28"/>
        </w:rPr>
        <w:lastRenderedPageBreak/>
        <w:t xml:space="preserve">ММВБ не вполне широкий индекс, </w:t>
      </w:r>
      <w:r w:rsidR="007C35C3">
        <w:rPr>
          <w:sz w:val="28"/>
          <w:szCs w:val="28"/>
        </w:rPr>
        <w:t xml:space="preserve">и на временном интервале менее трех месяцев (именно такой интервал до </w:t>
      </w:r>
      <w:r w:rsidR="00504150">
        <w:rPr>
          <w:sz w:val="28"/>
          <w:szCs w:val="28"/>
        </w:rPr>
        <w:t>исполне</w:t>
      </w:r>
      <w:r w:rsidR="007C35C3">
        <w:rPr>
          <w:sz w:val="28"/>
          <w:szCs w:val="28"/>
        </w:rPr>
        <w:t xml:space="preserve">ния фьючерсного контракта </w:t>
      </w:r>
      <w:r w:rsidR="00504150">
        <w:rPr>
          <w:sz w:val="28"/>
          <w:szCs w:val="28"/>
        </w:rPr>
        <w:t>рассматривается</w:t>
      </w:r>
      <w:r w:rsidR="007C35C3">
        <w:rPr>
          <w:sz w:val="28"/>
          <w:szCs w:val="28"/>
        </w:rPr>
        <w:t xml:space="preserve"> в настоящем исследовании) уместнее предположить </w:t>
      </w:r>
      <w:r w:rsidR="003B2BAF">
        <w:rPr>
          <w:sz w:val="28"/>
          <w:szCs w:val="28"/>
        </w:rPr>
        <w:t>с</w:t>
      </w:r>
      <w:r w:rsidR="007C35C3">
        <w:rPr>
          <w:sz w:val="28"/>
          <w:szCs w:val="28"/>
        </w:rPr>
        <w:t xml:space="preserve">концентрированное, </w:t>
      </w:r>
      <w:r w:rsidR="003B2BAF">
        <w:rPr>
          <w:sz w:val="28"/>
          <w:szCs w:val="28"/>
        </w:rPr>
        <w:t>а не равномерное распределение дивидендных выплат.</w:t>
      </w:r>
      <w:r w:rsidR="007C35C3">
        <w:rPr>
          <w:sz w:val="28"/>
          <w:szCs w:val="28"/>
        </w:rPr>
        <w:t xml:space="preserve"> </w:t>
      </w:r>
      <w:r w:rsidR="003B2BAF">
        <w:rPr>
          <w:sz w:val="28"/>
          <w:szCs w:val="28"/>
        </w:rPr>
        <w:t xml:space="preserve">Тогда справедливая цена фьючерсного контракта на фондовый индекс принимает вид </w:t>
      </w:r>
    </w:p>
    <w:p w:rsidR="006A4FB6" w:rsidRDefault="00486A12" w:rsidP="003B2BA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FE5C9F">
        <w:rPr>
          <w:sz w:val="28"/>
          <w:szCs w:val="28"/>
          <w:lang w:val="en-US"/>
        </w:rPr>
        <w:t>F</w:t>
      </w:r>
      <w:r w:rsidRPr="003B2BAF">
        <w:rPr>
          <w:sz w:val="28"/>
          <w:szCs w:val="28"/>
        </w:rPr>
        <w:t>*</w:t>
      </w:r>
      <w:r w:rsidRPr="00FE5C9F">
        <w:rPr>
          <w:sz w:val="28"/>
          <w:szCs w:val="28"/>
          <w:vertAlign w:val="subscript"/>
          <w:lang w:val="en-US"/>
        </w:rPr>
        <w:t>t</w:t>
      </w:r>
      <w:proofErr w:type="gramStart"/>
      <w:r w:rsidRPr="003B2BAF">
        <w:rPr>
          <w:sz w:val="28"/>
          <w:szCs w:val="28"/>
          <w:vertAlign w:val="subscript"/>
        </w:rPr>
        <w:t>,</w:t>
      </w:r>
      <w:r w:rsidRPr="00FE5C9F">
        <w:rPr>
          <w:sz w:val="28"/>
          <w:szCs w:val="28"/>
          <w:vertAlign w:val="subscript"/>
          <w:lang w:val="en-US"/>
        </w:rPr>
        <w:t>T</w:t>
      </w:r>
      <w:proofErr w:type="gramEnd"/>
      <w:r w:rsidRPr="003B2BAF">
        <w:rPr>
          <w:sz w:val="28"/>
          <w:szCs w:val="28"/>
        </w:rPr>
        <w:t xml:space="preserve"> = </w:t>
      </w:r>
      <w:proofErr w:type="spellStart"/>
      <w:r w:rsidRPr="00FE5C9F">
        <w:rPr>
          <w:sz w:val="28"/>
          <w:szCs w:val="28"/>
          <w:lang w:val="en-US"/>
        </w:rPr>
        <w:t>S</w:t>
      </w:r>
      <w:r w:rsidRPr="00FE5C9F">
        <w:rPr>
          <w:sz w:val="28"/>
          <w:szCs w:val="28"/>
          <w:vertAlign w:val="subscript"/>
          <w:lang w:val="en-US"/>
        </w:rPr>
        <w:t>t</w:t>
      </w:r>
      <w:r w:rsidRPr="00FE5C9F">
        <w:rPr>
          <w:sz w:val="28"/>
          <w:szCs w:val="28"/>
          <w:lang w:val="en-US"/>
        </w:rPr>
        <w:t>e</w:t>
      </w:r>
      <w:r w:rsidRPr="00FE5C9F">
        <w:rPr>
          <w:sz w:val="28"/>
          <w:szCs w:val="28"/>
          <w:vertAlign w:val="superscript"/>
          <w:lang w:val="en-US"/>
        </w:rPr>
        <w:t>r</w:t>
      </w:r>
      <w:proofErr w:type="spellEnd"/>
      <w:r w:rsidRPr="003B2BAF">
        <w:rPr>
          <w:sz w:val="28"/>
          <w:szCs w:val="28"/>
          <w:vertAlign w:val="superscript"/>
        </w:rPr>
        <w:t>(</w:t>
      </w:r>
      <w:r w:rsidRPr="00FE5C9F">
        <w:rPr>
          <w:sz w:val="28"/>
          <w:szCs w:val="28"/>
          <w:vertAlign w:val="superscript"/>
          <w:lang w:val="en-US"/>
        </w:rPr>
        <w:t>T</w:t>
      </w:r>
      <w:r w:rsidRPr="003B2BAF">
        <w:rPr>
          <w:sz w:val="28"/>
          <w:szCs w:val="28"/>
          <w:vertAlign w:val="superscript"/>
        </w:rPr>
        <w:t>-</w:t>
      </w:r>
      <w:r w:rsidRPr="00FE5C9F">
        <w:rPr>
          <w:sz w:val="28"/>
          <w:szCs w:val="28"/>
          <w:vertAlign w:val="superscript"/>
          <w:lang w:val="en-US"/>
        </w:rPr>
        <w:t>t</w:t>
      </w:r>
      <w:r w:rsidRPr="003B2BAF">
        <w:rPr>
          <w:sz w:val="28"/>
          <w:szCs w:val="28"/>
          <w:vertAlign w:val="superscript"/>
        </w:rPr>
        <w:t>)</w:t>
      </w:r>
      <w:r w:rsidRPr="003B2BAF">
        <w:rPr>
          <w:sz w:val="28"/>
          <w:szCs w:val="28"/>
        </w:rPr>
        <w:t xml:space="preserve"> – </w:t>
      </w:r>
      <w:proofErr w:type="spellStart"/>
      <w:r w:rsidRPr="00FE5C9F">
        <w:rPr>
          <w:sz w:val="28"/>
          <w:szCs w:val="28"/>
          <w:lang w:val="en-US"/>
        </w:rPr>
        <w:t>D</w:t>
      </w:r>
      <w:r w:rsidRPr="00FE5C9F">
        <w:rPr>
          <w:sz w:val="28"/>
          <w:szCs w:val="28"/>
          <w:vertAlign w:val="subscript"/>
          <w:lang w:val="en-US"/>
        </w:rPr>
        <w:t>t</w:t>
      </w:r>
      <w:proofErr w:type="spellEnd"/>
      <w:r w:rsidRPr="003B2BAF">
        <w:rPr>
          <w:sz w:val="28"/>
          <w:szCs w:val="28"/>
          <w:vertAlign w:val="subscript"/>
        </w:rPr>
        <w:t>,</w:t>
      </w:r>
      <w:r w:rsidRPr="00FE5C9F">
        <w:rPr>
          <w:sz w:val="28"/>
          <w:szCs w:val="28"/>
          <w:vertAlign w:val="subscript"/>
          <w:lang w:val="en-US"/>
        </w:rPr>
        <w:t>T</w:t>
      </w:r>
      <w:r w:rsidRPr="003B2BAF">
        <w:rPr>
          <w:sz w:val="28"/>
          <w:szCs w:val="28"/>
        </w:rPr>
        <w:t xml:space="preserve">, </w:t>
      </w:r>
    </w:p>
    <w:p w:rsidR="003B2BAF" w:rsidRPr="003B2BAF" w:rsidRDefault="003B2BAF" w:rsidP="005D2E6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FE5C9F">
        <w:rPr>
          <w:sz w:val="28"/>
          <w:szCs w:val="28"/>
          <w:lang w:val="en-US"/>
        </w:rPr>
        <w:t>S</w:t>
      </w:r>
      <w:r w:rsidRPr="00FE5C9F">
        <w:rPr>
          <w:sz w:val="28"/>
          <w:szCs w:val="28"/>
          <w:vertAlign w:val="subscript"/>
          <w:lang w:val="en-US"/>
        </w:rPr>
        <w:t>t</w:t>
      </w:r>
      <w:r w:rsidRPr="003B2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обозначает </w:t>
      </w:r>
      <w:proofErr w:type="spellStart"/>
      <w:r>
        <w:rPr>
          <w:sz w:val="28"/>
          <w:szCs w:val="28"/>
        </w:rPr>
        <w:t>спотов</w:t>
      </w:r>
      <w:r w:rsidR="00504150">
        <w:rPr>
          <w:sz w:val="28"/>
          <w:szCs w:val="28"/>
        </w:rPr>
        <w:t>у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</w:t>
      </w:r>
      <w:r w:rsidR="007B07BB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фондового индекса, а </w:t>
      </w:r>
      <w:proofErr w:type="spellStart"/>
      <w:r w:rsidRPr="00FE5C9F">
        <w:rPr>
          <w:sz w:val="28"/>
          <w:szCs w:val="28"/>
          <w:lang w:val="en-US"/>
        </w:rPr>
        <w:t>D</w:t>
      </w:r>
      <w:r w:rsidRPr="00FE5C9F">
        <w:rPr>
          <w:sz w:val="28"/>
          <w:szCs w:val="28"/>
          <w:vertAlign w:val="subscript"/>
          <w:lang w:val="en-US"/>
        </w:rPr>
        <w:t>t</w:t>
      </w:r>
      <w:proofErr w:type="spellEnd"/>
      <w:r w:rsidRPr="003B2BAF">
        <w:rPr>
          <w:sz w:val="28"/>
          <w:szCs w:val="28"/>
          <w:vertAlign w:val="subscript"/>
        </w:rPr>
        <w:t>,</w:t>
      </w:r>
      <w:r w:rsidRPr="00FE5C9F"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 xml:space="preserve"> обозначает стоимость дивидендов в момент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 w:rsidR="005D2E65">
        <w:rPr>
          <w:sz w:val="28"/>
          <w:szCs w:val="28"/>
        </w:rPr>
        <w:t xml:space="preserve">то есть, дивидендов, выплаченных в период </w:t>
      </w:r>
      <w:r w:rsidR="005D2E65">
        <w:rPr>
          <w:sz w:val="28"/>
          <w:szCs w:val="28"/>
          <w:lang w:val="en-US"/>
        </w:rPr>
        <w:t>T</w:t>
      </w:r>
      <w:r w:rsidR="005D2E65" w:rsidRPr="005D2E65">
        <w:rPr>
          <w:sz w:val="28"/>
          <w:szCs w:val="28"/>
        </w:rPr>
        <w:t>-</w:t>
      </w:r>
      <w:r w:rsidR="005D2E65">
        <w:rPr>
          <w:sz w:val="28"/>
          <w:szCs w:val="28"/>
          <w:lang w:val="en-US"/>
        </w:rPr>
        <w:t>t</w:t>
      </w:r>
      <w:r w:rsidR="005D2E65" w:rsidRPr="005D2E65">
        <w:rPr>
          <w:sz w:val="28"/>
          <w:szCs w:val="28"/>
        </w:rPr>
        <w:t xml:space="preserve"> </w:t>
      </w:r>
      <w:r w:rsidR="005D2E65">
        <w:rPr>
          <w:sz w:val="28"/>
          <w:szCs w:val="28"/>
        </w:rPr>
        <w:t xml:space="preserve">с дальнейшим инвестированием до момента </w:t>
      </w:r>
      <w:r w:rsidR="005D2E65">
        <w:rPr>
          <w:sz w:val="28"/>
          <w:szCs w:val="28"/>
          <w:lang w:val="en-US"/>
        </w:rPr>
        <w:t>T</w:t>
      </w:r>
      <w:r w:rsidRPr="003B2BAF">
        <w:rPr>
          <w:sz w:val="28"/>
          <w:szCs w:val="28"/>
        </w:rPr>
        <w:t xml:space="preserve"> </w:t>
      </w:r>
    </w:p>
    <w:p w:rsidR="006A4FB6" w:rsidRPr="00FE5C9F" w:rsidRDefault="00486A12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FE5C9F">
        <w:rPr>
          <w:sz w:val="28"/>
          <w:szCs w:val="28"/>
          <w:lang w:val="en-US"/>
        </w:rPr>
        <w:t>D</w:t>
      </w:r>
      <w:r w:rsidRPr="00FE5C9F">
        <w:rPr>
          <w:sz w:val="28"/>
          <w:szCs w:val="28"/>
          <w:vertAlign w:val="subscript"/>
          <w:lang w:val="en-US"/>
        </w:rPr>
        <w:t>t</w:t>
      </w:r>
      <w:proofErr w:type="gramStart"/>
      <w:r w:rsidRPr="00FE5C9F">
        <w:rPr>
          <w:sz w:val="28"/>
          <w:szCs w:val="28"/>
          <w:vertAlign w:val="subscript"/>
          <w:lang w:val="en-US"/>
        </w:rPr>
        <w:t>,T</w:t>
      </w:r>
      <w:proofErr w:type="spellEnd"/>
      <w:proofErr w:type="gramEnd"/>
      <w:r w:rsidRPr="00FE5C9F">
        <w:rPr>
          <w:sz w:val="28"/>
          <w:szCs w:val="28"/>
          <w:lang w:val="en-US"/>
        </w:rPr>
        <w:t xml:space="preserve"> =</w:t>
      </w:r>
      <w:r w:rsidR="001D401C" w:rsidRPr="00FE5C9F">
        <w:rPr>
          <w:sz w:val="28"/>
          <w:szCs w:val="28"/>
          <w:lang w:val="en-US"/>
        </w:rPr>
        <w:t xml:space="preserve"> </w:t>
      </w:r>
      <m:oMath>
        <m:nary>
          <m:naryPr>
            <m:chr m:val="∑"/>
            <m:limLoc m:val="subSup"/>
            <m:grow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sup>
            </m:sSup>
          </m:e>
        </m:nary>
      </m:oMath>
      <w:r w:rsidR="00BC2D89" w:rsidRPr="00FE5C9F">
        <w:rPr>
          <w:sz w:val="28"/>
          <w:szCs w:val="28"/>
          <w:lang w:val="en-US"/>
        </w:rPr>
        <w:t>.</w:t>
      </w:r>
    </w:p>
    <w:p w:rsidR="006A4FB6" w:rsidRPr="006200CA" w:rsidRDefault="00486A12" w:rsidP="001D401C">
      <w:pPr>
        <w:spacing w:before="360" w:line="360" w:lineRule="auto"/>
        <w:jc w:val="both"/>
        <w:rPr>
          <w:i/>
          <w:iCs/>
          <w:sz w:val="28"/>
          <w:szCs w:val="28"/>
        </w:rPr>
      </w:pPr>
      <w:r w:rsidRPr="006200CA">
        <w:rPr>
          <w:i/>
          <w:iCs/>
          <w:sz w:val="28"/>
          <w:szCs w:val="28"/>
        </w:rPr>
        <w:t xml:space="preserve">2) </w:t>
      </w:r>
      <w:r w:rsidR="007860C6">
        <w:rPr>
          <w:i/>
          <w:iCs/>
          <w:sz w:val="28"/>
          <w:szCs w:val="28"/>
        </w:rPr>
        <w:t xml:space="preserve">Величина </w:t>
      </w:r>
      <w:proofErr w:type="spellStart"/>
      <w:r w:rsidR="007860C6">
        <w:rPr>
          <w:i/>
          <w:iCs/>
          <w:sz w:val="28"/>
          <w:szCs w:val="28"/>
        </w:rPr>
        <w:t>миспрайсинга</w:t>
      </w:r>
      <w:proofErr w:type="spellEnd"/>
      <w:r w:rsidRPr="006200CA">
        <w:rPr>
          <w:i/>
          <w:iCs/>
          <w:sz w:val="28"/>
          <w:szCs w:val="28"/>
        </w:rPr>
        <w:t xml:space="preserve"> </w:t>
      </w:r>
    </w:p>
    <w:p w:rsidR="006D47B5" w:rsidRDefault="006200CA">
      <w:pPr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Наблюдаемая цена фьючерсного контракта </w:t>
      </w:r>
      <w:r w:rsidRPr="00FE5C9F">
        <w:rPr>
          <w:sz w:val="28"/>
          <w:szCs w:val="28"/>
          <w:lang w:val="en-US"/>
        </w:rPr>
        <w:t>F</w:t>
      </w:r>
      <w:r w:rsidRPr="00FE5C9F">
        <w:rPr>
          <w:sz w:val="28"/>
          <w:szCs w:val="28"/>
          <w:vertAlign w:val="subscript"/>
          <w:lang w:val="en-US"/>
        </w:rPr>
        <w:t>t</w:t>
      </w:r>
      <w:r w:rsidRPr="006200CA">
        <w:rPr>
          <w:sz w:val="28"/>
          <w:szCs w:val="28"/>
          <w:vertAlign w:val="subscript"/>
        </w:rPr>
        <w:t>,</w:t>
      </w:r>
      <w:r w:rsidRPr="00FE5C9F"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 xml:space="preserve"> отличается от цены </w:t>
      </w:r>
      <w:r w:rsidRPr="00FE5C9F">
        <w:rPr>
          <w:sz w:val="28"/>
          <w:szCs w:val="28"/>
          <w:lang w:val="en-US"/>
        </w:rPr>
        <w:t>F</w:t>
      </w:r>
      <w:r w:rsidRPr="006200CA">
        <w:rPr>
          <w:sz w:val="28"/>
          <w:szCs w:val="28"/>
        </w:rPr>
        <w:t>*</w:t>
      </w:r>
      <w:r w:rsidRPr="00FE5C9F">
        <w:rPr>
          <w:sz w:val="28"/>
          <w:szCs w:val="28"/>
          <w:vertAlign w:val="subscript"/>
          <w:lang w:val="en-US"/>
        </w:rPr>
        <w:t>t</w:t>
      </w:r>
      <w:r w:rsidRPr="006200CA">
        <w:rPr>
          <w:sz w:val="28"/>
          <w:szCs w:val="28"/>
          <w:vertAlign w:val="subscript"/>
        </w:rPr>
        <w:t>,</w:t>
      </w:r>
      <w:r w:rsidRPr="00FE5C9F"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 xml:space="preserve">, рассчитанной по теоретической модели. </w:t>
      </w:r>
      <w:r w:rsidR="00AF72A2" w:rsidRPr="00AF72A2">
        <w:rPr>
          <w:sz w:val="28"/>
          <w:szCs w:val="28"/>
        </w:rPr>
        <w:t xml:space="preserve">Как показывают </w:t>
      </w:r>
      <w:proofErr w:type="spellStart"/>
      <w:r w:rsidR="00AF72A2" w:rsidRPr="00AF72A2">
        <w:rPr>
          <w:sz w:val="28"/>
          <w:szCs w:val="28"/>
          <w:lang w:val="en-US"/>
        </w:rPr>
        <w:t>Brailsford</w:t>
      </w:r>
      <w:proofErr w:type="spellEnd"/>
      <w:r w:rsidR="00AF72A2" w:rsidRPr="00AF72A2">
        <w:rPr>
          <w:sz w:val="28"/>
          <w:szCs w:val="28"/>
        </w:rPr>
        <w:t xml:space="preserve"> </w:t>
      </w:r>
      <w:r w:rsidR="00AF72A2">
        <w:rPr>
          <w:sz w:val="28"/>
          <w:szCs w:val="28"/>
        </w:rPr>
        <w:t>и</w:t>
      </w:r>
      <w:r w:rsidR="00AF72A2" w:rsidRPr="00AF72A2">
        <w:rPr>
          <w:sz w:val="28"/>
          <w:szCs w:val="28"/>
        </w:rPr>
        <w:t xml:space="preserve"> </w:t>
      </w:r>
      <w:r w:rsidR="00AF72A2" w:rsidRPr="00AF72A2">
        <w:rPr>
          <w:sz w:val="28"/>
          <w:szCs w:val="28"/>
          <w:lang w:val="en-US"/>
        </w:rPr>
        <w:t>Hodgson</w:t>
      </w:r>
      <w:r w:rsidR="00AF72A2" w:rsidRPr="00AF72A2">
        <w:rPr>
          <w:sz w:val="28"/>
          <w:szCs w:val="28"/>
        </w:rPr>
        <w:t xml:space="preserve"> (1997)</w:t>
      </w:r>
      <w:r w:rsidR="00AF72A2">
        <w:rPr>
          <w:sz w:val="28"/>
          <w:szCs w:val="28"/>
        </w:rPr>
        <w:t>, о</w:t>
      </w:r>
      <w:r w:rsidRPr="00AF72A2">
        <w:rPr>
          <w:sz w:val="28"/>
          <w:szCs w:val="28"/>
        </w:rPr>
        <w:t>тличие будет незначительным</w:t>
      </w:r>
      <w:r w:rsidR="00AF72A2">
        <w:rPr>
          <w:sz w:val="28"/>
          <w:szCs w:val="28"/>
        </w:rPr>
        <w:t>,</w:t>
      </w:r>
      <w:r w:rsidRPr="00AF72A2">
        <w:rPr>
          <w:sz w:val="28"/>
          <w:szCs w:val="28"/>
        </w:rPr>
        <w:t xml:space="preserve"> если </w:t>
      </w:r>
      <w:r w:rsidR="00BF2FB5">
        <w:rPr>
          <w:sz w:val="28"/>
          <w:szCs w:val="28"/>
        </w:rPr>
        <w:t xml:space="preserve">оно обусловлено </w:t>
      </w:r>
      <w:r>
        <w:rPr>
          <w:sz w:val="28"/>
          <w:szCs w:val="28"/>
        </w:rPr>
        <w:t>стохастическ</w:t>
      </w:r>
      <w:r w:rsidR="00BF2FB5">
        <w:rPr>
          <w:sz w:val="28"/>
          <w:szCs w:val="28"/>
        </w:rPr>
        <w:t>ой динамикой</w:t>
      </w:r>
      <w:r w:rsidR="003E41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безрисковой</w:t>
      </w:r>
      <w:proofErr w:type="spellEnd"/>
      <w:r>
        <w:rPr>
          <w:sz w:val="28"/>
          <w:szCs w:val="28"/>
        </w:rPr>
        <w:t xml:space="preserve"> ставки и дивидендной доходности</w:t>
      </w:r>
      <w:r w:rsidR="00AF72A2">
        <w:rPr>
          <w:sz w:val="28"/>
          <w:szCs w:val="28"/>
        </w:rPr>
        <w:t>. Таким образом, условия (</w:t>
      </w:r>
      <w:r w:rsidR="00AF72A2">
        <w:rPr>
          <w:sz w:val="28"/>
          <w:szCs w:val="28"/>
          <w:lang w:val="en-US"/>
        </w:rPr>
        <w:t>v</w:t>
      </w:r>
      <w:r w:rsidR="00AF72A2">
        <w:rPr>
          <w:sz w:val="28"/>
          <w:szCs w:val="28"/>
        </w:rPr>
        <w:t>)</w:t>
      </w:r>
      <w:r w:rsidR="00AF72A2" w:rsidRPr="003E41FC">
        <w:rPr>
          <w:sz w:val="28"/>
          <w:szCs w:val="28"/>
        </w:rPr>
        <w:t xml:space="preserve"> </w:t>
      </w:r>
      <w:r w:rsidR="00AF72A2">
        <w:rPr>
          <w:sz w:val="28"/>
          <w:szCs w:val="28"/>
        </w:rPr>
        <w:t>и (</w:t>
      </w:r>
      <w:r w:rsidR="00AF72A2">
        <w:rPr>
          <w:sz w:val="28"/>
          <w:szCs w:val="28"/>
          <w:lang w:val="en-US"/>
        </w:rPr>
        <w:t>vi</w:t>
      </w:r>
      <w:r w:rsidR="00AF72A2" w:rsidRPr="003E41FC">
        <w:rPr>
          <w:sz w:val="28"/>
          <w:szCs w:val="28"/>
        </w:rPr>
        <w:t xml:space="preserve">) </w:t>
      </w:r>
      <w:r w:rsidR="003E41FC">
        <w:rPr>
          <w:sz w:val="28"/>
          <w:szCs w:val="28"/>
        </w:rPr>
        <w:t>могут быть исключены из дальнейшего рассмотрения. Условия (</w:t>
      </w:r>
      <w:proofErr w:type="spellStart"/>
      <w:r w:rsidR="003E41FC">
        <w:rPr>
          <w:sz w:val="28"/>
          <w:szCs w:val="28"/>
          <w:lang w:val="en-US"/>
        </w:rPr>
        <w:t>i</w:t>
      </w:r>
      <w:proofErr w:type="spellEnd"/>
      <w:r w:rsidR="003E41FC">
        <w:rPr>
          <w:sz w:val="28"/>
          <w:szCs w:val="28"/>
        </w:rPr>
        <w:t>)</w:t>
      </w:r>
      <w:r w:rsidR="003E41FC" w:rsidRPr="00624AED">
        <w:rPr>
          <w:sz w:val="28"/>
          <w:szCs w:val="28"/>
        </w:rPr>
        <w:t xml:space="preserve"> – (</w:t>
      </w:r>
      <w:r w:rsidR="003E41FC">
        <w:rPr>
          <w:sz w:val="28"/>
          <w:szCs w:val="28"/>
          <w:lang w:val="en-US"/>
        </w:rPr>
        <w:t>iv</w:t>
      </w:r>
      <w:r w:rsidR="003E41FC" w:rsidRPr="00624AED">
        <w:rPr>
          <w:sz w:val="28"/>
          <w:szCs w:val="28"/>
        </w:rPr>
        <w:t xml:space="preserve">) </w:t>
      </w:r>
      <w:r w:rsidR="00BF2FB5">
        <w:rPr>
          <w:sz w:val="28"/>
          <w:szCs w:val="28"/>
        </w:rPr>
        <w:t>будут подробней рассмотрены далее, поск</w:t>
      </w:r>
      <w:r w:rsidR="006D47B5">
        <w:rPr>
          <w:sz w:val="28"/>
          <w:szCs w:val="28"/>
        </w:rPr>
        <w:t>о</w:t>
      </w:r>
      <w:r w:rsidR="00BF2FB5">
        <w:rPr>
          <w:sz w:val="28"/>
          <w:szCs w:val="28"/>
        </w:rPr>
        <w:t>льку</w:t>
      </w:r>
      <w:r w:rsidR="00624AED">
        <w:rPr>
          <w:sz w:val="28"/>
          <w:szCs w:val="28"/>
        </w:rPr>
        <w:t xml:space="preserve"> они</w:t>
      </w:r>
      <w:r w:rsidR="00BF2FB5">
        <w:rPr>
          <w:sz w:val="28"/>
          <w:szCs w:val="28"/>
        </w:rPr>
        <w:t xml:space="preserve"> </w:t>
      </w:r>
      <w:r w:rsidR="00624AED">
        <w:rPr>
          <w:sz w:val="28"/>
          <w:szCs w:val="28"/>
        </w:rPr>
        <w:t xml:space="preserve">порождают более значительные различия между </w:t>
      </w:r>
      <w:r w:rsidR="00624AED" w:rsidRPr="00FE5C9F">
        <w:rPr>
          <w:sz w:val="28"/>
          <w:szCs w:val="28"/>
          <w:lang w:val="en-US"/>
        </w:rPr>
        <w:t>F</w:t>
      </w:r>
      <w:r w:rsidR="00624AED" w:rsidRPr="00FE5C9F">
        <w:rPr>
          <w:sz w:val="28"/>
          <w:szCs w:val="28"/>
          <w:vertAlign w:val="subscript"/>
          <w:lang w:val="en-US"/>
        </w:rPr>
        <w:t>t</w:t>
      </w:r>
      <w:r w:rsidR="00624AED" w:rsidRPr="006200CA">
        <w:rPr>
          <w:sz w:val="28"/>
          <w:szCs w:val="28"/>
          <w:vertAlign w:val="subscript"/>
        </w:rPr>
        <w:t>,</w:t>
      </w:r>
      <w:r w:rsidR="00624AED" w:rsidRPr="00FE5C9F">
        <w:rPr>
          <w:sz w:val="28"/>
          <w:szCs w:val="28"/>
          <w:vertAlign w:val="subscript"/>
          <w:lang w:val="en-US"/>
        </w:rPr>
        <w:t>T</w:t>
      </w:r>
      <w:r w:rsidR="00624AED">
        <w:rPr>
          <w:sz w:val="28"/>
          <w:szCs w:val="28"/>
        </w:rPr>
        <w:t xml:space="preserve"> и </w:t>
      </w:r>
      <w:r w:rsidR="00624AED" w:rsidRPr="00FE5C9F">
        <w:rPr>
          <w:sz w:val="28"/>
          <w:szCs w:val="28"/>
          <w:lang w:val="en-US"/>
        </w:rPr>
        <w:t>F</w:t>
      </w:r>
      <w:r w:rsidR="00624AED" w:rsidRPr="006200CA">
        <w:rPr>
          <w:sz w:val="28"/>
          <w:szCs w:val="28"/>
        </w:rPr>
        <w:t>*</w:t>
      </w:r>
      <w:r w:rsidR="00624AED" w:rsidRPr="00FE5C9F">
        <w:rPr>
          <w:sz w:val="28"/>
          <w:szCs w:val="28"/>
          <w:vertAlign w:val="subscript"/>
          <w:lang w:val="en-US"/>
        </w:rPr>
        <w:t>t</w:t>
      </w:r>
      <w:r w:rsidR="00624AED" w:rsidRPr="006200CA">
        <w:rPr>
          <w:sz w:val="28"/>
          <w:szCs w:val="28"/>
          <w:vertAlign w:val="subscript"/>
        </w:rPr>
        <w:t>,</w:t>
      </w:r>
      <w:r w:rsidR="00624AED" w:rsidRPr="00FE5C9F">
        <w:rPr>
          <w:sz w:val="28"/>
          <w:szCs w:val="28"/>
          <w:vertAlign w:val="subscript"/>
          <w:lang w:val="en-US"/>
        </w:rPr>
        <w:t>T</w:t>
      </w:r>
      <w:r w:rsidR="00624AED">
        <w:rPr>
          <w:sz w:val="28"/>
          <w:szCs w:val="28"/>
        </w:rPr>
        <w:t>.</w:t>
      </w:r>
      <w:r w:rsidR="00F40144">
        <w:rPr>
          <w:sz w:val="28"/>
          <w:szCs w:val="28"/>
        </w:rPr>
        <w:t xml:space="preserve"> </w:t>
      </w:r>
      <w:r w:rsidR="006D47B5">
        <w:rPr>
          <w:sz w:val="28"/>
          <w:szCs w:val="28"/>
        </w:rPr>
        <w:t xml:space="preserve">Эти отличия выражаются количественно двумя способами. </w:t>
      </w:r>
      <w:r w:rsidR="006D47B5" w:rsidRPr="00EB09AE">
        <w:rPr>
          <w:i/>
          <w:sz w:val="28"/>
          <w:szCs w:val="28"/>
        </w:rPr>
        <w:t xml:space="preserve">Абсолютной величиной </w:t>
      </w:r>
      <w:proofErr w:type="spellStart"/>
      <w:r w:rsidR="006D47B5" w:rsidRPr="00EB09AE">
        <w:rPr>
          <w:i/>
          <w:sz w:val="28"/>
          <w:szCs w:val="28"/>
        </w:rPr>
        <w:t>миспрайсинга</w:t>
      </w:r>
      <w:proofErr w:type="spellEnd"/>
      <w:r w:rsidR="006D47B5">
        <w:rPr>
          <w:sz w:val="28"/>
          <w:szCs w:val="28"/>
        </w:rPr>
        <w:t xml:space="preserve"> является разность по модулю наблюдаемой цены фьючерса и цены, рассчитанной по теоретической модели</w:t>
      </w:r>
    </w:p>
    <w:p w:rsidR="006A4FB6" w:rsidRPr="00D61F28" w:rsidRDefault="00486A12" w:rsidP="006D47B5">
      <w:pPr>
        <w:spacing w:before="283" w:line="360" w:lineRule="auto"/>
        <w:jc w:val="center"/>
        <w:rPr>
          <w:sz w:val="28"/>
          <w:szCs w:val="28"/>
        </w:rPr>
      </w:pPr>
      <w:proofErr w:type="spellStart"/>
      <w:r w:rsidRPr="00FE5C9F">
        <w:rPr>
          <w:sz w:val="28"/>
          <w:szCs w:val="28"/>
          <w:lang w:val="en-US"/>
        </w:rPr>
        <w:t>MA</w:t>
      </w:r>
      <w:r w:rsidRPr="00FE5C9F">
        <w:rPr>
          <w:sz w:val="28"/>
          <w:szCs w:val="28"/>
          <w:vertAlign w:val="subscript"/>
          <w:lang w:val="en-US"/>
        </w:rPr>
        <w:t>t</w:t>
      </w:r>
      <w:proofErr w:type="spellEnd"/>
      <w:r w:rsidRPr="00D61F28">
        <w:rPr>
          <w:sz w:val="28"/>
          <w:szCs w:val="28"/>
        </w:rPr>
        <w:t xml:space="preserve"> </w:t>
      </w:r>
      <w:proofErr w:type="gramStart"/>
      <w:r w:rsidRPr="00D61F28">
        <w:rPr>
          <w:sz w:val="28"/>
          <w:szCs w:val="28"/>
        </w:rPr>
        <w:t xml:space="preserve">= </w:t>
      </w:r>
      <m:oMath>
        <w:proofErr w:type="gramEnd"/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t,T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t,T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bSup>
          </m:e>
        </m:d>
      </m:oMath>
      <w:r w:rsidRPr="00D61F28">
        <w:rPr>
          <w:sz w:val="28"/>
          <w:szCs w:val="28"/>
        </w:rPr>
        <w:t>.</w:t>
      </w:r>
    </w:p>
    <w:p w:rsidR="00EB09AE" w:rsidRDefault="00A2568D">
      <w:pPr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Чаще</w:t>
      </w:r>
      <w:r w:rsidR="00EB09AE" w:rsidRPr="00EB09AE">
        <w:rPr>
          <w:sz w:val="28"/>
          <w:szCs w:val="28"/>
        </w:rPr>
        <w:t xml:space="preserve">, </w:t>
      </w:r>
      <w:r w:rsidR="00EB09AE">
        <w:rPr>
          <w:sz w:val="28"/>
          <w:szCs w:val="28"/>
        </w:rPr>
        <w:t>о</w:t>
      </w:r>
      <w:r>
        <w:rPr>
          <w:sz w:val="28"/>
          <w:szCs w:val="28"/>
        </w:rPr>
        <w:t>днако</w:t>
      </w:r>
      <w:r w:rsidR="00EB09AE" w:rsidRPr="00EB09AE">
        <w:rPr>
          <w:sz w:val="28"/>
          <w:szCs w:val="28"/>
        </w:rPr>
        <w:t>,</w:t>
      </w:r>
      <w:r w:rsidRPr="00EB09AE">
        <w:rPr>
          <w:sz w:val="28"/>
          <w:szCs w:val="28"/>
        </w:rPr>
        <w:t xml:space="preserve"> </w:t>
      </w:r>
      <w:r w:rsidR="00EB09AE">
        <w:rPr>
          <w:sz w:val="28"/>
          <w:szCs w:val="28"/>
        </w:rPr>
        <w:t>используется</w:t>
      </w:r>
      <w:r w:rsidR="00EB09AE" w:rsidRPr="00EB09AE">
        <w:rPr>
          <w:sz w:val="28"/>
          <w:szCs w:val="28"/>
        </w:rPr>
        <w:t xml:space="preserve"> </w:t>
      </w:r>
      <w:r w:rsidR="00EB09AE" w:rsidRPr="00EB09AE">
        <w:rPr>
          <w:i/>
          <w:sz w:val="28"/>
          <w:szCs w:val="28"/>
        </w:rPr>
        <w:t xml:space="preserve">относительная величина </w:t>
      </w:r>
      <w:proofErr w:type="spellStart"/>
      <w:r w:rsidR="00EB09AE" w:rsidRPr="00EB09AE">
        <w:rPr>
          <w:i/>
          <w:sz w:val="28"/>
          <w:szCs w:val="28"/>
        </w:rPr>
        <w:t>миспрайсинга</w:t>
      </w:r>
      <w:proofErr w:type="spellEnd"/>
      <w:r w:rsidR="00EB09AE">
        <w:rPr>
          <w:sz w:val="28"/>
          <w:szCs w:val="28"/>
        </w:rPr>
        <w:t xml:space="preserve"> </w:t>
      </w:r>
    </w:p>
    <w:p w:rsidR="006A4FB6" w:rsidRPr="00EB09AE" w:rsidRDefault="00486A12" w:rsidP="007B07BB">
      <w:pPr>
        <w:spacing w:before="100" w:beforeAutospacing="1" w:line="360" w:lineRule="auto"/>
        <w:jc w:val="center"/>
        <w:rPr>
          <w:sz w:val="28"/>
          <w:szCs w:val="28"/>
          <w:lang w:val="en-US"/>
        </w:rPr>
      </w:pPr>
      <w:proofErr w:type="spellStart"/>
      <w:r w:rsidRPr="00FE5C9F">
        <w:rPr>
          <w:sz w:val="28"/>
          <w:szCs w:val="28"/>
          <w:lang w:val="en-US"/>
        </w:rPr>
        <w:t>MP</w:t>
      </w:r>
      <w:r w:rsidRPr="00FE5C9F">
        <w:rPr>
          <w:sz w:val="28"/>
          <w:szCs w:val="28"/>
          <w:vertAlign w:val="subscript"/>
          <w:lang w:val="en-US"/>
        </w:rPr>
        <w:t>t</w:t>
      </w:r>
      <w:proofErr w:type="spellEnd"/>
      <w:r w:rsidRPr="00FE5C9F">
        <w:rPr>
          <w:sz w:val="28"/>
          <w:szCs w:val="28"/>
          <w:lang w:val="en-US"/>
        </w:rPr>
        <w:t xml:space="preserve"> = </w:t>
      </w:r>
      <w:proofErr w:type="spellStart"/>
      <w:r w:rsidRPr="00FE5C9F">
        <w:rPr>
          <w:sz w:val="28"/>
          <w:szCs w:val="28"/>
          <w:lang w:val="en-US"/>
        </w:rPr>
        <w:t>F</w:t>
      </w:r>
      <w:r w:rsidRPr="00FE5C9F">
        <w:rPr>
          <w:sz w:val="28"/>
          <w:szCs w:val="28"/>
          <w:vertAlign w:val="subscript"/>
          <w:lang w:val="en-US"/>
        </w:rPr>
        <w:t>t</w:t>
      </w:r>
      <w:proofErr w:type="gramStart"/>
      <w:r w:rsidRPr="00FE5C9F">
        <w:rPr>
          <w:sz w:val="28"/>
          <w:szCs w:val="28"/>
          <w:vertAlign w:val="subscript"/>
          <w:lang w:val="en-US"/>
        </w:rPr>
        <w:t>,T</w:t>
      </w:r>
      <w:proofErr w:type="spellEnd"/>
      <w:proofErr w:type="gramEnd"/>
      <w:r w:rsidRPr="00FE5C9F">
        <w:rPr>
          <w:sz w:val="28"/>
          <w:szCs w:val="28"/>
          <w:lang w:val="en-US"/>
        </w:rPr>
        <w:t>/F*</w:t>
      </w:r>
      <w:proofErr w:type="spellStart"/>
      <w:r w:rsidRPr="00FE5C9F">
        <w:rPr>
          <w:sz w:val="28"/>
          <w:szCs w:val="28"/>
          <w:vertAlign w:val="subscript"/>
          <w:lang w:val="en-US"/>
        </w:rPr>
        <w:t>t,T</w:t>
      </w:r>
      <w:proofErr w:type="spellEnd"/>
      <w:r w:rsidR="00EB09AE" w:rsidRPr="00EB09AE">
        <w:rPr>
          <w:sz w:val="28"/>
          <w:szCs w:val="28"/>
          <w:lang w:val="en-US"/>
        </w:rPr>
        <w:t>,</w:t>
      </w:r>
    </w:p>
    <w:p w:rsidR="00EB09AE" w:rsidRPr="007B07BB" w:rsidRDefault="00EB09AE" w:rsidP="007B07BB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FE5C9F">
        <w:rPr>
          <w:sz w:val="28"/>
          <w:szCs w:val="28"/>
          <w:lang w:val="en-US"/>
        </w:rPr>
        <w:lastRenderedPageBreak/>
        <w:t>MP</w:t>
      </w:r>
      <w:r w:rsidRPr="00FE5C9F">
        <w:rPr>
          <w:sz w:val="28"/>
          <w:szCs w:val="28"/>
          <w:vertAlign w:val="subscript"/>
          <w:lang w:val="en-US"/>
        </w:rPr>
        <w:t>t</w:t>
      </w:r>
      <w:proofErr w:type="spellEnd"/>
      <w:r w:rsidRPr="00FE5C9F">
        <w:rPr>
          <w:sz w:val="28"/>
          <w:szCs w:val="28"/>
          <w:lang w:val="en-US"/>
        </w:rPr>
        <w:t xml:space="preserve"> </w:t>
      </w:r>
      <w:proofErr w:type="gramStart"/>
      <w:r w:rsidRPr="00FE5C9F">
        <w:rPr>
          <w:sz w:val="28"/>
          <w:szCs w:val="28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*</m:t>
                </m:r>
              </m:sup>
            </m:sSubSup>
          </m:den>
        </m:f>
      </m:oMath>
      <w:r w:rsidRPr="00EB09AE">
        <w:rPr>
          <w:sz w:val="28"/>
          <w:szCs w:val="28"/>
          <w:lang w:val="en-US"/>
        </w:rPr>
        <w:t>,</w:t>
      </w:r>
    </w:p>
    <w:p w:rsidR="007B07BB" w:rsidRPr="00FE5C9F" w:rsidRDefault="007B07BB" w:rsidP="007B07BB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FE5C9F">
        <w:rPr>
          <w:sz w:val="28"/>
          <w:szCs w:val="28"/>
          <w:lang w:val="en-US"/>
        </w:rPr>
        <w:t>MP</w:t>
      </w:r>
      <w:r w:rsidRPr="00FE5C9F">
        <w:rPr>
          <w:sz w:val="28"/>
          <w:szCs w:val="28"/>
          <w:vertAlign w:val="subscript"/>
          <w:lang w:val="en-US"/>
        </w:rPr>
        <w:t>t</w:t>
      </w:r>
      <w:proofErr w:type="spellEnd"/>
      <w:r w:rsidRPr="00FE5C9F">
        <w:rPr>
          <w:sz w:val="28"/>
          <w:szCs w:val="28"/>
          <w:lang w:val="en-US"/>
        </w:rPr>
        <w:t xml:space="preserve"> </w:t>
      </w:r>
      <w:proofErr w:type="gramStart"/>
      <w:r w:rsidRPr="00FE5C9F">
        <w:rPr>
          <w:sz w:val="28"/>
          <w:szCs w:val="28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den>
        </m:f>
      </m:oMath>
      <w:r w:rsidRPr="00FE5C9F">
        <w:rPr>
          <w:sz w:val="28"/>
          <w:szCs w:val="28"/>
          <w:lang w:val="en-US"/>
        </w:rPr>
        <w:t>,</w:t>
      </w:r>
    </w:p>
    <w:p w:rsidR="00EB09AE" w:rsidRPr="007B07BB" w:rsidRDefault="007B07BB" w:rsidP="007B07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="00D67B48">
        <w:rPr>
          <w:sz w:val="28"/>
          <w:szCs w:val="28"/>
        </w:rPr>
        <w:t>миспрайсинг</w:t>
      </w:r>
      <w:proofErr w:type="spellEnd"/>
      <w:r w:rsidR="00D67B48">
        <w:rPr>
          <w:sz w:val="28"/>
          <w:szCs w:val="28"/>
        </w:rPr>
        <w:t xml:space="preserve"> измеряется относительно</w:t>
      </w:r>
      <w:r>
        <w:rPr>
          <w:sz w:val="28"/>
          <w:szCs w:val="28"/>
        </w:rPr>
        <w:t xml:space="preserve"> справедливой цен</w:t>
      </w:r>
      <w:r w:rsidR="00D67B48">
        <w:rPr>
          <w:sz w:val="28"/>
          <w:szCs w:val="28"/>
        </w:rPr>
        <w:t>ы</w:t>
      </w:r>
      <w:r>
        <w:rPr>
          <w:sz w:val="28"/>
          <w:szCs w:val="28"/>
        </w:rPr>
        <w:t xml:space="preserve"> фьючерса или спотовой </w:t>
      </w:r>
      <w:r w:rsidR="00D67B48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фондового индекса.</w:t>
      </w:r>
      <w:r w:rsidR="00D67B48">
        <w:rPr>
          <w:sz w:val="28"/>
          <w:szCs w:val="28"/>
        </w:rPr>
        <w:t xml:space="preserve"> В настоящем исследовании </w:t>
      </w:r>
      <w:r w:rsidR="0004358E">
        <w:rPr>
          <w:sz w:val="28"/>
          <w:szCs w:val="28"/>
        </w:rPr>
        <w:t xml:space="preserve">относительная величина </w:t>
      </w:r>
      <w:proofErr w:type="spellStart"/>
      <w:r w:rsidR="0004358E">
        <w:rPr>
          <w:sz w:val="28"/>
          <w:szCs w:val="28"/>
        </w:rPr>
        <w:t>миспрайсинга</w:t>
      </w:r>
      <w:proofErr w:type="spellEnd"/>
      <w:r w:rsidR="0004358E">
        <w:rPr>
          <w:sz w:val="28"/>
          <w:szCs w:val="28"/>
        </w:rPr>
        <w:t xml:space="preserve"> рассчитывается на основе справедливой цены фьючерса.</w:t>
      </w:r>
    </w:p>
    <w:p w:rsidR="006A4FB6" w:rsidRPr="00B922A1" w:rsidRDefault="00486A12">
      <w:pPr>
        <w:spacing w:before="283" w:line="360" w:lineRule="auto"/>
        <w:jc w:val="both"/>
        <w:rPr>
          <w:i/>
          <w:iCs/>
          <w:sz w:val="28"/>
          <w:szCs w:val="28"/>
        </w:rPr>
      </w:pPr>
      <w:r w:rsidRPr="00A05789">
        <w:rPr>
          <w:i/>
          <w:iCs/>
          <w:sz w:val="28"/>
          <w:szCs w:val="28"/>
        </w:rPr>
        <w:t xml:space="preserve">3) </w:t>
      </w:r>
      <w:r w:rsidR="00B922A1">
        <w:rPr>
          <w:i/>
          <w:iCs/>
          <w:sz w:val="28"/>
          <w:szCs w:val="28"/>
        </w:rPr>
        <w:t>Транзакционные издержки и неарбитражный интервал</w:t>
      </w:r>
    </w:p>
    <w:p w:rsidR="00080816" w:rsidRDefault="00A05789">
      <w:pPr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выше условия (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)</w:t>
      </w:r>
      <w:r w:rsidRPr="00A05789">
        <w:rPr>
          <w:sz w:val="28"/>
          <w:szCs w:val="28"/>
        </w:rPr>
        <w:t xml:space="preserve"> – (</w:t>
      </w:r>
      <w:r>
        <w:rPr>
          <w:sz w:val="28"/>
          <w:szCs w:val="28"/>
          <w:lang w:val="en-US"/>
        </w:rPr>
        <w:t>iv</w:t>
      </w:r>
      <w:r w:rsidRPr="00A0578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вполне отвечают рыночным реалиям. Институциональные и регулирующие факторы и рыночные несовершенства </w:t>
      </w:r>
      <w:r w:rsidR="00A15B04">
        <w:rPr>
          <w:sz w:val="28"/>
          <w:szCs w:val="28"/>
        </w:rPr>
        <w:t>таковы, что совершение арбитражн</w:t>
      </w:r>
      <w:r w:rsidR="00B16B30">
        <w:rPr>
          <w:sz w:val="28"/>
          <w:szCs w:val="28"/>
        </w:rPr>
        <w:t>ой</w:t>
      </w:r>
      <w:r w:rsidR="00A15B04">
        <w:rPr>
          <w:sz w:val="28"/>
          <w:szCs w:val="28"/>
        </w:rPr>
        <w:t xml:space="preserve"> </w:t>
      </w:r>
      <w:r w:rsidR="00B16B30">
        <w:rPr>
          <w:sz w:val="28"/>
          <w:szCs w:val="28"/>
        </w:rPr>
        <w:t>торговли</w:t>
      </w:r>
      <w:r w:rsidR="00FC4E5A">
        <w:rPr>
          <w:sz w:val="28"/>
          <w:szCs w:val="28"/>
        </w:rPr>
        <w:t xml:space="preserve"> требует определенных затрат. </w:t>
      </w:r>
      <w:r w:rsidR="00FD23F7">
        <w:rPr>
          <w:sz w:val="28"/>
          <w:szCs w:val="28"/>
        </w:rPr>
        <w:t xml:space="preserve">Данное понятие </w:t>
      </w:r>
      <w:r w:rsidR="00897959">
        <w:rPr>
          <w:sz w:val="28"/>
          <w:szCs w:val="28"/>
        </w:rPr>
        <w:t>обозначает</w:t>
      </w:r>
      <w:r w:rsidR="00FD23F7">
        <w:rPr>
          <w:sz w:val="28"/>
          <w:szCs w:val="28"/>
        </w:rPr>
        <w:t xml:space="preserve"> </w:t>
      </w:r>
      <w:r w:rsidR="00417D88">
        <w:rPr>
          <w:sz w:val="28"/>
          <w:szCs w:val="28"/>
        </w:rPr>
        <w:t>две</w:t>
      </w:r>
      <w:r w:rsidR="00FD23F7">
        <w:rPr>
          <w:sz w:val="28"/>
          <w:szCs w:val="28"/>
        </w:rPr>
        <w:t xml:space="preserve"> отдельные группы </w:t>
      </w:r>
      <w:r w:rsidR="00F060B5">
        <w:rPr>
          <w:sz w:val="28"/>
          <w:szCs w:val="28"/>
        </w:rPr>
        <w:t xml:space="preserve">затрачиваемых средств: </w:t>
      </w:r>
      <w:r w:rsidR="00F060B5" w:rsidRPr="00F060B5">
        <w:rPr>
          <w:i/>
          <w:sz w:val="28"/>
          <w:szCs w:val="28"/>
        </w:rPr>
        <w:t>транзакционные издержки</w:t>
      </w:r>
      <w:r w:rsidR="00417D88">
        <w:rPr>
          <w:i/>
          <w:sz w:val="28"/>
          <w:szCs w:val="28"/>
        </w:rPr>
        <w:t xml:space="preserve"> и</w:t>
      </w:r>
      <w:r w:rsidR="00F060B5">
        <w:rPr>
          <w:sz w:val="28"/>
          <w:szCs w:val="28"/>
        </w:rPr>
        <w:t xml:space="preserve"> </w:t>
      </w:r>
      <w:r w:rsidR="00F060B5" w:rsidRPr="00F060B5">
        <w:rPr>
          <w:i/>
          <w:sz w:val="28"/>
          <w:szCs w:val="28"/>
        </w:rPr>
        <w:t>расходы по депозитной и вариационной марже</w:t>
      </w:r>
      <w:r w:rsidR="00F060B5">
        <w:rPr>
          <w:sz w:val="28"/>
          <w:szCs w:val="28"/>
        </w:rPr>
        <w:t xml:space="preserve">. </w:t>
      </w:r>
    </w:p>
    <w:p w:rsidR="00AA0267" w:rsidRDefault="00897959">
      <w:pPr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 затрат варьируется в зависимости от </w:t>
      </w:r>
      <w:r w:rsidR="00F46EDA">
        <w:rPr>
          <w:sz w:val="28"/>
          <w:szCs w:val="28"/>
        </w:rPr>
        <w:t xml:space="preserve">выбора </w:t>
      </w:r>
      <w:proofErr w:type="spellStart"/>
      <w:r w:rsidR="00F46EDA">
        <w:rPr>
          <w:sz w:val="28"/>
          <w:szCs w:val="28"/>
        </w:rPr>
        <w:t>арбитражером</w:t>
      </w:r>
      <w:proofErr w:type="spellEnd"/>
      <w:r w:rsidR="00F46EDA">
        <w:rPr>
          <w:sz w:val="28"/>
          <w:szCs w:val="28"/>
        </w:rPr>
        <w:t xml:space="preserve"> длительности </w:t>
      </w:r>
      <w:r w:rsidR="00080816">
        <w:rPr>
          <w:sz w:val="28"/>
          <w:szCs w:val="28"/>
        </w:rPr>
        <w:t>временного интервала инвестирования</w:t>
      </w:r>
      <w:r w:rsidR="00F46EDA">
        <w:rPr>
          <w:sz w:val="28"/>
          <w:szCs w:val="28"/>
        </w:rPr>
        <w:t xml:space="preserve">. </w:t>
      </w:r>
      <w:r w:rsidR="00080816">
        <w:rPr>
          <w:sz w:val="28"/>
          <w:szCs w:val="28"/>
        </w:rPr>
        <w:t>Поддержание открытых</w:t>
      </w:r>
      <w:r w:rsidR="00E75ED2">
        <w:rPr>
          <w:sz w:val="28"/>
          <w:szCs w:val="28"/>
        </w:rPr>
        <w:t xml:space="preserve"> инвестиционных </w:t>
      </w:r>
      <w:r w:rsidR="00080816" w:rsidRPr="00080816">
        <w:rPr>
          <w:sz w:val="28"/>
          <w:szCs w:val="28"/>
        </w:rPr>
        <w:t xml:space="preserve">позиций до момента </w:t>
      </w:r>
      <w:r w:rsidR="00504150">
        <w:rPr>
          <w:sz w:val="28"/>
          <w:szCs w:val="28"/>
        </w:rPr>
        <w:t>исполнения</w:t>
      </w:r>
      <w:r w:rsidR="00080816" w:rsidRPr="00080816">
        <w:rPr>
          <w:sz w:val="28"/>
          <w:szCs w:val="28"/>
        </w:rPr>
        <w:t xml:space="preserve"> фьючерсного контракта требует существенных расход</w:t>
      </w:r>
      <w:r w:rsidR="00080816">
        <w:rPr>
          <w:sz w:val="28"/>
          <w:szCs w:val="28"/>
        </w:rPr>
        <w:t>ов</w:t>
      </w:r>
      <w:r w:rsidR="00080816" w:rsidRPr="00080816">
        <w:rPr>
          <w:sz w:val="28"/>
          <w:szCs w:val="28"/>
        </w:rPr>
        <w:t xml:space="preserve"> по депозитной и вариационной марже</w:t>
      </w:r>
      <w:r w:rsidR="00080816">
        <w:rPr>
          <w:sz w:val="28"/>
          <w:szCs w:val="28"/>
        </w:rPr>
        <w:t>, что добавляет вес этой группе затрат.</w:t>
      </w:r>
      <w:r w:rsidR="00080816" w:rsidRPr="00080816">
        <w:rPr>
          <w:sz w:val="28"/>
          <w:szCs w:val="28"/>
        </w:rPr>
        <w:t xml:space="preserve"> </w:t>
      </w:r>
      <w:r w:rsidR="00E75ED2">
        <w:rPr>
          <w:sz w:val="28"/>
          <w:szCs w:val="28"/>
        </w:rPr>
        <w:t>Преждевременное</w:t>
      </w:r>
      <w:r w:rsidR="00E75ED2" w:rsidRPr="00E75ED2">
        <w:rPr>
          <w:sz w:val="28"/>
          <w:szCs w:val="28"/>
        </w:rPr>
        <w:t xml:space="preserve"> </w:t>
      </w:r>
      <w:r w:rsidR="00E75ED2">
        <w:rPr>
          <w:sz w:val="28"/>
          <w:szCs w:val="28"/>
        </w:rPr>
        <w:t>завершение</w:t>
      </w:r>
      <w:r w:rsidR="00E75ED2" w:rsidRPr="00E75ED2">
        <w:rPr>
          <w:sz w:val="28"/>
          <w:szCs w:val="28"/>
        </w:rPr>
        <w:t xml:space="preserve"> </w:t>
      </w:r>
      <w:r w:rsidR="00E75ED2">
        <w:rPr>
          <w:sz w:val="28"/>
          <w:szCs w:val="28"/>
        </w:rPr>
        <w:t>инвестирования</w:t>
      </w:r>
      <w:r w:rsidR="00E75ED2" w:rsidRPr="00E75ED2">
        <w:rPr>
          <w:sz w:val="28"/>
          <w:szCs w:val="28"/>
        </w:rPr>
        <w:t xml:space="preserve"> (</w:t>
      </w:r>
      <w:r w:rsidR="00E75ED2">
        <w:rPr>
          <w:sz w:val="28"/>
          <w:szCs w:val="28"/>
          <w:lang w:val="en-US"/>
        </w:rPr>
        <w:t>premature</w:t>
      </w:r>
      <w:r w:rsidR="00E75ED2" w:rsidRPr="00E75ED2">
        <w:rPr>
          <w:sz w:val="28"/>
          <w:szCs w:val="28"/>
        </w:rPr>
        <w:t xml:space="preserve"> </w:t>
      </w:r>
      <w:r w:rsidR="00E75ED2">
        <w:rPr>
          <w:sz w:val="28"/>
          <w:szCs w:val="28"/>
          <w:lang w:val="en-US"/>
        </w:rPr>
        <w:t>closing</w:t>
      </w:r>
      <w:r w:rsidR="00E75ED2" w:rsidRPr="00E75ED2">
        <w:rPr>
          <w:sz w:val="28"/>
          <w:szCs w:val="28"/>
        </w:rPr>
        <w:t>)</w:t>
      </w:r>
      <w:r w:rsidR="00E75ED2">
        <w:rPr>
          <w:sz w:val="28"/>
          <w:szCs w:val="28"/>
        </w:rPr>
        <w:t xml:space="preserve"> является менее затратным способом совершения индексного арбитража с точки зрения </w:t>
      </w:r>
      <w:r w:rsidR="00095908">
        <w:rPr>
          <w:sz w:val="28"/>
          <w:szCs w:val="28"/>
        </w:rPr>
        <w:t>расходов по марже, поскольку закрытие позиций происходит в течение одного или нескольких дней.</w:t>
      </w:r>
      <w:r w:rsidR="00E75ED2">
        <w:rPr>
          <w:sz w:val="28"/>
          <w:szCs w:val="28"/>
        </w:rPr>
        <w:t xml:space="preserve"> </w:t>
      </w:r>
      <w:proofErr w:type="gramStart"/>
      <w:r w:rsidR="00110690" w:rsidRPr="00FE5C9F">
        <w:rPr>
          <w:sz w:val="28"/>
          <w:szCs w:val="28"/>
          <w:lang w:val="en-US"/>
        </w:rPr>
        <w:t>Brennan</w:t>
      </w:r>
      <w:r w:rsidR="00110690" w:rsidRPr="002B2253">
        <w:rPr>
          <w:sz w:val="28"/>
          <w:szCs w:val="28"/>
        </w:rPr>
        <w:t xml:space="preserve"> </w:t>
      </w:r>
      <w:r w:rsidR="00110690">
        <w:rPr>
          <w:sz w:val="28"/>
          <w:szCs w:val="28"/>
        </w:rPr>
        <w:t>и</w:t>
      </w:r>
      <w:r w:rsidR="00110690" w:rsidRPr="002B2253">
        <w:rPr>
          <w:sz w:val="28"/>
          <w:szCs w:val="28"/>
        </w:rPr>
        <w:t xml:space="preserve"> </w:t>
      </w:r>
      <w:r w:rsidR="00110690" w:rsidRPr="00FE5C9F">
        <w:rPr>
          <w:sz w:val="28"/>
          <w:szCs w:val="28"/>
          <w:lang w:val="en-US"/>
        </w:rPr>
        <w:t>Schwartz</w:t>
      </w:r>
      <w:r w:rsidR="00110690" w:rsidRPr="002B2253">
        <w:rPr>
          <w:sz w:val="28"/>
          <w:szCs w:val="28"/>
        </w:rPr>
        <w:t xml:space="preserve"> (1988, 1990)</w:t>
      </w:r>
      <w:r w:rsidR="00110690">
        <w:rPr>
          <w:sz w:val="28"/>
          <w:szCs w:val="28"/>
        </w:rPr>
        <w:t xml:space="preserve"> классифицируют в</w:t>
      </w:r>
      <w:r w:rsidR="00B12715">
        <w:rPr>
          <w:sz w:val="28"/>
          <w:szCs w:val="28"/>
        </w:rPr>
        <w:t xml:space="preserve">озможность </w:t>
      </w:r>
      <w:r w:rsidR="002B2253">
        <w:rPr>
          <w:sz w:val="28"/>
          <w:szCs w:val="28"/>
        </w:rPr>
        <w:t xml:space="preserve">смены инвестиционных позиций после смены </w:t>
      </w:r>
      <w:proofErr w:type="spellStart"/>
      <w:r w:rsidR="002B2253">
        <w:rPr>
          <w:sz w:val="28"/>
          <w:szCs w:val="28"/>
        </w:rPr>
        <w:t>миспрайсинга</w:t>
      </w:r>
      <w:proofErr w:type="spellEnd"/>
      <w:r w:rsidR="002B2253">
        <w:rPr>
          <w:sz w:val="28"/>
          <w:szCs w:val="28"/>
        </w:rPr>
        <w:t xml:space="preserve"> (от недооценки к переоценк</w:t>
      </w:r>
      <w:r w:rsidR="007F7C4B">
        <w:rPr>
          <w:sz w:val="28"/>
          <w:szCs w:val="28"/>
        </w:rPr>
        <w:t>е</w:t>
      </w:r>
      <w:r w:rsidR="002B2253">
        <w:rPr>
          <w:sz w:val="28"/>
          <w:szCs w:val="28"/>
        </w:rPr>
        <w:t xml:space="preserve"> или от переоценки к недооценк</w:t>
      </w:r>
      <w:r w:rsidR="007F7C4B">
        <w:rPr>
          <w:sz w:val="28"/>
          <w:szCs w:val="28"/>
        </w:rPr>
        <w:t>е</w:t>
      </w:r>
      <w:r w:rsidR="002B2253">
        <w:rPr>
          <w:sz w:val="28"/>
          <w:szCs w:val="28"/>
        </w:rPr>
        <w:t xml:space="preserve">) как </w:t>
      </w:r>
      <w:r w:rsidR="00EA544D">
        <w:rPr>
          <w:sz w:val="28"/>
          <w:szCs w:val="28"/>
        </w:rPr>
        <w:t xml:space="preserve">вложенный </w:t>
      </w:r>
      <w:r w:rsidR="002B2253" w:rsidRPr="00D55730">
        <w:rPr>
          <w:sz w:val="28"/>
          <w:szCs w:val="28"/>
        </w:rPr>
        <w:t>опцион</w:t>
      </w:r>
      <w:r w:rsidR="002B2253">
        <w:rPr>
          <w:sz w:val="28"/>
          <w:szCs w:val="28"/>
        </w:rPr>
        <w:t xml:space="preserve"> преждевременного завершения арбитражной стратегии (</w:t>
      </w:r>
      <w:r w:rsidR="002B2253" w:rsidRPr="0020587A">
        <w:rPr>
          <w:sz w:val="28"/>
          <w:szCs w:val="28"/>
          <w:lang w:val="en-US"/>
        </w:rPr>
        <w:t>early</w:t>
      </w:r>
      <w:r w:rsidR="002B2253" w:rsidRPr="00D55730">
        <w:rPr>
          <w:sz w:val="28"/>
          <w:szCs w:val="28"/>
        </w:rPr>
        <w:t xml:space="preserve"> </w:t>
      </w:r>
      <w:r w:rsidR="002B2253" w:rsidRPr="0020587A">
        <w:rPr>
          <w:sz w:val="28"/>
          <w:szCs w:val="28"/>
          <w:lang w:val="en-US"/>
        </w:rPr>
        <w:t>unwinding</w:t>
      </w:r>
      <w:r w:rsidR="00EA544D">
        <w:rPr>
          <w:sz w:val="28"/>
          <w:szCs w:val="28"/>
        </w:rPr>
        <w:t xml:space="preserve"> </w:t>
      </w:r>
      <w:r w:rsidR="00EA544D" w:rsidRPr="00EA544D">
        <w:rPr>
          <w:sz w:val="28"/>
          <w:szCs w:val="28"/>
        </w:rPr>
        <w:t xml:space="preserve">/ </w:t>
      </w:r>
      <w:r w:rsidR="00EA544D">
        <w:rPr>
          <w:sz w:val="28"/>
          <w:szCs w:val="28"/>
          <w:lang w:val="en-US"/>
        </w:rPr>
        <w:t>liquidation</w:t>
      </w:r>
      <w:r w:rsidR="002B2253" w:rsidRPr="00D55730">
        <w:rPr>
          <w:sz w:val="28"/>
          <w:szCs w:val="28"/>
        </w:rPr>
        <w:t xml:space="preserve"> </w:t>
      </w:r>
      <w:r w:rsidR="002B2253" w:rsidRPr="0020587A">
        <w:rPr>
          <w:sz w:val="28"/>
          <w:szCs w:val="28"/>
          <w:lang w:val="en-US"/>
        </w:rPr>
        <w:t>option</w:t>
      </w:r>
      <w:r w:rsidR="002B2253">
        <w:rPr>
          <w:sz w:val="28"/>
          <w:szCs w:val="28"/>
        </w:rPr>
        <w:t>)</w:t>
      </w:r>
      <w:r w:rsidR="007F7C4B" w:rsidRPr="007F7C4B">
        <w:rPr>
          <w:sz w:val="28"/>
          <w:szCs w:val="28"/>
        </w:rPr>
        <w:t>.</w:t>
      </w:r>
      <w:proofErr w:type="gramEnd"/>
      <w:r w:rsidR="007F7C4B">
        <w:rPr>
          <w:sz w:val="28"/>
          <w:szCs w:val="28"/>
        </w:rPr>
        <w:t xml:space="preserve"> </w:t>
      </w:r>
      <w:r w:rsidR="009C3BC9">
        <w:rPr>
          <w:sz w:val="28"/>
          <w:szCs w:val="28"/>
        </w:rPr>
        <w:t xml:space="preserve">Наличие этого опциона предполагает получение более высокой </w:t>
      </w:r>
      <w:r w:rsidR="002B020D">
        <w:rPr>
          <w:sz w:val="28"/>
          <w:szCs w:val="28"/>
        </w:rPr>
        <w:t xml:space="preserve">арбитражной </w:t>
      </w:r>
      <w:r w:rsidR="001E048E">
        <w:rPr>
          <w:sz w:val="28"/>
          <w:szCs w:val="28"/>
        </w:rPr>
        <w:t>прибыли</w:t>
      </w:r>
      <w:r w:rsidR="009C3BC9">
        <w:rPr>
          <w:sz w:val="28"/>
          <w:szCs w:val="28"/>
        </w:rPr>
        <w:t xml:space="preserve">, чем </w:t>
      </w:r>
      <w:r w:rsidR="001E048E">
        <w:rPr>
          <w:sz w:val="28"/>
          <w:szCs w:val="28"/>
        </w:rPr>
        <w:t>прибыль</w:t>
      </w:r>
      <w:r w:rsidR="009C3BC9">
        <w:rPr>
          <w:sz w:val="28"/>
          <w:szCs w:val="28"/>
        </w:rPr>
        <w:t xml:space="preserve"> </w:t>
      </w:r>
      <w:r w:rsidR="001E048E">
        <w:rPr>
          <w:sz w:val="28"/>
          <w:szCs w:val="28"/>
        </w:rPr>
        <w:t>от статично</w:t>
      </w:r>
      <w:r w:rsidR="00BF33F3">
        <w:rPr>
          <w:sz w:val="28"/>
          <w:szCs w:val="28"/>
        </w:rPr>
        <w:t>й арбитражной стратегии</w:t>
      </w:r>
      <w:r w:rsidR="009D31CE">
        <w:rPr>
          <w:sz w:val="28"/>
          <w:szCs w:val="28"/>
        </w:rPr>
        <w:t xml:space="preserve">. Однако увеличивается вес транзакционных издержек, поскольку </w:t>
      </w:r>
      <w:r w:rsidR="00767AAB">
        <w:rPr>
          <w:sz w:val="28"/>
          <w:szCs w:val="28"/>
        </w:rPr>
        <w:lastRenderedPageBreak/>
        <w:t xml:space="preserve">биржевые сборы за покупку </w:t>
      </w:r>
      <w:r w:rsidR="00767AAB" w:rsidRPr="00767AAB">
        <w:rPr>
          <w:sz w:val="28"/>
          <w:szCs w:val="28"/>
        </w:rPr>
        <w:t xml:space="preserve">/ </w:t>
      </w:r>
      <w:r w:rsidR="00767AAB">
        <w:rPr>
          <w:sz w:val="28"/>
          <w:szCs w:val="28"/>
        </w:rPr>
        <w:t>продажу фьючерса больше, чем биржевые сборы за исполнение фьючерса.</w:t>
      </w:r>
    </w:p>
    <w:p w:rsidR="00DF5A3B" w:rsidRPr="005851F2" w:rsidRDefault="00AA0267">
      <w:pPr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исследовании рассматривае</w:t>
      </w:r>
      <w:r w:rsidR="001E048E"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F478DE">
        <w:rPr>
          <w:i/>
          <w:sz w:val="28"/>
          <w:szCs w:val="28"/>
        </w:rPr>
        <w:t>статич</w:t>
      </w:r>
      <w:r w:rsidR="001E048E" w:rsidRPr="00F478DE">
        <w:rPr>
          <w:i/>
          <w:sz w:val="28"/>
          <w:szCs w:val="28"/>
        </w:rPr>
        <w:t xml:space="preserve">ная </w:t>
      </w:r>
      <w:r w:rsidR="00BF33F3">
        <w:rPr>
          <w:i/>
          <w:sz w:val="28"/>
          <w:szCs w:val="28"/>
        </w:rPr>
        <w:t>арбитраж</w:t>
      </w:r>
      <w:r w:rsidR="001E048E" w:rsidRPr="00F478DE">
        <w:rPr>
          <w:i/>
          <w:sz w:val="28"/>
          <w:szCs w:val="28"/>
        </w:rPr>
        <w:t xml:space="preserve">ная </w:t>
      </w:r>
      <w:r w:rsidR="00BF33F3">
        <w:rPr>
          <w:i/>
          <w:sz w:val="28"/>
          <w:szCs w:val="28"/>
        </w:rPr>
        <w:t>стратеги</w:t>
      </w:r>
      <w:r w:rsidR="001E048E" w:rsidRPr="00F478DE">
        <w:rPr>
          <w:i/>
          <w:sz w:val="28"/>
          <w:szCs w:val="28"/>
        </w:rPr>
        <w:t>я</w:t>
      </w:r>
      <w:r>
        <w:rPr>
          <w:sz w:val="28"/>
          <w:szCs w:val="28"/>
        </w:rPr>
        <w:t>, то есть, временно</w:t>
      </w:r>
      <w:r w:rsidR="001E048E">
        <w:rPr>
          <w:sz w:val="28"/>
          <w:szCs w:val="28"/>
        </w:rPr>
        <w:t>й</w:t>
      </w:r>
      <w:r>
        <w:rPr>
          <w:sz w:val="28"/>
          <w:szCs w:val="28"/>
        </w:rPr>
        <w:t xml:space="preserve"> интервал инвестирования завершается в момент </w:t>
      </w:r>
      <w:r w:rsidR="00504150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1E048E">
        <w:rPr>
          <w:sz w:val="28"/>
          <w:szCs w:val="28"/>
        </w:rPr>
        <w:t xml:space="preserve"> фьючерсного контракта.</w:t>
      </w:r>
      <w:r>
        <w:rPr>
          <w:sz w:val="28"/>
          <w:szCs w:val="28"/>
        </w:rPr>
        <w:t xml:space="preserve"> </w:t>
      </w:r>
      <w:r w:rsidR="00BF33F3">
        <w:rPr>
          <w:sz w:val="28"/>
          <w:szCs w:val="28"/>
        </w:rPr>
        <w:t>Статичная</w:t>
      </w:r>
      <w:r w:rsidR="00BF33F3" w:rsidRPr="00BF33F3">
        <w:rPr>
          <w:sz w:val="28"/>
          <w:szCs w:val="28"/>
        </w:rPr>
        <w:t xml:space="preserve"> </w:t>
      </w:r>
      <w:r w:rsidR="00BF33F3">
        <w:rPr>
          <w:sz w:val="28"/>
          <w:szCs w:val="28"/>
        </w:rPr>
        <w:t>арбитражная</w:t>
      </w:r>
      <w:r w:rsidR="00BF33F3" w:rsidRPr="00BF33F3">
        <w:rPr>
          <w:sz w:val="28"/>
          <w:szCs w:val="28"/>
        </w:rPr>
        <w:t xml:space="preserve"> </w:t>
      </w:r>
      <w:r w:rsidR="00BF33F3">
        <w:rPr>
          <w:sz w:val="28"/>
          <w:szCs w:val="28"/>
        </w:rPr>
        <w:t>стратегия</w:t>
      </w:r>
      <w:r w:rsidR="00BF33F3" w:rsidRPr="00BF33F3">
        <w:rPr>
          <w:sz w:val="28"/>
          <w:szCs w:val="28"/>
        </w:rPr>
        <w:t xml:space="preserve"> </w:t>
      </w:r>
      <w:r w:rsidR="00BF33F3">
        <w:rPr>
          <w:sz w:val="28"/>
          <w:szCs w:val="28"/>
        </w:rPr>
        <w:t>требует</w:t>
      </w:r>
      <w:r w:rsidR="00BF33F3" w:rsidRPr="00BF33F3">
        <w:rPr>
          <w:sz w:val="28"/>
          <w:szCs w:val="28"/>
        </w:rPr>
        <w:t xml:space="preserve">, </w:t>
      </w:r>
      <w:r w:rsidR="00BF33F3">
        <w:rPr>
          <w:sz w:val="28"/>
          <w:szCs w:val="28"/>
        </w:rPr>
        <w:t>как</w:t>
      </w:r>
      <w:r w:rsidR="00BF33F3" w:rsidRPr="00BF33F3">
        <w:rPr>
          <w:sz w:val="28"/>
          <w:szCs w:val="28"/>
        </w:rPr>
        <w:t xml:space="preserve"> </w:t>
      </w:r>
      <w:r w:rsidR="00BF33F3">
        <w:rPr>
          <w:sz w:val="28"/>
          <w:szCs w:val="28"/>
        </w:rPr>
        <w:t>правило</w:t>
      </w:r>
      <w:r w:rsidR="00BF33F3" w:rsidRPr="00BF33F3">
        <w:rPr>
          <w:sz w:val="28"/>
          <w:szCs w:val="28"/>
        </w:rPr>
        <w:t xml:space="preserve">, </w:t>
      </w:r>
      <w:r w:rsidR="00BF33F3">
        <w:rPr>
          <w:sz w:val="28"/>
          <w:szCs w:val="28"/>
        </w:rPr>
        <w:t>следующих</w:t>
      </w:r>
      <w:r w:rsidR="00BF33F3" w:rsidRPr="00BF33F3">
        <w:rPr>
          <w:sz w:val="28"/>
          <w:szCs w:val="28"/>
        </w:rPr>
        <w:t xml:space="preserve"> </w:t>
      </w:r>
      <w:r w:rsidR="00BF33F3">
        <w:rPr>
          <w:sz w:val="28"/>
          <w:szCs w:val="28"/>
        </w:rPr>
        <w:t>затрат</w:t>
      </w:r>
      <w:r w:rsidR="00DB3DEB">
        <w:rPr>
          <w:sz w:val="28"/>
          <w:szCs w:val="28"/>
        </w:rPr>
        <w:t>.</w:t>
      </w:r>
      <w:r w:rsidR="00BF33F3" w:rsidRPr="00BF33F3">
        <w:rPr>
          <w:sz w:val="28"/>
          <w:szCs w:val="28"/>
        </w:rPr>
        <w:t xml:space="preserve"> </w:t>
      </w:r>
      <w:proofErr w:type="gramStart"/>
      <w:r w:rsidR="00DB3DEB" w:rsidRPr="005851F2">
        <w:rPr>
          <w:sz w:val="28"/>
          <w:szCs w:val="28"/>
          <w:u w:val="single"/>
        </w:rPr>
        <w:t>Т</w:t>
      </w:r>
      <w:r w:rsidR="00BF33F3" w:rsidRPr="005851F2">
        <w:rPr>
          <w:sz w:val="28"/>
          <w:szCs w:val="28"/>
          <w:u w:val="single"/>
        </w:rPr>
        <w:t>ранзакционные издержки</w:t>
      </w:r>
      <w:r w:rsidR="00BF33F3">
        <w:rPr>
          <w:sz w:val="28"/>
          <w:szCs w:val="28"/>
        </w:rPr>
        <w:t xml:space="preserve"> </w:t>
      </w:r>
      <w:r w:rsidR="00DB3DEB">
        <w:rPr>
          <w:sz w:val="28"/>
          <w:szCs w:val="28"/>
        </w:rPr>
        <w:t xml:space="preserve">включают </w:t>
      </w:r>
      <w:r w:rsidR="00BF33F3">
        <w:rPr>
          <w:sz w:val="28"/>
          <w:szCs w:val="28"/>
        </w:rPr>
        <w:t xml:space="preserve">две брокерские и биржевые комиссии для сделок на </w:t>
      </w:r>
      <w:proofErr w:type="spellStart"/>
      <w:r w:rsidR="00BF33F3">
        <w:rPr>
          <w:sz w:val="28"/>
          <w:szCs w:val="28"/>
        </w:rPr>
        <w:t>спотовом</w:t>
      </w:r>
      <w:proofErr w:type="spellEnd"/>
      <w:r w:rsidR="00BF33F3">
        <w:rPr>
          <w:sz w:val="28"/>
          <w:szCs w:val="28"/>
        </w:rPr>
        <w:t xml:space="preserve"> рынке, одн</w:t>
      </w:r>
      <w:r w:rsidR="00DB3DEB">
        <w:rPr>
          <w:sz w:val="28"/>
          <w:szCs w:val="28"/>
        </w:rPr>
        <w:t>у</w:t>
      </w:r>
      <w:r w:rsidR="00BF33F3">
        <w:rPr>
          <w:sz w:val="28"/>
          <w:szCs w:val="28"/>
        </w:rPr>
        <w:t xml:space="preserve"> брокерск</w:t>
      </w:r>
      <w:r w:rsidR="00DB3DEB">
        <w:rPr>
          <w:sz w:val="28"/>
          <w:szCs w:val="28"/>
        </w:rPr>
        <w:t>ую</w:t>
      </w:r>
      <w:r w:rsidR="00BF33F3">
        <w:rPr>
          <w:sz w:val="28"/>
          <w:szCs w:val="28"/>
        </w:rPr>
        <w:t xml:space="preserve"> и биржев</w:t>
      </w:r>
      <w:r w:rsidR="00DB3DEB">
        <w:rPr>
          <w:sz w:val="28"/>
          <w:szCs w:val="28"/>
        </w:rPr>
        <w:t>ую</w:t>
      </w:r>
      <w:r w:rsidR="00BF33F3">
        <w:rPr>
          <w:sz w:val="28"/>
          <w:szCs w:val="28"/>
        </w:rPr>
        <w:t xml:space="preserve"> комисси</w:t>
      </w:r>
      <w:r w:rsidR="00DB3DEB">
        <w:rPr>
          <w:sz w:val="28"/>
          <w:szCs w:val="28"/>
        </w:rPr>
        <w:t>ю</w:t>
      </w:r>
      <w:r w:rsidR="00BF33F3">
        <w:rPr>
          <w:sz w:val="28"/>
          <w:szCs w:val="28"/>
        </w:rPr>
        <w:t xml:space="preserve"> для сделок на фьючерсном рынке, клиринговы</w:t>
      </w:r>
      <w:r w:rsidR="00DB3DEB">
        <w:rPr>
          <w:sz w:val="28"/>
          <w:szCs w:val="28"/>
        </w:rPr>
        <w:t>й</w:t>
      </w:r>
      <w:r w:rsidR="00BF33F3">
        <w:rPr>
          <w:sz w:val="28"/>
          <w:szCs w:val="28"/>
        </w:rPr>
        <w:t xml:space="preserve"> сбор</w:t>
      </w:r>
      <w:r w:rsidR="00DB3DEB">
        <w:rPr>
          <w:sz w:val="28"/>
          <w:szCs w:val="28"/>
        </w:rPr>
        <w:t xml:space="preserve"> и плату за ликвидность, состоящую в покупке по цене предложения и продаже по цене спроса (две платы на </w:t>
      </w:r>
      <w:proofErr w:type="spellStart"/>
      <w:r w:rsidR="00DB3DEB">
        <w:rPr>
          <w:sz w:val="28"/>
          <w:szCs w:val="28"/>
        </w:rPr>
        <w:t>спотовом</w:t>
      </w:r>
      <w:proofErr w:type="spellEnd"/>
      <w:r w:rsidR="00DB3DEB">
        <w:rPr>
          <w:sz w:val="28"/>
          <w:szCs w:val="28"/>
        </w:rPr>
        <w:t xml:space="preserve"> рынке и одна плата на фьючерсном рынке).</w:t>
      </w:r>
      <w:proofErr w:type="gramEnd"/>
      <w:r w:rsidR="00BF33F3" w:rsidRPr="00BF33F3">
        <w:rPr>
          <w:sz w:val="28"/>
          <w:szCs w:val="28"/>
        </w:rPr>
        <w:t xml:space="preserve"> </w:t>
      </w:r>
      <w:r w:rsidR="00F14D56">
        <w:rPr>
          <w:sz w:val="28"/>
          <w:szCs w:val="28"/>
        </w:rPr>
        <w:t xml:space="preserve">Считается, что брокерские комиссии и </w:t>
      </w:r>
      <w:r w:rsidR="008278C5">
        <w:rPr>
          <w:sz w:val="28"/>
          <w:szCs w:val="28"/>
        </w:rPr>
        <w:t xml:space="preserve">плата за ликвидность </w:t>
      </w:r>
      <w:r w:rsidR="00F14D56">
        <w:rPr>
          <w:sz w:val="28"/>
          <w:szCs w:val="28"/>
        </w:rPr>
        <w:t>составляют большую часть транз</w:t>
      </w:r>
      <w:r w:rsidR="003319B9">
        <w:rPr>
          <w:sz w:val="28"/>
          <w:szCs w:val="28"/>
        </w:rPr>
        <w:t>а</w:t>
      </w:r>
      <w:r w:rsidR="00F14D56">
        <w:rPr>
          <w:sz w:val="28"/>
          <w:szCs w:val="28"/>
        </w:rPr>
        <w:t xml:space="preserve">кционных издержек. </w:t>
      </w:r>
      <w:r w:rsidR="00CA4F2F">
        <w:rPr>
          <w:sz w:val="28"/>
          <w:szCs w:val="28"/>
        </w:rPr>
        <w:t>В</w:t>
      </w:r>
      <w:r w:rsidR="00D11608">
        <w:rPr>
          <w:sz w:val="28"/>
          <w:szCs w:val="28"/>
        </w:rPr>
        <w:t xml:space="preserve"> академических исследованиях </w:t>
      </w:r>
      <w:proofErr w:type="spellStart"/>
      <w:r w:rsidR="00A15C4F">
        <w:rPr>
          <w:sz w:val="28"/>
          <w:szCs w:val="28"/>
        </w:rPr>
        <w:t>миспрайсинг</w:t>
      </w:r>
      <w:proofErr w:type="spellEnd"/>
      <w:r w:rsidR="00A15C4F">
        <w:rPr>
          <w:sz w:val="28"/>
          <w:szCs w:val="28"/>
        </w:rPr>
        <w:t xml:space="preserve"> расс</w:t>
      </w:r>
      <w:r w:rsidR="003319B9">
        <w:rPr>
          <w:sz w:val="28"/>
          <w:szCs w:val="28"/>
        </w:rPr>
        <w:t>читывается для</w:t>
      </w:r>
      <w:r w:rsidR="00CA4F2F">
        <w:rPr>
          <w:sz w:val="28"/>
          <w:szCs w:val="28"/>
        </w:rPr>
        <w:t xml:space="preserve"> </w:t>
      </w:r>
      <w:proofErr w:type="spellStart"/>
      <w:r w:rsidR="00CA4F2F">
        <w:rPr>
          <w:sz w:val="28"/>
          <w:szCs w:val="28"/>
        </w:rPr>
        <w:t>арбитражера</w:t>
      </w:r>
      <w:proofErr w:type="spellEnd"/>
      <w:r w:rsidR="00CA4F2F">
        <w:rPr>
          <w:sz w:val="28"/>
          <w:szCs w:val="28"/>
        </w:rPr>
        <w:t xml:space="preserve"> с наиболее выгодной позицией (</w:t>
      </w:r>
      <w:r w:rsidR="00CA4F2F" w:rsidRPr="00FE5C9F">
        <w:rPr>
          <w:sz w:val="28"/>
          <w:szCs w:val="28"/>
          <w:lang w:val="en-US"/>
        </w:rPr>
        <w:t>most</w:t>
      </w:r>
      <w:r w:rsidR="00CA4F2F" w:rsidRPr="00CA4F2F">
        <w:rPr>
          <w:sz w:val="28"/>
          <w:szCs w:val="28"/>
        </w:rPr>
        <w:t xml:space="preserve"> </w:t>
      </w:r>
      <w:r w:rsidR="00CA4F2F" w:rsidRPr="00FE5C9F">
        <w:rPr>
          <w:sz w:val="28"/>
          <w:szCs w:val="28"/>
          <w:lang w:val="en-US"/>
        </w:rPr>
        <w:t>favorably</w:t>
      </w:r>
      <w:r w:rsidR="00CA4F2F" w:rsidRPr="00CA4F2F">
        <w:rPr>
          <w:sz w:val="28"/>
          <w:szCs w:val="28"/>
        </w:rPr>
        <w:t xml:space="preserve"> </w:t>
      </w:r>
      <w:r w:rsidR="00CA4F2F" w:rsidRPr="00FE5C9F">
        <w:rPr>
          <w:sz w:val="28"/>
          <w:szCs w:val="28"/>
          <w:lang w:val="en-US"/>
        </w:rPr>
        <w:t>placed</w:t>
      </w:r>
      <w:r w:rsidR="00CA4F2F" w:rsidRPr="00CA4F2F">
        <w:rPr>
          <w:sz w:val="28"/>
          <w:szCs w:val="28"/>
        </w:rPr>
        <w:t xml:space="preserve"> </w:t>
      </w:r>
      <w:r w:rsidR="00CA4F2F" w:rsidRPr="00FE5C9F">
        <w:rPr>
          <w:sz w:val="28"/>
          <w:szCs w:val="28"/>
          <w:lang w:val="en-US"/>
        </w:rPr>
        <w:t>arbitrageur</w:t>
      </w:r>
      <w:r w:rsidR="00CA4F2F">
        <w:rPr>
          <w:sz w:val="28"/>
          <w:szCs w:val="28"/>
        </w:rPr>
        <w:t xml:space="preserve">), </w:t>
      </w:r>
      <w:r w:rsidR="00CA4F2F" w:rsidRPr="00CA4F2F">
        <w:rPr>
          <w:i/>
          <w:sz w:val="28"/>
          <w:szCs w:val="28"/>
        </w:rPr>
        <w:t xml:space="preserve">не </w:t>
      </w:r>
      <w:proofErr w:type="gramStart"/>
      <w:r w:rsidR="00CA4F2F" w:rsidRPr="00CA4F2F">
        <w:rPr>
          <w:i/>
          <w:sz w:val="28"/>
          <w:szCs w:val="28"/>
        </w:rPr>
        <w:t>платящ</w:t>
      </w:r>
      <w:r w:rsidR="00AA0DBC">
        <w:rPr>
          <w:i/>
          <w:sz w:val="28"/>
          <w:szCs w:val="28"/>
        </w:rPr>
        <w:t>его</w:t>
      </w:r>
      <w:proofErr w:type="gramEnd"/>
      <w:r w:rsidR="00CA4F2F" w:rsidRPr="00CA4F2F">
        <w:rPr>
          <w:i/>
          <w:sz w:val="28"/>
          <w:szCs w:val="28"/>
        </w:rPr>
        <w:t xml:space="preserve"> брокерские комиссии</w:t>
      </w:r>
      <w:r w:rsidR="00CA4F2F">
        <w:rPr>
          <w:sz w:val="28"/>
          <w:szCs w:val="28"/>
        </w:rPr>
        <w:t xml:space="preserve">. Таковым может быть крупный институциональный инвестор, имеющий собственный брокерский дом. </w:t>
      </w:r>
      <w:r w:rsidR="00CA4F2F" w:rsidRPr="00CA4F2F">
        <w:rPr>
          <w:sz w:val="28"/>
          <w:szCs w:val="28"/>
        </w:rPr>
        <w:t>Д</w:t>
      </w:r>
      <w:r w:rsidR="00617CA1" w:rsidRPr="00CA4F2F">
        <w:rPr>
          <w:sz w:val="28"/>
          <w:szCs w:val="28"/>
        </w:rPr>
        <w:t xml:space="preserve">ля </w:t>
      </w:r>
      <w:r w:rsidR="00635AE4" w:rsidRPr="00CA4F2F">
        <w:rPr>
          <w:sz w:val="28"/>
          <w:szCs w:val="28"/>
        </w:rPr>
        <w:t>настояще</w:t>
      </w:r>
      <w:r w:rsidR="00617CA1" w:rsidRPr="00CA4F2F">
        <w:rPr>
          <w:sz w:val="28"/>
          <w:szCs w:val="28"/>
        </w:rPr>
        <w:t>го</w:t>
      </w:r>
      <w:r w:rsidR="0057773A" w:rsidRPr="00CA4F2F">
        <w:rPr>
          <w:sz w:val="28"/>
          <w:szCs w:val="28"/>
        </w:rPr>
        <w:t xml:space="preserve"> исследовани</w:t>
      </w:r>
      <w:r w:rsidR="00617CA1" w:rsidRPr="00CA4F2F">
        <w:rPr>
          <w:sz w:val="28"/>
          <w:szCs w:val="28"/>
        </w:rPr>
        <w:t xml:space="preserve">я использованы данные по реализованным ценам, </w:t>
      </w:r>
      <w:r w:rsidR="00CA4F2F" w:rsidRPr="00CA4F2F">
        <w:rPr>
          <w:sz w:val="28"/>
          <w:szCs w:val="28"/>
        </w:rPr>
        <w:t>поэтому</w:t>
      </w:r>
      <w:r w:rsidR="00617CA1" w:rsidRPr="00CA4F2F">
        <w:rPr>
          <w:i/>
          <w:sz w:val="28"/>
          <w:szCs w:val="28"/>
        </w:rPr>
        <w:t xml:space="preserve"> плата </w:t>
      </w:r>
      <w:r w:rsidR="00A85DFE" w:rsidRPr="00CA4F2F">
        <w:rPr>
          <w:i/>
          <w:sz w:val="28"/>
          <w:szCs w:val="28"/>
        </w:rPr>
        <w:t>за ликвидность далее не рассматривается</w:t>
      </w:r>
      <w:r w:rsidR="00A85DFE" w:rsidRPr="005851F2">
        <w:rPr>
          <w:sz w:val="28"/>
          <w:szCs w:val="28"/>
        </w:rPr>
        <w:t>.</w:t>
      </w:r>
      <w:r w:rsidR="00BF33F3" w:rsidRPr="005851F2">
        <w:rPr>
          <w:sz w:val="28"/>
          <w:szCs w:val="28"/>
        </w:rPr>
        <w:t xml:space="preserve"> </w:t>
      </w:r>
      <w:r w:rsidR="005851F2" w:rsidRPr="005851F2">
        <w:rPr>
          <w:sz w:val="28"/>
          <w:szCs w:val="28"/>
          <w:u w:val="single"/>
        </w:rPr>
        <w:t>Расходы по депозитной и вариационной марже</w:t>
      </w:r>
      <w:r w:rsidR="005851F2">
        <w:rPr>
          <w:sz w:val="28"/>
          <w:szCs w:val="28"/>
        </w:rPr>
        <w:t xml:space="preserve"> включают</w:t>
      </w:r>
      <w:r w:rsidR="00BF33F3" w:rsidRPr="005851F2">
        <w:rPr>
          <w:sz w:val="28"/>
          <w:szCs w:val="28"/>
        </w:rPr>
        <w:t xml:space="preserve"> </w:t>
      </w:r>
      <w:r w:rsidR="00AA77C3">
        <w:rPr>
          <w:sz w:val="28"/>
          <w:szCs w:val="28"/>
        </w:rPr>
        <w:t>упущенные возможности ликвидных средств, испол</w:t>
      </w:r>
      <w:r w:rsidR="003C08B6">
        <w:rPr>
          <w:sz w:val="28"/>
          <w:szCs w:val="28"/>
        </w:rPr>
        <w:t>ь</w:t>
      </w:r>
      <w:r w:rsidR="00AA77C3">
        <w:rPr>
          <w:sz w:val="28"/>
          <w:szCs w:val="28"/>
        </w:rPr>
        <w:t xml:space="preserve">зуемых для гарантийного обеспечения и </w:t>
      </w:r>
      <w:r w:rsidR="003C08B6">
        <w:rPr>
          <w:sz w:val="28"/>
          <w:szCs w:val="28"/>
        </w:rPr>
        <w:t xml:space="preserve">владение </w:t>
      </w:r>
      <w:r w:rsidR="001F3E9C">
        <w:rPr>
          <w:sz w:val="28"/>
          <w:szCs w:val="28"/>
        </w:rPr>
        <w:t xml:space="preserve">достаточными </w:t>
      </w:r>
      <w:r w:rsidR="003C08B6">
        <w:rPr>
          <w:sz w:val="28"/>
          <w:szCs w:val="28"/>
        </w:rPr>
        <w:t>ликвидными</w:t>
      </w:r>
      <w:r w:rsidR="00AA77C3">
        <w:rPr>
          <w:sz w:val="28"/>
          <w:szCs w:val="28"/>
        </w:rPr>
        <w:t xml:space="preserve"> средств</w:t>
      </w:r>
      <w:r w:rsidR="003C08B6">
        <w:rPr>
          <w:sz w:val="28"/>
          <w:szCs w:val="28"/>
        </w:rPr>
        <w:t>ами</w:t>
      </w:r>
      <w:r w:rsidR="00AA77C3">
        <w:rPr>
          <w:sz w:val="28"/>
          <w:szCs w:val="28"/>
        </w:rPr>
        <w:t xml:space="preserve"> для </w:t>
      </w:r>
      <w:r w:rsidR="001F3E9C">
        <w:rPr>
          <w:sz w:val="28"/>
          <w:szCs w:val="28"/>
        </w:rPr>
        <w:t>вариационной маржи</w:t>
      </w:r>
      <w:r w:rsidR="003C08B6">
        <w:rPr>
          <w:sz w:val="28"/>
          <w:szCs w:val="28"/>
        </w:rPr>
        <w:t>.</w:t>
      </w:r>
      <w:r w:rsidR="00AA77C3">
        <w:rPr>
          <w:sz w:val="28"/>
          <w:szCs w:val="28"/>
        </w:rPr>
        <w:t xml:space="preserve"> </w:t>
      </w:r>
      <w:r w:rsidR="003C08B6" w:rsidRPr="001F3E9C">
        <w:rPr>
          <w:i/>
          <w:sz w:val="28"/>
          <w:szCs w:val="28"/>
        </w:rPr>
        <w:t>Вторая часть расходов по марже, как правило, незначительна по отношению к первой и не рас</w:t>
      </w:r>
      <w:r w:rsidR="00160DA6" w:rsidRPr="001F3E9C">
        <w:rPr>
          <w:i/>
          <w:sz w:val="28"/>
          <w:szCs w:val="28"/>
        </w:rPr>
        <w:t>считывает</w:t>
      </w:r>
      <w:r w:rsidR="003C08B6" w:rsidRPr="001F3E9C">
        <w:rPr>
          <w:i/>
          <w:sz w:val="28"/>
          <w:szCs w:val="28"/>
        </w:rPr>
        <w:t>ся</w:t>
      </w:r>
      <w:r w:rsidR="00A07246" w:rsidRPr="001F3E9C">
        <w:rPr>
          <w:i/>
          <w:sz w:val="28"/>
          <w:szCs w:val="28"/>
        </w:rPr>
        <w:t xml:space="preserve"> в академических исследованиях</w:t>
      </w:r>
      <w:r w:rsidR="00A07246">
        <w:rPr>
          <w:sz w:val="28"/>
          <w:szCs w:val="28"/>
        </w:rPr>
        <w:t>.</w:t>
      </w:r>
      <w:r w:rsidR="003C08B6">
        <w:rPr>
          <w:sz w:val="28"/>
          <w:szCs w:val="28"/>
        </w:rPr>
        <w:t xml:space="preserve">  </w:t>
      </w:r>
      <w:r w:rsidRPr="005851F2">
        <w:rPr>
          <w:sz w:val="28"/>
          <w:szCs w:val="28"/>
        </w:rPr>
        <w:t xml:space="preserve"> </w:t>
      </w:r>
      <w:r w:rsidR="00767AAB" w:rsidRPr="005851F2">
        <w:rPr>
          <w:sz w:val="28"/>
          <w:szCs w:val="28"/>
        </w:rPr>
        <w:t xml:space="preserve"> </w:t>
      </w:r>
      <w:r w:rsidR="009C3BC9" w:rsidRPr="005851F2">
        <w:rPr>
          <w:sz w:val="28"/>
          <w:szCs w:val="28"/>
        </w:rPr>
        <w:t xml:space="preserve">  </w:t>
      </w:r>
      <w:r w:rsidR="00F46EDA" w:rsidRPr="005851F2">
        <w:rPr>
          <w:sz w:val="28"/>
          <w:szCs w:val="28"/>
        </w:rPr>
        <w:t xml:space="preserve"> </w:t>
      </w:r>
    </w:p>
    <w:p w:rsidR="006A4FB6" w:rsidRPr="00D61F28" w:rsidRDefault="00F43888">
      <w:pPr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институциональные и регулирующие факторы и рыночные несовершенства увеличивают затраты на </w:t>
      </w:r>
      <w:r w:rsidR="00000BBC">
        <w:rPr>
          <w:sz w:val="28"/>
          <w:szCs w:val="28"/>
        </w:rPr>
        <w:t>соверш</w:t>
      </w:r>
      <w:r>
        <w:rPr>
          <w:sz w:val="28"/>
          <w:szCs w:val="28"/>
        </w:rPr>
        <w:t xml:space="preserve">ение арбитражной торговли в дополнение к </w:t>
      </w:r>
      <w:r w:rsidRPr="00F43888">
        <w:rPr>
          <w:sz w:val="28"/>
          <w:szCs w:val="28"/>
        </w:rPr>
        <w:t>транзакционны</w:t>
      </w:r>
      <w:r>
        <w:rPr>
          <w:sz w:val="28"/>
          <w:szCs w:val="28"/>
        </w:rPr>
        <w:t>м</w:t>
      </w:r>
      <w:r w:rsidRPr="00F43888">
        <w:rPr>
          <w:sz w:val="28"/>
          <w:szCs w:val="28"/>
        </w:rPr>
        <w:t xml:space="preserve"> издержк</w:t>
      </w:r>
      <w:r>
        <w:rPr>
          <w:sz w:val="28"/>
          <w:szCs w:val="28"/>
        </w:rPr>
        <w:t>ам</w:t>
      </w:r>
      <w:r w:rsidRPr="00F43888">
        <w:rPr>
          <w:sz w:val="28"/>
          <w:szCs w:val="28"/>
        </w:rPr>
        <w:t xml:space="preserve"> и расход</w:t>
      </w:r>
      <w:r>
        <w:rPr>
          <w:sz w:val="28"/>
          <w:szCs w:val="28"/>
        </w:rPr>
        <w:t>ам</w:t>
      </w:r>
      <w:r w:rsidRPr="00F43888">
        <w:rPr>
          <w:sz w:val="28"/>
          <w:szCs w:val="28"/>
        </w:rPr>
        <w:t xml:space="preserve"> по депозитной и вариационной марже. </w:t>
      </w:r>
      <w:proofErr w:type="spellStart"/>
      <w:r w:rsidRPr="00F43888">
        <w:rPr>
          <w:sz w:val="28"/>
          <w:szCs w:val="28"/>
        </w:rPr>
        <w:t>Арбитражер</w:t>
      </w:r>
      <w:proofErr w:type="spellEnd"/>
      <w:r w:rsidRPr="00F43888">
        <w:rPr>
          <w:sz w:val="28"/>
          <w:szCs w:val="28"/>
        </w:rPr>
        <w:t xml:space="preserve"> сталкивается с неодинаковыми </w:t>
      </w:r>
      <w:proofErr w:type="spellStart"/>
      <w:r w:rsidRPr="00F43888">
        <w:rPr>
          <w:sz w:val="28"/>
          <w:szCs w:val="28"/>
        </w:rPr>
        <w:t>безрисковы</w:t>
      </w:r>
      <w:r>
        <w:rPr>
          <w:sz w:val="28"/>
          <w:szCs w:val="28"/>
        </w:rPr>
        <w:t>ми</w:t>
      </w:r>
      <w:proofErr w:type="spellEnd"/>
      <w:r w:rsidRPr="00F43888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ами</w:t>
      </w:r>
      <w:r w:rsidRPr="00F43888">
        <w:rPr>
          <w:sz w:val="28"/>
          <w:szCs w:val="28"/>
        </w:rPr>
        <w:t xml:space="preserve"> по ссудам и вкладам</w:t>
      </w:r>
      <w:r>
        <w:rPr>
          <w:sz w:val="28"/>
          <w:szCs w:val="28"/>
        </w:rPr>
        <w:t xml:space="preserve">. </w:t>
      </w:r>
      <w:r w:rsidRPr="00FE5C9F">
        <w:rPr>
          <w:sz w:val="28"/>
          <w:szCs w:val="28"/>
          <w:lang w:val="en-US"/>
        </w:rPr>
        <w:t>Hogan</w:t>
      </w:r>
      <w:r w:rsidRPr="00912D9F">
        <w:rPr>
          <w:sz w:val="28"/>
          <w:szCs w:val="28"/>
        </w:rPr>
        <w:t xml:space="preserve">, </w:t>
      </w:r>
      <w:proofErr w:type="spellStart"/>
      <w:r w:rsidRPr="00FE5C9F">
        <w:rPr>
          <w:sz w:val="28"/>
          <w:szCs w:val="28"/>
          <w:lang w:val="en-US"/>
        </w:rPr>
        <w:t>Jarrow</w:t>
      </w:r>
      <w:proofErr w:type="spellEnd"/>
      <w:r w:rsidRPr="00912D9F">
        <w:rPr>
          <w:sz w:val="28"/>
          <w:szCs w:val="28"/>
        </w:rPr>
        <w:t xml:space="preserve">, </w:t>
      </w:r>
      <w:proofErr w:type="spellStart"/>
      <w:r w:rsidRPr="00FE5C9F">
        <w:rPr>
          <w:sz w:val="28"/>
          <w:szCs w:val="28"/>
          <w:lang w:val="en-US"/>
        </w:rPr>
        <w:t>Teo</w:t>
      </w:r>
      <w:proofErr w:type="spellEnd"/>
      <w:r w:rsidRPr="00912D9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12D9F">
        <w:rPr>
          <w:sz w:val="28"/>
          <w:szCs w:val="28"/>
        </w:rPr>
        <w:t xml:space="preserve"> </w:t>
      </w:r>
      <w:proofErr w:type="spellStart"/>
      <w:r w:rsidRPr="00FE5C9F">
        <w:rPr>
          <w:sz w:val="28"/>
          <w:szCs w:val="28"/>
          <w:lang w:val="en-US"/>
        </w:rPr>
        <w:t>Warachka</w:t>
      </w:r>
      <w:proofErr w:type="spellEnd"/>
      <w:r w:rsidRPr="00912D9F">
        <w:rPr>
          <w:sz w:val="28"/>
          <w:szCs w:val="28"/>
        </w:rPr>
        <w:t xml:space="preserve"> (2004)</w:t>
      </w:r>
      <w:r w:rsidRPr="00F43888">
        <w:rPr>
          <w:sz w:val="28"/>
          <w:szCs w:val="28"/>
        </w:rPr>
        <w:t xml:space="preserve"> </w:t>
      </w:r>
      <w:r w:rsidR="00912D9F">
        <w:rPr>
          <w:sz w:val="28"/>
          <w:szCs w:val="28"/>
        </w:rPr>
        <w:t xml:space="preserve">ввели консервативный </w:t>
      </w:r>
      <w:proofErr w:type="spellStart"/>
      <w:r w:rsidR="00912D9F">
        <w:rPr>
          <w:sz w:val="28"/>
          <w:szCs w:val="28"/>
        </w:rPr>
        <w:t>спред</w:t>
      </w:r>
      <w:proofErr w:type="spellEnd"/>
      <w:r w:rsidR="00912D9F">
        <w:rPr>
          <w:sz w:val="28"/>
          <w:szCs w:val="28"/>
        </w:rPr>
        <w:t xml:space="preserve"> по </w:t>
      </w:r>
      <w:proofErr w:type="spellStart"/>
      <w:r w:rsidR="00912D9F">
        <w:rPr>
          <w:sz w:val="28"/>
          <w:szCs w:val="28"/>
        </w:rPr>
        <w:t>безрисковым</w:t>
      </w:r>
      <w:proofErr w:type="spellEnd"/>
      <w:r w:rsidR="00912D9F">
        <w:rPr>
          <w:sz w:val="28"/>
          <w:szCs w:val="28"/>
        </w:rPr>
        <w:t xml:space="preserve"> ставкам в 2% для </w:t>
      </w:r>
      <w:r w:rsidR="00AA0DBC">
        <w:rPr>
          <w:sz w:val="28"/>
          <w:szCs w:val="28"/>
        </w:rPr>
        <w:lastRenderedPageBreak/>
        <w:t>исследований</w:t>
      </w:r>
      <w:r w:rsidR="00912D9F">
        <w:rPr>
          <w:sz w:val="28"/>
          <w:szCs w:val="28"/>
        </w:rPr>
        <w:t xml:space="preserve"> индексного арбитража на рынке США, однако новые результаты практически не отличались от предыдущих результатов. </w:t>
      </w:r>
      <w:r w:rsidR="004E77D0">
        <w:rPr>
          <w:sz w:val="28"/>
          <w:szCs w:val="28"/>
        </w:rPr>
        <w:t>Поэтому</w:t>
      </w:r>
      <w:r w:rsidR="004E77D0" w:rsidRPr="00D61F28">
        <w:rPr>
          <w:sz w:val="28"/>
          <w:szCs w:val="28"/>
        </w:rPr>
        <w:t xml:space="preserve"> </w:t>
      </w:r>
      <w:r w:rsidR="004E77D0">
        <w:rPr>
          <w:sz w:val="28"/>
          <w:szCs w:val="28"/>
        </w:rPr>
        <w:t>в</w:t>
      </w:r>
      <w:r w:rsidR="004E77D0" w:rsidRPr="00D61F28">
        <w:rPr>
          <w:sz w:val="28"/>
          <w:szCs w:val="28"/>
        </w:rPr>
        <w:t xml:space="preserve"> </w:t>
      </w:r>
      <w:r w:rsidR="004E77D0">
        <w:rPr>
          <w:sz w:val="28"/>
          <w:szCs w:val="28"/>
        </w:rPr>
        <w:t>настоящем</w:t>
      </w:r>
      <w:r w:rsidR="004E77D0" w:rsidRPr="00D61F28">
        <w:rPr>
          <w:sz w:val="28"/>
          <w:szCs w:val="28"/>
        </w:rPr>
        <w:t xml:space="preserve"> </w:t>
      </w:r>
      <w:r w:rsidR="004E77D0">
        <w:rPr>
          <w:sz w:val="28"/>
          <w:szCs w:val="28"/>
        </w:rPr>
        <w:t>исследовании</w:t>
      </w:r>
      <w:r w:rsidR="004E77D0" w:rsidRPr="00D61F28">
        <w:rPr>
          <w:sz w:val="28"/>
          <w:szCs w:val="28"/>
        </w:rPr>
        <w:t xml:space="preserve"> </w:t>
      </w:r>
      <w:proofErr w:type="spellStart"/>
      <w:r w:rsidR="004E77D0" w:rsidRPr="00DC5759">
        <w:rPr>
          <w:sz w:val="28"/>
          <w:szCs w:val="28"/>
        </w:rPr>
        <w:t>спред</w:t>
      </w:r>
      <w:proofErr w:type="spellEnd"/>
      <w:r w:rsidR="004E77D0" w:rsidRPr="00D61F28">
        <w:rPr>
          <w:sz w:val="28"/>
          <w:szCs w:val="28"/>
        </w:rPr>
        <w:t xml:space="preserve"> </w:t>
      </w:r>
      <w:r w:rsidR="004E77D0" w:rsidRPr="00DC5759">
        <w:rPr>
          <w:sz w:val="28"/>
          <w:szCs w:val="28"/>
        </w:rPr>
        <w:t>по</w:t>
      </w:r>
      <w:r w:rsidR="004E77D0" w:rsidRPr="00D61F28">
        <w:rPr>
          <w:sz w:val="28"/>
          <w:szCs w:val="28"/>
        </w:rPr>
        <w:t xml:space="preserve"> </w:t>
      </w:r>
      <w:proofErr w:type="spellStart"/>
      <w:r w:rsidR="004E77D0" w:rsidRPr="00DC5759">
        <w:rPr>
          <w:sz w:val="28"/>
          <w:szCs w:val="28"/>
        </w:rPr>
        <w:t>безрисковым</w:t>
      </w:r>
      <w:proofErr w:type="spellEnd"/>
      <w:r w:rsidR="004E77D0" w:rsidRPr="00D61F28">
        <w:rPr>
          <w:sz w:val="28"/>
          <w:szCs w:val="28"/>
        </w:rPr>
        <w:t xml:space="preserve"> </w:t>
      </w:r>
      <w:r w:rsidR="004E77D0" w:rsidRPr="00DC5759">
        <w:rPr>
          <w:sz w:val="28"/>
          <w:szCs w:val="28"/>
        </w:rPr>
        <w:t>ставкам</w:t>
      </w:r>
      <w:r w:rsidR="00912D9F" w:rsidRPr="00D61F28">
        <w:rPr>
          <w:sz w:val="28"/>
          <w:szCs w:val="28"/>
        </w:rPr>
        <w:t xml:space="preserve"> </w:t>
      </w:r>
      <w:r w:rsidR="004E77D0" w:rsidRPr="00DC5759">
        <w:rPr>
          <w:sz w:val="28"/>
          <w:szCs w:val="28"/>
        </w:rPr>
        <w:t>не</w:t>
      </w:r>
      <w:r w:rsidR="004E77D0" w:rsidRPr="00D61F28">
        <w:rPr>
          <w:sz w:val="28"/>
          <w:szCs w:val="28"/>
        </w:rPr>
        <w:t xml:space="preserve"> </w:t>
      </w:r>
      <w:r w:rsidR="004E77D0" w:rsidRPr="00DC5759">
        <w:rPr>
          <w:sz w:val="28"/>
          <w:szCs w:val="28"/>
        </w:rPr>
        <w:t>учитывается</w:t>
      </w:r>
      <w:r w:rsidR="004E77D0" w:rsidRPr="00D61F28">
        <w:rPr>
          <w:sz w:val="28"/>
          <w:szCs w:val="28"/>
        </w:rPr>
        <w:t>.</w:t>
      </w:r>
      <w:r w:rsidR="00912D9F" w:rsidRPr="00D61F28">
        <w:rPr>
          <w:sz w:val="28"/>
          <w:szCs w:val="28"/>
        </w:rPr>
        <w:t xml:space="preserve"> </w:t>
      </w:r>
      <w:r w:rsidR="00486A12" w:rsidRPr="00D61F28">
        <w:rPr>
          <w:sz w:val="28"/>
          <w:szCs w:val="28"/>
        </w:rPr>
        <w:t xml:space="preserve"> </w:t>
      </w:r>
    </w:p>
    <w:p w:rsidR="006A4FB6" w:rsidRPr="00CA1D22" w:rsidRDefault="0026367F">
      <w:pPr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Неопределенность </w:t>
      </w:r>
      <w:r w:rsidR="006C1834">
        <w:rPr>
          <w:sz w:val="28"/>
          <w:szCs w:val="28"/>
        </w:rPr>
        <w:t xml:space="preserve">относительно </w:t>
      </w:r>
      <w:r>
        <w:rPr>
          <w:sz w:val="28"/>
          <w:szCs w:val="28"/>
        </w:rPr>
        <w:t>дивидендных выплат</w:t>
      </w:r>
      <w:r w:rsidR="00000BBC">
        <w:rPr>
          <w:sz w:val="28"/>
          <w:szCs w:val="28"/>
        </w:rPr>
        <w:t xml:space="preserve"> </w:t>
      </w:r>
      <w:r w:rsidR="00000BBC" w:rsidRPr="00000BBC">
        <w:rPr>
          <w:sz w:val="28"/>
          <w:szCs w:val="28"/>
        </w:rPr>
        <w:t>(</w:t>
      </w:r>
      <w:r w:rsidR="00000BBC" w:rsidRPr="00000BBC">
        <w:rPr>
          <w:iCs/>
          <w:sz w:val="28"/>
          <w:szCs w:val="28"/>
          <w:lang w:val="en-US"/>
        </w:rPr>
        <w:t>dividend</w:t>
      </w:r>
      <w:r w:rsidR="00000BBC" w:rsidRPr="00000BBC">
        <w:rPr>
          <w:iCs/>
          <w:sz w:val="28"/>
          <w:szCs w:val="28"/>
        </w:rPr>
        <w:t xml:space="preserve"> </w:t>
      </w:r>
      <w:r w:rsidR="00000BBC" w:rsidRPr="00000BBC">
        <w:rPr>
          <w:iCs/>
          <w:sz w:val="28"/>
          <w:szCs w:val="28"/>
          <w:lang w:val="en-US"/>
        </w:rPr>
        <w:t>uncertainty</w:t>
      </w:r>
      <w:r w:rsidR="00000BBC" w:rsidRPr="00000BBC">
        <w:rPr>
          <w:iCs/>
          <w:sz w:val="28"/>
          <w:szCs w:val="28"/>
        </w:rPr>
        <w:t>)</w:t>
      </w:r>
      <w:r w:rsidR="00000BBC" w:rsidRPr="00000BBC">
        <w:rPr>
          <w:sz w:val="28"/>
          <w:szCs w:val="28"/>
        </w:rPr>
        <w:t xml:space="preserve"> </w:t>
      </w:r>
      <w:r w:rsidR="00000BBC">
        <w:rPr>
          <w:sz w:val="28"/>
          <w:szCs w:val="28"/>
        </w:rPr>
        <w:t xml:space="preserve">способствует увеличению затрат на совершение арбитражной торговли. </w:t>
      </w:r>
      <w:r w:rsidR="006C1834">
        <w:rPr>
          <w:sz w:val="28"/>
          <w:szCs w:val="28"/>
        </w:rPr>
        <w:t xml:space="preserve">Возможность непредвиденных колебаний величины дивидендных выплат является возрастающей функцией от времени до момента </w:t>
      </w:r>
      <w:r w:rsidR="00AA0DBC">
        <w:rPr>
          <w:sz w:val="28"/>
          <w:szCs w:val="28"/>
        </w:rPr>
        <w:t>исполн</w:t>
      </w:r>
      <w:r w:rsidR="006C1834">
        <w:rPr>
          <w:sz w:val="28"/>
          <w:szCs w:val="28"/>
        </w:rPr>
        <w:t xml:space="preserve">ения фьючерсного контракта и количества акций, составляющих фондовый индекс. </w:t>
      </w:r>
      <w:r w:rsidR="00225ADC">
        <w:rPr>
          <w:sz w:val="28"/>
          <w:szCs w:val="28"/>
        </w:rPr>
        <w:t>Непредвиденное снижение дивидендных выплат ум</w:t>
      </w:r>
      <w:r w:rsidR="001A07DF">
        <w:rPr>
          <w:sz w:val="28"/>
          <w:szCs w:val="28"/>
        </w:rPr>
        <w:t>еньшает арбитражную прибыль для</w:t>
      </w:r>
      <w:r w:rsidR="00000BBC">
        <w:rPr>
          <w:sz w:val="28"/>
          <w:szCs w:val="28"/>
        </w:rPr>
        <w:t xml:space="preserve"> </w:t>
      </w:r>
      <w:r w:rsidR="001A07DF" w:rsidRPr="00FE5C9F">
        <w:rPr>
          <w:sz w:val="28"/>
          <w:szCs w:val="28"/>
          <w:lang w:val="en-US"/>
        </w:rPr>
        <w:t>cash</w:t>
      </w:r>
      <w:r w:rsidR="001A07DF" w:rsidRPr="001A07DF">
        <w:rPr>
          <w:sz w:val="28"/>
          <w:szCs w:val="28"/>
        </w:rPr>
        <w:t xml:space="preserve"> </w:t>
      </w:r>
      <w:r w:rsidR="001A07DF" w:rsidRPr="00FE5C9F">
        <w:rPr>
          <w:sz w:val="28"/>
          <w:szCs w:val="28"/>
          <w:lang w:val="en-US"/>
        </w:rPr>
        <w:t>and</w:t>
      </w:r>
      <w:r w:rsidR="001A07DF" w:rsidRPr="001A07DF">
        <w:rPr>
          <w:sz w:val="28"/>
          <w:szCs w:val="28"/>
        </w:rPr>
        <w:t xml:space="preserve"> </w:t>
      </w:r>
      <w:r w:rsidR="001A07DF" w:rsidRPr="00FE5C9F">
        <w:rPr>
          <w:sz w:val="28"/>
          <w:szCs w:val="28"/>
          <w:lang w:val="en-US"/>
        </w:rPr>
        <w:t>carry</w:t>
      </w:r>
      <w:r w:rsidR="001A07DF">
        <w:rPr>
          <w:sz w:val="28"/>
          <w:szCs w:val="28"/>
        </w:rPr>
        <w:t xml:space="preserve"> </w:t>
      </w:r>
      <w:r w:rsidR="001A07DF">
        <w:rPr>
          <w:sz w:val="28"/>
          <w:szCs w:val="28"/>
          <w:lang w:val="en-US"/>
        </w:rPr>
        <w:t>arbitrage</w:t>
      </w:r>
      <w:r w:rsidR="001A07DF" w:rsidRPr="001A07DF">
        <w:rPr>
          <w:sz w:val="28"/>
          <w:szCs w:val="28"/>
        </w:rPr>
        <w:t xml:space="preserve"> </w:t>
      </w:r>
      <w:r w:rsidR="001A07DF">
        <w:rPr>
          <w:sz w:val="28"/>
          <w:szCs w:val="28"/>
        </w:rPr>
        <w:t>и увеличивает арбитражную прибыль для противоположной стратегии.</w:t>
      </w:r>
      <w:r w:rsidR="00A34559">
        <w:rPr>
          <w:sz w:val="28"/>
          <w:szCs w:val="28"/>
        </w:rPr>
        <w:t xml:space="preserve"> В автоматической торговле </w:t>
      </w:r>
      <w:r w:rsidR="001A447D">
        <w:rPr>
          <w:sz w:val="28"/>
          <w:szCs w:val="28"/>
        </w:rPr>
        <w:t>процесс ценообразования фьючерсного контракта основывается на пессимистичном сценарии относительно дивидендных выплат</w:t>
      </w:r>
      <w:r w:rsidR="00763753">
        <w:rPr>
          <w:rStyle w:val="a3"/>
          <w:sz w:val="28"/>
          <w:szCs w:val="28"/>
        </w:rPr>
        <w:footnoteReference w:id="2"/>
      </w:r>
      <w:r w:rsidR="001A447D">
        <w:rPr>
          <w:sz w:val="28"/>
          <w:szCs w:val="28"/>
        </w:rPr>
        <w:t xml:space="preserve">. </w:t>
      </w:r>
      <w:r w:rsidR="00D06895">
        <w:rPr>
          <w:sz w:val="28"/>
          <w:szCs w:val="28"/>
        </w:rPr>
        <w:t>В а</w:t>
      </w:r>
      <w:r w:rsidR="002A1319">
        <w:rPr>
          <w:sz w:val="28"/>
          <w:szCs w:val="28"/>
        </w:rPr>
        <w:t>кадемическ</w:t>
      </w:r>
      <w:r w:rsidR="00D06895">
        <w:rPr>
          <w:sz w:val="28"/>
          <w:szCs w:val="28"/>
        </w:rPr>
        <w:t>ой литератур</w:t>
      </w:r>
      <w:r w:rsidR="003A2DE2">
        <w:rPr>
          <w:sz w:val="28"/>
          <w:szCs w:val="28"/>
        </w:rPr>
        <w:t>е</w:t>
      </w:r>
      <w:r w:rsidR="00D06895">
        <w:rPr>
          <w:sz w:val="28"/>
          <w:szCs w:val="28"/>
        </w:rPr>
        <w:t xml:space="preserve"> </w:t>
      </w:r>
      <w:r w:rsidR="003A2DE2">
        <w:rPr>
          <w:sz w:val="28"/>
          <w:szCs w:val="28"/>
        </w:rPr>
        <w:t>более часто встречается</w:t>
      </w:r>
      <w:r w:rsidR="00D06895">
        <w:rPr>
          <w:sz w:val="28"/>
          <w:szCs w:val="28"/>
        </w:rPr>
        <w:t xml:space="preserve"> </w:t>
      </w:r>
      <w:r w:rsidR="00AA0DBC">
        <w:rPr>
          <w:sz w:val="28"/>
          <w:szCs w:val="28"/>
        </w:rPr>
        <w:t>умеренный</w:t>
      </w:r>
      <w:r w:rsidR="003A2DE2">
        <w:rPr>
          <w:sz w:val="28"/>
          <w:szCs w:val="28"/>
        </w:rPr>
        <w:t xml:space="preserve"> подход к решению вопроса неопределенности относительно дивидендных выплат, предлагающий не преувеличивать фактор неопределенности, особенно в краткосрочном периоде. </w:t>
      </w:r>
      <w:proofErr w:type="spellStart"/>
      <w:proofErr w:type="gramStart"/>
      <w:r w:rsidR="003A2DE2" w:rsidRPr="00FE5C9F">
        <w:rPr>
          <w:sz w:val="28"/>
          <w:szCs w:val="28"/>
          <w:lang w:val="en-US"/>
        </w:rPr>
        <w:t>Bortoli</w:t>
      </w:r>
      <w:proofErr w:type="spellEnd"/>
      <w:r w:rsidR="003A2DE2" w:rsidRPr="009063B0">
        <w:rPr>
          <w:sz w:val="28"/>
          <w:szCs w:val="28"/>
        </w:rPr>
        <w:t xml:space="preserve"> </w:t>
      </w:r>
      <w:r w:rsidR="003A2DE2">
        <w:rPr>
          <w:sz w:val="28"/>
          <w:szCs w:val="28"/>
        </w:rPr>
        <w:t>и</w:t>
      </w:r>
      <w:r w:rsidR="003A2DE2" w:rsidRPr="009063B0">
        <w:rPr>
          <w:sz w:val="28"/>
          <w:szCs w:val="28"/>
        </w:rPr>
        <w:t xml:space="preserve"> </w:t>
      </w:r>
      <w:proofErr w:type="spellStart"/>
      <w:r w:rsidR="003A2DE2" w:rsidRPr="00FE5C9F">
        <w:rPr>
          <w:sz w:val="28"/>
          <w:szCs w:val="28"/>
          <w:lang w:val="en-US"/>
        </w:rPr>
        <w:t>Frino</w:t>
      </w:r>
      <w:proofErr w:type="spellEnd"/>
      <w:r w:rsidR="003A2DE2" w:rsidRPr="009063B0">
        <w:rPr>
          <w:sz w:val="28"/>
          <w:szCs w:val="28"/>
        </w:rPr>
        <w:t xml:space="preserve"> (2006)</w:t>
      </w:r>
      <w:r w:rsidR="003A2DE2">
        <w:rPr>
          <w:sz w:val="28"/>
          <w:szCs w:val="28"/>
        </w:rPr>
        <w:t xml:space="preserve"> моделируют </w:t>
      </w:r>
      <w:r w:rsidR="009063B0">
        <w:rPr>
          <w:sz w:val="28"/>
          <w:szCs w:val="28"/>
        </w:rPr>
        <w:t>дивидендную неопределенность, заменяя фактические ис</w:t>
      </w:r>
      <w:r w:rsidR="00B17B80">
        <w:rPr>
          <w:sz w:val="28"/>
          <w:szCs w:val="28"/>
        </w:rPr>
        <w:t>торические данные по дивидендам ожидаемыми дивидендами на основе выплаченных дивидендов предшествующего периода.</w:t>
      </w:r>
      <w:proofErr w:type="gramEnd"/>
      <w:r w:rsidR="003A2DE2">
        <w:rPr>
          <w:sz w:val="28"/>
          <w:szCs w:val="28"/>
        </w:rPr>
        <w:t xml:space="preserve"> </w:t>
      </w:r>
      <w:r w:rsidR="004A3A1F">
        <w:rPr>
          <w:sz w:val="28"/>
          <w:szCs w:val="28"/>
        </w:rPr>
        <w:t>Подсчитанная</w:t>
      </w:r>
      <w:r w:rsidR="004A3A1F" w:rsidRPr="00CA1D22">
        <w:rPr>
          <w:sz w:val="28"/>
          <w:szCs w:val="28"/>
        </w:rPr>
        <w:t xml:space="preserve"> </w:t>
      </w:r>
      <w:r w:rsidR="004A3A1F">
        <w:rPr>
          <w:sz w:val="28"/>
          <w:szCs w:val="28"/>
        </w:rPr>
        <w:t>ошибка</w:t>
      </w:r>
      <w:r w:rsidR="004A3A1F" w:rsidRPr="00CA1D22">
        <w:rPr>
          <w:sz w:val="28"/>
          <w:szCs w:val="28"/>
        </w:rPr>
        <w:t xml:space="preserve"> </w:t>
      </w:r>
      <w:r w:rsidR="004A3A1F">
        <w:rPr>
          <w:sz w:val="28"/>
          <w:szCs w:val="28"/>
        </w:rPr>
        <w:t>прогнозирования</w:t>
      </w:r>
      <w:r w:rsidR="004A3A1F" w:rsidRPr="00CA1D22">
        <w:rPr>
          <w:sz w:val="28"/>
          <w:szCs w:val="28"/>
        </w:rPr>
        <w:t xml:space="preserve"> </w:t>
      </w:r>
      <w:r w:rsidR="004A3A1F">
        <w:rPr>
          <w:sz w:val="28"/>
          <w:szCs w:val="28"/>
        </w:rPr>
        <w:t>дивидендных</w:t>
      </w:r>
      <w:r w:rsidR="004A3A1F" w:rsidRPr="00CA1D22">
        <w:rPr>
          <w:sz w:val="28"/>
          <w:szCs w:val="28"/>
        </w:rPr>
        <w:t xml:space="preserve"> </w:t>
      </w:r>
      <w:r w:rsidR="004A3A1F">
        <w:rPr>
          <w:sz w:val="28"/>
          <w:szCs w:val="28"/>
        </w:rPr>
        <w:t>выплат</w:t>
      </w:r>
      <w:r w:rsidR="00746299" w:rsidRPr="00CA1D22">
        <w:rPr>
          <w:sz w:val="28"/>
          <w:szCs w:val="28"/>
        </w:rPr>
        <w:t xml:space="preserve"> </w:t>
      </w:r>
      <w:r w:rsidR="00CA1D22">
        <w:rPr>
          <w:sz w:val="28"/>
          <w:szCs w:val="28"/>
        </w:rPr>
        <w:t>увеличивает</w:t>
      </w:r>
      <w:r w:rsidR="00CA1D22" w:rsidRPr="00CA1D22">
        <w:rPr>
          <w:sz w:val="28"/>
          <w:szCs w:val="28"/>
        </w:rPr>
        <w:t xml:space="preserve"> </w:t>
      </w:r>
      <w:r w:rsidR="00CA1D22">
        <w:rPr>
          <w:sz w:val="28"/>
          <w:szCs w:val="28"/>
        </w:rPr>
        <w:t>неарбитражный</w:t>
      </w:r>
      <w:r w:rsidR="00CA1D22" w:rsidRPr="00CA1D22">
        <w:rPr>
          <w:sz w:val="28"/>
          <w:szCs w:val="28"/>
        </w:rPr>
        <w:t xml:space="preserve"> </w:t>
      </w:r>
      <w:r w:rsidR="00CA1D22">
        <w:rPr>
          <w:sz w:val="28"/>
          <w:szCs w:val="28"/>
        </w:rPr>
        <w:t>интервал</w:t>
      </w:r>
      <w:r w:rsidR="00CA1D22" w:rsidRPr="00CA1D22">
        <w:rPr>
          <w:sz w:val="28"/>
          <w:szCs w:val="28"/>
        </w:rPr>
        <w:t>.</w:t>
      </w:r>
      <w:r w:rsidR="00CA1D22">
        <w:rPr>
          <w:sz w:val="28"/>
          <w:szCs w:val="28"/>
        </w:rPr>
        <w:t xml:space="preserve"> Поскольку в настоящем исследовании </w:t>
      </w:r>
      <w:r w:rsidR="0016293B">
        <w:rPr>
          <w:sz w:val="28"/>
          <w:szCs w:val="28"/>
        </w:rPr>
        <w:t>длительност</w:t>
      </w:r>
      <w:r w:rsidR="00B66384">
        <w:rPr>
          <w:sz w:val="28"/>
          <w:szCs w:val="28"/>
        </w:rPr>
        <w:t>ь</w:t>
      </w:r>
      <w:r w:rsidR="0016293B">
        <w:rPr>
          <w:sz w:val="28"/>
          <w:szCs w:val="28"/>
        </w:rPr>
        <w:t xml:space="preserve"> временного интервала инвестирования варьируется от нескольких дней до трех месяцев, </w:t>
      </w:r>
      <w:r w:rsidR="0016293B" w:rsidRPr="00DC5759">
        <w:rPr>
          <w:sz w:val="28"/>
          <w:szCs w:val="28"/>
        </w:rPr>
        <w:t xml:space="preserve">дивидендная неопределенность не </w:t>
      </w:r>
      <w:r w:rsidR="00B66384" w:rsidRPr="00DC5759">
        <w:rPr>
          <w:sz w:val="28"/>
          <w:szCs w:val="28"/>
        </w:rPr>
        <w:t>считается существенным фактором влияния на величину неарбитражного интервала.</w:t>
      </w:r>
      <w:r w:rsidR="00922C5F">
        <w:rPr>
          <w:sz w:val="28"/>
          <w:szCs w:val="28"/>
        </w:rPr>
        <w:t xml:space="preserve"> </w:t>
      </w:r>
      <w:r w:rsidR="00CA1D22">
        <w:rPr>
          <w:sz w:val="28"/>
          <w:szCs w:val="28"/>
        </w:rPr>
        <w:t xml:space="preserve"> </w:t>
      </w:r>
      <w:r w:rsidR="00746299" w:rsidRPr="00CA1D22">
        <w:rPr>
          <w:sz w:val="28"/>
          <w:szCs w:val="28"/>
        </w:rPr>
        <w:t xml:space="preserve"> </w:t>
      </w:r>
    </w:p>
    <w:p w:rsidR="006A4FB6" w:rsidRPr="00034588" w:rsidRDefault="00E871CA">
      <w:pPr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на короткие продажи (</w:t>
      </w:r>
      <w:r>
        <w:rPr>
          <w:sz w:val="28"/>
          <w:szCs w:val="28"/>
          <w:lang w:val="en-US"/>
        </w:rPr>
        <w:t>short</w:t>
      </w:r>
      <w:r w:rsidRPr="00E871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sale</w:t>
      </w:r>
      <w:r w:rsidRPr="00E871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constraints</w:t>
      </w:r>
      <w:r>
        <w:rPr>
          <w:sz w:val="28"/>
          <w:szCs w:val="28"/>
        </w:rPr>
        <w:t>)</w:t>
      </w:r>
      <w:r w:rsidRPr="00E871CA">
        <w:rPr>
          <w:sz w:val="28"/>
          <w:szCs w:val="28"/>
        </w:rPr>
        <w:t xml:space="preserve"> </w:t>
      </w:r>
      <w:r w:rsidR="003D20CC">
        <w:rPr>
          <w:sz w:val="28"/>
          <w:szCs w:val="28"/>
        </w:rPr>
        <w:t xml:space="preserve">способствует увеличению неарбитражного интервала, однако некоторые исследователи эмпирически </w:t>
      </w:r>
      <w:r w:rsidR="00034588">
        <w:rPr>
          <w:sz w:val="28"/>
          <w:szCs w:val="28"/>
        </w:rPr>
        <w:t xml:space="preserve">показывают, что </w:t>
      </w:r>
      <w:r w:rsidR="00034588" w:rsidRPr="00FE5C9F">
        <w:rPr>
          <w:sz w:val="28"/>
          <w:szCs w:val="28"/>
          <w:lang w:val="en-US"/>
        </w:rPr>
        <w:t>reverse</w:t>
      </w:r>
      <w:r w:rsidR="00034588" w:rsidRPr="00034588">
        <w:rPr>
          <w:sz w:val="28"/>
          <w:szCs w:val="28"/>
        </w:rPr>
        <w:t xml:space="preserve"> </w:t>
      </w:r>
      <w:r w:rsidR="00034588" w:rsidRPr="00FE5C9F">
        <w:rPr>
          <w:sz w:val="28"/>
          <w:szCs w:val="28"/>
          <w:lang w:val="en-US"/>
        </w:rPr>
        <w:t>cash</w:t>
      </w:r>
      <w:r w:rsidR="00034588" w:rsidRPr="00034588">
        <w:rPr>
          <w:sz w:val="28"/>
          <w:szCs w:val="28"/>
        </w:rPr>
        <w:t xml:space="preserve"> </w:t>
      </w:r>
      <w:r w:rsidR="00034588" w:rsidRPr="00FE5C9F">
        <w:rPr>
          <w:sz w:val="28"/>
          <w:szCs w:val="28"/>
          <w:lang w:val="en-US"/>
        </w:rPr>
        <w:t>and</w:t>
      </w:r>
      <w:r w:rsidR="00034588" w:rsidRPr="00034588">
        <w:rPr>
          <w:sz w:val="28"/>
          <w:szCs w:val="28"/>
        </w:rPr>
        <w:t xml:space="preserve"> </w:t>
      </w:r>
      <w:r w:rsidR="00034588" w:rsidRPr="00FE5C9F">
        <w:rPr>
          <w:sz w:val="28"/>
          <w:szCs w:val="28"/>
          <w:lang w:val="en-US"/>
        </w:rPr>
        <w:t>carry</w:t>
      </w:r>
      <w:r w:rsidR="00034588" w:rsidRPr="00034588">
        <w:rPr>
          <w:sz w:val="28"/>
          <w:szCs w:val="28"/>
        </w:rPr>
        <w:t xml:space="preserve"> </w:t>
      </w:r>
      <w:r w:rsidR="00034588" w:rsidRPr="00FE5C9F">
        <w:rPr>
          <w:sz w:val="28"/>
          <w:szCs w:val="28"/>
          <w:lang w:val="en-US"/>
        </w:rPr>
        <w:t>arbitrage</w:t>
      </w:r>
      <w:r w:rsidR="008A7759">
        <w:rPr>
          <w:sz w:val="28"/>
          <w:szCs w:val="28"/>
        </w:rPr>
        <w:t>,</w:t>
      </w:r>
      <w:r w:rsidR="00034588">
        <w:rPr>
          <w:sz w:val="28"/>
          <w:szCs w:val="28"/>
        </w:rPr>
        <w:t xml:space="preserve"> совершаемый </w:t>
      </w:r>
      <w:r w:rsidR="00034588">
        <w:rPr>
          <w:sz w:val="28"/>
          <w:szCs w:val="28"/>
        </w:rPr>
        <w:lastRenderedPageBreak/>
        <w:t>крупными институциональными инвесторами</w:t>
      </w:r>
      <w:r w:rsidR="00CB087D">
        <w:rPr>
          <w:sz w:val="28"/>
          <w:szCs w:val="28"/>
        </w:rPr>
        <w:t xml:space="preserve">, тем не </w:t>
      </w:r>
      <w:proofErr w:type="gramStart"/>
      <w:r w:rsidR="00CB087D">
        <w:rPr>
          <w:sz w:val="28"/>
          <w:szCs w:val="28"/>
        </w:rPr>
        <w:t>менее</w:t>
      </w:r>
      <w:proofErr w:type="gramEnd"/>
      <w:r w:rsidR="00CB087D">
        <w:rPr>
          <w:sz w:val="28"/>
          <w:szCs w:val="28"/>
        </w:rPr>
        <w:t xml:space="preserve"> оказывается прибыльной стратегией, поскольку такие участники рынка</w:t>
      </w:r>
      <w:r w:rsidR="008A7759">
        <w:rPr>
          <w:sz w:val="28"/>
          <w:szCs w:val="28"/>
        </w:rPr>
        <w:t xml:space="preserve">, </w:t>
      </w:r>
      <w:proofErr w:type="spellStart"/>
      <w:r w:rsidR="008A7759">
        <w:rPr>
          <w:sz w:val="28"/>
          <w:szCs w:val="28"/>
        </w:rPr>
        <w:t>квази-арбитражеры</w:t>
      </w:r>
      <w:proofErr w:type="spellEnd"/>
      <w:r w:rsidR="008A7759">
        <w:rPr>
          <w:sz w:val="28"/>
          <w:szCs w:val="28"/>
        </w:rPr>
        <w:t>, могут привлекать собственный индексный портфель для арбитражной торговли.</w:t>
      </w:r>
      <w:r w:rsidR="005B590A">
        <w:rPr>
          <w:sz w:val="28"/>
          <w:szCs w:val="28"/>
        </w:rPr>
        <w:t xml:space="preserve"> Дальнейшее исследование проводится с позиции </w:t>
      </w:r>
      <w:proofErr w:type="spellStart"/>
      <w:r w:rsidR="005B590A">
        <w:rPr>
          <w:sz w:val="28"/>
          <w:szCs w:val="28"/>
        </w:rPr>
        <w:t>квази-арбитражера</w:t>
      </w:r>
      <w:proofErr w:type="spellEnd"/>
      <w:r w:rsidR="005B590A">
        <w:rPr>
          <w:sz w:val="28"/>
          <w:szCs w:val="28"/>
        </w:rPr>
        <w:t>.</w:t>
      </w:r>
    </w:p>
    <w:p w:rsidR="006A4FB6" w:rsidRPr="00631813" w:rsidRDefault="00BA73E4">
      <w:pPr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затраты на совершение арбитражной торговли, в соответствии с </w:t>
      </w:r>
      <w:r>
        <w:rPr>
          <w:sz w:val="28"/>
          <w:szCs w:val="28"/>
          <w:lang w:val="en-US"/>
        </w:rPr>
        <w:t>Fung</w:t>
      </w:r>
      <w:r w:rsidRPr="00BA73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A73E4">
        <w:rPr>
          <w:sz w:val="28"/>
          <w:szCs w:val="28"/>
        </w:rPr>
        <w:t xml:space="preserve"> </w:t>
      </w:r>
      <w:r w:rsidRPr="00FE5C9F">
        <w:rPr>
          <w:sz w:val="28"/>
          <w:szCs w:val="28"/>
          <w:lang w:val="en-US"/>
        </w:rPr>
        <w:t>Draper</w:t>
      </w:r>
      <w:r w:rsidRPr="00BA73E4">
        <w:rPr>
          <w:sz w:val="28"/>
          <w:szCs w:val="28"/>
        </w:rPr>
        <w:t xml:space="preserve"> (1999)</w:t>
      </w:r>
      <w:r>
        <w:rPr>
          <w:sz w:val="28"/>
          <w:szCs w:val="28"/>
        </w:rPr>
        <w:t xml:space="preserve">, имеют вид </w:t>
      </w:r>
    </w:p>
    <w:p w:rsidR="006A4FB6" w:rsidRDefault="00BA73E4" w:rsidP="00BA73E4">
      <w:pPr>
        <w:spacing w:before="283" w:line="360" w:lineRule="auto"/>
        <w:jc w:val="center"/>
        <w:rPr>
          <w:sz w:val="28"/>
          <w:szCs w:val="28"/>
        </w:rPr>
      </w:pPr>
      <w:proofErr w:type="gramStart"/>
      <w:r w:rsidRPr="00FE5C9F">
        <w:rPr>
          <w:sz w:val="28"/>
          <w:szCs w:val="28"/>
          <w:lang w:val="en-US"/>
        </w:rPr>
        <w:t>m</w:t>
      </w:r>
      <w:r w:rsidRPr="00FE5C9F">
        <w:rPr>
          <w:sz w:val="28"/>
          <w:szCs w:val="28"/>
          <w:vertAlign w:val="subscript"/>
          <w:lang w:val="en-US"/>
        </w:rPr>
        <w:t>f</w:t>
      </w:r>
      <w:proofErr w:type="gramEnd"/>
      <w:r w:rsidRPr="00BA73E4">
        <w:rPr>
          <w:sz w:val="28"/>
          <w:szCs w:val="28"/>
        </w:rPr>
        <w:t xml:space="preserve"> = </w:t>
      </w:r>
      <w:r w:rsidRPr="000C5CD6">
        <w:rPr>
          <w:sz w:val="28"/>
          <w:szCs w:val="28"/>
        </w:rPr>
        <w:t>τ</w:t>
      </w:r>
      <w:r w:rsidRPr="00FE5C9F">
        <w:rPr>
          <w:sz w:val="28"/>
          <w:szCs w:val="28"/>
          <w:vertAlign w:val="subscript"/>
          <w:lang w:val="en-US"/>
        </w:rPr>
        <w:t>f</w:t>
      </w:r>
      <w:r w:rsidRPr="00BA73E4">
        <w:rPr>
          <w:sz w:val="28"/>
          <w:szCs w:val="28"/>
        </w:rPr>
        <w:t xml:space="preserve"> + </w:t>
      </w:r>
      <w:r w:rsidRPr="000C5CD6">
        <w:rPr>
          <w:sz w:val="28"/>
          <w:szCs w:val="28"/>
        </w:rPr>
        <w:t>φ</w:t>
      </w:r>
      <w:r w:rsidRPr="00FE5C9F">
        <w:rPr>
          <w:sz w:val="28"/>
          <w:szCs w:val="28"/>
          <w:vertAlign w:val="subscript"/>
          <w:lang w:val="en-US"/>
        </w:rPr>
        <w:t>f</w:t>
      </w:r>
      <w:r w:rsidRPr="00BA73E4">
        <w:rPr>
          <w:sz w:val="28"/>
          <w:szCs w:val="28"/>
        </w:rPr>
        <w:t xml:space="preserve"> + </w:t>
      </w:r>
      <w:r w:rsidRPr="000C5CD6">
        <w:rPr>
          <w:sz w:val="28"/>
          <w:szCs w:val="28"/>
        </w:rPr>
        <w:t>χ</w:t>
      </w:r>
      <w:r w:rsidRPr="00FE5C9F">
        <w:rPr>
          <w:sz w:val="28"/>
          <w:szCs w:val="28"/>
          <w:vertAlign w:val="subscript"/>
          <w:lang w:val="en-US"/>
        </w:rPr>
        <w:t>f</w:t>
      </w:r>
      <w:r w:rsidRPr="00BA73E4">
        <w:rPr>
          <w:sz w:val="28"/>
          <w:szCs w:val="28"/>
        </w:rPr>
        <w:t>,</w:t>
      </w:r>
    </w:p>
    <w:p w:rsidR="00BA73E4" w:rsidRDefault="00F65602" w:rsidP="00BA73E4">
      <w:pPr>
        <w:spacing w:before="28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A73E4">
        <w:rPr>
          <w:sz w:val="28"/>
          <w:szCs w:val="28"/>
        </w:rPr>
        <w:t>фьючерсно</w:t>
      </w:r>
      <w:r>
        <w:rPr>
          <w:sz w:val="28"/>
          <w:szCs w:val="28"/>
        </w:rPr>
        <w:t>й</w:t>
      </w:r>
      <w:r w:rsidR="00BA73E4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="00BA73E4">
        <w:rPr>
          <w:sz w:val="28"/>
          <w:szCs w:val="28"/>
        </w:rPr>
        <w:t>,</w:t>
      </w:r>
    </w:p>
    <w:p w:rsidR="00BA73E4" w:rsidRPr="00D67EF3" w:rsidRDefault="00BA73E4" w:rsidP="00BA73E4">
      <w:pPr>
        <w:spacing w:before="283" w:line="360" w:lineRule="auto"/>
        <w:jc w:val="center"/>
        <w:rPr>
          <w:sz w:val="28"/>
          <w:szCs w:val="28"/>
        </w:rPr>
      </w:pPr>
      <w:proofErr w:type="gramStart"/>
      <w:r w:rsidRPr="00FE5C9F">
        <w:rPr>
          <w:sz w:val="28"/>
          <w:szCs w:val="28"/>
          <w:lang w:val="en-US"/>
        </w:rPr>
        <w:t>m</w:t>
      </w:r>
      <w:r w:rsidRPr="00FE5C9F">
        <w:rPr>
          <w:sz w:val="28"/>
          <w:szCs w:val="28"/>
          <w:vertAlign w:val="subscript"/>
          <w:lang w:val="en-US"/>
        </w:rPr>
        <w:t>s</w:t>
      </w:r>
      <w:proofErr w:type="gramEnd"/>
      <w:r w:rsidR="00D67EF3" w:rsidRPr="00D67EF3">
        <w:rPr>
          <w:sz w:val="28"/>
          <w:szCs w:val="28"/>
        </w:rPr>
        <w:t xml:space="preserve"> = </w:t>
      </w:r>
      <w:r w:rsidRPr="000C5CD6">
        <w:rPr>
          <w:sz w:val="28"/>
          <w:szCs w:val="28"/>
        </w:rPr>
        <w:t>τ</w:t>
      </w:r>
      <w:r w:rsidRPr="00FE5C9F">
        <w:rPr>
          <w:sz w:val="28"/>
          <w:szCs w:val="28"/>
          <w:vertAlign w:val="subscript"/>
          <w:lang w:val="en-US"/>
        </w:rPr>
        <w:t>s</w:t>
      </w:r>
      <w:r w:rsidRPr="00D67EF3">
        <w:rPr>
          <w:sz w:val="28"/>
          <w:szCs w:val="28"/>
        </w:rPr>
        <w:t>(</w:t>
      </w:r>
      <w:r w:rsidRPr="00FE5C9F">
        <w:rPr>
          <w:sz w:val="28"/>
          <w:szCs w:val="28"/>
          <w:lang w:val="en-US"/>
        </w:rPr>
        <w:t>S</w:t>
      </w:r>
      <w:r w:rsidRPr="00FE5C9F">
        <w:rPr>
          <w:sz w:val="28"/>
          <w:szCs w:val="28"/>
          <w:vertAlign w:val="subscript"/>
          <w:lang w:val="en-US"/>
        </w:rPr>
        <w:t>t</w:t>
      </w:r>
      <w:r w:rsidRPr="00D67EF3">
        <w:rPr>
          <w:sz w:val="28"/>
          <w:szCs w:val="28"/>
        </w:rPr>
        <w:t xml:space="preserve"> + </w:t>
      </w:r>
      <w:r w:rsidRPr="00FE5C9F">
        <w:rPr>
          <w:sz w:val="28"/>
          <w:szCs w:val="28"/>
          <w:lang w:val="en-US"/>
        </w:rPr>
        <w:t>S</w:t>
      </w:r>
      <w:r w:rsidRPr="00FE5C9F">
        <w:rPr>
          <w:sz w:val="28"/>
          <w:szCs w:val="28"/>
          <w:vertAlign w:val="subscript"/>
          <w:lang w:val="en-US"/>
        </w:rPr>
        <w:t>T</w:t>
      </w:r>
      <w:r w:rsidRPr="00D67EF3">
        <w:rPr>
          <w:sz w:val="28"/>
          <w:szCs w:val="28"/>
        </w:rPr>
        <w:t>),</w:t>
      </w:r>
    </w:p>
    <w:p w:rsidR="00BA73E4" w:rsidRPr="00BC5784" w:rsidRDefault="00F65602">
      <w:pPr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A73E4" w:rsidRPr="00D67EF3">
        <w:rPr>
          <w:sz w:val="28"/>
          <w:szCs w:val="28"/>
        </w:rPr>
        <w:t xml:space="preserve"> </w:t>
      </w:r>
      <w:r w:rsidR="00BA73E4">
        <w:rPr>
          <w:sz w:val="28"/>
          <w:szCs w:val="28"/>
        </w:rPr>
        <w:t>спотово</w:t>
      </w:r>
      <w:r>
        <w:rPr>
          <w:sz w:val="28"/>
          <w:szCs w:val="28"/>
        </w:rPr>
        <w:t>й</w:t>
      </w:r>
      <w:r w:rsidR="00BA73E4" w:rsidRPr="00D67EF3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="00BA73E4" w:rsidRPr="00D67EF3">
        <w:rPr>
          <w:sz w:val="28"/>
          <w:szCs w:val="28"/>
        </w:rPr>
        <w:t xml:space="preserve">, </w:t>
      </w:r>
      <w:r w:rsidR="00BA73E4">
        <w:rPr>
          <w:sz w:val="28"/>
          <w:szCs w:val="28"/>
        </w:rPr>
        <w:t>где</w:t>
      </w:r>
      <w:r w:rsidR="00D67EF3">
        <w:rPr>
          <w:sz w:val="28"/>
          <w:szCs w:val="28"/>
        </w:rPr>
        <w:t xml:space="preserve"> </w:t>
      </w:r>
      <w:r w:rsidR="00D67EF3" w:rsidRPr="000C5CD6">
        <w:rPr>
          <w:sz w:val="28"/>
          <w:szCs w:val="28"/>
        </w:rPr>
        <w:t>τ</w:t>
      </w:r>
      <w:r w:rsidR="00D67EF3" w:rsidRPr="00FE5C9F">
        <w:rPr>
          <w:sz w:val="28"/>
          <w:szCs w:val="28"/>
          <w:vertAlign w:val="subscript"/>
          <w:lang w:val="en-US"/>
        </w:rPr>
        <w:t>f</w:t>
      </w:r>
      <w:r w:rsidR="00D67EF3">
        <w:rPr>
          <w:sz w:val="28"/>
          <w:szCs w:val="28"/>
        </w:rPr>
        <w:t xml:space="preserve"> и </w:t>
      </w:r>
      <w:r w:rsidR="00D67EF3" w:rsidRPr="000C5CD6">
        <w:rPr>
          <w:sz w:val="28"/>
          <w:szCs w:val="28"/>
        </w:rPr>
        <w:t>τ</w:t>
      </w:r>
      <w:r w:rsidR="00D67EF3">
        <w:rPr>
          <w:sz w:val="28"/>
          <w:szCs w:val="28"/>
          <w:vertAlign w:val="subscript"/>
          <w:lang w:val="en-US"/>
        </w:rPr>
        <w:t>s</w:t>
      </w:r>
      <w:r w:rsidR="00D67EF3">
        <w:rPr>
          <w:sz w:val="28"/>
          <w:szCs w:val="28"/>
        </w:rPr>
        <w:t xml:space="preserve"> обозначает биржевую комиссию для сделки по фьючерс</w:t>
      </w:r>
      <w:r>
        <w:rPr>
          <w:sz w:val="28"/>
          <w:szCs w:val="28"/>
        </w:rPr>
        <w:t>ному контракту</w:t>
      </w:r>
      <w:r w:rsidR="00D67EF3">
        <w:rPr>
          <w:sz w:val="28"/>
          <w:szCs w:val="28"/>
        </w:rPr>
        <w:t xml:space="preserve"> и индексному портфелю соответственно, </w:t>
      </w:r>
      <w:r w:rsidR="00D67EF3" w:rsidRPr="000C5CD6">
        <w:rPr>
          <w:sz w:val="28"/>
          <w:szCs w:val="28"/>
        </w:rPr>
        <w:t>φ</w:t>
      </w:r>
      <w:r w:rsidR="00D67EF3">
        <w:rPr>
          <w:sz w:val="28"/>
          <w:szCs w:val="28"/>
          <w:vertAlign w:val="subscript"/>
          <w:lang w:val="en-US"/>
        </w:rPr>
        <w:t>f</w:t>
      </w:r>
      <w:r w:rsidR="00D67EF3">
        <w:rPr>
          <w:sz w:val="28"/>
          <w:szCs w:val="28"/>
        </w:rPr>
        <w:t xml:space="preserve"> обозначает клиринговый сбор, </w:t>
      </w:r>
      <w:r w:rsidR="00D67EF3" w:rsidRPr="000C5CD6">
        <w:rPr>
          <w:sz w:val="28"/>
          <w:szCs w:val="28"/>
        </w:rPr>
        <w:t>χ</w:t>
      </w:r>
      <w:r w:rsidR="00D67EF3" w:rsidRPr="00FE5C9F">
        <w:rPr>
          <w:sz w:val="28"/>
          <w:szCs w:val="28"/>
          <w:vertAlign w:val="subscript"/>
          <w:lang w:val="en-US"/>
        </w:rPr>
        <w:t>f</w:t>
      </w:r>
      <w:r w:rsidR="00D67EF3">
        <w:rPr>
          <w:sz w:val="28"/>
          <w:szCs w:val="28"/>
        </w:rPr>
        <w:t xml:space="preserve"> обозначает упущенные возможности ликвидных средств, используемых для гарантийного обеспечения, </w:t>
      </w:r>
      <w:r w:rsidRPr="00FE5C9F">
        <w:rPr>
          <w:sz w:val="28"/>
          <w:szCs w:val="28"/>
          <w:lang w:val="en-US"/>
        </w:rPr>
        <w:t>S</w:t>
      </w:r>
      <w:r w:rsidRPr="00FE5C9F"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 xml:space="preserve"> обозначает </w:t>
      </w:r>
      <w:proofErr w:type="spellStart"/>
      <w:r>
        <w:rPr>
          <w:sz w:val="28"/>
          <w:szCs w:val="28"/>
        </w:rPr>
        <w:t>спотовую</w:t>
      </w:r>
      <w:proofErr w:type="spellEnd"/>
      <w:r>
        <w:rPr>
          <w:sz w:val="28"/>
          <w:szCs w:val="28"/>
        </w:rPr>
        <w:t xml:space="preserve"> стоимость </w:t>
      </w:r>
      <w:r w:rsidR="00AA0DBC">
        <w:rPr>
          <w:sz w:val="28"/>
          <w:szCs w:val="28"/>
        </w:rPr>
        <w:t>индекса</w:t>
      </w:r>
      <w:r>
        <w:rPr>
          <w:sz w:val="28"/>
          <w:szCs w:val="28"/>
        </w:rPr>
        <w:t xml:space="preserve"> в момент </w:t>
      </w:r>
      <w:r>
        <w:rPr>
          <w:sz w:val="28"/>
          <w:szCs w:val="28"/>
          <w:lang w:val="en-US"/>
        </w:rPr>
        <w:t>T</w:t>
      </w:r>
      <w:r w:rsidRPr="00F65602">
        <w:rPr>
          <w:sz w:val="28"/>
          <w:szCs w:val="28"/>
        </w:rPr>
        <w:t>.</w:t>
      </w:r>
      <w:r w:rsidR="00D67EF3">
        <w:rPr>
          <w:sz w:val="28"/>
          <w:szCs w:val="28"/>
        </w:rPr>
        <w:t xml:space="preserve"> </w:t>
      </w:r>
      <w:r w:rsidR="00047B10">
        <w:rPr>
          <w:sz w:val="28"/>
          <w:szCs w:val="28"/>
        </w:rPr>
        <w:t>Совокупные зат</w:t>
      </w:r>
      <w:r w:rsidR="00BC5784">
        <w:rPr>
          <w:sz w:val="28"/>
          <w:szCs w:val="28"/>
        </w:rPr>
        <w:t xml:space="preserve">раты, сумма </w:t>
      </w:r>
      <w:r w:rsidR="00BC5784" w:rsidRPr="00FE5C9F">
        <w:rPr>
          <w:sz w:val="28"/>
          <w:szCs w:val="28"/>
          <w:lang w:val="en-US"/>
        </w:rPr>
        <w:t>m</w:t>
      </w:r>
      <w:r w:rsidR="00BC5784" w:rsidRPr="00FE5C9F">
        <w:rPr>
          <w:sz w:val="28"/>
          <w:szCs w:val="28"/>
          <w:vertAlign w:val="subscript"/>
          <w:lang w:val="en-US"/>
        </w:rPr>
        <w:t>f</w:t>
      </w:r>
      <w:r w:rsidR="00BC5784" w:rsidRPr="00BC5784">
        <w:rPr>
          <w:sz w:val="28"/>
          <w:szCs w:val="28"/>
        </w:rPr>
        <w:t xml:space="preserve"> </w:t>
      </w:r>
      <w:r w:rsidR="00BC5784">
        <w:rPr>
          <w:sz w:val="28"/>
          <w:szCs w:val="28"/>
        </w:rPr>
        <w:t>и</w:t>
      </w:r>
      <w:r w:rsidR="00BC5784" w:rsidRPr="00BC5784">
        <w:rPr>
          <w:sz w:val="28"/>
          <w:szCs w:val="28"/>
        </w:rPr>
        <w:t xml:space="preserve"> </w:t>
      </w:r>
      <w:r w:rsidR="00BC5784" w:rsidRPr="00FE5C9F">
        <w:rPr>
          <w:sz w:val="28"/>
          <w:szCs w:val="28"/>
          <w:lang w:val="en-US"/>
        </w:rPr>
        <w:t>m</w:t>
      </w:r>
      <w:r w:rsidR="00BC5784" w:rsidRPr="00FE5C9F">
        <w:rPr>
          <w:sz w:val="28"/>
          <w:szCs w:val="28"/>
          <w:vertAlign w:val="subscript"/>
          <w:lang w:val="en-US"/>
        </w:rPr>
        <w:t>s</w:t>
      </w:r>
      <w:r w:rsidR="00BC5784">
        <w:rPr>
          <w:sz w:val="28"/>
          <w:szCs w:val="28"/>
        </w:rPr>
        <w:t xml:space="preserve">, определяют величину неарбитражного интервала </w:t>
      </w:r>
      <w:r w:rsidR="00BC5784" w:rsidRPr="00BC5784">
        <w:rPr>
          <w:sz w:val="28"/>
          <w:szCs w:val="28"/>
        </w:rPr>
        <w:t>[</w:t>
      </w:r>
      <w:r w:rsidR="00BC5784" w:rsidRPr="00FE5C9F">
        <w:rPr>
          <w:sz w:val="28"/>
          <w:szCs w:val="28"/>
          <w:lang w:val="en-US"/>
        </w:rPr>
        <w:t>F</w:t>
      </w:r>
      <w:r w:rsidR="00BC5784" w:rsidRPr="00BC5784">
        <w:rPr>
          <w:sz w:val="28"/>
          <w:szCs w:val="28"/>
        </w:rPr>
        <w:t>*</w:t>
      </w:r>
      <w:r w:rsidR="00BC5784" w:rsidRPr="00FE5C9F">
        <w:rPr>
          <w:sz w:val="28"/>
          <w:szCs w:val="28"/>
          <w:vertAlign w:val="subscript"/>
          <w:lang w:val="en-US"/>
        </w:rPr>
        <w:t>t</w:t>
      </w:r>
      <w:r w:rsidR="00BC5784" w:rsidRPr="00BC5784">
        <w:rPr>
          <w:sz w:val="28"/>
          <w:szCs w:val="28"/>
          <w:vertAlign w:val="subscript"/>
        </w:rPr>
        <w:t>,</w:t>
      </w:r>
      <w:r w:rsidR="00BC5784" w:rsidRPr="00FE5C9F">
        <w:rPr>
          <w:sz w:val="28"/>
          <w:szCs w:val="28"/>
          <w:vertAlign w:val="subscript"/>
          <w:lang w:val="en-US"/>
        </w:rPr>
        <w:t>T</w:t>
      </w:r>
      <w:r w:rsidR="00BC5784" w:rsidRPr="00BC5784">
        <w:rPr>
          <w:sz w:val="28"/>
          <w:szCs w:val="28"/>
          <w:vertAlign w:val="subscript"/>
        </w:rPr>
        <w:t xml:space="preserve"> </w:t>
      </w:r>
      <w:r w:rsidR="00BC5784" w:rsidRPr="00BC5784">
        <w:rPr>
          <w:sz w:val="28"/>
          <w:szCs w:val="28"/>
        </w:rPr>
        <w:t xml:space="preserve">+ </w:t>
      </w:r>
      <w:r w:rsidR="00BC5784" w:rsidRPr="00FE5C9F">
        <w:rPr>
          <w:sz w:val="28"/>
          <w:szCs w:val="28"/>
          <w:lang w:val="en-US"/>
        </w:rPr>
        <w:t>C</w:t>
      </w:r>
      <w:r w:rsidR="00BC5784" w:rsidRPr="00FE5C9F">
        <w:rPr>
          <w:sz w:val="28"/>
          <w:szCs w:val="28"/>
          <w:vertAlign w:val="subscript"/>
          <w:lang w:val="en-US"/>
        </w:rPr>
        <w:t>t</w:t>
      </w:r>
      <w:r w:rsidR="00BC5784" w:rsidRPr="00BC5784">
        <w:rPr>
          <w:sz w:val="28"/>
          <w:szCs w:val="28"/>
        </w:rPr>
        <w:t xml:space="preserve">; </w:t>
      </w:r>
      <w:r w:rsidR="00BC5784" w:rsidRPr="00FE5C9F">
        <w:rPr>
          <w:sz w:val="28"/>
          <w:szCs w:val="28"/>
          <w:lang w:val="en-US"/>
        </w:rPr>
        <w:t>F</w:t>
      </w:r>
      <w:r w:rsidR="00BC5784" w:rsidRPr="00BC5784">
        <w:rPr>
          <w:sz w:val="28"/>
          <w:szCs w:val="28"/>
        </w:rPr>
        <w:t>*</w:t>
      </w:r>
      <w:r w:rsidR="00BC5784" w:rsidRPr="00FE5C9F">
        <w:rPr>
          <w:sz w:val="28"/>
          <w:szCs w:val="28"/>
          <w:vertAlign w:val="subscript"/>
          <w:lang w:val="en-US"/>
        </w:rPr>
        <w:t>t</w:t>
      </w:r>
      <w:r w:rsidR="00BC5784" w:rsidRPr="00BC5784">
        <w:rPr>
          <w:sz w:val="28"/>
          <w:szCs w:val="28"/>
          <w:vertAlign w:val="subscript"/>
        </w:rPr>
        <w:t>,</w:t>
      </w:r>
      <w:r w:rsidR="00BC5784" w:rsidRPr="00FE5C9F">
        <w:rPr>
          <w:sz w:val="28"/>
          <w:szCs w:val="28"/>
          <w:vertAlign w:val="subscript"/>
          <w:lang w:val="en-US"/>
        </w:rPr>
        <w:t>T</w:t>
      </w:r>
      <w:r w:rsidR="00503B1E">
        <w:rPr>
          <w:sz w:val="28"/>
          <w:szCs w:val="28"/>
        </w:rPr>
        <w:t xml:space="preserve"> -</w:t>
      </w:r>
      <w:r w:rsidR="00BC5784" w:rsidRPr="00BC5784">
        <w:rPr>
          <w:sz w:val="28"/>
          <w:szCs w:val="28"/>
        </w:rPr>
        <w:t xml:space="preserve"> </w:t>
      </w:r>
      <w:r w:rsidR="00BC5784" w:rsidRPr="00FE5C9F">
        <w:rPr>
          <w:sz w:val="28"/>
          <w:szCs w:val="28"/>
          <w:lang w:val="en-US"/>
        </w:rPr>
        <w:t>C</w:t>
      </w:r>
      <w:r w:rsidR="00BC5784" w:rsidRPr="00FE5C9F">
        <w:rPr>
          <w:sz w:val="28"/>
          <w:szCs w:val="28"/>
          <w:vertAlign w:val="subscript"/>
          <w:lang w:val="en-US"/>
        </w:rPr>
        <w:t>t</w:t>
      </w:r>
      <w:r w:rsidR="00BC5784" w:rsidRPr="00BC5784">
        <w:rPr>
          <w:sz w:val="28"/>
          <w:szCs w:val="28"/>
        </w:rPr>
        <w:t>]</w:t>
      </w:r>
      <w:r w:rsidR="00BC5784">
        <w:rPr>
          <w:sz w:val="28"/>
          <w:szCs w:val="28"/>
        </w:rPr>
        <w:t xml:space="preserve">, в пределах которого </w:t>
      </w:r>
      <w:r w:rsidR="00503CAB">
        <w:rPr>
          <w:sz w:val="28"/>
          <w:szCs w:val="28"/>
        </w:rPr>
        <w:t>колебания наблюдаемой цены фьючерса согласуются с пр</w:t>
      </w:r>
      <w:r w:rsidR="00AA0DBC">
        <w:rPr>
          <w:sz w:val="28"/>
          <w:szCs w:val="28"/>
        </w:rPr>
        <w:t>инципом</w:t>
      </w:r>
      <w:r w:rsidR="00503CAB">
        <w:rPr>
          <w:sz w:val="28"/>
          <w:szCs w:val="28"/>
        </w:rPr>
        <w:t xml:space="preserve"> отсутствия арбитражных возможностей.</w:t>
      </w:r>
      <w:r w:rsidR="00105B65">
        <w:rPr>
          <w:sz w:val="28"/>
          <w:szCs w:val="28"/>
        </w:rPr>
        <w:t xml:space="preserve"> Другими словами, если величина </w:t>
      </w:r>
      <w:proofErr w:type="spellStart"/>
      <w:r w:rsidR="00105B65">
        <w:rPr>
          <w:sz w:val="28"/>
          <w:szCs w:val="28"/>
        </w:rPr>
        <w:t>миспрайсинга</w:t>
      </w:r>
      <w:proofErr w:type="spellEnd"/>
      <w:r w:rsidR="00105B65">
        <w:rPr>
          <w:sz w:val="28"/>
          <w:szCs w:val="28"/>
        </w:rPr>
        <w:t xml:space="preserve"> после вычета затрат становится отрицательной, </w:t>
      </w:r>
      <w:proofErr w:type="spellStart"/>
      <w:r w:rsidR="00105B65" w:rsidRPr="00FE5C9F">
        <w:rPr>
          <w:sz w:val="28"/>
          <w:szCs w:val="28"/>
          <w:lang w:val="en-US"/>
        </w:rPr>
        <w:t>MA</w:t>
      </w:r>
      <w:r w:rsidR="00105B65" w:rsidRPr="00FE5C9F">
        <w:rPr>
          <w:sz w:val="28"/>
          <w:szCs w:val="28"/>
          <w:vertAlign w:val="subscript"/>
          <w:lang w:val="en-US"/>
        </w:rPr>
        <w:t>t</w:t>
      </w:r>
      <w:proofErr w:type="spellEnd"/>
      <w:r w:rsidR="00503B1E">
        <w:rPr>
          <w:sz w:val="28"/>
          <w:szCs w:val="28"/>
        </w:rPr>
        <w:t xml:space="preserve"> -</w:t>
      </w:r>
      <w:r w:rsidR="00105B65" w:rsidRPr="00503B1E">
        <w:rPr>
          <w:sz w:val="28"/>
          <w:szCs w:val="28"/>
        </w:rPr>
        <w:t xml:space="preserve"> </w:t>
      </w:r>
      <w:r w:rsidR="00105B65" w:rsidRPr="00FE5C9F">
        <w:rPr>
          <w:sz w:val="28"/>
          <w:szCs w:val="28"/>
          <w:lang w:val="en-US"/>
        </w:rPr>
        <w:t>C</w:t>
      </w:r>
      <w:r w:rsidR="00105B65" w:rsidRPr="00FE5C9F">
        <w:rPr>
          <w:sz w:val="28"/>
          <w:szCs w:val="28"/>
          <w:vertAlign w:val="subscript"/>
          <w:lang w:val="en-US"/>
        </w:rPr>
        <w:t>t</w:t>
      </w:r>
      <w:r w:rsidR="00105B65" w:rsidRPr="00503B1E">
        <w:rPr>
          <w:sz w:val="28"/>
          <w:szCs w:val="28"/>
        </w:rPr>
        <w:t xml:space="preserve"> &gt; 0</w:t>
      </w:r>
      <w:r w:rsidR="00105B65">
        <w:rPr>
          <w:sz w:val="28"/>
          <w:szCs w:val="28"/>
        </w:rPr>
        <w:t>,</w:t>
      </w:r>
      <w:r w:rsidR="00503CAB">
        <w:rPr>
          <w:sz w:val="28"/>
          <w:szCs w:val="28"/>
        </w:rPr>
        <w:t xml:space="preserve"> </w:t>
      </w:r>
      <w:r w:rsidR="00503B1E">
        <w:rPr>
          <w:sz w:val="28"/>
          <w:szCs w:val="28"/>
        </w:rPr>
        <w:t>то получение арбитражной прибыли невозможно.</w:t>
      </w:r>
    </w:p>
    <w:p w:rsidR="006A4FB6" w:rsidRPr="00C87C91" w:rsidRDefault="00486A12">
      <w:pPr>
        <w:spacing w:before="283" w:line="360" w:lineRule="auto"/>
        <w:jc w:val="both"/>
        <w:rPr>
          <w:i/>
          <w:iCs/>
          <w:sz w:val="28"/>
          <w:szCs w:val="28"/>
        </w:rPr>
      </w:pPr>
      <w:r w:rsidRPr="00C87C91">
        <w:rPr>
          <w:i/>
          <w:iCs/>
          <w:sz w:val="28"/>
          <w:szCs w:val="28"/>
        </w:rPr>
        <w:t xml:space="preserve">4) </w:t>
      </w:r>
      <w:proofErr w:type="spellStart"/>
      <w:r w:rsidR="00587DB1">
        <w:rPr>
          <w:i/>
          <w:iCs/>
          <w:sz w:val="28"/>
          <w:szCs w:val="28"/>
        </w:rPr>
        <w:t>Прокси-портфель</w:t>
      </w:r>
      <w:proofErr w:type="spellEnd"/>
      <w:r w:rsidR="00587DB1">
        <w:rPr>
          <w:i/>
          <w:iCs/>
          <w:sz w:val="28"/>
          <w:szCs w:val="28"/>
        </w:rPr>
        <w:t xml:space="preserve"> и </w:t>
      </w:r>
      <w:r w:rsidR="00C87C91">
        <w:rPr>
          <w:i/>
          <w:iCs/>
          <w:sz w:val="28"/>
          <w:szCs w:val="28"/>
        </w:rPr>
        <w:t xml:space="preserve">погрешность отслеживания </w:t>
      </w:r>
    </w:p>
    <w:p w:rsidR="00C87C91" w:rsidRPr="005B0CBF" w:rsidRDefault="00C87C91">
      <w:pPr>
        <w:spacing w:before="283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Прокси-портфелем</w:t>
      </w:r>
      <w:proofErr w:type="spellEnd"/>
      <w:r>
        <w:rPr>
          <w:sz w:val="28"/>
          <w:szCs w:val="28"/>
        </w:rPr>
        <w:t xml:space="preserve"> называется портфель отдельных акций, составляющих фондовый индекс, в котором веса определяются соответственно требованиям имитации – </w:t>
      </w:r>
      <w:proofErr w:type="spellStart"/>
      <w:r>
        <w:rPr>
          <w:sz w:val="28"/>
          <w:szCs w:val="28"/>
        </w:rPr>
        <w:t>прокси-портфель</w:t>
      </w:r>
      <w:proofErr w:type="spellEnd"/>
      <w:r>
        <w:rPr>
          <w:sz w:val="28"/>
          <w:szCs w:val="28"/>
        </w:rPr>
        <w:t xml:space="preserve"> должен максимально точно повторять индексный </w:t>
      </w:r>
      <w:r w:rsidR="00AA0DBC">
        <w:rPr>
          <w:sz w:val="28"/>
          <w:szCs w:val="28"/>
        </w:rPr>
        <w:t>портфель</w:t>
      </w:r>
      <w:r>
        <w:rPr>
          <w:sz w:val="28"/>
          <w:szCs w:val="28"/>
        </w:rPr>
        <w:t xml:space="preserve"> по стоимости. </w:t>
      </w:r>
      <w:r w:rsidR="005B0CBF">
        <w:rPr>
          <w:sz w:val="28"/>
          <w:szCs w:val="28"/>
        </w:rPr>
        <w:t xml:space="preserve">Индексный арбитраж на основе </w:t>
      </w:r>
      <w:proofErr w:type="spellStart"/>
      <w:r w:rsidR="005B0CBF">
        <w:rPr>
          <w:sz w:val="28"/>
          <w:szCs w:val="28"/>
        </w:rPr>
        <w:t>прокси</w:t>
      </w:r>
      <w:r w:rsidR="00AA0DBC">
        <w:rPr>
          <w:sz w:val="28"/>
          <w:szCs w:val="28"/>
        </w:rPr>
        <w:t>-</w:t>
      </w:r>
      <w:r w:rsidR="005B0CBF">
        <w:rPr>
          <w:sz w:val="28"/>
          <w:szCs w:val="28"/>
        </w:rPr>
        <w:t>портфеля</w:t>
      </w:r>
      <w:proofErr w:type="spellEnd"/>
      <w:r w:rsidR="005B0CBF">
        <w:rPr>
          <w:sz w:val="28"/>
          <w:szCs w:val="28"/>
        </w:rPr>
        <w:t xml:space="preserve"> решает проблем</w:t>
      </w:r>
      <w:r w:rsidR="00A6462B">
        <w:rPr>
          <w:sz w:val="28"/>
          <w:szCs w:val="28"/>
        </w:rPr>
        <w:t>у недостаточной ликвидности</w:t>
      </w:r>
      <w:r w:rsidR="005B0CBF">
        <w:rPr>
          <w:sz w:val="28"/>
          <w:szCs w:val="28"/>
        </w:rPr>
        <w:t>, как правило, сопряженн</w:t>
      </w:r>
      <w:r w:rsidR="00A6462B">
        <w:rPr>
          <w:sz w:val="28"/>
          <w:szCs w:val="28"/>
        </w:rPr>
        <w:t>ой</w:t>
      </w:r>
      <w:r w:rsidR="005B0CBF">
        <w:rPr>
          <w:sz w:val="28"/>
          <w:szCs w:val="28"/>
        </w:rPr>
        <w:t xml:space="preserve"> с арбитражной торговлей широкими фондовыми индексами. </w:t>
      </w:r>
      <w:r w:rsidR="00A6462B">
        <w:rPr>
          <w:sz w:val="28"/>
          <w:szCs w:val="28"/>
        </w:rPr>
        <w:t xml:space="preserve">Недостаточно </w:t>
      </w:r>
      <w:r w:rsidR="00A6462B">
        <w:rPr>
          <w:sz w:val="28"/>
          <w:szCs w:val="28"/>
        </w:rPr>
        <w:lastRenderedPageBreak/>
        <w:t>л</w:t>
      </w:r>
      <w:r w:rsidR="005B0CBF">
        <w:rPr>
          <w:sz w:val="28"/>
          <w:szCs w:val="28"/>
        </w:rPr>
        <w:t>иквидные</w:t>
      </w:r>
      <w:r w:rsidR="005B0CBF" w:rsidRPr="005B0CBF">
        <w:rPr>
          <w:sz w:val="28"/>
          <w:szCs w:val="28"/>
        </w:rPr>
        <w:t xml:space="preserve"> </w:t>
      </w:r>
      <w:r w:rsidR="00A6462B">
        <w:rPr>
          <w:sz w:val="28"/>
          <w:szCs w:val="28"/>
        </w:rPr>
        <w:t xml:space="preserve">и редко торгуемые </w:t>
      </w:r>
      <w:r w:rsidR="005B0CBF">
        <w:rPr>
          <w:sz w:val="28"/>
          <w:szCs w:val="28"/>
        </w:rPr>
        <w:t>акции</w:t>
      </w:r>
      <w:r w:rsidR="005B0CBF" w:rsidRPr="005B0CBF">
        <w:rPr>
          <w:sz w:val="28"/>
          <w:szCs w:val="28"/>
        </w:rPr>
        <w:t xml:space="preserve"> </w:t>
      </w:r>
      <w:r w:rsidR="005B0CBF">
        <w:rPr>
          <w:sz w:val="28"/>
          <w:szCs w:val="28"/>
        </w:rPr>
        <w:t>препятствуют</w:t>
      </w:r>
      <w:r w:rsidR="005B0CBF" w:rsidRPr="005B0CBF">
        <w:rPr>
          <w:sz w:val="28"/>
          <w:szCs w:val="28"/>
        </w:rPr>
        <w:t xml:space="preserve"> </w:t>
      </w:r>
      <w:r w:rsidR="005B0CBF">
        <w:rPr>
          <w:sz w:val="28"/>
          <w:szCs w:val="28"/>
        </w:rPr>
        <w:t>совершению</w:t>
      </w:r>
      <w:r w:rsidR="005B0CBF" w:rsidRPr="005B0CBF">
        <w:rPr>
          <w:sz w:val="28"/>
          <w:szCs w:val="28"/>
        </w:rPr>
        <w:t xml:space="preserve"> </w:t>
      </w:r>
      <w:r w:rsidR="005B0CBF">
        <w:rPr>
          <w:sz w:val="28"/>
          <w:szCs w:val="28"/>
        </w:rPr>
        <w:t>мгновенной</w:t>
      </w:r>
      <w:r w:rsidR="005B0CBF" w:rsidRPr="005B0CBF">
        <w:rPr>
          <w:sz w:val="28"/>
          <w:szCs w:val="28"/>
        </w:rPr>
        <w:t xml:space="preserve"> </w:t>
      </w:r>
      <w:r w:rsidR="005B0CBF">
        <w:rPr>
          <w:sz w:val="28"/>
          <w:szCs w:val="28"/>
        </w:rPr>
        <w:t>купли</w:t>
      </w:r>
      <w:r w:rsidR="005B0CBF" w:rsidRPr="005B0CBF">
        <w:rPr>
          <w:sz w:val="28"/>
          <w:szCs w:val="28"/>
        </w:rPr>
        <w:t xml:space="preserve"> / </w:t>
      </w:r>
      <w:r w:rsidR="005B0CBF">
        <w:rPr>
          <w:sz w:val="28"/>
          <w:szCs w:val="28"/>
        </w:rPr>
        <w:t>продажи</w:t>
      </w:r>
      <w:r w:rsidR="00A6462B">
        <w:rPr>
          <w:sz w:val="28"/>
          <w:szCs w:val="28"/>
        </w:rPr>
        <w:t xml:space="preserve"> индекса и </w:t>
      </w:r>
      <w:r w:rsidR="005B0CBF">
        <w:rPr>
          <w:sz w:val="28"/>
          <w:szCs w:val="28"/>
        </w:rPr>
        <w:t xml:space="preserve">имеют более широкий </w:t>
      </w:r>
      <w:proofErr w:type="spellStart"/>
      <w:r w:rsidR="005B0CBF">
        <w:rPr>
          <w:sz w:val="28"/>
          <w:szCs w:val="28"/>
        </w:rPr>
        <w:t>бид-аск</w:t>
      </w:r>
      <w:proofErr w:type="spellEnd"/>
      <w:r w:rsidR="005B0CBF">
        <w:rPr>
          <w:sz w:val="28"/>
          <w:szCs w:val="28"/>
        </w:rPr>
        <w:t xml:space="preserve"> </w:t>
      </w:r>
      <w:proofErr w:type="spellStart"/>
      <w:r w:rsidR="005B0CBF">
        <w:rPr>
          <w:sz w:val="28"/>
          <w:szCs w:val="28"/>
        </w:rPr>
        <w:t>спред</w:t>
      </w:r>
      <w:proofErr w:type="spellEnd"/>
      <w:r w:rsidR="005B0CBF">
        <w:rPr>
          <w:sz w:val="28"/>
          <w:szCs w:val="28"/>
        </w:rPr>
        <w:t xml:space="preserve">, что увеличивает неарбитражный интервал. </w:t>
      </w:r>
      <w:r w:rsidR="00A6462B">
        <w:rPr>
          <w:sz w:val="28"/>
          <w:szCs w:val="28"/>
        </w:rPr>
        <w:t>Помимо этого, фиксирование в портфеле «</w:t>
      </w:r>
      <w:proofErr w:type="spellStart"/>
      <w:r w:rsidR="00A6462B">
        <w:rPr>
          <w:sz w:val="28"/>
          <w:szCs w:val="28"/>
        </w:rPr>
        <w:t>голубых</w:t>
      </w:r>
      <w:proofErr w:type="spellEnd"/>
      <w:r w:rsidR="00A6462B">
        <w:rPr>
          <w:sz w:val="28"/>
          <w:szCs w:val="28"/>
        </w:rPr>
        <w:t xml:space="preserve"> фишек» существенно снижает неопределенность относительно дивидендных выплат, поскольку крупные </w:t>
      </w:r>
      <w:r w:rsidR="00FF518A">
        <w:rPr>
          <w:sz w:val="28"/>
          <w:szCs w:val="28"/>
        </w:rPr>
        <w:t xml:space="preserve">и прочно утвердившиеся компании не испытывают </w:t>
      </w:r>
      <w:proofErr w:type="spellStart"/>
      <w:r w:rsidR="00FF518A">
        <w:rPr>
          <w:sz w:val="28"/>
          <w:szCs w:val="28"/>
        </w:rPr>
        <w:t>волатильности</w:t>
      </w:r>
      <w:proofErr w:type="spellEnd"/>
      <w:r w:rsidR="00FF518A">
        <w:rPr>
          <w:sz w:val="28"/>
          <w:szCs w:val="28"/>
        </w:rPr>
        <w:t xml:space="preserve"> в прибыли</w:t>
      </w:r>
      <w:r w:rsidR="00A6462B">
        <w:rPr>
          <w:sz w:val="28"/>
          <w:szCs w:val="28"/>
        </w:rPr>
        <w:t xml:space="preserve"> </w:t>
      </w:r>
      <w:r w:rsidR="00FF518A">
        <w:rPr>
          <w:sz w:val="28"/>
          <w:szCs w:val="28"/>
        </w:rPr>
        <w:t>и придерживаются постоянной дивидендной политики.</w:t>
      </w:r>
      <w:r w:rsidRPr="005B0CBF">
        <w:rPr>
          <w:sz w:val="28"/>
          <w:szCs w:val="28"/>
        </w:rPr>
        <w:t xml:space="preserve">  </w:t>
      </w:r>
    </w:p>
    <w:p w:rsidR="006A4FB6" w:rsidRPr="00790760" w:rsidRDefault="00790760">
      <w:pPr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</w:t>
      </w:r>
      <w:r w:rsidR="00BB3CC9">
        <w:rPr>
          <w:sz w:val="28"/>
          <w:szCs w:val="28"/>
        </w:rPr>
        <w:t xml:space="preserve">невозможно достигнуть полного </w:t>
      </w:r>
      <w:r w:rsidR="008C1D1D">
        <w:rPr>
          <w:sz w:val="28"/>
          <w:szCs w:val="28"/>
        </w:rPr>
        <w:t>соответствия</w:t>
      </w:r>
      <w:r w:rsidR="00BB3C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прокси-портфел</w:t>
      </w:r>
      <w:r w:rsidR="00BB3CC9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r w:rsidR="00BB3CC9">
        <w:rPr>
          <w:sz w:val="28"/>
          <w:szCs w:val="28"/>
        </w:rPr>
        <w:t xml:space="preserve">и </w:t>
      </w:r>
      <w:r>
        <w:rPr>
          <w:sz w:val="28"/>
          <w:szCs w:val="28"/>
        </w:rPr>
        <w:t>индексно</w:t>
      </w:r>
      <w:r w:rsidR="00BB3CC9">
        <w:rPr>
          <w:sz w:val="28"/>
          <w:szCs w:val="28"/>
        </w:rPr>
        <w:t>го</w:t>
      </w:r>
      <w:r>
        <w:rPr>
          <w:sz w:val="28"/>
          <w:szCs w:val="28"/>
        </w:rPr>
        <w:t xml:space="preserve"> портфел</w:t>
      </w:r>
      <w:r w:rsidR="00BB3CC9">
        <w:rPr>
          <w:sz w:val="28"/>
          <w:szCs w:val="28"/>
        </w:rPr>
        <w:t>я</w:t>
      </w:r>
      <w:r>
        <w:rPr>
          <w:sz w:val="28"/>
          <w:szCs w:val="28"/>
        </w:rPr>
        <w:t xml:space="preserve"> по стоимости</w:t>
      </w:r>
      <w:r w:rsidR="00BB3CC9">
        <w:rPr>
          <w:sz w:val="28"/>
          <w:szCs w:val="28"/>
        </w:rPr>
        <w:t xml:space="preserve">. Стоимость </w:t>
      </w:r>
      <w:proofErr w:type="spellStart"/>
      <w:r w:rsidR="00BB3CC9">
        <w:rPr>
          <w:sz w:val="28"/>
          <w:szCs w:val="28"/>
        </w:rPr>
        <w:t>прокси-портфеля</w:t>
      </w:r>
      <w:proofErr w:type="spellEnd"/>
      <w:r w:rsidR="00BB3CC9">
        <w:rPr>
          <w:sz w:val="28"/>
          <w:szCs w:val="28"/>
        </w:rPr>
        <w:t xml:space="preserve"> является </w:t>
      </w:r>
      <w:r w:rsidR="008C1D1D">
        <w:rPr>
          <w:sz w:val="28"/>
          <w:szCs w:val="28"/>
        </w:rPr>
        <w:t>аппроксимацией</w:t>
      </w:r>
      <w:r w:rsidR="00BB3CC9">
        <w:rPr>
          <w:sz w:val="28"/>
          <w:szCs w:val="28"/>
        </w:rPr>
        <w:t xml:space="preserve"> стоимости индексного портфеля, </w:t>
      </w:r>
      <w:r w:rsidR="003F39D3">
        <w:rPr>
          <w:sz w:val="28"/>
          <w:szCs w:val="28"/>
        </w:rPr>
        <w:t>оцениваемой погрешностью отслеживания (</w:t>
      </w:r>
      <w:r w:rsidR="003F39D3">
        <w:rPr>
          <w:sz w:val="28"/>
          <w:szCs w:val="28"/>
          <w:lang w:val="en-US"/>
        </w:rPr>
        <w:t>tracking</w:t>
      </w:r>
      <w:r w:rsidR="003F39D3" w:rsidRPr="003F39D3">
        <w:rPr>
          <w:sz w:val="28"/>
          <w:szCs w:val="28"/>
        </w:rPr>
        <w:t xml:space="preserve"> </w:t>
      </w:r>
      <w:r w:rsidR="003F39D3">
        <w:rPr>
          <w:sz w:val="28"/>
          <w:szCs w:val="28"/>
          <w:lang w:val="en-US"/>
        </w:rPr>
        <w:t>error</w:t>
      </w:r>
      <w:r w:rsidR="003F39D3" w:rsidRPr="003F39D3">
        <w:rPr>
          <w:sz w:val="28"/>
          <w:szCs w:val="28"/>
        </w:rPr>
        <w:t>)</w:t>
      </w:r>
      <w:r w:rsidR="003F39D3">
        <w:rPr>
          <w:sz w:val="28"/>
          <w:szCs w:val="28"/>
        </w:rPr>
        <w:t>. Погрешность отслеживания</w:t>
      </w:r>
      <w:r w:rsidR="0071395B">
        <w:rPr>
          <w:sz w:val="28"/>
          <w:szCs w:val="28"/>
        </w:rPr>
        <w:t xml:space="preserve"> </w:t>
      </w:r>
      <w:r w:rsidR="0071395B">
        <w:rPr>
          <w:sz w:val="28"/>
          <w:szCs w:val="28"/>
          <w:lang w:val="en-US"/>
        </w:rPr>
        <w:t>e</w:t>
      </w:r>
      <w:r w:rsidR="0071395B" w:rsidRPr="0071395B">
        <w:rPr>
          <w:sz w:val="28"/>
          <w:szCs w:val="28"/>
          <w:vertAlign w:val="subscript"/>
          <w:lang w:val="en-US"/>
        </w:rPr>
        <w:t>t</w:t>
      </w:r>
      <w:r w:rsidR="003F39D3">
        <w:rPr>
          <w:sz w:val="28"/>
          <w:szCs w:val="28"/>
        </w:rPr>
        <w:t xml:space="preserve"> </w:t>
      </w:r>
      <w:proofErr w:type="gramStart"/>
      <w:r w:rsidR="003F39D3">
        <w:rPr>
          <w:sz w:val="28"/>
          <w:szCs w:val="28"/>
        </w:rPr>
        <w:t>интерпретируется</w:t>
      </w:r>
      <w:proofErr w:type="gramEnd"/>
      <w:r w:rsidR="003F39D3">
        <w:rPr>
          <w:sz w:val="28"/>
          <w:szCs w:val="28"/>
        </w:rPr>
        <w:t xml:space="preserve"> как дополнительная плат</w:t>
      </w:r>
      <w:r w:rsidR="0071395B">
        <w:rPr>
          <w:sz w:val="28"/>
          <w:szCs w:val="28"/>
        </w:rPr>
        <w:t>а</w:t>
      </w:r>
      <w:r w:rsidR="003F39D3">
        <w:rPr>
          <w:sz w:val="28"/>
          <w:szCs w:val="28"/>
        </w:rPr>
        <w:t xml:space="preserve"> за </w:t>
      </w:r>
      <w:r w:rsidR="0071395B">
        <w:rPr>
          <w:sz w:val="28"/>
          <w:szCs w:val="28"/>
        </w:rPr>
        <w:t>стремление</w:t>
      </w:r>
      <w:r w:rsidR="00FC7DF1">
        <w:rPr>
          <w:sz w:val="28"/>
          <w:szCs w:val="28"/>
        </w:rPr>
        <w:t xml:space="preserve"> </w:t>
      </w:r>
      <w:proofErr w:type="spellStart"/>
      <w:r w:rsidR="00FC7DF1">
        <w:rPr>
          <w:sz w:val="28"/>
          <w:szCs w:val="28"/>
        </w:rPr>
        <w:t>арбитражера</w:t>
      </w:r>
      <w:proofErr w:type="spellEnd"/>
      <w:r w:rsidR="00FC7DF1">
        <w:rPr>
          <w:sz w:val="28"/>
          <w:szCs w:val="28"/>
        </w:rPr>
        <w:t xml:space="preserve"> уменьшить </w:t>
      </w:r>
      <w:r w:rsidR="00F80393">
        <w:rPr>
          <w:sz w:val="28"/>
          <w:szCs w:val="28"/>
        </w:rPr>
        <w:t>транзакционные издержки</w:t>
      </w:r>
      <w:r w:rsidR="003F39D3">
        <w:rPr>
          <w:sz w:val="28"/>
          <w:szCs w:val="28"/>
        </w:rPr>
        <w:t xml:space="preserve"> торговли недостаточно ликвидными акциями для арбитражных стратегий. Поскольку эта плата увеличивает неарбитражный интервал </w:t>
      </w:r>
      <w:r w:rsidR="0071395B" w:rsidRPr="00BC5784">
        <w:rPr>
          <w:sz w:val="28"/>
          <w:szCs w:val="28"/>
        </w:rPr>
        <w:t>[</w:t>
      </w:r>
      <w:r w:rsidR="0071395B" w:rsidRPr="00FE5C9F">
        <w:rPr>
          <w:sz w:val="28"/>
          <w:szCs w:val="28"/>
          <w:lang w:val="en-US"/>
        </w:rPr>
        <w:t>F</w:t>
      </w:r>
      <w:r w:rsidR="0071395B" w:rsidRPr="00BC5784">
        <w:rPr>
          <w:sz w:val="28"/>
          <w:szCs w:val="28"/>
        </w:rPr>
        <w:t>*</w:t>
      </w:r>
      <w:r w:rsidR="0071395B" w:rsidRPr="00FE5C9F">
        <w:rPr>
          <w:sz w:val="28"/>
          <w:szCs w:val="28"/>
          <w:vertAlign w:val="subscript"/>
          <w:lang w:val="en-US"/>
        </w:rPr>
        <w:t>t</w:t>
      </w:r>
      <w:r w:rsidR="0071395B" w:rsidRPr="00BC5784">
        <w:rPr>
          <w:sz w:val="28"/>
          <w:szCs w:val="28"/>
          <w:vertAlign w:val="subscript"/>
        </w:rPr>
        <w:t>,</w:t>
      </w:r>
      <w:r w:rsidR="0071395B" w:rsidRPr="00FE5C9F">
        <w:rPr>
          <w:sz w:val="28"/>
          <w:szCs w:val="28"/>
          <w:vertAlign w:val="subscript"/>
          <w:lang w:val="en-US"/>
        </w:rPr>
        <w:t>T</w:t>
      </w:r>
      <w:r w:rsidR="0071395B" w:rsidRPr="00BC5784">
        <w:rPr>
          <w:sz w:val="28"/>
          <w:szCs w:val="28"/>
          <w:vertAlign w:val="subscript"/>
        </w:rPr>
        <w:t xml:space="preserve"> </w:t>
      </w:r>
      <w:r w:rsidR="0071395B" w:rsidRPr="00BC5784">
        <w:rPr>
          <w:sz w:val="28"/>
          <w:szCs w:val="28"/>
        </w:rPr>
        <w:t xml:space="preserve">+ </w:t>
      </w:r>
      <w:r w:rsidR="0071395B" w:rsidRPr="00FE5C9F">
        <w:rPr>
          <w:sz w:val="28"/>
          <w:szCs w:val="28"/>
          <w:lang w:val="en-US"/>
        </w:rPr>
        <w:t>C</w:t>
      </w:r>
      <w:r w:rsidR="0071395B" w:rsidRPr="00FE5C9F">
        <w:rPr>
          <w:sz w:val="28"/>
          <w:szCs w:val="28"/>
          <w:vertAlign w:val="subscript"/>
          <w:lang w:val="en-US"/>
        </w:rPr>
        <w:t>t</w:t>
      </w:r>
      <w:r w:rsidR="0071395B">
        <w:rPr>
          <w:sz w:val="28"/>
          <w:szCs w:val="28"/>
        </w:rPr>
        <w:t xml:space="preserve"> + </w:t>
      </w:r>
      <w:r w:rsidR="0071395B">
        <w:rPr>
          <w:sz w:val="28"/>
          <w:szCs w:val="28"/>
          <w:lang w:val="en-US"/>
        </w:rPr>
        <w:t>e</w:t>
      </w:r>
      <w:r w:rsidR="0071395B" w:rsidRPr="0071395B">
        <w:rPr>
          <w:sz w:val="28"/>
          <w:szCs w:val="28"/>
          <w:vertAlign w:val="subscript"/>
          <w:lang w:val="en-US"/>
        </w:rPr>
        <w:t>t</w:t>
      </w:r>
      <w:r w:rsidR="0071395B" w:rsidRPr="00BC5784">
        <w:rPr>
          <w:sz w:val="28"/>
          <w:szCs w:val="28"/>
        </w:rPr>
        <w:t xml:space="preserve">; </w:t>
      </w:r>
      <w:r w:rsidR="0071395B" w:rsidRPr="00FE5C9F">
        <w:rPr>
          <w:sz w:val="28"/>
          <w:szCs w:val="28"/>
          <w:lang w:val="en-US"/>
        </w:rPr>
        <w:t>F</w:t>
      </w:r>
      <w:r w:rsidR="0071395B" w:rsidRPr="00BC5784">
        <w:rPr>
          <w:sz w:val="28"/>
          <w:szCs w:val="28"/>
        </w:rPr>
        <w:t>*</w:t>
      </w:r>
      <w:r w:rsidR="0071395B" w:rsidRPr="00FE5C9F">
        <w:rPr>
          <w:sz w:val="28"/>
          <w:szCs w:val="28"/>
          <w:vertAlign w:val="subscript"/>
          <w:lang w:val="en-US"/>
        </w:rPr>
        <w:t>t</w:t>
      </w:r>
      <w:r w:rsidR="0071395B" w:rsidRPr="00BC5784">
        <w:rPr>
          <w:sz w:val="28"/>
          <w:szCs w:val="28"/>
          <w:vertAlign w:val="subscript"/>
        </w:rPr>
        <w:t>,</w:t>
      </w:r>
      <w:r w:rsidR="0071395B" w:rsidRPr="00FE5C9F">
        <w:rPr>
          <w:sz w:val="28"/>
          <w:szCs w:val="28"/>
          <w:vertAlign w:val="subscript"/>
          <w:lang w:val="en-US"/>
        </w:rPr>
        <w:t>T</w:t>
      </w:r>
      <w:r w:rsidR="0071395B">
        <w:rPr>
          <w:sz w:val="28"/>
          <w:szCs w:val="28"/>
        </w:rPr>
        <w:t xml:space="preserve"> -</w:t>
      </w:r>
      <w:r w:rsidR="0071395B" w:rsidRPr="00BC5784">
        <w:rPr>
          <w:sz w:val="28"/>
          <w:szCs w:val="28"/>
        </w:rPr>
        <w:t xml:space="preserve"> </w:t>
      </w:r>
      <w:r w:rsidR="0071395B" w:rsidRPr="00FE5C9F">
        <w:rPr>
          <w:sz w:val="28"/>
          <w:szCs w:val="28"/>
          <w:lang w:val="en-US"/>
        </w:rPr>
        <w:t>C</w:t>
      </w:r>
      <w:r w:rsidR="0071395B" w:rsidRPr="00FE5C9F">
        <w:rPr>
          <w:sz w:val="28"/>
          <w:szCs w:val="28"/>
          <w:vertAlign w:val="subscript"/>
          <w:lang w:val="en-US"/>
        </w:rPr>
        <w:t>t</w:t>
      </w:r>
      <w:r w:rsidR="0071395B" w:rsidRPr="0071395B">
        <w:rPr>
          <w:sz w:val="28"/>
          <w:szCs w:val="28"/>
        </w:rPr>
        <w:t xml:space="preserve"> - </w:t>
      </w:r>
      <w:r w:rsidR="0071395B">
        <w:rPr>
          <w:sz w:val="28"/>
          <w:szCs w:val="28"/>
          <w:lang w:val="en-US"/>
        </w:rPr>
        <w:t>e</w:t>
      </w:r>
      <w:r w:rsidR="0071395B" w:rsidRPr="0071395B">
        <w:rPr>
          <w:sz w:val="28"/>
          <w:szCs w:val="28"/>
          <w:vertAlign w:val="subscript"/>
          <w:lang w:val="en-US"/>
        </w:rPr>
        <w:t>t</w:t>
      </w:r>
      <w:r w:rsidR="0071395B" w:rsidRPr="00BC5784">
        <w:rPr>
          <w:sz w:val="28"/>
          <w:szCs w:val="28"/>
        </w:rPr>
        <w:t>]</w:t>
      </w:r>
      <w:r w:rsidR="0071395B">
        <w:rPr>
          <w:sz w:val="28"/>
          <w:szCs w:val="28"/>
        </w:rPr>
        <w:t xml:space="preserve">, </w:t>
      </w:r>
      <w:r w:rsidR="003F39D3">
        <w:rPr>
          <w:sz w:val="28"/>
          <w:szCs w:val="28"/>
        </w:rPr>
        <w:t xml:space="preserve">то составление </w:t>
      </w:r>
      <w:proofErr w:type="spellStart"/>
      <w:r w:rsidR="003F39D3">
        <w:rPr>
          <w:sz w:val="28"/>
          <w:szCs w:val="28"/>
        </w:rPr>
        <w:t>прокси-портфеля</w:t>
      </w:r>
      <w:proofErr w:type="spellEnd"/>
      <w:r w:rsidR="003F39D3">
        <w:rPr>
          <w:sz w:val="28"/>
          <w:szCs w:val="28"/>
        </w:rPr>
        <w:t xml:space="preserve"> </w:t>
      </w:r>
      <w:r w:rsidR="00FC7DF1">
        <w:rPr>
          <w:sz w:val="28"/>
          <w:szCs w:val="28"/>
        </w:rPr>
        <w:t xml:space="preserve">требует нахождения разумного </w:t>
      </w:r>
      <w:r w:rsidR="008C1D1D">
        <w:rPr>
          <w:sz w:val="28"/>
          <w:szCs w:val="28"/>
        </w:rPr>
        <w:t>компромисса</w:t>
      </w:r>
      <w:r w:rsidR="00FC7DF1">
        <w:rPr>
          <w:sz w:val="28"/>
          <w:szCs w:val="28"/>
        </w:rPr>
        <w:t xml:space="preserve"> между уменьшением транзакционных издержек и увеличением погрешности отслеживания. </w:t>
      </w:r>
      <w:r w:rsidR="008D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A4FB6" w:rsidRPr="00A22F60" w:rsidRDefault="00486A12">
      <w:pPr>
        <w:spacing w:before="283" w:line="360" w:lineRule="auto"/>
        <w:jc w:val="both"/>
        <w:rPr>
          <w:i/>
          <w:iCs/>
          <w:sz w:val="28"/>
          <w:szCs w:val="28"/>
        </w:rPr>
      </w:pPr>
      <w:r w:rsidRPr="009E01DD">
        <w:rPr>
          <w:i/>
          <w:iCs/>
          <w:sz w:val="28"/>
          <w:szCs w:val="28"/>
        </w:rPr>
        <w:t xml:space="preserve">5) </w:t>
      </w:r>
      <w:r w:rsidR="00A22F60">
        <w:rPr>
          <w:i/>
          <w:iCs/>
          <w:sz w:val="28"/>
          <w:szCs w:val="28"/>
        </w:rPr>
        <w:t>Гипотеза</w:t>
      </w:r>
    </w:p>
    <w:p w:rsidR="00A22F60" w:rsidRPr="009E01DD" w:rsidRDefault="009E01DD">
      <w:pPr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исследовании тестируется наиболее популярная гипотеза индексного арбитра – </w:t>
      </w:r>
      <w:r w:rsidRPr="009E01DD">
        <w:rPr>
          <w:i/>
          <w:sz w:val="28"/>
          <w:szCs w:val="28"/>
        </w:rPr>
        <w:t xml:space="preserve">индексный арбитраж </w:t>
      </w:r>
      <w:r w:rsidRPr="009E01DD">
        <w:rPr>
          <w:i/>
          <w:sz w:val="28"/>
          <w:szCs w:val="28"/>
          <w:lang w:val="en-US"/>
        </w:rPr>
        <w:t>ex</w:t>
      </w:r>
      <w:r w:rsidRPr="009E01DD">
        <w:rPr>
          <w:i/>
          <w:sz w:val="28"/>
          <w:szCs w:val="28"/>
        </w:rPr>
        <w:t xml:space="preserve"> </w:t>
      </w:r>
      <w:r w:rsidRPr="009E01DD">
        <w:rPr>
          <w:i/>
          <w:sz w:val="28"/>
          <w:szCs w:val="28"/>
          <w:lang w:val="en-US"/>
        </w:rPr>
        <w:t>post</w:t>
      </w:r>
      <w:r w:rsidRPr="009E01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которой арбитражные возможности рассматриваются на выборке синхронных данных. (Противопоставлением будет </w:t>
      </w:r>
      <w:r w:rsidR="008C1D1D">
        <w:rPr>
          <w:sz w:val="28"/>
          <w:szCs w:val="28"/>
        </w:rPr>
        <w:t>индексный</w:t>
      </w:r>
      <w:r>
        <w:rPr>
          <w:sz w:val="28"/>
          <w:szCs w:val="28"/>
        </w:rPr>
        <w:t xml:space="preserve"> арбитраж </w:t>
      </w:r>
      <w:r>
        <w:rPr>
          <w:sz w:val="28"/>
          <w:szCs w:val="28"/>
          <w:lang w:val="en-US"/>
        </w:rPr>
        <w:t>ex</w:t>
      </w:r>
      <w:r w:rsidRPr="009E01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ante</w:t>
      </w:r>
      <w:r>
        <w:rPr>
          <w:sz w:val="28"/>
          <w:szCs w:val="28"/>
        </w:rPr>
        <w:t xml:space="preserve">, совершаемый по спотовой позиции с отставанием во времени, лагом.)  </w:t>
      </w:r>
    </w:p>
    <w:p w:rsidR="009E01DD" w:rsidRPr="0071395B" w:rsidRDefault="009E01DD">
      <w:pPr>
        <w:spacing w:before="283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Гипотеза: </w:t>
      </w:r>
      <w:r w:rsidR="00C47FD2" w:rsidRPr="00782B45">
        <w:rPr>
          <w:bCs/>
          <w:i/>
          <w:sz w:val="28"/>
          <w:szCs w:val="28"/>
        </w:rPr>
        <w:t>Колебания ц</w:t>
      </w:r>
      <w:r w:rsidR="006920F2" w:rsidRPr="00782B45">
        <w:rPr>
          <w:bCs/>
          <w:i/>
          <w:sz w:val="28"/>
          <w:szCs w:val="28"/>
        </w:rPr>
        <w:t>ен</w:t>
      </w:r>
      <w:r w:rsidR="00C47FD2" w:rsidRPr="00782B45">
        <w:rPr>
          <w:bCs/>
          <w:i/>
          <w:sz w:val="28"/>
          <w:szCs w:val="28"/>
        </w:rPr>
        <w:t>ы</w:t>
      </w:r>
      <w:r w:rsidR="006920F2" w:rsidRPr="00782B45">
        <w:rPr>
          <w:bCs/>
          <w:i/>
          <w:sz w:val="28"/>
          <w:szCs w:val="28"/>
        </w:rPr>
        <w:t xml:space="preserve"> фьючерсного контракта на Индекс ММВБ</w:t>
      </w:r>
      <w:r w:rsidR="00C47FD2" w:rsidRPr="00782B45">
        <w:rPr>
          <w:bCs/>
          <w:i/>
          <w:sz w:val="28"/>
          <w:szCs w:val="28"/>
        </w:rPr>
        <w:t xml:space="preserve"> не превышают границ неарбитражного интервала. </w:t>
      </w:r>
      <w:r w:rsidR="00782B45" w:rsidRPr="00782B45">
        <w:rPr>
          <w:bCs/>
          <w:i/>
          <w:sz w:val="28"/>
          <w:szCs w:val="28"/>
        </w:rPr>
        <w:t>Превышение</w:t>
      </w:r>
      <w:r w:rsidR="00782B45" w:rsidRPr="0071395B">
        <w:rPr>
          <w:bCs/>
          <w:i/>
          <w:sz w:val="28"/>
          <w:szCs w:val="28"/>
        </w:rPr>
        <w:t xml:space="preserve"> </w:t>
      </w:r>
      <w:r w:rsidR="00782B45" w:rsidRPr="00782B45">
        <w:rPr>
          <w:bCs/>
          <w:i/>
          <w:sz w:val="28"/>
          <w:szCs w:val="28"/>
        </w:rPr>
        <w:t>границ</w:t>
      </w:r>
      <w:r w:rsidR="00782B45" w:rsidRPr="0071395B">
        <w:rPr>
          <w:bCs/>
          <w:i/>
          <w:sz w:val="28"/>
          <w:szCs w:val="28"/>
        </w:rPr>
        <w:t xml:space="preserve"> </w:t>
      </w:r>
      <w:r w:rsidR="008C1D1D" w:rsidRPr="00782B45">
        <w:rPr>
          <w:bCs/>
          <w:i/>
          <w:sz w:val="28"/>
          <w:szCs w:val="28"/>
        </w:rPr>
        <w:t>неарбитражного</w:t>
      </w:r>
      <w:r w:rsidR="00782B45" w:rsidRPr="0071395B">
        <w:rPr>
          <w:bCs/>
          <w:i/>
          <w:sz w:val="28"/>
          <w:szCs w:val="28"/>
        </w:rPr>
        <w:t xml:space="preserve"> </w:t>
      </w:r>
      <w:r w:rsidR="00782B45" w:rsidRPr="00782B45">
        <w:rPr>
          <w:bCs/>
          <w:i/>
          <w:sz w:val="28"/>
          <w:szCs w:val="28"/>
        </w:rPr>
        <w:t>интервала</w:t>
      </w:r>
      <w:r w:rsidR="00782B45" w:rsidRPr="0071395B">
        <w:rPr>
          <w:bCs/>
          <w:i/>
          <w:sz w:val="28"/>
          <w:szCs w:val="28"/>
        </w:rPr>
        <w:t xml:space="preserve"> </w:t>
      </w:r>
      <w:r w:rsidR="00B6097D">
        <w:rPr>
          <w:bCs/>
          <w:i/>
          <w:sz w:val="28"/>
          <w:szCs w:val="28"/>
        </w:rPr>
        <w:t>корректируе</w:t>
      </w:r>
      <w:r w:rsidR="00782B45" w:rsidRPr="00782B45">
        <w:rPr>
          <w:bCs/>
          <w:i/>
          <w:sz w:val="28"/>
          <w:szCs w:val="28"/>
        </w:rPr>
        <w:t>тся</w:t>
      </w:r>
      <w:r w:rsidR="00782B45" w:rsidRPr="0071395B">
        <w:rPr>
          <w:bCs/>
          <w:i/>
          <w:sz w:val="28"/>
          <w:szCs w:val="28"/>
        </w:rPr>
        <w:t xml:space="preserve"> </w:t>
      </w:r>
      <w:r w:rsidR="00782B45" w:rsidRPr="00782B45">
        <w:rPr>
          <w:bCs/>
          <w:i/>
          <w:sz w:val="28"/>
          <w:szCs w:val="28"/>
        </w:rPr>
        <w:t>немедленно</w:t>
      </w:r>
      <w:r w:rsidR="00782B45" w:rsidRPr="0071395B">
        <w:rPr>
          <w:bCs/>
          <w:sz w:val="28"/>
          <w:szCs w:val="28"/>
        </w:rPr>
        <w:t xml:space="preserve">. </w:t>
      </w:r>
      <w:r w:rsidR="006920F2" w:rsidRPr="0071395B">
        <w:rPr>
          <w:bCs/>
          <w:sz w:val="28"/>
          <w:szCs w:val="28"/>
        </w:rPr>
        <w:t xml:space="preserve"> </w:t>
      </w:r>
    </w:p>
    <w:p w:rsidR="0071395B" w:rsidRDefault="0071395B">
      <w:pPr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равносильно утверждению о невозможности индексного арбитража </w:t>
      </w:r>
      <w:r>
        <w:rPr>
          <w:sz w:val="28"/>
          <w:szCs w:val="28"/>
          <w:lang w:val="en-US"/>
        </w:rPr>
        <w:t>ex</w:t>
      </w:r>
      <w:r w:rsidRPr="007139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post</w:t>
      </w:r>
      <w:r w:rsidRPr="0071395B">
        <w:rPr>
          <w:sz w:val="28"/>
          <w:szCs w:val="28"/>
        </w:rPr>
        <w:t xml:space="preserve">. </w:t>
      </w:r>
      <w:r w:rsidR="0082266B">
        <w:rPr>
          <w:sz w:val="28"/>
          <w:szCs w:val="28"/>
        </w:rPr>
        <w:lastRenderedPageBreak/>
        <w:t xml:space="preserve">Процедура тестирования будет состоять в расчете справедливой цены фьючерсного контракта и величины </w:t>
      </w:r>
      <w:proofErr w:type="spellStart"/>
      <w:r w:rsidR="0082266B">
        <w:rPr>
          <w:sz w:val="28"/>
          <w:szCs w:val="28"/>
        </w:rPr>
        <w:t>миспрайсинга</w:t>
      </w:r>
      <w:proofErr w:type="spellEnd"/>
      <w:r w:rsidR="0082266B">
        <w:rPr>
          <w:sz w:val="28"/>
          <w:szCs w:val="28"/>
        </w:rPr>
        <w:t xml:space="preserve"> с последующим выявлением случаев превышения величины </w:t>
      </w:r>
      <w:proofErr w:type="spellStart"/>
      <w:r w:rsidR="0082266B">
        <w:rPr>
          <w:sz w:val="28"/>
          <w:szCs w:val="28"/>
        </w:rPr>
        <w:t>миспрайсинга</w:t>
      </w:r>
      <w:proofErr w:type="spellEnd"/>
      <w:r w:rsidR="0082266B">
        <w:rPr>
          <w:sz w:val="28"/>
          <w:szCs w:val="28"/>
        </w:rPr>
        <w:t xml:space="preserve"> над совокупными затратами на совершение арбитражной торговли, то есть,  </w:t>
      </w:r>
    </w:p>
    <w:p w:rsidR="0082266B" w:rsidRPr="0071395B" w:rsidRDefault="0082266B" w:rsidP="0082266B">
      <w:pPr>
        <w:spacing w:before="283" w:line="360" w:lineRule="auto"/>
        <w:jc w:val="center"/>
        <w:rPr>
          <w:sz w:val="28"/>
          <w:szCs w:val="28"/>
        </w:rPr>
      </w:pPr>
      <w:proofErr w:type="spellStart"/>
      <w:r w:rsidRPr="00FE5C9F">
        <w:rPr>
          <w:sz w:val="28"/>
          <w:szCs w:val="28"/>
          <w:lang w:val="en-US"/>
        </w:rPr>
        <w:t>MA</w:t>
      </w:r>
      <w:r w:rsidRPr="00FE5C9F">
        <w:rPr>
          <w:sz w:val="28"/>
          <w:szCs w:val="28"/>
          <w:vertAlign w:val="subscript"/>
          <w:lang w:val="en-US"/>
        </w:rPr>
        <w:t>t</w:t>
      </w:r>
      <w:proofErr w:type="spellEnd"/>
      <w:r w:rsidRPr="00FE5C9F">
        <w:rPr>
          <w:sz w:val="28"/>
          <w:szCs w:val="28"/>
          <w:lang w:val="en-US"/>
        </w:rPr>
        <w:t xml:space="preserve"> &gt; C</w:t>
      </w:r>
      <w:r w:rsidRPr="00FE5C9F"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  <w:lang w:val="en-US"/>
        </w:rPr>
        <w:t>e</w:t>
      </w:r>
      <w:r w:rsidRPr="0082266B">
        <w:rPr>
          <w:sz w:val="28"/>
          <w:szCs w:val="28"/>
          <w:vertAlign w:val="subscript"/>
          <w:lang w:val="en-US"/>
        </w:rPr>
        <w:t>t</w:t>
      </w:r>
      <w:proofErr w:type="gramEnd"/>
      <w:r w:rsidRPr="00FE5C9F">
        <w:rPr>
          <w:sz w:val="28"/>
          <w:szCs w:val="28"/>
          <w:lang w:val="en-US"/>
        </w:rPr>
        <w:t>.</w:t>
      </w:r>
    </w:p>
    <w:sectPr w:rsidR="0082266B" w:rsidRPr="0071395B" w:rsidSect="006A4FB6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45" w:rsidRDefault="00953645">
      <w:r>
        <w:separator/>
      </w:r>
    </w:p>
  </w:endnote>
  <w:endnote w:type="continuationSeparator" w:id="0">
    <w:p w:rsidR="00953645" w:rsidRDefault="00953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45" w:rsidRDefault="00953645">
      <w:r>
        <w:separator/>
      </w:r>
    </w:p>
  </w:footnote>
  <w:footnote w:type="continuationSeparator" w:id="0">
    <w:p w:rsidR="00953645" w:rsidRDefault="00953645">
      <w:r>
        <w:continuationSeparator/>
      </w:r>
    </w:p>
  </w:footnote>
  <w:footnote w:id="1">
    <w:p w:rsidR="003F39D3" w:rsidRPr="00A66706" w:rsidRDefault="003F39D3" w:rsidP="00DE2AA4">
      <w:pPr>
        <w:pStyle w:val="a6"/>
        <w:ind w:left="0" w:firstLine="0"/>
      </w:pPr>
      <w:r>
        <w:rPr>
          <w:rStyle w:val="a3"/>
        </w:rPr>
        <w:footnoteRef/>
      </w:r>
      <w:r w:rsidRPr="00A66706">
        <w:t xml:space="preserve"> </w:t>
      </w:r>
      <w:proofErr w:type="spellStart"/>
      <w:r w:rsidRPr="00FE5C9F">
        <w:rPr>
          <w:sz w:val="24"/>
          <w:szCs w:val="24"/>
          <w:lang w:val="en-US"/>
        </w:rPr>
        <w:t>Klemkosky</w:t>
      </w:r>
      <w:proofErr w:type="spellEnd"/>
      <w:r w:rsidRPr="00A6670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66706">
        <w:rPr>
          <w:sz w:val="24"/>
          <w:szCs w:val="24"/>
        </w:rPr>
        <w:t xml:space="preserve"> </w:t>
      </w:r>
      <w:r w:rsidRPr="00FE5C9F">
        <w:rPr>
          <w:sz w:val="24"/>
          <w:szCs w:val="24"/>
          <w:lang w:val="en-US"/>
        </w:rPr>
        <w:t>Lee</w:t>
      </w:r>
      <w:r w:rsidRPr="00A66706">
        <w:rPr>
          <w:sz w:val="24"/>
          <w:szCs w:val="24"/>
        </w:rPr>
        <w:t xml:space="preserve"> (1991)</w:t>
      </w:r>
      <w:r>
        <w:rPr>
          <w:sz w:val="24"/>
          <w:szCs w:val="24"/>
        </w:rPr>
        <w:t xml:space="preserve"> предлагают дискретный вариант </w:t>
      </w:r>
      <w:r w:rsidRPr="00FE5C9F">
        <w:rPr>
          <w:sz w:val="24"/>
          <w:szCs w:val="24"/>
          <w:lang w:val="en-US"/>
        </w:rPr>
        <w:t>F</w:t>
      </w:r>
      <w:r w:rsidRPr="00A66706">
        <w:rPr>
          <w:sz w:val="24"/>
          <w:szCs w:val="24"/>
        </w:rPr>
        <w:t>*</w:t>
      </w:r>
      <w:r w:rsidRPr="00FE5C9F">
        <w:rPr>
          <w:sz w:val="24"/>
          <w:szCs w:val="24"/>
          <w:vertAlign w:val="subscript"/>
          <w:lang w:val="en-US"/>
        </w:rPr>
        <w:t>t</w:t>
      </w:r>
      <w:proofErr w:type="gramStart"/>
      <w:r w:rsidRPr="00A66706">
        <w:rPr>
          <w:sz w:val="24"/>
          <w:szCs w:val="24"/>
          <w:vertAlign w:val="subscript"/>
        </w:rPr>
        <w:t>,</w:t>
      </w:r>
      <w:r w:rsidRPr="00FE5C9F">
        <w:rPr>
          <w:sz w:val="24"/>
          <w:szCs w:val="24"/>
          <w:vertAlign w:val="subscript"/>
          <w:lang w:val="en-US"/>
        </w:rPr>
        <w:t>T</w:t>
      </w:r>
      <w:proofErr w:type="gramEnd"/>
      <w:r w:rsidRPr="00A66706">
        <w:rPr>
          <w:sz w:val="24"/>
          <w:szCs w:val="24"/>
        </w:rPr>
        <w:t xml:space="preserve"> =  </w:t>
      </w:r>
      <w:r w:rsidRPr="00FE5C9F">
        <w:rPr>
          <w:sz w:val="24"/>
          <w:szCs w:val="24"/>
          <w:lang w:val="en-US"/>
        </w:rPr>
        <w:t>S</w:t>
      </w:r>
      <w:r w:rsidRPr="00A66706">
        <w:rPr>
          <w:sz w:val="24"/>
          <w:szCs w:val="24"/>
        </w:rPr>
        <w:t>(</w:t>
      </w:r>
      <w:r w:rsidRPr="00FE5C9F">
        <w:rPr>
          <w:sz w:val="24"/>
          <w:szCs w:val="24"/>
          <w:lang w:val="en-US"/>
        </w:rPr>
        <w:t>t</w:t>
      </w:r>
      <w:r w:rsidRPr="00A66706">
        <w:rPr>
          <w:sz w:val="24"/>
          <w:szCs w:val="24"/>
        </w:rPr>
        <w:t xml:space="preserve">)(1 + </w:t>
      </w:r>
      <w:r w:rsidRPr="00FE5C9F">
        <w:rPr>
          <w:sz w:val="24"/>
          <w:szCs w:val="24"/>
          <w:lang w:val="en-US"/>
        </w:rPr>
        <w:t>r</w:t>
      </w:r>
      <w:r w:rsidRPr="00A66706">
        <w:rPr>
          <w:sz w:val="24"/>
          <w:szCs w:val="24"/>
        </w:rPr>
        <w:t xml:space="preserve"> – </w:t>
      </w:r>
      <w:r w:rsidRPr="00FE5C9F">
        <w:rPr>
          <w:sz w:val="24"/>
          <w:szCs w:val="24"/>
          <w:lang w:val="en-US"/>
        </w:rPr>
        <w:t>d</w:t>
      </w:r>
      <w:r w:rsidRPr="00A66706">
        <w:rPr>
          <w:sz w:val="24"/>
          <w:szCs w:val="24"/>
        </w:rPr>
        <w:t>)</w:t>
      </w:r>
      <w:r w:rsidRPr="00A66706">
        <w:rPr>
          <w:sz w:val="24"/>
          <w:szCs w:val="24"/>
          <w:vertAlign w:val="superscript"/>
        </w:rPr>
        <w:t>(</w:t>
      </w:r>
      <w:r w:rsidRPr="00FE5C9F">
        <w:rPr>
          <w:sz w:val="24"/>
          <w:szCs w:val="24"/>
          <w:vertAlign w:val="superscript"/>
          <w:lang w:val="en-US"/>
        </w:rPr>
        <w:t>T</w:t>
      </w:r>
      <w:r w:rsidRPr="00A66706">
        <w:rPr>
          <w:sz w:val="24"/>
          <w:szCs w:val="24"/>
          <w:vertAlign w:val="superscript"/>
        </w:rPr>
        <w:t>-</w:t>
      </w:r>
      <w:r w:rsidRPr="00FE5C9F">
        <w:rPr>
          <w:sz w:val="24"/>
          <w:szCs w:val="24"/>
          <w:vertAlign w:val="superscript"/>
          <w:lang w:val="en-US"/>
        </w:rPr>
        <w:t>t</w:t>
      </w:r>
      <w:r w:rsidRPr="00A66706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, однако он менее популярен в академической литературе. </w:t>
      </w:r>
    </w:p>
  </w:footnote>
  <w:footnote w:id="2">
    <w:p w:rsidR="003F39D3" w:rsidRPr="00763753" w:rsidRDefault="003F39D3" w:rsidP="00763753">
      <w:pPr>
        <w:pStyle w:val="a6"/>
        <w:ind w:left="0" w:firstLine="0"/>
        <w:jc w:val="both"/>
      </w:pPr>
      <w:r>
        <w:rPr>
          <w:rStyle w:val="a3"/>
        </w:rPr>
        <w:footnoteRef/>
      </w:r>
      <w:r w:rsidRPr="00763753">
        <w:t xml:space="preserve"> </w:t>
      </w:r>
      <w:r>
        <w:t xml:space="preserve">Если только арбитражная стратегия не предполагает </w:t>
      </w:r>
      <w:r w:rsidRPr="00763753">
        <w:t>исполнение опциона преждевременного завершения арбитражной стратегии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217C"/>
    <w:rsid w:val="00000BBC"/>
    <w:rsid w:val="0000149A"/>
    <w:rsid w:val="00034588"/>
    <w:rsid w:val="00042BD5"/>
    <w:rsid w:val="0004358E"/>
    <w:rsid w:val="00047B10"/>
    <w:rsid w:val="00047B66"/>
    <w:rsid w:val="00076398"/>
    <w:rsid w:val="00080816"/>
    <w:rsid w:val="00095908"/>
    <w:rsid w:val="000C5CD6"/>
    <w:rsid w:val="000F14FD"/>
    <w:rsid w:val="0010177B"/>
    <w:rsid w:val="001057DA"/>
    <w:rsid w:val="00105B65"/>
    <w:rsid w:val="00110690"/>
    <w:rsid w:val="001172C4"/>
    <w:rsid w:val="00141F1D"/>
    <w:rsid w:val="00160DA6"/>
    <w:rsid w:val="0016293B"/>
    <w:rsid w:val="001A07DF"/>
    <w:rsid w:val="001A1634"/>
    <w:rsid w:val="001A2934"/>
    <w:rsid w:val="001A447D"/>
    <w:rsid w:val="001C0E7D"/>
    <w:rsid w:val="001C327A"/>
    <w:rsid w:val="001D05A4"/>
    <w:rsid w:val="001D401C"/>
    <w:rsid w:val="001E048E"/>
    <w:rsid w:val="001F3E9C"/>
    <w:rsid w:val="001F7F6D"/>
    <w:rsid w:val="00225ADC"/>
    <w:rsid w:val="00235DD4"/>
    <w:rsid w:val="002377DA"/>
    <w:rsid w:val="00241F74"/>
    <w:rsid w:val="00243D5A"/>
    <w:rsid w:val="0026367F"/>
    <w:rsid w:val="00274E78"/>
    <w:rsid w:val="002A1319"/>
    <w:rsid w:val="002B020D"/>
    <w:rsid w:val="002B2253"/>
    <w:rsid w:val="002B32A0"/>
    <w:rsid w:val="002B42FE"/>
    <w:rsid w:val="002B6FA8"/>
    <w:rsid w:val="002C16DC"/>
    <w:rsid w:val="002C312C"/>
    <w:rsid w:val="0030015E"/>
    <w:rsid w:val="0030477F"/>
    <w:rsid w:val="00315B4F"/>
    <w:rsid w:val="0032477C"/>
    <w:rsid w:val="00325AE3"/>
    <w:rsid w:val="003319B9"/>
    <w:rsid w:val="00390A24"/>
    <w:rsid w:val="003A2DE2"/>
    <w:rsid w:val="003B1CCC"/>
    <w:rsid w:val="003B2BAF"/>
    <w:rsid w:val="003C08B6"/>
    <w:rsid w:val="003C7021"/>
    <w:rsid w:val="003D20CC"/>
    <w:rsid w:val="003D45D0"/>
    <w:rsid w:val="003E41FC"/>
    <w:rsid w:val="003F3894"/>
    <w:rsid w:val="003F39D3"/>
    <w:rsid w:val="00417D88"/>
    <w:rsid w:val="004373A2"/>
    <w:rsid w:val="004557CA"/>
    <w:rsid w:val="00483C40"/>
    <w:rsid w:val="00486A12"/>
    <w:rsid w:val="004A3A1F"/>
    <w:rsid w:val="004A5605"/>
    <w:rsid w:val="004A6BB6"/>
    <w:rsid w:val="004A6EA3"/>
    <w:rsid w:val="004C2C1D"/>
    <w:rsid w:val="004C2F38"/>
    <w:rsid w:val="004E77D0"/>
    <w:rsid w:val="004F11D5"/>
    <w:rsid w:val="004F4BD5"/>
    <w:rsid w:val="00503B1E"/>
    <w:rsid w:val="00503CAB"/>
    <w:rsid w:val="00504150"/>
    <w:rsid w:val="00532AAC"/>
    <w:rsid w:val="00541802"/>
    <w:rsid w:val="0057773A"/>
    <w:rsid w:val="005851F2"/>
    <w:rsid w:val="00587DB1"/>
    <w:rsid w:val="0059156D"/>
    <w:rsid w:val="005919BD"/>
    <w:rsid w:val="005A0A01"/>
    <w:rsid w:val="005A2699"/>
    <w:rsid w:val="005B0CBF"/>
    <w:rsid w:val="005B590A"/>
    <w:rsid w:val="005B5D18"/>
    <w:rsid w:val="005C597A"/>
    <w:rsid w:val="005D06BD"/>
    <w:rsid w:val="005D2E65"/>
    <w:rsid w:val="005D4F4F"/>
    <w:rsid w:val="005E3470"/>
    <w:rsid w:val="005E7A98"/>
    <w:rsid w:val="0061217C"/>
    <w:rsid w:val="00613CCC"/>
    <w:rsid w:val="00617CA1"/>
    <w:rsid w:val="006200CA"/>
    <w:rsid w:val="00621320"/>
    <w:rsid w:val="00624AED"/>
    <w:rsid w:val="00627188"/>
    <w:rsid w:val="006276FF"/>
    <w:rsid w:val="00631813"/>
    <w:rsid w:val="00635AE4"/>
    <w:rsid w:val="0065290F"/>
    <w:rsid w:val="006920F2"/>
    <w:rsid w:val="006A4FB6"/>
    <w:rsid w:val="006C1834"/>
    <w:rsid w:val="006C4FF7"/>
    <w:rsid w:val="006D47B5"/>
    <w:rsid w:val="006E38D4"/>
    <w:rsid w:val="006F447F"/>
    <w:rsid w:val="006F49AC"/>
    <w:rsid w:val="00700D39"/>
    <w:rsid w:val="00701982"/>
    <w:rsid w:val="00707242"/>
    <w:rsid w:val="0071395B"/>
    <w:rsid w:val="0072206A"/>
    <w:rsid w:val="00722A3B"/>
    <w:rsid w:val="00746299"/>
    <w:rsid w:val="00751D5A"/>
    <w:rsid w:val="00763753"/>
    <w:rsid w:val="00767AAB"/>
    <w:rsid w:val="00772754"/>
    <w:rsid w:val="00782B45"/>
    <w:rsid w:val="007860C6"/>
    <w:rsid w:val="00790760"/>
    <w:rsid w:val="007B07BB"/>
    <w:rsid w:val="007C35C3"/>
    <w:rsid w:val="007D4F18"/>
    <w:rsid w:val="007F7C4B"/>
    <w:rsid w:val="0082266B"/>
    <w:rsid w:val="008278C5"/>
    <w:rsid w:val="00850B0B"/>
    <w:rsid w:val="00897959"/>
    <w:rsid w:val="008A7759"/>
    <w:rsid w:val="008C1D1D"/>
    <w:rsid w:val="008D1C7D"/>
    <w:rsid w:val="008D1F9E"/>
    <w:rsid w:val="008F16AA"/>
    <w:rsid w:val="00905D8B"/>
    <w:rsid w:val="009063B0"/>
    <w:rsid w:val="00912D9F"/>
    <w:rsid w:val="00922C5F"/>
    <w:rsid w:val="00935B2B"/>
    <w:rsid w:val="00953645"/>
    <w:rsid w:val="00955B6D"/>
    <w:rsid w:val="009562D1"/>
    <w:rsid w:val="009607E3"/>
    <w:rsid w:val="00964694"/>
    <w:rsid w:val="00970FA3"/>
    <w:rsid w:val="00974993"/>
    <w:rsid w:val="009908DA"/>
    <w:rsid w:val="009A1EF6"/>
    <w:rsid w:val="009C3BC9"/>
    <w:rsid w:val="009D31CE"/>
    <w:rsid w:val="009E01DD"/>
    <w:rsid w:val="009F5D1F"/>
    <w:rsid w:val="00A05789"/>
    <w:rsid w:val="00A07246"/>
    <w:rsid w:val="00A15B04"/>
    <w:rsid w:val="00A15C4F"/>
    <w:rsid w:val="00A22F60"/>
    <w:rsid w:val="00A2568D"/>
    <w:rsid w:val="00A269CB"/>
    <w:rsid w:val="00A34559"/>
    <w:rsid w:val="00A6462B"/>
    <w:rsid w:val="00A66706"/>
    <w:rsid w:val="00A736A4"/>
    <w:rsid w:val="00A85DFE"/>
    <w:rsid w:val="00A85F36"/>
    <w:rsid w:val="00AA0267"/>
    <w:rsid w:val="00AA0DBC"/>
    <w:rsid w:val="00AA77C3"/>
    <w:rsid w:val="00AF4FE8"/>
    <w:rsid w:val="00AF72A2"/>
    <w:rsid w:val="00B12715"/>
    <w:rsid w:val="00B16B30"/>
    <w:rsid w:val="00B17B80"/>
    <w:rsid w:val="00B22FC3"/>
    <w:rsid w:val="00B34743"/>
    <w:rsid w:val="00B37AEE"/>
    <w:rsid w:val="00B52352"/>
    <w:rsid w:val="00B6097D"/>
    <w:rsid w:val="00B650EE"/>
    <w:rsid w:val="00B66384"/>
    <w:rsid w:val="00B66762"/>
    <w:rsid w:val="00B845A7"/>
    <w:rsid w:val="00B87133"/>
    <w:rsid w:val="00B922A1"/>
    <w:rsid w:val="00BA73E4"/>
    <w:rsid w:val="00BB3CC9"/>
    <w:rsid w:val="00BC2D89"/>
    <w:rsid w:val="00BC5784"/>
    <w:rsid w:val="00BD690A"/>
    <w:rsid w:val="00BE1376"/>
    <w:rsid w:val="00BF2FB5"/>
    <w:rsid w:val="00BF33F3"/>
    <w:rsid w:val="00BF74E8"/>
    <w:rsid w:val="00BF7AB0"/>
    <w:rsid w:val="00C07E8D"/>
    <w:rsid w:val="00C10812"/>
    <w:rsid w:val="00C42278"/>
    <w:rsid w:val="00C47FD2"/>
    <w:rsid w:val="00C53B37"/>
    <w:rsid w:val="00C671CB"/>
    <w:rsid w:val="00C73144"/>
    <w:rsid w:val="00C80A29"/>
    <w:rsid w:val="00C87C91"/>
    <w:rsid w:val="00CA07B4"/>
    <w:rsid w:val="00CA1D22"/>
    <w:rsid w:val="00CA4F2F"/>
    <w:rsid w:val="00CB087D"/>
    <w:rsid w:val="00CC0349"/>
    <w:rsid w:val="00CC15C8"/>
    <w:rsid w:val="00CC69CF"/>
    <w:rsid w:val="00CF630C"/>
    <w:rsid w:val="00D03FA6"/>
    <w:rsid w:val="00D06895"/>
    <w:rsid w:val="00D11608"/>
    <w:rsid w:val="00D14DCB"/>
    <w:rsid w:val="00D2414B"/>
    <w:rsid w:val="00D47A1C"/>
    <w:rsid w:val="00D61F28"/>
    <w:rsid w:val="00D67B48"/>
    <w:rsid w:val="00D67EF3"/>
    <w:rsid w:val="00D83DE1"/>
    <w:rsid w:val="00DB3DEB"/>
    <w:rsid w:val="00DC4348"/>
    <w:rsid w:val="00DC5759"/>
    <w:rsid w:val="00DE2AA4"/>
    <w:rsid w:val="00DE68BC"/>
    <w:rsid w:val="00DF5A3B"/>
    <w:rsid w:val="00E003DD"/>
    <w:rsid w:val="00E14B63"/>
    <w:rsid w:val="00E164FB"/>
    <w:rsid w:val="00E24C95"/>
    <w:rsid w:val="00E414BE"/>
    <w:rsid w:val="00E60822"/>
    <w:rsid w:val="00E7514F"/>
    <w:rsid w:val="00E75ED2"/>
    <w:rsid w:val="00E871CA"/>
    <w:rsid w:val="00EA544D"/>
    <w:rsid w:val="00EB09AE"/>
    <w:rsid w:val="00EE6FBC"/>
    <w:rsid w:val="00F060B5"/>
    <w:rsid w:val="00F1144E"/>
    <w:rsid w:val="00F14D56"/>
    <w:rsid w:val="00F224EF"/>
    <w:rsid w:val="00F2338E"/>
    <w:rsid w:val="00F40144"/>
    <w:rsid w:val="00F42CD4"/>
    <w:rsid w:val="00F43888"/>
    <w:rsid w:val="00F43E13"/>
    <w:rsid w:val="00F46EDA"/>
    <w:rsid w:val="00F478DE"/>
    <w:rsid w:val="00F65602"/>
    <w:rsid w:val="00F67F82"/>
    <w:rsid w:val="00F72A14"/>
    <w:rsid w:val="00F80393"/>
    <w:rsid w:val="00F80E16"/>
    <w:rsid w:val="00FC1FDB"/>
    <w:rsid w:val="00FC4E5A"/>
    <w:rsid w:val="00FC7DF1"/>
    <w:rsid w:val="00FD23F7"/>
    <w:rsid w:val="00FE5C9F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B6"/>
    <w:pPr>
      <w:widowControl w:val="0"/>
      <w:suppressAutoHyphens/>
    </w:pPr>
    <w:rPr>
      <w:rFonts w:eastAsia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6A4FB6"/>
  </w:style>
  <w:style w:type="character" w:customStyle="1" w:styleId="NumberingSymbols">
    <w:name w:val="Numbering Symbols"/>
    <w:rsid w:val="006A4FB6"/>
  </w:style>
  <w:style w:type="character" w:styleId="a3">
    <w:name w:val="footnote reference"/>
    <w:semiHidden/>
    <w:rsid w:val="006A4FB6"/>
    <w:rPr>
      <w:vertAlign w:val="superscript"/>
    </w:rPr>
  </w:style>
  <w:style w:type="character" w:styleId="a4">
    <w:name w:val="endnote reference"/>
    <w:semiHidden/>
    <w:rsid w:val="006A4FB6"/>
    <w:rPr>
      <w:vertAlign w:val="superscript"/>
    </w:rPr>
  </w:style>
  <w:style w:type="character" w:customStyle="1" w:styleId="EndnoteCharacters">
    <w:name w:val="Endnote Characters"/>
    <w:rsid w:val="006A4FB6"/>
  </w:style>
  <w:style w:type="paragraph" w:styleId="a5">
    <w:name w:val="Body Text"/>
    <w:basedOn w:val="a"/>
    <w:semiHidden/>
    <w:rsid w:val="006A4FB6"/>
    <w:pPr>
      <w:spacing w:after="283"/>
    </w:pPr>
  </w:style>
  <w:style w:type="paragraph" w:customStyle="1" w:styleId="TableContents">
    <w:name w:val="Table Contents"/>
    <w:basedOn w:val="a"/>
    <w:rsid w:val="006A4FB6"/>
    <w:pPr>
      <w:suppressLineNumbers/>
    </w:pPr>
  </w:style>
  <w:style w:type="paragraph" w:customStyle="1" w:styleId="TableHeading">
    <w:name w:val="Table Heading"/>
    <w:basedOn w:val="TableContents"/>
    <w:rsid w:val="006A4FB6"/>
    <w:pPr>
      <w:jc w:val="center"/>
    </w:pPr>
    <w:rPr>
      <w:b/>
      <w:bCs/>
    </w:rPr>
  </w:style>
  <w:style w:type="paragraph" w:styleId="a6">
    <w:name w:val="footnote text"/>
    <w:basedOn w:val="a"/>
    <w:semiHidden/>
    <w:rsid w:val="006A4FB6"/>
    <w:pPr>
      <w:suppressLineNumbers/>
      <w:ind w:left="283" w:hanging="283"/>
    </w:pPr>
    <w:rPr>
      <w:sz w:val="20"/>
      <w:szCs w:val="20"/>
    </w:rPr>
  </w:style>
  <w:style w:type="character" w:styleId="a7">
    <w:name w:val="Placeholder Text"/>
    <w:basedOn w:val="a0"/>
    <w:uiPriority w:val="99"/>
    <w:semiHidden/>
    <w:rsid w:val="00905D8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05D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D8B"/>
    <w:rPr>
      <w:rFonts w:ascii="Tahoma" w:eastAsia="Arial Unicode MS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C10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5830-F44A-4CE7-9016-160205EB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</dc:creator>
  <cp:keywords/>
  <dc:description/>
  <cp:lastModifiedBy>lenjvo</cp:lastModifiedBy>
  <cp:revision>200</cp:revision>
  <cp:lastPrinted>2112-12-31T21:00:00Z</cp:lastPrinted>
  <dcterms:created xsi:type="dcterms:W3CDTF">2011-06-28T23:48:00Z</dcterms:created>
  <dcterms:modified xsi:type="dcterms:W3CDTF">2011-07-02T19:28:00Z</dcterms:modified>
</cp:coreProperties>
</file>