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7" w:rsidRPr="00755DB7" w:rsidRDefault="00755DB7" w:rsidP="0075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55DB7">
        <w:rPr>
          <w:rFonts w:ascii="Times New Roman" w:eastAsia="Calibri" w:hAnsi="Times New Roman" w:cs="Times New Roman"/>
          <w:b/>
          <w:sz w:val="28"/>
          <w:szCs w:val="28"/>
        </w:rPr>
        <w:t>етодик</w:t>
      </w:r>
      <w:r w:rsidR="003841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55DB7">
        <w:rPr>
          <w:rFonts w:ascii="Times New Roman" w:eastAsia="Calibri" w:hAnsi="Times New Roman" w:cs="Times New Roman"/>
          <w:b/>
          <w:sz w:val="28"/>
          <w:szCs w:val="28"/>
        </w:rPr>
        <w:t xml:space="preserve"> тестирования в рамках учебной дисциплины «Эконометрика» с использованием платформы </w:t>
      </w:r>
      <w:r w:rsidRPr="00755D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eFront</w:t>
      </w:r>
      <w:proofErr w:type="spellEnd"/>
    </w:p>
    <w:p w:rsidR="00A90A18" w:rsidRPr="00A90A18" w:rsidRDefault="00A90A18" w:rsidP="00C20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8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A90A18" w:rsidRDefault="00A90A18" w:rsidP="00C20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8">
        <w:rPr>
          <w:rFonts w:ascii="Times New Roman" w:hAnsi="Times New Roman" w:cs="Times New Roman"/>
          <w:b/>
          <w:sz w:val="24"/>
          <w:szCs w:val="24"/>
        </w:rPr>
        <w:t xml:space="preserve">Старшие преподаватели кафедры экономической теории НИУ ВШЭ </w:t>
      </w:r>
    </w:p>
    <w:p w:rsidR="00A90A18" w:rsidRPr="00A90A18" w:rsidRDefault="00A90A18" w:rsidP="00C20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18">
        <w:rPr>
          <w:rFonts w:ascii="Times New Roman" w:hAnsi="Times New Roman" w:cs="Times New Roman"/>
          <w:b/>
          <w:sz w:val="24"/>
          <w:szCs w:val="24"/>
        </w:rPr>
        <w:t>Е.А. Антипов, Е.Б.</w:t>
      </w:r>
      <w:r w:rsidR="00C20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18">
        <w:rPr>
          <w:rFonts w:ascii="Times New Roman" w:hAnsi="Times New Roman" w:cs="Times New Roman"/>
          <w:b/>
          <w:sz w:val="24"/>
          <w:szCs w:val="24"/>
        </w:rPr>
        <w:t>Покрышевская</w:t>
      </w:r>
      <w:proofErr w:type="spellEnd"/>
      <w:r w:rsidRPr="00A90A18">
        <w:rPr>
          <w:rFonts w:ascii="Times New Roman" w:hAnsi="Times New Roman" w:cs="Times New Roman"/>
          <w:b/>
          <w:sz w:val="24"/>
          <w:szCs w:val="24"/>
        </w:rPr>
        <w:t>, И.С.</w:t>
      </w:r>
      <w:r w:rsidR="00C204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A18">
        <w:rPr>
          <w:rFonts w:ascii="Times New Roman" w:hAnsi="Times New Roman" w:cs="Times New Roman"/>
          <w:b/>
          <w:sz w:val="24"/>
          <w:szCs w:val="24"/>
        </w:rPr>
        <w:t>Светуньков</w:t>
      </w:r>
      <w:proofErr w:type="spellEnd"/>
    </w:p>
    <w:p w:rsidR="00A90A18" w:rsidRDefault="00A90A18" w:rsidP="00C204A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8570092"/>
        <w:docPartObj>
          <w:docPartGallery w:val="Table of Contents"/>
          <w:docPartUnique/>
        </w:docPartObj>
      </w:sdtPr>
      <w:sdtContent>
        <w:p w:rsidR="00755DB7" w:rsidRPr="003841FB" w:rsidRDefault="00755DB7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3841F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5198" w:rsidRPr="00F15198" w:rsidRDefault="00DF300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841FB">
            <w:rPr>
              <w:rFonts w:ascii="Times New Roman" w:hAnsi="Times New Roman" w:cs="Times New Roman"/>
            </w:rPr>
            <w:fldChar w:fldCharType="begin"/>
          </w:r>
          <w:r w:rsidR="00755DB7" w:rsidRPr="003841FB">
            <w:rPr>
              <w:rFonts w:ascii="Times New Roman" w:hAnsi="Times New Roman" w:cs="Times New Roman"/>
            </w:rPr>
            <w:instrText xml:space="preserve"> TOC \o "1-3" \h \z \u </w:instrText>
          </w:r>
          <w:r w:rsidRPr="003841FB">
            <w:rPr>
              <w:rFonts w:ascii="Times New Roman" w:hAnsi="Times New Roman" w:cs="Times New Roman"/>
            </w:rPr>
            <w:fldChar w:fldCharType="separate"/>
          </w:r>
          <w:hyperlink w:anchor="_Toc306880046" w:history="1">
            <w:r w:rsidR="00F15198" w:rsidRPr="00F1519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Цели и задачи тестирования</w:t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_Toc306880046 \h </w:instrText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15198"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5198" w:rsidRPr="00F15198" w:rsidRDefault="00F15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06880047" w:history="1">
            <w:r w:rsidRPr="00F1519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Описание структуры и содержания библиотеки тестов</w: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_Toc306880047 \h </w:instrTex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5198" w:rsidRPr="00F15198" w:rsidRDefault="00F15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06880048" w:history="1">
            <w:r w:rsidRPr="00F1519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Рекомендуемая методика работы</w: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_Toc306880048 \h </w:instrTex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5198" w:rsidRPr="00F15198" w:rsidRDefault="00F15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306880049" w:history="1">
            <w:r w:rsidRPr="00F1519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Результаты использования</w: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_Toc306880049 \h </w:instrTex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151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DB7" w:rsidRDefault="00DF3002">
          <w:r w:rsidRPr="003841FB">
            <w:rPr>
              <w:rFonts w:ascii="Times New Roman" w:hAnsi="Times New Roman" w:cs="Times New Roman"/>
            </w:rPr>
            <w:fldChar w:fldCharType="end"/>
          </w:r>
        </w:p>
      </w:sdtContent>
    </w:sdt>
    <w:p w:rsidR="00330471" w:rsidRPr="00755DB7" w:rsidRDefault="004B1BD7" w:rsidP="00C204A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_Toc306880046"/>
      <w:r>
        <w:rPr>
          <w:rFonts w:ascii="Times New Roman" w:hAnsi="Times New Roman" w:cs="Times New Roman"/>
          <w:color w:val="auto"/>
        </w:rPr>
        <w:t xml:space="preserve">Цели и задачи </w:t>
      </w:r>
      <w:r w:rsidR="00755DB7">
        <w:rPr>
          <w:rFonts w:ascii="Times New Roman" w:hAnsi="Times New Roman" w:cs="Times New Roman"/>
          <w:color w:val="auto"/>
        </w:rPr>
        <w:t>тестирования</w:t>
      </w:r>
      <w:bookmarkEnd w:id="0"/>
    </w:p>
    <w:p w:rsidR="00330471" w:rsidRPr="00330471" w:rsidRDefault="00330471" w:rsidP="00C20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Эконометрика традиционно является одним из наиболее трудных курсов на факультете экономики СПб филиала ГУ-ВШЭ. Достаточно высока доля студентов, отчисляемых в связи с неуспеваемостью по эконометрике. Из-за сложности курса остаточные теоретические знания находятся на невысоком уровне, а отсутствие практики работы с </w:t>
      </w:r>
      <w:proofErr w:type="spellStart"/>
      <w:proofErr w:type="gramStart"/>
      <w:r w:rsidRPr="00330471">
        <w:rPr>
          <w:rFonts w:ascii="Times New Roman" w:eastAsia="Calibri" w:hAnsi="Times New Roman" w:cs="Times New Roman"/>
          <w:sz w:val="24"/>
          <w:szCs w:val="24"/>
        </w:rPr>
        <w:t>интернет-тестами</w:t>
      </w:r>
      <w:proofErr w:type="spellEnd"/>
      <w:proofErr w:type="gram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еще больше затрудняет получение высочайших баллов на </w:t>
      </w:r>
      <w:proofErr w:type="spellStart"/>
      <w:r w:rsidRPr="00330471">
        <w:rPr>
          <w:rFonts w:ascii="Times New Roman" w:eastAsia="Calibri" w:hAnsi="Times New Roman" w:cs="Times New Roman"/>
          <w:sz w:val="24"/>
          <w:szCs w:val="24"/>
        </w:rPr>
        <w:t>аккредитационных</w:t>
      </w:r>
      <w:proofErr w:type="spell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471">
        <w:rPr>
          <w:rFonts w:ascii="Times New Roman" w:eastAsia="Calibri" w:hAnsi="Times New Roman" w:cs="Times New Roman"/>
          <w:sz w:val="24"/>
          <w:szCs w:val="24"/>
        </w:rPr>
        <w:t>интернет-экзаменах</w:t>
      </w:r>
      <w:proofErr w:type="spell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0471" w:rsidRPr="0074409B" w:rsidRDefault="00330471" w:rsidP="00744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Регулярный контроль знаний в форме </w:t>
      </w:r>
      <w:proofErr w:type="spellStart"/>
      <w:proofErr w:type="gramStart"/>
      <w:r w:rsidRPr="00330471">
        <w:rPr>
          <w:rFonts w:ascii="Times New Roman" w:eastAsia="Calibri" w:hAnsi="Times New Roman" w:cs="Times New Roman"/>
          <w:sz w:val="24"/>
          <w:szCs w:val="24"/>
        </w:rPr>
        <w:t>интернет-тестирования</w:t>
      </w:r>
      <w:proofErr w:type="spellEnd"/>
      <w:proofErr w:type="gram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, по замыслу авторов проекта, должен повысить качество усвоения студентами материала и повысить их результаты на </w:t>
      </w:r>
      <w:proofErr w:type="spellStart"/>
      <w:r w:rsidRPr="00330471">
        <w:rPr>
          <w:rFonts w:ascii="Times New Roman" w:eastAsia="Calibri" w:hAnsi="Times New Roman" w:cs="Times New Roman"/>
          <w:sz w:val="24"/>
          <w:szCs w:val="24"/>
        </w:rPr>
        <w:t>аккредитационных</w:t>
      </w:r>
      <w:proofErr w:type="spell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тестах остаточных знаний.</w:t>
      </w:r>
      <w:r w:rsidR="00744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55DB7">
        <w:rPr>
          <w:rFonts w:ascii="Times New Roman" w:hAnsi="Times New Roman" w:cs="Times New Roman"/>
          <w:b/>
          <w:i/>
          <w:sz w:val="24"/>
          <w:szCs w:val="24"/>
        </w:rPr>
        <w:t>Регулярное</w:t>
      </w:r>
      <w:proofErr w:type="gramEnd"/>
      <w:r w:rsidRPr="003304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интернет-тестирование на базе LMS </w:t>
      </w:r>
      <w:proofErr w:type="spellStart"/>
      <w:r w:rsidRPr="00330471">
        <w:rPr>
          <w:rFonts w:ascii="Times New Roman" w:eastAsia="Calibri" w:hAnsi="Times New Roman" w:cs="Times New Roman"/>
          <w:b/>
          <w:i/>
          <w:sz w:val="24"/>
          <w:szCs w:val="24"/>
        </w:rPr>
        <w:t>eFront</w:t>
      </w:r>
      <w:proofErr w:type="spellEnd"/>
      <w:r w:rsidRPr="003304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призвано:</w:t>
      </w:r>
    </w:p>
    <w:p w:rsidR="00330471" w:rsidRPr="00330471" w:rsidRDefault="00330471" w:rsidP="00C20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>Стимулировать студентов регулярно обращаться к материалу лекций, семинаров и учебника</w:t>
      </w:r>
    </w:p>
    <w:p w:rsidR="00330471" w:rsidRPr="00330471" w:rsidRDefault="00330471" w:rsidP="00C20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Повысить готовность студентов сдавать </w:t>
      </w:r>
      <w:proofErr w:type="spellStart"/>
      <w:r w:rsidRPr="00330471">
        <w:rPr>
          <w:rFonts w:ascii="Times New Roman" w:eastAsia="Calibri" w:hAnsi="Times New Roman" w:cs="Times New Roman"/>
          <w:sz w:val="24"/>
          <w:szCs w:val="24"/>
        </w:rPr>
        <w:t>аккредитационные</w:t>
      </w:r>
      <w:proofErr w:type="spell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тесты за счет адаптации к формату </w:t>
      </w:r>
      <w:proofErr w:type="spellStart"/>
      <w:r w:rsidRPr="00330471">
        <w:rPr>
          <w:rFonts w:ascii="Times New Roman" w:eastAsia="Calibri" w:hAnsi="Times New Roman" w:cs="Times New Roman"/>
          <w:sz w:val="24"/>
          <w:szCs w:val="24"/>
        </w:rPr>
        <w:t>интернет-тестирования</w:t>
      </w:r>
      <w:proofErr w:type="spell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330471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в том числе и вопросов, включаемых в такого рода тесты</w:t>
      </w:r>
    </w:p>
    <w:p w:rsidR="00330471" w:rsidRPr="00330471" w:rsidRDefault="00330471" w:rsidP="00C20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>Дать возможность преподавателям выявлять темы и конкретные вопросы, которые вызывают наибольшие трудности за счет наличия в LMS статистики ответов на каждый вопрос</w:t>
      </w:r>
    </w:p>
    <w:p w:rsidR="00330471" w:rsidRPr="00330471" w:rsidRDefault="00330471" w:rsidP="00C204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>Высвободить время на семинарах, ранее затрачиваемое на проведение тестов в традиционной форме</w:t>
      </w:r>
    </w:p>
    <w:p w:rsidR="00330471" w:rsidRDefault="00330471" w:rsidP="00C2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Для проведения </w:t>
      </w:r>
      <w:proofErr w:type="spellStart"/>
      <w:proofErr w:type="gramStart"/>
      <w:r w:rsidRPr="00330471">
        <w:rPr>
          <w:rFonts w:ascii="Times New Roman" w:eastAsia="Calibri" w:hAnsi="Times New Roman" w:cs="Times New Roman"/>
          <w:sz w:val="24"/>
          <w:szCs w:val="24"/>
        </w:rPr>
        <w:t>интернет-тестирований</w:t>
      </w:r>
      <w:proofErr w:type="spellEnd"/>
      <w:proofErr w:type="gramEnd"/>
      <w:r w:rsidRPr="00330471">
        <w:rPr>
          <w:rFonts w:ascii="Times New Roman" w:eastAsia="Calibri" w:hAnsi="Times New Roman" w:cs="Times New Roman"/>
          <w:sz w:val="24"/>
          <w:szCs w:val="24"/>
        </w:rPr>
        <w:t xml:space="preserve"> необходимо </w:t>
      </w:r>
      <w:r w:rsidR="004B1BD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30471">
        <w:rPr>
          <w:rFonts w:ascii="Times New Roman" w:eastAsia="Calibri" w:hAnsi="Times New Roman" w:cs="Times New Roman"/>
          <w:sz w:val="24"/>
          <w:szCs w:val="24"/>
        </w:rPr>
        <w:t>создание библиотеки тестов по эконометрике.</w:t>
      </w:r>
    </w:p>
    <w:p w:rsidR="00767908" w:rsidRPr="00330471" w:rsidRDefault="00767908" w:rsidP="00C20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471" w:rsidRDefault="00330471" w:rsidP="00C204A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306880047"/>
      <w:r w:rsidRPr="00330471">
        <w:rPr>
          <w:rFonts w:ascii="Times New Roman" w:hAnsi="Times New Roman" w:cs="Times New Roman"/>
          <w:color w:val="auto"/>
        </w:rPr>
        <w:t>Описание структуры и содержания</w:t>
      </w:r>
      <w:r w:rsidR="00755DB7">
        <w:rPr>
          <w:rFonts w:ascii="Times New Roman" w:hAnsi="Times New Roman" w:cs="Times New Roman"/>
          <w:color w:val="auto"/>
        </w:rPr>
        <w:t xml:space="preserve"> библиотеки тестов</w:t>
      </w:r>
      <w:bookmarkEnd w:id="1"/>
    </w:p>
    <w:p w:rsidR="00330471" w:rsidRDefault="00330471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0471">
        <w:rPr>
          <w:rFonts w:ascii="Times New Roman" w:hAnsi="Times New Roman" w:cs="Times New Roman"/>
          <w:sz w:val="24"/>
          <w:szCs w:val="24"/>
        </w:rPr>
        <w:t>Биб</w:t>
      </w:r>
      <w:r>
        <w:rPr>
          <w:rFonts w:ascii="Times New Roman" w:hAnsi="Times New Roman" w:cs="Times New Roman"/>
          <w:sz w:val="24"/>
          <w:szCs w:val="24"/>
        </w:rPr>
        <w:t>лиотека тестов по эконометрике (курс</w:t>
      </w:r>
      <w:r w:rsidRPr="00330471">
        <w:rPr>
          <w:rFonts w:ascii="Times New Roman" w:hAnsi="Times New Roman" w:cs="Times New Roman"/>
          <w:sz w:val="24"/>
          <w:szCs w:val="24"/>
        </w:rPr>
        <w:t xml:space="preserve"> 00310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0471">
        <w:rPr>
          <w:rFonts w:ascii="Times New Roman" w:hAnsi="Times New Roman" w:cs="Times New Roman"/>
          <w:sz w:val="24"/>
          <w:szCs w:val="24"/>
        </w:rPr>
        <w:t>Эконометрика</w:t>
      </w:r>
      <w:r>
        <w:rPr>
          <w:rFonts w:ascii="Times New Roman" w:hAnsi="Times New Roman" w:cs="Times New Roman"/>
          <w:sz w:val="24"/>
          <w:szCs w:val="24"/>
        </w:rPr>
        <w:t>») является непрерывно пополняемой базой тестовых заданий по курсу эконометрики</w:t>
      </w:r>
      <w:r w:rsidR="004B1BD7">
        <w:rPr>
          <w:rFonts w:ascii="Times New Roman" w:hAnsi="Times New Roman" w:cs="Times New Roman"/>
          <w:sz w:val="24"/>
          <w:szCs w:val="24"/>
        </w:rPr>
        <w:t xml:space="preserve">, созданной на базе </w:t>
      </w:r>
      <w:r w:rsidR="004B1BD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4B1BD7" w:rsidRPr="004B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D7">
        <w:rPr>
          <w:rFonts w:ascii="Times New Roman" w:hAnsi="Times New Roman" w:cs="Times New Roman"/>
          <w:sz w:val="24"/>
          <w:szCs w:val="24"/>
          <w:lang w:val="en-US"/>
        </w:rPr>
        <w:t>eFront</w:t>
      </w:r>
      <w:proofErr w:type="spellEnd"/>
      <w:r w:rsidR="004B1BD7" w:rsidRPr="004B1BD7">
        <w:rPr>
          <w:rFonts w:ascii="Times New Roman" w:hAnsi="Times New Roman" w:cs="Times New Roman"/>
          <w:sz w:val="24"/>
          <w:szCs w:val="24"/>
        </w:rPr>
        <w:t xml:space="preserve">, </w:t>
      </w:r>
      <w:r w:rsidR="004B1BD7">
        <w:rPr>
          <w:rFonts w:ascii="Times New Roman" w:hAnsi="Times New Roman" w:cs="Times New Roman"/>
          <w:sz w:val="24"/>
          <w:szCs w:val="24"/>
        </w:rPr>
        <w:t>используемой в НИУ ВШЭ</w:t>
      </w:r>
      <w:r w:rsidR="004B1BD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По состоянию на 18 октября 2011 года она насчитывает 600 тестовых вопросов разных типов. Средний темп прироста объема базы в настоящее время составляет 10 заданий в неделю. Для сравнения, объем тестового банка по эконометрике </w:t>
      </w:r>
      <w:r w:rsidRPr="00330471">
        <w:rPr>
          <w:rFonts w:ascii="Times New Roman" w:hAnsi="Times New Roman" w:cs="Times New Roman"/>
        </w:rPr>
        <w:t>ООО «</w:t>
      </w:r>
      <w:proofErr w:type="spellStart"/>
      <w:r w:rsidRPr="00330471">
        <w:rPr>
          <w:rFonts w:ascii="Times New Roman" w:hAnsi="Times New Roman" w:cs="Times New Roman"/>
        </w:rPr>
        <w:t>АСТ-Центр</w:t>
      </w:r>
      <w:proofErr w:type="spellEnd"/>
      <w:r w:rsidRPr="00330471">
        <w:rPr>
          <w:rFonts w:ascii="Times New Roman" w:hAnsi="Times New Roman" w:cs="Times New Roman"/>
        </w:rPr>
        <w:t>»</w:t>
      </w:r>
      <w:r w:rsidRPr="0033047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</w:rPr>
        <w:t xml:space="preserve"> составляет 475 заданий.</w:t>
      </w:r>
    </w:p>
    <w:p w:rsidR="004B1BD7" w:rsidRDefault="004B1BD7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уроке был создан блок </w:t>
      </w:r>
      <w:r>
        <w:rPr>
          <w:rFonts w:ascii="Times New Roman" w:hAnsi="Times New Roman" w:cs="Times New Roman"/>
          <w:lang w:val="en-US"/>
        </w:rPr>
        <w:t>TESTBANK</w:t>
      </w:r>
      <w:r w:rsidRPr="004B1B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состоящий из ряда подразделов, репрезентирующих тематику вопросов (Рис. 1). </w:t>
      </w:r>
    </w:p>
    <w:p w:rsidR="004B1BD7" w:rsidRDefault="004B1BD7" w:rsidP="003841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7550" cy="353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46" t="17913" r="46711" b="1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D7" w:rsidRPr="004B1BD7" w:rsidRDefault="004B1BD7" w:rsidP="003841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Место и структура библиотеки тестов (</w:t>
      </w:r>
      <w:r>
        <w:rPr>
          <w:rFonts w:ascii="Times New Roman" w:hAnsi="Times New Roman" w:cs="Times New Roman"/>
          <w:lang w:val="en-US"/>
        </w:rPr>
        <w:t>TESTBANK</w:t>
      </w:r>
      <w:r w:rsidRPr="004B1B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уроке</w:t>
      </w:r>
    </w:p>
    <w:p w:rsidR="00767908" w:rsidRDefault="00767908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BE6" w:rsidRDefault="004B1BD7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  <w:lang w:val="en-US"/>
        </w:rPr>
        <w:t>TESTBANK</w:t>
      </w:r>
      <w:r w:rsidRPr="004B1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блок, состоящий из подразделов, названия которых совпадают с темами курса эконометрики. Мы рекомендуем выносить библиотеку тестов в отдельный блок</w:t>
      </w:r>
      <w:r w:rsidR="00033BE6">
        <w:rPr>
          <w:rFonts w:ascii="Times New Roman" w:hAnsi="Times New Roman" w:cs="Times New Roman"/>
          <w:sz w:val="24"/>
          <w:szCs w:val="24"/>
        </w:rPr>
        <w:t xml:space="preserve">, а не создавать вопросы, относя их к разделам, содержащим какие-либо другие материалы (презентации, текст и т.п.), так как это упростит перенос банка тестов отдельно от учебных материалов в случае возникновения такой необходимости. Достаточно будет скопировать блок </w:t>
      </w:r>
      <w:r w:rsidR="00033BE6">
        <w:rPr>
          <w:rFonts w:ascii="Times New Roman" w:hAnsi="Times New Roman" w:cs="Times New Roman"/>
          <w:sz w:val="24"/>
          <w:szCs w:val="24"/>
          <w:lang w:val="en-US"/>
        </w:rPr>
        <w:t>TESTBANK</w:t>
      </w:r>
      <w:r w:rsidR="00033BE6" w:rsidRPr="00033BE6">
        <w:rPr>
          <w:rFonts w:ascii="Times New Roman" w:hAnsi="Times New Roman" w:cs="Times New Roman"/>
          <w:sz w:val="24"/>
          <w:szCs w:val="24"/>
        </w:rPr>
        <w:t xml:space="preserve"> </w:t>
      </w:r>
      <w:r w:rsidR="00033BE6">
        <w:rPr>
          <w:rFonts w:ascii="Times New Roman" w:hAnsi="Times New Roman" w:cs="Times New Roman"/>
          <w:sz w:val="24"/>
          <w:szCs w:val="24"/>
        </w:rPr>
        <w:t xml:space="preserve">в другую дисциплину. В противном случае, Вы скопируете не только библиотеку тестов, но еще и какие-то материалы, которые далеко не всегда нужны в другом курсе (например, если Вы или Ваш коллега хочет получить именно банк тестов, </w:t>
      </w:r>
      <w:r w:rsidR="0074409B">
        <w:rPr>
          <w:rFonts w:ascii="Times New Roman" w:hAnsi="Times New Roman" w:cs="Times New Roman"/>
          <w:sz w:val="24"/>
          <w:szCs w:val="24"/>
        </w:rPr>
        <w:t xml:space="preserve">а не </w:t>
      </w:r>
      <w:r w:rsidR="00033BE6">
        <w:rPr>
          <w:rFonts w:ascii="Times New Roman" w:hAnsi="Times New Roman" w:cs="Times New Roman"/>
          <w:sz w:val="24"/>
          <w:szCs w:val="24"/>
        </w:rPr>
        <w:t>обучающее содержание разделов).</w:t>
      </w:r>
    </w:p>
    <w:p w:rsidR="00033BE6" w:rsidRDefault="00033BE6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вопросов по темам представлено на Рис. 2</w:t>
      </w:r>
      <w:r w:rsidR="000830D7">
        <w:rPr>
          <w:rFonts w:ascii="Times New Roman" w:hAnsi="Times New Roman" w:cs="Times New Roman"/>
          <w:sz w:val="24"/>
          <w:szCs w:val="24"/>
        </w:rPr>
        <w:t>. Авторы не дифференцировали вопросы п</w:t>
      </w:r>
      <w:r w:rsidR="00AD365B">
        <w:rPr>
          <w:rFonts w:ascii="Times New Roman" w:hAnsi="Times New Roman" w:cs="Times New Roman"/>
          <w:sz w:val="24"/>
          <w:szCs w:val="24"/>
        </w:rPr>
        <w:t xml:space="preserve">о уровню сложности, придерживаясь той же системы, которая принята в </w:t>
      </w:r>
      <w:proofErr w:type="spellStart"/>
      <w:r w:rsidR="00AD365B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AD365B">
        <w:rPr>
          <w:rFonts w:ascii="Times New Roman" w:hAnsi="Times New Roman" w:cs="Times New Roman"/>
          <w:sz w:val="24"/>
          <w:szCs w:val="24"/>
        </w:rPr>
        <w:t xml:space="preserve"> тестированиях. Разное количество вопросов в каждой теме обусловлено следующими причинами:</w:t>
      </w:r>
    </w:p>
    <w:p w:rsidR="00AD365B" w:rsidRDefault="00AD365B" w:rsidP="00C204A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ключевые темы подготовлено больше вопросов, чем на менее важные.</w:t>
      </w:r>
      <w:proofErr w:type="gramEnd"/>
    </w:p>
    <w:p w:rsidR="00AD365B" w:rsidRDefault="00AD365B" w:rsidP="00C204A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специально разбили библиотеку на множество разделов, чтобы не возникло проблемы излишней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укрупненности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блоков. Поскольку не на каждую тему дается отдельный тест, нет необходимости иметь по каждой теме одинаково большое количество вопросов.</w:t>
      </w:r>
    </w:p>
    <w:p w:rsidR="00AD365B" w:rsidRPr="00AD365B" w:rsidRDefault="00AD365B" w:rsidP="00C204A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формировалась с сентября 2010 по октябрь 2011 года, поэтому в ней есть смещение в сторону тем, изучающихся в начале учебного года (эти блоки пополнялись в начале двух учебных годов, тогда как темы, изучаемые ближе к концу курса – только в конце одного учебного года).</w:t>
      </w:r>
    </w:p>
    <w:p w:rsidR="00CB541B" w:rsidRDefault="00033BE6" w:rsidP="00755D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6625" cy="426166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718" t="16251" r="23497" b="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26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08" w:rsidRPr="00767908" w:rsidRDefault="00767908" w:rsidP="00755D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7908">
        <w:rPr>
          <w:rFonts w:ascii="Times New Roman" w:hAnsi="Times New Roman" w:cs="Times New Roman"/>
          <w:sz w:val="24"/>
          <w:szCs w:val="24"/>
        </w:rPr>
        <w:t>Рис. 2. Тематическая структура библиотеки тестов</w:t>
      </w:r>
    </w:p>
    <w:p w:rsidR="00767908" w:rsidRDefault="00767908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41B" w:rsidRDefault="00CB541B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1B">
        <w:rPr>
          <w:rFonts w:ascii="Times New Roman" w:hAnsi="Times New Roman" w:cs="Times New Roman"/>
          <w:sz w:val="24"/>
          <w:szCs w:val="24"/>
        </w:rPr>
        <w:t>В базе преобладают вопросы с множественным выбором с одним правильным ответом.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курса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необходимость получения количественных результатов) планируется увеличить долю вопросов, требующих самостоятельного заполнения пропусков.</w:t>
      </w:r>
    </w:p>
    <w:p w:rsidR="00767908" w:rsidRDefault="00767908" w:rsidP="00755D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67908" w:rsidRPr="00CB541B" w:rsidRDefault="00767908" w:rsidP="00755D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библиотеки тестов по типам вопросов</w:t>
      </w:r>
    </w:p>
    <w:tbl>
      <w:tblPr>
        <w:tblStyle w:val="ab"/>
        <w:tblW w:w="0" w:type="auto"/>
        <w:jc w:val="center"/>
        <w:tblLook w:val="04A0"/>
      </w:tblPr>
      <w:tblGrid>
        <w:gridCol w:w="4785"/>
        <w:gridCol w:w="4786"/>
      </w:tblGrid>
      <w:tr w:rsidR="00CB541B" w:rsidTr="00755DB7">
        <w:trPr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1B">
              <w:rPr>
                <w:rFonts w:ascii="Times New Roman" w:hAnsi="Times New Roman" w:cs="Times New Roman"/>
                <w:b/>
                <w:sz w:val="24"/>
                <w:szCs w:val="24"/>
              </w:rPr>
              <w:t>Тип вопроса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</w:t>
            </w:r>
          </w:p>
        </w:tc>
      </w:tr>
      <w:tr w:rsidR="00CB541B" w:rsidTr="00755DB7">
        <w:trPr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1B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Множественный выбор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правильный ответ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B541B" w:rsidTr="00755DB7">
        <w:trPr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Истина/Ложь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B541B" w:rsidRPr="00CB541B" w:rsidTr="00755DB7">
        <w:trPr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1B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541B" w:rsidRPr="00CB541B" w:rsidTr="00755DB7">
        <w:trPr>
          <w:trHeight w:val="595"/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1B">
              <w:rPr>
                <w:rFonts w:ascii="Times New Roman" w:hAnsi="Times New Roman" w:cs="Times New Roman"/>
                <w:sz w:val="24"/>
                <w:szCs w:val="24"/>
              </w:rPr>
              <w:t>Множественный выбор – несколько правильных ответов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B541B" w:rsidRPr="00CB541B" w:rsidTr="00755DB7">
        <w:trPr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41B" w:rsidRPr="00CB541B" w:rsidTr="00755DB7">
        <w:trPr>
          <w:jc w:val="center"/>
        </w:trPr>
        <w:tc>
          <w:tcPr>
            <w:tcW w:w="4785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</w:t>
            </w:r>
            <w:r w:rsidR="00166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перемещением</w:t>
            </w:r>
          </w:p>
        </w:tc>
        <w:tc>
          <w:tcPr>
            <w:tcW w:w="4786" w:type="dxa"/>
          </w:tcPr>
          <w:p w:rsidR="00CB541B" w:rsidRPr="00CB541B" w:rsidRDefault="00CB541B" w:rsidP="00C2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541B" w:rsidRDefault="00CB541B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1B">
        <w:rPr>
          <w:rFonts w:ascii="Times New Roman" w:hAnsi="Times New Roman" w:cs="Times New Roman"/>
          <w:sz w:val="24"/>
          <w:szCs w:val="24"/>
        </w:rPr>
        <w:t xml:space="preserve">Поскольку вопросы для конкретного теста берутся из всех тем, пройденных до момента прохождения этого теста, вопросов в базе оказывается вполне достаточно (подробнее </w:t>
      </w:r>
      <w:proofErr w:type="gramStart"/>
      <w:r w:rsidRPr="00CB54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B541B">
        <w:rPr>
          <w:rFonts w:ascii="Times New Roman" w:hAnsi="Times New Roman" w:cs="Times New Roman"/>
          <w:sz w:val="24"/>
          <w:szCs w:val="24"/>
        </w:rPr>
        <w:t>. раздел «Используемая авторами методика работы»).</w:t>
      </w:r>
    </w:p>
    <w:p w:rsidR="00767908" w:rsidRPr="00CB541B" w:rsidRDefault="00767908" w:rsidP="00C2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471" w:rsidRDefault="003841FB" w:rsidP="00C204A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306880048"/>
      <w:r>
        <w:rPr>
          <w:rFonts w:ascii="Times New Roman" w:hAnsi="Times New Roman" w:cs="Times New Roman"/>
          <w:color w:val="auto"/>
        </w:rPr>
        <w:t>Рекомендуемая</w:t>
      </w:r>
      <w:r w:rsidR="00330471" w:rsidRPr="00330471">
        <w:rPr>
          <w:rFonts w:ascii="Times New Roman" w:hAnsi="Times New Roman" w:cs="Times New Roman"/>
          <w:color w:val="auto"/>
        </w:rPr>
        <w:t xml:space="preserve"> методика работы</w:t>
      </w:r>
      <w:bookmarkEnd w:id="2"/>
    </w:p>
    <w:p w:rsidR="00AC25BB" w:rsidRDefault="00C204AA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AA">
        <w:rPr>
          <w:rFonts w:ascii="Times New Roman" w:hAnsi="Times New Roman" w:cs="Times New Roman"/>
          <w:b/>
          <w:sz w:val="24"/>
          <w:szCs w:val="24"/>
        </w:rPr>
        <w:t>Централизованное пополнение.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5BB">
        <w:rPr>
          <w:rFonts w:ascii="Times New Roman" w:hAnsi="Times New Roman" w:cs="Times New Roman"/>
          <w:sz w:val="24"/>
          <w:szCs w:val="24"/>
        </w:rPr>
        <w:t>Несмотря на то, что библиотека тестов может пополняться независимо несколькими преподавателями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25BB">
        <w:rPr>
          <w:rFonts w:ascii="Times New Roman" w:hAnsi="Times New Roman" w:cs="Times New Roman"/>
          <w:sz w:val="24"/>
          <w:szCs w:val="24"/>
        </w:rPr>
        <w:t xml:space="preserve"> для обеспечения высокого качества тестовых материалов вопросы присылаются одному из них, взявшему на себя обязанности по администрированию данного урока.</w:t>
      </w:r>
    </w:p>
    <w:p w:rsidR="00AC25BB" w:rsidRDefault="00C204AA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AA">
        <w:rPr>
          <w:rFonts w:ascii="Times New Roman" w:hAnsi="Times New Roman" w:cs="Times New Roman"/>
          <w:b/>
          <w:sz w:val="24"/>
          <w:szCs w:val="24"/>
        </w:rPr>
        <w:lastRenderedPageBreak/>
        <w:t>Место в накопительной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5BB">
        <w:rPr>
          <w:rFonts w:ascii="Times New Roman" w:hAnsi="Times New Roman" w:cs="Times New Roman"/>
          <w:sz w:val="24"/>
          <w:szCs w:val="24"/>
        </w:rPr>
        <w:t>Ниже приведена система выставления оценки по курсу эконометрики в НИУ ВШЭ – Санкт-Петербург, из которой видно, какой вес отведен тестам.</w:t>
      </w:r>
    </w:p>
    <w:p w:rsidR="002D79F8" w:rsidRDefault="002D79F8" w:rsidP="00C20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5BB" w:rsidRPr="00AC25BB" w:rsidRDefault="00AC25BB" w:rsidP="00C204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25BB">
        <w:rPr>
          <w:rFonts w:ascii="Times New Roman" w:eastAsia="Calibri" w:hAnsi="Times New Roman" w:cs="Times New Roman"/>
          <w:sz w:val="20"/>
          <w:szCs w:val="20"/>
        </w:rPr>
        <w:t>В течение курса предусмотрен зачет после 2-го модуля и экзамен после 4-го модуля. Одна оценка идет в рейтинг после 2-го модуля, другая – после 4-го. Формулы оценок приведены ниже.</w:t>
      </w:r>
    </w:p>
    <w:p w:rsidR="00767908" w:rsidRDefault="00767908" w:rsidP="00C2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67908" w:rsidRPr="00AC25BB" w:rsidRDefault="00767908" w:rsidP="00C204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C25BB">
        <w:rPr>
          <w:rFonts w:ascii="Times New Roman" w:eastAsia="Calibri" w:hAnsi="Times New Roman" w:cs="Times New Roman"/>
          <w:b/>
          <w:i/>
          <w:sz w:val="20"/>
          <w:szCs w:val="20"/>
        </w:rPr>
        <w:t>1ое полугодие (1-2 модули)</w:t>
      </w:r>
    </w:p>
    <w:p w:rsidR="00767908" w:rsidRDefault="00767908" w:rsidP="00C2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</w:tblGrid>
      <w:tr w:rsidR="00767908" w:rsidTr="00767908">
        <w:tc>
          <w:tcPr>
            <w:tcW w:w="3190" w:type="dxa"/>
          </w:tcPr>
          <w:p w:rsidR="00767908" w:rsidRPr="00767908" w:rsidRDefault="00767908" w:rsidP="00C204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0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3190" w:type="dxa"/>
          </w:tcPr>
          <w:p w:rsidR="00767908" w:rsidRPr="00767908" w:rsidRDefault="00767908" w:rsidP="00C20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08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</w:tr>
      <w:tr w:rsidR="00767908" w:rsidTr="00767908">
        <w:tc>
          <w:tcPr>
            <w:tcW w:w="3190" w:type="dxa"/>
          </w:tcPr>
          <w:p w:rsidR="00767908" w:rsidRDefault="0076790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1</w:t>
            </w:r>
          </w:p>
        </w:tc>
        <w:tc>
          <w:tcPr>
            <w:tcW w:w="3190" w:type="dxa"/>
          </w:tcPr>
          <w:p w:rsidR="00767908" w:rsidRPr="00AC25BB" w:rsidRDefault="00767908" w:rsidP="00C20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  <w:p w:rsidR="00767908" w:rsidRDefault="0076790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67908" w:rsidTr="00767908">
        <w:tc>
          <w:tcPr>
            <w:tcW w:w="3190" w:type="dxa"/>
          </w:tcPr>
          <w:p w:rsidR="00767908" w:rsidRDefault="0076790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7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Тесты «1»</w:t>
            </w:r>
          </w:p>
        </w:tc>
        <w:tc>
          <w:tcPr>
            <w:tcW w:w="3190" w:type="dxa"/>
          </w:tcPr>
          <w:p w:rsidR="00767908" w:rsidRDefault="0076790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</w:tr>
      <w:tr w:rsidR="00767908" w:rsidTr="00767908">
        <w:tc>
          <w:tcPr>
            <w:tcW w:w="3190" w:type="dxa"/>
          </w:tcPr>
          <w:p w:rsidR="00767908" w:rsidRPr="00AC25BB" w:rsidRDefault="00767908" w:rsidP="00C204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Активность «1»</w:t>
            </w:r>
          </w:p>
          <w:p w:rsidR="00767908" w:rsidRDefault="0076790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767908" w:rsidRPr="00767908" w:rsidRDefault="00767908" w:rsidP="00C20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7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0,15</w:t>
            </w:r>
          </w:p>
          <w:p w:rsidR="00767908" w:rsidRDefault="0076790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67908" w:rsidTr="00767908">
        <w:tc>
          <w:tcPr>
            <w:tcW w:w="3190" w:type="dxa"/>
          </w:tcPr>
          <w:p w:rsidR="00767908" w:rsidRDefault="0076790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3190" w:type="dxa"/>
          </w:tcPr>
          <w:p w:rsidR="00767908" w:rsidRPr="00AC25BB" w:rsidRDefault="00767908" w:rsidP="00C20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  <w:p w:rsidR="00767908" w:rsidRDefault="0076790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67908" w:rsidRDefault="00767908" w:rsidP="00C2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C25BB" w:rsidRPr="00AC25BB" w:rsidRDefault="00AC25BB" w:rsidP="00C2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AC25B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Итог: </w:t>
      </w:r>
      <w:r w:rsidRPr="00AC25BB">
        <w:rPr>
          <w:rFonts w:ascii="Times New Roman" w:eastAsia="Calibri" w:hAnsi="Times New Roman" w:cs="Times New Roman"/>
          <w:sz w:val="20"/>
          <w:szCs w:val="20"/>
        </w:rPr>
        <w:t>оценка промежуточного контроля (оценка за первое полугодие)</w:t>
      </w:r>
    </w:p>
    <w:p w:rsidR="00AC25BB" w:rsidRPr="00AC25BB" w:rsidRDefault="00AC25BB" w:rsidP="00C20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5BB" w:rsidRPr="00AC25BB" w:rsidRDefault="00AC25BB" w:rsidP="00C204A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C25B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Примечание: в случае </w:t>
      </w:r>
      <w:proofErr w:type="spellStart"/>
      <w:r w:rsidRPr="00AC25BB">
        <w:rPr>
          <w:rFonts w:ascii="Times New Roman" w:eastAsia="Calibri" w:hAnsi="Times New Roman" w:cs="Times New Roman"/>
          <w:b/>
          <w:i/>
          <w:sz w:val="20"/>
          <w:szCs w:val="20"/>
        </w:rPr>
        <w:t>несдачи</w:t>
      </w:r>
      <w:proofErr w:type="spellEnd"/>
      <w:r w:rsidRPr="00AC25B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зачета накопленные баллы не сгорают</w:t>
      </w:r>
    </w:p>
    <w:p w:rsidR="00AC25BB" w:rsidRPr="00AC25BB" w:rsidRDefault="00AC25BB" w:rsidP="00C204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25BB" w:rsidRDefault="00AC25BB" w:rsidP="00C2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25BB">
        <w:rPr>
          <w:rFonts w:ascii="Times New Roman" w:eastAsia="Calibri" w:hAnsi="Times New Roman" w:cs="Times New Roman"/>
          <w:b/>
          <w:i/>
          <w:sz w:val="20"/>
          <w:szCs w:val="20"/>
        </w:rPr>
        <w:t>2ое полугодие (3-4 модули)</w:t>
      </w:r>
    </w:p>
    <w:tbl>
      <w:tblPr>
        <w:tblStyle w:val="ab"/>
        <w:tblW w:w="0" w:type="auto"/>
        <w:tblLook w:val="04A0"/>
      </w:tblPr>
      <w:tblGrid>
        <w:gridCol w:w="3185"/>
        <w:gridCol w:w="3186"/>
      </w:tblGrid>
      <w:tr w:rsidR="002D79F8" w:rsidTr="002D79F8">
        <w:trPr>
          <w:trHeight w:val="226"/>
        </w:trPr>
        <w:tc>
          <w:tcPr>
            <w:tcW w:w="3185" w:type="dxa"/>
          </w:tcPr>
          <w:p w:rsidR="002D79F8" w:rsidRPr="00767908" w:rsidRDefault="002D79F8" w:rsidP="00C204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0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3186" w:type="dxa"/>
          </w:tcPr>
          <w:p w:rsidR="002D79F8" w:rsidRPr="00767908" w:rsidRDefault="002D79F8" w:rsidP="00C20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08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</w:tr>
      <w:tr w:rsidR="002D79F8" w:rsidTr="002D79F8">
        <w:trPr>
          <w:trHeight w:val="226"/>
        </w:trPr>
        <w:tc>
          <w:tcPr>
            <w:tcW w:w="3185" w:type="dxa"/>
          </w:tcPr>
          <w:p w:rsidR="002D79F8" w:rsidRDefault="002D79F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за первое полугодие</w:t>
            </w:r>
          </w:p>
        </w:tc>
        <w:tc>
          <w:tcPr>
            <w:tcW w:w="3186" w:type="dxa"/>
          </w:tcPr>
          <w:p w:rsidR="002D79F8" w:rsidRDefault="002D79F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D79F8" w:rsidTr="002D79F8">
        <w:trPr>
          <w:trHeight w:val="452"/>
        </w:trPr>
        <w:tc>
          <w:tcPr>
            <w:tcW w:w="3185" w:type="dxa"/>
          </w:tcPr>
          <w:p w:rsidR="002D79F8" w:rsidRDefault="002D79F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Отчетная работа 1                              </w:t>
            </w:r>
          </w:p>
        </w:tc>
        <w:tc>
          <w:tcPr>
            <w:tcW w:w="3186" w:type="dxa"/>
          </w:tcPr>
          <w:p w:rsidR="002D79F8" w:rsidRPr="00AC25BB" w:rsidRDefault="002D79F8" w:rsidP="00C20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  <w:p w:rsidR="002D79F8" w:rsidRDefault="002D79F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79F8" w:rsidTr="002D79F8">
        <w:trPr>
          <w:trHeight w:val="467"/>
        </w:trPr>
        <w:tc>
          <w:tcPr>
            <w:tcW w:w="3185" w:type="dxa"/>
          </w:tcPr>
          <w:p w:rsidR="002D79F8" w:rsidRDefault="002D79F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2                        </w:t>
            </w:r>
          </w:p>
        </w:tc>
        <w:tc>
          <w:tcPr>
            <w:tcW w:w="3186" w:type="dxa"/>
          </w:tcPr>
          <w:p w:rsidR="002D79F8" w:rsidRPr="00AC25BB" w:rsidRDefault="002D79F8" w:rsidP="00C20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  <w:p w:rsidR="002D79F8" w:rsidRDefault="002D79F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79F8" w:rsidTr="002D79F8">
        <w:trPr>
          <w:trHeight w:val="452"/>
        </w:trPr>
        <w:tc>
          <w:tcPr>
            <w:tcW w:w="3185" w:type="dxa"/>
          </w:tcPr>
          <w:p w:rsidR="002D79F8" w:rsidRDefault="002D79F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Отчетная работа 2 (итоговая)           </w:t>
            </w:r>
          </w:p>
        </w:tc>
        <w:tc>
          <w:tcPr>
            <w:tcW w:w="3186" w:type="dxa"/>
          </w:tcPr>
          <w:p w:rsidR="002D79F8" w:rsidRPr="00AC25BB" w:rsidRDefault="002D79F8" w:rsidP="00C20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  <w:p w:rsidR="002D79F8" w:rsidRDefault="002D79F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79F8" w:rsidTr="002D79F8">
        <w:trPr>
          <w:trHeight w:val="467"/>
        </w:trPr>
        <w:tc>
          <w:tcPr>
            <w:tcW w:w="3185" w:type="dxa"/>
          </w:tcPr>
          <w:p w:rsidR="002D79F8" w:rsidRDefault="002D79F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7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Тесты «2»                                            </w:t>
            </w:r>
          </w:p>
        </w:tc>
        <w:tc>
          <w:tcPr>
            <w:tcW w:w="3186" w:type="dxa"/>
          </w:tcPr>
          <w:p w:rsidR="002D79F8" w:rsidRPr="00767908" w:rsidRDefault="002D79F8" w:rsidP="00C204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7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0,05</w:t>
            </w:r>
          </w:p>
          <w:p w:rsidR="002D79F8" w:rsidRDefault="002D79F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79F8" w:rsidTr="002D79F8">
        <w:trPr>
          <w:trHeight w:val="467"/>
        </w:trPr>
        <w:tc>
          <w:tcPr>
            <w:tcW w:w="3185" w:type="dxa"/>
          </w:tcPr>
          <w:p w:rsidR="002D79F8" w:rsidRDefault="002D79F8" w:rsidP="00C204A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Активность «2»                                  </w:t>
            </w:r>
          </w:p>
        </w:tc>
        <w:tc>
          <w:tcPr>
            <w:tcW w:w="3186" w:type="dxa"/>
          </w:tcPr>
          <w:p w:rsidR="002D79F8" w:rsidRPr="00AC25BB" w:rsidRDefault="002D79F8" w:rsidP="00C204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0,05</w:t>
            </w:r>
          </w:p>
          <w:p w:rsidR="002D79F8" w:rsidRDefault="002D79F8" w:rsidP="00C204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79F8" w:rsidTr="002D79F8">
        <w:trPr>
          <w:trHeight w:val="241"/>
        </w:trPr>
        <w:tc>
          <w:tcPr>
            <w:tcW w:w="3185" w:type="dxa"/>
          </w:tcPr>
          <w:p w:rsidR="002D79F8" w:rsidRPr="00AC25BB" w:rsidRDefault="002D79F8" w:rsidP="00C20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186" w:type="dxa"/>
          </w:tcPr>
          <w:p w:rsidR="002D79F8" w:rsidRPr="00AC25BB" w:rsidRDefault="002D79F8" w:rsidP="00C20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5BB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</w:tbl>
    <w:p w:rsidR="00AC25BB" w:rsidRPr="00AC25BB" w:rsidRDefault="00AC25BB" w:rsidP="00C204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25B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</w:p>
    <w:p w:rsidR="00AC25BB" w:rsidRPr="00AC25BB" w:rsidRDefault="00AC25BB" w:rsidP="00C204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25BB">
        <w:rPr>
          <w:rFonts w:ascii="Times New Roman" w:eastAsia="Calibri" w:hAnsi="Times New Roman" w:cs="Times New Roman"/>
          <w:sz w:val="20"/>
          <w:szCs w:val="20"/>
        </w:rPr>
        <w:t>Итог: оценка итогового контроля (экзамен после 4-го модуля)</w:t>
      </w:r>
    </w:p>
    <w:p w:rsidR="00AC25BB" w:rsidRPr="0074409B" w:rsidRDefault="00AC25BB" w:rsidP="007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3D" w:rsidRDefault="00C204AA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AA">
        <w:rPr>
          <w:rFonts w:ascii="Times New Roman" w:hAnsi="Times New Roman" w:cs="Times New Roman"/>
          <w:b/>
          <w:sz w:val="24"/>
          <w:szCs w:val="24"/>
        </w:rPr>
        <w:t>Оповещение студентов о размещении теста.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D3D" w:rsidRPr="00166D3D">
        <w:rPr>
          <w:rFonts w:ascii="Times New Roman" w:hAnsi="Times New Roman" w:cs="Times New Roman"/>
          <w:sz w:val="24"/>
          <w:szCs w:val="24"/>
        </w:rPr>
        <w:t xml:space="preserve">1 раз в 2 недели вечером дня, в который проходит </w:t>
      </w:r>
      <w:proofErr w:type="gramStart"/>
      <w:r w:rsidR="00166D3D" w:rsidRPr="00166D3D">
        <w:rPr>
          <w:rFonts w:ascii="Times New Roman" w:hAnsi="Times New Roman" w:cs="Times New Roman"/>
          <w:sz w:val="24"/>
          <w:szCs w:val="24"/>
        </w:rPr>
        <w:t>лекция</w:t>
      </w:r>
      <w:proofErr w:type="gramEnd"/>
      <w:r w:rsidR="00166D3D" w:rsidRPr="00166D3D">
        <w:rPr>
          <w:rFonts w:ascii="Times New Roman" w:hAnsi="Times New Roman" w:cs="Times New Roman"/>
          <w:sz w:val="24"/>
          <w:szCs w:val="24"/>
        </w:rPr>
        <w:t xml:space="preserve"> и семинары</w:t>
      </w:r>
      <w:r w:rsidR="00AC25BB">
        <w:rPr>
          <w:rFonts w:ascii="Times New Roman" w:hAnsi="Times New Roman" w:cs="Times New Roman"/>
          <w:sz w:val="24"/>
          <w:szCs w:val="24"/>
        </w:rPr>
        <w:t xml:space="preserve"> в </w:t>
      </w:r>
      <w:r w:rsidR="00AC25BB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C25BB" w:rsidRPr="00AC25BB">
        <w:rPr>
          <w:rFonts w:ascii="Times New Roman" w:hAnsi="Times New Roman" w:cs="Times New Roman"/>
          <w:sz w:val="24"/>
          <w:szCs w:val="24"/>
        </w:rPr>
        <w:t xml:space="preserve"> </w:t>
      </w:r>
      <w:r w:rsidR="00AC25BB">
        <w:rPr>
          <w:rFonts w:ascii="Times New Roman" w:hAnsi="Times New Roman" w:cs="Times New Roman"/>
          <w:sz w:val="24"/>
          <w:szCs w:val="24"/>
        </w:rPr>
        <w:t xml:space="preserve">размещается тест, о чем на групповые ящики </w:t>
      </w:r>
      <w:r w:rsidR="00767908">
        <w:rPr>
          <w:rFonts w:ascii="Times New Roman" w:hAnsi="Times New Roman" w:cs="Times New Roman"/>
          <w:sz w:val="24"/>
          <w:szCs w:val="24"/>
        </w:rPr>
        <w:t>студентов преподаватель отправляет сообщение.</w:t>
      </w:r>
      <w:r w:rsidR="0074409B">
        <w:rPr>
          <w:rFonts w:ascii="Times New Roman" w:hAnsi="Times New Roman" w:cs="Times New Roman"/>
          <w:sz w:val="24"/>
          <w:szCs w:val="24"/>
        </w:rPr>
        <w:t xml:space="preserve"> Тест необходимо выполнить в субботу или воскресенье. Ранее давался больший временной промежуток, что приводило к коллективному обсуждению тестов в компьютерных классах.</w:t>
      </w:r>
    </w:p>
    <w:p w:rsidR="0074409B" w:rsidRDefault="0074409B" w:rsidP="0074409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08" w:rsidRDefault="00767908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сообщения выглядит следующим образом:</w:t>
      </w:r>
    </w:p>
    <w:p w:rsidR="002D79F8" w:rsidRDefault="002D79F8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5786"/>
      </w:tblGrid>
      <w:tr w:rsidR="00767908" w:rsidRPr="00767908" w:rsidTr="00767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908" w:rsidRPr="00767908" w:rsidRDefault="00767908" w:rsidP="00C20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908">
              <w:rPr>
                <w:rFonts w:ascii="Arial" w:hAnsi="Arial" w:cs="Arial"/>
                <w:sz w:val="18"/>
                <w:szCs w:val="18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767908" w:rsidRPr="00767908" w:rsidRDefault="00767908" w:rsidP="00C20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908">
              <w:rPr>
                <w:rStyle w:val="mrreadfromf"/>
                <w:rFonts w:ascii="Arial" w:hAnsi="Arial" w:cs="Arial"/>
                <w:sz w:val="18"/>
                <w:szCs w:val="18"/>
              </w:rPr>
              <w:t xml:space="preserve">Евгений Антипов </w:t>
            </w:r>
            <w:r w:rsidRPr="00767908">
              <w:rPr>
                <w:rStyle w:val="val"/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767908">
              <w:rPr>
                <w:rStyle w:val="val"/>
                <w:rFonts w:ascii="Arial" w:hAnsi="Arial" w:cs="Arial"/>
                <w:sz w:val="18"/>
                <w:szCs w:val="18"/>
              </w:rPr>
              <w:t>e.antipov@mail.ru</w:t>
            </w:r>
            <w:proofErr w:type="spellEnd"/>
            <w:r w:rsidRPr="00767908">
              <w:rPr>
                <w:rStyle w:val="val"/>
                <w:rFonts w:ascii="Arial" w:hAnsi="Arial" w:cs="Arial"/>
                <w:sz w:val="18"/>
                <w:szCs w:val="18"/>
              </w:rPr>
              <w:t>&gt;</w:t>
            </w:r>
            <w:r w:rsidRPr="007679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7908" w:rsidRPr="00767908" w:rsidTr="00767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908" w:rsidRPr="00767908" w:rsidRDefault="00767908" w:rsidP="00C20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908">
              <w:rPr>
                <w:rFonts w:ascii="Arial" w:hAnsi="Arial" w:cs="Arial"/>
                <w:sz w:val="18"/>
                <w:szCs w:val="18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767908" w:rsidRPr="00767908" w:rsidRDefault="00767908" w:rsidP="00C20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7908">
              <w:rPr>
                <w:rStyle w:val="val"/>
                <w:rFonts w:ascii="Arial" w:hAnsi="Arial" w:cs="Arial"/>
                <w:sz w:val="18"/>
                <w:szCs w:val="18"/>
              </w:rPr>
              <w:t>131group@mail.ru, spbhse132@gmail.com, ecotheory.133@gmail.com</w:t>
            </w:r>
          </w:p>
        </w:tc>
      </w:tr>
    </w:tbl>
    <w:p w:rsidR="00767908" w:rsidRPr="00767908" w:rsidRDefault="00767908" w:rsidP="00C204A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val"/>
          <w:rFonts w:ascii="Arial" w:hAnsi="Arial" w:cs="Arial"/>
          <w:sz w:val="18"/>
          <w:szCs w:val="18"/>
        </w:rPr>
        <w:t>27</w:t>
      </w:r>
      <w:r w:rsidRPr="00767908">
        <w:rPr>
          <w:rStyle w:val="val"/>
          <w:rFonts w:ascii="Arial" w:hAnsi="Arial" w:cs="Arial"/>
          <w:sz w:val="18"/>
          <w:szCs w:val="18"/>
        </w:rPr>
        <w:t xml:space="preserve"> сентября 2011, 03:21</w:t>
      </w:r>
      <w:r w:rsidRPr="00767908">
        <w:rPr>
          <w:rFonts w:ascii="Arial" w:hAnsi="Arial" w:cs="Arial"/>
          <w:sz w:val="18"/>
          <w:szCs w:val="18"/>
        </w:rPr>
        <w:t xml:space="preserve"> </w:t>
      </w:r>
    </w:p>
    <w:p w:rsidR="002D79F8" w:rsidRDefault="002D79F8" w:rsidP="00C204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7908" w:rsidRPr="00767908" w:rsidRDefault="00767908" w:rsidP="00C204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7908">
        <w:rPr>
          <w:rFonts w:ascii="Arial" w:hAnsi="Arial" w:cs="Arial"/>
          <w:sz w:val="18"/>
          <w:szCs w:val="18"/>
        </w:rPr>
        <w:t>Дорогие друзья!</w:t>
      </w:r>
      <w:r w:rsidRPr="00767908">
        <w:rPr>
          <w:rFonts w:ascii="Arial" w:hAnsi="Arial" w:cs="Arial"/>
          <w:sz w:val="18"/>
          <w:szCs w:val="18"/>
        </w:rPr>
        <w:br/>
      </w:r>
      <w:r w:rsidRPr="0076790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С </w:t>
      </w:r>
      <w:r w:rsidRPr="00767908">
        <w:rPr>
          <w:rFonts w:ascii="Arial" w:hAnsi="Arial" w:cs="Arial"/>
          <w:sz w:val="18"/>
          <w:szCs w:val="18"/>
        </w:rPr>
        <w:t xml:space="preserve"> 23:59 </w:t>
      </w:r>
      <w:r>
        <w:rPr>
          <w:rFonts w:ascii="Arial" w:hAnsi="Arial" w:cs="Arial"/>
          <w:sz w:val="18"/>
          <w:szCs w:val="18"/>
        </w:rPr>
        <w:t>30</w:t>
      </w:r>
      <w:r w:rsidRPr="00767908">
        <w:rPr>
          <w:rFonts w:ascii="Arial" w:hAnsi="Arial" w:cs="Arial"/>
          <w:sz w:val="18"/>
          <w:szCs w:val="18"/>
        </w:rPr>
        <w:t xml:space="preserve"> сентября </w:t>
      </w:r>
      <w:r>
        <w:rPr>
          <w:rFonts w:ascii="Arial" w:hAnsi="Arial" w:cs="Arial"/>
          <w:sz w:val="18"/>
          <w:szCs w:val="18"/>
        </w:rPr>
        <w:t xml:space="preserve">до 23:59 2 октября </w:t>
      </w:r>
      <w:r w:rsidRPr="00767908">
        <w:rPr>
          <w:rFonts w:ascii="Arial" w:hAnsi="Arial" w:cs="Arial"/>
          <w:sz w:val="18"/>
          <w:szCs w:val="18"/>
        </w:rPr>
        <w:t>2011 года всем группам третьего курса нужно пройти тест по эконометрике (тесты учиты</w:t>
      </w:r>
      <w:r>
        <w:rPr>
          <w:rFonts w:ascii="Arial" w:hAnsi="Arial" w:cs="Arial"/>
          <w:sz w:val="18"/>
          <w:szCs w:val="18"/>
        </w:rPr>
        <w:t xml:space="preserve">ваются в накопительной оценке). </w:t>
      </w:r>
      <w:r w:rsidRPr="00767908">
        <w:rPr>
          <w:rFonts w:ascii="Arial" w:hAnsi="Arial" w:cs="Arial"/>
          <w:sz w:val="18"/>
          <w:szCs w:val="18"/>
        </w:rPr>
        <w:t xml:space="preserve">Напомню, адрес LMS </w:t>
      </w:r>
      <w:proofErr w:type="spellStart"/>
      <w:r w:rsidRPr="00767908">
        <w:rPr>
          <w:rFonts w:ascii="Arial" w:hAnsi="Arial" w:cs="Arial"/>
          <w:sz w:val="18"/>
          <w:szCs w:val="18"/>
        </w:rPr>
        <w:t>eFront</w:t>
      </w:r>
      <w:proofErr w:type="spellEnd"/>
      <w:r w:rsidRPr="00767908">
        <w:rPr>
          <w:rFonts w:ascii="Arial" w:hAnsi="Arial" w:cs="Arial"/>
          <w:sz w:val="18"/>
          <w:szCs w:val="18"/>
        </w:rPr>
        <w:t xml:space="preserve"> </w:t>
      </w:r>
      <w:hyperlink r:id="rId10" w:tgtFrame="blank" w:history="1">
        <w:r w:rsidRPr="00767908">
          <w:rPr>
            <w:rStyle w:val="a3"/>
            <w:rFonts w:ascii="Arial" w:hAnsi="Arial" w:cs="Arial"/>
            <w:sz w:val="18"/>
            <w:szCs w:val="18"/>
          </w:rPr>
          <w:t>www.lms.hse.ru</w:t>
        </w:r>
        <w:proofErr w:type="gramStart"/>
      </w:hyperlink>
      <w:r w:rsidRPr="00767908">
        <w:rPr>
          <w:rFonts w:ascii="Arial" w:hAnsi="Arial" w:cs="Arial"/>
          <w:sz w:val="18"/>
          <w:szCs w:val="18"/>
        </w:rPr>
        <w:br/>
      </w:r>
      <w:r w:rsidRPr="00767908">
        <w:rPr>
          <w:rFonts w:ascii="Arial" w:hAnsi="Arial" w:cs="Arial"/>
          <w:sz w:val="18"/>
          <w:szCs w:val="18"/>
        </w:rPr>
        <w:br/>
        <w:t>П</w:t>
      </w:r>
      <w:proofErr w:type="gramEnd"/>
      <w:r w:rsidRPr="00767908">
        <w:rPr>
          <w:rFonts w:ascii="Arial" w:hAnsi="Arial" w:cs="Arial"/>
          <w:sz w:val="18"/>
          <w:szCs w:val="18"/>
        </w:rPr>
        <w:t xml:space="preserve">осле указанного срока тест будет закрыт, и Вы не сможете его пройти. Тема теста: математическая статистика (то, что было на </w:t>
      </w:r>
      <w:proofErr w:type="spellStart"/>
      <w:r w:rsidRPr="00767908">
        <w:rPr>
          <w:rFonts w:ascii="Arial" w:hAnsi="Arial" w:cs="Arial"/>
          <w:sz w:val="18"/>
          <w:szCs w:val="18"/>
        </w:rPr>
        <w:t>лекциях+материал</w:t>
      </w:r>
      <w:proofErr w:type="spellEnd"/>
      <w:r w:rsidRPr="00767908">
        <w:rPr>
          <w:rFonts w:ascii="Arial" w:hAnsi="Arial" w:cs="Arial"/>
          <w:sz w:val="18"/>
          <w:szCs w:val="18"/>
        </w:rPr>
        <w:t xml:space="preserve"> курсов статистики второго курса: описательный анализ, проверка гипотез, меры взаимосвязи). Таким образом, тест является фактически тестом на остаточные </w:t>
      </w:r>
      <w:r w:rsidRPr="00767908">
        <w:rPr>
          <w:rFonts w:ascii="Arial" w:hAnsi="Arial" w:cs="Arial"/>
          <w:sz w:val="18"/>
          <w:szCs w:val="18"/>
        </w:rPr>
        <w:lastRenderedPageBreak/>
        <w:t>знания.</w:t>
      </w:r>
      <w:r w:rsidRPr="00767908">
        <w:rPr>
          <w:rFonts w:ascii="Arial" w:hAnsi="Arial" w:cs="Arial"/>
          <w:sz w:val="18"/>
          <w:szCs w:val="18"/>
        </w:rPr>
        <w:br/>
      </w:r>
      <w:r w:rsidRPr="00767908">
        <w:rPr>
          <w:rFonts w:ascii="Arial" w:hAnsi="Arial" w:cs="Arial"/>
          <w:sz w:val="18"/>
          <w:szCs w:val="18"/>
        </w:rPr>
        <w:br/>
        <w:t>По всем вопросам, связанным с прохождением тестов, Вы можете обращаться ко мне независимо от того, в какой группе Вы учитесь.</w:t>
      </w:r>
      <w:r w:rsidRPr="00767908">
        <w:rPr>
          <w:rFonts w:ascii="Arial" w:hAnsi="Arial" w:cs="Arial"/>
          <w:sz w:val="18"/>
          <w:szCs w:val="18"/>
        </w:rPr>
        <w:br/>
      </w:r>
      <w:r w:rsidRPr="00767908">
        <w:rPr>
          <w:rFonts w:ascii="Arial" w:hAnsi="Arial" w:cs="Arial"/>
          <w:sz w:val="18"/>
          <w:szCs w:val="18"/>
        </w:rPr>
        <w:br/>
        <w:t>С уважением,</w:t>
      </w:r>
      <w:r w:rsidRPr="00767908">
        <w:rPr>
          <w:rFonts w:ascii="Arial" w:hAnsi="Arial" w:cs="Arial"/>
          <w:sz w:val="18"/>
          <w:szCs w:val="18"/>
        </w:rPr>
        <w:br/>
        <w:t>Антипов Евгений Александрович</w:t>
      </w:r>
      <w:r w:rsidRPr="00767908">
        <w:rPr>
          <w:rFonts w:ascii="Arial" w:hAnsi="Arial" w:cs="Arial"/>
          <w:sz w:val="18"/>
          <w:szCs w:val="18"/>
        </w:rPr>
        <w:br/>
        <w:t>старший преподаватель кафедры экономической теории</w:t>
      </w:r>
      <w:r w:rsidRPr="00767908">
        <w:rPr>
          <w:rFonts w:ascii="Arial" w:hAnsi="Arial" w:cs="Arial"/>
          <w:sz w:val="18"/>
          <w:szCs w:val="18"/>
        </w:rPr>
        <w:br/>
        <w:t xml:space="preserve">НИУ ВШЭ - Санкт-Петербург </w:t>
      </w:r>
    </w:p>
    <w:p w:rsidR="00767908" w:rsidRDefault="00767908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BB" w:rsidRDefault="00767908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3D">
        <w:rPr>
          <w:rFonts w:ascii="Times New Roman" w:hAnsi="Times New Roman" w:cs="Times New Roman"/>
          <w:b/>
          <w:sz w:val="24"/>
          <w:szCs w:val="24"/>
        </w:rPr>
        <w:t xml:space="preserve">Настройки теста </w:t>
      </w:r>
      <w:r w:rsidR="0016653D">
        <w:rPr>
          <w:rFonts w:ascii="Times New Roman" w:hAnsi="Times New Roman" w:cs="Times New Roman"/>
          <w:b/>
          <w:sz w:val="24"/>
          <w:szCs w:val="24"/>
        </w:rPr>
        <w:t>(</w:t>
      </w:r>
      <w:r w:rsidRPr="0016653D">
        <w:rPr>
          <w:rFonts w:ascii="Times New Roman" w:hAnsi="Times New Roman" w:cs="Times New Roman"/>
          <w:b/>
          <w:sz w:val="24"/>
          <w:szCs w:val="24"/>
        </w:rPr>
        <w:t>Рис.</w:t>
      </w:r>
      <w:r w:rsidR="002D79F8" w:rsidRPr="0016653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6653D">
        <w:rPr>
          <w:rFonts w:ascii="Times New Roman" w:hAnsi="Times New Roman" w:cs="Times New Roman"/>
          <w:b/>
          <w:sz w:val="24"/>
          <w:szCs w:val="24"/>
        </w:rPr>
        <w:t>)</w:t>
      </w:r>
    </w:p>
    <w:p w:rsidR="0074409B" w:rsidRDefault="0074409B" w:rsidP="0074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9B" w:rsidRPr="0074409B" w:rsidRDefault="0074409B" w:rsidP="0074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На тест дается 10 минут. У каждого студента – 1 попытка.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F8" w:rsidRDefault="002D79F8" w:rsidP="00C2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3822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923" t="16535" r="26828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D" w:rsidRDefault="0016653D" w:rsidP="00C2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Параметры теста</w:t>
      </w:r>
    </w:p>
    <w:p w:rsidR="00A90A18" w:rsidRDefault="00A90A18" w:rsidP="00C2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имеют возможность ознакомиться с правильными ответами (во многих случаях даются также подробные комментарии к правильному ответу, но не всегда, так как мы хотим стимулировать студентов искать ответы на некоторые вопросы, основанные на фактах и определениях из учебника, самостоятельно).</w:t>
      </w:r>
    </w:p>
    <w:p w:rsidR="00A90A18" w:rsidRDefault="00A90A18" w:rsidP="00C2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3D" w:rsidRDefault="0016653D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3D">
        <w:rPr>
          <w:rFonts w:ascii="Times New Roman" w:hAnsi="Times New Roman" w:cs="Times New Roman"/>
          <w:b/>
          <w:sz w:val="24"/>
          <w:szCs w:val="24"/>
        </w:rPr>
        <w:t>Описание теста (Рис. 4)</w:t>
      </w:r>
    </w:p>
    <w:p w:rsidR="0074409B" w:rsidRPr="0074409B" w:rsidRDefault="0074409B" w:rsidP="0074409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9B">
        <w:rPr>
          <w:rFonts w:ascii="Times New Roman" w:hAnsi="Times New Roman" w:cs="Times New Roman"/>
          <w:sz w:val="24"/>
          <w:szCs w:val="24"/>
        </w:rPr>
        <w:t>Перед началом теста студент видит условия его прохождения.</w:t>
      </w:r>
    </w:p>
    <w:p w:rsidR="0016653D" w:rsidRDefault="0016653D" w:rsidP="00C2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209118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555" t="42257" r="2617" b="1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02" cy="209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AA" w:rsidRDefault="00C204AA" w:rsidP="00C2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4. Описание теста</w:t>
      </w:r>
    </w:p>
    <w:p w:rsidR="0016653D" w:rsidRDefault="0016653D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3D" w:rsidRDefault="0016653D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3D">
        <w:rPr>
          <w:rFonts w:ascii="Times New Roman" w:hAnsi="Times New Roman" w:cs="Times New Roman"/>
          <w:b/>
          <w:sz w:val="24"/>
          <w:szCs w:val="24"/>
        </w:rPr>
        <w:t>Настройка вопросов теста.</w:t>
      </w:r>
      <w:r>
        <w:rPr>
          <w:rFonts w:ascii="Times New Roman" w:hAnsi="Times New Roman" w:cs="Times New Roman"/>
          <w:sz w:val="24"/>
          <w:szCs w:val="24"/>
        </w:rPr>
        <w:t xml:space="preserve"> На Рис. 5 приведен пример теста, в который включаются вопросы из первых двух тем.</w:t>
      </w:r>
    </w:p>
    <w:p w:rsidR="0016653D" w:rsidRDefault="0016653D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3D" w:rsidRDefault="0016653D" w:rsidP="00C2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4043481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737" t="24672" r="15123" b="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31" cy="404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D" w:rsidRDefault="0016653D" w:rsidP="00C2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5. Выбор разделов библиотеки тестов, из которых берутся вопросы</w:t>
      </w:r>
    </w:p>
    <w:p w:rsidR="0016653D" w:rsidRDefault="0016653D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3D" w:rsidRDefault="0016653D" w:rsidP="00C2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53050" cy="229416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7757" t="24409" r="14963" b="3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D" w:rsidRDefault="0016653D" w:rsidP="00C2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6. Выбор количества случайно извлекаемых из базы вопросов</w:t>
      </w:r>
    </w:p>
    <w:p w:rsidR="0016653D" w:rsidRDefault="0016653D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3D" w:rsidRDefault="0016653D" w:rsidP="00C204AA">
      <w:pPr>
        <w:pStyle w:val="aa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настроек, приведенных на Рис. 5 и Рис. 6 каждый студент получит 20 вопросов, случайно извлеченных из двух первых тем («Математическая статистика» и «Основы эконометрики»).</w:t>
      </w:r>
      <w:r w:rsidR="00A90A18">
        <w:rPr>
          <w:rFonts w:ascii="Times New Roman" w:hAnsi="Times New Roman" w:cs="Times New Roman"/>
          <w:sz w:val="24"/>
          <w:szCs w:val="24"/>
        </w:rPr>
        <w:t xml:space="preserve"> После завершения настройки теста, он публикуется</w:t>
      </w:r>
      <w:r w:rsidR="0074409B">
        <w:rPr>
          <w:rFonts w:ascii="Times New Roman" w:hAnsi="Times New Roman" w:cs="Times New Roman"/>
          <w:sz w:val="24"/>
          <w:szCs w:val="24"/>
        </w:rPr>
        <w:t xml:space="preserve"> и становится доступным для студентов</w:t>
      </w:r>
      <w:r w:rsidR="00A90A18">
        <w:rPr>
          <w:rFonts w:ascii="Times New Roman" w:hAnsi="Times New Roman" w:cs="Times New Roman"/>
          <w:sz w:val="24"/>
          <w:szCs w:val="24"/>
        </w:rPr>
        <w:t>.</w:t>
      </w:r>
    </w:p>
    <w:p w:rsidR="0016653D" w:rsidRDefault="0016653D" w:rsidP="00C204AA">
      <w:pPr>
        <w:pStyle w:val="aa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6653D" w:rsidRDefault="00A90A18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18">
        <w:rPr>
          <w:rFonts w:ascii="Times New Roman" w:hAnsi="Times New Roman" w:cs="Times New Roman"/>
          <w:b/>
          <w:sz w:val="24"/>
          <w:szCs w:val="24"/>
        </w:rPr>
        <w:t>Заполнение «Журнала оценок».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срока, который отводится на выполнение теста, преподаватель добавляет оценки за тест в «Журнал оценок».</w:t>
      </w:r>
    </w:p>
    <w:p w:rsidR="00A90A18" w:rsidRDefault="00A90A18" w:rsidP="00C204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10025" cy="3619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020" t="19948" r="10208" b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AA" w:rsidRDefault="00C204AA" w:rsidP="00C204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7. Заполнение журнала оценок</w:t>
      </w:r>
    </w:p>
    <w:p w:rsidR="00C204AA" w:rsidRPr="00A90A18" w:rsidRDefault="00C204AA" w:rsidP="00C204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6653D" w:rsidRDefault="00A90A18" w:rsidP="00C204A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18">
        <w:rPr>
          <w:rFonts w:ascii="Times New Roman" w:hAnsi="Times New Roman" w:cs="Times New Roman"/>
          <w:b/>
          <w:sz w:val="24"/>
          <w:szCs w:val="24"/>
        </w:rPr>
        <w:t>Проводится выборочный просмотр протоколов выполнения тестов</w:t>
      </w:r>
      <w:r>
        <w:rPr>
          <w:rFonts w:ascii="Times New Roman" w:hAnsi="Times New Roman" w:cs="Times New Roman"/>
          <w:sz w:val="24"/>
          <w:szCs w:val="24"/>
        </w:rPr>
        <w:t xml:space="preserve"> (прежде всего, сильными студентами) для выявления нетривиальных вопросов, </w:t>
      </w:r>
      <w:r w:rsidR="00C204AA">
        <w:rPr>
          <w:rFonts w:ascii="Times New Roman" w:hAnsi="Times New Roman" w:cs="Times New Roman"/>
          <w:sz w:val="24"/>
          <w:szCs w:val="24"/>
        </w:rPr>
        <w:t>для которых в библиотеке создаются подробные комментарии к ответу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A18" w:rsidRPr="0016653D" w:rsidRDefault="00A90A18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71" w:rsidRPr="00A90A18" w:rsidRDefault="00330471" w:rsidP="00C204A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Toc306880049"/>
      <w:r w:rsidRPr="00A90A18">
        <w:rPr>
          <w:rFonts w:ascii="Times New Roman" w:hAnsi="Times New Roman" w:cs="Times New Roman"/>
          <w:color w:val="auto"/>
        </w:rPr>
        <w:t>Результаты использования</w:t>
      </w:r>
      <w:bookmarkEnd w:id="3"/>
    </w:p>
    <w:p w:rsidR="00C204AA" w:rsidRDefault="00B61967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41B">
        <w:rPr>
          <w:rFonts w:ascii="Times New Roman" w:hAnsi="Times New Roman" w:cs="Times New Roman"/>
        </w:rPr>
        <w:t xml:space="preserve">Вес тестов в накопительной оценке воспринимается студентами как достаточно существенный (15% от оценки за зачет в первом семестре и 5% от итоговой оценки во втором семестре), что стимулирует </w:t>
      </w:r>
      <w:r w:rsidR="00C204AA">
        <w:rPr>
          <w:rFonts w:ascii="Times New Roman" w:hAnsi="Times New Roman" w:cs="Times New Roman"/>
        </w:rPr>
        <w:t xml:space="preserve">всех студентов регулярно выполнять теста, </w:t>
      </w:r>
      <w:r w:rsidRPr="00CB541B">
        <w:rPr>
          <w:rFonts w:ascii="Times New Roman" w:hAnsi="Times New Roman" w:cs="Times New Roman"/>
        </w:rPr>
        <w:t xml:space="preserve">их </w:t>
      </w:r>
      <w:r w:rsidRPr="00CB541B">
        <w:rPr>
          <w:rFonts w:ascii="Times New Roman" w:hAnsi="Times New Roman" w:cs="Times New Roman"/>
        </w:rPr>
        <w:lastRenderedPageBreak/>
        <w:t>анализировать собственные ошибки, при необходимости обращаясь за разъяснениями к преподавателю.</w:t>
      </w:r>
      <w:r w:rsidR="00C204AA">
        <w:rPr>
          <w:rFonts w:ascii="Times New Roman" w:hAnsi="Times New Roman" w:cs="Times New Roman"/>
        </w:rPr>
        <w:t xml:space="preserve"> </w:t>
      </w:r>
    </w:p>
    <w:p w:rsidR="00C204AA" w:rsidRPr="00C204AA" w:rsidRDefault="00C204AA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формальную необязательность данного вида контроля, тесты проходят, как правило, 100% студентов</w:t>
      </w:r>
      <w:r w:rsidR="00755DB7">
        <w:rPr>
          <w:rFonts w:ascii="Times New Roman" w:hAnsi="Times New Roman" w:cs="Times New Roman"/>
        </w:rPr>
        <w:t>: все готовы потратить 10 минут в неделю, чтобы не потерять баллы.</w:t>
      </w:r>
    </w:p>
    <w:p w:rsidR="00B82DBF" w:rsidRDefault="00B82DBF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Высвободилось примерно 15 минут от каждого семинарского занятия, которые требовались ранее для проведения тестов.  </w:t>
      </w:r>
    </w:p>
    <w:p w:rsidR="00B82DBF" w:rsidRDefault="00B82DBF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экономят более 60 минут в неделю в расчете на подгруппу студентов, которые требовались ранее на распечатку бумажных тестов и проверку работ 12-14 студентов.</w:t>
      </w:r>
    </w:p>
    <w:p w:rsidR="00166D3D" w:rsidRPr="00CB541B" w:rsidRDefault="00166D3D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первый год использования библиотеки тестов улучшилось понимание преподавателями того, какие вопросы вызывают наибольшие затруднения. Этот материал более тщательно разбирается на лекциях и семинарах.</w:t>
      </w:r>
    </w:p>
    <w:p w:rsidR="00B61967" w:rsidRPr="00CB541B" w:rsidRDefault="00B61967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41B">
        <w:rPr>
          <w:rFonts w:ascii="Times New Roman" w:hAnsi="Times New Roman" w:cs="Times New Roman"/>
        </w:rPr>
        <w:t xml:space="preserve">Благодаря снижению времени написания тестов в 2011-2012 по сравнению с 2010-2011 годом </w:t>
      </w:r>
      <w:r w:rsidR="000D3FF8">
        <w:rPr>
          <w:rFonts w:ascii="Times New Roman" w:hAnsi="Times New Roman" w:cs="Times New Roman"/>
        </w:rPr>
        <w:t xml:space="preserve">на 10 минут </w:t>
      </w:r>
      <w:r w:rsidRPr="00CB541B">
        <w:rPr>
          <w:rFonts w:ascii="Times New Roman" w:hAnsi="Times New Roman" w:cs="Times New Roman"/>
        </w:rPr>
        <w:t xml:space="preserve">удалось исключить </w:t>
      </w:r>
      <w:r w:rsidR="00166D3D">
        <w:rPr>
          <w:rFonts w:ascii="Times New Roman" w:hAnsi="Times New Roman" w:cs="Times New Roman"/>
        </w:rPr>
        <w:t>злоупотребление использованием внешних материалов и коллективных обсуждений.</w:t>
      </w:r>
    </w:p>
    <w:p w:rsidR="004B1BD7" w:rsidRDefault="00B61967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41B">
        <w:rPr>
          <w:rFonts w:ascii="Times New Roman" w:hAnsi="Times New Roman" w:cs="Times New Roman"/>
        </w:rPr>
        <w:t>Благодаря ограничению времени прохождения теста субботой и воскресеньем</w:t>
      </w:r>
      <w:r w:rsidR="00166D3D">
        <w:rPr>
          <w:rFonts w:ascii="Times New Roman" w:hAnsi="Times New Roman" w:cs="Times New Roman"/>
        </w:rPr>
        <w:t xml:space="preserve"> (по сравнению с целой неделей в прошлом учебном году)</w:t>
      </w:r>
      <w:r w:rsidRPr="00CB541B">
        <w:rPr>
          <w:rFonts w:ascii="Times New Roman" w:hAnsi="Times New Roman" w:cs="Times New Roman"/>
        </w:rPr>
        <w:t xml:space="preserve"> удалось  заметно снизить эффект «коллективного творчества»</w:t>
      </w:r>
      <w:r w:rsidR="00CB541B" w:rsidRPr="00CB541B">
        <w:rPr>
          <w:rFonts w:ascii="Times New Roman" w:hAnsi="Times New Roman" w:cs="Times New Roman"/>
        </w:rPr>
        <w:t>,</w:t>
      </w:r>
      <w:r w:rsidRPr="00CB541B">
        <w:rPr>
          <w:rFonts w:ascii="Times New Roman" w:hAnsi="Times New Roman" w:cs="Times New Roman"/>
        </w:rPr>
        <w:t xml:space="preserve"> что проявилось в </w:t>
      </w:r>
      <w:r w:rsidR="00166D3D">
        <w:rPr>
          <w:rFonts w:ascii="Times New Roman" w:hAnsi="Times New Roman" w:cs="Times New Roman"/>
        </w:rPr>
        <w:t xml:space="preserve">некотором </w:t>
      </w:r>
      <w:r w:rsidRPr="00CB541B">
        <w:rPr>
          <w:rFonts w:ascii="Times New Roman" w:hAnsi="Times New Roman" w:cs="Times New Roman"/>
        </w:rPr>
        <w:t>снижении средних баллов и в более сильном разбросе времени выполнения тестов</w:t>
      </w:r>
      <w:r w:rsidR="00166D3D">
        <w:rPr>
          <w:rFonts w:ascii="Times New Roman" w:hAnsi="Times New Roman" w:cs="Times New Roman"/>
        </w:rPr>
        <w:t>, что косвенно указывает на эффективность принятых мер.</w:t>
      </w:r>
    </w:p>
    <w:p w:rsidR="00B61967" w:rsidRPr="00CB541B" w:rsidRDefault="00CB541B" w:rsidP="00C204A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41B">
        <w:rPr>
          <w:rFonts w:ascii="Times New Roman" w:hAnsi="Times New Roman" w:cs="Times New Roman"/>
        </w:rPr>
        <w:t xml:space="preserve">Использование библиотеки тестов позволило выявить </w:t>
      </w:r>
      <w:r w:rsidR="00B61967" w:rsidRPr="00CB541B">
        <w:rPr>
          <w:rFonts w:ascii="Times New Roman" w:hAnsi="Times New Roman" w:cs="Times New Roman"/>
        </w:rPr>
        <w:t xml:space="preserve"> 2</w:t>
      </w:r>
      <w:r w:rsidRPr="00CB541B">
        <w:rPr>
          <w:rFonts w:ascii="Times New Roman" w:hAnsi="Times New Roman" w:cs="Times New Roman"/>
        </w:rPr>
        <w:t xml:space="preserve"> технические проблемы и сообщить о них специалистам по </w:t>
      </w:r>
      <w:r w:rsidRPr="00CB541B">
        <w:rPr>
          <w:rFonts w:ascii="Times New Roman" w:hAnsi="Times New Roman" w:cs="Times New Roman"/>
          <w:lang w:val="en-US"/>
        </w:rPr>
        <w:t>LMS</w:t>
      </w:r>
      <w:r w:rsidR="00B61967" w:rsidRPr="00CB541B">
        <w:rPr>
          <w:rFonts w:ascii="Times New Roman" w:hAnsi="Times New Roman" w:cs="Times New Roman"/>
        </w:rPr>
        <w:t>:</w:t>
      </w:r>
    </w:p>
    <w:p w:rsidR="00B61967" w:rsidRDefault="00B61967" w:rsidP="00C204A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 система выставляет студентам оценку 100 баллов, даже когда у них есть ошибки (которые отмечены красным цветом в протоколе выполнения). Поэтому </w:t>
      </w:r>
      <w:proofErr w:type="spellStart"/>
      <w:r>
        <w:rPr>
          <w:rFonts w:ascii="Times New Roman" w:hAnsi="Times New Roman" w:cs="Times New Roman"/>
        </w:rPr>
        <w:t>стобалльные</w:t>
      </w:r>
      <w:proofErr w:type="spellEnd"/>
      <w:r>
        <w:rPr>
          <w:rFonts w:ascii="Times New Roman" w:hAnsi="Times New Roman" w:cs="Times New Roman"/>
        </w:rPr>
        <w:t xml:space="preserve"> работы просматриваются</w:t>
      </w:r>
      <w:r w:rsidR="00CB541B">
        <w:rPr>
          <w:rFonts w:ascii="Times New Roman" w:hAnsi="Times New Roman" w:cs="Times New Roman"/>
        </w:rPr>
        <w:t xml:space="preserve"> преподавателем</w:t>
      </w:r>
      <w:r>
        <w:rPr>
          <w:rFonts w:ascii="Times New Roman" w:hAnsi="Times New Roman" w:cs="Times New Roman"/>
        </w:rPr>
        <w:t>, и оценка при необходимости корректируется вручную</w:t>
      </w:r>
    </w:p>
    <w:p w:rsidR="00B61967" w:rsidRDefault="00B61967" w:rsidP="00C204A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Некоторым студентам система дает не 10 минут, а какое-то другое произвольное число минут на выполнение теста. Данная проблема ставит под вопрос корректность использования </w:t>
      </w:r>
      <w:r>
        <w:rPr>
          <w:rFonts w:ascii="Times New Roman" w:hAnsi="Times New Roman" w:cs="Times New Roman"/>
          <w:lang w:val="en-US"/>
        </w:rPr>
        <w:t>LMS</w:t>
      </w:r>
      <w:r w:rsidRPr="00B61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проведения тестов, однако, по всей вероятности, в ближайшее время будет решена.</w:t>
      </w:r>
    </w:p>
    <w:p w:rsidR="00C204AA" w:rsidRPr="00C204AA" w:rsidRDefault="00C204AA" w:rsidP="00C204AA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достигнутых результатов, ожидаемым нами результатом является повышение результатов, показываемых студентами при написании тестов на остаточные знания.</w:t>
      </w:r>
    </w:p>
    <w:sectPr w:rsidR="00C204AA" w:rsidRPr="00C204AA" w:rsidSect="0004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71" w:rsidRDefault="00330471" w:rsidP="00330471">
      <w:pPr>
        <w:spacing w:after="0" w:line="240" w:lineRule="auto"/>
      </w:pPr>
      <w:r>
        <w:separator/>
      </w:r>
    </w:p>
  </w:endnote>
  <w:endnote w:type="continuationSeparator" w:id="0">
    <w:p w:rsidR="00330471" w:rsidRDefault="00330471" w:rsidP="0033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71" w:rsidRDefault="00330471" w:rsidP="00330471">
      <w:pPr>
        <w:spacing w:after="0" w:line="240" w:lineRule="auto"/>
      </w:pPr>
      <w:r>
        <w:separator/>
      </w:r>
    </w:p>
  </w:footnote>
  <w:footnote w:type="continuationSeparator" w:id="0">
    <w:p w:rsidR="00330471" w:rsidRDefault="00330471" w:rsidP="00330471">
      <w:pPr>
        <w:spacing w:after="0" w:line="240" w:lineRule="auto"/>
      </w:pPr>
      <w:r>
        <w:continuationSeparator/>
      </w:r>
    </w:p>
  </w:footnote>
  <w:footnote w:id="1">
    <w:p w:rsidR="004B1BD7" w:rsidRPr="004B1BD7" w:rsidRDefault="004B1BD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B1B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B1BD7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4B1B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http://lms.hse.ru</w:t>
        </w:r>
      </w:hyperlink>
    </w:p>
  </w:footnote>
  <w:footnote w:id="2">
    <w:p w:rsidR="00330471" w:rsidRPr="004B1BD7" w:rsidRDefault="00330471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B1B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B1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" w:history="1">
        <w:r w:rsidRPr="004B1B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http://www.ast-centre.ru/content/files/htmlStr/VPO/</w:t>
        </w:r>
        <w:r w:rsidRPr="004B1BD7">
          <w:rPr>
            <w:rStyle w:val="a3"/>
            <w:rFonts w:ascii="Times New Roman" w:hAnsi="Times New Roman" w:cs="Times New Roman"/>
            <w:sz w:val="24"/>
            <w:szCs w:val="24"/>
          </w:rPr>
          <w:t>Эконометрика</w:t>
        </w:r>
        <w:r w:rsidRPr="004B1B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_735677877.html</w:t>
        </w:r>
      </w:hyperlink>
    </w:p>
    <w:p w:rsidR="00330471" w:rsidRPr="004B1BD7" w:rsidRDefault="00330471">
      <w:pPr>
        <w:pStyle w:val="a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606"/>
    <w:multiLevelType w:val="hybridMultilevel"/>
    <w:tmpl w:val="448CFAB8"/>
    <w:lvl w:ilvl="0" w:tplc="135E8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191"/>
    <w:multiLevelType w:val="hybridMultilevel"/>
    <w:tmpl w:val="C076ED30"/>
    <w:lvl w:ilvl="0" w:tplc="A1662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30BEC"/>
    <w:multiLevelType w:val="hybridMultilevel"/>
    <w:tmpl w:val="FC48E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7486"/>
    <w:multiLevelType w:val="hybridMultilevel"/>
    <w:tmpl w:val="1898F2F2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E306B9"/>
    <w:multiLevelType w:val="hybridMultilevel"/>
    <w:tmpl w:val="7862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7B4A"/>
    <w:multiLevelType w:val="hybridMultilevel"/>
    <w:tmpl w:val="42C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F51"/>
    <w:multiLevelType w:val="hybridMultilevel"/>
    <w:tmpl w:val="1898F2F2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A4EAD"/>
    <w:multiLevelType w:val="hybridMultilevel"/>
    <w:tmpl w:val="7DAE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71"/>
    <w:rsid w:val="00033BE6"/>
    <w:rsid w:val="00044FC4"/>
    <w:rsid w:val="000830D7"/>
    <w:rsid w:val="000D3FF8"/>
    <w:rsid w:val="0016653D"/>
    <w:rsid w:val="00166D3D"/>
    <w:rsid w:val="001E1BE8"/>
    <w:rsid w:val="002D79F8"/>
    <w:rsid w:val="00330471"/>
    <w:rsid w:val="00345849"/>
    <w:rsid w:val="003841FB"/>
    <w:rsid w:val="004B1BD7"/>
    <w:rsid w:val="0074409B"/>
    <w:rsid w:val="00755DB7"/>
    <w:rsid w:val="00767908"/>
    <w:rsid w:val="00A90A18"/>
    <w:rsid w:val="00AC25BB"/>
    <w:rsid w:val="00AD365B"/>
    <w:rsid w:val="00B61967"/>
    <w:rsid w:val="00B82DBF"/>
    <w:rsid w:val="00BB5E53"/>
    <w:rsid w:val="00C204AA"/>
    <w:rsid w:val="00CB541B"/>
    <w:rsid w:val="00DF3002"/>
    <w:rsid w:val="00F1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4"/>
  </w:style>
  <w:style w:type="paragraph" w:styleId="1">
    <w:name w:val="heading 1"/>
    <w:basedOn w:val="a"/>
    <w:next w:val="a"/>
    <w:link w:val="10"/>
    <w:uiPriority w:val="9"/>
    <w:qFormat/>
    <w:rsid w:val="0033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3047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304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4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0471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33047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B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BD7"/>
    <w:pPr>
      <w:ind w:left="720"/>
      <w:contextualSpacing/>
    </w:pPr>
  </w:style>
  <w:style w:type="table" w:styleId="ab">
    <w:name w:val="Table Grid"/>
    <w:basedOn w:val="a1"/>
    <w:uiPriority w:val="59"/>
    <w:rsid w:val="00CB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67908"/>
  </w:style>
  <w:style w:type="character" w:customStyle="1" w:styleId="mrreadfromf">
    <w:name w:val="mr_read__fromf"/>
    <w:basedOn w:val="a0"/>
    <w:rsid w:val="00767908"/>
  </w:style>
  <w:style w:type="paragraph" w:styleId="ac">
    <w:name w:val="TOC Heading"/>
    <w:basedOn w:val="1"/>
    <w:next w:val="a"/>
    <w:uiPriority w:val="39"/>
    <w:semiHidden/>
    <w:unhideWhenUsed/>
    <w:qFormat/>
    <w:rsid w:val="00755DB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55DB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lms.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-centre.ru/content/files/htmlStr/VPO/&#1069;&#1082;&#1086;&#1085;&#1086;&#1084;&#1077;&#1090;&#1088;&#1080;&#1082;&#1072;_735677877.html" TargetMode="External"/><Relationship Id="rId1" Type="http://schemas.openxmlformats.org/officeDocument/2006/relationships/hyperlink" Target="http://lms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D6F0-02DE-4D61-AAE2-7360283E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2011-10-17T21:04:00Z</dcterms:created>
  <dcterms:modified xsi:type="dcterms:W3CDTF">2011-10-20T09:18:00Z</dcterms:modified>
</cp:coreProperties>
</file>