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AF" w:rsidRPr="00C44FAF" w:rsidRDefault="00A42721" w:rsidP="00C44F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4FAF">
        <w:rPr>
          <w:rFonts w:ascii="Times New Roman" w:hAnsi="Times New Roman" w:cs="Times New Roman"/>
          <w:sz w:val="24"/>
          <w:szCs w:val="24"/>
        </w:rPr>
        <w:t>Тема семинара</w:t>
      </w:r>
      <w:r w:rsidR="00A44A80">
        <w:rPr>
          <w:rFonts w:ascii="Times New Roman" w:hAnsi="Times New Roman" w:cs="Times New Roman"/>
          <w:sz w:val="24"/>
          <w:szCs w:val="24"/>
        </w:rPr>
        <w:t xml:space="preserve"> 12.04.2013</w:t>
      </w:r>
      <w:r w:rsidRPr="00C44F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A91" w:rsidRPr="00C44FAF" w:rsidRDefault="00A42721" w:rsidP="00C44FAF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FAF">
        <w:rPr>
          <w:rFonts w:ascii="Times New Roman" w:hAnsi="Times New Roman" w:cs="Times New Roman"/>
          <w:sz w:val="24"/>
          <w:szCs w:val="24"/>
          <w:u w:val="single"/>
        </w:rPr>
        <w:t xml:space="preserve">Временные аспекты проблемы понимания в работе </w:t>
      </w:r>
      <w:r w:rsidR="00C44FAF" w:rsidRPr="00C44FAF">
        <w:rPr>
          <w:rFonts w:ascii="Times New Roman" w:hAnsi="Times New Roman" w:cs="Times New Roman"/>
          <w:sz w:val="24"/>
          <w:szCs w:val="24"/>
          <w:u w:val="single"/>
        </w:rPr>
        <w:t xml:space="preserve">Х. Г. </w:t>
      </w:r>
      <w:r w:rsidRPr="00C44FAF">
        <w:rPr>
          <w:rFonts w:ascii="Times New Roman" w:hAnsi="Times New Roman" w:cs="Times New Roman"/>
          <w:sz w:val="24"/>
          <w:szCs w:val="24"/>
          <w:u w:val="single"/>
        </w:rPr>
        <w:t>Гадамера «Истина и метод».</w:t>
      </w:r>
    </w:p>
    <w:p w:rsidR="00C44FAF" w:rsidRPr="00C44FAF" w:rsidRDefault="00C44FAF" w:rsidP="00C44FAF">
      <w:p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Задачи семинара:</w:t>
      </w:r>
    </w:p>
    <w:p w:rsidR="00C44FAF" w:rsidRPr="00C44FAF" w:rsidRDefault="00C44FAF" w:rsidP="00C44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Рассмотреть на определённом текстовом отрывке герменевтическую теорию понимания Гадамера.</w:t>
      </w:r>
    </w:p>
    <w:p w:rsidR="00C44FAF" w:rsidRPr="00C44FAF" w:rsidRDefault="00C44FAF" w:rsidP="00C44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Выявить логику его рассуждения о культурно-исторической дистанции при понимании.</w:t>
      </w:r>
    </w:p>
    <w:p w:rsidR="00C44FAF" w:rsidRPr="00C44FAF" w:rsidRDefault="00C44FAF" w:rsidP="00C44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Определить роль времени в проблематике понимания у Гадамера.</w:t>
      </w:r>
    </w:p>
    <w:p w:rsidR="00C44FAF" w:rsidRPr="00C44FAF" w:rsidRDefault="00C44FAF" w:rsidP="00C44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 xml:space="preserve">Выявить актуальность для источниковедения временного подхода Гадамера к проблеме понимания. </w:t>
      </w:r>
    </w:p>
    <w:p w:rsidR="00C44FAF" w:rsidRPr="00C44FAF" w:rsidRDefault="00A42721" w:rsidP="00C44FAF">
      <w:p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 xml:space="preserve">Структура семинара: </w:t>
      </w:r>
    </w:p>
    <w:p w:rsidR="00A42721" w:rsidRPr="00C44FAF" w:rsidRDefault="00A42721" w:rsidP="00C44FAF">
      <w:p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Работа с текстом Гадамера «Истина и метод»</w:t>
      </w:r>
      <w:r w:rsidR="00C44FAF" w:rsidRPr="00C44FAF">
        <w:rPr>
          <w:rFonts w:ascii="Times New Roman" w:hAnsi="Times New Roman" w:cs="Times New Roman"/>
          <w:sz w:val="24"/>
          <w:szCs w:val="24"/>
        </w:rPr>
        <w:t>. А именно, - с параграфами из первой главы второй части «Герменевтическое значение временного отстояния», «Принцип истории воздействий» и из второй главы параграфа «Герменевтическая проблема применения».</w:t>
      </w:r>
    </w:p>
    <w:p w:rsidR="00A42721" w:rsidRPr="00C44FAF" w:rsidRDefault="00A42721" w:rsidP="00C44F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FAF">
        <w:rPr>
          <w:rFonts w:ascii="Times New Roman" w:hAnsi="Times New Roman" w:cs="Times New Roman"/>
          <w:sz w:val="24"/>
          <w:szCs w:val="24"/>
        </w:rPr>
        <w:t>Осмысление</w:t>
      </w:r>
      <w:r w:rsidR="00C44FAF" w:rsidRPr="00C44FAF">
        <w:rPr>
          <w:rFonts w:ascii="Times New Roman" w:hAnsi="Times New Roman" w:cs="Times New Roman"/>
          <w:sz w:val="24"/>
          <w:szCs w:val="24"/>
        </w:rPr>
        <w:t>, обсуждение</w:t>
      </w:r>
      <w:r w:rsidRPr="00C44FAF">
        <w:rPr>
          <w:rFonts w:ascii="Times New Roman" w:hAnsi="Times New Roman" w:cs="Times New Roman"/>
          <w:sz w:val="24"/>
          <w:szCs w:val="24"/>
        </w:rPr>
        <w:t xml:space="preserve"> выделенной проблематики </w:t>
      </w:r>
      <w:r w:rsidR="00C44FAF" w:rsidRPr="00C44FAF">
        <w:rPr>
          <w:rFonts w:ascii="Times New Roman" w:hAnsi="Times New Roman" w:cs="Times New Roman"/>
          <w:sz w:val="24"/>
          <w:szCs w:val="24"/>
        </w:rPr>
        <w:t>(</w:t>
      </w:r>
      <w:r w:rsidR="00C44FAF" w:rsidRPr="00C44FAF">
        <w:rPr>
          <w:rFonts w:ascii="Times New Roman" w:hAnsi="Times New Roman" w:cs="Times New Roman"/>
          <w:i/>
          <w:sz w:val="24"/>
          <w:szCs w:val="24"/>
        </w:rPr>
        <w:t>в тексте выделено жёлтым</w:t>
      </w:r>
      <w:proofErr w:type="gramEnd"/>
      <w:r w:rsidR="00C44FAF" w:rsidRPr="00C44FAF">
        <w:rPr>
          <w:rFonts w:ascii="Times New Roman" w:hAnsi="Times New Roman" w:cs="Times New Roman"/>
          <w:i/>
          <w:sz w:val="24"/>
          <w:szCs w:val="24"/>
        </w:rPr>
        <w:t xml:space="preserve"> цветом</w:t>
      </w:r>
      <w:r w:rsidR="00C44FAF" w:rsidRPr="00C44FAF">
        <w:rPr>
          <w:rFonts w:ascii="Times New Roman" w:hAnsi="Times New Roman" w:cs="Times New Roman"/>
          <w:sz w:val="24"/>
          <w:szCs w:val="24"/>
        </w:rPr>
        <w:t>)</w:t>
      </w:r>
      <w:r w:rsidRPr="00C44FAF">
        <w:rPr>
          <w:rFonts w:ascii="Times New Roman" w:hAnsi="Times New Roman" w:cs="Times New Roman"/>
          <w:sz w:val="24"/>
          <w:szCs w:val="24"/>
        </w:rPr>
        <w:t>:</w:t>
      </w:r>
    </w:p>
    <w:p w:rsidR="00A42721" w:rsidRPr="00C44FAF" w:rsidRDefault="00A42721" w:rsidP="00C44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Герменевтический круг (изменение в содержании герменевтического круга с философии Хайдеггера).</w:t>
      </w:r>
    </w:p>
    <w:p w:rsidR="00A42721" w:rsidRPr="00C44FAF" w:rsidRDefault="00A42721" w:rsidP="00C44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«Временное отстояние» и его значение для понимания.</w:t>
      </w:r>
      <w:r w:rsidR="00490B1C" w:rsidRPr="00C44FAF">
        <w:rPr>
          <w:rFonts w:ascii="Times New Roman" w:hAnsi="Times New Roman" w:cs="Times New Roman"/>
          <w:sz w:val="24"/>
          <w:szCs w:val="24"/>
        </w:rPr>
        <w:t xml:space="preserve"> Вопрос о его преодолении.</w:t>
      </w:r>
    </w:p>
    <w:p w:rsidR="00A42721" w:rsidRPr="00C44FAF" w:rsidRDefault="00490B1C" w:rsidP="00C44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Роль исторической дистанции в вопросе о понимании.</w:t>
      </w:r>
    </w:p>
    <w:p w:rsidR="0074152E" w:rsidRPr="00C44FAF" w:rsidRDefault="0074152E" w:rsidP="00C44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Историческое мышление и исторический объект.</w:t>
      </w:r>
    </w:p>
    <w:p w:rsidR="0074152E" w:rsidRPr="00C44FAF" w:rsidRDefault="0074152E" w:rsidP="00C44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Особенности истории воздействий. Вопрос об осознании истории воздействий.</w:t>
      </w:r>
    </w:p>
    <w:p w:rsidR="0002712E" w:rsidRPr="00C44FAF" w:rsidRDefault="0002712E" w:rsidP="00C44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Историческое сознание как осознание герменевтической ситуации.</w:t>
      </w:r>
    </w:p>
    <w:p w:rsidR="0002712E" w:rsidRPr="00C44FAF" w:rsidRDefault="0002712E" w:rsidP="00C44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Исторический горизонт как предпосылка для понимания.</w:t>
      </w:r>
    </w:p>
    <w:p w:rsidR="0002712E" w:rsidRPr="00C44FAF" w:rsidRDefault="00117A1C" w:rsidP="00C44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Проблематика формирования исторического горизонта.</w:t>
      </w:r>
    </w:p>
    <w:p w:rsidR="00117A1C" w:rsidRPr="00C44FAF" w:rsidRDefault="00117A1C" w:rsidP="00C44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Герменевтическое применение как понимание в данной конкретной ситуации.</w:t>
      </w:r>
    </w:p>
    <w:p w:rsidR="00117A1C" w:rsidRPr="00C44FAF" w:rsidRDefault="00117A1C" w:rsidP="00C44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Понимание как свершение.</w:t>
      </w:r>
    </w:p>
    <w:p w:rsidR="00627FFA" w:rsidRPr="00C44FAF" w:rsidRDefault="00117A1C" w:rsidP="00C44F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>Отказ Гадамера от субъективности интерпретатора и объективности смысла</w:t>
      </w:r>
      <w:r w:rsidR="00627FFA" w:rsidRPr="00C44FAF">
        <w:rPr>
          <w:rFonts w:ascii="Times New Roman" w:hAnsi="Times New Roman" w:cs="Times New Roman"/>
          <w:sz w:val="24"/>
          <w:szCs w:val="24"/>
        </w:rPr>
        <w:t>, подлежащего пониманию.</w:t>
      </w:r>
    </w:p>
    <w:p w:rsidR="00A42721" w:rsidRPr="00C44FAF" w:rsidRDefault="00A42721" w:rsidP="00C44FAF">
      <w:p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 xml:space="preserve">В </w:t>
      </w:r>
      <w:r w:rsidR="00C44FAF" w:rsidRPr="00C44FAF">
        <w:rPr>
          <w:rFonts w:ascii="Times New Roman" w:hAnsi="Times New Roman" w:cs="Times New Roman"/>
          <w:sz w:val="24"/>
          <w:szCs w:val="24"/>
        </w:rPr>
        <w:t>течение семинара предполагается</w:t>
      </w:r>
      <w:r w:rsidRPr="00C44FAF">
        <w:rPr>
          <w:rFonts w:ascii="Times New Roman" w:hAnsi="Times New Roman" w:cs="Times New Roman"/>
          <w:sz w:val="24"/>
          <w:szCs w:val="24"/>
        </w:rPr>
        <w:t>:</w:t>
      </w:r>
    </w:p>
    <w:p w:rsidR="00A42721" w:rsidRPr="00C44FAF" w:rsidRDefault="00627FFA" w:rsidP="00C44F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t xml:space="preserve">Выявить ответы Гадамера на следующие вопросы: </w:t>
      </w:r>
      <w:r w:rsidR="00490B1C" w:rsidRPr="00C44FAF">
        <w:rPr>
          <w:rFonts w:ascii="Times New Roman" w:hAnsi="Times New Roman" w:cs="Times New Roman"/>
          <w:sz w:val="24"/>
          <w:szCs w:val="24"/>
        </w:rPr>
        <w:t>Преодолевать или не преодолевать «временное отстояние»?</w:t>
      </w:r>
      <w:r w:rsidRPr="00C44FAF">
        <w:rPr>
          <w:rFonts w:ascii="Times New Roman" w:hAnsi="Times New Roman" w:cs="Times New Roman"/>
          <w:sz w:val="24"/>
          <w:szCs w:val="24"/>
        </w:rPr>
        <w:t xml:space="preserve"> Существуют ли различные горизонты между </w:t>
      </w:r>
      <w:proofErr w:type="gramStart"/>
      <w:r w:rsidRPr="00C44FAF">
        <w:rPr>
          <w:rFonts w:ascii="Times New Roman" w:hAnsi="Times New Roman" w:cs="Times New Roman"/>
          <w:sz w:val="24"/>
          <w:szCs w:val="24"/>
        </w:rPr>
        <w:t>понимающим</w:t>
      </w:r>
      <w:proofErr w:type="gramEnd"/>
      <w:r w:rsidRPr="00C44FAF">
        <w:rPr>
          <w:rFonts w:ascii="Times New Roman" w:hAnsi="Times New Roman" w:cs="Times New Roman"/>
          <w:sz w:val="24"/>
          <w:szCs w:val="24"/>
        </w:rPr>
        <w:t xml:space="preserve"> и той исторической ситуацией, в которую он переносится? Возможен ли «перенос себя» в</w:t>
      </w:r>
      <w:r w:rsidR="0002712E" w:rsidRPr="00C44FAF">
        <w:rPr>
          <w:rFonts w:ascii="Times New Roman" w:hAnsi="Times New Roman" w:cs="Times New Roman"/>
          <w:sz w:val="24"/>
          <w:szCs w:val="24"/>
        </w:rPr>
        <w:t xml:space="preserve"> горизонты</w:t>
      </w:r>
      <w:r w:rsidRPr="00C44FAF">
        <w:rPr>
          <w:rFonts w:ascii="Times New Roman" w:hAnsi="Times New Roman" w:cs="Times New Roman"/>
          <w:sz w:val="24"/>
          <w:szCs w:val="24"/>
        </w:rPr>
        <w:t xml:space="preserve"> прошлого</w:t>
      </w:r>
      <w:r w:rsidR="0002712E" w:rsidRPr="00C44FAF">
        <w:rPr>
          <w:rFonts w:ascii="Times New Roman" w:hAnsi="Times New Roman" w:cs="Times New Roman"/>
          <w:sz w:val="24"/>
          <w:szCs w:val="24"/>
        </w:rPr>
        <w:t xml:space="preserve">? Существуют ли </w:t>
      </w:r>
      <w:r w:rsidRPr="00C44FAF">
        <w:rPr>
          <w:rFonts w:ascii="Times New Roman" w:hAnsi="Times New Roman" w:cs="Times New Roman"/>
          <w:sz w:val="24"/>
          <w:szCs w:val="24"/>
        </w:rPr>
        <w:t>вообще замкнутые</w:t>
      </w:r>
      <w:r w:rsidR="0002712E" w:rsidRPr="00C44FAF">
        <w:rPr>
          <w:rFonts w:ascii="Times New Roman" w:hAnsi="Times New Roman" w:cs="Times New Roman"/>
          <w:sz w:val="24"/>
          <w:szCs w:val="24"/>
        </w:rPr>
        <w:t xml:space="preserve"> горизонты? Как создаётся исторический горизонт?</w:t>
      </w:r>
      <w:r w:rsidR="00BE3AD9" w:rsidRPr="00C44FAF">
        <w:rPr>
          <w:rFonts w:ascii="Times New Roman" w:hAnsi="Times New Roman" w:cs="Times New Roman"/>
          <w:sz w:val="24"/>
          <w:szCs w:val="24"/>
        </w:rPr>
        <w:t xml:space="preserve"> Как</w:t>
      </w:r>
      <w:r w:rsidRPr="00C44FAF">
        <w:rPr>
          <w:rFonts w:ascii="Times New Roman" w:hAnsi="Times New Roman" w:cs="Times New Roman"/>
          <w:sz w:val="24"/>
          <w:szCs w:val="24"/>
        </w:rPr>
        <w:t xml:space="preserve">ую роль играет герменевтическое применение в процессе понимания? Почему </w:t>
      </w:r>
      <w:r w:rsidR="00BE3AD9" w:rsidRPr="00C44FAF">
        <w:rPr>
          <w:rFonts w:ascii="Times New Roman" w:hAnsi="Times New Roman" w:cs="Times New Roman"/>
          <w:sz w:val="24"/>
          <w:szCs w:val="24"/>
        </w:rPr>
        <w:t xml:space="preserve">герменевтически не срабатывает </w:t>
      </w:r>
      <w:r w:rsidRPr="00C44FAF">
        <w:rPr>
          <w:rFonts w:ascii="Times New Roman" w:hAnsi="Times New Roman" w:cs="Times New Roman"/>
          <w:sz w:val="24"/>
          <w:szCs w:val="24"/>
        </w:rPr>
        <w:t>разделен</w:t>
      </w:r>
      <w:r w:rsidR="00BE3AD9" w:rsidRPr="00C44FAF">
        <w:rPr>
          <w:rFonts w:ascii="Times New Roman" w:hAnsi="Times New Roman" w:cs="Times New Roman"/>
          <w:sz w:val="24"/>
          <w:szCs w:val="24"/>
        </w:rPr>
        <w:t>ие на субъективность интерпретат</w:t>
      </w:r>
      <w:r w:rsidRPr="00C44FAF">
        <w:rPr>
          <w:rFonts w:ascii="Times New Roman" w:hAnsi="Times New Roman" w:cs="Times New Roman"/>
          <w:sz w:val="24"/>
          <w:szCs w:val="24"/>
        </w:rPr>
        <w:t>ора и</w:t>
      </w:r>
      <w:r w:rsidR="00BE3AD9" w:rsidRPr="00C44FAF">
        <w:rPr>
          <w:rFonts w:ascii="Times New Roman" w:hAnsi="Times New Roman" w:cs="Times New Roman"/>
          <w:sz w:val="24"/>
          <w:szCs w:val="24"/>
        </w:rPr>
        <w:t xml:space="preserve"> объективность ситуации?</w:t>
      </w:r>
      <w:r w:rsidRPr="00C44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FAF" w:rsidRPr="00C44FAF" w:rsidRDefault="00C44FAF" w:rsidP="00C44F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AF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суждения об актуальности  для источниковедения временного подхода Гадамера к проблеме понимания. </w:t>
      </w:r>
    </w:p>
    <w:sectPr w:rsidR="00C44FAF" w:rsidRPr="00C4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7471"/>
    <w:multiLevelType w:val="hybridMultilevel"/>
    <w:tmpl w:val="C3D42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811"/>
    <w:multiLevelType w:val="hybridMultilevel"/>
    <w:tmpl w:val="19FE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56FBC"/>
    <w:multiLevelType w:val="hybridMultilevel"/>
    <w:tmpl w:val="92D6A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21"/>
    <w:rsid w:val="0002712E"/>
    <w:rsid w:val="00117A1C"/>
    <w:rsid w:val="003F4C5D"/>
    <w:rsid w:val="00490B1C"/>
    <w:rsid w:val="00627FFA"/>
    <w:rsid w:val="0074152E"/>
    <w:rsid w:val="008E2A91"/>
    <w:rsid w:val="00A42721"/>
    <w:rsid w:val="00A44A80"/>
    <w:rsid w:val="00BE3AD9"/>
    <w:rsid w:val="00C4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Коршаков</cp:lastModifiedBy>
  <cp:revision>2</cp:revision>
  <dcterms:created xsi:type="dcterms:W3CDTF">2013-04-22T11:12:00Z</dcterms:created>
  <dcterms:modified xsi:type="dcterms:W3CDTF">2013-04-22T11:12:00Z</dcterms:modified>
</cp:coreProperties>
</file>