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3168645" w:displacedByCustomXml="next"/>
    <w:sdt>
      <w:sdtPr>
        <w:id w:val="1058442443"/>
        <w:docPartObj>
          <w:docPartGallery w:val="Cover Pages"/>
          <w:docPartUnique/>
        </w:docPartObj>
      </w:sdtPr>
      <w:sdtEndPr>
        <w:rPr>
          <w:sz w:val="44"/>
          <w:szCs w:val="44"/>
        </w:rPr>
      </w:sdtEndPr>
      <w:sdtContent>
        <w:p w:rsidR="003C6D03" w:rsidRDefault="003C6D03" w:rsidP="00853EDE">
          <w:pPr>
            <w:spacing w:line="360" w:lineRule="auto"/>
          </w:pPr>
        </w:p>
        <w:p w:rsidR="003C6D03" w:rsidRDefault="003C6D03" w:rsidP="00853EDE">
          <w:pPr>
            <w:spacing w:line="360" w:lineRule="auto"/>
          </w:pPr>
        </w:p>
        <w:p w:rsidR="003C6D03" w:rsidRPr="00640A59" w:rsidRDefault="003C6D03" w:rsidP="00853EDE">
          <w:pPr>
            <w:spacing w:line="360" w:lineRule="auto"/>
            <w:jc w:val="center"/>
            <w:rPr>
              <w:b/>
              <w:sz w:val="32"/>
              <w:szCs w:val="32"/>
            </w:rPr>
          </w:pPr>
          <w:r w:rsidRPr="00640A59">
            <w:rPr>
              <w:b/>
              <w:sz w:val="32"/>
              <w:szCs w:val="32"/>
            </w:rPr>
            <w:t>Национальный Исследовательский Университет -</w:t>
          </w:r>
        </w:p>
        <w:p w:rsidR="003C6D03" w:rsidRPr="00640A59" w:rsidRDefault="003C6D03" w:rsidP="00853EDE">
          <w:pPr>
            <w:spacing w:line="360" w:lineRule="auto"/>
            <w:jc w:val="center"/>
            <w:rPr>
              <w:b/>
              <w:sz w:val="32"/>
              <w:szCs w:val="32"/>
            </w:rPr>
          </w:pPr>
          <w:r w:rsidRPr="00640A59">
            <w:rPr>
              <w:b/>
              <w:sz w:val="32"/>
              <w:szCs w:val="32"/>
            </w:rPr>
            <w:t>Высшая Школа Экономики</w:t>
          </w:r>
        </w:p>
        <w:p w:rsidR="003C6D03" w:rsidRPr="00640A59" w:rsidRDefault="003C6D03" w:rsidP="00853EDE">
          <w:pPr>
            <w:spacing w:line="360" w:lineRule="auto"/>
            <w:jc w:val="center"/>
            <w:rPr>
              <w:sz w:val="32"/>
              <w:szCs w:val="32"/>
            </w:rPr>
          </w:pPr>
        </w:p>
        <w:p w:rsidR="003C6D03" w:rsidRPr="00640A59" w:rsidRDefault="003C6D03" w:rsidP="00853EDE">
          <w:pPr>
            <w:spacing w:line="360" w:lineRule="auto"/>
            <w:jc w:val="center"/>
            <w:rPr>
              <w:sz w:val="32"/>
              <w:szCs w:val="32"/>
            </w:rPr>
          </w:pPr>
          <w:r w:rsidRPr="00640A59">
            <w:rPr>
              <w:sz w:val="32"/>
              <w:szCs w:val="32"/>
            </w:rPr>
            <w:t>Факультет мировой экономики и мировой политики</w:t>
          </w:r>
        </w:p>
        <w:p w:rsidR="003C6D03" w:rsidRPr="00640A59" w:rsidRDefault="003C6D03" w:rsidP="00853EDE">
          <w:pPr>
            <w:spacing w:line="360" w:lineRule="auto"/>
            <w:jc w:val="center"/>
            <w:rPr>
              <w:sz w:val="32"/>
              <w:szCs w:val="32"/>
            </w:rPr>
          </w:pPr>
          <w:r w:rsidRPr="00640A59">
            <w:rPr>
              <w:sz w:val="32"/>
              <w:szCs w:val="32"/>
            </w:rPr>
            <w:t>Кафедра международного бизнеса</w:t>
          </w:r>
        </w:p>
        <w:p w:rsidR="003C6D03" w:rsidRDefault="003C6D03" w:rsidP="00853EDE">
          <w:pPr>
            <w:spacing w:line="360" w:lineRule="auto"/>
            <w:jc w:val="center"/>
            <w:rPr>
              <w:sz w:val="32"/>
              <w:szCs w:val="32"/>
            </w:rPr>
          </w:pPr>
        </w:p>
        <w:p w:rsidR="003C6D03" w:rsidRDefault="003C6D03" w:rsidP="00853EDE">
          <w:pPr>
            <w:spacing w:line="360" w:lineRule="auto"/>
            <w:jc w:val="center"/>
            <w:rPr>
              <w:sz w:val="32"/>
              <w:szCs w:val="32"/>
            </w:rPr>
          </w:pPr>
        </w:p>
        <w:p w:rsidR="003C6D03" w:rsidRPr="00640A59" w:rsidRDefault="003C6D03" w:rsidP="00853EDE">
          <w:pPr>
            <w:spacing w:line="360" w:lineRule="auto"/>
            <w:jc w:val="center"/>
            <w:rPr>
              <w:sz w:val="32"/>
              <w:szCs w:val="32"/>
            </w:rPr>
          </w:pPr>
        </w:p>
        <w:p w:rsidR="003C6D03" w:rsidRPr="00640A59" w:rsidRDefault="003C6D03" w:rsidP="00853EDE">
          <w:pPr>
            <w:spacing w:line="360" w:lineRule="auto"/>
            <w:jc w:val="center"/>
            <w:rPr>
              <w:sz w:val="32"/>
              <w:szCs w:val="32"/>
            </w:rPr>
          </w:pPr>
        </w:p>
        <w:p w:rsidR="00853EDE" w:rsidRPr="00853EDE" w:rsidRDefault="003C6D03" w:rsidP="00853EDE">
          <w:pPr>
            <w:spacing w:line="360" w:lineRule="auto"/>
            <w:jc w:val="center"/>
            <w:rPr>
              <w:sz w:val="32"/>
              <w:szCs w:val="32"/>
            </w:rPr>
          </w:pPr>
          <w:r w:rsidRPr="00853EDE">
            <w:rPr>
              <w:sz w:val="32"/>
              <w:szCs w:val="32"/>
            </w:rPr>
            <w:t>Выпускная квалификационная работа</w:t>
          </w:r>
          <w:r w:rsidR="00853EDE" w:rsidRPr="00853EDE">
            <w:rPr>
              <w:sz w:val="32"/>
              <w:szCs w:val="32"/>
            </w:rPr>
            <w:t xml:space="preserve"> </w:t>
          </w:r>
        </w:p>
        <w:p w:rsidR="003C6D03" w:rsidRPr="00853EDE" w:rsidRDefault="003C6D03" w:rsidP="00853EDE">
          <w:pPr>
            <w:spacing w:line="360" w:lineRule="auto"/>
            <w:jc w:val="center"/>
            <w:rPr>
              <w:sz w:val="32"/>
              <w:szCs w:val="32"/>
            </w:rPr>
          </w:pPr>
          <w:r w:rsidRPr="00853EDE">
            <w:rPr>
              <w:sz w:val="32"/>
              <w:szCs w:val="32"/>
            </w:rPr>
            <w:t>на тему: «Китайский сектор</w:t>
          </w:r>
          <w:r w:rsidR="00853EDE" w:rsidRPr="00853EDE">
            <w:rPr>
              <w:sz w:val="32"/>
              <w:szCs w:val="32"/>
            </w:rPr>
            <w:t xml:space="preserve"> информационно-коммуникационных т</w:t>
          </w:r>
          <w:r w:rsidRPr="00853EDE">
            <w:rPr>
              <w:sz w:val="32"/>
              <w:szCs w:val="32"/>
            </w:rPr>
            <w:t>ехнологий в конкурентной борьбе на мировом рынке»</w:t>
          </w:r>
        </w:p>
        <w:p w:rsidR="003C6D03" w:rsidRDefault="003C6D03" w:rsidP="00853EDE">
          <w:pPr>
            <w:spacing w:line="360" w:lineRule="auto"/>
            <w:ind w:firstLine="567"/>
            <w:jc w:val="center"/>
            <w:rPr>
              <w:sz w:val="32"/>
              <w:szCs w:val="32"/>
            </w:rPr>
          </w:pPr>
        </w:p>
        <w:p w:rsidR="00853EDE" w:rsidRDefault="00853EDE" w:rsidP="00853EDE">
          <w:pPr>
            <w:spacing w:line="360" w:lineRule="auto"/>
            <w:ind w:firstLine="567"/>
            <w:jc w:val="center"/>
            <w:rPr>
              <w:sz w:val="32"/>
              <w:szCs w:val="32"/>
            </w:rPr>
          </w:pPr>
        </w:p>
        <w:p w:rsidR="00853EDE" w:rsidRDefault="00853EDE" w:rsidP="00853EDE">
          <w:pPr>
            <w:spacing w:line="360" w:lineRule="auto"/>
            <w:ind w:firstLine="567"/>
            <w:jc w:val="center"/>
            <w:rPr>
              <w:sz w:val="32"/>
              <w:szCs w:val="32"/>
            </w:rPr>
          </w:pPr>
        </w:p>
        <w:p w:rsidR="003C6D03" w:rsidRPr="00640A59" w:rsidRDefault="003C6D03" w:rsidP="00853EDE">
          <w:pPr>
            <w:spacing w:line="360" w:lineRule="auto"/>
            <w:ind w:firstLine="567"/>
            <w:jc w:val="center"/>
            <w:rPr>
              <w:sz w:val="32"/>
              <w:szCs w:val="32"/>
            </w:rPr>
          </w:pPr>
        </w:p>
        <w:p w:rsidR="003C6D03" w:rsidRPr="00692A0D" w:rsidRDefault="003C6D03" w:rsidP="00853EDE">
          <w:pPr>
            <w:spacing w:line="360" w:lineRule="auto"/>
            <w:ind w:left="5103"/>
            <w:rPr>
              <w:sz w:val="28"/>
              <w:szCs w:val="28"/>
            </w:rPr>
          </w:pPr>
          <w:r w:rsidRPr="00692A0D">
            <w:rPr>
              <w:sz w:val="28"/>
              <w:szCs w:val="28"/>
            </w:rPr>
            <w:t>Студентка группы №561</w:t>
          </w:r>
        </w:p>
        <w:p w:rsidR="003C6D03" w:rsidRPr="00692A0D" w:rsidRDefault="003C6D03" w:rsidP="00853EDE">
          <w:pPr>
            <w:spacing w:line="360" w:lineRule="auto"/>
            <w:ind w:left="5103"/>
            <w:rPr>
              <w:sz w:val="28"/>
              <w:szCs w:val="28"/>
            </w:rPr>
          </w:pPr>
          <w:r w:rsidRPr="00692A0D">
            <w:rPr>
              <w:sz w:val="28"/>
              <w:szCs w:val="28"/>
            </w:rPr>
            <w:t xml:space="preserve">А.Л. </w:t>
          </w:r>
          <w:proofErr w:type="spellStart"/>
          <w:r w:rsidRPr="00692A0D">
            <w:rPr>
              <w:sz w:val="28"/>
              <w:szCs w:val="28"/>
            </w:rPr>
            <w:t>Мухачева</w:t>
          </w:r>
          <w:proofErr w:type="spellEnd"/>
        </w:p>
        <w:p w:rsidR="003C6D03" w:rsidRPr="00692A0D" w:rsidRDefault="003C6D03" w:rsidP="00853EDE">
          <w:pPr>
            <w:spacing w:line="360" w:lineRule="auto"/>
            <w:ind w:left="5103"/>
            <w:rPr>
              <w:sz w:val="28"/>
              <w:szCs w:val="28"/>
            </w:rPr>
          </w:pPr>
          <w:r w:rsidRPr="00692A0D">
            <w:rPr>
              <w:sz w:val="28"/>
              <w:szCs w:val="28"/>
            </w:rPr>
            <w:t>Научный руководитель</w:t>
          </w:r>
        </w:p>
        <w:p w:rsidR="003C6D03" w:rsidRPr="00640A59" w:rsidRDefault="003C6D03" w:rsidP="00853EDE">
          <w:pPr>
            <w:spacing w:line="360" w:lineRule="auto"/>
            <w:ind w:left="5103"/>
            <w:rPr>
              <w:sz w:val="32"/>
              <w:szCs w:val="32"/>
            </w:rPr>
          </w:pPr>
          <w:r w:rsidRPr="00692A0D">
            <w:rPr>
              <w:sz w:val="28"/>
              <w:szCs w:val="28"/>
            </w:rPr>
            <w:t>С.Н. Лавров</w:t>
          </w:r>
        </w:p>
        <w:p w:rsidR="003C6D03" w:rsidRDefault="003C6D03" w:rsidP="00853EDE">
          <w:pPr>
            <w:spacing w:line="360" w:lineRule="auto"/>
            <w:ind w:left="5103"/>
            <w:rPr>
              <w:sz w:val="32"/>
              <w:szCs w:val="32"/>
            </w:rPr>
          </w:pPr>
        </w:p>
        <w:p w:rsidR="003C6D03" w:rsidRDefault="003C6D03" w:rsidP="00853EDE">
          <w:pPr>
            <w:spacing w:line="360" w:lineRule="auto"/>
            <w:ind w:left="5103"/>
            <w:rPr>
              <w:sz w:val="32"/>
              <w:szCs w:val="32"/>
            </w:rPr>
          </w:pPr>
        </w:p>
        <w:p w:rsidR="003C6D03" w:rsidRDefault="003C6D03" w:rsidP="00853EDE">
          <w:pPr>
            <w:spacing w:line="360" w:lineRule="auto"/>
            <w:ind w:left="5103"/>
            <w:rPr>
              <w:sz w:val="32"/>
              <w:szCs w:val="32"/>
            </w:rPr>
          </w:pPr>
        </w:p>
        <w:p w:rsidR="003C6D03" w:rsidRDefault="003C6D03" w:rsidP="00853EDE">
          <w:pPr>
            <w:spacing w:line="360" w:lineRule="auto"/>
            <w:ind w:left="5103"/>
            <w:rPr>
              <w:sz w:val="32"/>
              <w:szCs w:val="32"/>
            </w:rPr>
          </w:pPr>
        </w:p>
        <w:p w:rsidR="00D862D5" w:rsidRPr="00CF2C67" w:rsidRDefault="00853EDE" w:rsidP="00CF2C67">
          <w:pPr>
            <w:spacing w:line="360" w:lineRule="auto"/>
            <w:jc w:val="center"/>
            <w:rPr>
              <w:sz w:val="28"/>
              <w:szCs w:val="28"/>
            </w:rPr>
          </w:pPr>
          <w:r>
            <w:rPr>
              <w:sz w:val="28"/>
              <w:szCs w:val="28"/>
            </w:rPr>
            <w:t>Москва - 2013</w:t>
          </w:r>
        </w:p>
        <w:bookmarkStart w:id="1" w:name="_GoBack" w:displacedByCustomXml="next"/>
        <w:bookmarkEnd w:id="1" w:displacedByCustomXml="next"/>
      </w:sdtContent>
    </w:sdt>
    <w:sdt>
      <w:sdtPr>
        <w:id w:val="-538665196"/>
        <w:docPartObj>
          <w:docPartGallery w:val="Table of Contents"/>
          <w:docPartUnique/>
        </w:docPartObj>
      </w:sdtPr>
      <w:sdtEndPr>
        <w:rPr>
          <w:b/>
          <w:bCs/>
        </w:rPr>
      </w:sdtEndPr>
      <w:sdtContent>
        <w:p w:rsidR="00D862D5" w:rsidRDefault="00D862D5" w:rsidP="00CF2C67">
          <w:pPr>
            <w:spacing w:line="360" w:lineRule="auto"/>
            <w:ind w:firstLine="567"/>
            <w:jc w:val="center"/>
            <w:rPr>
              <w:b/>
              <w:sz w:val="28"/>
              <w:szCs w:val="28"/>
            </w:rPr>
          </w:pPr>
          <w:r w:rsidRPr="00CF2C67">
            <w:rPr>
              <w:b/>
              <w:sz w:val="28"/>
              <w:szCs w:val="28"/>
            </w:rPr>
            <w:t>Оглавление</w:t>
          </w:r>
        </w:p>
        <w:p w:rsidR="00CF2C67" w:rsidRPr="00CF2C67" w:rsidRDefault="00CF2C67" w:rsidP="00CF2C67">
          <w:pPr>
            <w:spacing w:line="360" w:lineRule="auto"/>
            <w:ind w:firstLine="567"/>
            <w:jc w:val="center"/>
            <w:rPr>
              <w:b/>
              <w:sz w:val="28"/>
              <w:szCs w:val="28"/>
            </w:rPr>
          </w:pPr>
        </w:p>
        <w:p w:rsidR="00CF2C67" w:rsidRPr="00CF2C67" w:rsidRDefault="00D862D5" w:rsidP="00CF2C67">
          <w:pPr>
            <w:pStyle w:val="11"/>
            <w:tabs>
              <w:tab w:val="right" w:leader="dot" w:pos="9345"/>
            </w:tabs>
            <w:spacing w:line="360" w:lineRule="auto"/>
            <w:rPr>
              <w:rFonts w:asciiTheme="minorHAnsi" w:eastAsiaTheme="minorEastAsia" w:hAnsiTheme="minorHAnsi" w:cstheme="minorBidi"/>
              <w:noProof/>
              <w:sz w:val="28"/>
              <w:szCs w:val="28"/>
            </w:rPr>
          </w:pPr>
          <w:r w:rsidRPr="00CF2C67">
            <w:rPr>
              <w:sz w:val="28"/>
              <w:szCs w:val="28"/>
            </w:rPr>
            <w:fldChar w:fldCharType="begin"/>
          </w:r>
          <w:r w:rsidRPr="00CF2C67">
            <w:rPr>
              <w:sz w:val="28"/>
              <w:szCs w:val="28"/>
            </w:rPr>
            <w:instrText xml:space="preserve"> TOC \o "1-3" \h \z \u </w:instrText>
          </w:r>
          <w:r w:rsidRPr="00CF2C67">
            <w:rPr>
              <w:sz w:val="28"/>
              <w:szCs w:val="28"/>
            </w:rPr>
            <w:fldChar w:fldCharType="separate"/>
          </w:r>
          <w:hyperlink w:anchor="_Toc356270284" w:history="1">
            <w:r w:rsidR="00CF2C67" w:rsidRPr="00CF2C67">
              <w:rPr>
                <w:rStyle w:val="a6"/>
                <w:noProof/>
                <w:sz w:val="28"/>
                <w:szCs w:val="28"/>
              </w:rPr>
              <w:t>Введение</w:t>
            </w:r>
            <w:r w:rsidR="00CF2C67" w:rsidRPr="00CF2C67">
              <w:rPr>
                <w:noProof/>
                <w:webHidden/>
                <w:sz w:val="28"/>
                <w:szCs w:val="28"/>
              </w:rPr>
              <w:tab/>
            </w:r>
            <w:r w:rsidR="00CF2C67" w:rsidRPr="00CF2C67">
              <w:rPr>
                <w:noProof/>
                <w:webHidden/>
                <w:sz w:val="28"/>
                <w:szCs w:val="28"/>
              </w:rPr>
              <w:fldChar w:fldCharType="begin"/>
            </w:r>
            <w:r w:rsidR="00CF2C67" w:rsidRPr="00CF2C67">
              <w:rPr>
                <w:noProof/>
                <w:webHidden/>
                <w:sz w:val="28"/>
                <w:szCs w:val="28"/>
              </w:rPr>
              <w:instrText xml:space="preserve"> PAGEREF _Toc356270284 \h </w:instrText>
            </w:r>
            <w:r w:rsidR="00CF2C67" w:rsidRPr="00CF2C67">
              <w:rPr>
                <w:noProof/>
                <w:webHidden/>
                <w:sz w:val="28"/>
                <w:szCs w:val="28"/>
              </w:rPr>
            </w:r>
            <w:r w:rsidR="00CF2C67" w:rsidRPr="00CF2C67">
              <w:rPr>
                <w:noProof/>
                <w:webHidden/>
                <w:sz w:val="28"/>
                <w:szCs w:val="28"/>
              </w:rPr>
              <w:fldChar w:fldCharType="separate"/>
            </w:r>
            <w:r w:rsidR="00CF2C67" w:rsidRPr="00CF2C67">
              <w:rPr>
                <w:noProof/>
                <w:webHidden/>
                <w:sz w:val="28"/>
                <w:szCs w:val="28"/>
              </w:rPr>
              <w:t>2</w:t>
            </w:r>
            <w:r w:rsidR="00CF2C67" w:rsidRPr="00CF2C67">
              <w:rPr>
                <w:noProof/>
                <w:webHidden/>
                <w:sz w:val="28"/>
                <w:szCs w:val="28"/>
              </w:rPr>
              <w:fldChar w:fldCharType="end"/>
            </w:r>
          </w:hyperlink>
        </w:p>
        <w:p w:rsidR="00CF2C67" w:rsidRPr="00CF2C67" w:rsidRDefault="00CF2C67" w:rsidP="00CF2C67">
          <w:pPr>
            <w:pStyle w:val="11"/>
            <w:tabs>
              <w:tab w:val="right" w:leader="dot" w:pos="9345"/>
            </w:tabs>
            <w:spacing w:line="360" w:lineRule="auto"/>
            <w:rPr>
              <w:rFonts w:asciiTheme="minorHAnsi" w:eastAsiaTheme="minorEastAsia" w:hAnsiTheme="minorHAnsi" w:cstheme="minorBidi"/>
              <w:noProof/>
              <w:sz w:val="28"/>
              <w:szCs w:val="28"/>
            </w:rPr>
          </w:pPr>
          <w:hyperlink w:anchor="_Toc356270285" w:history="1">
            <w:r w:rsidRPr="00CF2C67">
              <w:rPr>
                <w:rStyle w:val="a6"/>
                <w:noProof/>
                <w:sz w:val="28"/>
                <w:szCs w:val="28"/>
              </w:rPr>
              <w:t>1. Теоретическая база и исторические аспекты ИКТ-сектора</w:t>
            </w:r>
            <w:r w:rsidRPr="00CF2C67">
              <w:rPr>
                <w:noProof/>
                <w:webHidden/>
                <w:sz w:val="28"/>
                <w:szCs w:val="28"/>
              </w:rPr>
              <w:tab/>
            </w:r>
            <w:r w:rsidRPr="00CF2C67">
              <w:rPr>
                <w:noProof/>
                <w:webHidden/>
                <w:sz w:val="28"/>
                <w:szCs w:val="28"/>
              </w:rPr>
              <w:fldChar w:fldCharType="begin"/>
            </w:r>
            <w:r w:rsidRPr="00CF2C67">
              <w:rPr>
                <w:noProof/>
                <w:webHidden/>
                <w:sz w:val="28"/>
                <w:szCs w:val="28"/>
              </w:rPr>
              <w:instrText xml:space="preserve"> PAGEREF _Toc356270285 \h </w:instrText>
            </w:r>
            <w:r w:rsidRPr="00CF2C67">
              <w:rPr>
                <w:noProof/>
                <w:webHidden/>
                <w:sz w:val="28"/>
                <w:szCs w:val="28"/>
              </w:rPr>
            </w:r>
            <w:r w:rsidRPr="00CF2C67">
              <w:rPr>
                <w:noProof/>
                <w:webHidden/>
                <w:sz w:val="28"/>
                <w:szCs w:val="28"/>
              </w:rPr>
              <w:fldChar w:fldCharType="separate"/>
            </w:r>
            <w:r w:rsidRPr="00CF2C67">
              <w:rPr>
                <w:noProof/>
                <w:webHidden/>
                <w:sz w:val="28"/>
                <w:szCs w:val="28"/>
              </w:rPr>
              <w:t>6</w:t>
            </w:r>
            <w:r w:rsidRPr="00CF2C67">
              <w:rPr>
                <w:noProof/>
                <w:webHidden/>
                <w:sz w:val="28"/>
                <w:szCs w:val="28"/>
              </w:rPr>
              <w:fldChar w:fldCharType="end"/>
            </w:r>
          </w:hyperlink>
        </w:p>
        <w:p w:rsidR="00CF2C67" w:rsidRPr="00CF2C67" w:rsidRDefault="00CF2C67" w:rsidP="00CF2C67">
          <w:pPr>
            <w:pStyle w:val="21"/>
            <w:tabs>
              <w:tab w:val="right" w:leader="dot" w:pos="9345"/>
            </w:tabs>
            <w:spacing w:line="360" w:lineRule="auto"/>
            <w:rPr>
              <w:rFonts w:asciiTheme="minorHAnsi" w:eastAsiaTheme="minorEastAsia" w:hAnsiTheme="minorHAnsi" w:cstheme="minorBidi"/>
              <w:noProof/>
              <w:sz w:val="28"/>
              <w:szCs w:val="28"/>
            </w:rPr>
          </w:pPr>
          <w:hyperlink w:anchor="_Toc356270286" w:history="1">
            <w:r w:rsidRPr="00CF2C67">
              <w:rPr>
                <w:rStyle w:val="a6"/>
                <w:noProof/>
                <w:sz w:val="28"/>
                <w:szCs w:val="28"/>
              </w:rPr>
              <w:t>1.1 Определение сектора ИКТ</w:t>
            </w:r>
            <w:r w:rsidRPr="00CF2C67">
              <w:rPr>
                <w:noProof/>
                <w:webHidden/>
                <w:sz w:val="28"/>
                <w:szCs w:val="28"/>
              </w:rPr>
              <w:tab/>
            </w:r>
            <w:r w:rsidRPr="00CF2C67">
              <w:rPr>
                <w:noProof/>
                <w:webHidden/>
                <w:sz w:val="28"/>
                <w:szCs w:val="28"/>
              </w:rPr>
              <w:fldChar w:fldCharType="begin"/>
            </w:r>
            <w:r w:rsidRPr="00CF2C67">
              <w:rPr>
                <w:noProof/>
                <w:webHidden/>
                <w:sz w:val="28"/>
                <w:szCs w:val="28"/>
              </w:rPr>
              <w:instrText xml:space="preserve"> PAGEREF _Toc356270286 \h </w:instrText>
            </w:r>
            <w:r w:rsidRPr="00CF2C67">
              <w:rPr>
                <w:noProof/>
                <w:webHidden/>
                <w:sz w:val="28"/>
                <w:szCs w:val="28"/>
              </w:rPr>
            </w:r>
            <w:r w:rsidRPr="00CF2C67">
              <w:rPr>
                <w:noProof/>
                <w:webHidden/>
                <w:sz w:val="28"/>
                <w:szCs w:val="28"/>
              </w:rPr>
              <w:fldChar w:fldCharType="separate"/>
            </w:r>
            <w:r w:rsidRPr="00CF2C67">
              <w:rPr>
                <w:noProof/>
                <w:webHidden/>
                <w:sz w:val="28"/>
                <w:szCs w:val="28"/>
              </w:rPr>
              <w:t>7</w:t>
            </w:r>
            <w:r w:rsidRPr="00CF2C67">
              <w:rPr>
                <w:noProof/>
                <w:webHidden/>
                <w:sz w:val="28"/>
                <w:szCs w:val="28"/>
              </w:rPr>
              <w:fldChar w:fldCharType="end"/>
            </w:r>
          </w:hyperlink>
        </w:p>
        <w:p w:rsidR="00CF2C67" w:rsidRPr="00CF2C67" w:rsidRDefault="00CF2C67" w:rsidP="00CF2C67">
          <w:pPr>
            <w:pStyle w:val="21"/>
            <w:tabs>
              <w:tab w:val="right" w:leader="dot" w:pos="9345"/>
            </w:tabs>
            <w:spacing w:line="360" w:lineRule="auto"/>
            <w:rPr>
              <w:rFonts w:asciiTheme="minorHAnsi" w:eastAsiaTheme="minorEastAsia" w:hAnsiTheme="minorHAnsi" w:cstheme="minorBidi"/>
              <w:noProof/>
              <w:sz w:val="28"/>
              <w:szCs w:val="28"/>
            </w:rPr>
          </w:pPr>
          <w:hyperlink w:anchor="_Toc356270287" w:history="1">
            <w:r w:rsidRPr="00CF2C67">
              <w:rPr>
                <w:rStyle w:val="a6"/>
                <w:noProof/>
                <w:sz w:val="28"/>
                <w:szCs w:val="28"/>
              </w:rPr>
              <w:t>1.2 Современное состояние сектора ИКТ</w:t>
            </w:r>
            <w:r w:rsidRPr="00CF2C67">
              <w:rPr>
                <w:noProof/>
                <w:webHidden/>
                <w:sz w:val="28"/>
                <w:szCs w:val="28"/>
              </w:rPr>
              <w:tab/>
            </w:r>
            <w:r w:rsidRPr="00CF2C67">
              <w:rPr>
                <w:noProof/>
                <w:webHidden/>
                <w:sz w:val="28"/>
                <w:szCs w:val="28"/>
              </w:rPr>
              <w:fldChar w:fldCharType="begin"/>
            </w:r>
            <w:r w:rsidRPr="00CF2C67">
              <w:rPr>
                <w:noProof/>
                <w:webHidden/>
                <w:sz w:val="28"/>
                <w:szCs w:val="28"/>
              </w:rPr>
              <w:instrText xml:space="preserve"> PAGEREF _Toc356270287 \h </w:instrText>
            </w:r>
            <w:r w:rsidRPr="00CF2C67">
              <w:rPr>
                <w:noProof/>
                <w:webHidden/>
                <w:sz w:val="28"/>
                <w:szCs w:val="28"/>
              </w:rPr>
            </w:r>
            <w:r w:rsidRPr="00CF2C67">
              <w:rPr>
                <w:noProof/>
                <w:webHidden/>
                <w:sz w:val="28"/>
                <w:szCs w:val="28"/>
              </w:rPr>
              <w:fldChar w:fldCharType="separate"/>
            </w:r>
            <w:r w:rsidRPr="00CF2C67">
              <w:rPr>
                <w:noProof/>
                <w:webHidden/>
                <w:sz w:val="28"/>
                <w:szCs w:val="28"/>
              </w:rPr>
              <w:t>14</w:t>
            </w:r>
            <w:r w:rsidRPr="00CF2C67">
              <w:rPr>
                <w:noProof/>
                <w:webHidden/>
                <w:sz w:val="28"/>
                <w:szCs w:val="28"/>
              </w:rPr>
              <w:fldChar w:fldCharType="end"/>
            </w:r>
          </w:hyperlink>
        </w:p>
        <w:p w:rsidR="00CF2C67" w:rsidRPr="00CF2C67" w:rsidRDefault="00CF2C67" w:rsidP="00CF2C67">
          <w:pPr>
            <w:pStyle w:val="21"/>
            <w:tabs>
              <w:tab w:val="right" w:leader="dot" w:pos="9345"/>
            </w:tabs>
            <w:spacing w:line="360" w:lineRule="auto"/>
            <w:rPr>
              <w:rFonts w:asciiTheme="minorHAnsi" w:eastAsiaTheme="minorEastAsia" w:hAnsiTheme="minorHAnsi" w:cstheme="minorBidi"/>
              <w:noProof/>
              <w:sz w:val="28"/>
              <w:szCs w:val="28"/>
            </w:rPr>
          </w:pPr>
          <w:hyperlink w:anchor="_Toc356270288" w:history="1">
            <w:r w:rsidRPr="00CF2C67">
              <w:rPr>
                <w:rStyle w:val="a6"/>
                <w:noProof/>
                <w:sz w:val="28"/>
                <w:szCs w:val="28"/>
              </w:rPr>
              <w:t>1.3 Развитие сектора ИКТ в КНР</w:t>
            </w:r>
            <w:r w:rsidRPr="00CF2C67">
              <w:rPr>
                <w:noProof/>
                <w:webHidden/>
                <w:sz w:val="28"/>
                <w:szCs w:val="28"/>
              </w:rPr>
              <w:tab/>
            </w:r>
            <w:r w:rsidRPr="00CF2C67">
              <w:rPr>
                <w:noProof/>
                <w:webHidden/>
                <w:sz w:val="28"/>
                <w:szCs w:val="28"/>
              </w:rPr>
              <w:fldChar w:fldCharType="begin"/>
            </w:r>
            <w:r w:rsidRPr="00CF2C67">
              <w:rPr>
                <w:noProof/>
                <w:webHidden/>
                <w:sz w:val="28"/>
                <w:szCs w:val="28"/>
              </w:rPr>
              <w:instrText xml:space="preserve"> PAGEREF _Toc356270288 \h </w:instrText>
            </w:r>
            <w:r w:rsidRPr="00CF2C67">
              <w:rPr>
                <w:noProof/>
                <w:webHidden/>
                <w:sz w:val="28"/>
                <w:szCs w:val="28"/>
              </w:rPr>
            </w:r>
            <w:r w:rsidRPr="00CF2C67">
              <w:rPr>
                <w:noProof/>
                <w:webHidden/>
                <w:sz w:val="28"/>
                <w:szCs w:val="28"/>
              </w:rPr>
              <w:fldChar w:fldCharType="separate"/>
            </w:r>
            <w:r w:rsidRPr="00CF2C67">
              <w:rPr>
                <w:noProof/>
                <w:webHidden/>
                <w:sz w:val="28"/>
                <w:szCs w:val="28"/>
              </w:rPr>
              <w:t>19</w:t>
            </w:r>
            <w:r w:rsidRPr="00CF2C67">
              <w:rPr>
                <w:noProof/>
                <w:webHidden/>
                <w:sz w:val="28"/>
                <w:szCs w:val="28"/>
              </w:rPr>
              <w:fldChar w:fldCharType="end"/>
            </w:r>
          </w:hyperlink>
        </w:p>
        <w:p w:rsidR="00CF2C67" w:rsidRPr="00CF2C67" w:rsidRDefault="00CF2C67" w:rsidP="00CF2C67">
          <w:pPr>
            <w:pStyle w:val="11"/>
            <w:tabs>
              <w:tab w:val="right" w:leader="dot" w:pos="9345"/>
            </w:tabs>
            <w:spacing w:line="360" w:lineRule="auto"/>
            <w:rPr>
              <w:rFonts w:asciiTheme="minorHAnsi" w:eastAsiaTheme="minorEastAsia" w:hAnsiTheme="minorHAnsi" w:cstheme="minorBidi"/>
              <w:noProof/>
              <w:sz w:val="28"/>
              <w:szCs w:val="28"/>
            </w:rPr>
          </w:pPr>
          <w:hyperlink w:anchor="_Toc356270289" w:history="1">
            <w:r w:rsidRPr="00CF2C67">
              <w:rPr>
                <w:rStyle w:val="a6"/>
                <w:noProof/>
                <w:sz w:val="28"/>
                <w:szCs w:val="28"/>
              </w:rPr>
              <w:t>2. Активность китайских компаний на основных рынках ИКТ</w:t>
            </w:r>
            <w:r w:rsidRPr="00CF2C67">
              <w:rPr>
                <w:noProof/>
                <w:webHidden/>
                <w:sz w:val="28"/>
                <w:szCs w:val="28"/>
              </w:rPr>
              <w:tab/>
            </w:r>
            <w:r w:rsidRPr="00CF2C67">
              <w:rPr>
                <w:noProof/>
                <w:webHidden/>
                <w:sz w:val="28"/>
                <w:szCs w:val="28"/>
              </w:rPr>
              <w:fldChar w:fldCharType="begin"/>
            </w:r>
            <w:r w:rsidRPr="00CF2C67">
              <w:rPr>
                <w:noProof/>
                <w:webHidden/>
                <w:sz w:val="28"/>
                <w:szCs w:val="28"/>
              </w:rPr>
              <w:instrText xml:space="preserve"> PAGEREF _Toc356270289 \h </w:instrText>
            </w:r>
            <w:r w:rsidRPr="00CF2C67">
              <w:rPr>
                <w:noProof/>
                <w:webHidden/>
                <w:sz w:val="28"/>
                <w:szCs w:val="28"/>
              </w:rPr>
            </w:r>
            <w:r w:rsidRPr="00CF2C67">
              <w:rPr>
                <w:noProof/>
                <w:webHidden/>
                <w:sz w:val="28"/>
                <w:szCs w:val="28"/>
              </w:rPr>
              <w:fldChar w:fldCharType="separate"/>
            </w:r>
            <w:r w:rsidRPr="00CF2C67">
              <w:rPr>
                <w:noProof/>
                <w:webHidden/>
                <w:sz w:val="28"/>
                <w:szCs w:val="28"/>
              </w:rPr>
              <w:t>26</w:t>
            </w:r>
            <w:r w:rsidRPr="00CF2C67">
              <w:rPr>
                <w:noProof/>
                <w:webHidden/>
                <w:sz w:val="28"/>
                <w:szCs w:val="28"/>
              </w:rPr>
              <w:fldChar w:fldCharType="end"/>
            </w:r>
          </w:hyperlink>
        </w:p>
        <w:p w:rsidR="00CF2C67" w:rsidRPr="00CF2C67" w:rsidRDefault="00CF2C67" w:rsidP="00CF2C67">
          <w:pPr>
            <w:pStyle w:val="21"/>
            <w:tabs>
              <w:tab w:val="right" w:leader="dot" w:pos="9345"/>
            </w:tabs>
            <w:spacing w:line="360" w:lineRule="auto"/>
            <w:rPr>
              <w:rFonts w:asciiTheme="minorHAnsi" w:eastAsiaTheme="minorEastAsia" w:hAnsiTheme="minorHAnsi" w:cstheme="minorBidi"/>
              <w:noProof/>
              <w:sz w:val="28"/>
              <w:szCs w:val="28"/>
            </w:rPr>
          </w:pPr>
          <w:hyperlink w:anchor="_Toc356270290" w:history="1">
            <w:r w:rsidRPr="00CF2C67">
              <w:rPr>
                <w:rStyle w:val="a6"/>
                <w:noProof/>
                <w:sz w:val="28"/>
                <w:szCs w:val="28"/>
              </w:rPr>
              <w:t>2.1 Рынок офисного и телекоммуникационного оборудования</w:t>
            </w:r>
            <w:r w:rsidRPr="00CF2C67">
              <w:rPr>
                <w:noProof/>
                <w:webHidden/>
                <w:sz w:val="28"/>
                <w:szCs w:val="28"/>
              </w:rPr>
              <w:tab/>
            </w:r>
            <w:r w:rsidRPr="00CF2C67">
              <w:rPr>
                <w:noProof/>
                <w:webHidden/>
                <w:sz w:val="28"/>
                <w:szCs w:val="28"/>
              </w:rPr>
              <w:fldChar w:fldCharType="begin"/>
            </w:r>
            <w:r w:rsidRPr="00CF2C67">
              <w:rPr>
                <w:noProof/>
                <w:webHidden/>
                <w:sz w:val="28"/>
                <w:szCs w:val="28"/>
              </w:rPr>
              <w:instrText xml:space="preserve"> PAGEREF _Toc356270290 \h </w:instrText>
            </w:r>
            <w:r w:rsidRPr="00CF2C67">
              <w:rPr>
                <w:noProof/>
                <w:webHidden/>
                <w:sz w:val="28"/>
                <w:szCs w:val="28"/>
              </w:rPr>
            </w:r>
            <w:r w:rsidRPr="00CF2C67">
              <w:rPr>
                <w:noProof/>
                <w:webHidden/>
                <w:sz w:val="28"/>
                <w:szCs w:val="28"/>
              </w:rPr>
              <w:fldChar w:fldCharType="separate"/>
            </w:r>
            <w:r w:rsidRPr="00CF2C67">
              <w:rPr>
                <w:noProof/>
                <w:webHidden/>
                <w:sz w:val="28"/>
                <w:szCs w:val="28"/>
              </w:rPr>
              <w:t>26</w:t>
            </w:r>
            <w:r w:rsidRPr="00CF2C67">
              <w:rPr>
                <w:noProof/>
                <w:webHidden/>
                <w:sz w:val="28"/>
                <w:szCs w:val="28"/>
              </w:rPr>
              <w:fldChar w:fldCharType="end"/>
            </w:r>
          </w:hyperlink>
        </w:p>
        <w:p w:rsidR="00CF2C67" w:rsidRPr="00CF2C67" w:rsidRDefault="00CF2C67" w:rsidP="00CF2C67">
          <w:pPr>
            <w:pStyle w:val="21"/>
            <w:tabs>
              <w:tab w:val="right" w:leader="dot" w:pos="9345"/>
            </w:tabs>
            <w:spacing w:line="360" w:lineRule="auto"/>
            <w:rPr>
              <w:rFonts w:asciiTheme="minorHAnsi" w:eastAsiaTheme="minorEastAsia" w:hAnsiTheme="minorHAnsi" w:cstheme="minorBidi"/>
              <w:noProof/>
              <w:sz w:val="28"/>
              <w:szCs w:val="28"/>
            </w:rPr>
          </w:pPr>
          <w:hyperlink w:anchor="_Toc356270291" w:history="1">
            <w:r w:rsidRPr="00CF2C67">
              <w:rPr>
                <w:rStyle w:val="a6"/>
                <w:noProof/>
                <w:sz w:val="28"/>
                <w:szCs w:val="28"/>
              </w:rPr>
              <w:t>2.2 Рынок коммуникационного оборудования</w:t>
            </w:r>
            <w:r w:rsidRPr="00CF2C67">
              <w:rPr>
                <w:noProof/>
                <w:webHidden/>
                <w:sz w:val="28"/>
                <w:szCs w:val="28"/>
              </w:rPr>
              <w:tab/>
            </w:r>
            <w:r w:rsidRPr="00CF2C67">
              <w:rPr>
                <w:noProof/>
                <w:webHidden/>
                <w:sz w:val="28"/>
                <w:szCs w:val="28"/>
              </w:rPr>
              <w:fldChar w:fldCharType="begin"/>
            </w:r>
            <w:r w:rsidRPr="00CF2C67">
              <w:rPr>
                <w:noProof/>
                <w:webHidden/>
                <w:sz w:val="28"/>
                <w:szCs w:val="28"/>
              </w:rPr>
              <w:instrText xml:space="preserve"> PAGEREF _Toc356270291 \h </w:instrText>
            </w:r>
            <w:r w:rsidRPr="00CF2C67">
              <w:rPr>
                <w:noProof/>
                <w:webHidden/>
                <w:sz w:val="28"/>
                <w:szCs w:val="28"/>
              </w:rPr>
            </w:r>
            <w:r w:rsidRPr="00CF2C67">
              <w:rPr>
                <w:noProof/>
                <w:webHidden/>
                <w:sz w:val="28"/>
                <w:szCs w:val="28"/>
              </w:rPr>
              <w:fldChar w:fldCharType="separate"/>
            </w:r>
            <w:r w:rsidRPr="00CF2C67">
              <w:rPr>
                <w:noProof/>
                <w:webHidden/>
                <w:sz w:val="28"/>
                <w:szCs w:val="28"/>
              </w:rPr>
              <w:t>32</w:t>
            </w:r>
            <w:r w:rsidRPr="00CF2C67">
              <w:rPr>
                <w:noProof/>
                <w:webHidden/>
                <w:sz w:val="28"/>
                <w:szCs w:val="28"/>
              </w:rPr>
              <w:fldChar w:fldCharType="end"/>
            </w:r>
          </w:hyperlink>
        </w:p>
        <w:p w:rsidR="00CF2C67" w:rsidRPr="00CF2C67" w:rsidRDefault="00CF2C67" w:rsidP="00CF2C67">
          <w:pPr>
            <w:pStyle w:val="21"/>
            <w:tabs>
              <w:tab w:val="right" w:leader="dot" w:pos="9345"/>
            </w:tabs>
            <w:spacing w:line="360" w:lineRule="auto"/>
            <w:rPr>
              <w:rFonts w:asciiTheme="minorHAnsi" w:eastAsiaTheme="minorEastAsia" w:hAnsiTheme="minorHAnsi" w:cstheme="minorBidi"/>
              <w:noProof/>
              <w:sz w:val="28"/>
              <w:szCs w:val="28"/>
            </w:rPr>
          </w:pPr>
          <w:hyperlink w:anchor="_Toc356270292" w:history="1">
            <w:r w:rsidRPr="00CF2C67">
              <w:rPr>
                <w:rStyle w:val="a6"/>
                <w:noProof/>
                <w:sz w:val="28"/>
                <w:szCs w:val="28"/>
              </w:rPr>
              <w:t>2.3 Рынок офисного оборудования и ЭВМ</w:t>
            </w:r>
            <w:r w:rsidRPr="00CF2C67">
              <w:rPr>
                <w:noProof/>
                <w:webHidden/>
                <w:sz w:val="28"/>
                <w:szCs w:val="28"/>
              </w:rPr>
              <w:tab/>
            </w:r>
            <w:r w:rsidRPr="00CF2C67">
              <w:rPr>
                <w:noProof/>
                <w:webHidden/>
                <w:sz w:val="28"/>
                <w:szCs w:val="28"/>
              </w:rPr>
              <w:fldChar w:fldCharType="begin"/>
            </w:r>
            <w:r w:rsidRPr="00CF2C67">
              <w:rPr>
                <w:noProof/>
                <w:webHidden/>
                <w:sz w:val="28"/>
                <w:szCs w:val="28"/>
              </w:rPr>
              <w:instrText xml:space="preserve"> PAGEREF _Toc356270292 \h </w:instrText>
            </w:r>
            <w:r w:rsidRPr="00CF2C67">
              <w:rPr>
                <w:noProof/>
                <w:webHidden/>
                <w:sz w:val="28"/>
                <w:szCs w:val="28"/>
              </w:rPr>
            </w:r>
            <w:r w:rsidRPr="00CF2C67">
              <w:rPr>
                <w:noProof/>
                <w:webHidden/>
                <w:sz w:val="28"/>
                <w:szCs w:val="28"/>
              </w:rPr>
              <w:fldChar w:fldCharType="separate"/>
            </w:r>
            <w:r w:rsidRPr="00CF2C67">
              <w:rPr>
                <w:noProof/>
                <w:webHidden/>
                <w:sz w:val="28"/>
                <w:szCs w:val="28"/>
              </w:rPr>
              <w:t>47</w:t>
            </w:r>
            <w:r w:rsidRPr="00CF2C67">
              <w:rPr>
                <w:noProof/>
                <w:webHidden/>
                <w:sz w:val="28"/>
                <w:szCs w:val="28"/>
              </w:rPr>
              <w:fldChar w:fldCharType="end"/>
            </w:r>
          </w:hyperlink>
        </w:p>
        <w:p w:rsidR="00CF2C67" w:rsidRPr="00CF2C67" w:rsidRDefault="00CF2C67" w:rsidP="00CF2C67">
          <w:pPr>
            <w:pStyle w:val="21"/>
            <w:tabs>
              <w:tab w:val="right" w:leader="dot" w:pos="9345"/>
            </w:tabs>
            <w:spacing w:line="360" w:lineRule="auto"/>
            <w:rPr>
              <w:rFonts w:asciiTheme="minorHAnsi" w:eastAsiaTheme="minorEastAsia" w:hAnsiTheme="minorHAnsi" w:cstheme="minorBidi"/>
              <w:noProof/>
              <w:sz w:val="28"/>
              <w:szCs w:val="28"/>
            </w:rPr>
          </w:pPr>
          <w:hyperlink w:anchor="_Toc356270293" w:history="1">
            <w:r w:rsidRPr="00CF2C67">
              <w:rPr>
                <w:rStyle w:val="a6"/>
                <w:noProof/>
                <w:sz w:val="28"/>
                <w:szCs w:val="28"/>
              </w:rPr>
              <w:t>2.4 Рынок микросхем и электронных деталей</w:t>
            </w:r>
            <w:r w:rsidRPr="00CF2C67">
              <w:rPr>
                <w:noProof/>
                <w:webHidden/>
                <w:sz w:val="28"/>
                <w:szCs w:val="28"/>
              </w:rPr>
              <w:tab/>
            </w:r>
            <w:r w:rsidRPr="00CF2C67">
              <w:rPr>
                <w:noProof/>
                <w:webHidden/>
                <w:sz w:val="28"/>
                <w:szCs w:val="28"/>
              </w:rPr>
              <w:fldChar w:fldCharType="begin"/>
            </w:r>
            <w:r w:rsidRPr="00CF2C67">
              <w:rPr>
                <w:noProof/>
                <w:webHidden/>
                <w:sz w:val="28"/>
                <w:szCs w:val="28"/>
              </w:rPr>
              <w:instrText xml:space="preserve"> PAGEREF _Toc356270293 \h </w:instrText>
            </w:r>
            <w:r w:rsidRPr="00CF2C67">
              <w:rPr>
                <w:noProof/>
                <w:webHidden/>
                <w:sz w:val="28"/>
                <w:szCs w:val="28"/>
              </w:rPr>
            </w:r>
            <w:r w:rsidRPr="00CF2C67">
              <w:rPr>
                <w:noProof/>
                <w:webHidden/>
                <w:sz w:val="28"/>
                <w:szCs w:val="28"/>
              </w:rPr>
              <w:fldChar w:fldCharType="separate"/>
            </w:r>
            <w:r w:rsidRPr="00CF2C67">
              <w:rPr>
                <w:noProof/>
                <w:webHidden/>
                <w:sz w:val="28"/>
                <w:szCs w:val="28"/>
              </w:rPr>
              <w:t>58</w:t>
            </w:r>
            <w:r w:rsidRPr="00CF2C67">
              <w:rPr>
                <w:noProof/>
                <w:webHidden/>
                <w:sz w:val="28"/>
                <w:szCs w:val="28"/>
              </w:rPr>
              <w:fldChar w:fldCharType="end"/>
            </w:r>
          </w:hyperlink>
        </w:p>
        <w:p w:rsidR="00CF2C67" w:rsidRPr="00CF2C67" w:rsidRDefault="00CF2C67" w:rsidP="00CF2C67">
          <w:pPr>
            <w:pStyle w:val="21"/>
            <w:tabs>
              <w:tab w:val="right" w:leader="dot" w:pos="9345"/>
            </w:tabs>
            <w:spacing w:line="360" w:lineRule="auto"/>
            <w:rPr>
              <w:rFonts w:asciiTheme="minorHAnsi" w:eastAsiaTheme="minorEastAsia" w:hAnsiTheme="minorHAnsi" w:cstheme="minorBidi"/>
              <w:noProof/>
              <w:sz w:val="28"/>
              <w:szCs w:val="28"/>
            </w:rPr>
          </w:pPr>
          <w:hyperlink w:anchor="_Toc356270294" w:history="1">
            <w:r w:rsidRPr="00CF2C67">
              <w:rPr>
                <w:rStyle w:val="a6"/>
                <w:noProof/>
                <w:sz w:val="28"/>
                <w:szCs w:val="28"/>
              </w:rPr>
              <w:t>2.5. Перспективы китайских производителей на мировом рынке ИКТ</w:t>
            </w:r>
            <w:r w:rsidRPr="00CF2C67">
              <w:rPr>
                <w:noProof/>
                <w:webHidden/>
                <w:sz w:val="28"/>
                <w:szCs w:val="28"/>
              </w:rPr>
              <w:tab/>
            </w:r>
            <w:r w:rsidRPr="00CF2C67">
              <w:rPr>
                <w:noProof/>
                <w:webHidden/>
                <w:sz w:val="28"/>
                <w:szCs w:val="28"/>
              </w:rPr>
              <w:fldChar w:fldCharType="begin"/>
            </w:r>
            <w:r w:rsidRPr="00CF2C67">
              <w:rPr>
                <w:noProof/>
                <w:webHidden/>
                <w:sz w:val="28"/>
                <w:szCs w:val="28"/>
              </w:rPr>
              <w:instrText xml:space="preserve"> PAGEREF _Toc356270294 \h </w:instrText>
            </w:r>
            <w:r w:rsidRPr="00CF2C67">
              <w:rPr>
                <w:noProof/>
                <w:webHidden/>
                <w:sz w:val="28"/>
                <w:szCs w:val="28"/>
              </w:rPr>
            </w:r>
            <w:r w:rsidRPr="00CF2C67">
              <w:rPr>
                <w:noProof/>
                <w:webHidden/>
                <w:sz w:val="28"/>
                <w:szCs w:val="28"/>
              </w:rPr>
              <w:fldChar w:fldCharType="separate"/>
            </w:r>
            <w:r w:rsidRPr="00CF2C67">
              <w:rPr>
                <w:noProof/>
                <w:webHidden/>
                <w:sz w:val="28"/>
                <w:szCs w:val="28"/>
              </w:rPr>
              <w:t>64</w:t>
            </w:r>
            <w:r w:rsidRPr="00CF2C67">
              <w:rPr>
                <w:noProof/>
                <w:webHidden/>
                <w:sz w:val="28"/>
                <w:szCs w:val="28"/>
              </w:rPr>
              <w:fldChar w:fldCharType="end"/>
            </w:r>
          </w:hyperlink>
        </w:p>
        <w:p w:rsidR="00CF2C67" w:rsidRPr="00CF2C67" w:rsidRDefault="00CF2C67" w:rsidP="00CF2C67">
          <w:pPr>
            <w:pStyle w:val="11"/>
            <w:tabs>
              <w:tab w:val="right" w:leader="dot" w:pos="9345"/>
            </w:tabs>
            <w:spacing w:line="360" w:lineRule="auto"/>
            <w:rPr>
              <w:rFonts w:asciiTheme="minorHAnsi" w:eastAsiaTheme="minorEastAsia" w:hAnsiTheme="minorHAnsi" w:cstheme="minorBidi"/>
              <w:noProof/>
              <w:sz w:val="28"/>
              <w:szCs w:val="28"/>
            </w:rPr>
          </w:pPr>
          <w:hyperlink w:anchor="_Toc356270295" w:history="1">
            <w:r w:rsidRPr="00CF2C67">
              <w:rPr>
                <w:rStyle w:val="a6"/>
                <w:noProof/>
                <w:sz w:val="28"/>
                <w:szCs w:val="28"/>
              </w:rPr>
              <w:t>Заключение</w:t>
            </w:r>
            <w:r w:rsidRPr="00CF2C67">
              <w:rPr>
                <w:noProof/>
                <w:webHidden/>
                <w:sz w:val="28"/>
                <w:szCs w:val="28"/>
              </w:rPr>
              <w:tab/>
            </w:r>
            <w:r w:rsidRPr="00CF2C67">
              <w:rPr>
                <w:noProof/>
                <w:webHidden/>
                <w:sz w:val="28"/>
                <w:szCs w:val="28"/>
              </w:rPr>
              <w:fldChar w:fldCharType="begin"/>
            </w:r>
            <w:r w:rsidRPr="00CF2C67">
              <w:rPr>
                <w:noProof/>
                <w:webHidden/>
                <w:sz w:val="28"/>
                <w:szCs w:val="28"/>
              </w:rPr>
              <w:instrText xml:space="preserve"> PAGEREF _Toc356270295 \h </w:instrText>
            </w:r>
            <w:r w:rsidRPr="00CF2C67">
              <w:rPr>
                <w:noProof/>
                <w:webHidden/>
                <w:sz w:val="28"/>
                <w:szCs w:val="28"/>
              </w:rPr>
            </w:r>
            <w:r w:rsidRPr="00CF2C67">
              <w:rPr>
                <w:noProof/>
                <w:webHidden/>
                <w:sz w:val="28"/>
                <w:szCs w:val="28"/>
              </w:rPr>
              <w:fldChar w:fldCharType="separate"/>
            </w:r>
            <w:r w:rsidRPr="00CF2C67">
              <w:rPr>
                <w:noProof/>
                <w:webHidden/>
                <w:sz w:val="28"/>
                <w:szCs w:val="28"/>
              </w:rPr>
              <w:t>73</w:t>
            </w:r>
            <w:r w:rsidRPr="00CF2C67">
              <w:rPr>
                <w:noProof/>
                <w:webHidden/>
                <w:sz w:val="28"/>
                <w:szCs w:val="28"/>
              </w:rPr>
              <w:fldChar w:fldCharType="end"/>
            </w:r>
          </w:hyperlink>
        </w:p>
        <w:p w:rsidR="00CF2C67" w:rsidRPr="00CF2C67" w:rsidRDefault="00CF2C67" w:rsidP="00CF2C67">
          <w:pPr>
            <w:pStyle w:val="11"/>
            <w:tabs>
              <w:tab w:val="right" w:leader="dot" w:pos="9345"/>
            </w:tabs>
            <w:spacing w:line="360" w:lineRule="auto"/>
            <w:rPr>
              <w:rFonts w:asciiTheme="minorHAnsi" w:eastAsiaTheme="minorEastAsia" w:hAnsiTheme="minorHAnsi" w:cstheme="minorBidi"/>
              <w:noProof/>
              <w:sz w:val="28"/>
              <w:szCs w:val="28"/>
            </w:rPr>
          </w:pPr>
          <w:hyperlink w:anchor="_Toc356270296" w:history="1">
            <w:r w:rsidRPr="00CF2C67">
              <w:rPr>
                <w:rStyle w:val="a6"/>
                <w:noProof/>
                <w:sz w:val="28"/>
                <w:szCs w:val="28"/>
              </w:rPr>
              <w:t>Список литературы</w:t>
            </w:r>
            <w:r w:rsidRPr="00CF2C67">
              <w:rPr>
                <w:noProof/>
                <w:webHidden/>
                <w:sz w:val="28"/>
                <w:szCs w:val="28"/>
              </w:rPr>
              <w:tab/>
            </w:r>
            <w:r w:rsidRPr="00CF2C67">
              <w:rPr>
                <w:noProof/>
                <w:webHidden/>
                <w:sz w:val="28"/>
                <w:szCs w:val="28"/>
              </w:rPr>
              <w:fldChar w:fldCharType="begin"/>
            </w:r>
            <w:r w:rsidRPr="00CF2C67">
              <w:rPr>
                <w:noProof/>
                <w:webHidden/>
                <w:sz w:val="28"/>
                <w:szCs w:val="28"/>
              </w:rPr>
              <w:instrText xml:space="preserve"> PAGEREF _Toc356270296 \h </w:instrText>
            </w:r>
            <w:r w:rsidRPr="00CF2C67">
              <w:rPr>
                <w:noProof/>
                <w:webHidden/>
                <w:sz w:val="28"/>
                <w:szCs w:val="28"/>
              </w:rPr>
            </w:r>
            <w:r w:rsidRPr="00CF2C67">
              <w:rPr>
                <w:noProof/>
                <w:webHidden/>
                <w:sz w:val="28"/>
                <w:szCs w:val="28"/>
              </w:rPr>
              <w:fldChar w:fldCharType="separate"/>
            </w:r>
            <w:r w:rsidRPr="00CF2C67">
              <w:rPr>
                <w:noProof/>
                <w:webHidden/>
                <w:sz w:val="28"/>
                <w:szCs w:val="28"/>
              </w:rPr>
              <w:t>77</w:t>
            </w:r>
            <w:r w:rsidRPr="00CF2C67">
              <w:rPr>
                <w:noProof/>
                <w:webHidden/>
                <w:sz w:val="28"/>
                <w:szCs w:val="28"/>
              </w:rPr>
              <w:fldChar w:fldCharType="end"/>
            </w:r>
          </w:hyperlink>
        </w:p>
        <w:p w:rsidR="00CF2C67" w:rsidRPr="00CF2C67" w:rsidRDefault="00CF2C67" w:rsidP="00CF2C67">
          <w:pPr>
            <w:pStyle w:val="11"/>
            <w:tabs>
              <w:tab w:val="right" w:leader="dot" w:pos="9345"/>
            </w:tabs>
            <w:spacing w:line="360" w:lineRule="auto"/>
            <w:rPr>
              <w:rFonts w:asciiTheme="minorHAnsi" w:eastAsiaTheme="minorEastAsia" w:hAnsiTheme="minorHAnsi" w:cstheme="minorBidi"/>
              <w:noProof/>
              <w:sz w:val="28"/>
              <w:szCs w:val="28"/>
            </w:rPr>
          </w:pPr>
          <w:hyperlink w:anchor="_Toc356270297" w:history="1">
            <w:r w:rsidRPr="00CF2C67">
              <w:rPr>
                <w:rStyle w:val="a6"/>
                <w:noProof/>
                <w:sz w:val="28"/>
                <w:szCs w:val="28"/>
              </w:rPr>
              <w:t>Приложения</w:t>
            </w:r>
            <w:r w:rsidRPr="00CF2C67">
              <w:rPr>
                <w:noProof/>
                <w:webHidden/>
                <w:sz w:val="28"/>
                <w:szCs w:val="28"/>
              </w:rPr>
              <w:tab/>
            </w:r>
            <w:r w:rsidRPr="00CF2C67">
              <w:rPr>
                <w:noProof/>
                <w:webHidden/>
                <w:sz w:val="28"/>
                <w:szCs w:val="28"/>
              </w:rPr>
              <w:fldChar w:fldCharType="begin"/>
            </w:r>
            <w:r w:rsidRPr="00CF2C67">
              <w:rPr>
                <w:noProof/>
                <w:webHidden/>
                <w:sz w:val="28"/>
                <w:szCs w:val="28"/>
              </w:rPr>
              <w:instrText xml:space="preserve"> PAGEREF _Toc356270297 \h </w:instrText>
            </w:r>
            <w:r w:rsidRPr="00CF2C67">
              <w:rPr>
                <w:noProof/>
                <w:webHidden/>
                <w:sz w:val="28"/>
                <w:szCs w:val="28"/>
              </w:rPr>
            </w:r>
            <w:r w:rsidRPr="00CF2C67">
              <w:rPr>
                <w:noProof/>
                <w:webHidden/>
                <w:sz w:val="28"/>
                <w:szCs w:val="28"/>
              </w:rPr>
              <w:fldChar w:fldCharType="separate"/>
            </w:r>
            <w:r w:rsidRPr="00CF2C67">
              <w:rPr>
                <w:noProof/>
                <w:webHidden/>
                <w:sz w:val="28"/>
                <w:szCs w:val="28"/>
              </w:rPr>
              <w:t>81</w:t>
            </w:r>
            <w:r w:rsidRPr="00CF2C67">
              <w:rPr>
                <w:noProof/>
                <w:webHidden/>
                <w:sz w:val="28"/>
                <w:szCs w:val="28"/>
              </w:rPr>
              <w:fldChar w:fldCharType="end"/>
            </w:r>
          </w:hyperlink>
        </w:p>
        <w:p w:rsidR="00D862D5" w:rsidRDefault="00D862D5" w:rsidP="00CF2C67">
          <w:pPr>
            <w:spacing w:line="360" w:lineRule="auto"/>
          </w:pPr>
          <w:r w:rsidRPr="00CF2C67">
            <w:rPr>
              <w:b/>
              <w:bCs/>
              <w:sz w:val="28"/>
              <w:szCs w:val="28"/>
            </w:rPr>
            <w:fldChar w:fldCharType="end"/>
          </w:r>
        </w:p>
      </w:sdtContent>
    </w:sdt>
    <w:p w:rsidR="00D862D5" w:rsidRDefault="00D862D5">
      <w:pPr>
        <w:spacing w:after="200" w:line="276" w:lineRule="auto"/>
        <w:rPr>
          <w:rFonts w:asciiTheme="majorHAnsi" w:eastAsiaTheme="majorEastAsia" w:hAnsiTheme="majorHAnsi" w:cstheme="majorBidi"/>
          <w:b/>
          <w:bCs/>
          <w:color w:val="365F91" w:themeColor="accent1" w:themeShade="BF"/>
          <w:sz w:val="28"/>
          <w:szCs w:val="28"/>
        </w:rPr>
      </w:pPr>
      <w:r>
        <w:br w:type="page"/>
      </w:r>
    </w:p>
    <w:p w:rsidR="001700C4" w:rsidRPr="00F11E0B" w:rsidRDefault="001700C4" w:rsidP="000465A3">
      <w:pPr>
        <w:pStyle w:val="1"/>
        <w:spacing w:line="720" w:lineRule="auto"/>
        <w:rPr>
          <w:rFonts w:ascii="Times New Roman" w:hAnsi="Times New Roman" w:cs="Times New Roman"/>
          <w:color w:val="auto"/>
        </w:rPr>
      </w:pPr>
      <w:bookmarkStart w:id="2" w:name="_Toc356270284"/>
      <w:r w:rsidRPr="00F11E0B">
        <w:rPr>
          <w:rFonts w:ascii="Times New Roman" w:hAnsi="Times New Roman" w:cs="Times New Roman"/>
          <w:color w:val="auto"/>
        </w:rPr>
        <w:lastRenderedPageBreak/>
        <w:t>Введение</w:t>
      </w:r>
      <w:bookmarkEnd w:id="0"/>
      <w:bookmarkEnd w:id="2"/>
    </w:p>
    <w:p w:rsidR="001700C4" w:rsidRPr="00943EB8" w:rsidRDefault="001700C4" w:rsidP="00E50112">
      <w:pPr>
        <w:spacing w:line="360" w:lineRule="auto"/>
        <w:ind w:right="-1" w:firstLine="567"/>
        <w:jc w:val="both"/>
        <w:rPr>
          <w:sz w:val="28"/>
          <w:szCs w:val="28"/>
        </w:rPr>
      </w:pPr>
      <w:r w:rsidRPr="00943EB8">
        <w:rPr>
          <w:sz w:val="28"/>
          <w:szCs w:val="28"/>
        </w:rPr>
        <w:t xml:space="preserve">В современном динамичном мире информация и скорость ее распространения имеют решающее значение. «Кто владеет информацией, тот владеет миром», произнес когда-то Натан Ротшильд, заработав на бирже 40 </w:t>
      </w:r>
      <w:proofErr w:type="gramStart"/>
      <w:r w:rsidRPr="00943EB8">
        <w:rPr>
          <w:sz w:val="28"/>
          <w:szCs w:val="28"/>
        </w:rPr>
        <w:t>млн</w:t>
      </w:r>
      <w:proofErr w:type="gramEnd"/>
      <w:r w:rsidRPr="00943EB8">
        <w:rPr>
          <w:sz w:val="28"/>
          <w:szCs w:val="28"/>
        </w:rPr>
        <w:t xml:space="preserve"> фунтов стерлингов благодаря известию о поражении Наполеона при Ватерлоо</w:t>
      </w:r>
      <w:r w:rsidRPr="00943EB8">
        <w:rPr>
          <w:rStyle w:val="a5"/>
          <w:sz w:val="28"/>
          <w:szCs w:val="28"/>
        </w:rPr>
        <w:footnoteReference w:id="1"/>
      </w:r>
      <w:r w:rsidRPr="00943EB8">
        <w:rPr>
          <w:sz w:val="28"/>
          <w:szCs w:val="28"/>
        </w:rPr>
        <w:t xml:space="preserve">. И сегодня это высказывание актуально как никогда. Информация обращается вокруг с невероятной скоростью, а быть в курсе событий – это уже не привилегия избранных, а необходимость. В этой ситуации огромное значение приобретают средства связи, устройства, аккумулирующие в себе и обрабатывающие огромные массивы информации, а также услуги по передаче, защите или анализу информации. Информация и связанные с ней продукты и виды деятельности </w:t>
      </w:r>
      <w:proofErr w:type="gramStart"/>
      <w:r w:rsidRPr="00943EB8">
        <w:rPr>
          <w:sz w:val="28"/>
          <w:szCs w:val="28"/>
        </w:rPr>
        <w:t>переросли в целую</w:t>
      </w:r>
      <w:proofErr w:type="gramEnd"/>
      <w:r w:rsidRPr="00943EB8">
        <w:rPr>
          <w:sz w:val="28"/>
          <w:szCs w:val="28"/>
        </w:rPr>
        <w:t xml:space="preserve"> отрасль экономики – сектор информационно-коммуникационных технологий (ИКТ). Значение этого направления велико и продолжает расти высокими темпами. И если человек, обладающий информацией, способен покорить мир, то страна, специализирующаяся на ИКТ, также может претендовать на мировое господство.</w:t>
      </w:r>
    </w:p>
    <w:p w:rsidR="001700C4" w:rsidRPr="00943EB8" w:rsidRDefault="001700C4" w:rsidP="00943EB8">
      <w:pPr>
        <w:spacing w:line="360" w:lineRule="auto"/>
        <w:ind w:firstLine="567"/>
        <w:jc w:val="both"/>
        <w:rPr>
          <w:sz w:val="28"/>
          <w:szCs w:val="28"/>
        </w:rPr>
      </w:pPr>
      <w:r w:rsidRPr="00943EB8">
        <w:rPr>
          <w:sz w:val="28"/>
          <w:szCs w:val="28"/>
        </w:rPr>
        <w:t>Темой нашей работы выбран китайский сектор информационно-коммуникационных технологий в конкурентной борьбе на мировом рынке. В качестве предмета исследования мы решили взять ИКТ-сектор Китая, при этом в работе планируется сделать акцент на роли КНР в международном разделении труда. Выбор этот неслучаен. Как было сказано, ИКТ – одна из важнейших и самых перспективных отраслей. А Китай в последнее время успешно развивается, показывая одни из самых высоких темпов роста ВВП и внешней торговли</w:t>
      </w:r>
      <w:r w:rsidRPr="00943EB8">
        <w:rPr>
          <w:rStyle w:val="a5"/>
          <w:sz w:val="28"/>
          <w:szCs w:val="28"/>
        </w:rPr>
        <w:footnoteReference w:id="2"/>
      </w:r>
      <w:r w:rsidRPr="00943EB8">
        <w:rPr>
          <w:sz w:val="28"/>
          <w:szCs w:val="28"/>
        </w:rPr>
        <w:t xml:space="preserve">. Поэтому, учитывая растущую экономическую мощь Китая, мы поставили перед собой цель детально проанализировать состояние </w:t>
      </w:r>
      <w:r w:rsidRPr="00943EB8">
        <w:rPr>
          <w:sz w:val="28"/>
          <w:szCs w:val="28"/>
        </w:rPr>
        <w:lastRenderedPageBreak/>
        <w:t xml:space="preserve">ИКТ в Китае и оценить конкурентные позиции китайских ИКТ на мировом рынке. Для достижения этой цели нам предстоит решить следующие задачи. Во-первых, сначала необходимо очертить сферу исследования, определив границы сектора ИКТ, исходя из различных международных классификаций. Во-вторых, нам предстоит собрать и обработать данные по производству и торговле ИКТ в мире, после чего дать характеристику развитию и современному состоянию отрасли. На третьем этапе мы планируем углубиться в изучение китайского сектора ИКТ, а именно: нам предстоит кратко обозначить путь развития сектора, определить движущие силы и конкурентные преимущества </w:t>
      </w:r>
      <w:proofErr w:type="gramStart"/>
      <w:r w:rsidRPr="00943EB8">
        <w:rPr>
          <w:sz w:val="28"/>
          <w:szCs w:val="28"/>
        </w:rPr>
        <w:t>китайских</w:t>
      </w:r>
      <w:proofErr w:type="gramEnd"/>
      <w:r w:rsidRPr="00943EB8">
        <w:rPr>
          <w:sz w:val="28"/>
          <w:szCs w:val="28"/>
        </w:rPr>
        <w:t xml:space="preserve"> ИКТ. Далее перейдем к анализу собранных статистических и аналитических данных по производству и международной торговле продукцией ИКТ. Для этого нам следует структурировать информацию, полученную из различных источников, а именно: обозначить основные направления сектора ИКТ и охарактеризовать рынки каждого из направлений, выявить ведущих игроков, при необходимости представив полученную информацию наглядно. На основе полученных данных необходимо проанализировать деятельность лидеров рынка, выявив конкурентные позиции китайских компаний. В заключение, очень важно оценить не только текущее положение Китая на международном рынке ИКТ, но и указать перспективы  его развития.</w:t>
      </w:r>
    </w:p>
    <w:p w:rsidR="001700C4" w:rsidRPr="00943EB8" w:rsidRDefault="001700C4" w:rsidP="00943EB8">
      <w:pPr>
        <w:spacing w:line="360" w:lineRule="auto"/>
        <w:ind w:firstLine="567"/>
        <w:jc w:val="both"/>
        <w:rPr>
          <w:sz w:val="28"/>
          <w:szCs w:val="28"/>
        </w:rPr>
      </w:pPr>
      <w:r w:rsidRPr="00943EB8">
        <w:rPr>
          <w:sz w:val="28"/>
          <w:szCs w:val="28"/>
        </w:rPr>
        <w:t xml:space="preserve">При написании курсовой работы мы столкнулись с трудностями поиска литературы по изучаемой теме. Во-первых, рынок ИКТ – это новая и мало изученная тема. По ней не проводилось достаточно крупных исследований, есть только разрозненные публикации отдельных авторов и международных организаций. А доступ к маркетинговым исследованиям авторитетных изданий, к сожалению, ограничен. Во-вторых, существующие источники быстро теряют свою актуальность, потому что ИКТ очень динамично развиваются, данные успевают измениться до выхода публикации в свет. Поэтому особое значение в данной ситуации приобретают </w:t>
      </w:r>
      <w:proofErr w:type="gramStart"/>
      <w:r w:rsidRPr="00943EB8">
        <w:rPr>
          <w:sz w:val="28"/>
          <w:szCs w:val="28"/>
        </w:rPr>
        <w:t>Интернет-источники</w:t>
      </w:r>
      <w:proofErr w:type="gramEnd"/>
      <w:r w:rsidRPr="00943EB8">
        <w:rPr>
          <w:sz w:val="28"/>
          <w:szCs w:val="28"/>
        </w:rPr>
        <w:t xml:space="preserve">: статистические данные на сайтах международных организаций, </w:t>
      </w:r>
      <w:r w:rsidRPr="00943EB8">
        <w:rPr>
          <w:sz w:val="28"/>
          <w:szCs w:val="28"/>
        </w:rPr>
        <w:lastRenderedPageBreak/>
        <w:t xml:space="preserve">статьи, отчеты, доклады, рейтинги. </w:t>
      </w:r>
      <w:proofErr w:type="gramStart"/>
      <w:r w:rsidRPr="00943EB8">
        <w:rPr>
          <w:sz w:val="28"/>
          <w:szCs w:val="28"/>
        </w:rPr>
        <w:t>Статистические данные для данной работы мы будем черпать на сайтах Национального статистического бюро КНР</w:t>
      </w:r>
      <w:r w:rsidRPr="00943EB8">
        <w:rPr>
          <w:rStyle w:val="a5"/>
          <w:sz w:val="28"/>
          <w:szCs w:val="28"/>
        </w:rPr>
        <w:footnoteReference w:id="3"/>
      </w:r>
      <w:r w:rsidRPr="00943EB8">
        <w:rPr>
          <w:sz w:val="28"/>
          <w:szCs w:val="28"/>
        </w:rPr>
        <w:t>, Всемирной торговой организации</w:t>
      </w:r>
      <w:r w:rsidRPr="00943EB8">
        <w:rPr>
          <w:rStyle w:val="a5"/>
          <w:sz w:val="28"/>
          <w:szCs w:val="28"/>
        </w:rPr>
        <w:footnoteReference w:id="4"/>
      </w:r>
      <w:r w:rsidRPr="00943EB8">
        <w:rPr>
          <w:sz w:val="28"/>
          <w:szCs w:val="28"/>
        </w:rPr>
        <w:t>, Статистического портала Организации объединенных наций</w:t>
      </w:r>
      <w:r w:rsidRPr="00943EB8">
        <w:rPr>
          <w:rStyle w:val="a5"/>
          <w:sz w:val="28"/>
          <w:szCs w:val="28"/>
        </w:rPr>
        <w:footnoteReference w:id="5"/>
      </w:r>
      <w:r w:rsidRPr="00943EB8">
        <w:rPr>
          <w:sz w:val="28"/>
          <w:szCs w:val="28"/>
        </w:rPr>
        <w:t>, Всемирного банка</w:t>
      </w:r>
      <w:r w:rsidRPr="00943EB8">
        <w:rPr>
          <w:rStyle w:val="a5"/>
          <w:sz w:val="28"/>
          <w:szCs w:val="28"/>
        </w:rPr>
        <w:footnoteReference w:id="6"/>
      </w:r>
      <w:r w:rsidRPr="00943EB8">
        <w:rPr>
          <w:sz w:val="28"/>
          <w:szCs w:val="28"/>
        </w:rPr>
        <w:t>, Международного союза электросвязи</w:t>
      </w:r>
      <w:r w:rsidRPr="00943EB8">
        <w:rPr>
          <w:rStyle w:val="a5"/>
          <w:sz w:val="28"/>
          <w:szCs w:val="28"/>
        </w:rPr>
        <w:footnoteReference w:id="7"/>
      </w:r>
      <w:r w:rsidRPr="00943EB8">
        <w:rPr>
          <w:sz w:val="28"/>
          <w:szCs w:val="28"/>
        </w:rPr>
        <w:t xml:space="preserve"> и Организации экономического сотрудничества и развития </w:t>
      </w:r>
      <w:r w:rsidRPr="00943EB8">
        <w:rPr>
          <w:rStyle w:val="a5"/>
          <w:sz w:val="28"/>
          <w:szCs w:val="28"/>
        </w:rPr>
        <w:footnoteReference w:id="8"/>
      </w:r>
      <w:r w:rsidRPr="00943EB8">
        <w:rPr>
          <w:sz w:val="28"/>
          <w:szCs w:val="28"/>
        </w:rPr>
        <w:t>. Практика внедрения инноваций и регулирования рынка ИКТ в мире хорошо отражена на страницах Инструментария регулирования ИКТ</w:t>
      </w:r>
      <w:r w:rsidRPr="00943EB8">
        <w:rPr>
          <w:rStyle w:val="a5"/>
          <w:sz w:val="28"/>
          <w:szCs w:val="28"/>
        </w:rPr>
        <w:footnoteReference w:id="9"/>
      </w:r>
      <w:r w:rsidRPr="00943EB8">
        <w:rPr>
          <w:sz w:val="28"/>
          <w:szCs w:val="28"/>
        </w:rPr>
        <w:t>. Современное состояние ИКТ и динамика последних лет представлены в отчетах Организации</w:t>
      </w:r>
      <w:proofErr w:type="gramEnd"/>
      <w:r w:rsidRPr="00943EB8">
        <w:rPr>
          <w:sz w:val="28"/>
          <w:szCs w:val="28"/>
        </w:rPr>
        <w:t xml:space="preserve"> экономического сотрудничества и развития</w:t>
      </w:r>
      <w:r w:rsidRPr="00943EB8">
        <w:rPr>
          <w:rStyle w:val="a5"/>
          <w:sz w:val="28"/>
          <w:szCs w:val="28"/>
        </w:rPr>
        <w:footnoteReference w:id="10"/>
      </w:r>
      <w:r w:rsidRPr="00943EB8">
        <w:rPr>
          <w:sz w:val="28"/>
          <w:szCs w:val="28"/>
        </w:rPr>
        <w:t xml:space="preserve">. На основе данных Всемирной торговой организации мы </w:t>
      </w:r>
      <w:proofErr w:type="gramStart"/>
      <w:r w:rsidRPr="00943EB8">
        <w:rPr>
          <w:sz w:val="28"/>
          <w:szCs w:val="28"/>
        </w:rPr>
        <w:t>предполагаем</w:t>
      </w:r>
      <w:proofErr w:type="gramEnd"/>
      <w:r w:rsidRPr="00943EB8">
        <w:rPr>
          <w:sz w:val="28"/>
          <w:szCs w:val="28"/>
        </w:rPr>
        <w:t xml:space="preserve"> оценить степень вовлеченности КНР в международную торговлю ИКТ</w:t>
      </w:r>
      <w:r w:rsidRPr="00943EB8">
        <w:rPr>
          <w:rStyle w:val="a5"/>
          <w:sz w:val="28"/>
          <w:szCs w:val="28"/>
        </w:rPr>
        <w:footnoteReference w:id="11"/>
      </w:r>
      <w:r w:rsidRPr="00943EB8">
        <w:rPr>
          <w:sz w:val="28"/>
          <w:szCs w:val="28"/>
        </w:rPr>
        <w:t xml:space="preserve">. Развитие китайского сектора ИКТ подробно освещено в работах профессоров Марка </w:t>
      </w:r>
      <w:proofErr w:type="spellStart"/>
      <w:r w:rsidRPr="00943EB8">
        <w:rPr>
          <w:sz w:val="28"/>
          <w:szCs w:val="28"/>
        </w:rPr>
        <w:t>Гривена</w:t>
      </w:r>
      <w:proofErr w:type="spellEnd"/>
      <w:r w:rsidRPr="00943EB8">
        <w:rPr>
          <w:rStyle w:val="a5"/>
          <w:sz w:val="28"/>
          <w:szCs w:val="28"/>
        </w:rPr>
        <w:footnoteReference w:id="12"/>
      </w:r>
      <w:r w:rsidRPr="00943EB8">
        <w:rPr>
          <w:sz w:val="28"/>
          <w:szCs w:val="28"/>
        </w:rPr>
        <w:t xml:space="preserve"> и </w:t>
      </w:r>
      <w:proofErr w:type="spellStart"/>
      <w:r w:rsidRPr="00943EB8">
        <w:rPr>
          <w:sz w:val="28"/>
          <w:szCs w:val="28"/>
        </w:rPr>
        <w:t>Юцин</w:t>
      </w:r>
      <w:proofErr w:type="spellEnd"/>
      <w:r w:rsidRPr="00943EB8">
        <w:rPr>
          <w:sz w:val="28"/>
          <w:szCs w:val="28"/>
        </w:rPr>
        <w:t xml:space="preserve"> Сина</w:t>
      </w:r>
      <w:r w:rsidRPr="00943EB8">
        <w:rPr>
          <w:rStyle w:val="a5"/>
          <w:sz w:val="28"/>
          <w:szCs w:val="28"/>
        </w:rPr>
        <w:footnoteReference w:id="13"/>
      </w:r>
      <w:r w:rsidRPr="00943EB8">
        <w:rPr>
          <w:sz w:val="28"/>
          <w:szCs w:val="28"/>
        </w:rPr>
        <w:t xml:space="preserve">. В аналитические отчетах компаний </w:t>
      </w:r>
      <w:r w:rsidRPr="00943EB8">
        <w:rPr>
          <w:sz w:val="28"/>
          <w:szCs w:val="28"/>
          <w:lang w:val="en-US"/>
        </w:rPr>
        <w:t>IDC</w:t>
      </w:r>
      <w:r w:rsidRPr="00943EB8">
        <w:rPr>
          <w:rStyle w:val="a5"/>
          <w:sz w:val="28"/>
          <w:szCs w:val="28"/>
          <w:lang w:val="en-US"/>
        </w:rPr>
        <w:footnoteReference w:id="14"/>
      </w:r>
      <w:r w:rsidRPr="00943EB8">
        <w:rPr>
          <w:sz w:val="28"/>
          <w:szCs w:val="28"/>
        </w:rPr>
        <w:t xml:space="preserve">, </w:t>
      </w:r>
      <w:r w:rsidRPr="00943EB8">
        <w:rPr>
          <w:sz w:val="28"/>
          <w:szCs w:val="28"/>
          <w:lang w:val="en-US"/>
        </w:rPr>
        <w:t>Gartner</w:t>
      </w:r>
      <w:r w:rsidRPr="00943EB8">
        <w:rPr>
          <w:rStyle w:val="a5"/>
          <w:sz w:val="28"/>
          <w:szCs w:val="28"/>
          <w:lang w:val="en-US"/>
        </w:rPr>
        <w:footnoteReference w:id="15"/>
      </w:r>
      <w:r w:rsidRPr="00943EB8">
        <w:rPr>
          <w:sz w:val="28"/>
          <w:szCs w:val="28"/>
        </w:rPr>
        <w:t xml:space="preserve">, </w:t>
      </w:r>
      <w:r w:rsidRPr="00943EB8">
        <w:rPr>
          <w:sz w:val="28"/>
          <w:szCs w:val="28"/>
          <w:lang w:val="en-US"/>
        </w:rPr>
        <w:t>IC</w:t>
      </w:r>
      <w:r w:rsidRPr="00943EB8">
        <w:rPr>
          <w:sz w:val="28"/>
          <w:szCs w:val="28"/>
        </w:rPr>
        <w:t xml:space="preserve"> </w:t>
      </w:r>
      <w:r w:rsidRPr="00943EB8">
        <w:rPr>
          <w:sz w:val="28"/>
          <w:szCs w:val="28"/>
          <w:lang w:val="en-US"/>
        </w:rPr>
        <w:t>Insights</w:t>
      </w:r>
      <w:r w:rsidRPr="00943EB8">
        <w:rPr>
          <w:rStyle w:val="a5"/>
          <w:sz w:val="28"/>
          <w:szCs w:val="28"/>
          <w:lang w:val="en-US"/>
        </w:rPr>
        <w:footnoteReference w:id="16"/>
      </w:r>
      <w:r w:rsidRPr="00943EB8">
        <w:rPr>
          <w:sz w:val="28"/>
          <w:szCs w:val="28"/>
        </w:rPr>
        <w:t xml:space="preserve">, </w:t>
      </w:r>
      <w:proofErr w:type="spellStart"/>
      <w:r w:rsidRPr="00943EB8">
        <w:rPr>
          <w:sz w:val="28"/>
          <w:szCs w:val="28"/>
          <w:lang w:val="en-US"/>
        </w:rPr>
        <w:t>iSuppli</w:t>
      </w:r>
      <w:proofErr w:type="spellEnd"/>
      <w:r w:rsidRPr="00943EB8">
        <w:rPr>
          <w:rStyle w:val="a5"/>
          <w:sz w:val="28"/>
          <w:szCs w:val="28"/>
          <w:lang w:val="en-US"/>
        </w:rPr>
        <w:footnoteReference w:id="17"/>
      </w:r>
      <w:r w:rsidRPr="00943EB8">
        <w:rPr>
          <w:sz w:val="28"/>
          <w:szCs w:val="28"/>
        </w:rPr>
        <w:t xml:space="preserve">, </w:t>
      </w:r>
      <w:r w:rsidRPr="00943EB8">
        <w:rPr>
          <w:sz w:val="28"/>
          <w:szCs w:val="28"/>
          <w:lang w:val="en-US"/>
        </w:rPr>
        <w:t>Market</w:t>
      </w:r>
      <w:r w:rsidRPr="00943EB8">
        <w:rPr>
          <w:sz w:val="28"/>
          <w:szCs w:val="28"/>
        </w:rPr>
        <w:t xml:space="preserve"> </w:t>
      </w:r>
      <w:r w:rsidRPr="00943EB8">
        <w:rPr>
          <w:sz w:val="28"/>
          <w:szCs w:val="28"/>
          <w:lang w:val="en-US"/>
        </w:rPr>
        <w:t>Line</w:t>
      </w:r>
      <w:r w:rsidRPr="00943EB8">
        <w:rPr>
          <w:rStyle w:val="a5"/>
          <w:sz w:val="28"/>
          <w:szCs w:val="28"/>
          <w:lang w:val="en-US"/>
        </w:rPr>
        <w:footnoteReference w:id="18"/>
      </w:r>
      <w:r w:rsidRPr="00943EB8">
        <w:rPr>
          <w:sz w:val="28"/>
          <w:szCs w:val="28"/>
        </w:rPr>
        <w:t xml:space="preserve"> и </w:t>
      </w:r>
      <w:proofErr w:type="spellStart"/>
      <w:r w:rsidRPr="00943EB8">
        <w:rPr>
          <w:sz w:val="28"/>
          <w:szCs w:val="28"/>
          <w:lang w:val="en-US"/>
        </w:rPr>
        <w:t>Euromonitor</w:t>
      </w:r>
      <w:proofErr w:type="spellEnd"/>
      <w:r w:rsidRPr="00943EB8">
        <w:rPr>
          <w:rStyle w:val="a5"/>
          <w:sz w:val="28"/>
          <w:szCs w:val="28"/>
          <w:lang w:val="en-US"/>
        </w:rPr>
        <w:footnoteReference w:id="19"/>
      </w:r>
      <w:r w:rsidRPr="00943EB8">
        <w:rPr>
          <w:sz w:val="28"/>
          <w:szCs w:val="28"/>
        </w:rPr>
        <w:t xml:space="preserve"> приводятся актуальные исследования рынка ИКТ и мнения специалистов.  Кроме того, хотелось бы отметить, что при написании данной работы будут использованы статьи периодических изданий, таких как издание об информационных технологиях </w:t>
      </w:r>
      <w:r w:rsidRPr="00943EB8">
        <w:rPr>
          <w:sz w:val="28"/>
          <w:szCs w:val="28"/>
        </w:rPr>
        <w:lastRenderedPageBreak/>
        <w:t>«</w:t>
      </w:r>
      <w:proofErr w:type="spellStart"/>
      <w:r w:rsidRPr="00943EB8">
        <w:rPr>
          <w:sz w:val="28"/>
          <w:szCs w:val="28"/>
          <w:lang w:val="en-US"/>
        </w:rPr>
        <w:t>CNews</w:t>
      </w:r>
      <w:proofErr w:type="spellEnd"/>
      <w:r w:rsidRPr="00943EB8">
        <w:rPr>
          <w:sz w:val="28"/>
          <w:szCs w:val="28"/>
        </w:rPr>
        <w:t>»</w:t>
      </w:r>
      <w:r w:rsidRPr="00943EB8">
        <w:rPr>
          <w:rStyle w:val="a5"/>
          <w:sz w:val="28"/>
          <w:szCs w:val="28"/>
        </w:rPr>
        <w:footnoteReference w:id="20"/>
      </w:r>
      <w:r w:rsidRPr="00943EB8">
        <w:rPr>
          <w:sz w:val="28"/>
          <w:szCs w:val="28"/>
        </w:rPr>
        <w:t>, портал «Мир информационных технологий»</w:t>
      </w:r>
      <w:r w:rsidRPr="00943EB8">
        <w:rPr>
          <w:rStyle w:val="a5"/>
          <w:sz w:val="28"/>
          <w:szCs w:val="28"/>
        </w:rPr>
        <w:footnoteReference w:id="21"/>
      </w:r>
      <w:r w:rsidRPr="00943EB8">
        <w:rPr>
          <w:sz w:val="28"/>
          <w:szCs w:val="28"/>
        </w:rPr>
        <w:t>, журнал «</w:t>
      </w:r>
      <w:r w:rsidRPr="00943EB8">
        <w:rPr>
          <w:sz w:val="28"/>
          <w:szCs w:val="28"/>
          <w:lang w:val="en-US"/>
        </w:rPr>
        <w:t>IT</w:t>
      </w:r>
      <w:r w:rsidRPr="00943EB8">
        <w:rPr>
          <w:sz w:val="28"/>
          <w:szCs w:val="28"/>
        </w:rPr>
        <w:t xml:space="preserve"> </w:t>
      </w:r>
      <w:proofErr w:type="gramStart"/>
      <w:r w:rsidRPr="00943EB8">
        <w:rPr>
          <w:sz w:val="28"/>
          <w:szCs w:val="28"/>
        </w:rPr>
        <w:t>спец</w:t>
      </w:r>
      <w:proofErr w:type="gramEnd"/>
      <w:r w:rsidRPr="00943EB8">
        <w:rPr>
          <w:sz w:val="28"/>
          <w:szCs w:val="28"/>
        </w:rPr>
        <w:t>»</w:t>
      </w:r>
      <w:r w:rsidRPr="00943EB8">
        <w:rPr>
          <w:rStyle w:val="a5"/>
          <w:sz w:val="28"/>
          <w:szCs w:val="28"/>
        </w:rPr>
        <w:footnoteReference w:id="22"/>
      </w:r>
      <w:r w:rsidRPr="00943EB8">
        <w:rPr>
          <w:sz w:val="28"/>
          <w:szCs w:val="28"/>
        </w:rPr>
        <w:t>, газеты «Ведомости»</w:t>
      </w:r>
      <w:r w:rsidRPr="00943EB8">
        <w:rPr>
          <w:rStyle w:val="a5"/>
          <w:sz w:val="28"/>
          <w:szCs w:val="28"/>
        </w:rPr>
        <w:footnoteReference w:id="23"/>
      </w:r>
      <w:r w:rsidRPr="00943EB8">
        <w:rPr>
          <w:sz w:val="28"/>
          <w:szCs w:val="28"/>
        </w:rPr>
        <w:t>, «</w:t>
      </w:r>
      <w:proofErr w:type="spellStart"/>
      <w:r w:rsidRPr="00943EB8">
        <w:rPr>
          <w:sz w:val="28"/>
          <w:szCs w:val="28"/>
          <w:lang w:val="en-US"/>
        </w:rPr>
        <w:t>ChinaPro</w:t>
      </w:r>
      <w:proofErr w:type="spellEnd"/>
      <w:r w:rsidRPr="00943EB8">
        <w:rPr>
          <w:sz w:val="28"/>
          <w:szCs w:val="28"/>
        </w:rPr>
        <w:t>»</w:t>
      </w:r>
      <w:r w:rsidRPr="00943EB8">
        <w:rPr>
          <w:rStyle w:val="a5"/>
          <w:sz w:val="28"/>
          <w:szCs w:val="28"/>
        </w:rPr>
        <w:footnoteReference w:id="24"/>
      </w:r>
      <w:r w:rsidRPr="00943EB8">
        <w:rPr>
          <w:sz w:val="28"/>
          <w:szCs w:val="28"/>
        </w:rPr>
        <w:t>, «Коммерсант»</w:t>
      </w:r>
      <w:r w:rsidRPr="00943EB8">
        <w:rPr>
          <w:rStyle w:val="a5"/>
          <w:sz w:val="28"/>
          <w:szCs w:val="28"/>
        </w:rPr>
        <w:footnoteReference w:id="25"/>
      </w:r>
      <w:r w:rsidRPr="00943EB8">
        <w:rPr>
          <w:sz w:val="28"/>
          <w:szCs w:val="28"/>
        </w:rPr>
        <w:t xml:space="preserve"> и др.</w:t>
      </w:r>
    </w:p>
    <w:p w:rsidR="001700C4" w:rsidRPr="00943EB8" w:rsidRDefault="001700C4" w:rsidP="00943EB8">
      <w:pPr>
        <w:spacing w:line="360" w:lineRule="auto"/>
        <w:ind w:firstLine="567"/>
        <w:jc w:val="both"/>
        <w:rPr>
          <w:sz w:val="28"/>
          <w:szCs w:val="28"/>
        </w:rPr>
      </w:pPr>
      <w:r w:rsidRPr="00943EB8">
        <w:rPr>
          <w:sz w:val="28"/>
          <w:szCs w:val="28"/>
        </w:rPr>
        <w:t xml:space="preserve">Использование разнообразных источников поможет нам сравнить различные мнения ученых и, опираясь на сухую статистику, сформировать объективное представление о предмете изучения. Таким образом, мы постараемся собрать воедино материалы по состоянию и тенденциям </w:t>
      </w:r>
      <w:proofErr w:type="gramStart"/>
      <w:r w:rsidRPr="00943EB8">
        <w:rPr>
          <w:sz w:val="28"/>
          <w:szCs w:val="28"/>
        </w:rPr>
        <w:t>китайских</w:t>
      </w:r>
      <w:proofErr w:type="gramEnd"/>
      <w:r w:rsidRPr="00943EB8">
        <w:rPr>
          <w:sz w:val="28"/>
          <w:szCs w:val="28"/>
        </w:rPr>
        <w:t xml:space="preserve"> ИКТ, дать беспристрастную оценку конкурентным позициям Китая на мировом рынке ИКТ и сделать прогнозы относительно дальнейшего развития.</w:t>
      </w:r>
    </w:p>
    <w:p w:rsidR="001700C4" w:rsidRPr="00943EB8" w:rsidRDefault="001700C4" w:rsidP="00943EB8">
      <w:pPr>
        <w:spacing w:line="360" w:lineRule="auto"/>
        <w:ind w:firstLine="567"/>
        <w:jc w:val="both"/>
        <w:rPr>
          <w:sz w:val="28"/>
          <w:szCs w:val="28"/>
        </w:rPr>
      </w:pPr>
      <w:r w:rsidRPr="00943EB8">
        <w:rPr>
          <w:sz w:val="28"/>
          <w:szCs w:val="28"/>
        </w:rPr>
        <w:br w:type="page"/>
      </w:r>
    </w:p>
    <w:p w:rsidR="001700C4" w:rsidRPr="0030575B" w:rsidRDefault="00537D88" w:rsidP="0075655E">
      <w:pPr>
        <w:pStyle w:val="1"/>
        <w:spacing w:line="720" w:lineRule="auto"/>
        <w:rPr>
          <w:rFonts w:ascii="Times New Roman" w:hAnsi="Times New Roman" w:cs="Times New Roman"/>
          <w:color w:val="auto"/>
        </w:rPr>
      </w:pPr>
      <w:bookmarkStart w:id="3" w:name="_Toc356270285"/>
      <w:r w:rsidRPr="0030575B">
        <w:rPr>
          <w:rFonts w:ascii="Times New Roman" w:hAnsi="Times New Roman" w:cs="Times New Roman"/>
          <w:color w:val="auto"/>
        </w:rPr>
        <w:lastRenderedPageBreak/>
        <w:t xml:space="preserve">1. </w:t>
      </w:r>
      <w:r w:rsidR="0030575B" w:rsidRPr="0030575B">
        <w:rPr>
          <w:rFonts w:ascii="Times New Roman" w:hAnsi="Times New Roman" w:cs="Times New Roman"/>
          <w:color w:val="auto"/>
        </w:rPr>
        <w:t xml:space="preserve">Теоретическая база и исторические аспекты </w:t>
      </w:r>
      <w:proofErr w:type="gramStart"/>
      <w:r w:rsidR="0030575B" w:rsidRPr="0030575B">
        <w:rPr>
          <w:rFonts w:ascii="Times New Roman" w:hAnsi="Times New Roman" w:cs="Times New Roman"/>
          <w:color w:val="auto"/>
        </w:rPr>
        <w:t>ИКТ-сектора</w:t>
      </w:r>
      <w:bookmarkEnd w:id="3"/>
      <w:proofErr w:type="gramEnd"/>
    </w:p>
    <w:p w:rsidR="001700C4" w:rsidRPr="00943EB8" w:rsidRDefault="001700C4" w:rsidP="00943EB8">
      <w:pPr>
        <w:spacing w:line="360" w:lineRule="auto"/>
        <w:ind w:firstLine="567"/>
        <w:jc w:val="both"/>
        <w:rPr>
          <w:sz w:val="28"/>
          <w:szCs w:val="28"/>
        </w:rPr>
      </w:pPr>
      <w:r w:rsidRPr="00943EB8">
        <w:rPr>
          <w:sz w:val="28"/>
          <w:szCs w:val="28"/>
        </w:rPr>
        <w:t>Современное общество принято считать информационным. Двадцать первый век повсеместно называют веком новейших технологий. С появлением компьютеров и распространением Интернета информация стала обрабатываться и передаваться в десятки и сотни раз быстрее, охватывая гораздо большее число жителей Земли. Нас окружают все новые и новые устройства, без которых, как нам кажется, жизнь была бы не мыслима. Мир становится единой системой, элементы которой, будь то государства или отдельные личности, связаны между собой прочной сетью коммуникаций. Связь, общение, обмен информацией – все это стало основополагающим в современном мире. Оперативность и своевременность информации, стабильность и многообразие каналов связи играют решающую роль в условиях глобализации.</w:t>
      </w:r>
    </w:p>
    <w:p w:rsidR="001700C4" w:rsidRPr="00943EB8" w:rsidRDefault="001700C4" w:rsidP="00943EB8">
      <w:pPr>
        <w:spacing w:line="360" w:lineRule="auto"/>
        <w:ind w:firstLine="567"/>
        <w:jc w:val="both"/>
        <w:rPr>
          <w:sz w:val="28"/>
          <w:szCs w:val="28"/>
        </w:rPr>
      </w:pPr>
      <w:r w:rsidRPr="00943EB8">
        <w:rPr>
          <w:sz w:val="28"/>
          <w:szCs w:val="28"/>
        </w:rPr>
        <w:t xml:space="preserve">Однако, как ни странно, так было не всегда. Бурное развитие технических средств коммуникации началось примерно в </w:t>
      </w:r>
      <w:r w:rsidRPr="00943EB8">
        <w:rPr>
          <w:sz w:val="28"/>
          <w:szCs w:val="28"/>
          <w:lang w:val="en-US"/>
        </w:rPr>
        <w:t>XIX</w:t>
      </w:r>
      <w:r w:rsidRPr="00943EB8">
        <w:rPr>
          <w:sz w:val="28"/>
          <w:szCs w:val="28"/>
        </w:rPr>
        <w:t xml:space="preserve"> веке. Существовавшие на тот момент почтовые отправления сталкивались с ограничением скорости перемещения и объемов. Каким бы ни было письменное сообщение, оно должно преодолеть расстояния физически, на что требовалось время. Исследуя этот вопрос, человечество изобрело первое техническое устройство, способное передавать информацию на расстоянии – телеграф. Это устройство, безусловно, стало изобретением века и прародителем современных устрой</w:t>
      </w:r>
      <w:proofErr w:type="gramStart"/>
      <w:r w:rsidRPr="00943EB8">
        <w:rPr>
          <w:sz w:val="28"/>
          <w:szCs w:val="28"/>
        </w:rPr>
        <w:t>ств св</w:t>
      </w:r>
      <w:proofErr w:type="gramEnd"/>
      <w:r w:rsidRPr="00943EB8">
        <w:rPr>
          <w:sz w:val="28"/>
          <w:szCs w:val="28"/>
        </w:rPr>
        <w:t xml:space="preserve">язи. А само событие по </w:t>
      </w:r>
      <w:proofErr w:type="gramStart"/>
      <w:r w:rsidRPr="00943EB8">
        <w:rPr>
          <w:sz w:val="28"/>
          <w:szCs w:val="28"/>
        </w:rPr>
        <w:t>прошествии</w:t>
      </w:r>
      <w:proofErr w:type="gramEnd"/>
      <w:r w:rsidRPr="00943EB8">
        <w:rPr>
          <w:sz w:val="28"/>
          <w:szCs w:val="28"/>
        </w:rPr>
        <w:t xml:space="preserve"> многих лет позволило говорить о зарождении сферы информационных технологий и телекоммуникаций.</w:t>
      </w:r>
    </w:p>
    <w:p w:rsidR="001700C4" w:rsidRPr="00943EB8" w:rsidRDefault="001700C4" w:rsidP="00943EB8">
      <w:pPr>
        <w:spacing w:line="360" w:lineRule="auto"/>
        <w:ind w:firstLine="567"/>
        <w:jc w:val="both"/>
        <w:rPr>
          <w:sz w:val="28"/>
          <w:szCs w:val="28"/>
        </w:rPr>
      </w:pPr>
      <w:r w:rsidRPr="00943EB8">
        <w:rPr>
          <w:sz w:val="28"/>
          <w:szCs w:val="28"/>
        </w:rPr>
        <w:t xml:space="preserve">Появление телеграфа явилось отправной точкой истории высоких технологий во многом благодаря принципу его работы. Именно с телеграфа, преобразующего письменную информацию в электрический сигнал, а затем обратно, началась череда открытий в сфере информационных технологий. В скором времени появилось радио и телефонная связь, затем телевидение, </w:t>
      </w:r>
      <w:r w:rsidRPr="00943EB8">
        <w:rPr>
          <w:sz w:val="28"/>
          <w:szCs w:val="28"/>
        </w:rPr>
        <w:lastRenderedPageBreak/>
        <w:t>работающие по тому же принципу преобразования информации из одной формы в другую и обратно. Кульминацией же развития информационных технологий стали цифровые технологии, способные передавать любой вид информации, будь то текст, изображение или звук, посредством электронных импульсов.</w:t>
      </w:r>
    </w:p>
    <w:p w:rsidR="001700C4" w:rsidRDefault="001700C4" w:rsidP="00943EB8">
      <w:pPr>
        <w:spacing w:line="360" w:lineRule="auto"/>
        <w:ind w:firstLine="567"/>
        <w:jc w:val="both"/>
        <w:rPr>
          <w:sz w:val="28"/>
          <w:szCs w:val="28"/>
        </w:rPr>
      </w:pPr>
      <w:r w:rsidRPr="00943EB8">
        <w:rPr>
          <w:sz w:val="28"/>
          <w:szCs w:val="28"/>
        </w:rPr>
        <w:t>Так информационные технологии появились и прочно вошли в нашу жизнь. На современном этапе эта сфера быстро развивается, расширяется как с точки зрения ассортимента, так и с точки зрения географического охвата. Кроме того, продукция сферы информационных технологий востребована рынком и приносит производителям высокую прибыль. Значение этой сферы уже на сегодняшний день велико и продолжит расти. Соответственно, совершенно очевидно, что возникает необходимость тщательного изучения этой сферы, причем не как компонента той или иной отрасли, а как самостоятельную отрасль экономики.</w:t>
      </w:r>
    </w:p>
    <w:p w:rsidR="00EC71A6" w:rsidRPr="00943EB8" w:rsidRDefault="00EC71A6" w:rsidP="00943EB8">
      <w:pPr>
        <w:spacing w:line="360" w:lineRule="auto"/>
        <w:ind w:firstLine="567"/>
        <w:jc w:val="both"/>
        <w:rPr>
          <w:sz w:val="28"/>
          <w:szCs w:val="28"/>
        </w:rPr>
      </w:pPr>
    </w:p>
    <w:p w:rsidR="001700C4" w:rsidRPr="0030575B" w:rsidRDefault="001700C4" w:rsidP="0075655E">
      <w:pPr>
        <w:pStyle w:val="2"/>
        <w:spacing w:line="720" w:lineRule="auto"/>
        <w:rPr>
          <w:rFonts w:ascii="Times New Roman" w:hAnsi="Times New Roman" w:cs="Times New Roman"/>
          <w:color w:val="auto"/>
          <w:sz w:val="28"/>
          <w:szCs w:val="28"/>
        </w:rPr>
      </w:pPr>
      <w:bookmarkStart w:id="4" w:name="_Toc323168647"/>
      <w:bookmarkStart w:id="5" w:name="_Toc356270286"/>
      <w:r w:rsidRPr="0030575B">
        <w:rPr>
          <w:rFonts w:ascii="Times New Roman" w:hAnsi="Times New Roman" w:cs="Times New Roman"/>
          <w:color w:val="auto"/>
          <w:sz w:val="28"/>
          <w:szCs w:val="28"/>
        </w:rPr>
        <w:t>1.1 Определение сектора ИКТ</w:t>
      </w:r>
      <w:bookmarkEnd w:id="4"/>
      <w:bookmarkEnd w:id="5"/>
    </w:p>
    <w:p w:rsidR="001700C4" w:rsidRPr="00943EB8" w:rsidRDefault="001700C4" w:rsidP="00943EB8">
      <w:pPr>
        <w:spacing w:line="360" w:lineRule="auto"/>
        <w:ind w:firstLine="567"/>
        <w:jc w:val="both"/>
        <w:rPr>
          <w:sz w:val="28"/>
          <w:szCs w:val="28"/>
        </w:rPr>
      </w:pPr>
      <w:r w:rsidRPr="00943EB8">
        <w:rPr>
          <w:sz w:val="28"/>
          <w:szCs w:val="28"/>
        </w:rPr>
        <w:t>Работу по выработке единого для всех стран определения сектора ИКТ, классификации его продуктов и разработке стандартов сбора данных о продуктах ИКТ взяла не себя Организация экономического сотрудничества и развития (ОЭСР), а именно: рабочая группа по показателям информационного общества (РГПИО). В 1998 году группа впервые представила результаты своей деятельности в виде выработанного совместными усилиями определения отрасли ИКТ, которое соотносилось с международной стандартной отраслевой классификацией по видам деятельности (МСОК 3.1)</w:t>
      </w:r>
      <w:r w:rsidRPr="00943EB8">
        <w:rPr>
          <w:rStyle w:val="a5"/>
          <w:sz w:val="28"/>
          <w:szCs w:val="28"/>
        </w:rPr>
        <w:footnoteReference w:id="26"/>
      </w:r>
      <w:r w:rsidRPr="00943EB8">
        <w:rPr>
          <w:sz w:val="28"/>
          <w:szCs w:val="28"/>
        </w:rPr>
        <w:t xml:space="preserve">. Далее последовало определение продуктов новой отрасли, классификация товаров и услуг, производимых сектором ИКТ. </w:t>
      </w:r>
      <w:r w:rsidRPr="00943EB8">
        <w:rPr>
          <w:sz w:val="28"/>
          <w:szCs w:val="28"/>
        </w:rPr>
        <w:lastRenderedPageBreak/>
        <w:t>Определения, данные РГПИО, были признаны мировым сообществом и стали использоваться не только странами-членами ОЭСР, но и статистическим подразделением Организации объединенных наций (ООН) как альтернативный вариант классификации хозяйственной деятельности. Это позволило вычленить деятельность в сфере ИКТ и собрать данные по ней из нескольких групп основной классификации, таким образом, значительно упростив процедуру поиска и сбора информации, международного сопоставления и анализа.</w:t>
      </w:r>
    </w:p>
    <w:p w:rsidR="001700C4" w:rsidRPr="00943EB8" w:rsidRDefault="001700C4" w:rsidP="00943EB8">
      <w:pPr>
        <w:spacing w:line="360" w:lineRule="auto"/>
        <w:ind w:firstLine="567"/>
        <w:jc w:val="both"/>
        <w:rPr>
          <w:sz w:val="28"/>
          <w:szCs w:val="28"/>
        </w:rPr>
      </w:pPr>
      <w:r w:rsidRPr="00943EB8">
        <w:rPr>
          <w:sz w:val="28"/>
          <w:szCs w:val="28"/>
        </w:rPr>
        <w:t>В настоящий момент РГПИО продолжает заниматься стандартизацией в области ИКТ. Стандарты регулярно пересматриваются и корректируются с учетом современных требований. Это позволяет экспертам в данной области оценивать состояние сектора ИКТ в разных странах, сравнивать показатели и делиться опытом.</w:t>
      </w:r>
    </w:p>
    <w:p w:rsidR="001700C4" w:rsidRPr="00943EB8" w:rsidRDefault="001700C4" w:rsidP="00943EB8">
      <w:pPr>
        <w:spacing w:line="360" w:lineRule="auto"/>
        <w:ind w:firstLine="567"/>
        <w:jc w:val="both"/>
        <w:rPr>
          <w:sz w:val="28"/>
          <w:szCs w:val="28"/>
        </w:rPr>
      </w:pPr>
      <w:proofErr w:type="gramStart"/>
      <w:r w:rsidRPr="00943EB8">
        <w:rPr>
          <w:sz w:val="28"/>
          <w:szCs w:val="28"/>
        </w:rPr>
        <w:t>Последнее определение сектора ИКТ было принято в 2007 году и нашло отражение в четвертой редакции МСОК</w:t>
      </w:r>
      <w:r w:rsidRPr="00943EB8">
        <w:rPr>
          <w:rStyle w:val="a5"/>
          <w:sz w:val="28"/>
          <w:szCs w:val="28"/>
        </w:rPr>
        <w:footnoteReference w:id="27"/>
      </w:r>
      <w:r w:rsidRPr="00943EB8">
        <w:rPr>
          <w:sz w:val="28"/>
          <w:szCs w:val="28"/>
        </w:rPr>
        <w:t>. Итак, под сектором ИКТ следует понимать «производство (товаров и услуг), в основном направленное на выполнение или содействие выполнению функции обработки информации и связи с помощью электронных средств, включая передачу и визуальное воспроизведение данных»</w:t>
      </w:r>
      <w:r w:rsidRPr="00943EB8">
        <w:rPr>
          <w:rStyle w:val="a5"/>
          <w:sz w:val="28"/>
          <w:szCs w:val="28"/>
        </w:rPr>
        <w:footnoteReference w:id="28"/>
      </w:r>
      <w:r w:rsidRPr="00943EB8">
        <w:rPr>
          <w:sz w:val="28"/>
          <w:szCs w:val="28"/>
        </w:rPr>
        <w:t>. Согласно последней классификации сектор ИКТ ограничен отраслями производства, торговли и услуг</w:t>
      </w:r>
      <w:proofErr w:type="gramEnd"/>
      <w:r w:rsidRPr="00943EB8">
        <w:rPr>
          <w:sz w:val="28"/>
          <w:szCs w:val="28"/>
        </w:rPr>
        <w:t xml:space="preserve"> ИКТ</w:t>
      </w:r>
      <w:r w:rsidRPr="00943EB8">
        <w:rPr>
          <w:rStyle w:val="a5"/>
          <w:sz w:val="28"/>
          <w:szCs w:val="28"/>
        </w:rPr>
        <w:footnoteReference w:id="29"/>
      </w:r>
      <w:r w:rsidRPr="00943EB8">
        <w:rPr>
          <w:sz w:val="28"/>
          <w:szCs w:val="28"/>
        </w:rPr>
        <w:t>.</w:t>
      </w:r>
    </w:p>
    <w:p w:rsidR="001700C4" w:rsidRPr="00943EB8" w:rsidRDefault="001700C4" w:rsidP="00943EB8">
      <w:pPr>
        <w:spacing w:line="360" w:lineRule="auto"/>
        <w:ind w:firstLine="567"/>
        <w:jc w:val="both"/>
        <w:rPr>
          <w:sz w:val="28"/>
          <w:szCs w:val="28"/>
        </w:rPr>
      </w:pPr>
      <w:r w:rsidRPr="00943EB8">
        <w:rPr>
          <w:sz w:val="28"/>
          <w:szCs w:val="28"/>
        </w:rPr>
        <w:t>Отрасли производства И</w:t>
      </w:r>
      <w:proofErr w:type="gramStart"/>
      <w:r w:rsidRPr="00943EB8">
        <w:rPr>
          <w:sz w:val="28"/>
          <w:szCs w:val="28"/>
        </w:rPr>
        <w:t>КТ вкл</w:t>
      </w:r>
      <w:proofErr w:type="gramEnd"/>
      <w:r w:rsidRPr="00943EB8">
        <w:rPr>
          <w:sz w:val="28"/>
          <w:szCs w:val="28"/>
        </w:rPr>
        <w:t>ючают:</w:t>
      </w:r>
    </w:p>
    <w:p w:rsidR="001700C4" w:rsidRPr="00943EB8" w:rsidRDefault="001700C4" w:rsidP="00943EB8">
      <w:pPr>
        <w:spacing w:line="360" w:lineRule="auto"/>
        <w:ind w:firstLine="567"/>
        <w:jc w:val="both"/>
        <w:rPr>
          <w:sz w:val="28"/>
          <w:szCs w:val="28"/>
        </w:rPr>
      </w:pPr>
      <w:r w:rsidRPr="00943EB8">
        <w:rPr>
          <w:sz w:val="28"/>
          <w:szCs w:val="28"/>
        </w:rPr>
        <w:t>2610 Производство электронных деталей и плат</w:t>
      </w:r>
    </w:p>
    <w:p w:rsidR="001700C4" w:rsidRPr="00943EB8" w:rsidRDefault="001700C4" w:rsidP="00943EB8">
      <w:pPr>
        <w:spacing w:line="360" w:lineRule="auto"/>
        <w:ind w:firstLine="567"/>
        <w:jc w:val="both"/>
        <w:rPr>
          <w:sz w:val="28"/>
          <w:szCs w:val="28"/>
        </w:rPr>
      </w:pPr>
      <w:r w:rsidRPr="00943EB8">
        <w:rPr>
          <w:sz w:val="28"/>
          <w:szCs w:val="28"/>
        </w:rPr>
        <w:t>2620 Производство компьютеров и периферийного оборудования</w:t>
      </w:r>
    </w:p>
    <w:p w:rsidR="001700C4" w:rsidRPr="00943EB8" w:rsidRDefault="001700C4" w:rsidP="00943EB8">
      <w:pPr>
        <w:spacing w:line="360" w:lineRule="auto"/>
        <w:ind w:firstLine="567"/>
        <w:jc w:val="both"/>
        <w:rPr>
          <w:sz w:val="28"/>
          <w:szCs w:val="28"/>
        </w:rPr>
      </w:pPr>
      <w:r w:rsidRPr="00943EB8">
        <w:rPr>
          <w:sz w:val="28"/>
          <w:szCs w:val="28"/>
        </w:rPr>
        <w:t>2630 Производство оборудования связи</w:t>
      </w:r>
    </w:p>
    <w:p w:rsidR="001700C4" w:rsidRPr="00943EB8" w:rsidRDefault="001700C4" w:rsidP="00943EB8">
      <w:pPr>
        <w:spacing w:line="360" w:lineRule="auto"/>
        <w:ind w:firstLine="567"/>
        <w:jc w:val="both"/>
        <w:rPr>
          <w:sz w:val="28"/>
          <w:szCs w:val="28"/>
        </w:rPr>
      </w:pPr>
      <w:r w:rsidRPr="00943EB8">
        <w:rPr>
          <w:sz w:val="28"/>
          <w:szCs w:val="28"/>
        </w:rPr>
        <w:t>2640 Производство потребительской электронной аппаратуры</w:t>
      </w:r>
    </w:p>
    <w:p w:rsidR="001700C4" w:rsidRPr="00943EB8" w:rsidRDefault="001700C4" w:rsidP="00943EB8">
      <w:pPr>
        <w:spacing w:line="360" w:lineRule="auto"/>
        <w:ind w:firstLine="567"/>
        <w:jc w:val="both"/>
        <w:rPr>
          <w:sz w:val="28"/>
          <w:szCs w:val="28"/>
        </w:rPr>
      </w:pPr>
      <w:r w:rsidRPr="00943EB8">
        <w:rPr>
          <w:sz w:val="28"/>
          <w:szCs w:val="28"/>
        </w:rPr>
        <w:t>2680 Производство магнитных и оптических носителей</w:t>
      </w:r>
    </w:p>
    <w:p w:rsidR="001700C4" w:rsidRPr="00943EB8" w:rsidRDefault="001700C4" w:rsidP="00943EB8">
      <w:pPr>
        <w:spacing w:line="360" w:lineRule="auto"/>
        <w:ind w:firstLine="567"/>
        <w:jc w:val="both"/>
        <w:rPr>
          <w:sz w:val="28"/>
          <w:szCs w:val="28"/>
        </w:rPr>
      </w:pPr>
      <w:r w:rsidRPr="00943EB8">
        <w:rPr>
          <w:sz w:val="28"/>
          <w:szCs w:val="28"/>
        </w:rPr>
        <w:t>Отрасли торговли ИКТ:</w:t>
      </w:r>
    </w:p>
    <w:p w:rsidR="001700C4" w:rsidRPr="00943EB8" w:rsidRDefault="001700C4" w:rsidP="00943EB8">
      <w:pPr>
        <w:spacing w:line="360" w:lineRule="auto"/>
        <w:ind w:firstLine="567"/>
        <w:jc w:val="both"/>
        <w:rPr>
          <w:sz w:val="28"/>
          <w:szCs w:val="28"/>
        </w:rPr>
      </w:pPr>
      <w:r w:rsidRPr="00943EB8">
        <w:rPr>
          <w:sz w:val="28"/>
          <w:szCs w:val="28"/>
        </w:rPr>
        <w:lastRenderedPageBreak/>
        <w:t>4651 Оптовая торговля компьютерами, периферийным оборудованием и программным обеспечением</w:t>
      </w:r>
    </w:p>
    <w:p w:rsidR="001700C4" w:rsidRPr="00943EB8" w:rsidRDefault="001700C4" w:rsidP="00943EB8">
      <w:pPr>
        <w:spacing w:line="360" w:lineRule="auto"/>
        <w:ind w:firstLine="567"/>
        <w:jc w:val="both"/>
        <w:rPr>
          <w:sz w:val="28"/>
          <w:szCs w:val="28"/>
        </w:rPr>
      </w:pPr>
      <w:r w:rsidRPr="00943EB8">
        <w:rPr>
          <w:sz w:val="28"/>
          <w:szCs w:val="28"/>
        </w:rPr>
        <w:t>4652 Оптовая торговля электронным и телекоммуникационным оборудованием и деталями для него</w:t>
      </w:r>
    </w:p>
    <w:p w:rsidR="001700C4" w:rsidRPr="00943EB8" w:rsidRDefault="001700C4" w:rsidP="00943EB8">
      <w:pPr>
        <w:spacing w:line="360" w:lineRule="auto"/>
        <w:ind w:firstLine="567"/>
        <w:jc w:val="both"/>
        <w:rPr>
          <w:sz w:val="28"/>
          <w:szCs w:val="28"/>
        </w:rPr>
      </w:pPr>
      <w:r w:rsidRPr="00943EB8">
        <w:rPr>
          <w:sz w:val="28"/>
          <w:szCs w:val="28"/>
        </w:rPr>
        <w:t>Отрасли услуг ИКТ:</w:t>
      </w:r>
    </w:p>
    <w:p w:rsidR="001700C4" w:rsidRPr="00943EB8" w:rsidRDefault="001700C4" w:rsidP="00943EB8">
      <w:pPr>
        <w:spacing w:line="360" w:lineRule="auto"/>
        <w:ind w:firstLine="567"/>
        <w:jc w:val="both"/>
        <w:rPr>
          <w:sz w:val="28"/>
          <w:szCs w:val="28"/>
        </w:rPr>
      </w:pPr>
      <w:r w:rsidRPr="00943EB8">
        <w:rPr>
          <w:sz w:val="28"/>
          <w:szCs w:val="28"/>
        </w:rPr>
        <w:t>5820 Издание программного обеспечения</w:t>
      </w:r>
    </w:p>
    <w:p w:rsidR="001700C4" w:rsidRPr="00943EB8" w:rsidRDefault="001700C4" w:rsidP="00943EB8">
      <w:pPr>
        <w:spacing w:line="360" w:lineRule="auto"/>
        <w:ind w:firstLine="567"/>
        <w:jc w:val="both"/>
        <w:rPr>
          <w:sz w:val="28"/>
          <w:szCs w:val="28"/>
        </w:rPr>
      </w:pPr>
      <w:r w:rsidRPr="00943EB8">
        <w:rPr>
          <w:sz w:val="28"/>
          <w:szCs w:val="28"/>
        </w:rPr>
        <w:t>61 Связь</w:t>
      </w:r>
    </w:p>
    <w:p w:rsidR="001700C4" w:rsidRPr="00943EB8" w:rsidRDefault="001700C4" w:rsidP="0030575B">
      <w:pPr>
        <w:spacing w:line="360" w:lineRule="auto"/>
        <w:ind w:left="567" w:firstLine="567"/>
        <w:jc w:val="both"/>
        <w:rPr>
          <w:sz w:val="28"/>
          <w:szCs w:val="28"/>
        </w:rPr>
      </w:pPr>
      <w:r w:rsidRPr="00943EB8">
        <w:rPr>
          <w:sz w:val="28"/>
          <w:szCs w:val="28"/>
        </w:rPr>
        <w:t>6110 Деятельность в сфере проводной связи</w:t>
      </w:r>
    </w:p>
    <w:p w:rsidR="001700C4" w:rsidRPr="00943EB8" w:rsidRDefault="001700C4" w:rsidP="0030575B">
      <w:pPr>
        <w:spacing w:line="360" w:lineRule="auto"/>
        <w:ind w:left="567" w:firstLine="567"/>
        <w:jc w:val="both"/>
        <w:rPr>
          <w:sz w:val="28"/>
          <w:szCs w:val="28"/>
        </w:rPr>
      </w:pPr>
      <w:r w:rsidRPr="00943EB8">
        <w:rPr>
          <w:sz w:val="28"/>
          <w:szCs w:val="28"/>
        </w:rPr>
        <w:t>6120 Деятельность в сфере беспроводной связи</w:t>
      </w:r>
    </w:p>
    <w:p w:rsidR="001700C4" w:rsidRPr="00943EB8" w:rsidRDefault="001700C4" w:rsidP="0030575B">
      <w:pPr>
        <w:spacing w:line="360" w:lineRule="auto"/>
        <w:ind w:left="567" w:firstLine="567"/>
        <w:jc w:val="both"/>
        <w:rPr>
          <w:sz w:val="28"/>
          <w:szCs w:val="28"/>
        </w:rPr>
      </w:pPr>
      <w:r w:rsidRPr="00943EB8">
        <w:rPr>
          <w:sz w:val="28"/>
          <w:szCs w:val="28"/>
        </w:rPr>
        <w:t>6130 Деятельность в сфере спутниковой связи</w:t>
      </w:r>
    </w:p>
    <w:p w:rsidR="001700C4" w:rsidRPr="00943EB8" w:rsidRDefault="001700C4" w:rsidP="0030575B">
      <w:pPr>
        <w:spacing w:line="360" w:lineRule="auto"/>
        <w:ind w:left="567" w:firstLine="567"/>
        <w:jc w:val="both"/>
        <w:rPr>
          <w:sz w:val="28"/>
          <w:szCs w:val="28"/>
        </w:rPr>
      </w:pPr>
      <w:r w:rsidRPr="00943EB8">
        <w:rPr>
          <w:sz w:val="28"/>
          <w:szCs w:val="28"/>
        </w:rPr>
        <w:t>6190</w:t>
      </w:r>
      <w:proofErr w:type="gramStart"/>
      <w:r w:rsidRPr="00943EB8">
        <w:rPr>
          <w:sz w:val="28"/>
          <w:szCs w:val="28"/>
        </w:rPr>
        <w:t xml:space="preserve"> П</w:t>
      </w:r>
      <w:proofErr w:type="gramEnd"/>
      <w:r w:rsidRPr="00943EB8">
        <w:rPr>
          <w:sz w:val="28"/>
          <w:szCs w:val="28"/>
        </w:rPr>
        <w:t>рочая деятельность в сфере связи</w:t>
      </w:r>
    </w:p>
    <w:p w:rsidR="001700C4" w:rsidRPr="00943EB8" w:rsidRDefault="001700C4" w:rsidP="00943EB8">
      <w:pPr>
        <w:spacing w:line="360" w:lineRule="auto"/>
        <w:ind w:firstLine="567"/>
        <w:jc w:val="both"/>
        <w:rPr>
          <w:sz w:val="28"/>
          <w:szCs w:val="28"/>
        </w:rPr>
      </w:pPr>
      <w:r w:rsidRPr="00943EB8">
        <w:rPr>
          <w:sz w:val="28"/>
          <w:szCs w:val="28"/>
        </w:rPr>
        <w:t>62 Разработка программного обеспечения, консультационная деятельность, связанная с компьютерами, и смежные виды деятельности</w:t>
      </w:r>
    </w:p>
    <w:p w:rsidR="001700C4" w:rsidRPr="00943EB8" w:rsidRDefault="001700C4" w:rsidP="0030575B">
      <w:pPr>
        <w:spacing w:line="360" w:lineRule="auto"/>
        <w:ind w:left="567" w:firstLine="567"/>
        <w:jc w:val="both"/>
        <w:rPr>
          <w:sz w:val="28"/>
          <w:szCs w:val="28"/>
        </w:rPr>
      </w:pPr>
      <w:r w:rsidRPr="00943EB8">
        <w:rPr>
          <w:sz w:val="28"/>
          <w:szCs w:val="28"/>
        </w:rPr>
        <w:t>6201 Деятельность по разработке программного обеспечения</w:t>
      </w:r>
    </w:p>
    <w:p w:rsidR="001700C4" w:rsidRPr="00943EB8" w:rsidRDefault="001700C4" w:rsidP="0030575B">
      <w:pPr>
        <w:spacing w:line="360" w:lineRule="auto"/>
        <w:ind w:left="567" w:firstLine="567"/>
        <w:jc w:val="both"/>
        <w:rPr>
          <w:sz w:val="28"/>
          <w:szCs w:val="28"/>
        </w:rPr>
      </w:pPr>
      <w:r w:rsidRPr="00943EB8">
        <w:rPr>
          <w:sz w:val="28"/>
          <w:szCs w:val="28"/>
        </w:rPr>
        <w:t>6202 Консультационная деятельность, связанная с компьютерами, и деятельность по управлению компьютерным оборудованием</w:t>
      </w:r>
    </w:p>
    <w:p w:rsidR="001700C4" w:rsidRPr="00943EB8" w:rsidRDefault="001700C4" w:rsidP="0030575B">
      <w:pPr>
        <w:spacing w:line="360" w:lineRule="auto"/>
        <w:ind w:left="567" w:firstLine="567"/>
        <w:jc w:val="both"/>
        <w:rPr>
          <w:sz w:val="28"/>
          <w:szCs w:val="28"/>
        </w:rPr>
      </w:pPr>
      <w:r w:rsidRPr="00943EB8">
        <w:rPr>
          <w:sz w:val="28"/>
          <w:szCs w:val="28"/>
        </w:rPr>
        <w:t>6209</w:t>
      </w:r>
      <w:proofErr w:type="gramStart"/>
      <w:r w:rsidRPr="00943EB8">
        <w:rPr>
          <w:sz w:val="28"/>
          <w:szCs w:val="28"/>
        </w:rPr>
        <w:t xml:space="preserve"> П</w:t>
      </w:r>
      <w:proofErr w:type="gramEnd"/>
      <w:r w:rsidRPr="00943EB8">
        <w:rPr>
          <w:sz w:val="28"/>
          <w:szCs w:val="28"/>
        </w:rPr>
        <w:t>рочие виды деятельности в сфере информационных технологий и обслуживания компьютерной техники</w:t>
      </w:r>
    </w:p>
    <w:p w:rsidR="001700C4" w:rsidRPr="00943EB8" w:rsidRDefault="001700C4" w:rsidP="00943EB8">
      <w:pPr>
        <w:spacing w:line="360" w:lineRule="auto"/>
        <w:ind w:firstLine="567"/>
        <w:jc w:val="both"/>
        <w:rPr>
          <w:sz w:val="28"/>
          <w:szCs w:val="28"/>
        </w:rPr>
      </w:pPr>
      <w:r w:rsidRPr="00943EB8">
        <w:rPr>
          <w:sz w:val="28"/>
          <w:szCs w:val="28"/>
        </w:rPr>
        <w:t xml:space="preserve">631 Обработка данных, хостинг и связанные с ними виды деятельности; </w:t>
      </w:r>
      <w:proofErr w:type="spellStart"/>
      <w:r w:rsidRPr="00943EB8">
        <w:rPr>
          <w:sz w:val="28"/>
          <w:szCs w:val="28"/>
        </w:rPr>
        <w:t>вебпорталы</w:t>
      </w:r>
      <w:proofErr w:type="spellEnd"/>
    </w:p>
    <w:p w:rsidR="001700C4" w:rsidRPr="00943EB8" w:rsidRDefault="001700C4" w:rsidP="0030575B">
      <w:pPr>
        <w:spacing w:line="360" w:lineRule="auto"/>
        <w:ind w:left="567" w:firstLine="567"/>
        <w:jc w:val="both"/>
        <w:rPr>
          <w:sz w:val="28"/>
          <w:szCs w:val="28"/>
        </w:rPr>
      </w:pPr>
      <w:r w:rsidRPr="00943EB8">
        <w:rPr>
          <w:sz w:val="28"/>
          <w:szCs w:val="28"/>
        </w:rPr>
        <w:t>6311 Обработка данных, хостинг и связанные с ними виды деятельности</w:t>
      </w:r>
    </w:p>
    <w:p w:rsidR="001700C4" w:rsidRPr="00943EB8" w:rsidRDefault="001700C4" w:rsidP="0030575B">
      <w:pPr>
        <w:spacing w:line="360" w:lineRule="auto"/>
        <w:ind w:left="567" w:firstLine="567"/>
        <w:jc w:val="both"/>
        <w:rPr>
          <w:sz w:val="28"/>
          <w:szCs w:val="28"/>
        </w:rPr>
      </w:pPr>
      <w:r w:rsidRPr="00943EB8">
        <w:rPr>
          <w:sz w:val="28"/>
          <w:szCs w:val="28"/>
        </w:rPr>
        <w:t>6312 Веб-порталы</w:t>
      </w:r>
    </w:p>
    <w:p w:rsidR="001700C4" w:rsidRPr="00943EB8" w:rsidRDefault="001700C4" w:rsidP="00943EB8">
      <w:pPr>
        <w:spacing w:line="360" w:lineRule="auto"/>
        <w:ind w:firstLine="567"/>
        <w:jc w:val="both"/>
        <w:rPr>
          <w:sz w:val="28"/>
          <w:szCs w:val="28"/>
        </w:rPr>
      </w:pPr>
      <w:r w:rsidRPr="00943EB8">
        <w:rPr>
          <w:sz w:val="28"/>
          <w:szCs w:val="28"/>
        </w:rPr>
        <w:t>951 Ремонт компьютеров и оборудования связи</w:t>
      </w:r>
    </w:p>
    <w:p w:rsidR="001700C4" w:rsidRPr="00943EB8" w:rsidRDefault="001700C4" w:rsidP="00943EB8">
      <w:pPr>
        <w:spacing w:line="360" w:lineRule="auto"/>
        <w:ind w:firstLine="567"/>
        <w:jc w:val="both"/>
        <w:rPr>
          <w:sz w:val="28"/>
          <w:szCs w:val="28"/>
        </w:rPr>
      </w:pPr>
      <w:r w:rsidRPr="00943EB8">
        <w:rPr>
          <w:sz w:val="28"/>
          <w:szCs w:val="28"/>
        </w:rPr>
        <w:t>9511 Ремонт компьютеров и периферийного оборудования</w:t>
      </w:r>
    </w:p>
    <w:p w:rsidR="001700C4" w:rsidRPr="00943EB8" w:rsidRDefault="001700C4" w:rsidP="00943EB8">
      <w:pPr>
        <w:spacing w:line="360" w:lineRule="auto"/>
        <w:ind w:firstLine="567"/>
        <w:jc w:val="both"/>
        <w:rPr>
          <w:sz w:val="28"/>
          <w:szCs w:val="28"/>
        </w:rPr>
      </w:pPr>
      <w:r w:rsidRPr="00943EB8">
        <w:rPr>
          <w:sz w:val="28"/>
          <w:szCs w:val="28"/>
        </w:rPr>
        <w:t>9512 Ремонт оборудования связи</w:t>
      </w:r>
    </w:p>
    <w:p w:rsidR="001700C4" w:rsidRPr="00943EB8" w:rsidRDefault="001700C4" w:rsidP="00943EB8">
      <w:pPr>
        <w:spacing w:line="360" w:lineRule="auto"/>
        <w:ind w:firstLine="567"/>
        <w:jc w:val="both"/>
        <w:rPr>
          <w:sz w:val="28"/>
          <w:szCs w:val="28"/>
        </w:rPr>
      </w:pPr>
      <w:r w:rsidRPr="00943EB8">
        <w:rPr>
          <w:sz w:val="28"/>
          <w:szCs w:val="28"/>
        </w:rPr>
        <w:t xml:space="preserve">Это определение сектора ИКТ и его составляющих важно с точки зрения его точности, новизны и актуальности, так как это последняя редакция </w:t>
      </w:r>
      <w:r w:rsidRPr="00943EB8">
        <w:rPr>
          <w:sz w:val="28"/>
          <w:szCs w:val="28"/>
        </w:rPr>
        <w:lastRenderedPageBreak/>
        <w:t>МСОК, опубликованная только во второй половине 2008</w:t>
      </w:r>
      <w:r w:rsidRPr="00943EB8">
        <w:rPr>
          <w:rStyle w:val="a5"/>
          <w:sz w:val="28"/>
          <w:szCs w:val="28"/>
        </w:rPr>
        <w:footnoteReference w:id="30"/>
      </w:r>
      <w:r w:rsidRPr="00943EB8">
        <w:rPr>
          <w:sz w:val="28"/>
          <w:szCs w:val="28"/>
        </w:rPr>
        <w:t>. Однако то же самое обстоятельство является и недостатком данного определения. Оно используется в международных сопоставлениях еще совсем непродолжительный период, поэтому данные в соответствии с делением экономической деятельности по МСОК 4 доступны только для периода не ранее 2009 года и для ограниченного списка стран, уже перешедших на новый международный стандарт. Кроме того, в четвертый вариант МСОК были внесены значительные изменения по сравнению с предыдущей версией, что осложняет отслеживание динамики во времени сектора ИКТ. Поэтому важно знать и предыдущее определение ИКТ сектора, так как большинство доступной статистики по-прежнему представлено в соответствии с МСОК 3.1. А сайт ОЭСР, как законодатель в деле стандартизации сектора ИКТ, официально ссылается на МСОК 3.1, определяя составляющие сектора ИКТ</w:t>
      </w:r>
      <w:r w:rsidRPr="00943EB8">
        <w:rPr>
          <w:rStyle w:val="a5"/>
          <w:sz w:val="28"/>
          <w:szCs w:val="28"/>
        </w:rPr>
        <w:footnoteReference w:id="31"/>
      </w:r>
      <w:r w:rsidRPr="00943EB8">
        <w:rPr>
          <w:sz w:val="28"/>
          <w:szCs w:val="28"/>
        </w:rPr>
        <w:t>.</w:t>
      </w:r>
    </w:p>
    <w:p w:rsidR="001700C4" w:rsidRPr="00943EB8" w:rsidRDefault="001700C4" w:rsidP="00943EB8">
      <w:pPr>
        <w:spacing w:line="360" w:lineRule="auto"/>
        <w:ind w:firstLine="567"/>
        <w:jc w:val="both"/>
        <w:rPr>
          <w:sz w:val="28"/>
          <w:szCs w:val="28"/>
        </w:rPr>
      </w:pPr>
      <w:r w:rsidRPr="00943EB8">
        <w:rPr>
          <w:sz w:val="28"/>
          <w:szCs w:val="28"/>
        </w:rPr>
        <w:t>Согласно редакции МСОК 3.1 2002 года, границы сектора ИКТ несколько шире, чем в четвертой. Определение основано на следующих принципах:</w:t>
      </w:r>
    </w:p>
    <w:p w:rsidR="001700C4" w:rsidRPr="0030575B" w:rsidRDefault="001700C4" w:rsidP="0030575B">
      <w:pPr>
        <w:pStyle w:val="af5"/>
        <w:numPr>
          <w:ilvl w:val="0"/>
          <w:numId w:val="4"/>
        </w:numPr>
        <w:spacing w:line="360" w:lineRule="auto"/>
        <w:jc w:val="both"/>
        <w:rPr>
          <w:sz w:val="28"/>
          <w:szCs w:val="28"/>
        </w:rPr>
      </w:pPr>
      <w:r w:rsidRPr="0030575B">
        <w:rPr>
          <w:sz w:val="28"/>
          <w:szCs w:val="28"/>
        </w:rPr>
        <w:t>«продукты обрабатывающих отраслей сектора ИКТ должны быть предназначены для выполнения функции обработки информации и связи, включая передачу и воспроизведение на экране»</w:t>
      </w:r>
    </w:p>
    <w:p w:rsidR="001700C4" w:rsidRPr="0030575B" w:rsidRDefault="001700C4" w:rsidP="0030575B">
      <w:pPr>
        <w:pStyle w:val="af5"/>
        <w:numPr>
          <w:ilvl w:val="0"/>
          <w:numId w:val="4"/>
        </w:numPr>
        <w:spacing w:line="360" w:lineRule="auto"/>
        <w:jc w:val="both"/>
        <w:rPr>
          <w:sz w:val="28"/>
          <w:szCs w:val="28"/>
        </w:rPr>
      </w:pPr>
      <w:r w:rsidRPr="0030575B">
        <w:rPr>
          <w:sz w:val="28"/>
          <w:szCs w:val="28"/>
        </w:rPr>
        <w:t>«ИЛИ в них должна использоваться электронная обработка для определения, измерения и/или регистрации физических явлений или для управления физическим процессом»</w:t>
      </w:r>
    </w:p>
    <w:p w:rsidR="001700C4" w:rsidRPr="0030575B" w:rsidRDefault="001700C4" w:rsidP="0030575B">
      <w:pPr>
        <w:pStyle w:val="af5"/>
        <w:numPr>
          <w:ilvl w:val="0"/>
          <w:numId w:val="4"/>
        </w:numPr>
        <w:spacing w:line="360" w:lineRule="auto"/>
        <w:jc w:val="both"/>
        <w:rPr>
          <w:sz w:val="28"/>
          <w:szCs w:val="28"/>
        </w:rPr>
      </w:pPr>
      <w:r w:rsidRPr="0030575B">
        <w:rPr>
          <w:sz w:val="28"/>
          <w:szCs w:val="28"/>
        </w:rPr>
        <w:t>«В сфере услуг сектора ИКТ продукты должны быть предназначены для обеспечения функции обработки информации и связи электронными средствами»</w:t>
      </w:r>
      <w:r w:rsidRPr="00943EB8">
        <w:rPr>
          <w:rStyle w:val="a5"/>
          <w:sz w:val="28"/>
          <w:szCs w:val="28"/>
        </w:rPr>
        <w:footnoteReference w:id="32"/>
      </w:r>
      <w:r w:rsidRPr="0030575B">
        <w:rPr>
          <w:sz w:val="28"/>
          <w:szCs w:val="28"/>
        </w:rPr>
        <w:t>.</w:t>
      </w:r>
    </w:p>
    <w:p w:rsidR="001700C4" w:rsidRPr="00943EB8" w:rsidRDefault="001700C4" w:rsidP="00943EB8">
      <w:pPr>
        <w:spacing w:line="360" w:lineRule="auto"/>
        <w:ind w:firstLine="567"/>
        <w:jc w:val="both"/>
        <w:rPr>
          <w:sz w:val="28"/>
          <w:szCs w:val="28"/>
        </w:rPr>
      </w:pPr>
      <w:r w:rsidRPr="00943EB8">
        <w:rPr>
          <w:sz w:val="28"/>
          <w:szCs w:val="28"/>
        </w:rPr>
        <w:t xml:space="preserve">Таким образом, сравнив варианты 2007 и 2002 года, замечаем, что по версии 2002 года в определение сектора ИКТ входят функции разной </w:t>
      </w:r>
      <w:r w:rsidRPr="00943EB8">
        <w:rPr>
          <w:sz w:val="28"/>
          <w:szCs w:val="28"/>
        </w:rPr>
        <w:lastRenderedPageBreak/>
        <w:t>обработки информации и связи, а не только с помощью электронных средств. Также определение включает функции измерения и регистрации при помощи электронной обработки данных. Отсюда более широкий спектр товаров и услуг сектора ИКТ. Все продукты условно делятся на производство и услуги:</w:t>
      </w:r>
    </w:p>
    <w:p w:rsidR="001700C4" w:rsidRPr="00943EB8" w:rsidRDefault="001700C4" w:rsidP="00943EB8">
      <w:pPr>
        <w:spacing w:line="360" w:lineRule="auto"/>
        <w:ind w:firstLine="567"/>
        <w:jc w:val="both"/>
        <w:rPr>
          <w:sz w:val="28"/>
          <w:szCs w:val="28"/>
        </w:rPr>
      </w:pPr>
      <w:r w:rsidRPr="00943EB8">
        <w:rPr>
          <w:sz w:val="28"/>
          <w:szCs w:val="28"/>
        </w:rPr>
        <w:t>Производство</w:t>
      </w:r>
    </w:p>
    <w:p w:rsidR="001700C4" w:rsidRPr="00943EB8" w:rsidRDefault="001700C4" w:rsidP="00943EB8">
      <w:pPr>
        <w:spacing w:line="360" w:lineRule="auto"/>
        <w:ind w:firstLine="567"/>
        <w:jc w:val="both"/>
        <w:rPr>
          <w:sz w:val="28"/>
          <w:szCs w:val="28"/>
        </w:rPr>
      </w:pPr>
      <w:r w:rsidRPr="00943EB8">
        <w:rPr>
          <w:sz w:val="28"/>
          <w:szCs w:val="28"/>
        </w:rPr>
        <w:t>3000 Производство канцелярских, бухгалтерских и электронно-вычислительных машин (отражено в 2620 МСОК 4)</w:t>
      </w:r>
    </w:p>
    <w:p w:rsidR="001700C4" w:rsidRPr="00943EB8" w:rsidRDefault="001700C4" w:rsidP="00943EB8">
      <w:pPr>
        <w:spacing w:line="360" w:lineRule="auto"/>
        <w:ind w:firstLine="567"/>
        <w:jc w:val="both"/>
        <w:rPr>
          <w:sz w:val="28"/>
          <w:szCs w:val="28"/>
        </w:rPr>
      </w:pPr>
      <w:r w:rsidRPr="00943EB8">
        <w:rPr>
          <w:sz w:val="28"/>
          <w:szCs w:val="28"/>
        </w:rPr>
        <w:t>3130 Производство изолированного провода и кабеля (2610 МСОК 4)</w:t>
      </w:r>
    </w:p>
    <w:p w:rsidR="001700C4" w:rsidRPr="00943EB8" w:rsidRDefault="001700C4" w:rsidP="00943EB8">
      <w:pPr>
        <w:spacing w:line="360" w:lineRule="auto"/>
        <w:ind w:firstLine="567"/>
        <w:jc w:val="both"/>
        <w:rPr>
          <w:sz w:val="28"/>
          <w:szCs w:val="28"/>
        </w:rPr>
      </w:pPr>
      <w:r w:rsidRPr="00943EB8">
        <w:rPr>
          <w:sz w:val="28"/>
          <w:szCs w:val="28"/>
        </w:rPr>
        <w:t>3210 Производство электронных ламп и трубок и прочих электронных компонентов (2610 МСОК 4)</w:t>
      </w:r>
    </w:p>
    <w:p w:rsidR="001700C4" w:rsidRPr="00943EB8" w:rsidRDefault="001700C4" w:rsidP="00943EB8">
      <w:pPr>
        <w:spacing w:line="360" w:lineRule="auto"/>
        <w:ind w:firstLine="567"/>
        <w:jc w:val="both"/>
        <w:rPr>
          <w:sz w:val="28"/>
          <w:szCs w:val="28"/>
        </w:rPr>
      </w:pPr>
      <w:r w:rsidRPr="00943EB8">
        <w:rPr>
          <w:sz w:val="28"/>
          <w:szCs w:val="28"/>
        </w:rPr>
        <w:t xml:space="preserve">3220 Производство </w:t>
      </w:r>
      <w:proofErr w:type="gramStart"/>
      <w:r w:rsidRPr="00943EB8">
        <w:rPr>
          <w:sz w:val="28"/>
          <w:szCs w:val="28"/>
        </w:rPr>
        <w:t>теле</w:t>
      </w:r>
      <w:proofErr w:type="gramEnd"/>
      <w:r w:rsidRPr="00943EB8">
        <w:rPr>
          <w:sz w:val="28"/>
          <w:szCs w:val="28"/>
        </w:rPr>
        <w:t>- и радиопередатчиков и аппаратуры для кабельной телефонной и кабельной телеграфной связи (2630 МСОК 4)</w:t>
      </w:r>
    </w:p>
    <w:p w:rsidR="001700C4" w:rsidRPr="00943EB8" w:rsidRDefault="001700C4" w:rsidP="00943EB8">
      <w:pPr>
        <w:spacing w:line="360" w:lineRule="auto"/>
        <w:ind w:firstLine="567"/>
        <w:jc w:val="both"/>
        <w:rPr>
          <w:sz w:val="28"/>
          <w:szCs w:val="28"/>
        </w:rPr>
      </w:pPr>
      <w:r w:rsidRPr="00943EB8">
        <w:rPr>
          <w:sz w:val="28"/>
          <w:szCs w:val="28"/>
        </w:rPr>
        <w:t xml:space="preserve">3230 Производство </w:t>
      </w:r>
      <w:proofErr w:type="gramStart"/>
      <w:r w:rsidRPr="00943EB8">
        <w:rPr>
          <w:sz w:val="28"/>
          <w:szCs w:val="28"/>
        </w:rPr>
        <w:t>теле</w:t>
      </w:r>
      <w:proofErr w:type="gramEnd"/>
      <w:r w:rsidRPr="00943EB8">
        <w:rPr>
          <w:sz w:val="28"/>
          <w:szCs w:val="28"/>
        </w:rPr>
        <w:t xml:space="preserve">- и радиоприемников, </w:t>
      </w:r>
      <w:proofErr w:type="spellStart"/>
      <w:r w:rsidRPr="00943EB8">
        <w:rPr>
          <w:sz w:val="28"/>
          <w:szCs w:val="28"/>
        </w:rPr>
        <w:t>звуко</w:t>
      </w:r>
      <w:proofErr w:type="spellEnd"/>
      <w:r w:rsidRPr="00943EB8">
        <w:rPr>
          <w:sz w:val="28"/>
          <w:szCs w:val="28"/>
        </w:rPr>
        <w:t>- или видеозаписывающей и воспроизводящей аппаратуры и сопутствующих потребительских товаров (2640 МСОК 4)</w:t>
      </w:r>
    </w:p>
    <w:p w:rsidR="001700C4" w:rsidRPr="00943EB8" w:rsidRDefault="001700C4" w:rsidP="00943EB8">
      <w:pPr>
        <w:spacing w:line="360" w:lineRule="auto"/>
        <w:ind w:firstLine="567"/>
        <w:jc w:val="both"/>
        <w:rPr>
          <w:sz w:val="28"/>
          <w:szCs w:val="28"/>
        </w:rPr>
      </w:pPr>
      <w:r w:rsidRPr="00943EB8">
        <w:rPr>
          <w:sz w:val="28"/>
          <w:szCs w:val="28"/>
        </w:rPr>
        <w:t>3312 Производство инструментов и приборов для измерения, проверки, испытания, навигации и других целей, кроме контрольного оборудования для промышленных процессов</w:t>
      </w:r>
    </w:p>
    <w:p w:rsidR="001700C4" w:rsidRPr="00943EB8" w:rsidRDefault="001700C4" w:rsidP="00943EB8">
      <w:pPr>
        <w:spacing w:line="360" w:lineRule="auto"/>
        <w:ind w:firstLine="567"/>
        <w:jc w:val="both"/>
        <w:rPr>
          <w:sz w:val="28"/>
          <w:szCs w:val="28"/>
        </w:rPr>
      </w:pPr>
      <w:r w:rsidRPr="00943EB8">
        <w:rPr>
          <w:sz w:val="28"/>
          <w:szCs w:val="28"/>
        </w:rPr>
        <w:t>3313 Производство контрольного оборудования для промышленных процессов</w:t>
      </w:r>
    </w:p>
    <w:p w:rsidR="001700C4" w:rsidRPr="00943EB8" w:rsidRDefault="001700C4" w:rsidP="00943EB8">
      <w:pPr>
        <w:spacing w:line="360" w:lineRule="auto"/>
        <w:ind w:firstLine="567"/>
        <w:jc w:val="both"/>
        <w:rPr>
          <w:sz w:val="28"/>
          <w:szCs w:val="28"/>
        </w:rPr>
      </w:pPr>
      <w:r w:rsidRPr="00943EB8">
        <w:rPr>
          <w:sz w:val="28"/>
          <w:szCs w:val="28"/>
        </w:rPr>
        <w:t>Услуги</w:t>
      </w:r>
    </w:p>
    <w:p w:rsidR="001700C4" w:rsidRPr="00943EB8" w:rsidRDefault="001700C4" w:rsidP="00943EB8">
      <w:pPr>
        <w:spacing w:line="360" w:lineRule="auto"/>
        <w:ind w:firstLine="567"/>
        <w:jc w:val="both"/>
        <w:rPr>
          <w:sz w:val="28"/>
          <w:szCs w:val="28"/>
        </w:rPr>
      </w:pPr>
      <w:r w:rsidRPr="00943EB8">
        <w:rPr>
          <w:sz w:val="28"/>
          <w:szCs w:val="28"/>
        </w:rPr>
        <w:t>5151 Оптовая торговля компьютерами, компьютерным периферийным оборудованием и программным обеспечением (4651 МСОК 4)</w:t>
      </w:r>
    </w:p>
    <w:p w:rsidR="001700C4" w:rsidRPr="00943EB8" w:rsidRDefault="001700C4" w:rsidP="00943EB8">
      <w:pPr>
        <w:spacing w:line="360" w:lineRule="auto"/>
        <w:ind w:firstLine="567"/>
        <w:jc w:val="both"/>
        <w:rPr>
          <w:sz w:val="28"/>
          <w:szCs w:val="28"/>
        </w:rPr>
      </w:pPr>
      <w:r w:rsidRPr="00943EB8">
        <w:rPr>
          <w:sz w:val="28"/>
          <w:szCs w:val="28"/>
        </w:rPr>
        <w:t xml:space="preserve">5152 Оптовая торговля электронным и телекоммуникационным оборудованием и </w:t>
      </w:r>
      <w:proofErr w:type="gramStart"/>
      <w:r w:rsidRPr="00943EB8">
        <w:rPr>
          <w:sz w:val="28"/>
          <w:szCs w:val="28"/>
        </w:rPr>
        <w:t>комплектующими</w:t>
      </w:r>
      <w:proofErr w:type="gramEnd"/>
      <w:r w:rsidRPr="00943EB8">
        <w:rPr>
          <w:sz w:val="28"/>
          <w:szCs w:val="28"/>
        </w:rPr>
        <w:t xml:space="preserve"> (4652 МСОК 4)</w:t>
      </w:r>
    </w:p>
    <w:p w:rsidR="001700C4" w:rsidRPr="00943EB8" w:rsidRDefault="001700C4" w:rsidP="00943EB8">
      <w:pPr>
        <w:spacing w:line="360" w:lineRule="auto"/>
        <w:ind w:firstLine="567"/>
        <w:jc w:val="both"/>
        <w:rPr>
          <w:sz w:val="28"/>
          <w:szCs w:val="28"/>
        </w:rPr>
      </w:pPr>
      <w:r w:rsidRPr="00943EB8">
        <w:rPr>
          <w:sz w:val="28"/>
          <w:szCs w:val="28"/>
        </w:rPr>
        <w:t>6420 Связь (61 МСОК 4)</w:t>
      </w:r>
    </w:p>
    <w:p w:rsidR="001700C4" w:rsidRPr="00943EB8" w:rsidRDefault="001700C4" w:rsidP="00943EB8">
      <w:pPr>
        <w:spacing w:line="360" w:lineRule="auto"/>
        <w:ind w:firstLine="567"/>
        <w:jc w:val="both"/>
        <w:rPr>
          <w:sz w:val="28"/>
          <w:szCs w:val="28"/>
        </w:rPr>
      </w:pPr>
      <w:r w:rsidRPr="00943EB8">
        <w:rPr>
          <w:sz w:val="28"/>
          <w:szCs w:val="28"/>
        </w:rPr>
        <w:t>7123 Аренда канцелярских машин и оборудования (включая компьютеры)</w:t>
      </w:r>
    </w:p>
    <w:p w:rsidR="001700C4" w:rsidRPr="00943EB8" w:rsidRDefault="001700C4" w:rsidP="00943EB8">
      <w:pPr>
        <w:spacing w:line="360" w:lineRule="auto"/>
        <w:ind w:firstLine="567"/>
        <w:jc w:val="both"/>
        <w:rPr>
          <w:sz w:val="28"/>
          <w:szCs w:val="28"/>
        </w:rPr>
      </w:pPr>
      <w:r w:rsidRPr="00943EB8">
        <w:rPr>
          <w:sz w:val="28"/>
          <w:szCs w:val="28"/>
        </w:rPr>
        <w:t>72 Компьютеры и связанная с этим деятельность (62 МСОК 4)</w:t>
      </w:r>
    </w:p>
    <w:p w:rsidR="001700C4" w:rsidRPr="00943EB8" w:rsidRDefault="001700C4" w:rsidP="00943EB8">
      <w:pPr>
        <w:spacing w:line="360" w:lineRule="auto"/>
        <w:ind w:firstLine="567"/>
        <w:jc w:val="both"/>
        <w:rPr>
          <w:sz w:val="28"/>
          <w:szCs w:val="28"/>
        </w:rPr>
      </w:pPr>
      <w:r w:rsidRPr="00943EB8">
        <w:rPr>
          <w:sz w:val="28"/>
          <w:szCs w:val="28"/>
        </w:rPr>
        <w:t>7210 Консультации по техническому обеспечению</w:t>
      </w:r>
    </w:p>
    <w:p w:rsidR="001700C4" w:rsidRPr="00943EB8" w:rsidRDefault="001700C4" w:rsidP="00943EB8">
      <w:pPr>
        <w:spacing w:line="360" w:lineRule="auto"/>
        <w:ind w:firstLine="567"/>
        <w:jc w:val="both"/>
        <w:rPr>
          <w:sz w:val="28"/>
          <w:szCs w:val="28"/>
        </w:rPr>
      </w:pPr>
      <w:r w:rsidRPr="00943EB8">
        <w:rPr>
          <w:sz w:val="28"/>
          <w:szCs w:val="28"/>
        </w:rPr>
        <w:lastRenderedPageBreak/>
        <w:t>7221 Издание программного обеспечения</w:t>
      </w:r>
    </w:p>
    <w:p w:rsidR="001700C4" w:rsidRPr="00943EB8" w:rsidRDefault="0030575B" w:rsidP="00943EB8">
      <w:pPr>
        <w:spacing w:line="360" w:lineRule="auto"/>
        <w:ind w:firstLine="567"/>
        <w:jc w:val="both"/>
        <w:rPr>
          <w:sz w:val="28"/>
          <w:szCs w:val="28"/>
        </w:rPr>
      </w:pPr>
      <w:r>
        <w:rPr>
          <w:sz w:val="28"/>
          <w:szCs w:val="28"/>
        </w:rPr>
        <w:t>7229</w:t>
      </w:r>
      <w:proofErr w:type="gramStart"/>
      <w:r>
        <w:rPr>
          <w:sz w:val="28"/>
          <w:szCs w:val="28"/>
        </w:rPr>
        <w:t xml:space="preserve"> </w:t>
      </w:r>
      <w:r w:rsidR="001700C4" w:rsidRPr="00943EB8">
        <w:rPr>
          <w:sz w:val="28"/>
          <w:szCs w:val="28"/>
        </w:rPr>
        <w:t>П</w:t>
      </w:r>
      <w:proofErr w:type="gramEnd"/>
      <w:r w:rsidR="001700C4" w:rsidRPr="00943EB8">
        <w:rPr>
          <w:sz w:val="28"/>
          <w:szCs w:val="28"/>
        </w:rPr>
        <w:t>рочие консультационные услуги и поставки программного обеспечения</w:t>
      </w:r>
    </w:p>
    <w:p w:rsidR="001700C4" w:rsidRPr="00943EB8" w:rsidRDefault="001700C4" w:rsidP="00943EB8">
      <w:pPr>
        <w:spacing w:line="360" w:lineRule="auto"/>
        <w:ind w:firstLine="567"/>
        <w:jc w:val="both"/>
        <w:rPr>
          <w:sz w:val="28"/>
          <w:szCs w:val="28"/>
        </w:rPr>
      </w:pPr>
      <w:r w:rsidRPr="00943EB8">
        <w:rPr>
          <w:sz w:val="28"/>
          <w:szCs w:val="28"/>
        </w:rPr>
        <w:t>7230 Обработка данных</w:t>
      </w:r>
    </w:p>
    <w:p w:rsidR="001700C4" w:rsidRPr="00943EB8" w:rsidRDefault="001700C4" w:rsidP="00943EB8">
      <w:pPr>
        <w:spacing w:line="360" w:lineRule="auto"/>
        <w:ind w:firstLine="567"/>
        <w:jc w:val="both"/>
        <w:rPr>
          <w:sz w:val="28"/>
          <w:szCs w:val="28"/>
        </w:rPr>
      </w:pPr>
      <w:r w:rsidRPr="00943EB8">
        <w:rPr>
          <w:sz w:val="28"/>
          <w:szCs w:val="28"/>
        </w:rPr>
        <w:t>7240 Деятельность по созданию баз данных и онлайновое распределение электронного содержания</w:t>
      </w:r>
    </w:p>
    <w:p w:rsidR="001700C4" w:rsidRPr="00943EB8" w:rsidRDefault="001700C4" w:rsidP="00943EB8">
      <w:pPr>
        <w:spacing w:line="360" w:lineRule="auto"/>
        <w:ind w:firstLine="567"/>
        <w:jc w:val="both"/>
        <w:rPr>
          <w:sz w:val="28"/>
          <w:szCs w:val="28"/>
        </w:rPr>
      </w:pPr>
      <w:r w:rsidRPr="00943EB8">
        <w:rPr>
          <w:sz w:val="28"/>
          <w:szCs w:val="28"/>
        </w:rPr>
        <w:t>7250 Техническое обслуживание и ремонт канцелярских, бухгалтерских и электронно-вычислительных машин</w:t>
      </w:r>
    </w:p>
    <w:p w:rsidR="001700C4" w:rsidRPr="00943EB8" w:rsidRDefault="001700C4" w:rsidP="00943EB8">
      <w:pPr>
        <w:spacing w:line="360" w:lineRule="auto"/>
        <w:ind w:firstLine="567"/>
        <w:jc w:val="both"/>
        <w:rPr>
          <w:sz w:val="28"/>
          <w:szCs w:val="28"/>
        </w:rPr>
      </w:pPr>
      <w:r w:rsidRPr="00943EB8">
        <w:rPr>
          <w:sz w:val="28"/>
          <w:szCs w:val="28"/>
        </w:rPr>
        <w:t>7290</w:t>
      </w:r>
      <w:proofErr w:type="gramStart"/>
      <w:r w:rsidRPr="00943EB8">
        <w:rPr>
          <w:sz w:val="28"/>
          <w:szCs w:val="28"/>
        </w:rPr>
        <w:t xml:space="preserve"> П</w:t>
      </w:r>
      <w:proofErr w:type="gramEnd"/>
      <w:r w:rsidRPr="00943EB8">
        <w:rPr>
          <w:sz w:val="28"/>
          <w:szCs w:val="28"/>
        </w:rPr>
        <w:t>рочая деятельность, связанная с компьютерной техникой</w:t>
      </w:r>
      <w:r w:rsidRPr="00943EB8">
        <w:rPr>
          <w:rStyle w:val="a5"/>
          <w:sz w:val="28"/>
          <w:szCs w:val="28"/>
        </w:rPr>
        <w:footnoteReference w:id="33"/>
      </w:r>
      <w:r w:rsidRPr="00943EB8">
        <w:rPr>
          <w:sz w:val="28"/>
          <w:szCs w:val="28"/>
        </w:rPr>
        <w:t>.</w:t>
      </w:r>
    </w:p>
    <w:p w:rsidR="001700C4" w:rsidRPr="00943EB8" w:rsidRDefault="001700C4" w:rsidP="00943EB8">
      <w:pPr>
        <w:spacing w:line="360" w:lineRule="auto"/>
        <w:ind w:firstLine="567"/>
        <w:jc w:val="both"/>
        <w:rPr>
          <w:sz w:val="28"/>
          <w:szCs w:val="28"/>
        </w:rPr>
      </w:pPr>
      <w:r w:rsidRPr="00943EB8">
        <w:rPr>
          <w:sz w:val="28"/>
          <w:szCs w:val="28"/>
        </w:rPr>
        <w:t>Иными словами, И</w:t>
      </w:r>
      <w:proofErr w:type="gramStart"/>
      <w:r w:rsidRPr="00943EB8">
        <w:rPr>
          <w:sz w:val="28"/>
          <w:szCs w:val="28"/>
        </w:rPr>
        <w:t>КТ вкл</w:t>
      </w:r>
      <w:proofErr w:type="gramEnd"/>
      <w:r w:rsidRPr="00943EB8">
        <w:rPr>
          <w:sz w:val="28"/>
          <w:szCs w:val="28"/>
        </w:rPr>
        <w:t xml:space="preserve">ючает производство, продажу и обслуживание офисного оборудования, компьютеров и периферийных устройств. Во-вторых, в сектор ИКТ входит производство и продажа электронных компонентов, теле-радио-аппаратуры для различных видов связи или потребительских нужд. МСОК 3.1 также относит </w:t>
      </w:r>
      <w:proofErr w:type="gramStart"/>
      <w:r w:rsidRPr="00943EB8">
        <w:rPr>
          <w:sz w:val="28"/>
          <w:szCs w:val="28"/>
        </w:rPr>
        <w:t>к</w:t>
      </w:r>
      <w:proofErr w:type="gramEnd"/>
      <w:r w:rsidRPr="00943EB8">
        <w:rPr>
          <w:sz w:val="28"/>
          <w:szCs w:val="28"/>
        </w:rPr>
        <w:t xml:space="preserve"> ИКТ производство электронных измерительных приборов. Наконец, большую и постоянно растущую долю сектора ИКТ составляют услуги: услуги связи, разработка программного обеспечения, консультационная деятельность, связанная с компьютерами, обработка данных, хостинг и веб-порталы. </w:t>
      </w:r>
    </w:p>
    <w:p w:rsidR="001700C4" w:rsidRPr="00943EB8" w:rsidRDefault="001700C4" w:rsidP="00943EB8">
      <w:pPr>
        <w:spacing w:line="360" w:lineRule="auto"/>
        <w:ind w:firstLine="567"/>
        <w:jc w:val="both"/>
        <w:rPr>
          <w:sz w:val="28"/>
          <w:szCs w:val="28"/>
        </w:rPr>
      </w:pPr>
      <w:r w:rsidRPr="00943EB8">
        <w:rPr>
          <w:sz w:val="28"/>
          <w:szCs w:val="28"/>
        </w:rPr>
        <w:t xml:space="preserve">В нашем исследовании мы сконцентрируемся на изучении лишь товарной составляющей сектора ИКТ, так как предполагаем, что в этом направлении Китай может иметь наиболее заметные достижения. </w:t>
      </w:r>
      <w:r w:rsidR="009B5D74" w:rsidRPr="00943EB8">
        <w:rPr>
          <w:sz w:val="28"/>
          <w:szCs w:val="28"/>
        </w:rPr>
        <w:t xml:space="preserve">В </w:t>
      </w:r>
      <w:r w:rsidRPr="00943EB8">
        <w:rPr>
          <w:sz w:val="28"/>
          <w:szCs w:val="28"/>
        </w:rPr>
        <w:t>осно</w:t>
      </w:r>
      <w:r w:rsidR="009B5D74" w:rsidRPr="00943EB8">
        <w:rPr>
          <w:sz w:val="28"/>
          <w:szCs w:val="28"/>
        </w:rPr>
        <w:t>ве</w:t>
      </w:r>
      <w:r w:rsidRPr="00943EB8">
        <w:rPr>
          <w:sz w:val="28"/>
          <w:szCs w:val="28"/>
        </w:rPr>
        <w:t xml:space="preserve"> </w:t>
      </w:r>
      <w:r w:rsidR="009B5D74" w:rsidRPr="00943EB8">
        <w:rPr>
          <w:sz w:val="28"/>
          <w:szCs w:val="28"/>
        </w:rPr>
        <w:t>анализа</w:t>
      </w:r>
      <w:r w:rsidRPr="00943EB8">
        <w:rPr>
          <w:sz w:val="28"/>
          <w:szCs w:val="28"/>
        </w:rPr>
        <w:t xml:space="preserve"> китайского сектора ИКТ и его конкурентоспособности на мировом рынке</w:t>
      </w:r>
      <w:r w:rsidR="009B5D74" w:rsidRPr="00943EB8">
        <w:rPr>
          <w:sz w:val="28"/>
          <w:szCs w:val="28"/>
        </w:rPr>
        <w:t>, в первую очередь, будет лежать коммуникационное оборудование, ЭВМ, офисное оборудование, а также микросхемы и электронные компоненты.</w:t>
      </w:r>
    </w:p>
    <w:p w:rsidR="001700C4" w:rsidRPr="00943EB8" w:rsidRDefault="001700C4" w:rsidP="00943EB8">
      <w:pPr>
        <w:spacing w:line="360" w:lineRule="auto"/>
        <w:ind w:firstLine="567"/>
        <w:jc w:val="both"/>
        <w:rPr>
          <w:sz w:val="28"/>
          <w:szCs w:val="28"/>
        </w:rPr>
      </w:pPr>
      <w:r w:rsidRPr="00943EB8">
        <w:rPr>
          <w:sz w:val="28"/>
          <w:szCs w:val="28"/>
        </w:rPr>
        <w:t>Итак, мы рассмотрели официальные рекомендованные для международных сопоставлений классификации. Это необходимо для глубокого изучения темы, однозначного толкования основных терминов, используемых в работе, и точных расчетов по сектору ИКТ. Однако</w:t>
      </w:r>
      <w:proofErr w:type="gramStart"/>
      <w:r w:rsidRPr="00943EB8">
        <w:rPr>
          <w:sz w:val="28"/>
          <w:szCs w:val="28"/>
        </w:rPr>
        <w:t>,</w:t>
      </w:r>
      <w:proofErr w:type="gramEnd"/>
      <w:r w:rsidRPr="00943EB8">
        <w:rPr>
          <w:sz w:val="28"/>
          <w:szCs w:val="28"/>
        </w:rPr>
        <w:t xml:space="preserve"> стоит </w:t>
      </w:r>
      <w:r w:rsidRPr="00943EB8">
        <w:rPr>
          <w:sz w:val="28"/>
          <w:szCs w:val="28"/>
        </w:rPr>
        <w:lastRenderedPageBreak/>
        <w:t>отметить, что зачастую информация представлена более обобщенно, адаптировано для рядового читателя. Поэтому, отвлекаясь от официальных стандартизованных определений, очертим сферу деятельности ИКТ</w:t>
      </w:r>
      <w:r w:rsidR="0030575B">
        <w:rPr>
          <w:sz w:val="28"/>
          <w:szCs w:val="28"/>
        </w:rPr>
        <w:t xml:space="preserve"> другими словами</w:t>
      </w:r>
      <w:r w:rsidRPr="00943EB8">
        <w:rPr>
          <w:sz w:val="28"/>
          <w:szCs w:val="28"/>
        </w:rPr>
        <w:t>.</w:t>
      </w:r>
    </w:p>
    <w:p w:rsidR="001700C4" w:rsidRPr="00943EB8" w:rsidRDefault="001700C4" w:rsidP="00943EB8">
      <w:pPr>
        <w:spacing w:line="360" w:lineRule="auto"/>
        <w:ind w:firstLine="567"/>
        <w:jc w:val="both"/>
        <w:rPr>
          <w:sz w:val="28"/>
          <w:szCs w:val="28"/>
        </w:rPr>
      </w:pPr>
      <w:r w:rsidRPr="00943EB8">
        <w:rPr>
          <w:sz w:val="28"/>
          <w:szCs w:val="28"/>
        </w:rPr>
        <w:t xml:space="preserve">В первую очередь, говоря о секторе ИКТ, мы будем подразумевать две наиболее крупные исторически сложившиеся группы: коммуникации (услуги и средства связи) и информационные технологии (оборудование, программное обеспечение и услуги). </w:t>
      </w:r>
      <w:r w:rsidRPr="00943EB8">
        <w:rPr>
          <w:rStyle w:val="apple-style-span"/>
          <w:sz w:val="28"/>
          <w:szCs w:val="28"/>
        </w:rPr>
        <w:t xml:space="preserve">Доля информационных технологий значительно меньше доли телекоммуникаций в развитых странах и, тем более, в развивающихся. </w:t>
      </w:r>
      <w:proofErr w:type="gramStart"/>
      <w:r w:rsidRPr="00943EB8">
        <w:rPr>
          <w:rStyle w:val="apple-style-span"/>
          <w:sz w:val="28"/>
          <w:szCs w:val="28"/>
        </w:rPr>
        <w:t>Если в странах Западной Европы на телекоммуникации приходится 55,2 %,  то в развивающихся их доля на рынке может достигать 70%</w:t>
      </w:r>
      <w:r w:rsidRPr="00943EB8">
        <w:rPr>
          <w:rStyle w:val="a5"/>
          <w:sz w:val="28"/>
          <w:szCs w:val="28"/>
        </w:rPr>
        <w:footnoteReference w:id="34"/>
      </w:r>
      <w:r w:rsidRPr="00943EB8">
        <w:rPr>
          <w:rStyle w:val="apple-style-span"/>
          <w:sz w:val="28"/>
          <w:szCs w:val="28"/>
        </w:rPr>
        <w:t>. В соответствии с более дробным делением ОЭСР выделяет следующие крупные группы:</w:t>
      </w:r>
      <w:r w:rsidRPr="00943EB8">
        <w:rPr>
          <w:sz w:val="28"/>
          <w:szCs w:val="28"/>
        </w:rPr>
        <w:t xml:space="preserve"> телекоммуникационные услуги и оборудование (58%), информационные услуги (20%), компьютеры и оборудование (13%) и, наконец, программное обеспечение (9%)</w:t>
      </w:r>
      <w:r w:rsidRPr="00943EB8">
        <w:rPr>
          <w:rStyle w:val="a5"/>
          <w:sz w:val="28"/>
          <w:szCs w:val="28"/>
        </w:rPr>
        <w:footnoteReference w:id="35"/>
      </w:r>
      <w:r w:rsidRPr="00943EB8">
        <w:rPr>
          <w:sz w:val="28"/>
          <w:szCs w:val="28"/>
        </w:rPr>
        <w:t>. Те в свою очередь, будут делиться далее вплоть до описанных выше групп товаров</w:t>
      </w:r>
      <w:proofErr w:type="gramEnd"/>
      <w:r w:rsidRPr="00943EB8">
        <w:rPr>
          <w:sz w:val="28"/>
          <w:szCs w:val="28"/>
        </w:rPr>
        <w:t xml:space="preserve"> и услуг. </w:t>
      </w:r>
    </w:p>
    <w:p w:rsidR="001700C4" w:rsidRDefault="001700C4" w:rsidP="00943EB8">
      <w:pPr>
        <w:spacing w:line="360" w:lineRule="auto"/>
        <w:ind w:firstLine="567"/>
        <w:jc w:val="both"/>
        <w:rPr>
          <w:sz w:val="28"/>
          <w:szCs w:val="28"/>
        </w:rPr>
      </w:pPr>
      <w:r w:rsidRPr="00943EB8">
        <w:rPr>
          <w:sz w:val="28"/>
          <w:szCs w:val="28"/>
        </w:rPr>
        <w:t xml:space="preserve">Мы уже убедились, что сектор ИКТ относительно молод, однако, уже сейчас широко представлен различными наименованиями. Его границы находятся в постоянном движении, изменяясь под влиянием технологического прогресса. Анализ рынка ИКТ затруднен тем, что статистические данные подчас не успевают за стремительным развитием сектора. Появляются новые виды деятельности и продукты, новые классификации, в результате международные стандарты приходится регулярно пересматривать, а страны вынуждены изыскивать новые способы сбора информации. На деле это проявляется в узкой доступности самых последних данных и бессмысленности сопоставления из-за ограниченного круга стран, предоставляющих необходимую информацию. В нашей работе </w:t>
      </w:r>
      <w:r w:rsidRPr="00943EB8">
        <w:rPr>
          <w:sz w:val="28"/>
          <w:szCs w:val="28"/>
        </w:rPr>
        <w:lastRenderedPageBreak/>
        <w:t>мы будем опираться на общедоступные данные. Деление на отрасли внутри сектора будет агрегированным, однако, следует понимать, что за общим определением стоят перечисленные выше специфицированные категории продуктов ИКТ.</w:t>
      </w:r>
    </w:p>
    <w:p w:rsidR="00EC71A6" w:rsidRPr="00943EB8" w:rsidRDefault="00EC71A6" w:rsidP="00943EB8">
      <w:pPr>
        <w:spacing w:line="360" w:lineRule="auto"/>
        <w:ind w:firstLine="567"/>
        <w:jc w:val="both"/>
        <w:rPr>
          <w:sz w:val="28"/>
          <w:szCs w:val="28"/>
        </w:rPr>
      </w:pPr>
    </w:p>
    <w:p w:rsidR="001700C4" w:rsidRPr="0030575B" w:rsidRDefault="001700C4" w:rsidP="008A1E29">
      <w:pPr>
        <w:pStyle w:val="2"/>
        <w:spacing w:line="720" w:lineRule="auto"/>
        <w:rPr>
          <w:rFonts w:ascii="Times New Roman" w:hAnsi="Times New Roman" w:cs="Times New Roman"/>
          <w:color w:val="auto"/>
          <w:sz w:val="28"/>
          <w:szCs w:val="28"/>
        </w:rPr>
      </w:pPr>
      <w:bookmarkStart w:id="6" w:name="_Toc323168648"/>
      <w:bookmarkStart w:id="7" w:name="_Toc356270287"/>
      <w:r w:rsidRPr="0030575B">
        <w:rPr>
          <w:rFonts w:ascii="Times New Roman" w:hAnsi="Times New Roman" w:cs="Times New Roman"/>
          <w:color w:val="auto"/>
          <w:sz w:val="28"/>
          <w:szCs w:val="28"/>
        </w:rPr>
        <w:t>1.2 Современное состояние сектора ИКТ</w:t>
      </w:r>
      <w:bookmarkEnd w:id="6"/>
      <w:bookmarkEnd w:id="7"/>
    </w:p>
    <w:p w:rsidR="001700C4" w:rsidRPr="00943EB8" w:rsidRDefault="001700C4" w:rsidP="00943EB8">
      <w:pPr>
        <w:spacing w:line="360" w:lineRule="auto"/>
        <w:ind w:firstLine="567"/>
        <w:jc w:val="both"/>
        <w:rPr>
          <w:sz w:val="28"/>
          <w:szCs w:val="28"/>
        </w:rPr>
      </w:pPr>
      <w:r w:rsidRPr="00943EB8">
        <w:rPr>
          <w:sz w:val="28"/>
          <w:szCs w:val="28"/>
        </w:rPr>
        <w:t>Как известно, сектор ИКТ – один из самых молодых и бурно развивающихся секторов экономики. Кроме того, он стал еще и одним из самых крупных благодаря объединению сферы информационных технологий и коммуникаций в начале 2000-х. К тому времени телеграф уже потерял свою значимость, а коммуникационные услуги переходили на новые цифровые технологии. В это же время во многих странах происходила либерализация экономики: увеличивалась доля частных компаний в секторе ИКТ, страны открывались мировому рынку технологий</w:t>
      </w:r>
      <w:r w:rsidRPr="00943EB8">
        <w:rPr>
          <w:rStyle w:val="a5"/>
          <w:sz w:val="28"/>
          <w:szCs w:val="28"/>
        </w:rPr>
        <w:footnoteReference w:id="36"/>
      </w:r>
      <w:r w:rsidRPr="00943EB8">
        <w:rPr>
          <w:sz w:val="28"/>
          <w:szCs w:val="28"/>
        </w:rPr>
        <w:t xml:space="preserve">. Все это наряду со стремительным развитием Интернета и электронных сервисов способствовало становлению независимого, значимого сектора. Благодаря инновациям сектор ИКТ вносил и продолжает вносить весомый вклад в </w:t>
      </w:r>
      <w:proofErr w:type="gramStart"/>
      <w:r w:rsidRPr="00943EB8">
        <w:rPr>
          <w:sz w:val="28"/>
          <w:szCs w:val="28"/>
        </w:rPr>
        <w:t>повышение</w:t>
      </w:r>
      <w:proofErr w:type="gramEnd"/>
      <w:r w:rsidRPr="00943EB8">
        <w:rPr>
          <w:sz w:val="28"/>
          <w:szCs w:val="28"/>
        </w:rPr>
        <w:t xml:space="preserve"> как собственной конкурентоспособности, так и конкурентных преимуществ компаний, регионов, стран и экономик, специализирующихся на ИКТ. Он как локомотив тянет за собой другие отрасли, ужесточая конкуренцию и оптимизируя, совершенствуя деятельность как внутри сектора, так и за его пределами. Именно поэтому ИКТ удается быстро расти и расширяться.</w:t>
      </w:r>
    </w:p>
    <w:p w:rsidR="001700C4" w:rsidRPr="00943EB8" w:rsidRDefault="001700C4" w:rsidP="00943EB8">
      <w:pPr>
        <w:spacing w:line="360" w:lineRule="auto"/>
        <w:ind w:firstLine="567"/>
        <w:jc w:val="both"/>
        <w:rPr>
          <w:sz w:val="28"/>
          <w:szCs w:val="28"/>
        </w:rPr>
      </w:pPr>
      <w:r w:rsidRPr="00943EB8">
        <w:rPr>
          <w:sz w:val="28"/>
          <w:szCs w:val="28"/>
        </w:rPr>
        <w:t xml:space="preserve">Рынок ИКТ является одним из наиболее динамично </w:t>
      </w:r>
      <w:proofErr w:type="gramStart"/>
      <w:r w:rsidRPr="00943EB8">
        <w:rPr>
          <w:sz w:val="28"/>
          <w:szCs w:val="28"/>
        </w:rPr>
        <w:t>развивающихся</w:t>
      </w:r>
      <w:proofErr w:type="gramEnd"/>
      <w:r w:rsidRPr="00943EB8">
        <w:rPr>
          <w:sz w:val="28"/>
          <w:szCs w:val="28"/>
        </w:rPr>
        <w:t xml:space="preserve"> в мировой экономике. Т</w:t>
      </w:r>
      <w:r w:rsidRPr="00943EB8">
        <w:rPr>
          <w:rStyle w:val="apple-style-span"/>
          <w:sz w:val="28"/>
          <w:szCs w:val="28"/>
        </w:rPr>
        <w:t>емпы его роста опережают показатели многих других отраслей, а порой и темпы роста всей экономики.</w:t>
      </w:r>
      <w:r w:rsidRPr="00943EB8">
        <w:rPr>
          <w:rStyle w:val="apple-converted-space"/>
          <w:sz w:val="28"/>
          <w:szCs w:val="28"/>
        </w:rPr>
        <w:t> </w:t>
      </w:r>
      <w:proofErr w:type="gramStart"/>
      <w:r w:rsidRPr="00943EB8">
        <w:rPr>
          <w:sz w:val="28"/>
          <w:szCs w:val="28"/>
        </w:rPr>
        <w:t xml:space="preserve">До кризиса начала 2000-х годов сектор ИКТ рос особо высокими темпами, вплоть до 10%, при среднем </w:t>
      </w:r>
      <w:r w:rsidRPr="00943EB8">
        <w:rPr>
          <w:sz w:val="28"/>
          <w:szCs w:val="28"/>
        </w:rPr>
        <w:lastRenderedPageBreak/>
        <w:t>темпе роста мировой экономики 3-4%</w:t>
      </w:r>
      <w:r w:rsidRPr="00943EB8">
        <w:rPr>
          <w:rStyle w:val="a5"/>
          <w:sz w:val="28"/>
          <w:szCs w:val="28"/>
        </w:rPr>
        <w:footnoteReference w:id="37"/>
      </w:r>
      <w:r w:rsidRPr="00943EB8">
        <w:rPr>
          <w:sz w:val="28"/>
          <w:szCs w:val="28"/>
        </w:rPr>
        <w:t>. В новом тысячелетии темпы роста сектора ИКТ несколько снизились, но все же не опускались ниже 5%</w:t>
      </w:r>
      <w:r w:rsidRPr="00943EB8">
        <w:rPr>
          <w:rStyle w:val="a5"/>
          <w:sz w:val="28"/>
          <w:szCs w:val="28"/>
        </w:rPr>
        <w:footnoteReference w:id="38"/>
      </w:r>
      <w:r w:rsidRPr="00943EB8">
        <w:rPr>
          <w:sz w:val="28"/>
          <w:szCs w:val="28"/>
        </w:rPr>
        <w:t>. Производство могло и дальше стабильно увеличиваться, если бы не кризис 2008-2009 годов, связавший руки производителям резким 3% спадом в потреблении продуктов сектора ИКТ</w:t>
      </w:r>
      <w:r w:rsidRPr="00943EB8">
        <w:rPr>
          <w:rStyle w:val="a5"/>
          <w:sz w:val="28"/>
          <w:szCs w:val="28"/>
        </w:rPr>
        <w:footnoteReference w:id="39"/>
      </w:r>
      <w:r w:rsidRPr="00943EB8">
        <w:rPr>
          <w:sz w:val="28"/>
          <w:szCs w:val="28"/>
        </w:rPr>
        <w:t xml:space="preserve">. </w:t>
      </w:r>
      <w:proofErr w:type="gramEnd"/>
    </w:p>
    <w:p w:rsidR="00C647F3" w:rsidRPr="00943EB8" w:rsidRDefault="001700C4" w:rsidP="00943EB8">
      <w:pPr>
        <w:spacing w:line="360" w:lineRule="auto"/>
        <w:ind w:firstLine="567"/>
        <w:jc w:val="both"/>
        <w:rPr>
          <w:sz w:val="28"/>
          <w:szCs w:val="28"/>
        </w:rPr>
      </w:pPr>
      <w:r w:rsidRPr="00943EB8">
        <w:rPr>
          <w:sz w:val="28"/>
          <w:szCs w:val="28"/>
        </w:rPr>
        <w:t>Падение расходов на продукцию ИКТ не удивительно. Основные потребители, бизнес и государство, вынуждены были ограничить свой спрос в связи с финансовыми проблемами: дефицитом бюджета, задолженностью перед банками и даже сотрудниками. Аналогично снизилось и потребление домохозяй</w:t>
      </w:r>
      <w:proofErr w:type="gramStart"/>
      <w:r w:rsidRPr="00943EB8">
        <w:rPr>
          <w:sz w:val="28"/>
          <w:szCs w:val="28"/>
        </w:rPr>
        <w:t>ств в св</w:t>
      </w:r>
      <w:proofErr w:type="gramEnd"/>
      <w:r w:rsidRPr="00943EB8">
        <w:rPr>
          <w:sz w:val="28"/>
          <w:szCs w:val="28"/>
        </w:rPr>
        <w:t xml:space="preserve">язи с безработицей. Спрос на ИКТ сдерживался, потребители заняли выжидательную позицию, в то время как основные государственные денежные потоки направлялись на спасение финансового сектора. Тем не менее, уже в начале 2010 года потребление </w:t>
      </w:r>
      <w:r w:rsidR="009B5D74" w:rsidRPr="00943EB8">
        <w:rPr>
          <w:sz w:val="28"/>
          <w:szCs w:val="28"/>
        </w:rPr>
        <w:t xml:space="preserve">довольно резко пошло </w:t>
      </w:r>
      <w:proofErr w:type="gramStart"/>
      <w:r w:rsidR="009B5D74" w:rsidRPr="00943EB8">
        <w:rPr>
          <w:sz w:val="28"/>
          <w:szCs w:val="28"/>
        </w:rPr>
        <w:t>по</w:t>
      </w:r>
      <w:proofErr w:type="gramEnd"/>
      <w:r w:rsidR="009B5D74" w:rsidRPr="00943EB8">
        <w:rPr>
          <w:sz w:val="28"/>
          <w:szCs w:val="28"/>
        </w:rPr>
        <w:t xml:space="preserve"> </w:t>
      </w:r>
      <w:proofErr w:type="gramStart"/>
      <w:r w:rsidR="009B5D74" w:rsidRPr="00943EB8">
        <w:rPr>
          <w:sz w:val="28"/>
          <w:szCs w:val="28"/>
        </w:rPr>
        <w:t>восходящей</w:t>
      </w:r>
      <w:proofErr w:type="gramEnd"/>
      <w:r w:rsidR="009B5D74" w:rsidRPr="00943EB8">
        <w:rPr>
          <w:sz w:val="28"/>
          <w:szCs w:val="28"/>
        </w:rPr>
        <w:t xml:space="preserve">,  однако, радость производителей была недолгой, так как уже в 2011 году отрасль снова вернулась к </w:t>
      </w:r>
      <w:r w:rsidR="00C647F3" w:rsidRPr="00943EB8">
        <w:rPr>
          <w:sz w:val="28"/>
          <w:szCs w:val="28"/>
        </w:rPr>
        <w:t>стабильно невысоким темпам роста</w:t>
      </w:r>
      <w:r w:rsidR="00C647F3" w:rsidRPr="00943EB8">
        <w:rPr>
          <w:rStyle w:val="a5"/>
          <w:sz w:val="28"/>
          <w:szCs w:val="28"/>
        </w:rPr>
        <w:footnoteReference w:id="40"/>
      </w:r>
      <w:r w:rsidRPr="00943EB8">
        <w:rPr>
          <w:sz w:val="28"/>
          <w:szCs w:val="28"/>
        </w:rPr>
        <w:t>.</w:t>
      </w:r>
    </w:p>
    <w:p w:rsidR="001700C4" w:rsidRPr="00943EB8" w:rsidRDefault="001700C4" w:rsidP="00943EB8">
      <w:pPr>
        <w:spacing w:line="360" w:lineRule="auto"/>
        <w:ind w:firstLine="567"/>
        <w:jc w:val="both"/>
        <w:rPr>
          <w:sz w:val="28"/>
          <w:szCs w:val="28"/>
        </w:rPr>
      </w:pPr>
      <w:r w:rsidRPr="00943EB8">
        <w:rPr>
          <w:sz w:val="28"/>
          <w:szCs w:val="28"/>
        </w:rPr>
        <w:t>Следует заметить, что ввиду разнородности сектора ИКТ, оц</w:t>
      </w:r>
      <w:r w:rsidR="00C647F3" w:rsidRPr="00943EB8">
        <w:rPr>
          <w:sz w:val="28"/>
          <w:szCs w:val="28"/>
        </w:rPr>
        <w:t>енивать его как единое целое не</w:t>
      </w:r>
      <w:r w:rsidRPr="00943EB8">
        <w:rPr>
          <w:sz w:val="28"/>
          <w:szCs w:val="28"/>
        </w:rPr>
        <w:t xml:space="preserve">рационально. Отрасли, входящие в его состав развиваются с разной скоростью, занимают неравные доли на рынке, поэтому стоит рассмотреть более подробно состояние компонентов сектора ИКТ. </w:t>
      </w:r>
      <w:r w:rsidR="00C647F3" w:rsidRPr="00943EB8">
        <w:rPr>
          <w:sz w:val="28"/>
          <w:szCs w:val="28"/>
        </w:rPr>
        <w:t>Во время кризиса ощутимо упал спрос</w:t>
      </w:r>
      <w:r w:rsidRPr="00943EB8">
        <w:rPr>
          <w:sz w:val="28"/>
          <w:szCs w:val="28"/>
        </w:rPr>
        <w:t xml:space="preserve"> и, соответственно, цен</w:t>
      </w:r>
      <w:r w:rsidR="00C647F3" w:rsidRPr="00943EB8">
        <w:rPr>
          <w:sz w:val="28"/>
          <w:szCs w:val="28"/>
        </w:rPr>
        <w:t>ы</w:t>
      </w:r>
      <w:r w:rsidRPr="00943EB8">
        <w:rPr>
          <w:sz w:val="28"/>
          <w:szCs w:val="28"/>
        </w:rPr>
        <w:t xml:space="preserve"> на </w:t>
      </w:r>
      <w:r w:rsidR="00C647F3" w:rsidRPr="00943EB8">
        <w:rPr>
          <w:sz w:val="28"/>
          <w:szCs w:val="28"/>
        </w:rPr>
        <w:t>потребительскую электронику и компьютеры, к</w:t>
      </w:r>
      <w:r w:rsidRPr="00943EB8">
        <w:rPr>
          <w:sz w:val="28"/>
          <w:szCs w:val="28"/>
        </w:rPr>
        <w:t xml:space="preserve">оммуникации же, напротив, выиграли за счет повышенного спроса на мобильные устройства и передовые технологии, а также за счет распространения мобильных услуг в развивающихся странах, которые оказались менее подвержены кризису. </w:t>
      </w:r>
      <w:r w:rsidRPr="00943EB8">
        <w:rPr>
          <w:sz w:val="28"/>
          <w:szCs w:val="28"/>
        </w:rPr>
        <w:lastRenderedPageBreak/>
        <w:t>Громоздкие умные машины уступили место компактным универсальным устройствам типа смартфонов, коммуникаторов и планшетов, способных совмещать в себе несколько функций.</w:t>
      </w:r>
    </w:p>
    <w:p w:rsidR="001700C4" w:rsidRPr="00943EB8" w:rsidRDefault="00C647F3" w:rsidP="00943EB8">
      <w:pPr>
        <w:spacing w:line="360" w:lineRule="auto"/>
        <w:ind w:firstLine="567"/>
        <w:jc w:val="both"/>
        <w:rPr>
          <w:sz w:val="28"/>
          <w:szCs w:val="28"/>
        </w:rPr>
      </w:pPr>
      <w:r w:rsidRPr="00943EB8">
        <w:rPr>
          <w:sz w:val="28"/>
          <w:szCs w:val="28"/>
        </w:rPr>
        <w:t>В региональном разрезе кризис проявился 4,4% падением</w:t>
      </w:r>
      <w:r w:rsidR="001700C4" w:rsidRPr="00943EB8">
        <w:rPr>
          <w:sz w:val="28"/>
          <w:szCs w:val="28"/>
        </w:rPr>
        <w:t xml:space="preserve"> расходов на ИКТ в Америке и 6,9% - в Европе</w:t>
      </w:r>
      <w:r w:rsidR="001700C4" w:rsidRPr="00943EB8">
        <w:rPr>
          <w:rStyle w:val="a5"/>
          <w:sz w:val="28"/>
          <w:szCs w:val="28"/>
        </w:rPr>
        <w:footnoteReference w:id="41"/>
      </w:r>
      <w:r w:rsidR="001700C4" w:rsidRPr="00943EB8">
        <w:rPr>
          <w:sz w:val="28"/>
          <w:szCs w:val="28"/>
        </w:rPr>
        <w:t xml:space="preserve">. </w:t>
      </w:r>
      <w:r w:rsidRPr="00943EB8">
        <w:rPr>
          <w:sz w:val="28"/>
          <w:szCs w:val="28"/>
        </w:rPr>
        <w:t>Зато</w:t>
      </w:r>
      <w:r w:rsidR="001700C4" w:rsidRPr="00943EB8">
        <w:rPr>
          <w:sz w:val="28"/>
          <w:szCs w:val="28"/>
        </w:rPr>
        <w:t xml:space="preserve"> Азия и Африка менее пострадали в кризис. Развивающиеся экономики продолжали расти, хотя и замедлившимися темпами, даже во время рецессии</w:t>
      </w:r>
      <w:r w:rsidR="001700C4" w:rsidRPr="00943EB8">
        <w:rPr>
          <w:rStyle w:val="a5"/>
          <w:sz w:val="28"/>
          <w:szCs w:val="28"/>
        </w:rPr>
        <w:footnoteReference w:id="42"/>
      </w:r>
      <w:r w:rsidR="001700C4" w:rsidRPr="00943EB8">
        <w:rPr>
          <w:sz w:val="28"/>
          <w:szCs w:val="28"/>
        </w:rPr>
        <w:t xml:space="preserve">.  Во-первых, развивающиеся страны получали доходы от использования своей дешевой рабочей силы и не только. Во-вторых, растущие экономики осознавали необходимость создания </w:t>
      </w:r>
      <w:proofErr w:type="gramStart"/>
      <w:r w:rsidR="001700C4" w:rsidRPr="00943EB8">
        <w:rPr>
          <w:sz w:val="28"/>
          <w:szCs w:val="28"/>
        </w:rPr>
        <w:t>ИКТ-инфраструктуры</w:t>
      </w:r>
      <w:proofErr w:type="gramEnd"/>
      <w:r w:rsidR="001700C4" w:rsidRPr="00943EB8">
        <w:rPr>
          <w:sz w:val="28"/>
          <w:szCs w:val="28"/>
        </w:rPr>
        <w:t xml:space="preserve">, расширения своих производственных возможностей, заполнения пустующих ниш. </w:t>
      </w:r>
      <w:r w:rsidRPr="00943EB8">
        <w:rPr>
          <w:sz w:val="28"/>
          <w:szCs w:val="28"/>
        </w:rPr>
        <w:t>Наконец, некоторые из них имели «финансовые подушки»,</w:t>
      </w:r>
      <w:r w:rsidR="00890BB4" w:rsidRPr="00943EB8">
        <w:rPr>
          <w:sz w:val="28"/>
          <w:szCs w:val="28"/>
        </w:rPr>
        <w:t xml:space="preserve"> подготовленные во время благоприятных экономических условий.</w:t>
      </w:r>
    </w:p>
    <w:p w:rsidR="001700C4" w:rsidRPr="00943EB8" w:rsidRDefault="001700C4" w:rsidP="00943EB8">
      <w:pPr>
        <w:spacing w:line="360" w:lineRule="auto"/>
        <w:ind w:firstLine="567"/>
        <w:jc w:val="both"/>
        <w:rPr>
          <w:sz w:val="28"/>
          <w:szCs w:val="28"/>
        </w:rPr>
      </w:pPr>
      <w:r w:rsidRPr="00943EB8">
        <w:rPr>
          <w:sz w:val="28"/>
          <w:szCs w:val="28"/>
        </w:rPr>
        <w:t xml:space="preserve">Новые технологии и мобильность производителей – это ключ к успешному инновационному развитию, поэтому с первыми признаками выхода из рецессии, темпы роста отрасли начали возвращение к прежним высотам. </w:t>
      </w:r>
      <w:r w:rsidRPr="00943EB8">
        <w:rPr>
          <w:rStyle w:val="apple-style-span"/>
          <w:sz w:val="28"/>
          <w:szCs w:val="28"/>
        </w:rPr>
        <w:t xml:space="preserve">В </w:t>
      </w:r>
      <w:r w:rsidR="00890BB4" w:rsidRPr="00943EB8">
        <w:rPr>
          <w:sz w:val="28"/>
          <w:szCs w:val="28"/>
        </w:rPr>
        <w:t>2010</w:t>
      </w:r>
      <w:r w:rsidRPr="00943EB8">
        <w:rPr>
          <w:sz w:val="28"/>
          <w:szCs w:val="28"/>
        </w:rPr>
        <w:t xml:space="preserve"> году </w:t>
      </w:r>
      <w:r w:rsidR="00890BB4" w:rsidRPr="00943EB8">
        <w:rPr>
          <w:sz w:val="28"/>
          <w:szCs w:val="28"/>
        </w:rPr>
        <w:t xml:space="preserve">рынок уже достиг докризисного уровня, а в 2011 вырос еще  на </w:t>
      </w:r>
      <w:r w:rsidR="00685D3C" w:rsidRPr="00943EB8">
        <w:rPr>
          <w:sz w:val="28"/>
          <w:szCs w:val="28"/>
        </w:rPr>
        <w:t>5</w:t>
      </w:r>
      <w:r w:rsidR="00890BB4" w:rsidRPr="00943EB8">
        <w:rPr>
          <w:sz w:val="28"/>
          <w:szCs w:val="28"/>
        </w:rPr>
        <w:t>%</w:t>
      </w:r>
      <w:r w:rsidRPr="00943EB8">
        <w:rPr>
          <w:rStyle w:val="apple-style-span"/>
          <w:sz w:val="28"/>
          <w:szCs w:val="28"/>
        </w:rPr>
        <w:t xml:space="preserve">, </w:t>
      </w:r>
      <w:r w:rsidRPr="00943EB8">
        <w:rPr>
          <w:sz w:val="28"/>
          <w:szCs w:val="28"/>
        </w:rPr>
        <w:t>его емкость</w:t>
      </w:r>
      <w:r w:rsidR="00890BB4" w:rsidRPr="00943EB8">
        <w:rPr>
          <w:sz w:val="28"/>
          <w:szCs w:val="28"/>
        </w:rPr>
        <w:t xml:space="preserve"> превысила</w:t>
      </w:r>
      <w:r w:rsidRPr="00943EB8">
        <w:rPr>
          <w:sz w:val="28"/>
          <w:szCs w:val="28"/>
        </w:rPr>
        <w:t xml:space="preserve"> $3 трлн</w:t>
      </w:r>
      <w:r w:rsidRPr="00943EB8">
        <w:rPr>
          <w:rStyle w:val="a5"/>
          <w:sz w:val="28"/>
          <w:szCs w:val="28"/>
        </w:rPr>
        <w:footnoteReference w:id="43"/>
      </w:r>
      <w:r w:rsidRPr="00943EB8">
        <w:rPr>
          <w:sz w:val="28"/>
          <w:szCs w:val="28"/>
        </w:rPr>
        <w:t>.  Как сообщается, наибольший рост по</w:t>
      </w:r>
      <w:r w:rsidR="00685D3C" w:rsidRPr="00943EB8">
        <w:rPr>
          <w:sz w:val="28"/>
          <w:szCs w:val="28"/>
        </w:rPr>
        <w:t xml:space="preserve">казали расходы на оборудование. </w:t>
      </w:r>
      <w:r w:rsidRPr="00943EB8">
        <w:rPr>
          <w:sz w:val="28"/>
          <w:szCs w:val="28"/>
        </w:rPr>
        <w:t>Боль</w:t>
      </w:r>
      <w:r w:rsidR="00685D3C" w:rsidRPr="00943EB8">
        <w:rPr>
          <w:sz w:val="28"/>
          <w:szCs w:val="28"/>
        </w:rPr>
        <w:t>шую роль здесь сыграл восстанавливающийся</w:t>
      </w:r>
      <w:r w:rsidRPr="00943EB8">
        <w:rPr>
          <w:sz w:val="28"/>
          <w:szCs w:val="28"/>
        </w:rPr>
        <w:t xml:space="preserve"> спрос, сработавший как распрямившаяся пружина после сдерживающих спрос кризисных лет. Кроме того, спад в секторе ИКТ был преодолен во многом благодаря усилившейся роли развивающихся экономик, которые к настоящему моменту представляют собой более четверти (27%) общемирового спроса на услуги и продукцию ИКТ</w:t>
      </w:r>
      <w:r w:rsidRPr="00943EB8">
        <w:rPr>
          <w:rStyle w:val="a5"/>
          <w:sz w:val="28"/>
          <w:szCs w:val="28"/>
        </w:rPr>
        <w:footnoteReference w:id="44"/>
      </w:r>
      <w:r w:rsidRPr="00943EB8">
        <w:rPr>
          <w:sz w:val="28"/>
          <w:szCs w:val="28"/>
        </w:rPr>
        <w:t xml:space="preserve">. </w:t>
      </w:r>
    </w:p>
    <w:p w:rsidR="001700C4" w:rsidRPr="00943EB8" w:rsidRDefault="001700C4" w:rsidP="00943EB8">
      <w:pPr>
        <w:spacing w:line="360" w:lineRule="auto"/>
        <w:ind w:firstLine="567"/>
        <w:jc w:val="both"/>
        <w:rPr>
          <w:sz w:val="28"/>
          <w:szCs w:val="28"/>
        </w:rPr>
      </w:pPr>
      <w:r w:rsidRPr="00943EB8">
        <w:rPr>
          <w:sz w:val="28"/>
          <w:szCs w:val="28"/>
        </w:rPr>
        <w:t xml:space="preserve">В мировой торговле отмечается аналогичная динамика развития ИКТ. На протяжении последнего десятилетия торговля продукцией ИКТ росла </w:t>
      </w:r>
      <w:r w:rsidRPr="00943EB8">
        <w:rPr>
          <w:sz w:val="28"/>
          <w:szCs w:val="28"/>
        </w:rPr>
        <w:lastRenderedPageBreak/>
        <w:t xml:space="preserve">семимильными шагами. С 1996 года объемы мировой торговли ИКТ выросли в три раза и приблизились к $ 4 </w:t>
      </w:r>
      <w:proofErr w:type="gramStart"/>
      <w:r w:rsidRPr="00943EB8">
        <w:rPr>
          <w:sz w:val="28"/>
          <w:szCs w:val="28"/>
        </w:rPr>
        <w:t>трлн</w:t>
      </w:r>
      <w:proofErr w:type="gramEnd"/>
      <w:r w:rsidRPr="00943EB8">
        <w:rPr>
          <w:sz w:val="28"/>
          <w:szCs w:val="28"/>
        </w:rPr>
        <w:t xml:space="preserve"> в 2008 году</w:t>
      </w:r>
      <w:r w:rsidRPr="00943EB8">
        <w:rPr>
          <w:rStyle w:val="a5"/>
          <w:sz w:val="28"/>
          <w:szCs w:val="28"/>
        </w:rPr>
        <w:footnoteReference w:id="45"/>
      </w:r>
      <w:r w:rsidRPr="00943EB8">
        <w:rPr>
          <w:sz w:val="28"/>
          <w:szCs w:val="28"/>
        </w:rPr>
        <w:t>. Доля продукции ИКТ в мировом объеме торговли товарами достигла рекордных 18% в 2000 году, но снизилась до 12,5% из-за спада 2008 года</w:t>
      </w:r>
      <w:r w:rsidRPr="00943EB8">
        <w:rPr>
          <w:rStyle w:val="a5"/>
          <w:sz w:val="28"/>
          <w:szCs w:val="28"/>
        </w:rPr>
        <w:footnoteReference w:id="46"/>
      </w:r>
      <w:r w:rsidRPr="00943EB8">
        <w:rPr>
          <w:sz w:val="28"/>
          <w:szCs w:val="28"/>
        </w:rPr>
        <w:t xml:space="preserve">. </w:t>
      </w:r>
    </w:p>
    <w:p w:rsidR="00685D3C" w:rsidRPr="00943EB8" w:rsidRDefault="001700C4" w:rsidP="00943EB8">
      <w:pPr>
        <w:spacing w:line="360" w:lineRule="auto"/>
        <w:ind w:firstLine="567"/>
        <w:jc w:val="both"/>
        <w:rPr>
          <w:sz w:val="28"/>
          <w:szCs w:val="28"/>
        </w:rPr>
      </w:pPr>
      <w:r w:rsidRPr="00943EB8">
        <w:rPr>
          <w:sz w:val="28"/>
          <w:szCs w:val="28"/>
        </w:rPr>
        <w:t>Уверенный рост на международном рынке демонстрировали продажи коммуникационного оборудования и потребительской электроники. В то время как доля продаж компьютеров, периферийных устройств и электронных компонентов снизилась. Это можно объяснить снижением цен на рынке компьютеров и насыщением рынка периферийных устройств, наряду со стремительным развитием каналов связи, Интернета, коммуникационных технологий и устройств, что ускоряет моральный износ оборудования и провоцирует необходимость постоянного его обновления. В целом же рост сектора ИКТ в 2011 году достиг максимального после рецессии 9,7% роста. Далее аналитики прогнозируют стабильный рост сектора на уровень 4-6% в год</w:t>
      </w:r>
      <w:r w:rsidRPr="00943EB8">
        <w:rPr>
          <w:rStyle w:val="a5"/>
          <w:sz w:val="28"/>
          <w:szCs w:val="28"/>
        </w:rPr>
        <w:footnoteReference w:id="47"/>
      </w:r>
      <w:r w:rsidRPr="00943EB8">
        <w:rPr>
          <w:sz w:val="28"/>
          <w:szCs w:val="28"/>
        </w:rPr>
        <w:t>. Данные на этот счет разнятся, так как восстановление спроса на продукты ИКТ идет медленно и неравномерно как с точки зрения ассортимента, так и географически. Следует также учитывать вероятность новой волны кризиса, способной повлиять на продажи дорогостоящих новых технологий. В чем эксперты сходятся, так это в том, что наибольшие темпы роста ИКТ вновь покажут развивающиеся страны. Судя по динамике прошлых лет, Юго-Восточная Азия, Центральная и Восточная Европа, Латинская Америка, Ближний Восток и Африка уверенно обойдут США, Японию и лидеров ИКТ в З</w:t>
      </w:r>
      <w:r w:rsidR="0096461C">
        <w:rPr>
          <w:sz w:val="28"/>
          <w:szCs w:val="28"/>
        </w:rPr>
        <w:t>ападной Европе</w:t>
      </w:r>
      <w:r w:rsidR="0096461C">
        <w:rPr>
          <w:rStyle w:val="a5"/>
          <w:sz w:val="28"/>
          <w:szCs w:val="28"/>
        </w:rPr>
        <w:footnoteReference w:id="48"/>
      </w:r>
      <w:r w:rsidR="0096461C">
        <w:rPr>
          <w:sz w:val="28"/>
          <w:szCs w:val="28"/>
        </w:rPr>
        <w:t>.</w:t>
      </w:r>
    </w:p>
    <w:p w:rsidR="001700C4" w:rsidRPr="00943EB8" w:rsidRDefault="001700C4" w:rsidP="00943EB8">
      <w:pPr>
        <w:spacing w:line="360" w:lineRule="auto"/>
        <w:ind w:firstLine="567"/>
        <w:jc w:val="both"/>
        <w:rPr>
          <w:sz w:val="28"/>
          <w:szCs w:val="28"/>
        </w:rPr>
      </w:pPr>
      <w:r w:rsidRPr="00943EB8">
        <w:rPr>
          <w:sz w:val="28"/>
          <w:szCs w:val="28"/>
        </w:rPr>
        <w:t xml:space="preserve">Отличительной характеристикой мирового рынка ИКТ, помимо высоких темпов роста, является широкое применение аутсорсинга. По данным </w:t>
      </w:r>
      <w:proofErr w:type="spellStart"/>
      <w:r w:rsidRPr="00943EB8">
        <w:rPr>
          <w:sz w:val="28"/>
          <w:szCs w:val="28"/>
        </w:rPr>
        <w:t>Forrester</w:t>
      </w:r>
      <w:proofErr w:type="spellEnd"/>
      <w:r w:rsidRPr="00943EB8">
        <w:rPr>
          <w:sz w:val="28"/>
          <w:szCs w:val="28"/>
        </w:rPr>
        <w:t xml:space="preserve"> </w:t>
      </w:r>
      <w:proofErr w:type="spellStart"/>
      <w:r w:rsidRPr="00943EB8">
        <w:rPr>
          <w:sz w:val="28"/>
          <w:szCs w:val="28"/>
        </w:rPr>
        <w:t>Reseach</w:t>
      </w:r>
      <w:proofErr w:type="spellEnd"/>
      <w:r w:rsidRPr="00943EB8">
        <w:rPr>
          <w:sz w:val="28"/>
          <w:szCs w:val="28"/>
        </w:rPr>
        <w:t xml:space="preserve">, услуги ИТ-аутсорсинга представляют собой более 15% </w:t>
      </w:r>
      <w:r w:rsidRPr="00943EB8">
        <w:rPr>
          <w:sz w:val="28"/>
          <w:szCs w:val="28"/>
        </w:rPr>
        <w:lastRenderedPageBreak/>
        <w:t>рынка ИКТ</w:t>
      </w:r>
      <w:r w:rsidRPr="00943EB8">
        <w:rPr>
          <w:rStyle w:val="a5"/>
          <w:sz w:val="28"/>
          <w:szCs w:val="28"/>
        </w:rPr>
        <w:footnoteReference w:id="49"/>
      </w:r>
      <w:r w:rsidRPr="00943EB8">
        <w:rPr>
          <w:sz w:val="28"/>
          <w:szCs w:val="28"/>
        </w:rPr>
        <w:t xml:space="preserve">. </w:t>
      </w:r>
      <w:r w:rsidR="0030575B">
        <w:rPr>
          <w:sz w:val="28"/>
          <w:szCs w:val="28"/>
        </w:rPr>
        <w:t>Ус</w:t>
      </w:r>
      <w:r w:rsidRPr="00943EB8">
        <w:rPr>
          <w:sz w:val="28"/>
          <w:szCs w:val="28"/>
        </w:rPr>
        <w:t xml:space="preserve">луги аутсорсинга в ИКТ прошли тест временем и доказали свою эффективность. Особенно зарекомендовали себя в этом амплуа страны Юго-Восточной Азии. Например, </w:t>
      </w:r>
      <w:r w:rsidRPr="00943EB8">
        <w:rPr>
          <w:rStyle w:val="apple-style-span"/>
          <w:sz w:val="28"/>
          <w:szCs w:val="28"/>
        </w:rPr>
        <w:t xml:space="preserve">Индия и Китай являются безусловными лидерами на рынке аутсорсинга. Рынок </w:t>
      </w:r>
      <w:proofErr w:type="spellStart"/>
      <w:r w:rsidRPr="00943EB8">
        <w:rPr>
          <w:rStyle w:val="apple-style-span"/>
          <w:sz w:val="28"/>
          <w:szCs w:val="28"/>
        </w:rPr>
        <w:t>аутсорсинговых</w:t>
      </w:r>
      <w:proofErr w:type="spellEnd"/>
      <w:r w:rsidRPr="00943EB8">
        <w:rPr>
          <w:rStyle w:val="apple-style-span"/>
          <w:sz w:val="28"/>
          <w:szCs w:val="28"/>
        </w:rPr>
        <w:t xml:space="preserve"> услуг быстро растет как в количественном, так и в качественном выражении. За счет заказов на аутсорсинг ИКТ многим развивающимся странам удалось избежать неблагоприятных последствий кризиса и укрепить свои позиции на международном рынке. Однако</w:t>
      </w:r>
      <w:proofErr w:type="gramStart"/>
      <w:r w:rsidRPr="00943EB8">
        <w:rPr>
          <w:rStyle w:val="apple-style-span"/>
          <w:sz w:val="28"/>
          <w:szCs w:val="28"/>
        </w:rPr>
        <w:t>,</w:t>
      </w:r>
      <w:proofErr w:type="gramEnd"/>
      <w:r w:rsidRPr="00943EB8">
        <w:rPr>
          <w:rStyle w:val="apple-style-span"/>
          <w:sz w:val="28"/>
          <w:szCs w:val="28"/>
        </w:rPr>
        <w:t xml:space="preserve"> если раньше при выборе </w:t>
      </w:r>
      <w:proofErr w:type="spellStart"/>
      <w:r w:rsidRPr="00943EB8">
        <w:rPr>
          <w:rStyle w:val="apple-style-span"/>
          <w:sz w:val="28"/>
          <w:szCs w:val="28"/>
        </w:rPr>
        <w:t>аутсорсингового</w:t>
      </w:r>
      <w:proofErr w:type="spellEnd"/>
      <w:r w:rsidRPr="00943EB8">
        <w:rPr>
          <w:rStyle w:val="apple-style-span"/>
          <w:sz w:val="28"/>
          <w:szCs w:val="28"/>
        </w:rPr>
        <w:t xml:space="preserve"> центра заказчики ориентировались на стоимость услуг, то после кризиса большую роль стали играть гибкость бизнеса, отсутствие неопределенности, возможность быстрого выхода из </w:t>
      </w:r>
      <w:proofErr w:type="spellStart"/>
      <w:r w:rsidRPr="00943EB8">
        <w:rPr>
          <w:rStyle w:val="apple-style-span"/>
          <w:sz w:val="28"/>
          <w:szCs w:val="28"/>
        </w:rPr>
        <w:t>аутсорсингового</w:t>
      </w:r>
      <w:proofErr w:type="spellEnd"/>
      <w:r w:rsidRPr="00943EB8">
        <w:rPr>
          <w:rStyle w:val="apple-style-span"/>
          <w:sz w:val="28"/>
          <w:szCs w:val="28"/>
        </w:rPr>
        <w:t xml:space="preserve"> контракта и, конечно же, качество выполняемых работ. Аутсорсинг имеет тенденцию к специализации.</w:t>
      </w:r>
    </w:p>
    <w:p w:rsidR="001700C4" w:rsidRPr="00943EB8" w:rsidRDefault="001700C4" w:rsidP="00943EB8">
      <w:pPr>
        <w:spacing w:line="360" w:lineRule="auto"/>
        <w:ind w:firstLine="567"/>
        <w:jc w:val="both"/>
        <w:rPr>
          <w:sz w:val="28"/>
          <w:szCs w:val="28"/>
        </w:rPr>
      </w:pPr>
      <w:r w:rsidRPr="00943EB8">
        <w:rPr>
          <w:sz w:val="28"/>
          <w:szCs w:val="28"/>
        </w:rPr>
        <w:t>Немаловажное значение для сектора ИКТ также имеет  доля вложений в НИОКР, так как именно возможность новых научных разработок способствует развитию рынка. Среди компаний, лидирующих по вложениям в НИОКР, 18%  - это компании сектора ИКТ</w:t>
      </w:r>
      <w:r w:rsidRPr="00943EB8">
        <w:rPr>
          <w:rStyle w:val="a5"/>
          <w:sz w:val="28"/>
          <w:szCs w:val="28"/>
        </w:rPr>
        <w:footnoteReference w:id="50"/>
      </w:r>
      <w:r w:rsidRPr="00943EB8">
        <w:rPr>
          <w:sz w:val="28"/>
          <w:szCs w:val="28"/>
        </w:rPr>
        <w:t xml:space="preserve">. Традиционно вложениями в НИОКР славятся США, Япония и страны Западной Европы. </w:t>
      </w:r>
      <w:proofErr w:type="gramStart"/>
      <w:r w:rsidRPr="00943EB8">
        <w:rPr>
          <w:sz w:val="28"/>
          <w:szCs w:val="28"/>
        </w:rPr>
        <w:t>В США показатель расходов на НИОКР по отношению к ВВП в 2011 году составил 2,8%, в Японии – 3,3%. Мировым рекордсменом по доле расходов на НИОКР стал Израиль – на исследования и разработки эта страна потратила 4,2% ВВП</w:t>
      </w:r>
      <w:r w:rsidRPr="00943EB8">
        <w:rPr>
          <w:rStyle w:val="a5"/>
          <w:sz w:val="28"/>
          <w:szCs w:val="28"/>
        </w:rPr>
        <w:footnoteReference w:id="51"/>
      </w:r>
      <w:r w:rsidRPr="00943EB8">
        <w:rPr>
          <w:sz w:val="28"/>
          <w:szCs w:val="28"/>
        </w:rPr>
        <w:t>. Развивающиеся страны Азии, несмотря на ошеломляющие темпы роста расходов на НИОКР (до 10 %), по-прежнему далеки от лидеров в области научных разработок.</w:t>
      </w:r>
      <w:proofErr w:type="gramEnd"/>
      <w:r w:rsidRPr="00943EB8">
        <w:rPr>
          <w:sz w:val="28"/>
          <w:szCs w:val="28"/>
        </w:rPr>
        <w:t xml:space="preserve"> </w:t>
      </w:r>
      <w:proofErr w:type="gramStart"/>
      <w:r w:rsidRPr="00943EB8">
        <w:rPr>
          <w:sz w:val="28"/>
          <w:szCs w:val="28"/>
        </w:rPr>
        <w:t>В Китае расходы на НИОКР в 2010 году составили 1.76 % ВВП</w:t>
      </w:r>
      <w:r w:rsidRPr="00943EB8">
        <w:rPr>
          <w:rStyle w:val="a5"/>
          <w:sz w:val="28"/>
          <w:szCs w:val="28"/>
        </w:rPr>
        <w:footnoteReference w:id="52"/>
      </w:r>
      <w:r w:rsidRPr="00943EB8">
        <w:rPr>
          <w:sz w:val="28"/>
          <w:szCs w:val="28"/>
        </w:rPr>
        <w:t xml:space="preserve">. Аналитики отмечают, что среди 1000 крупнейших ИКТ-компаний мира, вкладывающих средства в исследования и разработки, </w:t>
      </w:r>
      <w:r w:rsidRPr="00943EB8">
        <w:rPr>
          <w:sz w:val="28"/>
          <w:szCs w:val="28"/>
        </w:rPr>
        <w:lastRenderedPageBreak/>
        <w:t>китайскими и индийскими предприятиями был инвестирован только 1% средств, в то время как вклад европейцев составил 32%, а компаний Северной Америки – 40%</w:t>
      </w:r>
      <w:r w:rsidRPr="00943EB8">
        <w:rPr>
          <w:rStyle w:val="a5"/>
          <w:sz w:val="28"/>
          <w:szCs w:val="28"/>
        </w:rPr>
        <w:footnoteReference w:id="53"/>
      </w:r>
      <w:r w:rsidRPr="00943EB8">
        <w:rPr>
          <w:sz w:val="28"/>
          <w:szCs w:val="28"/>
        </w:rPr>
        <w:t>. Тем не менее, развивающиеся страны хорошо осознают необходимость исследований и разработок и тратят</w:t>
      </w:r>
      <w:proofErr w:type="gramEnd"/>
      <w:r w:rsidRPr="00943EB8">
        <w:rPr>
          <w:sz w:val="28"/>
          <w:szCs w:val="28"/>
        </w:rPr>
        <w:t xml:space="preserve"> на эти цели значительные суммы, что уже приносит им плоды.</w:t>
      </w:r>
    </w:p>
    <w:p w:rsidR="00F12C70" w:rsidRDefault="001700C4" w:rsidP="00943EB8">
      <w:pPr>
        <w:spacing w:line="360" w:lineRule="auto"/>
        <w:ind w:firstLine="567"/>
        <w:jc w:val="both"/>
        <w:rPr>
          <w:sz w:val="28"/>
          <w:szCs w:val="28"/>
        </w:rPr>
      </w:pPr>
      <w:r w:rsidRPr="00943EB8">
        <w:rPr>
          <w:sz w:val="28"/>
          <w:szCs w:val="28"/>
        </w:rPr>
        <w:t>Итак, сектор ИКТ проявляет себя как двигатель мировой экономики. Он аккумулирует денежные потоки, государственные вливания и иностранные инвестиции, направляет их на научные исследования и разработки, обеспечивает население рабочими местами, а бизнес – инновационными продуктами, способствуя тем самым развитию других отраслей. Темпы роста и торговли продукцией ИКТ опер</w:t>
      </w:r>
      <w:r w:rsidR="00257DE2" w:rsidRPr="00943EB8">
        <w:rPr>
          <w:sz w:val="28"/>
          <w:szCs w:val="28"/>
        </w:rPr>
        <w:t>ежают мировые показатели</w:t>
      </w:r>
      <w:r w:rsidRPr="00943EB8">
        <w:rPr>
          <w:sz w:val="28"/>
          <w:szCs w:val="28"/>
        </w:rPr>
        <w:t>. Достойно встретил сектор ИКТ удар кризиса 2008 года. Новые разработки, совершенствование существующих устройств и технологий,  а также устойчивый, не поддающийся длительному сдерживанию, спрос на продукцию ИКТ возродили к жизни высокие темпы роста отрасли. Развивающиеся рынки Азии  показали свою конкурентоспособность и устойчивость к рецессии. Азиатские ИКТ компании вышли на новую ступень, теперь уже они чувствуют в себе силы возглавить мировой рынок ИКТ</w:t>
      </w:r>
      <w:r w:rsidR="00257DE2" w:rsidRPr="00943EB8">
        <w:rPr>
          <w:sz w:val="28"/>
          <w:szCs w:val="28"/>
        </w:rPr>
        <w:t>.</w:t>
      </w:r>
    </w:p>
    <w:p w:rsidR="00EC71A6" w:rsidRPr="00943EB8" w:rsidRDefault="00EC71A6" w:rsidP="00943EB8">
      <w:pPr>
        <w:spacing w:line="360" w:lineRule="auto"/>
        <w:ind w:firstLine="567"/>
        <w:jc w:val="both"/>
        <w:rPr>
          <w:sz w:val="28"/>
          <w:szCs w:val="28"/>
        </w:rPr>
      </w:pPr>
    </w:p>
    <w:p w:rsidR="00257DE2" w:rsidRPr="0030575B" w:rsidRDefault="00257DE2" w:rsidP="00EC71A6">
      <w:pPr>
        <w:pStyle w:val="2"/>
        <w:spacing w:line="720" w:lineRule="auto"/>
        <w:rPr>
          <w:rFonts w:ascii="Times New Roman" w:hAnsi="Times New Roman" w:cs="Times New Roman"/>
          <w:color w:val="auto"/>
          <w:sz w:val="28"/>
          <w:szCs w:val="28"/>
        </w:rPr>
      </w:pPr>
      <w:bookmarkStart w:id="8" w:name="_Toc323168650"/>
      <w:bookmarkStart w:id="9" w:name="_Toc356270288"/>
      <w:r w:rsidRPr="0030575B">
        <w:rPr>
          <w:rFonts w:ascii="Times New Roman" w:hAnsi="Times New Roman" w:cs="Times New Roman"/>
          <w:color w:val="auto"/>
          <w:sz w:val="28"/>
          <w:szCs w:val="28"/>
        </w:rPr>
        <w:t>1.3 Развитие сектора ИКТ в КНР</w:t>
      </w:r>
      <w:bookmarkEnd w:id="8"/>
      <w:bookmarkEnd w:id="9"/>
    </w:p>
    <w:p w:rsidR="00257DE2" w:rsidRPr="00943EB8" w:rsidRDefault="00257DE2" w:rsidP="00943EB8">
      <w:pPr>
        <w:spacing w:line="360" w:lineRule="auto"/>
        <w:ind w:firstLine="567"/>
        <w:jc w:val="both"/>
        <w:rPr>
          <w:sz w:val="28"/>
          <w:szCs w:val="28"/>
        </w:rPr>
      </w:pPr>
      <w:r w:rsidRPr="00943EB8">
        <w:rPr>
          <w:sz w:val="28"/>
          <w:szCs w:val="28"/>
        </w:rPr>
        <w:t xml:space="preserve">Китай совсем недавно вышел на мировой рынок ИКТ, но довольно быстро закрепился на нем. Секрет китайских успехов прост в понимании, но в то же время сложен в реализации – это постепенные целенаправленные реформы, </w:t>
      </w:r>
      <w:proofErr w:type="spellStart"/>
      <w:r w:rsidRPr="00943EB8">
        <w:rPr>
          <w:sz w:val="28"/>
          <w:szCs w:val="28"/>
        </w:rPr>
        <w:t>проводящиеся</w:t>
      </w:r>
      <w:proofErr w:type="spellEnd"/>
      <w:r w:rsidRPr="00943EB8">
        <w:rPr>
          <w:sz w:val="28"/>
          <w:szCs w:val="28"/>
        </w:rPr>
        <w:t xml:space="preserve"> не в каждой отдельной отрасли, а параллельно, затрагивая практически все сферы жизни.</w:t>
      </w:r>
    </w:p>
    <w:p w:rsidR="00257DE2" w:rsidRPr="00943EB8" w:rsidRDefault="00257DE2" w:rsidP="00943EB8">
      <w:pPr>
        <w:spacing w:line="360" w:lineRule="auto"/>
        <w:ind w:firstLine="567"/>
        <w:jc w:val="both"/>
        <w:rPr>
          <w:sz w:val="28"/>
          <w:szCs w:val="28"/>
        </w:rPr>
      </w:pPr>
      <w:r w:rsidRPr="00943EB8">
        <w:rPr>
          <w:sz w:val="28"/>
          <w:szCs w:val="28"/>
        </w:rPr>
        <w:t xml:space="preserve">Как и общеэкономическое китайское чудо, импульс к развитию сектора ИКТ был запущен вместе с реформами 1980-х годов. В то время у многих </w:t>
      </w:r>
      <w:r w:rsidRPr="00943EB8">
        <w:rPr>
          <w:sz w:val="28"/>
          <w:szCs w:val="28"/>
        </w:rPr>
        <w:lastRenderedPageBreak/>
        <w:t>развитых европейских и североамериканских стран уже были богатые технологические наработки в области коммуникаций и даже информационных технологий. Китай же представлял собой аграрную, многонаселенную, голодающую страну, пережившую десятилетний период научного застоя и политических преследований за малейшее сочувствие капиталистическому Западу. В таких условиях говорить о создании конкурентного сектора ИКТ не приходилось. Однако, как известно, осознание проблемы – первый шаг к ее решению.</w:t>
      </w:r>
    </w:p>
    <w:p w:rsidR="00257DE2" w:rsidRPr="00943EB8" w:rsidRDefault="00257DE2" w:rsidP="00943EB8">
      <w:pPr>
        <w:spacing w:line="360" w:lineRule="auto"/>
        <w:ind w:firstLine="567"/>
        <w:jc w:val="both"/>
        <w:rPr>
          <w:sz w:val="28"/>
          <w:szCs w:val="28"/>
        </w:rPr>
      </w:pPr>
      <w:r w:rsidRPr="00943EB8">
        <w:rPr>
          <w:sz w:val="28"/>
          <w:szCs w:val="28"/>
        </w:rPr>
        <w:t xml:space="preserve">Вставший у руля китайской экономики в конце 1970-х Дэн Сяопин понимал, что ключ к разрешению экономических проблем Китая кроется в самой системе, фанатически насаждаемой Мао Цзэдуном. Поэтому под его началом  постепенно и очень осторожно стали проводиться экономические реформы. Именно он ввел понятие «социализм с китайской спецификой», что позволяло отойти от тотального государственного контроля над экономикой, сделать ее более открытой и конкурентоспособной. </w:t>
      </w:r>
      <w:proofErr w:type="gramStart"/>
      <w:r w:rsidRPr="00943EB8">
        <w:rPr>
          <w:sz w:val="28"/>
          <w:szCs w:val="28"/>
        </w:rPr>
        <w:t>Первым существенным шагом на пути к созданию собственной высокотехнологичной отрасли стала инициатива 1985 года, положившая начало тесному взаимодействию между научно-исследовательскими центрами, прежде работавшими исключительно по государственным заказам, и непосредственными производителями</w:t>
      </w:r>
      <w:r w:rsidRPr="00943EB8">
        <w:rPr>
          <w:rStyle w:val="a5"/>
          <w:sz w:val="28"/>
          <w:szCs w:val="28"/>
        </w:rPr>
        <w:footnoteReference w:id="54"/>
      </w:r>
      <w:r w:rsidRPr="00943EB8">
        <w:rPr>
          <w:sz w:val="28"/>
          <w:szCs w:val="28"/>
        </w:rPr>
        <w:t>. В 1986 был запущен так называемый  «План 863» - программа долгосрочного догоняющего развития высоких технологий в семи ключевых областях, включая информационные технологии</w:t>
      </w:r>
      <w:r w:rsidRPr="00943EB8">
        <w:rPr>
          <w:rStyle w:val="a5"/>
          <w:sz w:val="28"/>
          <w:szCs w:val="28"/>
        </w:rPr>
        <w:footnoteReference w:id="55"/>
      </w:r>
      <w:r w:rsidRPr="00943EB8">
        <w:rPr>
          <w:sz w:val="28"/>
          <w:szCs w:val="28"/>
        </w:rPr>
        <w:t>. Смысл этой программы прозорливые китайцы видели в формировании альтернативного</w:t>
      </w:r>
      <w:proofErr w:type="gramEnd"/>
      <w:r w:rsidRPr="00943EB8">
        <w:rPr>
          <w:sz w:val="28"/>
          <w:szCs w:val="28"/>
        </w:rPr>
        <w:t xml:space="preserve"> источника экономического роста на последующие десятилетия. Большое внимание уделялось подготовке квалифицированных специалистов уже в то время. Государство не только реформировало систему образования, но и пошло на компромисс, направляя лучших студентов на обучение в развитые страны и </w:t>
      </w:r>
      <w:r w:rsidRPr="00943EB8">
        <w:rPr>
          <w:sz w:val="28"/>
          <w:szCs w:val="28"/>
        </w:rPr>
        <w:lastRenderedPageBreak/>
        <w:t>поощряя привлечение иностранных специалистов национальными компаниями.</w:t>
      </w:r>
    </w:p>
    <w:p w:rsidR="00257DE2" w:rsidRPr="00943EB8" w:rsidRDefault="00257DE2" w:rsidP="00943EB8">
      <w:pPr>
        <w:spacing w:line="360" w:lineRule="auto"/>
        <w:ind w:firstLine="567"/>
        <w:jc w:val="both"/>
        <w:rPr>
          <w:sz w:val="28"/>
          <w:szCs w:val="28"/>
        </w:rPr>
      </w:pPr>
      <w:r w:rsidRPr="00943EB8">
        <w:rPr>
          <w:sz w:val="28"/>
          <w:szCs w:val="28"/>
        </w:rPr>
        <w:t xml:space="preserve">Важнейшим этапом в деле создания китайского сектора ИКТ суждено было стать программе «Факел» 1988 года. Эта программа была нацелена на внедрение новых технических разработок на производстве. В соответствии с программой «Факел», были созданы целые промышленные зоны развития науки и технологий. Первая такая зона появилась в </w:t>
      </w:r>
      <w:proofErr w:type="spellStart"/>
      <w:r w:rsidRPr="00943EB8">
        <w:rPr>
          <w:sz w:val="28"/>
          <w:szCs w:val="28"/>
        </w:rPr>
        <w:t>Шэньчжене</w:t>
      </w:r>
      <w:proofErr w:type="spellEnd"/>
      <w:r w:rsidRPr="00943EB8">
        <w:rPr>
          <w:sz w:val="28"/>
          <w:szCs w:val="28"/>
        </w:rPr>
        <w:t xml:space="preserve">, на границе с развитой, тогда еще британской колонией - Гонконгом. Причиной тому послужила географическая и историческая близость основных инвесторов в технологический рост Китая – Гонконга и Тайваня. Опираясь на положительный опыт </w:t>
      </w:r>
      <w:proofErr w:type="spellStart"/>
      <w:r w:rsidRPr="00943EB8">
        <w:rPr>
          <w:sz w:val="28"/>
          <w:szCs w:val="28"/>
        </w:rPr>
        <w:t>Шэньчжэня</w:t>
      </w:r>
      <w:proofErr w:type="spellEnd"/>
      <w:r w:rsidRPr="00943EB8">
        <w:rPr>
          <w:sz w:val="28"/>
          <w:szCs w:val="28"/>
        </w:rPr>
        <w:t xml:space="preserve">, были созданы технопарки в Пекине (китайская «силиконовая долина» - </w:t>
      </w:r>
      <w:proofErr w:type="spellStart"/>
      <w:r w:rsidRPr="00943EB8">
        <w:rPr>
          <w:sz w:val="28"/>
          <w:szCs w:val="28"/>
        </w:rPr>
        <w:t>Чжунгуаньцунь</w:t>
      </w:r>
      <w:proofErr w:type="spellEnd"/>
      <w:r w:rsidRPr="00943EB8">
        <w:rPr>
          <w:sz w:val="28"/>
          <w:szCs w:val="28"/>
        </w:rPr>
        <w:t xml:space="preserve">), Шанхае, </w:t>
      </w:r>
      <w:proofErr w:type="spellStart"/>
      <w:r w:rsidRPr="00943EB8">
        <w:rPr>
          <w:sz w:val="28"/>
          <w:szCs w:val="28"/>
        </w:rPr>
        <w:t>Сучжоу</w:t>
      </w:r>
      <w:proofErr w:type="spellEnd"/>
      <w:r w:rsidRPr="00943EB8">
        <w:rPr>
          <w:sz w:val="28"/>
          <w:szCs w:val="28"/>
        </w:rPr>
        <w:t xml:space="preserve"> и многих других городах. Сейчас на территории Китая насчитывается более 130 технопарков</w:t>
      </w:r>
      <w:r w:rsidRPr="00943EB8">
        <w:rPr>
          <w:rStyle w:val="a5"/>
          <w:sz w:val="28"/>
          <w:szCs w:val="28"/>
        </w:rPr>
        <w:footnoteReference w:id="56"/>
      </w:r>
      <w:r w:rsidRPr="00943EB8">
        <w:rPr>
          <w:sz w:val="28"/>
          <w:szCs w:val="28"/>
        </w:rPr>
        <w:t>.</w:t>
      </w:r>
    </w:p>
    <w:p w:rsidR="00257DE2" w:rsidRPr="00943EB8" w:rsidRDefault="00257DE2" w:rsidP="00943EB8">
      <w:pPr>
        <w:spacing w:line="360" w:lineRule="auto"/>
        <w:ind w:firstLine="567"/>
        <w:jc w:val="both"/>
        <w:rPr>
          <w:rStyle w:val="apple-converted-space"/>
          <w:sz w:val="28"/>
          <w:szCs w:val="28"/>
        </w:rPr>
      </w:pPr>
      <w:r w:rsidRPr="00943EB8">
        <w:rPr>
          <w:sz w:val="28"/>
          <w:szCs w:val="28"/>
        </w:rPr>
        <w:t xml:space="preserve">Роль государства в этих программах была велика. Поддержка китайских ИКТ компаний заключалась не только в финансовом стимулировании, но и защите молодой отрасли от иностранных конкурентов. В технопарки допускались далеко не все иностранные компании. Критериями служили наличие передовых разработок и возможности их внедрения, доля рынка и </w:t>
      </w:r>
      <w:proofErr w:type="spellStart"/>
      <w:r w:rsidRPr="00943EB8">
        <w:rPr>
          <w:sz w:val="28"/>
          <w:szCs w:val="28"/>
        </w:rPr>
        <w:t>экспортоориентированность</w:t>
      </w:r>
      <w:proofErr w:type="spellEnd"/>
      <w:r w:rsidRPr="00943EB8">
        <w:rPr>
          <w:sz w:val="28"/>
          <w:szCs w:val="28"/>
        </w:rPr>
        <w:t xml:space="preserve"> производства. Но необходимым условием выхода на китайский рынок по специально принятому закону «О техническом договоре» 1987 года было создание совместного с китайским партнером предприятия</w:t>
      </w:r>
      <w:r w:rsidRPr="00943EB8">
        <w:rPr>
          <w:rStyle w:val="a5"/>
          <w:sz w:val="28"/>
          <w:szCs w:val="28"/>
        </w:rPr>
        <w:footnoteReference w:id="57"/>
      </w:r>
      <w:r w:rsidRPr="00943EB8">
        <w:rPr>
          <w:sz w:val="28"/>
          <w:szCs w:val="28"/>
        </w:rPr>
        <w:t xml:space="preserve">. Государство, со своей стороны, предоставляло землю в безвозмездное пользование, различные льготы, университетский научный потенциал и дешевые рабочие руки, однако, государственное финансирование проектов сводилось к минимуму. Если в 1980-х коммунистический Китай с опаской открывался для сотрудничества с </w:t>
      </w:r>
      <w:r w:rsidRPr="00943EB8">
        <w:rPr>
          <w:sz w:val="28"/>
          <w:szCs w:val="28"/>
        </w:rPr>
        <w:lastRenderedPageBreak/>
        <w:t xml:space="preserve">иностранцами, то к 1990-м годам иностранные инвестиции и совместные предприятия представлялись властям скорее как стимул, чем как преграда развитию национальной высокотехнологичной промышленности. Не смотря на довольно категоричные условия, соблазн дешевой рабочей силы и емкого китайского рынка был настолько велик, что с 1990-х годов в Китай потянулись такие гиганты, как </w:t>
      </w:r>
      <w:proofErr w:type="spellStart"/>
      <w:r w:rsidRPr="00943EB8">
        <w:rPr>
          <w:sz w:val="28"/>
          <w:szCs w:val="28"/>
        </w:rPr>
        <w:t>Motorola</w:t>
      </w:r>
      <w:proofErr w:type="spellEnd"/>
      <w:r w:rsidRPr="00943EB8">
        <w:rPr>
          <w:sz w:val="28"/>
          <w:szCs w:val="28"/>
        </w:rPr>
        <w:t xml:space="preserve">, IBM, </w:t>
      </w:r>
      <w:proofErr w:type="spellStart"/>
      <w:r w:rsidRPr="00943EB8">
        <w:rPr>
          <w:sz w:val="28"/>
          <w:szCs w:val="28"/>
        </w:rPr>
        <w:t>Lucent</w:t>
      </w:r>
      <w:proofErr w:type="spellEnd"/>
      <w:r w:rsidRPr="00943EB8">
        <w:rPr>
          <w:sz w:val="28"/>
          <w:szCs w:val="28"/>
        </w:rPr>
        <w:t xml:space="preserve"> </w:t>
      </w:r>
      <w:proofErr w:type="spellStart"/>
      <w:r w:rsidRPr="00943EB8">
        <w:rPr>
          <w:sz w:val="28"/>
          <w:szCs w:val="28"/>
        </w:rPr>
        <w:t>Technologies</w:t>
      </w:r>
      <w:proofErr w:type="spellEnd"/>
      <w:r w:rsidRPr="00943EB8">
        <w:rPr>
          <w:sz w:val="28"/>
          <w:szCs w:val="28"/>
        </w:rPr>
        <w:t xml:space="preserve">, </w:t>
      </w:r>
      <w:proofErr w:type="spellStart"/>
      <w:r w:rsidRPr="00943EB8">
        <w:rPr>
          <w:sz w:val="28"/>
          <w:szCs w:val="28"/>
        </w:rPr>
        <w:t>Hewlett-Packard</w:t>
      </w:r>
      <w:proofErr w:type="spellEnd"/>
      <w:r w:rsidRPr="00943EB8">
        <w:rPr>
          <w:sz w:val="28"/>
          <w:szCs w:val="28"/>
        </w:rPr>
        <w:t xml:space="preserve">, </w:t>
      </w:r>
      <w:proofErr w:type="spellStart"/>
      <w:r w:rsidRPr="00943EB8">
        <w:rPr>
          <w:sz w:val="28"/>
          <w:szCs w:val="28"/>
        </w:rPr>
        <w:t>Microsoft</w:t>
      </w:r>
      <w:proofErr w:type="spellEnd"/>
      <w:r w:rsidRPr="00943EB8">
        <w:rPr>
          <w:sz w:val="28"/>
          <w:szCs w:val="28"/>
        </w:rPr>
        <w:t xml:space="preserve">, </w:t>
      </w:r>
      <w:proofErr w:type="spellStart"/>
      <w:r w:rsidRPr="00943EB8">
        <w:rPr>
          <w:sz w:val="28"/>
          <w:szCs w:val="28"/>
        </w:rPr>
        <w:t>Nokia</w:t>
      </w:r>
      <w:proofErr w:type="spellEnd"/>
      <w:r w:rsidRPr="00943EB8">
        <w:rPr>
          <w:sz w:val="28"/>
          <w:szCs w:val="28"/>
        </w:rPr>
        <w:t xml:space="preserve">, </w:t>
      </w:r>
      <w:proofErr w:type="spellStart"/>
      <w:r w:rsidRPr="00943EB8">
        <w:rPr>
          <w:sz w:val="28"/>
          <w:szCs w:val="28"/>
        </w:rPr>
        <w:t>Cisco</w:t>
      </w:r>
      <w:proofErr w:type="spellEnd"/>
      <w:r w:rsidRPr="00943EB8">
        <w:rPr>
          <w:sz w:val="28"/>
          <w:szCs w:val="28"/>
        </w:rPr>
        <w:t>, AT&amp;T</w:t>
      </w:r>
      <w:r w:rsidRPr="00943EB8">
        <w:rPr>
          <w:rStyle w:val="apple-converted-space"/>
          <w:sz w:val="28"/>
          <w:szCs w:val="28"/>
        </w:rPr>
        <w:t xml:space="preserve">  и другие. Это было взаимовыгодное сотрудничество: молодые китайские ученые </w:t>
      </w:r>
      <w:r w:rsidRPr="00943EB8">
        <w:rPr>
          <w:sz w:val="28"/>
          <w:szCs w:val="28"/>
        </w:rPr>
        <w:t>могли получать ценный опыт, а иностранным компаниям открывался доступ на необъятный китайский рынок.</w:t>
      </w:r>
    </w:p>
    <w:p w:rsidR="00257DE2" w:rsidRPr="00943EB8" w:rsidRDefault="00257DE2" w:rsidP="00943EB8">
      <w:pPr>
        <w:spacing w:line="360" w:lineRule="auto"/>
        <w:ind w:firstLine="567"/>
        <w:jc w:val="both"/>
        <w:rPr>
          <w:sz w:val="28"/>
          <w:szCs w:val="28"/>
        </w:rPr>
      </w:pPr>
      <w:r w:rsidRPr="00943EB8">
        <w:rPr>
          <w:sz w:val="28"/>
          <w:szCs w:val="28"/>
        </w:rPr>
        <w:t>К 2005 году в Китае насчитывалось уже более 180 венчурных инвестиционных компаний, активно вкладывающих средства в расцветающие информационные и коммуникационные технологии. Только технопарками было привлечено более чем 60 млрд. долл. иностранных инвестиций</w:t>
      </w:r>
      <w:r w:rsidRPr="00943EB8">
        <w:rPr>
          <w:rStyle w:val="a5"/>
          <w:sz w:val="28"/>
          <w:szCs w:val="28"/>
        </w:rPr>
        <w:footnoteReference w:id="58"/>
      </w:r>
      <w:r w:rsidRPr="00943EB8">
        <w:rPr>
          <w:sz w:val="28"/>
          <w:szCs w:val="28"/>
        </w:rPr>
        <w:t xml:space="preserve">. Практические результаты работы технопарков, в виде собственных разработок, также не заставили себя долго ждать. Со временем в Китае появились собственные квалифицированные инженеры, «выросли» </w:t>
      </w:r>
      <w:proofErr w:type="gramStart"/>
      <w:r w:rsidRPr="00943EB8">
        <w:rPr>
          <w:sz w:val="28"/>
          <w:szCs w:val="28"/>
        </w:rPr>
        <w:t>амбициозные</w:t>
      </w:r>
      <w:proofErr w:type="gramEnd"/>
      <w:r w:rsidRPr="00943EB8">
        <w:rPr>
          <w:sz w:val="28"/>
          <w:szCs w:val="28"/>
        </w:rPr>
        <w:t xml:space="preserve"> молодые ученые, Китай нашел нишу на мировом рынке ИКТ. За десять лет работы парка "</w:t>
      </w:r>
      <w:proofErr w:type="spellStart"/>
      <w:r w:rsidRPr="00943EB8">
        <w:rPr>
          <w:sz w:val="28"/>
          <w:szCs w:val="28"/>
        </w:rPr>
        <w:t>Шэньчжэнь</w:t>
      </w:r>
      <w:proofErr w:type="spellEnd"/>
      <w:r w:rsidRPr="00943EB8">
        <w:rPr>
          <w:sz w:val="28"/>
          <w:szCs w:val="28"/>
        </w:rPr>
        <w:t>" в нем было разработано более 90 новых технологий и продуктов. Некоторые из них, например, китайская интегрированная компьютерная система "</w:t>
      </w:r>
      <w:proofErr w:type="spellStart"/>
      <w:r w:rsidRPr="00943EB8">
        <w:rPr>
          <w:sz w:val="28"/>
          <w:szCs w:val="28"/>
        </w:rPr>
        <w:t>Чжучжэнь</w:t>
      </w:r>
      <w:proofErr w:type="spellEnd"/>
      <w:r w:rsidRPr="00943EB8">
        <w:rPr>
          <w:sz w:val="28"/>
          <w:szCs w:val="28"/>
        </w:rPr>
        <w:t xml:space="preserve">" </w:t>
      </w:r>
      <w:proofErr w:type="gramStart"/>
      <w:r w:rsidRPr="00943EB8">
        <w:rPr>
          <w:sz w:val="28"/>
          <w:szCs w:val="28"/>
        </w:rPr>
        <w:t>является лучшей в мире и по сей</w:t>
      </w:r>
      <w:proofErr w:type="gramEnd"/>
      <w:r w:rsidRPr="00943EB8">
        <w:rPr>
          <w:sz w:val="28"/>
          <w:szCs w:val="28"/>
        </w:rPr>
        <w:t xml:space="preserve"> день</w:t>
      </w:r>
      <w:r w:rsidRPr="00943EB8">
        <w:rPr>
          <w:rStyle w:val="a5"/>
          <w:sz w:val="28"/>
          <w:szCs w:val="28"/>
        </w:rPr>
        <w:footnoteReference w:id="59"/>
      </w:r>
      <w:r w:rsidRPr="00943EB8">
        <w:rPr>
          <w:sz w:val="28"/>
          <w:szCs w:val="28"/>
        </w:rPr>
        <w:t>. Не отстает и пекинский «</w:t>
      </w:r>
      <w:proofErr w:type="spellStart"/>
      <w:r w:rsidRPr="00943EB8">
        <w:rPr>
          <w:sz w:val="28"/>
          <w:szCs w:val="28"/>
        </w:rPr>
        <w:t>Чжунгуаньцунь</w:t>
      </w:r>
      <w:proofErr w:type="spellEnd"/>
      <w:r w:rsidRPr="00943EB8">
        <w:rPr>
          <w:sz w:val="28"/>
          <w:szCs w:val="28"/>
        </w:rPr>
        <w:t xml:space="preserve">»: только за первые шесть лет в технопарке было зарегистрировано более 2,5 тыс. инновационных фирм. Сегодня здесь работает более 22 тыс. компаний со всего мира, по официальным данным, их общий оборот составляет 80 </w:t>
      </w:r>
      <w:proofErr w:type="gramStart"/>
      <w:r w:rsidRPr="00943EB8">
        <w:rPr>
          <w:sz w:val="28"/>
          <w:szCs w:val="28"/>
        </w:rPr>
        <w:t>млрд</w:t>
      </w:r>
      <w:proofErr w:type="gramEnd"/>
      <w:r w:rsidRPr="00943EB8">
        <w:rPr>
          <w:sz w:val="28"/>
          <w:szCs w:val="28"/>
        </w:rPr>
        <w:t xml:space="preserve"> долларов</w:t>
      </w:r>
      <w:r w:rsidRPr="00943EB8">
        <w:rPr>
          <w:rStyle w:val="a5"/>
          <w:sz w:val="28"/>
          <w:szCs w:val="28"/>
        </w:rPr>
        <w:footnoteReference w:id="60"/>
      </w:r>
      <w:r w:rsidRPr="00943EB8">
        <w:rPr>
          <w:sz w:val="28"/>
          <w:szCs w:val="28"/>
        </w:rPr>
        <w:t>.</w:t>
      </w:r>
    </w:p>
    <w:p w:rsidR="00257DE2" w:rsidRPr="00943EB8" w:rsidRDefault="00257DE2" w:rsidP="00943EB8">
      <w:pPr>
        <w:spacing w:line="360" w:lineRule="auto"/>
        <w:ind w:firstLine="567"/>
        <w:jc w:val="both"/>
        <w:rPr>
          <w:sz w:val="28"/>
          <w:szCs w:val="28"/>
        </w:rPr>
      </w:pPr>
      <w:r w:rsidRPr="00943EB8">
        <w:rPr>
          <w:sz w:val="28"/>
          <w:szCs w:val="28"/>
        </w:rPr>
        <w:t>За последнее десятилетие темпы роста ИКТ в технопарках превышают 10%, а пекинский показал все 25% в год</w:t>
      </w:r>
      <w:r w:rsidRPr="00943EB8">
        <w:rPr>
          <w:rStyle w:val="a5"/>
          <w:sz w:val="28"/>
          <w:szCs w:val="28"/>
        </w:rPr>
        <w:footnoteReference w:id="61"/>
      </w:r>
      <w:r w:rsidRPr="00943EB8">
        <w:rPr>
          <w:sz w:val="28"/>
          <w:szCs w:val="28"/>
        </w:rPr>
        <w:t xml:space="preserve">. Таким образом, с 1997 по 2000 </w:t>
      </w:r>
      <w:r w:rsidRPr="00943EB8">
        <w:rPr>
          <w:sz w:val="28"/>
          <w:szCs w:val="28"/>
        </w:rPr>
        <w:lastRenderedPageBreak/>
        <w:t>годы Китаю удалось удвоить выпуск компьютерного оборудования</w:t>
      </w:r>
      <w:r w:rsidRPr="00943EB8">
        <w:rPr>
          <w:rStyle w:val="a5"/>
          <w:sz w:val="28"/>
          <w:szCs w:val="28"/>
        </w:rPr>
        <w:footnoteReference w:id="62"/>
      </w:r>
      <w:r w:rsidRPr="00943EB8">
        <w:rPr>
          <w:sz w:val="28"/>
          <w:szCs w:val="28"/>
        </w:rPr>
        <w:t xml:space="preserve">. Во многом это произошло за счет подрядов от иностранных партнеров, услуг по аутсорсингу и простого копирования. В меньшей степени на росте технологичного экспорта 1990-х годов отразились собственные инновационные разработки китайцев. Однако вскоре ситуация начала меняться. Чтобы сбалансировать развитие сектора ИКТ, китайское правительство запустило в 2000 году программу поддержки компаний-разработчиков. В соответствии с этой программой, крупные компании, имеющие собственные центры НИОКР, получили возможность напрямую продавать свою продукцию за рубеж, а получение компаниями международных сертификатов соответствия, поощрялось финансово. </w:t>
      </w:r>
    </w:p>
    <w:p w:rsidR="00257DE2" w:rsidRPr="00943EB8" w:rsidRDefault="00257DE2" w:rsidP="00943EB8">
      <w:pPr>
        <w:spacing w:line="360" w:lineRule="auto"/>
        <w:ind w:firstLine="567"/>
        <w:jc w:val="both"/>
        <w:rPr>
          <w:sz w:val="28"/>
          <w:szCs w:val="28"/>
        </w:rPr>
      </w:pPr>
      <w:r w:rsidRPr="00943EB8">
        <w:rPr>
          <w:sz w:val="28"/>
          <w:szCs w:val="28"/>
        </w:rPr>
        <w:t xml:space="preserve">Параллельно стимулировалось внедрение информационных технологий в банковском секторе, международной торговле, национальной сети коммуникаций. В первую очередь, это отражалось на доступности телефонной, мобильной связи и Интернета. Можно говорить не только о высокой плотности мобильной и стационарной телефонной сетей, широком доступе в Интернет, но и о постоянно снижающейся цене на эти услуги. Кроме того, Китай уже давно стал лидером по числу </w:t>
      </w:r>
      <w:proofErr w:type="gramStart"/>
      <w:r w:rsidRPr="00943EB8">
        <w:rPr>
          <w:sz w:val="28"/>
          <w:szCs w:val="28"/>
        </w:rPr>
        <w:t>Интернет-пользователей</w:t>
      </w:r>
      <w:proofErr w:type="gramEnd"/>
      <w:r w:rsidRPr="00943EB8">
        <w:rPr>
          <w:sz w:val="28"/>
          <w:szCs w:val="28"/>
        </w:rPr>
        <w:t xml:space="preserve">. Впервые установив Интернет соединение с миром в 1993 году, Китай сообщает уже о более чем 500 </w:t>
      </w:r>
      <w:proofErr w:type="gramStart"/>
      <w:r w:rsidRPr="00943EB8">
        <w:rPr>
          <w:sz w:val="28"/>
          <w:szCs w:val="28"/>
        </w:rPr>
        <w:t>млн</w:t>
      </w:r>
      <w:proofErr w:type="gramEnd"/>
      <w:r w:rsidRPr="00943EB8">
        <w:rPr>
          <w:sz w:val="28"/>
          <w:szCs w:val="28"/>
        </w:rPr>
        <w:t xml:space="preserve"> интернет-пользователей</w:t>
      </w:r>
      <w:r w:rsidRPr="00943EB8">
        <w:rPr>
          <w:rStyle w:val="a5"/>
          <w:sz w:val="28"/>
          <w:szCs w:val="28"/>
        </w:rPr>
        <w:footnoteReference w:id="63"/>
      </w:r>
      <w:r w:rsidRPr="00943EB8">
        <w:rPr>
          <w:sz w:val="28"/>
          <w:szCs w:val="28"/>
        </w:rPr>
        <w:t>. Хотя Китаю еще есть, куда расти, уже сейчас Китай ориентируется на нужды Интернет-пользователей: расширяется спектр функций, доступных в сети, постоянно совершенствуется система электронных платежей, внедряются передовые технологии документооборота на предприятиях, и не только.</w:t>
      </w:r>
    </w:p>
    <w:p w:rsidR="00257DE2" w:rsidRPr="00943EB8" w:rsidRDefault="00257DE2" w:rsidP="00943EB8">
      <w:pPr>
        <w:spacing w:line="360" w:lineRule="auto"/>
        <w:ind w:firstLine="567"/>
        <w:jc w:val="both"/>
        <w:rPr>
          <w:sz w:val="28"/>
          <w:szCs w:val="28"/>
        </w:rPr>
      </w:pPr>
      <w:r w:rsidRPr="00943EB8">
        <w:rPr>
          <w:sz w:val="28"/>
          <w:szCs w:val="28"/>
        </w:rPr>
        <w:t xml:space="preserve">Значение сектора ИКТ настолько возросло, что в 1998 году было принято решение о создании Министерства информационной промышленности, которое было расширено в 2008 году и переименовано в Министерство промышленности и информационных технологий с целью </w:t>
      </w:r>
      <w:r w:rsidRPr="00943EB8">
        <w:rPr>
          <w:sz w:val="28"/>
          <w:szCs w:val="28"/>
        </w:rPr>
        <w:lastRenderedPageBreak/>
        <w:t>стимулирования развития ИКТ и модернизации промышленности путем внедрения последних технологических наработок. В настоящее время Министерство является своего рода гигантом, контролирующим телекоммуникации, средства информации и вещания, информационные технологии, Интернет</w:t>
      </w:r>
      <w:r w:rsidRPr="00943EB8">
        <w:rPr>
          <w:rStyle w:val="a5"/>
          <w:sz w:val="28"/>
          <w:szCs w:val="28"/>
        </w:rPr>
        <w:footnoteReference w:id="64"/>
      </w:r>
      <w:r w:rsidRPr="00943EB8">
        <w:rPr>
          <w:sz w:val="28"/>
          <w:szCs w:val="28"/>
        </w:rPr>
        <w:t>. Это говорит о том, что власти понимают значимость сектора ИКТ и уделяют его развитию большое внимание. "Мы вступили в тот исторический период, когда социально-экономическое развитие в большей степени, чем раньше, идет за счет научно-технического прогресса и инноваций", - заметил</w:t>
      </w:r>
      <w:r w:rsidRPr="00943EB8">
        <w:rPr>
          <w:rStyle w:val="a5"/>
          <w:sz w:val="28"/>
          <w:szCs w:val="28"/>
        </w:rPr>
        <w:t xml:space="preserve"> </w:t>
      </w:r>
      <w:r w:rsidRPr="00943EB8">
        <w:rPr>
          <w:sz w:val="28"/>
          <w:szCs w:val="28"/>
        </w:rPr>
        <w:t xml:space="preserve">премьер-министр КНР </w:t>
      </w:r>
      <w:proofErr w:type="spellStart"/>
      <w:r w:rsidRPr="00943EB8">
        <w:rPr>
          <w:sz w:val="28"/>
          <w:szCs w:val="28"/>
        </w:rPr>
        <w:t>Вэнь</w:t>
      </w:r>
      <w:proofErr w:type="spellEnd"/>
      <w:r w:rsidRPr="00943EB8">
        <w:rPr>
          <w:sz w:val="28"/>
          <w:szCs w:val="28"/>
        </w:rPr>
        <w:t xml:space="preserve"> Цзябао на одной из встреч, где подчеркнул приоритетность развития ИКТ. </w:t>
      </w:r>
      <w:r w:rsidRPr="00943EB8">
        <w:rPr>
          <w:rStyle w:val="a5"/>
          <w:sz w:val="28"/>
          <w:szCs w:val="28"/>
        </w:rPr>
        <w:footnoteReference w:id="65"/>
      </w:r>
    </w:p>
    <w:p w:rsidR="00257DE2" w:rsidRPr="00943EB8" w:rsidRDefault="00257DE2" w:rsidP="00943EB8">
      <w:pPr>
        <w:spacing w:line="360" w:lineRule="auto"/>
        <w:ind w:firstLine="567"/>
        <w:jc w:val="both"/>
        <w:rPr>
          <w:sz w:val="28"/>
          <w:szCs w:val="28"/>
        </w:rPr>
      </w:pPr>
      <w:r w:rsidRPr="00943EB8">
        <w:rPr>
          <w:sz w:val="28"/>
          <w:szCs w:val="28"/>
        </w:rPr>
        <w:t>О серьезности намерений руководства КНР по развитию ИКТ свидетельствуют не голословные заявления, а результаты уже проделанной многолетней работы. Успехи предшествующих реформ видны невооруженным глазом. Каждый школьник знает, что большая часть электроники производится именно в Китае. Однако благодаря планомерной политике властей по созданию условий для научных разработок и их внедрения, Китай отныне является не только «сборочным цехом», но и полноценным «разработчиком-производителем» высокотехнологичной продукции. Если в 1995 году Китай заявлял лишь о 2,1% высокотехнологичного экспорта, то к 2009 году этот показатель вырос более чем в десять раз</w:t>
      </w:r>
      <w:r w:rsidRPr="00943EB8">
        <w:rPr>
          <w:rStyle w:val="a5"/>
          <w:sz w:val="28"/>
          <w:szCs w:val="28"/>
        </w:rPr>
        <w:footnoteReference w:id="66"/>
      </w:r>
      <w:r w:rsidRPr="00943EB8">
        <w:rPr>
          <w:sz w:val="28"/>
          <w:szCs w:val="28"/>
        </w:rPr>
        <w:t>. Пусть большую часть в нем все еще составляет производство высокотехнологичной продукции на условиях аутсорсинга, однако, правильный вектор движения уже задан.</w:t>
      </w:r>
    </w:p>
    <w:p w:rsidR="00DF7D3C" w:rsidRPr="00943EB8" w:rsidRDefault="00257DE2" w:rsidP="00943EB8">
      <w:pPr>
        <w:spacing w:line="360" w:lineRule="auto"/>
        <w:ind w:firstLine="567"/>
        <w:jc w:val="both"/>
        <w:rPr>
          <w:sz w:val="28"/>
          <w:szCs w:val="28"/>
        </w:rPr>
      </w:pPr>
      <w:r w:rsidRPr="00943EB8">
        <w:rPr>
          <w:sz w:val="28"/>
          <w:szCs w:val="28"/>
        </w:rPr>
        <w:t xml:space="preserve">Реформы, начатые Дэн Сяопином в конце прошлого столетия, внесли существенный вклад в развитие науки и становление сектора ИКТ, способствовали укреплению всей экономики. Во-первых, государственное стимулирование образования, помощь одаренным молодым ученым, поощрение сотрудничества ведущих университетов с бизнесом – все это </w:t>
      </w:r>
      <w:r w:rsidRPr="00943EB8">
        <w:rPr>
          <w:sz w:val="28"/>
          <w:szCs w:val="28"/>
        </w:rPr>
        <w:lastRenderedPageBreak/>
        <w:t xml:space="preserve">вывело качество продукции китайских производителей на новый уровень. Во-вторых, в результате реформ предприятия получили больше самостоятельности в принятии решений. Если раньше государство опекало зарождающийся сектор ИКТ, являлось и закупщиком импортных технологий для национальных компаний, и потребителем произведенной ими продукции, то уже с 1990-х годов китайские </w:t>
      </w:r>
      <w:proofErr w:type="gramStart"/>
      <w:r w:rsidRPr="00943EB8">
        <w:rPr>
          <w:sz w:val="28"/>
          <w:szCs w:val="28"/>
        </w:rPr>
        <w:t>ИКТ-компании</w:t>
      </w:r>
      <w:proofErr w:type="gramEnd"/>
      <w:r w:rsidRPr="00943EB8">
        <w:rPr>
          <w:sz w:val="28"/>
          <w:szCs w:val="28"/>
        </w:rPr>
        <w:t xml:space="preserve"> окрепли и получили полномочия самостоятельно сотрудничать с иностранными партнерами и заказчиками, самостоятельно закупать необходимые технологии и нести связанные с этим риски. В-третьих, иностранные инвестиции, хлынувшие в долгое время экономически изолированную страну, принесли с собой не только капитал, но и жизненно необходимые молодому сектору ИКТ технологии, западные модели управления, современное автоматизированное производство, наконец. Кроме того, не стоит забывать о полутора миллиардном населении Китая. Благодаря развитию новой отрасли были созданы миллионы новых рабочих мест. Также реформы, в частности создание технопарков, содействовали развитию провинциальных центров. Отсталая некогда деревня </w:t>
      </w:r>
      <w:proofErr w:type="spellStart"/>
      <w:r w:rsidRPr="00943EB8">
        <w:rPr>
          <w:sz w:val="28"/>
          <w:szCs w:val="28"/>
        </w:rPr>
        <w:t>Шэньчжэнь</w:t>
      </w:r>
      <w:proofErr w:type="spellEnd"/>
      <w:r w:rsidRPr="00943EB8">
        <w:rPr>
          <w:sz w:val="28"/>
          <w:szCs w:val="28"/>
        </w:rPr>
        <w:t xml:space="preserve"> за </w:t>
      </w:r>
      <w:proofErr w:type="gramStart"/>
      <w:r w:rsidRPr="00943EB8">
        <w:rPr>
          <w:sz w:val="28"/>
          <w:szCs w:val="28"/>
        </w:rPr>
        <w:t>какие-то</w:t>
      </w:r>
      <w:proofErr w:type="gramEnd"/>
      <w:r w:rsidRPr="00943EB8">
        <w:rPr>
          <w:sz w:val="28"/>
          <w:szCs w:val="28"/>
        </w:rPr>
        <w:t xml:space="preserve"> пару лет превратилась в производственный и торговый центр передовых информационных технологий. И хотя китайскому сектору ИКТ еще есть, куда расти и расширяться, проведенные реформы уже дают Китаю неплохую заявку на конкурентоспособность </w:t>
      </w:r>
      <w:proofErr w:type="gramStart"/>
      <w:r w:rsidRPr="00943EB8">
        <w:rPr>
          <w:sz w:val="28"/>
          <w:szCs w:val="28"/>
        </w:rPr>
        <w:t>китайского</w:t>
      </w:r>
      <w:proofErr w:type="gramEnd"/>
      <w:r w:rsidRPr="00943EB8">
        <w:rPr>
          <w:sz w:val="28"/>
          <w:szCs w:val="28"/>
        </w:rPr>
        <w:t xml:space="preserve"> ИКТ-сектора на международном рынке. Китай уже производит в четыре раза больше инженеров, чем США. Резко растут расходы на НИОКР, число выданных патентов и публикаций в научных журналах — все это говорит об амбициях Китая в секторе инновационной экономики</w:t>
      </w:r>
      <w:r w:rsidRPr="00943EB8">
        <w:rPr>
          <w:rStyle w:val="a5"/>
          <w:sz w:val="28"/>
          <w:szCs w:val="28"/>
        </w:rPr>
        <w:footnoteReference w:id="67"/>
      </w:r>
      <w:r w:rsidRPr="00943EB8">
        <w:rPr>
          <w:sz w:val="28"/>
          <w:szCs w:val="28"/>
        </w:rPr>
        <w:t>.</w:t>
      </w:r>
    </w:p>
    <w:p w:rsidR="00DF7D3C" w:rsidRPr="00943EB8" w:rsidRDefault="00DF7D3C" w:rsidP="00943EB8">
      <w:pPr>
        <w:spacing w:line="360" w:lineRule="auto"/>
        <w:ind w:firstLine="567"/>
        <w:jc w:val="both"/>
        <w:rPr>
          <w:sz w:val="28"/>
          <w:szCs w:val="28"/>
        </w:rPr>
      </w:pPr>
      <w:r w:rsidRPr="00943EB8">
        <w:rPr>
          <w:sz w:val="28"/>
          <w:szCs w:val="28"/>
        </w:rPr>
        <w:br w:type="page"/>
      </w:r>
    </w:p>
    <w:p w:rsidR="00DF7D3C" w:rsidRPr="0030575B" w:rsidRDefault="00DF7D3C" w:rsidP="005E3A7D">
      <w:pPr>
        <w:pStyle w:val="1"/>
        <w:spacing w:line="720" w:lineRule="auto"/>
        <w:rPr>
          <w:rFonts w:ascii="Times New Roman" w:hAnsi="Times New Roman" w:cs="Times New Roman"/>
          <w:color w:val="auto"/>
        </w:rPr>
      </w:pPr>
      <w:bookmarkStart w:id="10" w:name="_Toc356270289"/>
      <w:r w:rsidRPr="0030575B">
        <w:rPr>
          <w:rFonts w:ascii="Times New Roman" w:hAnsi="Times New Roman" w:cs="Times New Roman"/>
          <w:color w:val="auto"/>
        </w:rPr>
        <w:lastRenderedPageBreak/>
        <w:t>2.</w:t>
      </w:r>
      <w:r w:rsidR="0030575B">
        <w:rPr>
          <w:rFonts w:ascii="Times New Roman" w:hAnsi="Times New Roman" w:cs="Times New Roman"/>
          <w:color w:val="auto"/>
        </w:rPr>
        <w:t xml:space="preserve"> </w:t>
      </w:r>
      <w:r w:rsidR="00E87E09">
        <w:rPr>
          <w:rFonts w:ascii="Times New Roman" w:hAnsi="Times New Roman" w:cs="Times New Roman"/>
          <w:color w:val="auto"/>
        </w:rPr>
        <w:t>Активность китайских компаний на основных рынках ИКТ</w:t>
      </w:r>
      <w:bookmarkEnd w:id="10"/>
    </w:p>
    <w:p w:rsidR="00DF7D3C" w:rsidRPr="00943EB8" w:rsidRDefault="00DF7D3C" w:rsidP="00943EB8">
      <w:pPr>
        <w:spacing w:line="360" w:lineRule="auto"/>
        <w:ind w:firstLine="567"/>
        <w:jc w:val="both"/>
        <w:rPr>
          <w:sz w:val="28"/>
          <w:szCs w:val="28"/>
        </w:rPr>
      </w:pPr>
      <w:r w:rsidRPr="00943EB8">
        <w:rPr>
          <w:sz w:val="28"/>
          <w:szCs w:val="28"/>
        </w:rPr>
        <w:t xml:space="preserve">Итак, мы уже не раз убедились, что сектор ИКТ - чрезвычайно  динамичный, перспективный и важный для конкурентоспособности государства сектор экономики. Именно поэтому все страны заинтересованы в его развитии и повышении </w:t>
      </w:r>
      <w:proofErr w:type="spellStart"/>
      <w:r w:rsidRPr="00943EB8">
        <w:rPr>
          <w:sz w:val="28"/>
          <w:szCs w:val="28"/>
        </w:rPr>
        <w:t>инновационности</w:t>
      </w:r>
      <w:proofErr w:type="spellEnd"/>
      <w:r w:rsidRPr="00943EB8">
        <w:rPr>
          <w:sz w:val="28"/>
          <w:szCs w:val="28"/>
        </w:rPr>
        <w:t xml:space="preserve"> экономики. Однако это не мешает странам находить свои ниши на мировом рынке ИКТ и успешно участвовать в мировой торговле. Здесь мы подходим к сути нашего исследования – изучению положения КНР на международном рынке ИКТ и выявлению факторов, способствовавших такому раскладу.</w:t>
      </w:r>
    </w:p>
    <w:p w:rsidR="00DF7D3C" w:rsidRDefault="00DF7D3C" w:rsidP="00943EB8">
      <w:pPr>
        <w:spacing w:line="360" w:lineRule="auto"/>
        <w:ind w:firstLine="567"/>
        <w:jc w:val="both"/>
        <w:rPr>
          <w:sz w:val="28"/>
          <w:szCs w:val="28"/>
        </w:rPr>
      </w:pPr>
      <w:r w:rsidRPr="00943EB8">
        <w:rPr>
          <w:sz w:val="28"/>
          <w:szCs w:val="28"/>
        </w:rPr>
        <w:t>Приступая к рассмотрению мирового рынка ИКТ, сразу же сталкиваемся с серьезной и вполне ожидаемой проблемой: как же описать настолько крупный и неоднородный сектор. Дабы  упростить задачу, воспользуемся широко применяемой классификацией ВТО. Касаемо сектора ИКТ, ВТО выделяет две крупные категории: международная торговля товарами ИКТ и услугами ИКТ. К торговле товарами относится, в первую очередь, торговля офисным и телекоммуникационным оборудованием, куда, в свою очередь, входят различные электронные комплектующие, микросхемы, ЭВМ, оборудование для связи и сопутствующие товары. К торговле услугами ВТО относит коммуникационные услуги и услуги в области ИТ. Итак, обратимся к статистическим данным, чтобы определить положение Китая на мировом рынке ИКТ.</w:t>
      </w:r>
    </w:p>
    <w:p w:rsidR="005E3A7D" w:rsidRPr="00943EB8" w:rsidRDefault="005E3A7D" w:rsidP="00943EB8">
      <w:pPr>
        <w:spacing w:line="360" w:lineRule="auto"/>
        <w:ind w:firstLine="567"/>
        <w:jc w:val="both"/>
        <w:rPr>
          <w:sz w:val="28"/>
          <w:szCs w:val="28"/>
        </w:rPr>
      </w:pPr>
    </w:p>
    <w:p w:rsidR="00DF7D3C" w:rsidRPr="00E87E09" w:rsidRDefault="00DF7D3C" w:rsidP="005E3A7D">
      <w:pPr>
        <w:pStyle w:val="2"/>
        <w:spacing w:line="720" w:lineRule="auto"/>
        <w:rPr>
          <w:rFonts w:ascii="Times New Roman" w:hAnsi="Times New Roman" w:cs="Times New Roman"/>
          <w:color w:val="auto"/>
          <w:sz w:val="28"/>
          <w:szCs w:val="28"/>
        </w:rPr>
      </w:pPr>
      <w:bookmarkStart w:id="11" w:name="_Toc356270290"/>
      <w:r w:rsidRPr="00E87E09">
        <w:rPr>
          <w:rFonts w:ascii="Times New Roman" w:hAnsi="Times New Roman" w:cs="Times New Roman"/>
          <w:color w:val="auto"/>
          <w:sz w:val="28"/>
          <w:szCs w:val="28"/>
        </w:rPr>
        <w:t>2.1 Рынок офисного и телекоммуникационного оборудования</w:t>
      </w:r>
      <w:bookmarkEnd w:id="11"/>
    </w:p>
    <w:p w:rsidR="00DF7D3C" w:rsidRPr="00943EB8" w:rsidRDefault="00DF7D3C" w:rsidP="005E3A7D">
      <w:pPr>
        <w:spacing w:line="360" w:lineRule="auto"/>
        <w:ind w:firstLine="567"/>
        <w:jc w:val="both"/>
        <w:rPr>
          <w:rStyle w:val="a6"/>
          <w:color w:val="auto"/>
          <w:sz w:val="28"/>
          <w:szCs w:val="28"/>
          <w:u w:val="none"/>
        </w:rPr>
      </w:pPr>
      <w:r w:rsidRPr="00943EB8">
        <w:rPr>
          <w:sz w:val="28"/>
          <w:szCs w:val="28"/>
        </w:rPr>
        <w:t xml:space="preserve">Согласно ежегодному докладу ВТО «О международной торговле 2012» ведущие позиции в мировой торговле занимают США, Китай, Германия и Япония. </w:t>
      </w:r>
      <w:proofErr w:type="gramStart"/>
      <w:r w:rsidRPr="00943EB8">
        <w:rPr>
          <w:sz w:val="28"/>
          <w:szCs w:val="28"/>
        </w:rPr>
        <w:t xml:space="preserve">Причем Китаю принадлежит самая большая доля в мировом экспорте товаров (10,4%) и второе место после США(12,3%) в импорте </w:t>
      </w:r>
      <w:r w:rsidRPr="00943EB8">
        <w:rPr>
          <w:sz w:val="28"/>
          <w:szCs w:val="28"/>
        </w:rPr>
        <w:lastRenderedPageBreak/>
        <w:t>товаров (9,5%)</w:t>
      </w:r>
      <w:r w:rsidRPr="00943EB8">
        <w:rPr>
          <w:rStyle w:val="a5"/>
          <w:sz w:val="28"/>
          <w:szCs w:val="28"/>
        </w:rPr>
        <w:t xml:space="preserve"> </w:t>
      </w:r>
      <w:r w:rsidRPr="00943EB8">
        <w:rPr>
          <w:rStyle w:val="a5"/>
          <w:sz w:val="28"/>
          <w:szCs w:val="28"/>
        </w:rPr>
        <w:footnoteReference w:id="68"/>
      </w:r>
      <w:r w:rsidRPr="00943EB8">
        <w:rPr>
          <w:sz w:val="28"/>
          <w:szCs w:val="28"/>
        </w:rPr>
        <w:t>. В 2012 году КНР было экспортировано товаров на сумму $1,9 трлн</w:t>
      </w:r>
      <w:r w:rsidRPr="00943EB8">
        <w:rPr>
          <w:rStyle w:val="a5"/>
          <w:sz w:val="28"/>
          <w:szCs w:val="28"/>
        </w:rPr>
        <w:footnoteReference w:id="69"/>
      </w:r>
      <w:r w:rsidRPr="00943EB8">
        <w:rPr>
          <w:sz w:val="28"/>
          <w:szCs w:val="28"/>
        </w:rPr>
        <w:t>. Причем свыше 25%  экспорта составляли товары ИКТ</w:t>
      </w:r>
      <w:r w:rsidRPr="00943EB8">
        <w:rPr>
          <w:rStyle w:val="a5"/>
          <w:sz w:val="28"/>
          <w:szCs w:val="28"/>
        </w:rPr>
        <w:footnoteReference w:id="70"/>
      </w:r>
      <w:r w:rsidRPr="00943EB8">
        <w:rPr>
          <w:sz w:val="28"/>
          <w:szCs w:val="28"/>
        </w:rPr>
        <w:t xml:space="preserve">. Взглянув на Приложение № </w:t>
      </w:r>
      <w:r w:rsidR="005E3A7D">
        <w:rPr>
          <w:sz w:val="28"/>
          <w:szCs w:val="28"/>
        </w:rPr>
        <w:t>1</w:t>
      </w:r>
      <w:r w:rsidRPr="00943EB8">
        <w:rPr>
          <w:sz w:val="28"/>
          <w:szCs w:val="28"/>
        </w:rPr>
        <w:t xml:space="preserve">, мы убедимся, что Китай входит в пятерку стран, в экспорте которых товарам ИКТ отводится большое значение. </w:t>
      </w:r>
      <w:proofErr w:type="gramEnd"/>
    </w:p>
    <w:p w:rsidR="00DF7D3C" w:rsidRPr="00943EB8" w:rsidRDefault="00DF7D3C" w:rsidP="00943EB8">
      <w:pPr>
        <w:spacing w:line="360" w:lineRule="auto"/>
        <w:ind w:firstLine="567"/>
        <w:jc w:val="both"/>
        <w:rPr>
          <w:sz w:val="28"/>
          <w:szCs w:val="28"/>
        </w:rPr>
      </w:pPr>
      <w:r w:rsidRPr="00943EB8">
        <w:rPr>
          <w:sz w:val="28"/>
          <w:szCs w:val="28"/>
        </w:rPr>
        <w:t xml:space="preserve">Абсолютным лидером по соотношению экспорта товаров сектора ИКТ к общему товарному экспорту является специальный административный район Китая Гонконг. Именно через него проходит большинство торговых потоков Китая. Здесь практикуется беспошлинная торговля, льготная система налогообложения, в частности, отсутствует НДС, а налог на прибыль распространяется только на прибыль, полученную на территории Гонконга. Все это позволяет Гонконгу играть роль эффективного посредника в международной торговле, уделяя особое внимание торговле высокотехнологичной продукцией. Большую часть гонконгского экспорта занимает </w:t>
      </w:r>
      <w:proofErr w:type="gramStart"/>
      <w:r w:rsidRPr="00943EB8">
        <w:rPr>
          <w:sz w:val="28"/>
          <w:szCs w:val="28"/>
        </w:rPr>
        <w:t>ре-экспорт</w:t>
      </w:r>
      <w:proofErr w:type="gramEnd"/>
      <w:r w:rsidRPr="00943EB8">
        <w:rPr>
          <w:sz w:val="28"/>
          <w:szCs w:val="28"/>
        </w:rPr>
        <w:t xml:space="preserve"> из Китая. По аналогичному принципу работает на внешних рынках Сингапур, который также часто фигурирует в числе лидеров сектора ИКТ.</w:t>
      </w:r>
    </w:p>
    <w:p w:rsidR="00DF7D3C" w:rsidRPr="00943EB8" w:rsidRDefault="00DF7D3C" w:rsidP="00B6594F">
      <w:pPr>
        <w:spacing w:line="360" w:lineRule="auto"/>
        <w:ind w:firstLine="567"/>
        <w:jc w:val="both"/>
        <w:rPr>
          <w:sz w:val="28"/>
          <w:szCs w:val="28"/>
        </w:rPr>
      </w:pPr>
      <w:r w:rsidRPr="00943EB8">
        <w:rPr>
          <w:sz w:val="28"/>
          <w:szCs w:val="28"/>
        </w:rPr>
        <w:t>В Приложении №</w:t>
      </w:r>
      <w:r w:rsidR="005E3A7D">
        <w:rPr>
          <w:sz w:val="28"/>
          <w:szCs w:val="28"/>
        </w:rPr>
        <w:t xml:space="preserve"> 2</w:t>
      </w:r>
      <w:r w:rsidRPr="00943EB8">
        <w:rPr>
          <w:sz w:val="28"/>
          <w:szCs w:val="28"/>
        </w:rPr>
        <w:t xml:space="preserve"> показано изменение во времени доли ИКТ в товарном экспорте. За последнее десятилетие, как мы видим, многие страны снизили объемы ИКТ по отношению к общему экспорту. Гонконг активно наращивал специализацию на экспорте ИКТ, а КНР удавалось поддерживать стабильно высокие пропорции ИКТ. То есть даже в кризис Китаю удавалось экспортировать товары ИКТ, не смещая акцент в эк</w:t>
      </w:r>
      <w:r w:rsidR="00B6594F">
        <w:rPr>
          <w:sz w:val="28"/>
          <w:szCs w:val="28"/>
        </w:rPr>
        <w:t>спорте на более простые товары.</w:t>
      </w:r>
    </w:p>
    <w:p w:rsidR="00DF7D3C" w:rsidRPr="00943EB8" w:rsidRDefault="00DF7D3C" w:rsidP="00943EB8">
      <w:pPr>
        <w:spacing w:line="360" w:lineRule="auto"/>
        <w:ind w:firstLine="567"/>
        <w:jc w:val="both"/>
        <w:rPr>
          <w:sz w:val="28"/>
          <w:szCs w:val="28"/>
        </w:rPr>
      </w:pPr>
      <w:proofErr w:type="gramStart"/>
      <w:r w:rsidRPr="00943EB8">
        <w:rPr>
          <w:sz w:val="28"/>
          <w:szCs w:val="28"/>
        </w:rPr>
        <w:t xml:space="preserve">Что касается доли ИКТ в импорте товаров, то здесь Китай тоже является одним из лидеров, однако, с 2006 года доля импортируемых товаров ИКТ в общем объеме импорта Китая </w:t>
      </w:r>
      <w:r w:rsidR="00B6594F">
        <w:rPr>
          <w:sz w:val="28"/>
          <w:szCs w:val="28"/>
        </w:rPr>
        <w:t>снижается с 26% до 18% (с</w:t>
      </w:r>
      <w:r w:rsidRPr="00943EB8">
        <w:rPr>
          <w:sz w:val="28"/>
          <w:szCs w:val="28"/>
        </w:rPr>
        <w:t>м. Приложение</w:t>
      </w:r>
      <w:r w:rsidR="00B6594F">
        <w:rPr>
          <w:sz w:val="28"/>
          <w:szCs w:val="28"/>
        </w:rPr>
        <w:t xml:space="preserve"> </w:t>
      </w:r>
      <w:r w:rsidR="00B6594F">
        <w:rPr>
          <w:sz w:val="28"/>
          <w:szCs w:val="28"/>
        </w:rPr>
        <w:lastRenderedPageBreak/>
        <w:t>№3</w:t>
      </w:r>
      <w:r w:rsidRPr="00943EB8">
        <w:rPr>
          <w:sz w:val="28"/>
          <w:szCs w:val="28"/>
        </w:rPr>
        <w:t>)</w:t>
      </w:r>
      <w:r w:rsidRPr="00943EB8">
        <w:rPr>
          <w:rStyle w:val="a5"/>
          <w:sz w:val="28"/>
          <w:szCs w:val="28"/>
        </w:rPr>
        <w:footnoteReference w:id="71"/>
      </w:r>
      <w:r w:rsidRPr="00943EB8">
        <w:rPr>
          <w:sz w:val="28"/>
          <w:szCs w:val="28"/>
        </w:rPr>
        <w:t>. Это свидетельствует, с одной стороны, о снижающихся потребностях в иностранных ИКТ и укреплении национального производителя, с другой, о финансовых проблемах и переключении на более</w:t>
      </w:r>
      <w:proofErr w:type="gramEnd"/>
      <w:r w:rsidRPr="00943EB8">
        <w:rPr>
          <w:sz w:val="28"/>
          <w:szCs w:val="28"/>
        </w:rPr>
        <w:t xml:space="preserve"> дешевого местного производителя.</w:t>
      </w:r>
    </w:p>
    <w:p w:rsidR="00B72646" w:rsidRPr="00B72646" w:rsidRDefault="00DF7D3C" w:rsidP="00B72646">
      <w:pPr>
        <w:spacing w:line="360" w:lineRule="auto"/>
        <w:ind w:firstLine="567"/>
        <w:jc w:val="both"/>
        <w:rPr>
          <w:sz w:val="28"/>
          <w:szCs w:val="28"/>
        </w:rPr>
      </w:pPr>
      <w:r w:rsidRPr="00943EB8">
        <w:rPr>
          <w:sz w:val="28"/>
          <w:szCs w:val="28"/>
        </w:rPr>
        <w:t>Убедившись, что Китай большое значение придает сектору ИКТ, его доля во внешней торговле страны поддерживается на высоком уровне, обратимся к абсолютным значениям, чтобы выявить лидеров рынка офисного и коммуникационного оборудования. Безусловным лидером-экспортером здесь является Китай и его административный район Гонконг (См. Приложение</w:t>
      </w:r>
      <w:r w:rsidR="00B6594F">
        <w:rPr>
          <w:sz w:val="28"/>
          <w:szCs w:val="28"/>
        </w:rPr>
        <w:t xml:space="preserve"> №4</w:t>
      </w:r>
      <w:r w:rsidR="00B72646">
        <w:rPr>
          <w:sz w:val="28"/>
          <w:szCs w:val="28"/>
        </w:rPr>
        <w:t xml:space="preserve">). </w:t>
      </w:r>
      <w:r w:rsidRPr="00943EB8">
        <w:rPr>
          <w:sz w:val="28"/>
          <w:szCs w:val="28"/>
        </w:rPr>
        <w:t>В 2009 году Китай впервые обошел Европейский союз по стоимости экспортируемого офисного и коммуникационного оборудования и с тех пор лишь увеличивает разрыв</w:t>
      </w:r>
      <w:r w:rsidRPr="00943EB8">
        <w:rPr>
          <w:rStyle w:val="a5"/>
          <w:sz w:val="28"/>
          <w:szCs w:val="28"/>
        </w:rPr>
        <w:footnoteReference w:id="72"/>
      </w:r>
      <w:r w:rsidRPr="00943EB8">
        <w:rPr>
          <w:sz w:val="28"/>
          <w:szCs w:val="28"/>
        </w:rPr>
        <w:t xml:space="preserve">. Пока развитые страны медленно восстанавливались после кризиса, Китай и некоторые другие развивающиеся азиатские страны взяли на себя роль локомотива мировой торговли. В первый </w:t>
      </w:r>
      <w:proofErr w:type="spellStart"/>
      <w:r w:rsidRPr="00943EB8">
        <w:rPr>
          <w:sz w:val="28"/>
          <w:szCs w:val="28"/>
        </w:rPr>
        <w:t>послекризисный</w:t>
      </w:r>
      <w:proofErr w:type="spellEnd"/>
      <w:r w:rsidRPr="00943EB8">
        <w:rPr>
          <w:sz w:val="28"/>
          <w:szCs w:val="28"/>
        </w:rPr>
        <w:t xml:space="preserve"> 2010 год Китайский экспорт офисного и коммуникационного оборудования вырос на 30%, Филиппины показали рост в 39%, а Вьетнам – целых 63%</w:t>
      </w:r>
      <w:r w:rsidRPr="00943EB8">
        <w:rPr>
          <w:rStyle w:val="a5"/>
          <w:sz w:val="28"/>
          <w:szCs w:val="28"/>
        </w:rPr>
        <w:footnoteReference w:id="73"/>
      </w:r>
      <w:r w:rsidRPr="00943EB8">
        <w:rPr>
          <w:sz w:val="28"/>
          <w:szCs w:val="28"/>
        </w:rPr>
        <w:t xml:space="preserve">! В 2011 году страны демонстрируют более сдержанный рост: </w:t>
      </w:r>
      <w:proofErr w:type="gramStart"/>
      <w:r w:rsidRPr="00943EB8">
        <w:rPr>
          <w:sz w:val="28"/>
          <w:szCs w:val="28"/>
        </w:rPr>
        <w:t>Китай 11%, ЕС 2%, США 5% и лишь Вьетнам гигантскими темпами продолжает наращивать экспорт офисного и коммуникационного оборудования</w:t>
      </w:r>
      <w:r w:rsidRPr="00943EB8">
        <w:rPr>
          <w:rStyle w:val="a5"/>
          <w:sz w:val="28"/>
          <w:szCs w:val="28"/>
        </w:rPr>
        <w:footnoteReference w:id="74"/>
      </w:r>
      <w:r w:rsidRPr="00943EB8">
        <w:rPr>
          <w:sz w:val="28"/>
          <w:szCs w:val="28"/>
        </w:rPr>
        <w:t>. Низкие издержки на производство, государственные программы по развитию экспортного ИКТ, растущее с каждым годом качество производимой в Азии, в частности в Китае, продукции сделали свое дело: рыночные позиции КНР укрепляются с каждым годом.</w:t>
      </w:r>
      <w:proofErr w:type="gramEnd"/>
    </w:p>
    <w:p w:rsidR="00DF7D3C" w:rsidRPr="00943EB8" w:rsidRDefault="00DF7D3C" w:rsidP="00B72646">
      <w:pPr>
        <w:spacing w:line="360" w:lineRule="auto"/>
        <w:ind w:firstLine="567"/>
        <w:jc w:val="both"/>
        <w:rPr>
          <w:sz w:val="28"/>
          <w:szCs w:val="28"/>
        </w:rPr>
      </w:pPr>
      <w:r w:rsidRPr="00943EB8">
        <w:rPr>
          <w:sz w:val="28"/>
          <w:szCs w:val="28"/>
        </w:rPr>
        <w:t>Благодаря своему усилению на внешних рынках, Китай вышел на первое место среди экспортеров офисного и коммуникационного оборудования, заняв более 27% рынка (См. Приложение</w:t>
      </w:r>
      <w:r w:rsidR="00B72646" w:rsidRPr="00B72646">
        <w:rPr>
          <w:sz w:val="28"/>
          <w:szCs w:val="28"/>
        </w:rPr>
        <w:t xml:space="preserve"> </w:t>
      </w:r>
      <w:r w:rsidR="00B72646">
        <w:rPr>
          <w:sz w:val="28"/>
          <w:szCs w:val="28"/>
        </w:rPr>
        <w:t xml:space="preserve">№5). </w:t>
      </w:r>
      <w:r w:rsidRPr="00943EB8">
        <w:rPr>
          <w:sz w:val="28"/>
          <w:szCs w:val="28"/>
        </w:rPr>
        <w:t xml:space="preserve">За ним следует Гонконг, </w:t>
      </w:r>
      <w:r w:rsidRPr="00943EB8">
        <w:rPr>
          <w:sz w:val="28"/>
          <w:szCs w:val="28"/>
        </w:rPr>
        <w:lastRenderedPageBreak/>
        <w:t xml:space="preserve">оправдывающий свое звание международного торгового центра и подчеркивающий своей позицией в мировом экспорте успех китайской продукции на мировом рынке. США со значительным отставанием от КНР занимает третье место. Тем не менее, Штаты сохраняют сильные экспортные позиции на рынке офисного и коммуникационного оборудования по сравнению с другими развитыми странами. Далее за небольшим исключением следуют азиатские быстро развивающиеся страны, многие из которых специализируются на сборке оборудования, например, Малайзия и Таиланд, или ре-экспортеры как Сингапур. Отдельно стоит выделить быстро </w:t>
      </w:r>
      <w:proofErr w:type="gramStart"/>
      <w:r w:rsidRPr="00943EB8">
        <w:rPr>
          <w:sz w:val="28"/>
          <w:szCs w:val="28"/>
        </w:rPr>
        <w:t>растущих</w:t>
      </w:r>
      <w:proofErr w:type="gramEnd"/>
      <w:r w:rsidRPr="00943EB8">
        <w:rPr>
          <w:sz w:val="28"/>
          <w:szCs w:val="28"/>
        </w:rPr>
        <w:t xml:space="preserve"> Республику Корею и Тайвань, строящих свои экономики на вы</w:t>
      </w:r>
      <w:r w:rsidR="00B72646">
        <w:rPr>
          <w:sz w:val="28"/>
          <w:szCs w:val="28"/>
        </w:rPr>
        <w:t>сокотехнологичном производстве.</w:t>
      </w:r>
    </w:p>
    <w:p w:rsidR="00DF7D3C" w:rsidRPr="00943EB8" w:rsidRDefault="00DF7D3C" w:rsidP="00943EB8">
      <w:pPr>
        <w:spacing w:line="360" w:lineRule="auto"/>
        <w:ind w:firstLine="567"/>
        <w:jc w:val="both"/>
        <w:rPr>
          <w:sz w:val="28"/>
          <w:szCs w:val="28"/>
        </w:rPr>
      </w:pPr>
      <w:r w:rsidRPr="00943EB8">
        <w:rPr>
          <w:sz w:val="28"/>
          <w:szCs w:val="28"/>
        </w:rPr>
        <w:t>В товарном импорте ИКТ фигурируют те же участники, однако, расстановка сил немного меняется. В 2011 года на первое место с небольшим отрывом выходит Китай (15%), далее следу</w:t>
      </w:r>
      <w:r w:rsidR="00B72646">
        <w:rPr>
          <w:sz w:val="28"/>
          <w:szCs w:val="28"/>
        </w:rPr>
        <w:t>ют США (14,6%) и Гонконг (10%)</w:t>
      </w:r>
      <w:r w:rsidR="00B72646">
        <w:rPr>
          <w:rStyle w:val="a5"/>
          <w:sz w:val="28"/>
          <w:szCs w:val="28"/>
        </w:rPr>
        <w:footnoteReference w:id="75"/>
      </w:r>
      <w:r w:rsidR="00B72646">
        <w:rPr>
          <w:sz w:val="28"/>
          <w:szCs w:val="28"/>
        </w:rPr>
        <w:t xml:space="preserve">. </w:t>
      </w:r>
      <w:r w:rsidRPr="00943EB8">
        <w:rPr>
          <w:sz w:val="28"/>
          <w:szCs w:val="28"/>
        </w:rPr>
        <w:t>Интересно, что годом ранее лидером среди импортеров были США. Европейские страны занимают высокие позиции в импорте ИКТ. Если доля ЕС в мировом товарном экспорте ИКТ составляла более 22%, то в импорте доля ЕС уже достигает 28% и это с учетом снизившегося спроса в результате финансового кризиса</w:t>
      </w:r>
      <w:r w:rsidRPr="00943EB8">
        <w:rPr>
          <w:rStyle w:val="a5"/>
          <w:sz w:val="28"/>
          <w:szCs w:val="28"/>
        </w:rPr>
        <w:footnoteReference w:id="76"/>
      </w:r>
      <w:r w:rsidRPr="00943EB8">
        <w:rPr>
          <w:sz w:val="28"/>
          <w:szCs w:val="28"/>
        </w:rPr>
        <w:t xml:space="preserve">. США имеет колоссальный торговый дефицит по продукции ИКТ (См. Приложение ведущие экспортеры/импортеры). А по всем высокотехнологичным продуктам торговый дефицит США в торговле с Китаем достигал рекордных $94 </w:t>
      </w:r>
      <w:proofErr w:type="gramStart"/>
      <w:r w:rsidRPr="00943EB8">
        <w:rPr>
          <w:sz w:val="28"/>
          <w:szCs w:val="28"/>
        </w:rPr>
        <w:t>млрд</w:t>
      </w:r>
      <w:proofErr w:type="gramEnd"/>
      <w:r w:rsidRPr="00943EB8">
        <w:rPr>
          <w:sz w:val="28"/>
          <w:szCs w:val="28"/>
        </w:rPr>
        <w:t xml:space="preserve"> в 2010 году</w:t>
      </w:r>
      <w:r w:rsidRPr="00943EB8">
        <w:rPr>
          <w:rStyle w:val="a5"/>
          <w:sz w:val="28"/>
          <w:szCs w:val="28"/>
        </w:rPr>
        <w:footnoteReference w:id="77"/>
      </w:r>
      <w:r w:rsidRPr="00943EB8">
        <w:rPr>
          <w:sz w:val="28"/>
          <w:szCs w:val="28"/>
        </w:rPr>
        <w:t>. Многие развитые страны также отличаются превышением импорта товаров ИКТ над экспортом, в то время как развивающиеся, особенно азиатские страны демонстрируют обратную связь экспорта и импорта.</w:t>
      </w:r>
    </w:p>
    <w:p w:rsidR="00DF7D3C" w:rsidRPr="00943EB8" w:rsidRDefault="00DF7D3C" w:rsidP="00A53F10">
      <w:pPr>
        <w:spacing w:line="360" w:lineRule="auto"/>
        <w:ind w:firstLine="567"/>
        <w:jc w:val="both"/>
        <w:rPr>
          <w:sz w:val="28"/>
          <w:szCs w:val="28"/>
        </w:rPr>
      </w:pPr>
      <w:r w:rsidRPr="00943EB8">
        <w:rPr>
          <w:sz w:val="28"/>
          <w:szCs w:val="28"/>
        </w:rPr>
        <w:t xml:space="preserve">Теперь попробуем разобраться, чем обусловлены такие различия. Чем же </w:t>
      </w:r>
      <w:proofErr w:type="gramStart"/>
      <w:r w:rsidRPr="00943EB8">
        <w:rPr>
          <w:sz w:val="28"/>
          <w:szCs w:val="28"/>
        </w:rPr>
        <w:t>представлены</w:t>
      </w:r>
      <w:proofErr w:type="gramEnd"/>
      <w:r w:rsidRPr="00943EB8">
        <w:rPr>
          <w:sz w:val="28"/>
          <w:szCs w:val="28"/>
        </w:rPr>
        <w:t xml:space="preserve"> товарный экспорт и импорт развитых и развивающихся стран, а главным образом Китая. В докладе ВТО «О международной торговле </w:t>
      </w:r>
      <w:r w:rsidRPr="00943EB8">
        <w:rPr>
          <w:sz w:val="28"/>
          <w:szCs w:val="28"/>
        </w:rPr>
        <w:lastRenderedPageBreak/>
        <w:t xml:space="preserve">2012» в разделе торговли офисным и коммуникационным оборудованием собраны статистические данные по внешней торговле: а) вычислительными машинами (ЭВМ) и офисным оборудованием; б) телекоммуникационным оборудованием; в) микросхемами и электронными компонентами. В Приложении № </w:t>
      </w:r>
      <w:r w:rsidR="00B72646">
        <w:rPr>
          <w:sz w:val="28"/>
          <w:szCs w:val="28"/>
        </w:rPr>
        <w:t xml:space="preserve">6 </w:t>
      </w:r>
      <w:r w:rsidRPr="00943EB8">
        <w:rPr>
          <w:sz w:val="28"/>
          <w:szCs w:val="28"/>
        </w:rPr>
        <w:t>представлен товарный экспорт и импорт Китая. На диаграмме видно, что основными статьями экспорта ИКТ, являются готовое телекоммуникационное оборудование и вычислительные машины. В то время как в импорте преобладают микросхемы и электронные компоненты, используемые для создания вышеупомянутых машин. Зеркальным отражением является структура внешней торговли США в секторе ИКТ (См. Приложение</w:t>
      </w:r>
      <w:r w:rsidR="00A53F10">
        <w:rPr>
          <w:sz w:val="28"/>
          <w:szCs w:val="28"/>
        </w:rPr>
        <w:t xml:space="preserve"> №7</w:t>
      </w:r>
      <w:r w:rsidRPr="00943EB8">
        <w:rPr>
          <w:sz w:val="28"/>
          <w:szCs w:val="28"/>
        </w:rPr>
        <w:t>). В то время как экспорт товаров ИКТ США сбалансирован, импорт построен на закупках готового оборудования.</w:t>
      </w:r>
      <w:r w:rsidR="00B72646" w:rsidRPr="00943EB8">
        <w:rPr>
          <w:sz w:val="28"/>
          <w:szCs w:val="28"/>
        </w:rPr>
        <w:t xml:space="preserve"> </w:t>
      </w:r>
    </w:p>
    <w:p w:rsidR="00DF7D3C" w:rsidRPr="00943EB8" w:rsidRDefault="00DF7D3C" w:rsidP="00943EB8">
      <w:pPr>
        <w:spacing w:line="360" w:lineRule="auto"/>
        <w:ind w:firstLine="567"/>
        <w:jc w:val="both"/>
        <w:rPr>
          <w:sz w:val="28"/>
          <w:szCs w:val="28"/>
        </w:rPr>
      </w:pPr>
      <w:r w:rsidRPr="00943EB8">
        <w:rPr>
          <w:sz w:val="28"/>
          <w:szCs w:val="28"/>
        </w:rPr>
        <w:t>На примере США и Китая можно рассмотреть торговые взаимоотношения развитых и развивающихся стран. Развитые страны, такие как США, концентрируют усилия на производстве и экспорте уникальных собственных разработок в секторе ИКТ. Начинающие же устаревать технологии, трудоемкие, масштабные и затратные в развитых странах операции они предпочитают передавать азиатским странам с дешевой рабочей силой. Тем самым, следуя теории жизненного цикла инновационных продуктов, страны-изобретатели решают импортировать, а не производить на родине. Именно поэтому в импорте США львиную долю составляет готовое оборудование, а электронные детали представляют тот минимум, необходимый для поддержания собственного производства. Экспорт же отражает все спектр технологических новинок, отправляемых во все страны мира.</w:t>
      </w:r>
    </w:p>
    <w:p w:rsidR="00DF7D3C" w:rsidRPr="00943EB8" w:rsidRDefault="00DF7D3C" w:rsidP="00943EB8">
      <w:pPr>
        <w:spacing w:line="360" w:lineRule="auto"/>
        <w:ind w:firstLine="567"/>
        <w:jc w:val="both"/>
        <w:rPr>
          <w:sz w:val="28"/>
          <w:szCs w:val="28"/>
        </w:rPr>
      </w:pPr>
      <w:r w:rsidRPr="00943EB8">
        <w:rPr>
          <w:sz w:val="28"/>
          <w:szCs w:val="28"/>
        </w:rPr>
        <w:t xml:space="preserve">Китай и другие страны Юго-Восточной Азии с удовольствием пользуются предоставленной возможностью расширения производства в секторе ИКТ.  На примере Китая мы видим, что они закупают большее количество комплектующих, используют их в производстве, получая на выходе огромные объемы экспорта готового телекоммуникационного </w:t>
      </w:r>
      <w:r w:rsidRPr="00943EB8">
        <w:rPr>
          <w:sz w:val="28"/>
          <w:szCs w:val="28"/>
        </w:rPr>
        <w:lastRenderedPageBreak/>
        <w:t xml:space="preserve">оборудования и ЭВМ. Разумеется, стоимость готового продукта в разы выше, стоимости комплектующих, </w:t>
      </w:r>
      <w:proofErr w:type="gramStart"/>
      <w:r w:rsidRPr="00943EB8">
        <w:rPr>
          <w:sz w:val="28"/>
          <w:szCs w:val="28"/>
        </w:rPr>
        <w:t>отчасти</w:t>
      </w:r>
      <w:proofErr w:type="gramEnd"/>
      <w:r w:rsidRPr="00943EB8">
        <w:rPr>
          <w:sz w:val="28"/>
          <w:szCs w:val="28"/>
        </w:rPr>
        <w:t xml:space="preserve"> поэтому Китай и другие азиатские страны занимают лидирующие позиции в стоимостном выражении экспорта.</w:t>
      </w:r>
    </w:p>
    <w:p w:rsidR="00DF7D3C" w:rsidRPr="00943EB8" w:rsidRDefault="00DF7D3C" w:rsidP="00A53F10">
      <w:pPr>
        <w:spacing w:line="360" w:lineRule="auto"/>
        <w:ind w:firstLine="567"/>
        <w:jc w:val="both"/>
        <w:rPr>
          <w:sz w:val="28"/>
          <w:szCs w:val="28"/>
        </w:rPr>
      </w:pPr>
      <w:r w:rsidRPr="00943EB8">
        <w:rPr>
          <w:sz w:val="28"/>
          <w:szCs w:val="28"/>
        </w:rPr>
        <w:t xml:space="preserve">Экспорт США занимает высокие позиции за счет высокой стоимости выпускаемой высококачественной продукции всех трех направлений. США берет качеством, новаторством, узнаваемым, заслуживающим доверие брендом. Китай же пока специализируется на более дешевом массовом производстве общеизвестных хорошо покупаемых продуктов, гораздо меньшую долю составляют китайские новинки. </w:t>
      </w:r>
      <w:proofErr w:type="gramStart"/>
      <w:r w:rsidRPr="00943EB8">
        <w:rPr>
          <w:sz w:val="28"/>
          <w:szCs w:val="28"/>
        </w:rPr>
        <w:t>Около 82% китайского высокотехнологичного экспорта – это продукты сборки или обработки чужих технологий, произведенные из иностранных комплектующих развитых стран, и только оставшиеся 18% приходятся на собственные разработки китайских компаний</w:t>
      </w:r>
      <w:r w:rsidRPr="00943EB8">
        <w:rPr>
          <w:rStyle w:val="a5"/>
          <w:sz w:val="28"/>
          <w:szCs w:val="28"/>
        </w:rPr>
        <w:footnoteReference w:id="78"/>
      </w:r>
      <w:r w:rsidRPr="00943EB8">
        <w:rPr>
          <w:sz w:val="28"/>
          <w:szCs w:val="28"/>
        </w:rPr>
        <w:t>. Китай во многих случаях является последним этапом в сборочной цепочке отданных на аутсорсинг иностранных продуктов, отчего стоимость вывозимого товара целиком записывается китайской таможней на китайских производителей</w:t>
      </w:r>
      <w:r w:rsidRPr="00943EB8">
        <w:rPr>
          <w:rStyle w:val="a5"/>
          <w:sz w:val="28"/>
          <w:szCs w:val="28"/>
        </w:rPr>
        <w:footnoteReference w:id="79"/>
      </w:r>
      <w:r w:rsidRPr="00943EB8">
        <w:rPr>
          <w:sz w:val="28"/>
          <w:szCs w:val="28"/>
        </w:rPr>
        <w:t>. Типичным примером здесь может служить сотрудничество</w:t>
      </w:r>
      <w:proofErr w:type="gramEnd"/>
      <w:r w:rsidRPr="00943EB8">
        <w:rPr>
          <w:sz w:val="28"/>
          <w:szCs w:val="28"/>
        </w:rPr>
        <w:t xml:space="preserve"> компании  </w:t>
      </w:r>
      <w:r w:rsidRPr="00943EB8">
        <w:rPr>
          <w:sz w:val="28"/>
          <w:szCs w:val="28"/>
          <w:lang w:val="en-US"/>
        </w:rPr>
        <w:t>Apple</w:t>
      </w:r>
      <w:r w:rsidRPr="00943EB8">
        <w:rPr>
          <w:sz w:val="28"/>
          <w:szCs w:val="28"/>
        </w:rPr>
        <w:t xml:space="preserve"> и китайских заводов. Роль китайской стороны заключается лишь в сборке предоставленных </w:t>
      </w:r>
      <w:r w:rsidRPr="00943EB8">
        <w:rPr>
          <w:sz w:val="28"/>
          <w:szCs w:val="28"/>
          <w:lang w:val="en-US"/>
        </w:rPr>
        <w:t>Apple</w:t>
      </w:r>
      <w:r w:rsidRPr="00943EB8">
        <w:rPr>
          <w:sz w:val="28"/>
          <w:szCs w:val="28"/>
        </w:rPr>
        <w:t xml:space="preserve"> деталей в цельный продукт. Однако формально получается, что Китаю приписывается экспорт полной стоимости товара, а </w:t>
      </w:r>
      <w:r w:rsidRPr="00943EB8">
        <w:rPr>
          <w:sz w:val="28"/>
          <w:szCs w:val="28"/>
          <w:lang w:val="en-US"/>
        </w:rPr>
        <w:t>Apple</w:t>
      </w:r>
      <w:r w:rsidRPr="00943EB8">
        <w:rPr>
          <w:sz w:val="28"/>
          <w:szCs w:val="28"/>
        </w:rPr>
        <w:t xml:space="preserve"> формально покупает у китайцев свой же продукт. Реальный вклад Китая в производство отданных на аутсорсинг продуктов составляет не более 3-4%, что могло бы значительно снизить сумму экспорта офисного и коммуникационного оборудования (См. Приложение</w:t>
      </w:r>
      <w:r w:rsidR="00A53F10">
        <w:rPr>
          <w:sz w:val="28"/>
          <w:szCs w:val="28"/>
        </w:rPr>
        <w:t xml:space="preserve"> №8</w:t>
      </w:r>
      <w:r w:rsidRPr="00943EB8">
        <w:rPr>
          <w:sz w:val="28"/>
          <w:szCs w:val="28"/>
        </w:rPr>
        <w:t>)</w:t>
      </w:r>
      <w:r w:rsidRPr="00943EB8">
        <w:rPr>
          <w:rStyle w:val="a5"/>
          <w:sz w:val="28"/>
          <w:szCs w:val="28"/>
        </w:rPr>
        <w:footnoteReference w:id="80"/>
      </w:r>
      <w:r w:rsidR="00A53F10">
        <w:rPr>
          <w:sz w:val="28"/>
          <w:szCs w:val="28"/>
        </w:rPr>
        <w:t>.</w:t>
      </w:r>
    </w:p>
    <w:p w:rsidR="00DF7D3C" w:rsidRDefault="00DF7D3C" w:rsidP="00943EB8">
      <w:pPr>
        <w:spacing w:line="360" w:lineRule="auto"/>
        <w:ind w:firstLine="567"/>
        <w:jc w:val="both"/>
        <w:rPr>
          <w:sz w:val="28"/>
          <w:szCs w:val="28"/>
        </w:rPr>
      </w:pPr>
      <w:r w:rsidRPr="00943EB8">
        <w:rPr>
          <w:sz w:val="28"/>
          <w:szCs w:val="28"/>
        </w:rPr>
        <w:t xml:space="preserve">Таким образом, заоблачно высокие, по сравнению с другими странами, суммы экспорта ИКТ Китая следует воспринимать осторожно: учитывая особенности сборочного процесса, номенклатуру экспортируемых товаров и степень новаторства. Применяемые в настоящий момент стандарты статистического учета преувеличивают вклад стан, специализирующихся на </w:t>
      </w:r>
      <w:r w:rsidRPr="00943EB8">
        <w:rPr>
          <w:sz w:val="28"/>
          <w:szCs w:val="28"/>
        </w:rPr>
        <w:lastRenderedPageBreak/>
        <w:t>сборке, в мировую торговлю и упускают из виду истинного производителя – владельца технологий. Разумнее было бы использовать метод добавленной стоимости при подсчете объемов экспорта, где учитывался бы вклад каждой страны в производственный процесс.</w:t>
      </w:r>
    </w:p>
    <w:p w:rsidR="00A53F10" w:rsidRPr="00943EB8" w:rsidRDefault="00A53F10" w:rsidP="00943EB8">
      <w:pPr>
        <w:spacing w:line="360" w:lineRule="auto"/>
        <w:ind w:firstLine="567"/>
        <w:jc w:val="both"/>
        <w:rPr>
          <w:sz w:val="28"/>
          <w:szCs w:val="28"/>
        </w:rPr>
      </w:pPr>
    </w:p>
    <w:p w:rsidR="00DF7D3C" w:rsidRPr="00E87E09" w:rsidRDefault="00D862D5" w:rsidP="00A53F10">
      <w:pPr>
        <w:pStyle w:val="2"/>
        <w:spacing w:line="720" w:lineRule="auto"/>
        <w:rPr>
          <w:rFonts w:ascii="Times New Roman" w:hAnsi="Times New Roman" w:cs="Times New Roman"/>
          <w:color w:val="auto"/>
          <w:sz w:val="28"/>
          <w:szCs w:val="28"/>
        </w:rPr>
      </w:pPr>
      <w:bookmarkStart w:id="12" w:name="_Toc356270291"/>
      <w:r w:rsidRPr="00E87E09">
        <w:rPr>
          <w:rFonts w:ascii="Times New Roman" w:hAnsi="Times New Roman" w:cs="Times New Roman"/>
          <w:color w:val="auto"/>
          <w:sz w:val="28"/>
          <w:szCs w:val="28"/>
        </w:rPr>
        <w:t>2.2</w:t>
      </w:r>
      <w:r w:rsidR="00DF7D3C" w:rsidRPr="00E87E09">
        <w:rPr>
          <w:rFonts w:ascii="Times New Roman" w:hAnsi="Times New Roman" w:cs="Times New Roman"/>
          <w:color w:val="auto"/>
          <w:sz w:val="28"/>
          <w:szCs w:val="28"/>
        </w:rPr>
        <w:t xml:space="preserve"> Рынок коммуникационного оборудования</w:t>
      </w:r>
      <w:bookmarkEnd w:id="12"/>
    </w:p>
    <w:p w:rsidR="00DF7D3C" w:rsidRPr="00943EB8" w:rsidRDefault="00DF7D3C" w:rsidP="00943EB8">
      <w:pPr>
        <w:spacing w:line="360" w:lineRule="auto"/>
        <w:ind w:firstLine="567"/>
        <w:jc w:val="both"/>
        <w:rPr>
          <w:sz w:val="28"/>
          <w:szCs w:val="28"/>
        </w:rPr>
      </w:pPr>
      <w:r w:rsidRPr="00943EB8">
        <w:rPr>
          <w:noProof/>
          <w:sz w:val="28"/>
          <w:szCs w:val="28"/>
        </w:rPr>
        <w:t xml:space="preserve">Рынок коммуникационного оборудования представлен, </w:t>
      </w:r>
      <w:r w:rsidRPr="00943EB8">
        <w:rPr>
          <w:sz w:val="28"/>
          <w:szCs w:val="28"/>
        </w:rPr>
        <w:t xml:space="preserve">в наиболее общем виде, аппаратами и сопутствующим оборудованием для сетей мобильной и фиксированной связи, не включая услуги по их обслуживанию. </w:t>
      </w:r>
      <w:r w:rsidRPr="00943EB8">
        <w:rPr>
          <w:noProof/>
          <w:sz w:val="28"/>
          <w:szCs w:val="28"/>
        </w:rPr>
        <w:t xml:space="preserve">Более 3/4 рынка приходится на оборудование для мобильной связи. Темпы роста сегмента коммуникационного оборудования отличаются стабильностью. Так, последнее десятилетие темпы роста держались на уровне 3-5%, </w:t>
      </w:r>
      <w:r w:rsidRPr="00943EB8">
        <w:rPr>
          <w:sz w:val="28"/>
          <w:szCs w:val="28"/>
        </w:rPr>
        <w:t>за исключением кризисного 2009 года, когда рынок  едва ли вырос на 1%</w:t>
      </w:r>
      <w:r w:rsidRPr="00943EB8">
        <w:rPr>
          <w:rStyle w:val="a5"/>
          <w:sz w:val="28"/>
          <w:szCs w:val="28"/>
        </w:rPr>
        <w:footnoteReference w:id="81"/>
      </w:r>
      <w:r w:rsidRPr="00943EB8">
        <w:rPr>
          <w:sz w:val="28"/>
          <w:szCs w:val="28"/>
        </w:rPr>
        <w:t>. В 2011 году рост рынка коммуникационного оборудования по предварительным подсчетам  составил 4,9%, а его объемы достигли $79млрд, причем 46,4% рынка приходится на азиатско-тихоокеанский регион</w:t>
      </w:r>
      <w:r w:rsidRPr="00943EB8">
        <w:rPr>
          <w:rStyle w:val="a5"/>
          <w:sz w:val="28"/>
          <w:szCs w:val="28"/>
        </w:rPr>
        <w:footnoteReference w:id="82"/>
      </w:r>
      <w:r w:rsidRPr="00943EB8">
        <w:rPr>
          <w:sz w:val="28"/>
          <w:szCs w:val="28"/>
        </w:rPr>
        <w:t xml:space="preserve">. </w:t>
      </w:r>
    </w:p>
    <w:p w:rsidR="00A53F10" w:rsidRDefault="00DF7D3C" w:rsidP="00943EB8">
      <w:pPr>
        <w:spacing w:line="360" w:lineRule="auto"/>
        <w:ind w:firstLine="567"/>
        <w:jc w:val="both"/>
        <w:rPr>
          <w:sz w:val="28"/>
          <w:szCs w:val="28"/>
        </w:rPr>
      </w:pPr>
      <w:r w:rsidRPr="00943EB8">
        <w:rPr>
          <w:sz w:val="28"/>
          <w:szCs w:val="28"/>
        </w:rPr>
        <w:t>Среди экспортеров телекоммуникационного оборудования Китаю, по данным ВТО, нет равных (См. Приложение</w:t>
      </w:r>
      <w:r w:rsidR="00A53F10">
        <w:rPr>
          <w:sz w:val="28"/>
          <w:szCs w:val="28"/>
        </w:rPr>
        <w:t xml:space="preserve"> №9</w:t>
      </w:r>
      <w:r w:rsidRPr="00943EB8">
        <w:rPr>
          <w:sz w:val="28"/>
          <w:szCs w:val="28"/>
        </w:rPr>
        <w:t>).</w:t>
      </w:r>
      <w:r w:rsidRPr="00943EB8">
        <w:rPr>
          <w:noProof/>
          <w:sz w:val="28"/>
          <w:szCs w:val="28"/>
        </w:rPr>
        <w:t xml:space="preserve"> </w:t>
      </w:r>
      <w:r w:rsidRPr="00943EB8">
        <w:rPr>
          <w:sz w:val="28"/>
          <w:szCs w:val="28"/>
        </w:rPr>
        <w:t xml:space="preserve"> Объемы экспорта за 2011 год выросли на 16%</w:t>
      </w:r>
      <w:r w:rsidRPr="00943EB8">
        <w:rPr>
          <w:rStyle w:val="a5"/>
          <w:sz w:val="28"/>
          <w:szCs w:val="28"/>
        </w:rPr>
        <w:footnoteReference w:id="83"/>
      </w:r>
      <w:r w:rsidRPr="00943EB8">
        <w:rPr>
          <w:sz w:val="28"/>
          <w:szCs w:val="28"/>
        </w:rPr>
        <w:t xml:space="preserve">. Треть мирового экспорта телекоммуникационного оборудования производится в Китае. </w:t>
      </w:r>
    </w:p>
    <w:p w:rsidR="00DF7D3C" w:rsidRPr="00943EB8" w:rsidRDefault="00DF7D3C" w:rsidP="00943EB8">
      <w:pPr>
        <w:spacing w:line="360" w:lineRule="auto"/>
        <w:ind w:firstLine="567"/>
        <w:jc w:val="both"/>
        <w:rPr>
          <w:sz w:val="28"/>
          <w:szCs w:val="28"/>
        </w:rPr>
      </w:pPr>
      <w:r w:rsidRPr="00943EB8">
        <w:rPr>
          <w:sz w:val="28"/>
          <w:szCs w:val="28"/>
        </w:rPr>
        <w:t>Что касается импорта телекоммуникационного оборудования, то здесь ситуация обратная, хотя разрыв между лидером и следующими за ним импортерами не так ярко выражен. США уверенно опережают Китай в два и более раза, затем следуют развитые страны Европы и Азии (См. Приложение</w:t>
      </w:r>
      <w:r w:rsidR="00A53F10">
        <w:rPr>
          <w:sz w:val="28"/>
          <w:szCs w:val="28"/>
        </w:rPr>
        <w:t xml:space="preserve"> №9</w:t>
      </w:r>
      <w:r w:rsidRPr="00943EB8">
        <w:rPr>
          <w:sz w:val="28"/>
          <w:szCs w:val="28"/>
        </w:rPr>
        <w:t xml:space="preserve">). Более 43% импортного телекоммуникационного оборудования </w:t>
      </w:r>
      <w:r w:rsidRPr="00943EB8">
        <w:rPr>
          <w:sz w:val="28"/>
          <w:szCs w:val="28"/>
        </w:rPr>
        <w:lastRenderedPageBreak/>
        <w:t>поступило в 2011 году в США из Китая</w:t>
      </w:r>
      <w:r w:rsidRPr="00943EB8">
        <w:rPr>
          <w:rStyle w:val="a5"/>
          <w:sz w:val="28"/>
          <w:szCs w:val="28"/>
        </w:rPr>
        <w:footnoteReference w:id="84"/>
      </w:r>
      <w:r w:rsidRPr="00943EB8">
        <w:rPr>
          <w:sz w:val="28"/>
          <w:szCs w:val="28"/>
        </w:rPr>
        <w:t xml:space="preserve">. Следует отметить, что среди китайского импорта телекоммуникационного оборудования более 40% приходится на </w:t>
      </w:r>
      <w:proofErr w:type="gramStart"/>
      <w:r w:rsidRPr="00943EB8">
        <w:rPr>
          <w:sz w:val="28"/>
          <w:szCs w:val="28"/>
        </w:rPr>
        <w:t>собственный</w:t>
      </w:r>
      <w:proofErr w:type="gramEnd"/>
      <w:r w:rsidRPr="00943EB8">
        <w:rPr>
          <w:sz w:val="28"/>
          <w:szCs w:val="28"/>
        </w:rPr>
        <w:t xml:space="preserve"> ре-импорт. В 2011 году в Китай вернулось экспортированное ранее телекоммуникационное оборудование стоимостью более $23 млрд</w:t>
      </w:r>
      <w:r w:rsidRPr="00943EB8">
        <w:rPr>
          <w:rStyle w:val="a5"/>
          <w:sz w:val="28"/>
          <w:szCs w:val="28"/>
        </w:rPr>
        <w:footnoteReference w:id="85"/>
      </w:r>
      <w:r w:rsidRPr="00943EB8">
        <w:rPr>
          <w:sz w:val="28"/>
          <w:szCs w:val="28"/>
        </w:rPr>
        <w:t xml:space="preserve">. По правилам китайской таможни </w:t>
      </w:r>
      <w:proofErr w:type="gramStart"/>
      <w:r w:rsidRPr="00943EB8">
        <w:rPr>
          <w:sz w:val="28"/>
          <w:szCs w:val="28"/>
        </w:rPr>
        <w:t>при</w:t>
      </w:r>
      <w:proofErr w:type="gramEnd"/>
      <w:r w:rsidRPr="00943EB8">
        <w:rPr>
          <w:sz w:val="28"/>
          <w:szCs w:val="28"/>
        </w:rPr>
        <w:t xml:space="preserve"> неоднократном пересечение товаром границ торговыми партнерами записываются только страны происхождения и конечного потребления товара, таким образом, и получается ре-импорт. Вариантов же промежуточных этапом может быть несколько. Наиболее распространенный из них – это поставки через Гонконг, который для многих китайских предприятий, ориентированных на иностранные рынки является основным каналом дистрибуции, неким «складом», откуда продукция отправляется к месту назначения. </w:t>
      </w:r>
      <w:proofErr w:type="gramStart"/>
      <w:r w:rsidRPr="00943EB8">
        <w:rPr>
          <w:sz w:val="28"/>
          <w:szCs w:val="28"/>
        </w:rPr>
        <w:t>Ре-импорт</w:t>
      </w:r>
      <w:proofErr w:type="gramEnd"/>
      <w:r w:rsidRPr="00943EB8">
        <w:rPr>
          <w:sz w:val="28"/>
          <w:szCs w:val="28"/>
        </w:rPr>
        <w:t xml:space="preserve"> возможен потому, что Гонконг – зона беспошлинной торговли, это порт с удобной инфраструктурой, поэтому зачастую компаниям бывает выгодно реализовывать свои товары именно через Гонконг. Особенно выгодные условия создаются для производителей электроники и различных машин, чему мы и находим отражение в статистике </w:t>
      </w:r>
      <w:proofErr w:type="gramStart"/>
      <w:r w:rsidRPr="00943EB8">
        <w:rPr>
          <w:sz w:val="28"/>
          <w:szCs w:val="28"/>
        </w:rPr>
        <w:t>ре-импорта</w:t>
      </w:r>
      <w:proofErr w:type="gramEnd"/>
      <w:r w:rsidRPr="00943EB8">
        <w:rPr>
          <w:sz w:val="28"/>
          <w:szCs w:val="28"/>
        </w:rPr>
        <w:t xml:space="preserve">. Другой сценарий </w:t>
      </w:r>
      <w:proofErr w:type="gramStart"/>
      <w:r w:rsidRPr="00943EB8">
        <w:rPr>
          <w:sz w:val="28"/>
          <w:szCs w:val="28"/>
        </w:rPr>
        <w:t>ре-импорта</w:t>
      </w:r>
      <w:proofErr w:type="gramEnd"/>
      <w:r w:rsidRPr="00943EB8">
        <w:rPr>
          <w:sz w:val="28"/>
          <w:szCs w:val="28"/>
        </w:rPr>
        <w:t xml:space="preserve"> – это вывоз товара с целью доработки в третьи страны и последующий его ввоз для продажи на территории КНР. Наконец, </w:t>
      </w:r>
      <w:proofErr w:type="gramStart"/>
      <w:r w:rsidRPr="00943EB8">
        <w:rPr>
          <w:sz w:val="28"/>
          <w:szCs w:val="28"/>
        </w:rPr>
        <w:t>ре-импортируются</w:t>
      </w:r>
      <w:proofErr w:type="gramEnd"/>
      <w:r w:rsidRPr="00943EB8">
        <w:rPr>
          <w:sz w:val="28"/>
          <w:szCs w:val="28"/>
        </w:rPr>
        <w:t xml:space="preserve"> товары, требующие ремонта или не нашедшие покупателя за рубежом. В малых объемах </w:t>
      </w:r>
      <w:proofErr w:type="gramStart"/>
      <w:r w:rsidRPr="00943EB8">
        <w:rPr>
          <w:sz w:val="28"/>
          <w:szCs w:val="28"/>
        </w:rPr>
        <w:t>ре-импорт</w:t>
      </w:r>
      <w:proofErr w:type="gramEnd"/>
      <w:r w:rsidRPr="00943EB8">
        <w:rPr>
          <w:sz w:val="28"/>
          <w:szCs w:val="28"/>
        </w:rPr>
        <w:t xml:space="preserve"> присутствует в импорте многих европейских и азиатских стран, в Китае же, благодаря близости Гонконга, его доля несколько больше, но в этом нет ничего страшного. </w:t>
      </w:r>
    </w:p>
    <w:p w:rsidR="00DF7D3C" w:rsidRPr="00943EB8" w:rsidRDefault="00DF7D3C" w:rsidP="00943EB8">
      <w:pPr>
        <w:spacing w:line="360" w:lineRule="auto"/>
        <w:ind w:firstLine="567"/>
        <w:jc w:val="both"/>
        <w:rPr>
          <w:sz w:val="28"/>
          <w:szCs w:val="28"/>
        </w:rPr>
      </w:pPr>
      <w:r w:rsidRPr="00943EB8">
        <w:rPr>
          <w:sz w:val="28"/>
          <w:szCs w:val="28"/>
        </w:rPr>
        <w:t xml:space="preserve">Направление телекоммуникационного оборудования – одно из немногих, что в меньшей степени пострадало от кризиса 2009 года, демонстрируя огромный рывок в развитии с 2000 года. </w:t>
      </w:r>
      <w:proofErr w:type="gramStart"/>
      <w:r w:rsidRPr="00943EB8">
        <w:rPr>
          <w:sz w:val="28"/>
          <w:szCs w:val="28"/>
        </w:rPr>
        <w:t xml:space="preserve">Сейчас на рынке представлен огромный выбор разнообразного телекоммуникационного оборудования на любой вкус, однако,  ввиду того, что потребители на достаточно однородны и </w:t>
      </w:r>
      <w:r w:rsidRPr="00943EB8">
        <w:rPr>
          <w:sz w:val="28"/>
          <w:szCs w:val="28"/>
        </w:rPr>
        <w:lastRenderedPageBreak/>
        <w:t>стабильны в своих предпочтениях, они не оказывают большого влияния на производителей.</w:t>
      </w:r>
      <w:proofErr w:type="gramEnd"/>
      <w:r w:rsidRPr="00943EB8">
        <w:rPr>
          <w:sz w:val="28"/>
          <w:szCs w:val="28"/>
        </w:rPr>
        <w:t xml:space="preserve"> Производителями же являются несколько крупных международных компаний, способных навязывать потребителям свой товар. Тем не менее, конкуренция на рынке очень сильна, что заставляет производителей молниеносно реагировать на запросы рынка, а некоторым удается даже самим создавать продукты, о необходимости которых потребители раньше и не подозревали. Кроме того, рынок отличается достаточно высокой доходностью и постоянным развитием, что также не дает производителям покоя.</w:t>
      </w:r>
    </w:p>
    <w:p w:rsidR="00DF7D3C" w:rsidRPr="00943EB8" w:rsidRDefault="00DF7D3C" w:rsidP="00943EB8">
      <w:pPr>
        <w:spacing w:line="360" w:lineRule="auto"/>
        <w:ind w:firstLine="567"/>
        <w:jc w:val="both"/>
        <w:rPr>
          <w:sz w:val="28"/>
          <w:szCs w:val="28"/>
        </w:rPr>
      </w:pPr>
      <w:r w:rsidRPr="00943EB8">
        <w:rPr>
          <w:sz w:val="28"/>
          <w:szCs w:val="28"/>
        </w:rPr>
        <w:t>Что касается продукции, то в сегменте оборудования фиксированной связи, она слабо дифференцирована. Это позволяет потребителям легко переключаться и, таким образом, снижать рыночную цену продукции. Рынок мобильных устройств, напротив, отличается разнообразием. Потребители здесь зачастую очень лояльны своему бренду, чем укрепляют позиции отдельных производителей, повышают цену их продукции и затрудняют вход на рынок новичков. Наконец, в сегменте крупных проектов по созданию сетей проводной или беспроводной связи большую роль играет стоимость проекта, качество оборудования и применяемых решений и, безусловно, репутация производителя.</w:t>
      </w:r>
    </w:p>
    <w:p w:rsidR="00A53F10" w:rsidRDefault="00DF7D3C" w:rsidP="00943EB8">
      <w:pPr>
        <w:spacing w:line="360" w:lineRule="auto"/>
        <w:ind w:firstLine="567"/>
        <w:jc w:val="both"/>
        <w:rPr>
          <w:sz w:val="28"/>
          <w:szCs w:val="28"/>
        </w:rPr>
      </w:pPr>
      <w:r w:rsidRPr="00943EB8">
        <w:rPr>
          <w:sz w:val="28"/>
          <w:szCs w:val="28"/>
        </w:rPr>
        <w:t xml:space="preserve">Рассмотрим наиболее значимых поставщиков коммуникационного оборудования по версии журнала </w:t>
      </w:r>
      <w:r w:rsidRPr="00943EB8">
        <w:rPr>
          <w:sz w:val="28"/>
          <w:szCs w:val="28"/>
          <w:lang w:val="en-US"/>
        </w:rPr>
        <w:t>Forbes</w:t>
      </w:r>
      <w:r w:rsidRPr="00943EB8">
        <w:rPr>
          <w:sz w:val="28"/>
          <w:szCs w:val="28"/>
        </w:rPr>
        <w:t xml:space="preserve"> (См. Приложение</w:t>
      </w:r>
      <w:r w:rsidR="00A53F10">
        <w:rPr>
          <w:sz w:val="28"/>
          <w:szCs w:val="28"/>
          <w:lang w:val="en-US"/>
        </w:rPr>
        <w:t xml:space="preserve"> </w:t>
      </w:r>
      <w:r w:rsidR="00A53F10">
        <w:rPr>
          <w:sz w:val="28"/>
          <w:szCs w:val="28"/>
        </w:rPr>
        <w:t>№10</w:t>
      </w:r>
      <w:r w:rsidRPr="00943EB8">
        <w:rPr>
          <w:sz w:val="28"/>
          <w:szCs w:val="28"/>
        </w:rPr>
        <w:t xml:space="preserve">). В рейтинге принимают участие только публичные компании. Масштабы и влиятельность компаний определяется на основании комбинации показателей: открытых данных по объемам продаж, прибыли, суммарным активам и рыночной стоимости акций по состоянию на 15 марта 2013 года. Затем на основе полученных сведений </w:t>
      </w:r>
      <w:r w:rsidR="00A53F10">
        <w:rPr>
          <w:sz w:val="28"/>
          <w:szCs w:val="28"/>
        </w:rPr>
        <w:t>составляется</w:t>
      </w:r>
      <w:r w:rsidRPr="00943EB8">
        <w:rPr>
          <w:sz w:val="28"/>
          <w:szCs w:val="28"/>
        </w:rPr>
        <w:t xml:space="preserve"> рейтинг 2000 крупнейших публичных компаний, из которого мы рассмотрим лишь представителей коммуникационного рынка.</w:t>
      </w:r>
      <w:r w:rsidR="00A53F10" w:rsidRPr="00943EB8">
        <w:rPr>
          <w:sz w:val="28"/>
          <w:szCs w:val="28"/>
        </w:rPr>
        <w:t xml:space="preserve"> </w:t>
      </w:r>
    </w:p>
    <w:p w:rsidR="00DF7D3C" w:rsidRPr="00943EB8" w:rsidRDefault="00DF7D3C" w:rsidP="00943EB8">
      <w:pPr>
        <w:spacing w:line="360" w:lineRule="auto"/>
        <w:ind w:firstLine="567"/>
        <w:jc w:val="both"/>
        <w:rPr>
          <w:sz w:val="28"/>
          <w:szCs w:val="28"/>
          <w:shd w:val="clear" w:color="auto" w:fill="FFFFFF"/>
        </w:rPr>
      </w:pPr>
      <w:r w:rsidRPr="00943EB8">
        <w:rPr>
          <w:sz w:val="28"/>
          <w:szCs w:val="28"/>
        </w:rPr>
        <w:t xml:space="preserve">В данном рейтинге фигурирует лишь одна китайская компания </w:t>
      </w:r>
      <w:proofErr w:type="spellStart"/>
      <w:r w:rsidRPr="00943EB8">
        <w:rPr>
          <w:sz w:val="28"/>
          <w:szCs w:val="28"/>
          <w:shd w:val="clear" w:color="auto" w:fill="FFFFFF"/>
        </w:rPr>
        <w:t>ZhongXing</w:t>
      </w:r>
      <w:proofErr w:type="spellEnd"/>
      <w:r w:rsidRPr="00943EB8">
        <w:rPr>
          <w:sz w:val="28"/>
          <w:szCs w:val="28"/>
          <w:shd w:val="clear" w:color="auto" w:fill="FFFFFF"/>
        </w:rPr>
        <w:t xml:space="preserve"> </w:t>
      </w:r>
      <w:proofErr w:type="spellStart"/>
      <w:r w:rsidRPr="00943EB8">
        <w:rPr>
          <w:sz w:val="28"/>
          <w:szCs w:val="28"/>
          <w:shd w:val="clear" w:color="auto" w:fill="FFFFFF"/>
        </w:rPr>
        <w:t>Telecommunication</w:t>
      </w:r>
      <w:proofErr w:type="spellEnd"/>
      <w:r w:rsidRPr="00943EB8">
        <w:rPr>
          <w:sz w:val="28"/>
          <w:szCs w:val="28"/>
          <w:shd w:val="clear" w:color="auto" w:fill="FFFFFF"/>
        </w:rPr>
        <w:t xml:space="preserve"> </w:t>
      </w:r>
      <w:proofErr w:type="spellStart"/>
      <w:r w:rsidRPr="00943EB8">
        <w:rPr>
          <w:sz w:val="28"/>
          <w:szCs w:val="28"/>
          <w:shd w:val="clear" w:color="auto" w:fill="FFFFFF"/>
        </w:rPr>
        <w:t>Equipment</w:t>
      </w:r>
      <w:proofErr w:type="spellEnd"/>
      <w:r w:rsidRPr="00943EB8">
        <w:rPr>
          <w:rStyle w:val="apple-converted-space"/>
          <w:sz w:val="28"/>
          <w:szCs w:val="28"/>
          <w:shd w:val="clear" w:color="auto" w:fill="FFFFFF"/>
        </w:rPr>
        <w:t xml:space="preserve"> </w:t>
      </w:r>
      <w:proofErr w:type="spellStart"/>
      <w:r w:rsidRPr="00943EB8">
        <w:rPr>
          <w:sz w:val="28"/>
          <w:szCs w:val="28"/>
          <w:shd w:val="clear" w:color="auto" w:fill="FFFFFF"/>
        </w:rPr>
        <w:t>Co</w:t>
      </w:r>
      <w:proofErr w:type="spellEnd"/>
      <w:r w:rsidRPr="00943EB8">
        <w:rPr>
          <w:sz w:val="28"/>
          <w:szCs w:val="28"/>
          <w:shd w:val="clear" w:color="auto" w:fill="FFFFFF"/>
        </w:rPr>
        <w:t>.</w:t>
      </w:r>
      <w:r w:rsidRPr="00943EB8">
        <w:rPr>
          <w:rStyle w:val="apple-converted-space"/>
          <w:sz w:val="28"/>
          <w:szCs w:val="28"/>
          <w:shd w:val="clear" w:color="auto" w:fill="FFFFFF"/>
        </w:rPr>
        <w:t xml:space="preserve"> </w:t>
      </w:r>
      <w:proofErr w:type="spellStart"/>
      <w:r w:rsidRPr="00943EB8">
        <w:rPr>
          <w:sz w:val="28"/>
          <w:szCs w:val="28"/>
          <w:shd w:val="clear" w:color="auto" w:fill="FFFFFF"/>
        </w:rPr>
        <w:t>Ltd</w:t>
      </w:r>
      <w:proofErr w:type="spellEnd"/>
      <w:r w:rsidRPr="00943EB8">
        <w:rPr>
          <w:sz w:val="28"/>
          <w:szCs w:val="28"/>
          <w:shd w:val="clear" w:color="auto" w:fill="FFFFFF"/>
        </w:rPr>
        <w:t>.  (ZTE</w:t>
      </w:r>
      <w:r w:rsidRPr="00943EB8">
        <w:rPr>
          <w:rStyle w:val="apple-converted-space"/>
          <w:sz w:val="28"/>
          <w:szCs w:val="28"/>
          <w:shd w:val="clear" w:color="auto" w:fill="FFFFFF"/>
        </w:rPr>
        <w:t> </w:t>
      </w:r>
      <w:proofErr w:type="spellStart"/>
      <w:r w:rsidRPr="00943EB8">
        <w:rPr>
          <w:sz w:val="28"/>
          <w:szCs w:val="28"/>
          <w:shd w:val="clear" w:color="auto" w:fill="FFFFFF"/>
        </w:rPr>
        <w:t>Corp</w:t>
      </w:r>
      <w:proofErr w:type="spellEnd"/>
      <w:r w:rsidRPr="00943EB8">
        <w:rPr>
          <w:sz w:val="28"/>
          <w:szCs w:val="28"/>
          <w:shd w:val="clear" w:color="auto" w:fill="FFFFFF"/>
        </w:rPr>
        <w:t xml:space="preserve">.) – это </w:t>
      </w:r>
      <w:r w:rsidRPr="00943EB8">
        <w:rPr>
          <w:sz w:val="28"/>
          <w:szCs w:val="28"/>
          <w:shd w:val="clear" w:color="auto" w:fill="FFFFFF"/>
        </w:rPr>
        <w:lastRenderedPageBreak/>
        <w:t>единственная крупная публичная телекоммуникационная компания Китая. Таким образом, ее появление в рейтинге уже говорит о многом.</w:t>
      </w:r>
    </w:p>
    <w:p w:rsidR="00DF7D3C" w:rsidRPr="00943EB8" w:rsidRDefault="00DF7D3C" w:rsidP="00943EB8">
      <w:pPr>
        <w:spacing w:line="360" w:lineRule="auto"/>
        <w:ind w:firstLine="567"/>
        <w:jc w:val="both"/>
        <w:rPr>
          <w:sz w:val="28"/>
          <w:szCs w:val="28"/>
          <w:shd w:val="clear" w:color="auto" w:fill="FFFFFF"/>
        </w:rPr>
      </w:pPr>
      <w:r w:rsidRPr="00943EB8">
        <w:rPr>
          <w:sz w:val="28"/>
          <w:szCs w:val="28"/>
          <w:shd w:val="clear" w:color="auto" w:fill="FFFFFF"/>
        </w:rPr>
        <w:t xml:space="preserve">Компания ZTE была основана в 1985 году в промышленном центре </w:t>
      </w:r>
      <w:proofErr w:type="spellStart"/>
      <w:r w:rsidRPr="00943EB8">
        <w:rPr>
          <w:sz w:val="28"/>
          <w:szCs w:val="28"/>
          <w:shd w:val="clear" w:color="auto" w:fill="FFFFFF"/>
        </w:rPr>
        <w:t>Шеньчжень</w:t>
      </w:r>
      <w:proofErr w:type="spellEnd"/>
      <w:r w:rsidRPr="00943EB8">
        <w:rPr>
          <w:sz w:val="28"/>
          <w:szCs w:val="28"/>
          <w:shd w:val="clear" w:color="auto" w:fill="FFFFFF"/>
        </w:rPr>
        <w:t xml:space="preserve">, который, к слову сказать, граничит с Гонконгом. С 1997 года акции компании торгуются на бирже в </w:t>
      </w:r>
      <w:proofErr w:type="spellStart"/>
      <w:r w:rsidRPr="00943EB8">
        <w:rPr>
          <w:sz w:val="28"/>
          <w:szCs w:val="28"/>
          <w:shd w:val="clear" w:color="auto" w:fill="FFFFFF"/>
        </w:rPr>
        <w:t>Шеньчжене</w:t>
      </w:r>
      <w:proofErr w:type="spellEnd"/>
      <w:r w:rsidRPr="00943EB8">
        <w:rPr>
          <w:sz w:val="28"/>
          <w:szCs w:val="28"/>
          <w:shd w:val="clear" w:color="auto" w:fill="FFFFFF"/>
        </w:rPr>
        <w:t>, а с 2004 года и в Гонконге. Львиная доля акций компании принадлежит государству.</w:t>
      </w:r>
    </w:p>
    <w:p w:rsidR="00DF7D3C" w:rsidRPr="00943EB8" w:rsidRDefault="00DF7D3C" w:rsidP="00943EB8">
      <w:pPr>
        <w:spacing w:line="360" w:lineRule="auto"/>
        <w:ind w:firstLine="567"/>
        <w:jc w:val="both"/>
        <w:rPr>
          <w:sz w:val="28"/>
          <w:szCs w:val="28"/>
          <w:shd w:val="clear" w:color="auto" w:fill="FFFFFF"/>
        </w:rPr>
      </w:pPr>
      <w:r w:rsidRPr="00943EB8">
        <w:rPr>
          <w:sz w:val="28"/>
          <w:szCs w:val="28"/>
          <w:shd w:val="clear" w:color="auto" w:fill="FFFFFF"/>
        </w:rPr>
        <w:t xml:space="preserve">Начинала компания как производитель полупроводников, но вскоре было принято решение о расширении бизнеса как географически, так и </w:t>
      </w:r>
      <w:proofErr w:type="spellStart"/>
      <w:r w:rsidRPr="00943EB8">
        <w:rPr>
          <w:sz w:val="28"/>
          <w:szCs w:val="28"/>
          <w:shd w:val="clear" w:color="auto" w:fill="FFFFFF"/>
        </w:rPr>
        <w:t>ассортиментно</w:t>
      </w:r>
      <w:proofErr w:type="spellEnd"/>
      <w:r w:rsidRPr="00943EB8">
        <w:rPr>
          <w:sz w:val="28"/>
          <w:szCs w:val="28"/>
          <w:shd w:val="clear" w:color="auto" w:fill="FFFFFF"/>
        </w:rPr>
        <w:t>. Сейчас ZTE</w:t>
      </w:r>
      <w:r w:rsidRPr="00943EB8">
        <w:rPr>
          <w:rStyle w:val="apple-converted-space"/>
          <w:sz w:val="28"/>
          <w:szCs w:val="28"/>
          <w:shd w:val="clear" w:color="auto" w:fill="FFFFFF"/>
        </w:rPr>
        <w:t>  </w:t>
      </w:r>
      <w:r w:rsidRPr="00943EB8">
        <w:rPr>
          <w:sz w:val="28"/>
          <w:szCs w:val="28"/>
          <w:shd w:val="clear" w:color="auto" w:fill="FFFFFF"/>
        </w:rPr>
        <w:t>является одним из ведущих мировых производителей телекоммуникационного оборудования и поставщиков сетевых решений. ZTE</w:t>
      </w:r>
      <w:r w:rsidRPr="00943EB8">
        <w:rPr>
          <w:rStyle w:val="apple-converted-space"/>
          <w:sz w:val="28"/>
          <w:szCs w:val="28"/>
          <w:shd w:val="clear" w:color="auto" w:fill="FFFFFF"/>
        </w:rPr>
        <w:t> </w:t>
      </w:r>
      <w:r w:rsidRPr="00943EB8">
        <w:rPr>
          <w:sz w:val="28"/>
          <w:szCs w:val="28"/>
          <w:shd w:val="clear" w:color="auto" w:fill="FFFFFF"/>
        </w:rPr>
        <w:t>поставляет клиентам широкий спектр телекоммуникационного оборудования, включая оборудование проводной связи, оборудование беспроводной связи, опорные сети, сервисные платформы и терминалы. Компания поставляет инновационные продукты и услуги более чем 500 операторам в 140 странах мира, в том числе таким крупным как</w:t>
      </w:r>
      <w:r w:rsidRPr="00943EB8">
        <w:rPr>
          <w:rStyle w:val="apple-converted-space"/>
          <w:sz w:val="28"/>
          <w:szCs w:val="28"/>
          <w:shd w:val="clear" w:color="auto" w:fill="FFFFFF"/>
        </w:rPr>
        <w:t> </w:t>
      </w:r>
      <w:proofErr w:type="spellStart"/>
      <w:r w:rsidRPr="00943EB8">
        <w:rPr>
          <w:sz w:val="28"/>
          <w:szCs w:val="28"/>
          <w:shd w:val="clear" w:color="auto" w:fill="FFFFFF"/>
        </w:rPr>
        <w:t>Vodafone</w:t>
      </w:r>
      <w:proofErr w:type="spellEnd"/>
      <w:r w:rsidRPr="00943EB8">
        <w:rPr>
          <w:rStyle w:val="apple-converted-space"/>
          <w:sz w:val="28"/>
          <w:szCs w:val="28"/>
          <w:shd w:val="clear" w:color="auto" w:fill="FFFFFF"/>
        </w:rPr>
        <w:t> </w:t>
      </w:r>
      <w:r w:rsidRPr="00943EB8">
        <w:rPr>
          <w:sz w:val="28"/>
          <w:szCs w:val="28"/>
          <w:shd w:val="clear" w:color="auto" w:fill="FFFFFF"/>
        </w:rPr>
        <w:t>и</w:t>
      </w:r>
      <w:r w:rsidRPr="00943EB8">
        <w:rPr>
          <w:rStyle w:val="apple-converted-space"/>
          <w:sz w:val="28"/>
          <w:szCs w:val="28"/>
          <w:shd w:val="clear" w:color="auto" w:fill="FFFFFF"/>
        </w:rPr>
        <w:t> </w:t>
      </w:r>
      <w:r w:rsidRPr="00943EB8">
        <w:rPr>
          <w:sz w:val="28"/>
          <w:szCs w:val="28"/>
          <w:shd w:val="clear" w:color="auto" w:fill="FFFFFF"/>
        </w:rPr>
        <w:t>T-</w:t>
      </w:r>
      <w:proofErr w:type="spellStart"/>
      <w:r w:rsidRPr="00943EB8">
        <w:rPr>
          <w:sz w:val="28"/>
          <w:szCs w:val="28"/>
          <w:shd w:val="clear" w:color="auto" w:fill="FFFFFF"/>
        </w:rPr>
        <w:t>mobile</w:t>
      </w:r>
      <w:proofErr w:type="spellEnd"/>
      <w:r w:rsidRPr="00943EB8">
        <w:rPr>
          <w:rStyle w:val="a5"/>
          <w:sz w:val="28"/>
          <w:szCs w:val="28"/>
          <w:shd w:val="clear" w:color="auto" w:fill="FFFFFF"/>
        </w:rPr>
        <w:footnoteReference w:id="86"/>
      </w:r>
      <w:r w:rsidRPr="00943EB8">
        <w:rPr>
          <w:sz w:val="28"/>
          <w:szCs w:val="28"/>
          <w:shd w:val="clear" w:color="auto" w:fill="FFFFFF"/>
        </w:rPr>
        <w:t>.</w:t>
      </w:r>
    </w:p>
    <w:p w:rsidR="00DF7D3C" w:rsidRPr="00943EB8" w:rsidRDefault="00DF7D3C" w:rsidP="00943EB8">
      <w:pPr>
        <w:spacing w:line="360" w:lineRule="auto"/>
        <w:ind w:firstLine="567"/>
        <w:jc w:val="both"/>
        <w:rPr>
          <w:sz w:val="28"/>
          <w:szCs w:val="28"/>
          <w:shd w:val="clear" w:color="auto" w:fill="FFFFFF"/>
        </w:rPr>
      </w:pPr>
      <w:r w:rsidRPr="00943EB8">
        <w:rPr>
          <w:sz w:val="28"/>
          <w:szCs w:val="28"/>
          <w:shd w:val="clear" w:color="auto" w:fill="FFFFFF"/>
        </w:rPr>
        <w:t>Особое внимание ZTE уделяет научно-исследовательским разработкам. В 1998 году компанией был открыт первый исследовательский центр в США, сейчас их уже 18 по всему миру</w:t>
      </w:r>
      <w:r w:rsidRPr="00943EB8">
        <w:rPr>
          <w:rStyle w:val="a5"/>
          <w:sz w:val="28"/>
          <w:szCs w:val="28"/>
          <w:shd w:val="clear" w:color="auto" w:fill="FFFFFF"/>
        </w:rPr>
        <w:footnoteReference w:id="87"/>
      </w:r>
      <w:r w:rsidRPr="00943EB8">
        <w:rPr>
          <w:sz w:val="28"/>
          <w:szCs w:val="28"/>
          <w:shd w:val="clear" w:color="auto" w:fill="FFFFFF"/>
        </w:rPr>
        <w:t>. Ежегодно компания инвестирует в НИОКР более 10% доходов</w:t>
      </w:r>
      <w:r w:rsidRPr="00943EB8">
        <w:rPr>
          <w:rStyle w:val="a5"/>
          <w:sz w:val="28"/>
          <w:szCs w:val="28"/>
          <w:shd w:val="clear" w:color="auto" w:fill="FFFFFF"/>
        </w:rPr>
        <w:footnoteReference w:id="88"/>
      </w:r>
      <w:r w:rsidRPr="00943EB8">
        <w:rPr>
          <w:sz w:val="28"/>
          <w:szCs w:val="28"/>
          <w:shd w:val="clear" w:color="auto" w:fill="FFFFFF"/>
        </w:rPr>
        <w:t>. Более того, по данным Всемирной организации интеллектуальной собственности (ВОИС) компания ZTE уже второй год подряд лидирует по числу международных патентов. В 2012 году компания подала международные заявки РСТ на 3 906 наименований и получила 14 тысяч патентов по всему миру (См. Приложение</w:t>
      </w:r>
      <w:r w:rsidR="00DB79FD">
        <w:rPr>
          <w:sz w:val="28"/>
          <w:szCs w:val="28"/>
          <w:shd w:val="clear" w:color="auto" w:fill="FFFFFF"/>
        </w:rPr>
        <w:t xml:space="preserve"> №1</w:t>
      </w:r>
      <w:r w:rsidR="003C4B6B">
        <w:rPr>
          <w:sz w:val="28"/>
          <w:szCs w:val="28"/>
          <w:shd w:val="clear" w:color="auto" w:fill="FFFFFF"/>
        </w:rPr>
        <w:t>1</w:t>
      </w:r>
      <w:r w:rsidRPr="00943EB8">
        <w:rPr>
          <w:sz w:val="28"/>
          <w:szCs w:val="28"/>
          <w:shd w:val="clear" w:color="auto" w:fill="FFFFFF"/>
        </w:rPr>
        <w:t>)</w:t>
      </w:r>
      <w:r w:rsidRPr="00943EB8">
        <w:rPr>
          <w:rStyle w:val="a5"/>
          <w:sz w:val="28"/>
          <w:szCs w:val="28"/>
          <w:shd w:val="clear" w:color="auto" w:fill="FFFFFF"/>
        </w:rPr>
        <w:footnoteReference w:id="89"/>
      </w:r>
      <w:r w:rsidRPr="00943EB8">
        <w:rPr>
          <w:sz w:val="28"/>
          <w:szCs w:val="28"/>
          <w:shd w:val="clear" w:color="auto" w:fill="FFFFFF"/>
        </w:rPr>
        <w:t>. Создание собственной широкой базы интеллектуальной собственности – основа конкурентоспособности компании, путь к проникновению на развитые рынки.</w:t>
      </w:r>
    </w:p>
    <w:p w:rsidR="00DF7D3C" w:rsidRPr="00943EB8" w:rsidRDefault="00DF7D3C" w:rsidP="00943EB8">
      <w:pPr>
        <w:spacing w:line="360" w:lineRule="auto"/>
        <w:ind w:firstLine="567"/>
        <w:jc w:val="both"/>
        <w:rPr>
          <w:bCs/>
          <w:sz w:val="28"/>
          <w:szCs w:val="28"/>
        </w:rPr>
      </w:pPr>
      <w:r w:rsidRPr="00943EB8">
        <w:rPr>
          <w:sz w:val="28"/>
          <w:szCs w:val="28"/>
        </w:rPr>
        <w:lastRenderedPageBreak/>
        <w:t xml:space="preserve">Помимо </w:t>
      </w:r>
      <w:r w:rsidRPr="00943EB8">
        <w:rPr>
          <w:sz w:val="28"/>
          <w:szCs w:val="28"/>
          <w:lang w:val="en-US"/>
        </w:rPr>
        <w:t>ZTE</w:t>
      </w:r>
      <w:r w:rsidRPr="00943EB8">
        <w:rPr>
          <w:sz w:val="28"/>
          <w:szCs w:val="28"/>
        </w:rPr>
        <w:t xml:space="preserve">, китайскую индустрию телекоммуникационного оборудования на мировом рынке представляет непубличная компания </w:t>
      </w:r>
      <w:proofErr w:type="spellStart"/>
      <w:r w:rsidRPr="00943EB8">
        <w:rPr>
          <w:sz w:val="28"/>
          <w:szCs w:val="28"/>
        </w:rPr>
        <w:t>Huawei</w:t>
      </w:r>
      <w:proofErr w:type="spellEnd"/>
      <w:r w:rsidRPr="00943EB8">
        <w:rPr>
          <w:sz w:val="28"/>
          <w:szCs w:val="28"/>
        </w:rPr>
        <w:t xml:space="preserve"> </w:t>
      </w:r>
      <w:proofErr w:type="spellStart"/>
      <w:r w:rsidRPr="00943EB8">
        <w:rPr>
          <w:sz w:val="28"/>
          <w:szCs w:val="28"/>
          <w:lang w:val="en-US"/>
        </w:rPr>
        <w:t>Technoligies</w:t>
      </w:r>
      <w:proofErr w:type="spellEnd"/>
      <w:r w:rsidRPr="00943EB8">
        <w:rPr>
          <w:sz w:val="28"/>
          <w:szCs w:val="28"/>
        </w:rPr>
        <w:t xml:space="preserve">, не указанная в данном рейтинге. </w:t>
      </w:r>
      <w:proofErr w:type="spellStart"/>
      <w:r w:rsidRPr="00943EB8">
        <w:rPr>
          <w:sz w:val="28"/>
          <w:szCs w:val="28"/>
        </w:rPr>
        <w:t>Huawei</w:t>
      </w:r>
      <w:proofErr w:type="spellEnd"/>
      <w:r w:rsidRPr="00943EB8">
        <w:rPr>
          <w:sz w:val="28"/>
          <w:szCs w:val="28"/>
        </w:rPr>
        <w:t xml:space="preserve"> </w:t>
      </w:r>
      <w:proofErr w:type="spellStart"/>
      <w:r w:rsidRPr="00943EB8">
        <w:rPr>
          <w:sz w:val="28"/>
          <w:szCs w:val="28"/>
          <w:lang w:val="en-US"/>
        </w:rPr>
        <w:t>Technoligies</w:t>
      </w:r>
      <w:proofErr w:type="spellEnd"/>
      <w:r w:rsidRPr="00943EB8">
        <w:rPr>
          <w:sz w:val="28"/>
          <w:szCs w:val="28"/>
        </w:rPr>
        <w:t xml:space="preserve"> - это </w:t>
      </w:r>
      <w:r w:rsidRPr="00943EB8">
        <w:rPr>
          <w:sz w:val="28"/>
          <w:szCs w:val="28"/>
          <w:shd w:val="clear" w:color="auto" w:fill="FFFFFF"/>
        </w:rPr>
        <w:t>крупнейшая телекоммуникационная компания Китая</w:t>
      </w:r>
      <w:r w:rsidRPr="00943EB8">
        <w:rPr>
          <w:sz w:val="28"/>
          <w:szCs w:val="28"/>
        </w:rPr>
        <w:t xml:space="preserve">, ведущий мировой поставщик решений в области информационно-коммуникационных технологий (ИКТ). </w:t>
      </w:r>
      <w:r w:rsidRPr="00943EB8">
        <w:rPr>
          <w:rFonts w:eastAsiaTheme="minorEastAsia"/>
          <w:sz w:val="28"/>
          <w:szCs w:val="28"/>
        </w:rPr>
        <w:t>Это частная компания, владельцами которой на 100% являются ее сотрудники</w:t>
      </w:r>
      <w:r w:rsidRPr="00943EB8">
        <w:rPr>
          <w:rStyle w:val="a5"/>
          <w:rFonts w:eastAsiaTheme="minorEastAsia"/>
          <w:sz w:val="28"/>
          <w:szCs w:val="28"/>
        </w:rPr>
        <w:footnoteReference w:id="90"/>
      </w:r>
      <w:r w:rsidRPr="00943EB8">
        <w:rPr>
          <w:rFonts w:eastAsiaTheme="minorEastAsia"/>
          <w:sz w:val="28"/>
          <w:szCs w:val="28"/>
        </w:rPr>
        <w:t xml:space="preserve">. </w:t>
      </w:r>
      <w:r w:rsidRPr="00943EB8">
        <w:rPr>
          <w:sz w:val="28"/>
          <w:szCs w:val="28"/>
        </w:rPr>
        <w:t xml:space="preserve">Широкую известность компания получила благодаря созданию телекоммуникационных сетей, производству терминалов, сетевого оборудования, систем «облачных» вычислений, аппаратного обеспечения и мобильных устройств. </w:t>
      </w:r>
      <w:r w:rsidRPr="00943EB8">
        <w:rPr>
          <w:bCs/>
          <w:sz w:val="28"/>
          <w:szCs w:val="28"/>
        </w:rPr>
        <w:t xml:space="preserve">Для понимания масштабов деятельности этой компании стоит упомянуть лишь, что 90% ведущих операторов или более миллиарда клиентов в 140 странах мира пользуются товарами и услугами </w:t>
      </w:r>
      <w:proofErr w:type="spellStart"/>
      <w:r w:rsidRPr="00943EB8">
        <w:rPr>
          <w:bCs/>
          <w:sz w:val="28"/>
          <w:szCs w:val="28"/>
        </w:rPr>
        <w:t>Huawei</w:t>
      </w:r>
      <w:proofErr w:type="spellEnd"/>
      <w:r w:rsidRPr="00943EB8">
        <w:rPr>
          <w:rStyle w:val="a5"/>
          <w:bCs/>
          <w:sz w:val="28"/>
          <w:szCs w:val="28"/>
        </w:rPr>
        <w:footnoteReference w:id="91"/>
      </w:r>
      <w:r w:rsidRPr="00943EB8">
        <w:rPr>
          <w:bCs/>
          <w:sz w:val="28"/>
          <w:szCs w:val="28"/>
        </w:rPr>
        <w:t>.</w:t>
      </w:r>
    </w:p>
    <w:p w:rsidR="00DF7D3C" w:rsidRPr="00943EB8" w:rsidRDefault="00DF7D3C" w:rsidP="00943EB8">
      <w:pPr>
        <w:spacing w:line="360" w:lineRule="auto"/>
        <w:ind w:firstLine="567"/>
        <w:jc w:val="both"/>
        <w:rPr>
          <w:sz w:val="28"/>
          <w:szCs w:val="28"/>
        </w:rPr>
      </w:pPr>
      <w:r w:rsidRPr="00943EB8">
        <w:rPr>
          <w:bCs/>
          <w:sz w:val="28"/>
          <w:szCs w:val="28"/>
        </w:rPr>
        <w:t xml:space="preserve">Компания была основана в 1987 году в городе </w:t>
      </w:r>
      <w:proofErr w:type="spellStart"/>
      <w:r w:rsidRPr="00943EB8">
        <w:rPr>
          <w:sz w:val="28"/>
          <w:szCs w:val="28"/>
        </w:rPr>
        <w:t>Шэньчжэнь</w:t>
      </w:r>
      <w:proofErr w:type="spellEnd"/>
      <w:r w:rsidRPr="00943EB8">
        <w:rPr>
          <w:sz w:val="28"/>
          <w:szCs w:val="28"/>
        </w:rPr>
        <w:t xml:space="preserve"> и первоначально выступала как агент одной из Гонконгских компаний по производству оборудования для сетей фиксированной связи</w:t>
      </w:r>
      <w:r w:rsidRPr="00943EB8">
        <w:rPr>
          <w:rStyle w:val="a5"/>
          <w:sz w:val="28"/>
          <w:szCs w:val="28"/>
        </w:rPr>
        <w:footnoteReference w:id="92"/>
      </w:r>
      <w:r w:rsidRPr="00943EB8">
        <w:rPr>
          <w:sz w:val="28"/>
          <w:szCs w:val="28"/>
        </w:rPr>
        <w:t xml:space="preserve">. В 1990-е годы компания развивала собственное производство и увеличивала продажи на территории Китая и за его пределами. К 2000 году от зарубежных операций компания получила $100 </w:t>
      </w:r>
      <w:proofErr w:type="gramStart"/>
      <w:r w:rsidRPr="00943EB8">
        <w:rPr>
          <w:sz w:val="28"/>
          <w:szCs w:val="28"/>
        </w:rPr>
        <w:t>млн</w:t>
      </w:r>
      <w:proofErr w:type="gramEnd"/>
      <w:r w:rsidRPr="00943EB8">
        <w:rPr>
          <w:sz w:val="28"/>
          <w:szCs w:val="28"/>
        </w:rPr>
        <w:t xml:space="preserve">, а в 2005 году </w:t>
      </w:r>
      <w:r w:rsidRPr="00943EB8">
        <w:rPr>
          <w:bCs/>
          <w:sz w:val="28"/>
          <w:szCs w:val="28"/>
        </w:rPr>
        <w:t xml:space="preserve">впервые заказы от иностранных клиентов превысили по объему продажи </w:t>
      </w:r>
      <w:proofErr w:type="spellStart"/>
      <w:r w:rsidRPr="00943EB8">
        <w:rPr>
          <w:bCs/>
          <w:sz w:val="28"/>
          <w:szCs w:val="28"/>
        </w:rPr>
        <w:t>Huawei</w:t>
      </w:r>
      <w:proofErr w:type="spellEnd"/>
      <w:r w:rsidRPr="00943EB8">
        <w:rPr>
          <w:bCs/>
          <w:sz w:val="28"/>
          <w:szCs w:val="28"/>
        </w:rPr>
        <w:t xml:space="preserve"> на внутреннем рынке</w:t>
      </w:r>
      <w:r w:rsidRPr="00943EB8">
        <w:rPr>
          <w:rStyle w:val="a5"/>
          <w:bCs/>
          <w:sz w:val="28"/>
          <w:szCs w:val="28"/>
        </w:rPr>
        <w:footnoteReference w:id="93"/>
      </w:r>
      <w:r w:rsidRPr="00943EB8">
        <w:rPr>
          <w:bCs/>
          <w:sz w:val="28"/>
          <w:szCs w:val="28"/>
        </w:rPr>
        <w:t>. Компания активно сотрудничает с лидерами отрасли из других стран (</w:t>
      </w:r>
      <w:r w:rsidRPr="00943EB8">
        <w:rPr>
          <w:sz w:val="28"/>
          <w:szCs w:val="28"/>
        </w:rPr>
        <w:t xml:space="preserve">3Com, </w:t>
      </w:r>
      <w:proofErr w:type="spellStart"/>
      <w:r w:rsidRPr="00943EB8">
        <w:rPr>
          <w:sz w:val="28"/>
          <w:szCs w:val="28"/>
        </w:rPr>
        <w:t>Siemens</w:t>
      </w:r>
      <w:proofErr w:type="spellEnd"/>
      <w:r w:rsidRPr="00943EB8">
        <w:rPr>
          <w:sz w:val="28"/>
          <w:szCs w:val="28"/>
        </w:rPr>
        <w:t xml:space="preserve">, </w:t>
      </w:r>
      <w:proofErr w:type="spellStart"/>
      <w:r w:rsidRPr="00943EB8">
        <w:rPr>
          <w:sz w:val="28"/>
          <w:szCs w:val="28"/>
        </w:rPr>
        <w:t>Global</w:t>
      </w:r>
      <w:proofErr w:type="spellEnd"/>
      <w:r w:rsidRPr="00943EB8">
        <w:rPr>
          <w:sz w:val="28"/>
          <w:szCs w:val="28"/>
        </w:rPr>
        <w:t xml:space="preserve"> </w:t>
      </w:r>
      <w:proofErr w:type="spellStart"/>
      <w:r w:rsidRPr="00943EB8">
        <w:rPr>
          <w:sz w:val="28"/>
          <w:szCs w:val="28"/>
        </w:rPr>
        <w:t>Marine</w:t>
      </w:r>
      <w:proofErr w:type="spellEnd"/>
      <w:r w:rsidRPr="00943EB8">
        <w:rPr>
          <w:sz w:val="28"/>
          <w:szCs w:val="28"/>
        </w:rPr>
        <w:t xml:space="preserve">, </w:t>
      </w:r>
      <w:proofErr w:type="spellStart"/>
      <w:r w:rsidRPr="00943EB8">
        <w:rPr>
          <w:sz w:val="28"/>
          <w:szCs w:val="28"/>
        </w:rPr>
        <w:t>Symantec</w:t>
      </w:r>
      <w:proofErr w:type="spellEnd"/>
      <w:r w:rsidRPr="00943EB8">
        <w:rPr>
          <w:sz w:val="28"/>
          <w:szCs w:val="28"/>
        </w:rPr>
        <w:t xml:space="preserve"> и </w:t>
      </w:r>
      <w:proofErr w:type="spellStart"/>
      <w:r w:rsidRPr="00943EB8">
        <w:rPr>
          <w:sz w:val="28"/>
          <w:szCs w:val="28"/>
        </w:rPr>
        <w:t>др</w:t>
      </w:r>
      <w:proofErr w:type="spellEnd"/>
      <w:r w:rsidRPr="00943EB8">
        <w:rPr>
          <w:sz w:val="28"/>
          <w:szCs w:val="28"/>
        </w:rPr>
        <w:t>)</w:t>
      </w:r>
      <w:r w:rsidRPr="00943EB8">
        <w:rPr>
          <w:bCs/>
          <w:sz w:val="28"/>
          <w:szCs w:val="28"/>
        </w:rPr>
        <w:t>, создавая совместные предприятия для реализации конкретных проектов.</w:t>
      </w:r>
      <w:r w:rsidRPr="00943EB8">
        <w:rPr>
          <w:sz w:val="28"/>
          <w:szCs w:val="28"/>
        </w:rPr>
        <w:t xml:space="preserve"> Так, в 2012 году было объявлено о подписании соглашения по установлению глобального стратегического сотрудничества с </w:t>
      </w:r>
      <w:proofErr w:type="spellStart"/>
      <w:r w:rsidRPr="00943EB8">
        <w:rPr>
          <w:sz w:val="28"/>
          <w:szCs w:val="28"/>
        </w:rPr>
        <w:t>Intel</w:t>
      </w:r>
      <w:proofErr w:type="spellEnd"/>
      <w:r w:rsidRPr="00943EB8">
        <w:rPr>
          <w:rStyle w:val="a5"/>
          <w:sz w:val="28"/>
          <w:szCs w:val="28"/>
        </w:rPr>
        <w:footnoteReference w:id="94"/>
      </w:r>
      <w:r w:rsidRPr="00943EB8">
        <w:rPr>
          <w:sz w:val="28"/>
          <w:szCs w:val="28"/>
        </w:rPr>
        <w:t xml:space="preserve">. </w:t>
      </w:r>
      <w:r w:rsidRPr="00943EB8">
        <w:rPr>
          <w:iCs/>
          <w:sz w:val="28"/>
          <w:szCs w:val="28"/>
        </w:rPr>
        <w:t xml:space="preserve">Компании рассчитывают вести совместные </w:t>
      </w:r>
      <w:r w:rsidRPr="00943EB8">
        <w:rPr>
          <w:iCs/>
          <w:sz w:val="28"/>
          <w:szCs w:val="28"/>
        </w:rPr>
        <w:lastRenderedPageBreak/>
        <w:t xml:space="preserve">исследования по созданию новых серверов, систем хранения данных и других продуктов, связанных с облачными технологиями, обработкой и хранением данных. </w:t>
      </w:r>
    </w:p>
    <w:p w:rsidR="00DF7D3C" w:rsidRPr="00943EB8" w:rsidRDefault="00DF7D3C" w:rsidP="00943EB8">
      <w:pPr>
        <w:spacing w:line="360" w:lineRule="auto"/>
        <w:ind w:firstLine="567"/>
        <w:jc w:val="both"/>
        <w:rPr>
          <w:sz w:val="28"/>
          <w:szCs w:val="28"/>
        </w:rPr>
      </w:pPr>
      <w:r w:rsidRPr="00943EB8">
        <w:rPr>
          <w:sz w:val="28"/>
          <w:szCs w:val="28"/>
        </w:rPr>
        <w:t xml:space="preserve">Большое значение в </w:t>
      </w:r>
      <w:proofErr w:type="spellStart"/>
      <w:r w:rsidRPr="00943EB8">
        <w:rPr>
          <w:bCs/>
          <w:sz w:val="28"/>
          <w:szCs w:val="28"/>
        </w:rPr>
        <w:t>Huawei</w:t>
      </w:r>
      <w:proofErr w:type="spellEnd"/>
      <w:r w:rsidRPr="00943EB8">
        <w:rPr>
          <w:sz w:val="28"/>
          <w:szCs w:val="28"/>
        </w:rPr>
        <w:t xml:space="preserve"> придают инновациям. В 1999 году </w:t>
      </w:r>
      <w:r w:rsidRPr="00943EB8">
        <w:rPr>
          <w:bCs/>
          <w:sz w:val="28"/>
          <w:szCs w:val="28"/>
        </w:rPr>
        <w:t>компанией</w:t>
      </w:r>
      <w:r w:rsidRPr="00943EB8">
        <w:rPr>
          <w:sz w:val="28"/>
          <w:szCs w:val="28"/>
        </w:rPr>
        <w:t xml:space="preserve"> был открыт первый научно-исследовательский центр за пределами Китая – в </w:t>
      </w:r>
      <w:proofErr w:type="spellStart"/>
      <w:r w:rsidRPr="00943EB8">
        <w:rPr>
          <w:sz w:val="28"/>
          <w:szCs w:val="28"/>
        </w:rPr>
        <w:t>Бангалоре</w:t>
      </w:r>
      <w:proofErr w:type="spellEnd"/>
      <w:r w:rsidRPr="00943EB8">
        <w:rPr>
          <w:sz w:val="28"/>
          <w:szCs w:val="28"/>
        </w:rPr>
        <w:t>, Индии. К настоящему моменту компании принадлежит 16 исследовательских центров по всему миру</w:t>
      </w:r>
      <w:r w:rsidRPr="00943EB8">
        <w:rPr>
          <w:rStyle w:val="a5"/>
          <w:sz w:val="28"/>
          <w:szCs w:val="28"/>
        </w:rPr>
        <w:footnoteReference w:id="95"/>
      </w:r>
      <w:r w:rsidRPr="00943EB8">
        <w:rPr>
          <w:sz w:val="28"/>
          <w:szCs w:val="28"/>
        </w:rPr>
        <w:t xml:space="preserve">. В 2012 году инвестиции в НИОКР составили $4,8 </w:t>
      </w:r>
      <w:proofErr w:type="gramStart"/>
      <w:r w:rsidRPr="00943EB8">
        <w:rPr>
          <w:sz w:val="28"/>
          <w:szCs w:val="28"/>
        </w:rPr>
        <w:t>млрд</w:t>
      </w:r>
      <w:proofErr w:type="gramEnd"/>
      <w:r w:rsidRPr="00943EB8">
        <w:rPr>
          <w:sz w:val="28"/>
          <w:szCs w:val="28"/>
        </w:rPr>
        <w:t>, то есть 13,7% от валового дохода, что на 27% больше по сравнению с 2011 годом</w:t>
      </w:r>
      <w:r w:rsidRPr="00943EB8">
        <w:rPr>
          <w:rStyle w:val="a5"/>
          <w:sz w:val="28"/>
          <w:szCs w:val="28"/>
        </w:rPr>
        <w:footnoteReference w:id="96"/>
      </w:r>
      <w:r w:rsidRPr="00943EB8">
        <w:rPr>
          <w:sz w:val="28"/>
          <w:szCs w:val="28"/>
        </w:rPr>
        <w:t>.</w:t>
      </w:r>
      <w:r w:rsidRPr="00943EB8">
        <w:rPr>
          <w:iCs/>
          <w:sz w:val="28"/>
          <w:szCs w:val="28"/>
        </w:rPr>
        <w:t xml:space="preserve"> О</w:t>
      </w:r>
      <w:r w:rsidRPr="00943EB8">
        <w:rPr>
          <w:sz w:val="28"/>
          <w:szCs w:val="28"/>
        </w:rPr>
        <w:t xml:space="preserve">дним из основных конкурентных преимуществ компании </w:t>
      </w:r>
      <w:proofErr w:type="spellStart"/>
      <w:r w:rsidRPr="00943EB8">
        <w:rPr>
          <w:sz w:val="28"/>
          <w:szCs w:val="28"/>
        </w:rPr>
        <w:t>Huawei</w:t>
      </w:r>
      <w:proofErr w:type="spellEnd"/>
      <w:r w:rsidRPr="00943EB8">
        <w:rPr>
          <w:sz w:val="28"/>
          <w:szCs w:val="28"/>
        </w:rPr>
        <w:t xml:space="preserve">, как и </w:t>
      </w:r>
      <w:r w:rsidRPr="00943EB8">
        <w:rPr>
          <w:sz w:val="28"/>
          <w:szCs w:val="28"/>
          <w:lang w:val="en-US"/>
        </w:rPr>
        <w:t>ZTE</w:t>
      </w:r>
      <w:r w:rsidRPr="00943EB8">
        <w:rPr>
          <w:sz w:val="28"/>
          <w:szCs w:val="28"/>
        </w:rPr>
        <w:t xml:space="preserve">, являются права на интеллектуальную собственность (См. Приложение </w:t>
      </w:r>
      <w:r w:rsidR="00833685">
        <w:rPr>
          <w:sz w:val="28"/>
          <w:szCs w:val="28"/>
        </w:rPr>
        <w:t>№ 1</w:t>
      </w:r>
      <w:r w:rsidR="003C4B6B">
        <w:rPr>
          <w:sz w:val="28"/>
          <w:szCs w:val="28"/>
        </w:rPr>
        <w:t>1</w:t>
      </w:r>
      <w:r w:rsidRPr="00943EB8">
        <w:rPr>
          <w:sz w:val="28"/>
          <w:szCs w:val="28"/>
        </w:rPr>
        <w:t xml:space="preserve">). Кроме того, </w:t>
      </w:r>
      <w:proofErr w:type="spellStart"/>
      <w:r w:rsidRPr="00943EB8">
        <w:rPr>
          <w:sz w:val="28"/>
          <w:szCs w:val="28"/>
        </w:rPr>
        <w:t>Huawei</w:t>
      </w:r>
      <w:proofErr w:type="spellEnd"/>
      <w:r w:rsidRPr="00943EB8">
        <w:rPr>
          <w:sz w:val="28"/>
          <w:szCs w:val="28"/>
        </w:rPr>
        <w:t xml:space="preserve"> внедряет в свою деятельность и передовой опыт других компаний: в 2011 году </w:t>
      </w:r>
      <w:proofErr w:type="spellStart"/>
      <w:r w:rsidRPr="00943EB8">
        <w:rPr>
          <w:sz w:val="28"/>
          <w:szCs w:val="28"/>
        </w:rPr>
        <w:t>Huawei</w:t>
      </w:r>
      <w:proofErr w:type="spellEnd"/>
      <w:r w:rsidRPr="00943EB8">
        <w:rPr>
          <w:sz w:val="28"/>
          <w:szCs w:val="28"/>
        </w:rPr>
        <w:t xml:space="preserve"> потратила на покупку лицензий примерно $300 млн</w:t>
      </w:r>
      <w:r w:rsidRPr="00943EB8">
        <w:rPr>
          <w:rStyle w:val="a5"/>
          <w:sz w:val="28"/>
          <w:szCs w:val="28"/>
        </w:rPr>
        <w:footnoteReference w:id="97"/>
      </w:r>
      <w:r w:rsidRPr="00943EB8">
        <w:rPr>
          <w:sz w:val="28"/>
          <w:szCs w:val="28"/>
        </w:rPr>
        <w:t>.</w:t>
      </w:r>
    </w:p>
    <w:p w:rsidR="00DF7D3C" w:rsidRPr="00943EB8" w:rsidRDefault="00DF7D3C" w:rsidP="00943EB8">
      <w:pPr>
        <w:spacing w:line="360" w:lineRule="auto"/>
        <w:ind w:firstLine="567"/>
        <w:jc w:val="both"/>
        <w:rPr>
          <w:sz w:val="28"/>
          <w:szCs w:val="28"/>
        </w:rPr>
      </w:pPr>
      <w:r w:rsidRPr="00943EB8">
        <w:rPr>
          <w:sz w:val="28"/>
          <w:szCs w:val="28"/>
        </w:rPr>
        <w:t>Теперь рассмотрим деятельность китайских компаний в сравнении с другими лидерами рынка коммуникационного оборудования.</w:t>
      </w:r>
    </w:p>
    <w:p w:rsidR="00DF7D3C" w:rsidRPr="00943EB8" w:rsidRDefault="00DF7D3C" w:rsidP="00943EB8">
      <w:pPr>
        <w:spacing w:line="360" w:lineRule="auto"/>
        <w:ind w:firstLine="567"/>
        <w:jc w:val="both"/>
        <w:rPr>
          <w:sz w:val="28"/>
          <w:szCs w:val="28"/>
          <w:shd w:val="clear" w:color="auto" w:fill="FFFFFF"/>
        </w:rPr>
      </w:pPr>
      <w:r w:rsidRPr="00943EB8">
        <w:rPr>
          <w:sz w:val="28"/>
          <w:szCs w:val="28"/>
        </w:rPr>
        <w:t xml:space="preserve">В приложении мы можем видеть рейтинг коммуникационных компаний по величине доходов от основной деятельности. Лидером по этому показателю является американская компания </w:t>
      </w:r>
      <w:r w:rsidRPr="00943EB8">
        <w:rPr>
          <w:sz w:val="28"/>
          <w:szCs w:val="28"/>
          <w:shd w:val="clear" w:color="auto" w:fill="FFFFFF"/>
          <w:lang w:val="en-US"/>
        </w:rPr>
        <w:t>Cisco</w:t>
      </w:r>
      <w:r w:rsidRPr="00943EB8">
        <w:rPr>
          <w:sz w:val="28"/>
          <w:szCs w:val="28"/>
          <w:shd w:val="clear" w:color="auto" w:fill="FFFFFF"/>
        </w:rPr>
        <w:t xml:space="preserve">, показавшая очень неплохие результаты за 2012 финансовый год. </w:t>
      </w:r>
      <w:proofErr w:type="gramStart"/>
      <w:r w:rsidRPr="00943EB8">
        <w:rPr>
          <w:sz w:val="28"/>
          <w:szCs w:val="28"/>
          <w:shd w:val="clear" w:color="auto" w:fill="FFFFFF"/>
        </w:rPr>
        <w:t>Продажи компании показывают нарастающую динамику с 2009 года, а прибыль не опускается ниже $6 млрд</w:t>
      </w:r>
      <w:r w:rsidRPr="00943EB8">
        <w:rPr>
          <w:rStyle w:val="a5"/>
          <w:sz w:val="28"/>
          <w:szCs w:val="28"/>
          <w:shd w:val="clear" w:color="auto" w:fill="FFFFFF"/>
        </w:rPr>
        <w:footnoteReference w:id="98"/>
      </w:r>
      <w:r w:rsidRPr="00943EB8">
        <w:rPr>
          <w:sz w:val="28"/>
          <w:szCs w:val="28"/>
          <w:shd w:val="clear" w:color="auto" w:fill="FFFFFF"/>
        </w:rPr>
        <w:t xml:space="preserve">. В 2012 году прибыль </w:t>
      </w:r>
      <w:r w:rsidRPr="00943EB8">
        <w:rPr>
          <w:sz w:val="28"/>
          <w:szCs w:val="28"/>
          <w:shd w:val="clear" w:color="auto" w:fill="FFFFFF"/>
          <w:lang w:val="en-US"/>
        </w:rPr>
        <w:t>Cisco</w:t>
      </w:r>
      <w:r w:rsidRPr="00943EB8">
        <w:rPr>
          <w:sz w:val="28"/>
          <w:szCs w:val="28"/>
          <w:shd w:val="clear" w:color="auto" w:fill="FFFFFF"/>
        </w:rPr>
        <w:t xml:space="preserve"> выросла более чем на 20%</w:t>
      </w:r>
      <w:r w:rsidRPr="00943EB8">
        <w:rPr>
          <w:rStyle w:val="a5"/>
          <w:sz w:val="28"/>
          <w:szCs w:val="28"/>
          <w:shd w:val="clear" w:color="auto" w:fill="FFFFFF"/>
        </w:rPr>
        <w:footnoteReference w:id="99"/>
      </w:r>
      <w:r w:rsidRPr="00943EB8">
        <w:rPr>
          <w:sz w:val="28"/>
          <w:szCs w:val="28"/>
          <w:shd w:val="clear" w:color="auto" w:fill="FFFFFF"/>
        </w:rPr>
        <w:t>. Такие показатели стали возможны благодаря успешной реализации плана по снижению затрат: компания сократила свыше тысячи сотрудников в развитых странах, чтобы перенести часть своего производства ближе к потребителям, в развивающиеся страны, где и стоимость труда ниже</w:t>
      </w:r>
      <w:proofErr w:type="gramEnd"/>
      <w:r w:rsidRPr="00943EB8">
        <w:rPr>
          <w:sz w:val="28"/>
          <w:szCs w:val="28"/>
          <w:shd w:val="clear" w:color="auto" w:fill="FFFFFF"/>
        </w:rPr>
        <w:t xml:space="preserve">. </w:t>
      </w:r>
      <w:proofErr w:type="gramStart"/>
      <w:r w:rsidRPr="00943EB8">
        <w:rPr>
          <w:sz w:val="28"/>
          <w:szCs w:val="28"/>
          <w:shd w:val="clear" w:color="auto" w:fill="FFFFFF"/>
          <w:lang w:val="en-US"/>
        </w:rPr>
        <w:t>Cisco</w:t>
      </w:r>
      <w:r w:rsidRPr="00943EB8">
        <w:rPr>
          <w:sz w:val="28"/>
          <w:szCs w:val="28"/>
          <w:shd w:val="clear" w:color="auto" w:fill="FFFFFF"/>
        </w:rPr>
        <w:t xml:space="preserve"> </w:t>
      </w:r>
      <w:r w:rsidRPr="00943EB8">
        <w:rPr>
          <w:sz w:val="28"/>
          <w:szCs w:val="28"/>
          <w:shd w:val="clear" w:color="auto" w:fill="FFFFFF"/>
        </w:rPr>
        <w:lastRenderedPageBreak/>
        <w:t>находится не в лучшем положении, как, впрочем, и вся отрасль, в связи с ослабленным спросом в Европе, но все же ее положению могут позавидовать многие конкуренты.</w:t>
      </w:r>
      <w:proofErr w:type="gramEnd"/>
      <w:r w:rsidRPr="00943EB8">
        <w:rPr>
          <w:sz w:val="28"/>
          <w:szCs w:val="28"/>
          <w:shd w:val="clear" w:color="auto" w:fill="FFFFFF"/>
        </w:rPr>
        <w:t xml:space="preserve"> </w:t>
      </w:r>
    </w:p>
    <w:p w:rsidR="00DF7D3C" w:rsidRPr="00943EB8" w:rsidRDefault="00DF7D3C" w:rsidP="00943EB8">
      <w:pPr>
        <w:spacing w:line="360" w:lineRule="auto"/>
        <w:ind w:firstLine="567"/>
        <w:jc w:val="both"/>
        <w:rPr>
          <w:sz w:val="28"/>
          <w:szCs w:val="28"/>
          <w:shd w:val="clear" w:color="auto" w:fill="FFFFFF"/>
        </w:rPr>
      </w:pPr>
      <w:r w:rsidRPr="00943EB8">
        <w:rPr>
          <w:sz w:val="28"/>
          <w:szCs w:val="28"/>
          <w:shd w:val="clear" w:color="auto" w:fill="FFFFFF"/>
        </w:rPr>
        <w:t xml:space="preserve">Компания производит и реализует полный спектр сетевого оборудования, но основным направлением являются маршрутизаторы и коммутаторы. </w:t>
      </w:r>
      <w:proofErr w:type="gramStart"/>
      <w:r w:rsidRPr="00943EB8">
        <w:rPr>
          <w:sz w:val="28"/>
          <w:szCs w:val="28"/>
          <w:shd w:val="clear" w:color="auto" w:fill="FFFFFF"/>
        </w:rPr>
        <w:t xml:space="preserve">По данным за 2012  год доля </w:t>
      </w:r>
      <w:r w:rsidRPr="00943EB8">
        <w:rPr>
          <w:sz w:val="28"/>
          <w:szCs w:val="28"/>
          <w:shd w:val="clear" w:color="auto" w:fill="FFFFFF"/>
          <w:lang w:val="en-US"/>
        </w:rPr>
        <w:t>Cisco</w:t>
      </w:r>
      <w:r w:rsidRPr="00943EB8">
        <w:rPr>
          <w:sz w:val="28"/>
          <w:szCs w:val="28"/>
          <w:shd w:val="clear" w:color="auto" w:fill="FFFFFF"/>
        </w:rPr>
        <w:t xml:space="preserve"> в объеме продаж коммутаторов снизилась с 64% до 61%, </w:t>
      </w:r>
      <w:proofErr w:type="spellStart"/>
      <w:r w:rsidRPr="00943EB8">
        <w:rPr>
          <w:bCs/>
          <w:sz w:val="28"/>
          <w:szCs w:val="28"/>
          <w:shd w:val="clear" w:color="auto" w:fill="FFFFFF"/>
        </w:rPr>
        <w:t>Hewlett-Packard</w:t>
      </w:r>
      <w:proofErr w:type="spellEnd"/>
      <w:r w:rsidRPr="00943EB8">
        <w:rPr>
          <w:sz w:val="28"/>
          <w:szCs w:val="28"/>
          <w:shd w:val="clear" w:color="auto" w:fill="FFFFFF"/>
        </w:rPr>
        <w:t xml:space="preserve"> стабильно удерживает второе место с 10% рынка, в то время как </w:t>
      </w:r>
      <w:proofErr w:type="spellStart"/>
      <w:r w:rsidRPr="00943EB8">
        <w:rPr>
          <w:sz w:val="28"/>
          <w:szCs w:val="28"/>
          <w:shd w:val="clear" w:color="auto" w:fill="FFFFFF"/>
        </w:rPr>
        <w:t>Huawei</w:t>
      </w:r>
      <w:proofErr w:type="spellEnd"/>
      <w:r w:rsidRPr="00943EB8">
        <w:rPr>
          <w:sz w:val="28"/>
          <w:szCs w:val="28"/>
          <w:shd w:val="clear" w:color="auto" w:fill="FFFFFF"/>
        </w:rPr>
        <w:t xml:space="preserve"> постепенно набирает обороты, поднимаясь с 1,9% до 2,9% рынка</w:t>
      </w:r>
      <w:r w:rsidRPr="00943EB8">
        <w:rPr>
          <w:rStyle w:val="a5"/>
          <w:sz w:val="28"/>
          <w:szCs w:val="28"/>
          <w:shd w:val="clear" w:color="auto" w:fill="FFFFFF"/>
        </w:rPr>
        <w:footnoteReference w:id="100"/>
      </w:r>
      <w:r w:rsidRPr="00943EB8">
        <w:rPr>
          <w:sz w:val="28"/>
          <w:szCs w:val="28"/>
          <w:shd w:val="clear" w:color="auto" w:fill="FFFFFF"/>
        </w:rPr>
        <w:t xml:space="preserve">. В Азии </w:t>
      </w:r>
      <w:r w:rsidRPr="00943EB8">
        <w:rPr>
          <w:sz w:val="28"/>
          <w:szCs w:val="28"/>
          <w:shd w:val="clear" w:color="auto" w:fill="FFFFFF"/>
          <w:lang w:val="en-US"/>
        </w:rPr>
        <w:t>Cisco</w:t>
      </w:r>
      <w:r w:rsidRPr="00943EB8">
        <w:rPr>
          <w:sz w:val="28"/>
          <w:szCs w:val="28"/>
          <w:shd w:val="clear" w:color="auto" w:fill="FFFFFF"/>
        </w:rPr>
        <w:t xml:space="preserve"> вступает в прямую конкуренцию с </w:t>
      </w:r>
      <w:proofErr w:type="spellStart"/>
      <w:r w:rsidRPr="00943EB8">
        <w:rPr>
          <w:sz w:val="28"/>
          <w:szCs w:val="28"/>
          <w:shd w:val="clear" w:color="auto" w:fill="FFFFFF"/>
        </w:rPr>
        <w:t>Huawei</w:t>
      </w:r>
      <w:proofErr w:type="spellEnd"/>
      <w:r w:rsidRPr="00943EB8">
        <w:rPr>
          <w:sz w:val="28"/>
          <w:szCs w:val="28"/>
          <w:shd w:val="clear" w:color="auto" w:fill="FFFFFF"/>
        </w:rPr>
        <w:t xml:space="preserve"> и ZTE, где доля этих компаний значительно выше.</w:t>
      </w:r>
      <w:proofErr w:type="gramEnd"/>
    </w:p>
    <w:p w:rsidR="00DF7D3C" w:rsidRPr="00943EB8" w:rsidRDefault="00DF7D3C" w:rsidP="00943EB8">
      <w:pPr>
        <w:spacing w:line="360" w:lineRule="auto"/>
        <w:ind w:firstLine="567"/>
        <w:jc w:val="both"/>
        <w:rPr>
          <w:bCs/>
          <w:sz w:val="28"/>
          <w:szCs w:val="28"/>
          <w:shd w:val="clear" w:color="auto" w:fill="FFFFFF"/>
        </w:rPr>
      </w:pPr>
      <w:proofErr w:type="spellStart"/>
      <w:r w:rsidRPr="00943EB8">
        <w:rPr>
          <w:bCs/>
          <w:sz w:val="28"/>
          <w:szCs w:val="28"/>
          <w:shd w:val="clear" w:color="auto" w:fill="FFFFFF"/>
        </w:rPr>
        <w:t>Nokia</w:t>
      </w:r>
      <w:proofErr w:type="spellEnd"/>
      <w:r w:rsidRPr="00943EB8">
        <w:rPr>
          <w:bCs/>
          <w:sz w:val="28"/>
          <w:szCs w:val="28"/>
          <w:shd w:val="clear" w:color="auto" w:fill="FFFFFF"/>
        </w:rPr>
        <w:t xml:space="preserve"> в отличие от </w:t>
      </w:r>
      <w:r w:rsidRPr="00943EB8">
        <w:rPr>
          <w:sz w:val="28"/>
          <w:szCs w:val="28"/>
          <w:shd w:val="clear" w:color="auto" w:fill="FFFFFF"/>
          <w:lang w:val="en-US"/>
        </w:rPr>
        <w:t>Cisco</w:t>
      </w:r>
      <w:r w:rsidRPr="00943EB8">
        <w:rPr>
          <w:bCs/>
          <w:sz w:val="28"/>
          <w:szCs w:val="28"/>
          <w:shd w:val="clear" w:color="auto" w:fill="FFFFFF"/>
        </w:rPr>
        <w:t xml:space="preserve">  не является прямым конкурентом </w:t>
      </w:r>
      <w:proofErr w:type="spellStart"/>
      <w:r w:rsidRPr="00943EB8">
        <w:rPr>
          <w:sz w:val="28"/>
          <w:szCs w:val="28"/>
          <w:shd w:val="clear" w:color="auto" w:fill="FFFFFF"/>
        </w:rPr>
        <w:t>Huawei</w:t>
      </w:r>
      <w:proofErr w:type="spellEnd"/>
      <w:r w:rsidRPr="00943EB8">
        <w:rPr>
          <w:sz w:val="28"/>
          <w:szCs w:val="28"/>
          <w:shd w:val="clear" w:color="auto" w:fill="FFFFFF"/>
        </w:rPr>
        <w:t xml:space="preserve"> и ZTE</w:t>
      </w:r>
      <w:r w:rsidRPr="00943EB8">
        <w:rPr>
          <w:bCs/>
          <w:sz w:val="28"/>
          <w:szCs w:val="28"/>
          <w:shd w:val="clear" w:color="auto" w:fill="FFFFFF"/>
        </w:rPr>
        <w:t xml:space="preserve">, их интересы сталкиваются лишь в сегменте мобильных устройств. Но и там положение финского производителя далеко не завидное. </w:t>
      </w:r>
      <w:proofErr w:type="gramStart"/>
      <w:r w:rsidRPr="00943EB8">
        <w:rPr>
          <w:bCs/>
          <w:sz w:val="28"/>
          <w:szCs w:val="28"/>
          <w:shd w:val="clear" w:color="auto" w:fill="FFFFFF"/>
        </w:rPr>
        <w:t xml:space="preserve">Не смотря на то, что в четвертом квартале 2012 года компания впервые с 2011 года объявила об операционной прибыли, а не убытке, благодаря высоким продажам </w:t>
      </w:r>
      <w:r w:rsidRPr="00943EB8">
        <w:rPr>
          <w:bCs/>
          <w:sz w:val="28"/>
          <w:szCs w:val="28"/>
          <w:shd w:val="clear" w:color="auto" w:fill="FFFFFF"/>
          <w:lang w:val="en-US"/>
        </w:rPr>
        <w:t>Nokia</w:t>
      </w:r>
      <w:r w:rsidRPr="00943EB8">
        <w:rPr>
          <w:bCs/>
          <w:sz w:val="28"/>
          <w:szCs w:val="28"/>
          <w:shd w:val="clear" w:color="auto" w:fill="FFFFFF"/>
        </w:rPr>
        <w:t xml:space="preserve"> </w:t>
      </w:r>
      <w:proofErr w:type="spellStart"/>
      <w:r w:rsidRPr="00943EB8">
        <w:rPr>
          <w:bCs/>
          <w:sz w:val="28"/>
          <w:szCs w:val="28"/>
          <w:shd w:val="clear" w:color="auto" w:fill="FFFFFF"/>
          <w:lang w:val="en-US"/>
        </w:rPr>
        <w:t>Lumia</w:t>
      </w:r>
      <w:proofErr w:type="spellEnd"/>
      <w:r w:rsidRPr="00943EB8">
        <w:rPr>
          <w:rStyle w:val="a5"/>
          <w:bCs/>
          <w:sz w:val="28"/>
          <w:szCs w:val="28"/>
          <w:shd w:val="clear" w:color="auto" w:fill="FFFFFF"/>
        </w:rPr>
        <w:footnoteReference w:id="101"/>
      </w:r>
      <w:r w:rsidRPr="00943EB8">
        <w:rPr>
          <w:bCs/>
          <w:sz w:val="28"/>
          <w:szCs w:val="28"/>
          <w:shd w:val="clear" w:color="auto" w:fill="FFFFFF"/>
        </w:rPr>
        <w:t>. В целом, финансовое положение компании далеко от желаемого: 2012 год принес компании падение продаж на 21% и убыток более $4млрд</w:t>
      </w:r>
      <w:r w:rsidRPr="00943EB8">
        <w:rPr>
          <w:rStyle w:val="a5"/>
          <w:bCs/>
          <w:sz w:val="28"/>
          <w:szCs w:val="28"/>
          <w:shd w:val="clear" w:color="auto" w:fill="FFFFFF"/>
        </w:rPr>
        <w:footnoteReference w:id="102"/>
      </w:r>
      <w:r w:rsidRPr="00943EB8">
        <w:rPr>
          <w:bCs/>
          <w:sz w:val="28"/>
          <w:szCs w:val="28"/>
          <w:shd w:val="clear" w:color="auto" w:fill="FFFFFF"/>
        </w:rPr>
        <w:t>. В результате компания вынуждена закрывать часть производственных мощностей и увольнять более 10 тысяч</w:t>
      </w:r>
      <w:proofErr w:type="gramEnd"/>
      <w:r w:rsidRPr="00943EB8">
        <w:rPr>
          <w:bCs/>
          <w:sz w:val="28"/>
          <w:szCs w:val="28"/>
          <w:shd w:val="clear" w:color="auto" w:fill="FFFFFF"/>
        </w:rPr>
        <w:t xml:space="preserve"> рабочих по всему миру</w:t>
      </w:r>
      <w:r w:rsidRPr="00943EB8">
        <w:rPr>
          <w:rStyle w:val="a5"/>
          <w:bCs/>
          <w:sz w:val="28"/>
          <w:szCs w:val="28"/>
          <w:shd w:val="clear" w:color="auto" w:fill="FFFFFF"/>
        </w:rPr>
        <w:footnoteReference w:id="103"/>
      </w:r>
      <w:r w:rsidRPr="00943EB8">
        <w:rPr>
          <w:bCs/>
          <w:sz w:val="28"/>
          <w:szCs w:val="28"/>
          <w:shd w:val="clear" w:color="auto" w:fill="FFFFFF"/>
        </w:rPr>
        <w:t>.</w:t>
      </w:r>
    </w:p>
    <w:p w:rsidR="00DF7D3C" w:rsidRPr="00943EB8" w:rsidRDefault="00DF7D3C" w:rsidP="00943EB8">
      <w:pPr>
        <w:spacing w:line="360" w:lineRule="auto"/>
        <w:ind w:firstLine="567"/>
        <w:jc w:val="both"/>
        <w:rPr>
          <w:sz w:val="28"/>
          <w:szCs w:val="28"/>
          <w:shd w:val="clear" w:color="auto" w:fill="FFFFFF"/>
        </w:rPr>
      </w:pPr>
      <w:r w:rsidRPr="00943EB8">
        <w:rPr>
          <w:bCs/>
          <w:sz w:val="28"/>
          <w:szCs w:val="28"/>
          <w:shd w:val="clear" w:color="auto" w:fill="FFFFFF"/>
        </w:rPr>
        <w:t>Серьезным конкурентом китайских</w:t>
      </w:r>
      <w:r w:rsidRPr="00943EB8">
        <w:rPr>
          <w:b/>
          <w:bCs/>
          <w:sz w:val="28"/>
          <w:szCs w:val="28"/>
          <w:shd w:val="clear" w:color="auto" w:fill="FFFFFF"/>
        </w:rPr>
        <w:t xml:space="preserve"> </w:t>
      </w:r>
      <w:proofErr w:type="spellStart"/>
      <w:r w:rsidRPr="00943EB8">
        <w:rPr>
          <w:sz w:val="28"/>
          <w:szCs w:val="28"/>
          <w:shd w:val="clear" w:color="auto" w:fill="FFFFFF"/>
        </w:rPr>
        <w:t>Huawei</w:t>
      </w:r>
      <w:proofErr w:type="spellEnd"/>
      <w:r w:rsidRPr="00943EB8">
        <w:rPr>
          <w:sz w:val="28"/>
          <w:szCs w:val="28"/>
          <w:shd w:val="clear" w:color="auto" w:fill="FFFFFF"/>
        </w:rPr>
        <w:t xml:space="preserve"> и ZTE в сегменте оборудования и решений для сетей беспроводной и фиксированной связи является </w:t>
      </w:r>
      <w:proofErr w:type="gramStart"/>
      <w:r w:rsidRPr="00943EB8">
        <w:rPr>
          <w:sz w:val="28"/>
          <w:szCs w:val="28"/>
          <w:shd w:val="clear" w:color="auto" w:fill="FFFFFF"/>
        </w:rPr>
        <w:t>шведская</w:t>
      </w:r>
      <w:proofErr w:type="gramEnd"/>
      <w:r w:rsidRPr="00943EB8">
        <w:rPr>
          <w:sz w:val="28"/>
          <w:szCs w:val="28"/>
          <w:shd w:val="clear" w:color="auto" w:fill="FFFFFF"/>
        </w:rPr>
        <w:t xml:space="preserve"> </w:t>
      </w:r>
      <w:proofErr w:type="spellStart"/>
      <w:r w:rsidRPr="00943EB8">
        <w:rPr>
          <w:sz w:val="28"/>
          <w:szCs w:val="28"/>
          <w:shd w:val="clear" w:color="auto" w:fill="FFFFFF"/>
        </w:rPr>
        <w:t>Ericsson</w:t>
      </w:r>
      <w:proofErr w:type="spellEnd"/>
      <w:r w:rsidRPr="00943EB8">
        <w:rPr>
          <w:sz w:val="28"/>
          <w:szCs w:val="28"/>
          <w:shd w:val="clear" w:color="auto" w:fill="FFFFFF"/>
        </w:rPr>
        <w:t xml:space="preserve">, продажи которой впервые уступили продажам </w:t>
      </w:r>
      <w:proofErr w:type="spellStart"/>
      <w:r w:rsidRPr="00943EB8">
        <w:rPr>
          <w:sz w:val="28"/>
          <w:szCs w:val="28"/>
          <w:shd w:val="clear" w:color="auto" w:fill="FFFFFF"/>
        </w:rPr>
        <w:t>Huawei</w:t>
      </w:r>
      <w:proofErr w:type="spellEnd"/>
      <w:r w:rsidRPr="00943EB8">
        <w:rPr>
          <w:sz w:val="28"/>
          <w:szCs w:val="28"/>
          <w:shd w:val="clear" w:color="auto" w:fill="FFFFFF"/>
        </w:rPr>
        <w:t xml:space="preserve"> в 2012 году. </w:t>
      </w:r>
      <w:proofErr w:type="gramStart"/>
      <w:r w:rsidRPr="00943EB8">
        <w:rPr>
          <w:sz w:val="28"/>
          <w:szCs w:val="28"/>
          <w:shd w:val="clear" w:color="auto" w:fill="FFFFFF"/>
        </w:rPr>
        <w:t xml:space="preserve">Тем не менее, </w:t>
      </w:r>
      <w:proofErr w:type="spellStart"/>
      <w:r w:rsidRPr="00943EB8">
        <w:rPr>
          <w:sz w:val="28"/>
          <w:szCs w:val="28"/>
          <w:shd w:val="clear" w:color="auto" w:fill="FFFFFF"/>
        </w:rPr>
        <w:t>Ericsson</w:t>
      </w:r>
      <w:proofErr w:type="spellEnd"/>
      <w:r w:rsidRPr="00943EB8">
        <w:rPr>
          <w:sz w:val="28"/>
          <w:szCs w:val="28"/>
          <w:shd w:val="clear" w:color="auto" w:fill="FFFFFF"/>
        </w:rPr>
        <w:t xml:space="preserve"> остается сильным игроком на рынке, ее продажи растут, пусть и по 0,3-1% в год, прибыль остается </w:t>
      </w:r>
      <w:r w:rsidRPr="00943EB8">
        <w:rPr>
          <w:sz w:val="28"/>
          <w:szCs w:val="28"/>
          <w:shd w:val="clear" w:color="auto" w:fill="FFFFFF"/>
        </w:rPr>
        <w:lastRenderedPageBreak/>
        <w:t>положительной</w:t>
      </w:r>
      <w:r w:rsidRPr="00943EB8">
        <w:rPr>
          <w:rStyle w:val="a5"/>
          <w:sz w:val="28"/>
          <w:szCs w:val="28"/>
          <w:shd w:val="clear" w:color="auto" w:fill="FFFFFF"/>
        </w:rPr>
        <w:footnoteReference w:id="104"/>
      </w:r>
      <w:r w:rsidRPr="00943EB8">
        <w:rPr>
          <w:sz w:val="28"/>
          <w:szCs w:val="28"/>
          <w:shd w:val="clear" w:color="auto" w:fill="FFFFFF"/>
        </w:rPr>
        <w:t xml:space="preserve">. Основным рынком </w:t>
      </w:r>
      <w:proofErr w:type="spellStart"/>
      <w:r w:rsidRPr="00943EB8">
        <w:rPr>
          <w:sz w:val="28"/>
          <w:szCs w:val="28"/>
          <w:shd w:val="clear" w:color="auto" w:fill="FFFFFF"/>
        </w:rPr>
        <w:t>Ericsson</w:t>
      </w:r>
      <w:proofErr w:type="spellEnd"/>
      <w:r w:rsidRPr="00943EB8">
        <w:rPr>
          <w:sz w:val="28"/>
          <w:szCs w:val="28"/>
          <w:shd w:val="clear" w:color="auto" w:fill="FFFFFF"/>
        </w:rPr>
        <w:t xml:space="preserve"> является Америка, в то время как </w:t>
      </w:r>
      <w:proofErr w:type="spellStart"/>
      <w:r w:rsidRPr="00943EB8">
        <w:rPr>
          <w:sz w:val="28"/>
          <w:szCs w:val="28"/>
          <w:shd w:val="clear" w:color="auto" w:fill="FFFFFF"/>
        </w:rPr>
        <w:t>Huawei</w:t>
      </w:r>
      <w:proofErr w:type="spellEnd"/>
      <w:r w:rsidRPr="00943EB8">
        <w:rPr>
          <w:sz w:val="28"/>
          <w:szCs w:val="28"/>
          <w:shd w:val="clear" w:color="auto" w:fill="FFFFFF"/>
        </w:rPr>
        <w:t xml:space="preserve"> пока еще не успела закрепиться на этом рынке и получает доходы от продаж в основном на растущих рынках развивающихся стран, в чем кроются радужные перспективы развития.</w:t>
      </w:r>
      <w:proofErr w:type="gramEnd"/>
    </w:p>
    <w:p w:rsidR="00DF7D3C" w:rsidRPr="00187196" w:rsidRDefault="00DF7D3C" w:rsidP="00187196">
      <w:pPr>
        <w:spacing w:line="360" w:lineRule="auto"/>
        <w:ind w:firstLine="567"/>
        <w:jc w:val="both"/>
        <w:rPr>
          <w:sz w:val="28"/>
          <w:szCs w:val="28"/>
        </w:rPr>
      </w:pPr>
      <w:r w:rsidRPr="00943EB8">
        <w:rPr>
          <w:sz w:val="28"/>
          <w:szCs w:val="28"/>
          <w:shd w:val="clear" w:color="auto" w:fill="FFFFFF"/>
        </w:rPr>
        <w:t xml:space="preserve">Жесткая конкуренция между </w:t>
      </w:r>
      <w:proofErr w:type="spellStart"/>
      <w:r w:rsidRPr="00943EB8">
        <w:rPr>
          <w:sz w:val="28"/>
          <w:szCs w:val="28"/>
          <w:shd w:val="clear" w:color="auto" w:fill="FFFFFF"/>
        </w:rPr>
        <w:t>Ericsson</w:t>
      </w:r>
      <w:proofErr w:type="spellEnd"/>
      <w:r w:rsidRPr="00943EB8">
        <w:rPr>
          <w:sz w:val="28"/>
          <w:szCs w:val="28"/>
          <w:shd w:val="clear" w:color="auto" w:fill="FFFFFF"/>
        </w:rPr>
        <w:t xml:space="preserve"> и </w:t>
      </w:r>
      <w:proofErr w:type="spellStart"/>
      <w:r w:rsidRPr="00943EB8">
        <w:rPr>
          <w:sz w:val="28"/>
          <w:szCs w:val="28"/>
          <w:shd w:val="clear" w:color="auto" w:fill="FFFFFF"/>
        </w:rPr>
        <w:t>Huawei</w:t>
      </w:r>
      <w:proofErr w:type="spellEnd"/>
      <w:r w:rsidRPr="00943EB8">
        <w:rPr>
          <w:sz w:val="28"/>
          <w:szCs w:val="28"/>
          <w:shd w:val="clear" w:color="auto" w:fill="FFFFFF"/>
        </w:rPr>
        <w:t xml:space="preserve"> идет в сегменте оборудования для сетей четвертого поколения. В приложении №</w:t>
      </w:r>
      <w:r w:rsidR="003C4B6B">
        <w:rPr>
          <w:sz w:val="28"/>
          <w:szCs w:val="28"/>
          <w:shd w:val="clear" w:color="auto" w:fill="FFFFFF"/>
        </w:rPr>
        <w:t xml:space="preserve"> 12</w:t>
      </w:r>
      <w:r w:rsidRPr="00943EB8">
        <w:rPr>
          <w:sz w:val="28"/>
          <w:szCs w:val="28"/>
          <w:shd w:val="clear" w:color="auto" w:fill="FFFFFF"/>
        </w:rPr>
        <w:t xml:space="preserve">  показано распределение контрактов на создание LTE-инфраструктуры. По количеству полученных компаниями контрактов лидерами рынка в равной степени являются и </w:t>
      </w:r>
      <w:proofErr w:type="spellStart"/>
      <w:r w:rsidRPr="00943EB8">
        <w:rPr>
          <w:sz w:val="28"/>
          <w:szCs w:val="28"/>
          <w:shd w:val="clear" w:color="auto" w:fill="FFFFFF"/>
        </w:rPr>
        <w:t>Ericsson</w:t>
      </w:r>
      <w:proofErr w:type="spellEnd"/>
      <w:r w:rsidRPr="00943EB8">
        <w:rPr>
          <w:sz w:val="28"/>
          <w:szCs w:val="28"/>
          <w:shd w:val="clear" w:color="auto" w:fill="FFFFFF"/>
        </w:rPr>
        <w:t xml:space="preserve">, и </w:t>
      </w:r>
      <w:proofErr w:type="spellStart"/>
      <w:r w:rsidRPr="00943EB8">
        <w:rPr>
          <w:sz w:val="28"/>
          <w:szCs w:val="28"/>
          <w:shd w:val="clear" w:color="auto" w:fill="FFFFFF"/>
        </w:rPr>
        <w:t>Huawei</w:t>
      </w:r>
      <w:proofErr w:type="spellEnd"/>
      <w:r w:rsidRPr="00943EB8">
        <w:rPr>
          <w:sz w:val="28"/>
          <w:szCs w:val="28"/>
          <w:shd w:val="clear" w:color="auto" w:fill="FFFFFF"/>
        </w:rPr>
        <w:t xml:space="preserve">. Однако если учесть суммы контрактов, то пока абсолютным лидером является шведская </w:t>
      </w:r>
      <w:proofErr w:type="spellStart"/>
      <w:r w:rsidRPr="00943EB8">
        <w:rPr>
          <w:sz w:val="28"/>
          <w:szCs w:val="28"/>
          <w:shd w:val="clear" w:color="auto" w:fill="FFFFFF"/>
        </w:rPr>
        <w:t>Ericsson</w:t>
      </w:r>
      <w:proofErr w:type="spellEnd"/>
      <w:r w:rsidRPr="00943EB8">
        <w:rPr>
          <w:sz w:val="28"/>
          <w:szCs w:val="28"/>
          <w:shd w:val="clear" w:color="auto" w:fill="FFFFFF"/>
        </w:rPr>
        <w:t xml:space="preserve">, на </w:t>
      </w:r>
      <w:proofErr w:type="gramStart"/>
      <w:r w:rsidRPr="00943EB8">
        <w:rPr>
          <w:sz w:val="28"/>
          <w:szCs w:val="28"/>
          <w:shd w:val="clear" w:color="auto" w:fill="FFFFFF"/>
        </w:rPr>
        <w:t>долю</w:t>
      </w:r>
      <w:proofErr w:type="gramEnd"/>
      <w:r w:rsidRPr="00943EB8">
        <w:rPr>
          <w:sz w:val="28"/>
          <w:szCs w:val="28"/>
          <w:shd w:val="clear" w:color="auto" w:fill="FFFFFF"/>
        </w:rPr>
        <w:t xml:space="preserve"> которой приходится 29% стоимости контрактов</w:t>
      </w:r>
      <w:r w:rsidRPr="00943EB8">
        <w:rPr>
          <w:rStyle w:val="a5"/>
          <w:sz w:val="28"/>
          <w:szCs w:val="28"/>
          <w:shd w:val="clear" w:color="auto" w:fill="FFFFFF"/>
        </w:rPr>
        <w:footnoteReference w:id="105"/>
      </w:r>
      <w:r w:rsidRPr="00943EB8">
        <w:rPr>
          <w:sz w:val="28"/>
          <w:szCs w:val="28"/>
        </w:rPr>
        <w:t>.</w:t>
      </w:r>
      <w:r w:rsidRPr="00943EB8">
        <w:rPr>
          <w:sz w:val="28"/>
          <w:szCs w:val="28"/>
          <w:shd w:val="clear" w:color="auto" w:fill="FFFFFF"/>
        </w:rPr>
        <w:t xml:space="preserve"> </w:t>
      </w:r>
      <w:proofErr w:type="spellStart"/>
      <w:r w:rsidRPr="00943EB8">
        <w:rPr>
          <w:sz w:val="28"/>
          <w:szCs w:val="28"/>
          <w:shd w:val="clear" w:color="auto" w:fill="FFFFFF"/>
        </w:rPr>
        <w:t>Huawei</w:t>
      </w:r>
      <w:proofErr w:type="spellEnd"/>
      <w:r w:rsidRPr="00943EB8">
        <w:rPr>
          <w:sz w:val="28"/>
          <w:szCs w:val="28"/>
          <w:shd w:val="clear" w:color="auto" w:fill="FFFFFF"/>
        </w:rPr>
        <w:t xml:space="preserve"> немного отстает по стоимости контрактов в 2012 году, ее доля составляет лишь 21%</w:t>
      </w:r>
      <w:r w:rsidRPr="00943EB8">
        <w:rPr>
          <w:rStyle w:val="a5"/>
          <w:sz w:val="28"/>
          <w:szCs w:val="28"/>
          <w:shd w:val="clear" w:color="auto" w:fill="FFFFFF"/>
        </w:rPr>
        <w:footnoteReference w:id="106"/>
      </w:r>
      <w:r w:rsidRPr="00943EB8">
        <w:rPr>
          <w:sz w:val="28"/>
          <w:szCs w:val="28"/>
          <w:shd w:val="clear" w:color="auto" w:fill="FFFFFF"/>
        </w:rPr>
        <w:t>.</w:t>
      </w:r>
      <w:r w:rsidRPr="00187196">
        <w:rPr>
          <w:sz w:val="28"/>
          <w:szCs w:val="28"/>
        </w:rPr>
        <w:t xml:space="preserve"> </w:t>
      </w:r>
    </w:p>
    <w:p w:rsidR="00DF7D3C" w:rsidRPr="00943EB8" w:rsidRDefault="00DF7D3C" w:rsidP="00943EB8">
      <w:pPr>
        <w:spacing w:line="360" w:lineRule="auto"/>
        <w:ind w:firstLine="567"/>
        <w:jc w:val="both"/>
        <w:rPr>
          <w:sz w:val="28"/>
          <w:szCs w:val="28"/>
        </w:rPr>
      </w:pPr>
      <w:r w:rsidRPr="00943EB8">
        <w:rPr>
          <w:sz w:val="28"/>
          <w:szCs w:val="28"/>
        </w:rPr>
        <w:t xml:space="preserve">Теперь обратимся к финансовым результатам китайских компаний, фигурирующих в рейтинге, чтобы оценить, насколько они способны составить конкуренцию ведущим игрокам отрасли. </w:t>
      </w:r>
    </w:p>
    <w:p w:rsidR="00DF7D3C" w:rsidRPr="00943EB8" w:rsidRDefault="00DF7D3C" w:rsidP="00943EB8">
      <w:pPr>
        <w:spacing w:line="360" w:lineRule="auto"/>
        <w:ind w:firstLine="567"/>
        <w:jc w:val="both"/>
        <w:rPr>
          <w:sz w:val="28"/>
          <w:szCs w:val="28"/>
          <w:shd w:val="clear" w:color="auto" w:fill="FFFFFF"/>
        </w:rPr>
      </w:pPr>
      <w:r w:rsidRPr="00943EB8">
        <w:rPr>
          <w:sz w:val="28"/>
          <w:szCs w:val="28"/>
          <w:shd w:val="clear" w:color="auto" w:fill="FFFFFF"/>
        </w:rPr>
        <w:t xml:space="preserve">Не смотря на то, что компания </w:t>
      </w:r>
      <w:proofErr w:type="spellStart"/>
      <w:r w:rsidRPr="00943EB8">
        <w:rPr>
          <w:sz w:val="28"/>
          <w:szCs w:val="28"/>
          <w:shd w:val="clear" w:color="auto" w:fill="FFFFFF"/>
        </w:rPr>
        <w:t>Huawei</w:t>
      </w:r>
      <w:proofErr w:type="spellEnd"/>
      <w:r w:rsidRPr="00943EB8">
        <w:rPr>
          <w:sz w:val="28"/>
          <w:szCs w:val="28"/>
          <w:shd w:val="clear" w:color="auto" w:fill="FFFFFF"/>
        </w:rPr>
        <w:t xml:space="preserve"> не является публичной, она публикуют свою отчетность. </w:t>
      </w:r>
      <w:proofErr w:type="gramStart"/>
      <w:r w:rsidRPr="00943EB8">
        <w:rPr>
          <w:sz w:val="28"/>
          <w:szCs w:val="28"/>
          <w:shd w:val="clear" w:color="auto" w:fill="FFFFFF"/>
        </w:rPr>
        <w:t xml:space="preserve">Согласно этим данным </w:t>
      </w:r>
      <w:proofErr w:type="spellStart"/>
      <w:r w:rsidRPr="00943EB8">
        <w:rPr>
          <w:sz w:val="28"/>
          <w:szCs w:val="28"/>
          <w:shd w:val="clear" w:color="auto" w:fill="FFFFFF"/>
        </w:rPr>
        <w:t>Huawei</w:t>
      </w:r>
      <w:proofErr w:type="spellEnd"/>
      <w:r w:rsidRPr="00943EB8">
        <w:rPr>
          <w:sz w:val="28"/>
          <w:szCs w:val="28"/>
          <w:shd w:val="clear" w:color="auto" w:fill="FFFFFF"/>
        </w:rPr>
        <w:t xml:space="preserve"> завершила год ростом продаж на 8% и равнозначным ростом прибыли,  не смотря на то, что в 2012 году компания увеличила инвестиции в Европу и открыла новый исследовательский центр в Финляндии</w:t>
      </w:r>
      <w:r w:rsidRPr="00943EB8">
        <w:rPr>
          <w:rStyle w:val="a5"/>
          <w:sz w:val="28"/>
          <w:szCs w:val="28"/>
          <w:shd w:val="clear" w:color="auto" w:fill="FFFFFF"/>
        </w:rPr>
        <w:footnoteReference w:id="107"/>
      </w:r>
      <w:r w:rsidRPr="00943EB8">
        <w:rPr>
          <w:sz w:val="28"/>
          <w:szCs w:val="28"/>
          <w:shd w:val="clear" w:color="auto" w:fill="FFFFFF"/>
        </w:rPr>
        <w:t>.  Основным направлением деятельностью компании является оборудование для операторов связи (проводной и беспроводной), приносящее свыше 70% доходов</w:t>
      </w:r>
      <w:r w:rsidRPr="00943EB8">
        <w:rPr>
          <w:rStyle w:val="a5"/>
          <w:sz w:val="28"/>
          <w:szCs w:val="28"/>
          <w:shd w:val="clear" w:color="auto" w:fill="FFFFFF"/>
        </w:rPr>
        <w:footnoteReference w:id="108"/>
      </w:r>
      <w:r w:rsidRPr="00943EB8">
        <w:rPr>
          <w:sz w:val="28"/>
          <w:szCs w:val="28"/>
          <w:shd w:val="clear" w:color="auto" w:fill="FFFFFF"/>
        </w:rPr>
        <w:t>. Оставшиеся 30% делятся практически поровну между бизнес-сегментом и потребительским.</w:t>
      </w:r>
      <w:proofErr w:type="gramEnd"/>
      <w:r w:rsidRPr="00943EB8">
        <w:rPr>
          <w:sz w:val="28"/>
          <w:szCs w:val="28"/>
          <w:shd w:val="clear" w:color="auto" w:fill="FFFFFF"/>
        </w:rPr>
        <w:t xml:space="preserve">  </w:t>
      </w:r>
      <w:proofErr w:type="gramStart"/>
      <w:r w:rsidRPr="00943EB8">
        <w:rPr>
          <w:sz w:val="28"/>
          <w:szCs w:val="28"/>
          <w:shd w:val="clear" w:color="auto" w:fill="FFFFFF"/>
        </w:rPr>
        <w:t xml:space="preserve">Львиную долю доходов компании приносит деятельность в Европе, на Ближнем Востоке и в Африке – 35%, чуть меньше доходы </w:t>
      </w:r>
      <w:r w:rsidRPr="00943EB8">
        <w:rPr>
          <w:sz w:val="28"/>
          <w:szCs w:val="28"/>
          <w:shd w:val="clear" w:color="auto" w:fill="FFFFFF"/>
        </w:rPr>
        <w:lastRenderedPageBreak/>
        <w:t>компании от внутреннего рынка – 33%, регион АТР – 17% и Америка – 15%</w:t>
      </w:r>
      <w:r w:rsidRPr="00943EB8">
        <w:rPr>
          <w:rStyle w:val="a5"/>
          <w:sz w:val="28"/>
          <w:szCs w:val="28"/>
          <w:shd w:val="clear" w:color="auto" w:fill="FFFFFF"/>
        </w:rPr>
        <w:footnoteReference w:id="109"/>
      </w:r>
      <w:r w:rsidRPr="00943EB8">
        <w:rPr>
          <w:sz w:val="28"/>
          <w:szCs w:val="28"/>
          <w:shd w:val="clear" w:color="auto" w:fill="FFFFFF"/>
        </w:rPr>
        <w:t>. Больше всего за прошедший год увеличились продажи на внутреннем рынке – 12,2%, американский рынок принес компании лишь 4% прирост продаж за счет Канады и Латинской Америки</w:t>
      </w:r>
      <w:r w:rsidRPr="00943EB8">
        <w:rPr>
          <w:rStyle w:val="a5"/>
          <w:sz w:val="28"/>
          <w:szCs w:val="28"/>
          <w:shd w:val="clear" w:color="auto" w:fill="FFFFFF"/>
        </w:rPr>
        <w:footnoteReference w:id="110"/>
      </w:r>
      <w:r w:rsidRPr="00943EB8">
        <w:rPr>
          <w:sz w:val="28"/>
          <w:szCs w:val="28"/>
          <w:shd w:val="clear" w:color="auto" w:fill="FFFFFF"/>
        </w:rPr>
        <w:t>. Виной тому скандал, разгоревшийся вокруг поставок</w:t>
      </w:r>
      <w:proofErr w:type="gramEnd"/>
      <w:r w:rsidRPr="00943EB8">
        <w:rPr>
          <w:sz w:val="28"/>
          <w:szCs w:val="28"/>
          <w:shd w:val="clear" w:color="auto" w:fill="FFFFFF"/>
        </w:rPr>
        <w:t xml:space="preserve"> оборудования, которое, по мнению американцев, поставляется в США с целью шпионажа и подрыва государственной безопасности</w:t>
      </w:r>
      <w:r w:rsidRPr="00943EB8">
        <w:rPr>
          <w:rStyle w:val="a5"/>
          <w:sz w:val="28"/>
          <w:szCs w:val="28"/>
          <w:shd w:val="clear" w:color="auto" w:fill="FFFFFF"/>
        </w:rPr>
        <w:footnoteReference w:id="111"/>
      </w:r>
      <w:r w:rsidRPr="00943EB8">
        <w:rPr>
          <w:sz w:val="28"/>
          <w:szCs w:val="28"/>
          <w:shd w:val="clear" w:color="auto" w:fill="FFFFFF"/>
        </w:rPr>
        <w:t xml:space="preserve">. Всем американским компаниям было настоятельно рекомендовано воздержаться от сотрудничества с </w:t>
      </w:r>
      <w:proofErr w:type="spellStart"/>
      <w:r w:rsidRPr="00943EB8">
        <w:rPr>
          <w:sz w:val="28"/>
          <w:szCs w:val="28"/>
        </w:rPr>
        <w:t>Huawei</w:t>
      </w:r>
      <w:proofErr w:type="spellEnd"/>
      <w:r w:rsidRPr="00943EB8">
        <w:rPr>
          <w:sz w:val="28"/>
          <w:szCs w:val="28"/>
        </w:rPr>
        <w:t xml:space="preserve"> и ZTE, а самим китайским компаниям было отказано в сделках слияния-поглощения. В результате  весной 2013 года </w:t>
      </w:r>
      <w:proofErr w:type="spellStart"/>
      <w:r w:rsidRPr="00943EB8">
        <w:rPr>
          <w:sz w:val="28"/>
          <w:szCs w:val="28"/>
        </w:rPr>
        <w:t>Huawei</w:t>
      </w:r>
      <w:proofErr w:type="spellEnd"/>
      <w:r w:rsidRPr="00943EB8">
        <w:rPr>
          <w:sz w:val="28"/>
          <w:szCs w:val="28"/>
        </w:rPr>
        <w:t xml:space="preserve"> заявила о намерении отказаться от попыток завоевать рынок США</w:t>
      </w:r>
      <w:r w:rsidRPr="00943EB8">
        <w:rPr>
          <w:rStyle w:val="a5"/>
          <w:sz w:val="28"/>
          <w:szCs w:val="28"/>
        </w:rPr>
        <w:footnoteReference w:id="112"/>
      </w:r>
      <w:r w:rsidRPr="00943EB8">
        <w:rPr>
          <w:sz w:val="28"/>
          <w:szCs w:val="28"/>
        </w:rPr>
        <w:t>.</w:t>
      </w:r>
      <w:r w:rsidRPr="00943EB8">
        <w:rPr>
          <w:sz w:val="28"/>
          <w:szCs w:val="28"/>
          <w:shd w:val="clear" w:color="auto" w:fill="FFFFFF"/>
        </w:rPr>
        <w:t xml:space="preserve">  </w:t>
      </w:r>
      <w:r w:rsidRPr="00943EB8">
        <w:rPr>
          <w:sz w:val="28"/>
          <w:szCs w:val="28"/>
          <w:shd w:val="clear" w:color="auto" w:fill="FFFFFF"/>
          <w:lang w:val="en-US"/>
        </w:rPr>
        <w:t>ZTE</w:t>
      </w:r>
      <w:r w:rsidRPr="00943EB8">
        <w:rPr>
          <w:sz w:val="28"/>
          <w:szCs w:val="28"/>
          <w:shd w:val="clear" w:color="auto" w:fill="FFFFFF"/>
        </w:rPr>
        <w:t xml:space="preserve"> пока сохраняет статус-кво. Положение компании на внешних рынках еще не настолько крепко, как у  </w:t>
      </w:r>
      <w:proofErr w:type="spellStart"/>
      <w:r w:rsidRPr="00943EB8">
        <w:rPr>
          <w:sz w:val="28"/>
          <w:szCs w:val="28"/>
        </w:rPr>
        <w:t>Huawei</w:t>
      </w:r>
      <w:proofErr w:type="spellEnd"/>
      <w:r w:rsidRPr="00943EB8">
        <w:rPr>
          <w:sz w:val="28"/>
          <w:szCs w:val="28"/>
          <w:shd w:val="clear" w:color="auto" w:fill="FFFFFF"/>
        </w:rPr>
        <w:t xml:space="preserve">, поэтому отказываться от рынков с высокой платежеспособностью было бы крайне нерационально. </w:t>
      </w:r>
    </w:p>
    <w:p w:rsidR="00DF7D3C" w:rsidRPr="00943EB8" w:rsidRDefault="00DF7D3C" w:rsidP="00943EB8">
      <w:pPr>
        <w:spacing w:line="360" w:lineRule="auto"/>
        <w:ind w:firstLine="567"/>
        <w:jc w:val="both"/>
        <w:rPr>
          <w:sz w:val="28"/>
          <w:szCs w:val="28"/>
          <w:shd w:val="clear" w:color="auto" w:fill="FFFFFF"/>
        </w:rPr>
      </w:pPr>
      <w:r w:rsidRPr="00943EB8">
        <w:rPr>
          <w:sz w:val="28"/>
          <w:szCs w:val="28"/>
          <w:shd w:val="clear" w:color="auto" w:fill="FFFFFF"/>
        </w:rPr>
        <w:t xml:space="preserve">Согласно ежегодным отчетам компании </w:t>
      </w:r>
      <w:r w:rsidRPr="00943EB8">
        <w:rPr>
          <w:sz w:val="28"/>
          <w:szCs w:val="28"/>
          <w:shd w:val="clear" w:color="auto" w:fill="FFFFFF"/>
          <w:lang w:val="en-US"/>
        </w:rPr>
        <w:t>ZTE</w:t>
      </w:r>
      <w:r w:rsidRPr="00943EB8">
        <w:rPr>
          <w:sz w:val="28"/>
          <w:szCs w:val="28"/>
          <w:shd w:val="clear" w:color="auto" w:fill="FFFFFF"/>
        </w:rPr>
        <w:t>, кризис отразился на финансовом ее положении с заметной задержкой. В 2007-2011 годах продажи компании стабильно увеличивались по 15-30% в год</w:t>
      </w:r>
      <w:r w:rsidRPr="00943EB8">
        <w:rPr>
          <w:rStyle w:val="a5"/>
          <w:sz w:val="28"/>
          <w:szCs w:val="28"/>
          <w:shd w:val="clear" w:color="auto" w:fill="FFFFFF"/>
        </w:rPr>
        <w:footnoteReference w:id="113"/>
      </w:r>
      <w:r w:rsidRPr="00943EB8">
        <w:rPr>
          <w:sz w:val="28"/>
          <w:szCs w:val="28"/>
          <w:shd w:val="clear" w:color="auto" w:fill="FFFFFF"/>
        </w:rPr>
        <w:t>. Наименьший прирост наблюдался в 2009, и только в 2012 году продажи снизились на 2,4%</w:t>
      </w:r>
      <w:r w:rsidRPr="00943EB8">
        <w:rPr>
          <w:rStyle w:val="a5"/>
          <w:sz w:val="28"/>
          <w:szCs w:val="28"/>
          <w:shd w:val="clear" w:color="auto" w:fill="FFFFFF"/>
        </w:rPr>
        <w:footnoteReference w:id="114"/>
      </w:r>
      <w:r w:rsidRPr="00943EB8">
        <w:rPr>
          <w:sz w:val="28"/>
          <w:szCs w:val="28"/>
          <w:shd w:val="clear" w:color="auto" w:fill="FFFFFF"/>
        </w:rPr>
        <w:t>. Убыток впервые был зафиксирован в 2012 году</w:t>
      </w:r>
      <w:r w:rsidRPr="00943EB8">
        <w:rPr>
          <w:rStyle w:val="a5"/>
          <w:sz w:val="28"/>
          <w:szCs w:val="28"/>
          <w:shd w:val="clear" w:color="auto" w:fill="FFFFFF"/>
        </w:rPr>
        <w:footnoteReference w:id="115"/>
      </w:r>
      <w:r w:rsidRPr="00943EB8">
        <w:rPr>
          <w:sz w:val="28"/>
          <w:szCs w:val="28"/>
          <w:shd w:val="clear" w:color="auto" w:fill="FFFFFF"/>
        </w:rPr>
        <w:t xml:space="preserve">. Совет директоров объясняет убыток совокупностью факторов. Во-первых, высока была доля низко прибыльных контрактов, во-вторых, компания выполняла обязательства по ранее заключенным контрактам, в-третьих, текущие международные проекты предполагают длительный период окупаемости, наконец, принудительное ограничение продаж в США и снижение спроса на мобильные телефоны по всему миру также отразились на продажах. </w:t>
      </w:r>
      <w:proofErr w:type="gramStart"/>
      <w:r w:rsidRPr="00943EB8">
        <w:rPr>
          <w:sz w:val="28"/>
          <w:szCs w:val="28"/>
          <w:shd w:val="clear" w:color="auto" w:fill="FFFFFF"/>
        </w:rPr>
        <w:t>Но</w:t>
      </w:r>
      <w:proofErr w:type="gramEnd"/>
      <w:r w:rsidRPr="00943EB8">
        <w:rPr>
          <w:sz w:val="28"/>
          <w:szCs w:val="28"/>
          <w:shd w:val="clear" w:color="auto" w:fill="FFFFFF"/>
        </w:rPr>
        <w:t xml:space="preserve"> не смотря на сложившуюся </w:t>
      </w:r>
      <w:r w:rsidRPr="00943EB8">
        <w:rPr>
          <w:sz w:val="28"/>
          <w:szCs w:val="28"/>
          <w:shd w:val="clear" w:color="auto" w:fill="FFFFFF"/>
        </w:rPr>
        <w:lastRenderedPageBreak/>
        <w:t>ситуацию, ZTE стабильно отчисляет 10% своего дохода на научно-исследовательские разработки, так как это является приоритетным направлением развития компании</w:t>
      </w:r>
      <w:r w:rsidRPr="00943EB8">
        <w:rPr>
          <w:rStyle w:val="a5"/>
          <w:sz w:val="28"/>
          <w:szCs w:val="28"/>
          <w:shd w:val="clear" w:color="auto" w:fill="FFFFFF"/>
        </w:rPr>
        <w:footnoteReference w:id="116"/>
      </w:r>
      <w:r w:rsidRPr="00943EB8">
        <w:rPr>
          <w:sz w:val="28"/>
          <w:szCs w:val="28"/>
          <w:shd w:val="clear" w:color="auto" w:fill="FFFFFF"/>
        </w:rPr>
        <w:t>.</w:t>
      </w:r>
    </w:p>
    <w:p w:rsidR="00DF7D3C" w:rsidRPr="00943EB8" w:rsidRDefault="00DF7D3C" w:rsidP="00943EB8">
      <w:pPr>
        <w:spacing w:line="360" w:lineRule="auto"/>
        <w:ind w:firstLine="567"/>
        <w:jc w:val="both"/>
        <w:rPr>
          <w:sz w:val="28"/>
          <w:szCs w:val="28"/>
          <w:shd w:val="clear" w:color="auto" w:fill="FFFFFF"/>
        </w:rPr>
      </w:pPr>
      <w:r w:rsidRPr="00943EB8">
        <w:rPr>
          <w:sz w:val="28"/>
          <w:szCs w:val="28"/>
          <w:shd w:val="clear" w:color="auto" w:fill="FFFFFF"/>
        </w:rPr>
        <w:t>ZTE на протяжении многих лет добивается увеличения своей доли на зарубежных рынках. В 2009 году доля доходов от деятельности компании в Америке и Европе едва ли достигала 17%, а в 2012 уже превысила 25%</w:t>
      </w:r>
      <w:r w:rsidRPr="00943EB8">
        <w:rPr>
          <w:rStyle w:val="a5"/>
          <w:sz w:val="28"/>
          <w:szCs w:val="28"/>
          <w:shd w:val="clear" w:color="auto" w:fill="FFFFFF"/>
        </w:rPr>
        <w:footnoteReference w:id="117"/>
      </w:r>
      <w:r w:rsidRPr="00943EB8">
        <w:rPr>
          <w:sz w:val="28"/>
          <w:szCs w:val="28"/>
          <w:shd w:val="clear" w:color="auto" w:fill="FFFFFF"/>
        </w:rPr>
        <w:t>. В настоящее время более 53% доходов компании приходят от деятельности на зарубежных рынках</w:t>
      </w:r>
      <w:r w:rsidRPr="00943EB8">
        <w:rPr>
          <w:rStyle w:val="a5"/>
          <w:sz w:val="28"/>
          <w:szCs w:val="28"/>
          <w:shd w:val="clear" w:color="auto" w:fill="FFFFFF"/>
        </w:rPr>
        <w:footnoteReference w:id="118"/>
      </w:r>
      <w:r w:rsidRPr="00943EB8">
        <w:rPr>
          <w:sz w:val="28"/>
          <w:szCs w:val="28"/>
          <w:shd w:val="clear" w:color="auto" w:fill="FFFFFF"/>
        </w:rPr>
        <w:t>. Во имя дальнейшего расширения своего присутствия ZTE активно сотрудничает с ведущими местными компаниями. Например, в 2005 году ZTE заключила контра</w:t>
      </w:r>
      <w:proofErr w:type="gramStart"/>
      <w:r w:rsidRPr="00943EB8">
        <w:rPr>
          <w:sz w:val="28"/>
          <w:szCs w:val="28"/>
          <w:shd w:val="clear" w:color="auto" w:fill="FFFFFF"/>
        </w:rPr>
        <w:t>кт с пр</w:t>
      </w:r>
      <w:proofErr w:type="gramEnd"/>
      <w:r w:rsidRPr="00943EB8">
        <w:rPr>
          <w:sz w:val="28"/>
          <w:szCs w:val="28"/>
          <w:shd w:val="clear" w:color="auto" w:fill="FFFFFF"/>
        </w:rPr>
        <w:t xml:space="preserve">оизводителем мобильных телефонов </w:t>
      </w:r>
      <w:r w:rsidRPr="00943EB8">
        <w:rPr>
          <w:rFonts w:eastAsia="Times New Roman"/>
          <w:sz w:val="28"/>
          <w:szCs w:val="28"/>
          <w:lang w:val="en-US"/>
        </w:rPr>
        <w:t>Hutchison</w:t>
      </w:r>
      <w:r w:rsidRPr="00943EB8">
        <w:rPr>
          <w:rFonts w:eastAsia="Times New Roman"/>
          <w:sz w:val="28"/>
          <w:szCs w:val="28"/>
        </w:rPr>
        <w:t xml:space="preserve"> </w:t>
      </w:r>
      <w:r w:rsidRPr="00943EB8">
        <w:rPr>
          <w:rFonts w:eastAsia="Times New Roman"/>
          <w:sz w:val="28"/>
          <w:szCs w:val="28"/>
          <w:lang w:val="en-US"/>
        </w:rPr>
        <w:t>Whampoa</w:t>
      </w:r>
      <w:r w:rsidRPr="00943EB8">
        <w:rPr>
          <w:rFonts w:eastAsia="Times New Roman"/>
          <w:sz w:val="28"/>
          <w:szCs w:val="28"/>
        </w:rPr>
        <w:t xml:space="preserve">. И хотя тогда логотип </w:t>
      </w:r>
      <w:r w:rsidRPr="00943EB8">
        <w:rPr>
          <w:sz w:val="28"/>
          <w:szCs w:val="28"/>
          <w:shd w:val="clear" w:color="auto" w:fill="FFFFFF"/>
        </w:rPr>
        <w:t xml:space="preserve">ZTE едва ли обратил на себя внимание потребителей, зато данная сделка открыла для ZTE «окно в Европу» и не только. Благодаря </w:t>
      </w:r>
      <w:r w:rsidRPr="00943EB8">
        <w:rPr>
          <w:rFonts w:eastAsia="Times New Roman"/>
          <w:sz w:val="28"/>
          <w:szCs w:val="28"/>
          <w:lang w:val="en-US"/>
        </w:rPr>
        <w:t>Hutchison</w:t>
      </w:r>
      <w:r w:rsidRPr="00943EB8">
        <w:rPr>
          <w:rFonts w:eastAsia="Times New Roman"/>
          <w:sz w:val="28"/>
          <w:szCs w:val="28"/>
        </w:rPr>
        <w:t xml:space="preserve"> </w:t>
      </w:r>
      <w:r w:rsidRPr="00943EB8">
        <w:rPr>
          <w:rFonts w:eastAsia="Times New Roman"/>
          <w:sz w:val="28"/>
          <w:szCs w:val="28"/>
          <w:lang w:val="en-US"/>
        </w:rPr>
        <w:t>Whampoa</w:t>
      </w:r>
      <w:r w:rsidRPr="00943EB8">
        <w:rPr>
          <w:rFonts w:eastAsia="Times New Roman"/>
          <w:sz w:val="28"/>
          <w:szCs w:val="28"/>
        </w:rPr>
        <w:t xml:space="preserve"> </w:t>
      </w:r>
      <w:r w:rsidRPr="00943EB8">
        <w:rPr>
          <w:sz w:val="28"/>
          <w:szCs w:val="28"/>
          <w:shd w:val="clear" w:color="auto" w:fill="FFFFFF"/>
        </w:rPr>
        <w:t>ZTE получила большой заказ на модернизацию инфраструктуры связи в Австралии, где к концу 2013 года сетями от ZTE будет пользоваться 94% населения страны, обслуживание сетей, согласно контракту, будет осуществляться минимум до 2018 года</w:t>
      </w:r>
      <w:r w:rsidRPr="00943EB8">
        <w:rPr>
          <w:rStyle w:val="a5"/>
          <w:sz w:val="28"/>
          <w:szCs w:val="28"/>
          <w:shd w:val="clear" w:color="auto" w:fill="FFFFFF"/>
        </w:rPr>
        <w:footnoteReference w:id="119"/>
      </w:r>
      <w:r w:rsidRPr="00943EB8">
        <w:rPr>
          <w:sz w:val="28"/>
          <w:szCs w:val="28"/>
          <w:shd w:val="clear" w:color="auto" w:fill="FFFFFF"/>
        </w:rPr>
        <w:t>.</w:t>
      </w:r>
    </w:p>
    <w:p w:rsidR="00DF7D3C" w:rsidRPr="00943EB8" w:rsidRDefault="00DF7D3C" w:rsidP="00943EB8">
      <w:pPr>
        <w:spacing w:line="360" w:lineRule="auto"/>
        <w:ind w:firstLine="567"/>
        <w:jc w:val="both"/>
        <w:rPr>
          <w:sz w:val="28"/>
          <w:szCs w:val="28"/>
          <w:shd w:val="clear" w:color="auto" w:fill="FFFFFF"/>
        </w:rPr>
      </w:pPr>
      <w:r w:rsidRPr="00943EB8">
        <w:rPr>
          <w:sz w:val="28"/>
          <w:szCs w:val="28"/>
          <w:shd w:val="clear" w:color="auto" w:fill="FFFFFF"/>
        </w:rPr>
        <w:t xml:space="preserve">Другой пример взаимовыгодного сотрудничества, нацеленного на закрепление на рынке, - это партнерство ZTE и </w:t>
      </w:r>
      <w:proofErr w:type="gramStart"/>
      <w:r w:rsidRPr="00943EB8">
        <w:rPr>
          <w:sz w:val="28"/>
          <w:szCs w:val="28"/>
          <w:shd w:val="clear" w:color="auto" w:fill="FFFFFF"/>
        </w:rPr>
        <w:t>американской</w:t>
      </w:r>
      <w:proofErr w:type="gramEnd"/>
      <w:r w:rsidRPr="00943EB8">
        <w:rPr>
          <w:sz w:val="28"/>
          <w:szCs w:val="28"/>
          <w:shd w:val="clear" w:color="auto" w:fill="FFFFFF"/>
        </w:rPr>
        <w:t xml:space="preserve"> </w:t>
      </w:r>
      <w:r w:rsidRPr="00943EB8">
        <w:rPr>
          <w:sz w:val="28"/>
          <w:szCs w:val="28"/>
          <w:shd w:val="clear" w:color="auto" w:fill="FFFFFF"/>
          <w:lang w:val="en-US"/>
        </w:rPr>
        <w:t>Cisco</w:t>
      </w:r>
      <w:r w:rsidRPr="00943EB8">
        <w:rPr>
          <w:sz w:val="28"/>
          <w:szCs w:val="28"/>
          <w:shd w:val="clear" w:color="auto" w:fill="FFFFFF"/>
        </w:rPr>
        <w:t xml:space="preserve">. </w:t>
      </w:r>
      <w:proofErr w:type="gramStart"/>
      <w:r w:rsidRPr="00943EB8">
        <w:rPr>
          <w:sz w:val="28"/>
          <w:szCs w:val="28"/>
          <w:shd w:val="clear" w:color="auto" w:fill="FFFFFF"/>
          <w:lang w:val="en-US"/>
        </w:rPr>
        <w:t>Cisco</w:t>
      </w:r>
      <w:r w:rsidRPr="00943EB8">
        <w:rPr>
          <w:sz w:val="28"/>
          <w:szCs w:val="28"/>
          <w:shd w:val="clear" w:color="auto" w:fill="FFFFFF"/>
        </w:rPr>
        <w:t xml:space="preserve"> с помощью ZTE стремилась увеличить свою долю на многообещающих рынках развивающихся стран, тем самым потеснив другого китайского телекоммуникационного гиганта </w:t>
      </w:r>
      <w:r w:rsidRPr="00943EB8">
        <w:rPr>
          <w:sz w:val="28"/>
          <w:szCs w:val="28"/>
          <w:shd w:val="clear" w:color="auto" w:fill="F9F9F9"/>
          <w:lang w:val="en-US"/>
        </w:rPr>
        <w:t>Huawei</w:t>
      </w:r>
      <w:r w:rsidRPr="00943EB8">
        <w:rPr>
          <w:sz w:val="28"/>
          <w:szCs w:val="28"/>
          <w:shd w:val="clear" w:color="auto" w:fill="F9F9F9"/>
        </w:rPr>
        <w:t>.</w:t>
      </w:r>
      <w:proofErr w:type="gramEnd"/>
      <w:r w:rsidRPr="00943EB8">
        <w:rPr>
          <w:sz w:val="28"/>
          <w:szCs w:val="28"/>
          <w:shd w:val="clear" w:color="auto" w:fill="F9F9F9"/>
        </w:rPr>
        <w:t xml:space="preserve"> Таким </w:t>
      </w:r>
      <w:proofErr w:type="gramStart"/>
      <w:r w:rsidRPr="00943EB8">
        <w:rPr>
          <w:sz w:val="28"/>
          <w:szCs w:val="28"/>
          <w:shd w:val="clear" w:color="auto" w:fill="F9F9F9"/>
        </w:rPr>
        <w:t>образом</w:t>
      </w:r>
      <w:proofErr w:type="gramEnd"/>
      <w:r w:rsidRPr="00943EB8">
        <w:rPr>
          <w:sz w:val="28"/>
          <w:szCs w:val="28"/>
          <w:shd w:val="clear" w:color="auto" w:fill="F9F9F9"/>
        </w:rPr>
        <w:t xml:space="preserve"> </w:t>
      </w:r>
      <w:r w:rsidRPr="00943EB8">
        <w:rPr>
          <w:sz w:val="28"/>
          <w:szCs w:val="28"/>
          <w:shd w:val="clear" w:color="auto" w:fill="FFFFFF"/>
        </w:rPr>
        <w:t xml:space="preserve">ZTE получила лицензии на технологии американцев и право продавать их продукцию в АТР, а </w:t>
      </w:r>
      <w:r w:rsidRPr="00943EB8">
        <w:rPr>
          <w:sz w:val="28"/>
          <w:szCs w:val="28"/>
          <w:shd w:val="clear" w:color="auto" w:fill="FFFFFF"/>
          <w:lang w:val="en-US"/>
        </w:rPr>
        <w:t>Cisco</w:t>
      </w:r>
      <w:r w:rsidRPr="00943EB8">
        <w:rPr>
          <w:sz w:val="28"/>
          <w:szCs w:val="28"/>
          <w:shd w:val="clear" w:color="auto" w:fill="FFFFFF"/>
        </w:rPr>
        <w:t xml:space="preserve"> получила некое преимущество в цене своей продукции. Сейчас же, когда ZTE уже вступает в прямую конкуренцию с </w:t>
      </w:r>
      <w:r w:rsidRPr="00943EB8">
        <w:rPr>
          <w:sz w:val="28"/>
          <w:szCs w:val="28"/>
          <w:shd w:val="clear" w:color="auto" w:fill="FFFFFF"/>
          <w:lang w:val="en-US"/>
        </w:rPr>
        <w:t>Cisco</w:t>
      </w:r>
      <w:r w:rsidRPr="00943EB8">
        <w:rPr>
          <w:sz w:val="28"/>
          <w:szCs w:val="28"/>
          <w:shd w:val="clear" w:color="auto" w:fill="FFFFFF"/>
        </w:rPr>
        <w:t xml:space="preserve"> на американском рынке, этот союз больше не может продолжаться.</w:t>
      </w:r>
    </w:p>
    <w:p w:rsidR="00DF7D3C" w:rsidRPr="0013153B" w:rsidRDefault="00DF7D3C" w:rsidP="0013153B">
      <w:pPr>
        <w:spacing w:line="360" w:lineRule="auto"/>
        <w:ind w:firstLine="567"/>
        <w:jc w:val="both"/>
        <w:rPr>
          <w:sz w:val="28"/>
          <w:szCs w:val="28"/>
          <w:shd w:val="clear" w:color="auto" w:fill="FFFFFF"/>
        </w:rPr>
      </w:pPr>
      <w:r w:rsidRPr="00943EB8">
        <w:rPr>
          <w:sz w:val="28"/>
          <w:szCs w:val="28"/>
          <w:shd w:val="clear" w:color="auto" w:fill="FFFFFF"/>
        </w:rPr>
        <w:t xml:space="preserve">По мере того, как присутствие китайских компаний на мировом рынке нарастает, появляются все новые и новые препятствия их деятельности. </w:t>
      </w:r>
      <w:proofErr w:type="gramStart"/>
      <w:r w:rsidRPr="00943EB8">
        <w:rPr>
          <w:sz w:val="28"/>
          <w:szCs w:val="28"/>
          <w:shd w:val="clear" w:color="auto" w:fill="FFFFFF"/>
        </w:rPr>
        <w:t xml:space="preserve">Это и </w:t>
      </w:r>
      <w:r w:rsidRPr="00943EB8">
        <w:rPr>
          <w:sz w:val="28"/>
          <w:szCs w:val="28"/>
          <w:shd w:val="clear" w:color="auto" w:fill="FFFFFF"/>
        </w:rPr>
        <w:lastRenderedPageBreak/>
        <w:t>выше упомянутые претензии США в том, что использование сетей связи, поставляемых китайскими компаниями, может угрожать государственной безопасности и претензии к низкой цене продукции</w:t>
      </w:r>
      <w:r w:rsidRPr="00943EB8">
        <w:rPr>
          <w:rStyle w:val="a5"/>
          <w:sz w:val="28"/>
          <w:szCs w:val="28"/>
          <w:shd w:val="clear" w:color="auto" w:fill="FFFFFF"/>
        </w:rPr>
        <w:footnoteReference w:id="120"/>
      </w:r>
      <w:r w:rsidRPr="00943EB8">
        <w:rPr>
          <w:sz w:val="28"/>
          <w:szCs w:val="28"/>
          <w:shd w:val="clear" w:color="auto" w:fill="FFFFFF"/>
        </w:rPr>
        <w:t>. Так Европейский Союз нашел в деятельности китайских компаний признаки недобросовестной конкуренции</w:t>
      </w:r>
      <w:r w:rsidRPr="00943EB8">
        <w:rPr>
          <w:rStyle w:val="a5"/>
          <w:sz w:val="28"/>
          <w:szCs w:val="28"/>
          <w:shd w:val="clear" w:color="auto" w:fill="FFFFFF"/>
        </w:rPr>
        <w:footnoteReference w:id="121"/>
      </w:r>
      <w:r w:rsidRPr="00943EB8">
        <w:rPr>
          <w:sz w:val="28"/>
          <w:szCs w:val="28"/>
          <w:shd w:val="clear" w:color="auto" w:fill="FFFFFF"/>
        </w:rPr>
        <w:t xml:space="preserve">. Китайские телекоммуникационные гиганты </w:t>
      </w:r>
      <w:r w:rsidRPr="00943EB8">
        <w:rPr>
          <w:sz w:val="28"/>
          <w:szCs w:val="28"/>
          <w:shd w:val="clear" w:color="auto" w:fill="FFFFFF"/>
          <w:lang w:val="en-US"/>
        </w:rPr>
        <w:t>ZTE</w:t>
      </w:r>
      <w:r w:rsidRPr="00943EB8">
        <w:rPr>
          <w:sz w:val="28"/>
          <w:szCs w:val="28"/>
          <w:shd w:val="clear" w:color="auto" w:fill="FFFFFF"/>
        </w:rPr>
        <w:t xml:space="preserve"> и </w:t>
      </w:r>
      <w:r w:rsidRPr="00943EB8">
        <w:rPr>
          <w:sz w:val="28"/>
          <w:szCs w:val="28"/>
          <w:shd w:val="clear" w:color="auto" w:fill="FFFFFF"/>
          <w:lang w:val="en-US"/>
        </w:rPr>
        <w:t>Huawei</w:t>
      </w:r>
      <w:r w:rsidRPr="00943EB8">
        <w:rPr>
          <w:sz w:val="28"/>
          <w:szCs w:val="28"/>
          <w:shd w:val="clear" w:color="auto" w:fill="FFFFFF"/>
        </w:rPr>
        <w:t xml:space="preserve"> обвиняются в получении щедрых государственных вливаний, что позволило компаниям предложить европейским потребителям товары по более низким ценам и</w:t>
      </w:r>
      <w:proofErr w:type="gramEnd"/>
      <w:r w:rsidRPr="00943EB8">
        <w:rPr>
          <w:sz w:val="28"/>
          <w:szCs w:val="28"/>
          <w:shd w:val="clear" w:color="auto" w:fill="FFFFFF"/>
        </w:rPr>
        <w:t xml:space="preserve">, тем самым, увеличить свою долю на рынке в ущерб местным </w:t>
      </w:r>
      <w:r w:rsidRPr="00943EB8">
        <w:rPr>
          <w:sz w:val="28"/>
          <w:szCs w:val="28"/>
          <w:shd w:val="clear" w:color="auto" w:fill="FFFFFF"/>
          <w:lang w:val="en-US"/>
        </w:rPr>
        <w:t>Ericsson</w:t>
      </w:r>
      <w:r w:rsidRPr="00943EB8">
        <w:rPr>
          <w:sz w:val="28"/>
          <w:szCs w:val="28"/>
          <w:shd w:val="clear" w:color="auto" w:fill="FFFFFF"/>
        </w:rPr>
        <w:t xml:space="preserve">, </w:t>
      </w:r>
      <w:r w:rsidRPr="00943EB8">
        <w:rPr>
          <w:sz w:val="28"/>
          <w:szCs w:val="28"/>
          <w:shd w:val="clear" w:color="auto" w:fill="FFFFFF"/>
          <w:lang w:val="en-US"/>
        </w:rPr>
        <w:t>Alcatel</w:t>
      </w:r>
      <w:r w:rsidRPr="00943EB8">
        <w:rPr>
          <w:sz w:val="28"/>
          <w:szCs w:val="28"/>
          <w:shd w:val="clear" w:color="auto" w:fill="FFFFFF"/>
        </w:rPr>
        <w:t>-</w:t>
      </w:r>
      <w:r w:rsidRPr="00943EB8">
        <w:rPr>
          <w:sz w:val="28"/>
          <w:szCs w:val="28"/>
          <w:shd w:val="clear" w:color="auto" w:fill="FFFFFF"/>
          <w:lang w:val="en-US"/>
        </w:rPr>
        <w:t>Lucent</w:t>
      </w:r>
      <w:r w:rsidRPr="00943EB8">
        <w:rPr>
          <w:sz w:val="28"/>
          <w:szCs w:val="28"/>
          <w:shd w:val="clear" w:color="auto" w:fill="FFFFFF"/>
        </w:rPr>
        <w:t xml:space="preserve"> и </w:t>
      </w:r>
      <w:r w:rsidRPr="00943EB8">
        <w:rPr>
          <w:sz w:val="28"/>
          <w:szCs w:val="28"/>
          <w:shd w:val="clear" w:color="auto" w:fill="FFFFFF"/>
          <w:lang w:val="en-US"/>
        </w:rPr>
        <w:t>Nokia</w:t>
      </w:r>
      <w:r w:rsidRPr="00943EB8">
        <w:rPr>
          <w:sz w:val="28"/>
          <w:szCs w:val="28"/>
          <w:shd w:val="clear" w:color="auto" w:fill="FFFFFF"/>
        </w:rPr>
        <w:t>-</w:t>
      </w:r>
      <w:r w:rsidRPr="00943EB8">
        <w:rPr>
          <w:sz w:val="28"/>
          <w:szCs w:val="28"/>
          <w:shd w:val="clear" w:color="auto" w:fill="FFFFFF"/>
          <w:lang w:val="en-US"/>
        </w:rPr>
        <w:t>Siemens</w:t>
      </w:r>
      <w:r w:rsidRPr="00943EB8">
        <w:rPr>
          <w:sz w:val="28"/>
          <w:szCs w:val="28"/>
          <w:shd w:val="clear" w:color="auto" w:fill="FFFFFF"/>
        </w:rPr>
        <w:t xml:space="preserve"> (См. Приложение</w:t>
      </w:r>
      <w:r w:rsidR="0013153B">
        <w:rPr>
          <w:sz w:val="28"/>
          <w:szCs w:val="28"/>
          <w:shd w:val="clear" w:color="auto" w:fill="FFFFFF"/>
          <w:lang w:val="en-US"/>
        </w:rPr>
        <w:t xml:space="preserve"> </w:t>
      </w:r>
      <w:r w:rsidR="003C4B6B">
        <w:rPr>
          <w:sz w:val="28"/>
          <w:szCs w:val="28"/>
          <w:shd w:val="clear" w:color="auto" w:fill="FFFFFF"/>
        </w:rPr>
        <w:t>№13</w:t>
      </w:r>
      <w:r w:rsidRPr="00943EB8">
        <w:rPr>
          <w:sz w:val="28"/>
          <w:szCs w:val="28"/>
          <w:shd w:val="clear" w:color="auto" w:fill="FFFFFF"/>
        </w:rPr>
        <w:t>)</w:t>
      </w:r>
      <w:r w:rsidRPr="00943EB8">
        <w:rPr>
          <w:rStyle w:val="a5"/>
          <w:sz w:val="28"/>
          <w:szCs w:val="28"/>
          <w:shd w:val="clear" w:color="auto" w:fill="FFFFFF"/>
          <w:lang w:val="en-US"/>
        </w:rPr>
        <w:footnoteReference w:id="122"/>
      </w:r>
      <w:r w:rsidRPr="00943EB8">
        <w:rPr>
          <w:sz w:val="28"/>
          <w:szCs w:val="28"/>
          <w:shd w:val="clear" w:color="auto" w:fill="FFFFFF"/>
        </w:rPr>
        <w:t xml:space="preserve">. Дела многих европейских компаний, действительно, осложнились в связи с падением спроса и, соответственно, цен на продукцию. </w:t>
      </w:r>
      <w:proofErr w:type="gramStart"/>
      <w:r w:rsidRPr="00943EB8">
        <w:rPr>
          <w:sz w:val="28"/>
          <w:szCs w:val="28"/>
          <w:shd w:val="clear" w:color="auto" w:fill="FFFFFF"/>
          <w:lang w:val="en-US"/>
        </w:rPr>
        <w:t>Alcatel</w:t>
      </w:r>
      <w:r w:rsidRPr="00943EB8">
        <w:rPr>
          <w:sz w:val="28"/>
          <w:szCs w:val="28"/>
          <w:shd w:val="clear" w:color="auto" w:fill="FFFFFF"/>
        </w:rPr>
        <w:t>-</w:t>
      </w:r>
      <w:r w:rsidRPr="00943EB8">
        <w:rPr>
          <w:sz w:val="28"/>
          <w:szCs w:val="28"/>
          <w:shd w:val="clear" w:color="auto" w:fill="FFFFFF"/>
          <w:lang w:val="en-US"/>
        </w:rPr>
        <w:t>Lucent</w:t>
      </w:r>
      <w:r w:rsidRPr="00943EB8">
        <w:rPr>
          <w:sz w:val="28"/>
          <w:szCs w:val="28"/>
          <w:shd w:val="clear" w:color="auto" w:fill="FFFFFF"/>
        </w:rPr>
        <w:t xml:space="preserve"> и </w:t>
      </w:r>
      <w:r w:rsidRPr="00943EB8">
        <w:rPr>
          <w:sz w:val="28"/>
          <w:szCs w:val="28"/>
          <w:shd w:val="clear" w:color="auto" w:fill="FFFFFF"/>
          <w:lang w:val="en-US"/>
        </w:rPr>
        <w:t>Nokia</w:t>
      </w:r>
      <w:r w:rsidRPr="00943EB8">
        <w:rPr>
          <w:sz w:val="28"/>
          <w:szCs w:val="28"/>
          <w:shd w:val="clear" w:color="auto" w:fill="FFFFFF"/>
        </w:rPr>
        <w:t>-</w:t>
      </w:r>
      <w:r w:rsidRPr="00943EB8">
        <w:rPr>
          <w:sz w:val="28"/>
          <w:szCs w:val="28"/>
          <w:shd w:val="clear" w:color="auto" w:fill="FFFFFF"/>
          <w:lang w:val="en-US"/>
        </w:rPr>
        <w:t>Siemens</w:t>
      </w:r>
      <w:r w:rsidRPr="00943EB8">
        <w:rPr>
          <w:sz w:val="28"/>
          <w:szCs w:val="28"/>
          <w:shd w:val="clear" w:color="auto" w:fill="FFFFFF"/>
        </w:rPr>
        <w:t xml:space="preserve"> вынуждены закрывать по 5-10 тысяч рабочих мест.</w:t>
      </w:r>
      <w:proofErr w:type="gramEnd"/>
      <w:r w:rsidRPr="00943EB8">
        <w:rPr>
          <w:sz w:val="28"/>
          <w:szCs w:val="28"/>
          <w:shd w:val="clear" w:color="auto" w:fill="FFFFFF"/>
        </w:rPr>
        <w:t xml:space="preserve"> И даже такой гигант, как </w:t>
      </w:r>
      <w:r w:rsidRPr="00943EB8">
        <w:rPr>
          <w:sz w:val="28"/>
          <w:szCs w:val="28"/>
          <w:shd w:val="clear" w:color="auto" w:fill="FFFFFF"/>
          <w:lang w:val="en-US"/>
        </w:rPr>
        <w:t>Ericsson</w:t>
      </w:r>
      <w:r w:rsidRPr="00943EB8">
        <w:rPr>
          <w:sz w:val="28"/>
          <w:szCs w:val="28"/>
          <w:shd w:val="clear" w:color="auto" w:fill="FFFFFF"/>
        </w:rPr>
        <w:t>, объявил о сокращении штата на полторы тысячи человек</w:t>
      </w:r>
      <w:r w:rsidRPr="00943EB8">
        <w:rPr>
          <w:rStyle w:val="a5"/>
          <w:sz w:val="28"/>
          <w:szCs w:val="28"/>
          <w:shd w:val="clear" w:color="auto" w:fill="FFFFFF"/>
        </w:rPr>
        <w:footnoteReference w:id="123"/>
      </w:r>
      <w:r w:rsidRPr="00943EB8">
        <w:rPr>
          <w:sz w:val="28"/>
          <w:szCs w:val="28"/>
          <w:shd w:val="clear" w:color="auto" w:fill="FFFFFF"/>
        </w:rPr>
        <w:t>. В условиях низкого спроса неудивительно, что доли рынка изменились в пользу китайских компаний, готовых предлож</w:t>
      </w:r>
      <w:r w:rsidR="0013153B">
        <w:rPr>
          <w:sz w:val="28"/>
          <w:szCs w:val="28"/>
          <w:shd w:val="clear" w:color="auto" w:fill="FFFFFF"/>
        </w:rPr>
        <w:t>ить продукцию по себестоимости.</w:t>
      </w:r>
      <w:r w:rsidRPr="00943EB8">
        <w:rPr>
          <w:sz w:val="28"/>
          <w:szCs w:val="28"/>
        </w:rPr>
        <w:t xml:space="preserve"> </w:t>
      </w:r>
    </w:p>
    <w:p w:rsidR="00DF7D3C" w:rsidRPr="00943EB8" w:rsidRDefault="00DF7D3C" w:rsidP="00943EB8">
      <w:pPr>
        <w:spacing w:line="360" w:lineRule="auto"/>
        <w:ind w:firstLine="567"/>
        <w:jc w:val="both"/>
        <w:rPr>
          <w:sz w:val="28"/>
          <w:szCs w:val="28"/>
          <w:shd w:val="clear" w:color="auto" w:fill="FFFFFF"/>
        </w:rPr>
      </w:pPr>
      <w:r w:rsidRPr="00943EB8">
        <w:rPr>
          <w:sz w:val="28"/>
          <w:szCs w:val="28"/>
          <w:shd w:val="clear" w:color="auto" w:fill="FFFFFF"/>
        </w:rPr>
        <w:t>Низкие цены, действительно, всегда были одним из конкурентных преимуществ китайских производителей.  Более того, политика низких цен в сочетании с высоким качеством – это проверенная успешная стратегия китайских компаний при выходе на новые рынки, включая Европу</w:t>
      </w:r>
      <w:r w:rsidRPr="00943EB8">
        <w:rPr>
          <w:rStyle w:val="a5"/>
          <w:sz w:val="28"/>
          <w:szCs w:val="28"/>
          <w:shd w:val="clear" w:color="auto" w:fill="FFFFFF"/>
        </w:rPr>
        <w:footnoteReference w:id="124"/>
      </w:r>
      <w:r w:rsidRPr="00943EB8">
        <w:rPr>
          <w:sz w:val="28"/>
          <w:szCs w:val="28"/>
          <w:shd w:val="clear" w:color="auto" w:fill="FFFFFF"/>
        </w:rPr>
        <w:t xml:space="preserve">. Что касается государственной поддержки, то она, безусловно, имеет место, тем более, в посткризисный период. Это один из проектов по развитию отрасли. Однако компании полностью отрицают какие бы то ни было преднамеренные шаги по </w:t>
      </w:r>
      <w:proofErr w:type="gramStart"/>
      <w:r w:rsidRPr="00943EB8">
        <w:rPr>
          <w:sz w:val="28"/>
          <w:szCs w:val="28"/>
          <w:shd w:val="clear" w:color="auto" w:fill="FFFFFF"/>
        </w:rPr>
        <w:t>устранению</w:t>
      </w:r>
      <w:proofErr w:type="gramEnd"/>
      <w:r w:rsidRPr="00943EB8">
        <w:rPr>
          <w:sz w:val="28"/>
          <w:szCs w:val="28"/>
          <w:shd w:val="clear" w:color="auto" w:fill="FFFFFF"/>
        </w:rPr>
        <w:t xml:space="preserve"> таким образом конкурентов. </w:t>
      </w:r>
      <w:proofErr w:type="spellStart"/>
      <w:r w:rsidRPr="00943EB8">
        <w:rPr>
          <w:sz w:val="28"/>
          <w:szCs w:val="28"/>
          <w:shd w:val="clear" w:color="auto" w:fill="FFFFFF"/>
        </w:rPr>
        <w:t>Huawei</w:t>
      </w:r>
      <w:proofErr w:type="spellEnd"/>
      <w:r w:rsidRPr="00943EB8">
        <w:rPr>
          <w:sz w:val="28"/>
          <w:szCs w:val="28"/>
          <w:shd w:val="clear" w:color="auto" w:fill="FFFFFF"/>
        </w:rPr>
        <w:t xml:space="preserve">, например, не отрицает своего сотрудничества с крупными китайскими банками, которые предоставляют кредитные линии на покупку оборудования компании. Это </w:t>
      </w:r>
      <w:r w:rsidRPr="00943EB8">
        <w:rPr>
          <w:sz w:val="28"/>
          <w:szCs w:val="28"/>
          <w:shd w:val="clear" w:color="auto" w:fill="FFFFFF"/>
        </w:rPr>
        <w:lastRenderedPageBreak/>
        <w:t xml:space="preserve">тоже является частью программы по развитию </w:t>
      </w:r>
      <w:proofErr w:type="gramStart"/>
      <w:r w:rsidRPr="00943EB8">
        <w:rPr>
          <w:sz w:val="28"/>
          <w:szCs w:val="28"/>
          <w:shd w:val="clear" w:color="auto" w:fill="FFFFFF"/>
        </w:rPr>
        <w:t>ИКТ-сектора</w:t>
      </w:r>
      <w:proofErr w:type="gramEnd"/>
      <w:r w:rsidRPr="00943EB8">
        <w:rPr>
          <w:sz w:val="28"/>
          <w:szCs w:val="28"/>
          <w:shd w:val="clear" w:color="auto" w:fill="FFFFFF"/>
        </w:rPr>
        <w:t xml:space="preserve"> в Китае. </w:t>
      </w:r>
      <w:proofErr w:type="gramStart"/>
      <w:r w:rsidRPr="00943EB8">
        <w:rPr>
          <w:sz w:val="28"/>
          <w:szCs w:val="28"/>
          <w:shd w:val="clear" w:color="auto" w:fill="F9F9F9"/>
          <w:lang w:val="en-US"/>
        </w:rPr>
        <w:t>ZTE</w:t>
      </w:r>
      <w:r w:rsidRPr="00943EB8">
        <w:rPr>
          <w:sz w:val="28"/>
          <w:szCs w:val="28"/>
          <w:shd w:val="clear" w:color="auto" w:fill="F9F9F9"/>
        </w:rPr>
        <w:t>, не взирая на убытки, вызванные в том числе и заниженными ценами на продукцию компании, не собирается отказываться от успешной стратегии заключения долгосрочных контрактов, приносящих прибыль от обслуживания поставляемой продукции в течение последующих лет.</w:t>
      </w:r>
      <w:proofErr w:type="gramEnd"/>
      <w:r w:rsidRPr="00943EB8">
        <w:rPr>
          <w:sz w:val="28"/>
          <w:szCs w:val="28"/>
          <w:shd w:val="clear" w:color="auto" w:fill="F9F9F9"/>
        </w:rPr>
        <w:t xml:space="preserve"> </w:t>
      </w:r>
      <w:r w:rsidRPr="00943EB8">
        <w:rPr>
          <w:sz w:val="28"/>
          <w:szCs w:val="28"/>
          <w:shd w:val="clear" w:color="auto" w:fill="FFFFFF"/>
        </w:rPr>
        <w:t>Такое поведение свойственно китайскому менталитету и культуре: нести потери в краткосрочном периоде ради хороших и постоянных дивидендов в будущем.</w:t>
      </w:r>
    </w:p>
    <w:p w:rsidR="00DF7D3C" w:rsidRPr="00943EB8" w:rsidRDefault="00DF7D3C" w:rsidP="00943EB8">
      <w:pPr>
        <w:spacing w:line="360" w:lineRule="auto"/>
        <w:ind w:firstLine="567"/>
        <w:jc w:val="both"/>
        <w:rPr>
          <w:sz w:val="28"/>
          <w:szCs w:val="28"/>
          <w:shd w:val="clear" w:color="auto" w:fill="FFFFFF"/>
        </w:rPr>
      </w:pPr>
      <w:r w:rsidRPr="00943EB8">
        <w:rPr>
          <w:sz w:val="28"/>
          <w:szCs w:val="28"/>
          <w:shd w:val="clear" w:color="auto" w:fill="FFFFFF"/>
        </w:rPr>
        <w:t>Если в конце 1990-х годов китайские компании только делали робкие попытки по сотрудничеству с иностранцами, то после более чем 10 лет постоянного роста и развития китайским представителям телекоммуникационного сектора принадлежит уже более 30% рынка</w:t>
      </w:r>
      <w:r w:rsidRPr="00943EB8">
        <w:rPr>
          <w:rStyle w:val="a5"/>
          <w:sz w:val="28"/>
          <w:szCs w:val="28"/>
          <w:shd w:val="clear" w:color="auto" w:fill="FFFFFF"/>
        </w:rPr>
        <w:footnoteReference w:id="125"/>
      </w:r>
      <w:r w:rsidRPr="00943EB8">
        <w:rPr>
          <w:sz w:val="28"/>
          <w:szCs w:val="28"/>
          <w:shd w:val="clear" w:color="auto" w:fill="FFFFFF"/>
        </w:rPr>
        <w:t>.</w:t>
      </w:r>
    </w:p>
    <w:p w:rsidR="00DF7D3C" w:rsidRPr="00943EB8" w:rsidRDefault="00DF7D3C" w:rsidP="00943EB8">
      <w:pPr>
        <w:spacing w:line="360" w:lineRule="auto"/>
        <w:ind w:firstLine="567"/>
        <w:jc w:val="both"/>
        <w:rPr>
          <w:bCs/>
          <w:sz w:val="28"/>
          <w:szCs w:val="28"/>
          <w:shd w:val="clear" w:color="auto" w:fill="FFFFFF"/>
        </w:rPr>
      </w:pPr>
      <w:r w:rsidRPr="00943EB8">
        <w:rPr>
          <w:bCs/>
          <w:sz w:val="28"/>
          <w:szCs w:val="28"/>
          <w:shd w:val="clear" w:color="auto" w:fill="FFFFFF"/>
        </w:rPr>
        <w:t xml:space="preserve">Так как многие компании коммуникационного сектора диверсифицируют свой бизнес и в той или иной степени занимаются также производством мобильных устройств, то уместным будет рассмотреть в данном разделе рынок мобильных телефонов и смартфонов. Основными игроками здесь являются </w:t>
      </w:r>
      <w:proofErr w:type="gramStart"/>
      <w:r w:rsidRPr="00943EB8">
        <w:rPr>
          <w:bCs/>
          <w:sz w:val="28"/>
          <w:szCs w:val="28"/>
          <w:shd w:val="clear" w:color="auto" w:fill="FFFFFF"/>
        </w:rPr>
        <w:t>американская</w:t>
      </w:r>
      <w:proofErr w:type="gramEnd"/>
      <w:r w:rsidRPr="00943EB8">
        <w:rPr>
          <w:bCs/>
          <w:sz w:val="28"/>
          <w:szCs w:val="28"/>
          <w:shd w:val="clear" w:color="auto" w:fill="FFFFFF"/>
        </w:rPr>
        <w:t xml:space="preserve"> </w:t>
      </w:r>
      <w:r w:rsidRPr="00943EB8">
        <w:rPr>
          <w:sz w:val="28"/>
          <w:szCs w:val="28"/>
          <w:lang w:val="en-US"/>
        </w:rPr>
        <w:t>Apple</w:t>
      </w:r>
      <w:r w:rsidRPr="00943EB8">
        <w:rPr>
          <w:sz w:val="28"/>
          <w:szCs w:val="28"/>
        </w:rPr>
        <w:t xml:space="preserve">, корейская </w:t>
      </w:r>
      <w:r w:rsidRPr="00943EB8">
        <w:rPr>
          <w:sz w:val="28"/>
          <w:szCs w:val="28"/>
          <w:lang w:val="en-US"/>
        </w:rPr>
        <w:t>Samsung</w:t>
      </w:r>
      <w:r w:rsidRPr="00943EB8">
        <w:rPr>
          <w:sz w:val="28"/>
          <w:szCs w:val="28"/>
        </w:rPr>
        <w:t>.</w:t>
      </w:r>
    </w:p>
    <w:p w:rsidR="00DF7D3C" w:rsidRPr="0013153B" w:rsidRDefault="00DF7D3C" w:rsidP="0013153B">
      <w:pPr>
        <w:spacing w:line="360" w:lineRule="auto"/>
        <w:ind w:firstLine="567"/>
        <w:jc w:val="both"/>
        <w:rPr>
          <w:rStyle w:val="a6"/>
          <w:color w:val="auto"/>
          <w:sz w:val="28"/>
          <w:szCs w:val="28"/>
          <w:u w:val="none"/>
          <w:lang w:val="en-US"/>
        </w:rPr>
      </w:pPr>
      <w:r w:rsidRPr="00943EB8">
        <w:rPr>
          <w:sz w:val="28"/>
          <w:szCs w:val="28"/>
        </w:rPr>
        <w:t xml:space="preserve">Конкуренция на рынке смартфонов заметна невооруженным глазом даже простому обывателю. С появлением смартфонов сразу появился отдельный рынок этих устройств, а лидерство по праву занял первооткрыватель этого рынка - компания </w:t>
      </w:r>
      <w:r w:rsidRPr="00943EB8">
        <w:rPr>
          <w:sz w:val="28"/>
          <w:szCs w:val="28"/>
          <w:lang w:val="en-US"/>
        </w:rPr>
        <w:t>Apple</w:t>
      </w:r>
      <w:r w:rsidRPr="00943EB8">
        <w:rPr>
          <w:sz w:val="28"/>
          <w:szCs w:val="28"/>
        </w:rPr>
        <w:t xml:space="preserve">. Ближайший конкурент </w:t>
      </w:r>
      <w:r w:rsidRPr="00943EB8">
        <w:rPr>
          <w:sz w:val="28"/>
          <w:szCs w:val="28"/>
          <w:lang w:val="en-US"/>
        </w:rPr>
        <w:t>Apple</w:t>
      </w:r>
      <w:r w:rsidRPr="00943EB8">
        <w:rPr>
          <w:sz w:val="28"/>
          <w:szCs w:val="28"/>
        </w:rPr>
        <w:t xml:space="preserve">, компания </w:t>
      </w:r>
      <w:r w:rsidRPr="00943EB8">
        <w:rPr>
          <w:sz w:val="28"/>
          <w:szCs w:val="28"/>
          <w:lang w:val="en-US"/>
        </w:rPr>
        <w:t>Samsung</w:t>
      </w:r>
      <w:r w:rsidRPr="00943EB8">
        <w:rPr>
          <w:sz w:val="28"/>
          <w:szCs w:val="28"/>
        </w:rPr>
        <w:t>, с завидным упорством оспаривает первенство, и ей это удается</w:t>
      </w:r>
      <w:r w:rsidR="0013153B">
        <w:rPr>
          <w:sz w:val="28"/>
          <w:szCs w:val="28"/>
        </w:rPr>
        <w:t>,</w:t>
      </w:r>
      <w:r w:rsidRPr="00943EB8">
        <w:rPr>
          <w:sz w:val="28"/>
          <w:szCs w:val="28"/>
        </w:rPr>
        <w:t xml:space="preserve"> судя по посл</w:t>
      </w:r>
      <w:r w:rsidR="0013153B">
        <w:rPr>
          <w:sz w:val="28"/>
          <w:szCs w:val="28"/>
        </w:rPr>
        <w:t>едним данным (См. Приложение</w:t>
      </w:r>
      <w:r w:rsidR="0013153B" w:rsidRPr="0013153B">
        <w:rPr>
          <w:sz w:val="28"/>
          <w:szCs w:val="28"/>
        </w:rPr>
        <w:t xml:space="preserve"> </w:t>
      </w:r>
      <w:r w:rsidR="003C4B6B">
        <w:rPr>
          <w:sz w:val="28"/>
          <w:szCs w:val="28"/>
        </w:rPr>
        <w:t>№14</w:t>
      </w:r>
      <w:r w:rsidR="0013153B">
        <w:rPr>
          <w:sz w:val="28"/>
          <w:szCs w:val="28"/>
        </w:rPr>
        <w:t xml:space="preserve">). </w:t>
      </w:r>
      <w:proofErr w:type="gramStart"/>
      <w:r w:rsidRPr="00943EB8">
        <w:rPr>
          <w:sz w:val="28"/>
          <w:szCs w:val="28"/>
        </w:rPr>
        <w:t>Финская</w:t>
      </w:r>
      <w:proofErr w:type="gramEnd"/>
      <w:r w:rsidRPr="00943EB8">
        <w:rPr>
          <w:sz w:val="28"/>
          <w:szCs w:val="28"/>
        </w:rPr>
        <w:t xml:space="preserve"> </w:t>
      </w:r>
      <w:r w:rsidRPr="00943EB8">
        <w:rPr>
          <w:sz w:val="28"/>
          <w:szCs w:val="28"/>
          <w:lang w:val="en-US"/>
        </w:rPr>
        <w:t>Nokia</w:t>
      </w:r>
      <w:r w:rsidRPr="00943EB8">
        <w:rPr>
          <w:sz w:val="28"/>
          <w:szCs w:val="28"/>
        </w:rPr>
        <w:t xml:space="preserve"> продолжает терять свои позиции, что связано как со сменой программного обеспечения, так и с ослабленным спросом на продукцию. </w:t>
      </w:r>
      <w:r w:rsidRPr="00943EB8">
        <w:rPr>
          <w:sz w:val="28"/>
          <w:szCs w:val="28"/>
          <w:shd w:val="clear" w:color="auto" w:fill="FFFFFF"/>
        </w:rPr>
        <w:t xml:space="preserve">По данным IDC </w:t>
      </w:r>
      <w:proofErr w:type="spellStart"/>
      <w:r w:rsidRPr="00943EB8">
        <w:rPr>
          <w:sz w:val="28"/>
          <w:szCs w:val="28"/>
          <w:shd w:val="clear" w:color="auto" w:fill="FFFFFF"/>
        </w:rPr>
        <w:t>Nokia</w:t>
      </w:r>
      <w:proofErr w:type="spellEnd"/>
      <w:r w:rsidRPr="00943EB8">
        <w:rPr>
          <w:sz w:val="28"/>
          <w:szCs w:val="28"/>
          <w:shd w:val="clear" w:color="auto" w:fill="FFFFFF"/>
        </w:rPr>
        <w:t xml:space="preserve"> потеряла за год 54.6% покупателей</w:t>
      </w:r>
      <w:r w:rsidRPr="00943EB8">
        <w:rPr>
          <w:rStyle w:val="a5"/>
          <w:sz w:val="28"/>
          <w:szCs w:val="28"/>
          <w:shd w:val="clear" w:color="auto" w:fill="FFFFFF"/>
        </w:rPr>
        <w:footnoteReference w:id="126"/>
      </w:r>
      <w:r w:rsidRPr="00943EB8">
        <w:rPr>
          <w:sz w:val="28"/>
          <w:szCs w:val="28"/>
          <w:shd w:val="clear" w:color="auto" w:fill="FFFFFF"/>
        </w:rPr>
        <w:t xml:space="preserve">. </w:t>
      </w:r>
      <w:r w:rsidRPr="00943EB8">
        <w:rPr>
          <w:sz w:val="28"/>
          <w:szCs w:val="28"/>
        </w:rPr>
        <w:t xml:space="preserve">Бывшая популярной некоторое время назад канадская </w:t>
      </w:r>
      <w:r w:rsidRPr="00943EB8">
        <w:rPr>
          <w:sz w:val="28"/>
          <w:szCs w:val="28"/>
          <w:lang w:val="en-US"/>
        </w:rPr>
        <w:t>Black</w:t>
      </w:r>
      <w:proofErr w:type="gramStart"/>
      <w:r w:rsidRPr="00943EB8">
        <w:rPr>
          <w:sz w:val="28"/>
          <w:szCs w:val="28"/>
        </w:rPr>
        <w:t>В</w:t>
      </w:r>
      <w:proofErr w:type="spellStart"/>
      <w:proofErr w:type="gramEnd"/>
      <w:r w:rsidRPr="00943EB8">
        <w:rPr>
          <w:sz w:val="28"/>
          <w:szCs w:val="28"/>
          <w:lang w:val="en-US"/>
        </w:rPr>
        <w:t>erry</w:t>
      </w:r>
      <w:proofErr w:type="spellEnd"/>
      <w:r w:rsidRPr="00943EB8">
        <w:rPr>
          <w:sz w:val="28"/>
          <w:szCs w:val="28"/>
        </w:rPr>
        <w:t xml:space="preserve"> уступает место перспективному тайваньскому HTC. Еще в 2006 году об этом производителе слышали лишь </w:t>
      </w:r>
      <w:r w:rsidRPr="00943EB8">
        <w:rPr>
          <w:sz w:val="28"/>
          <w:szCs w:val="28"/>
        </w:rPr>
        <w:lastRenderedPageBreak/>
        <w:t>специалисты, а к 2012 году компания уже занимает 9% рынка смартфонов</w:t>
      </w:r>
      <w:r w:rsidRPr="00943EB8">
        <w:rPr>
          <w:rStyle w:val="a5"/>
          <w:sz w:val="28"/>
          <w:szCs w:val="28"/>
        </w:rPr>
        <w:footnoteReference w:id="127"/>
      </w:r>
      <w:r w:rsidRPr="00943EB8">
        <w:rPr>
          <w:sz w:val="28"/>
          <w:szCs w:val="28"/>
        </w:rPr>
        <w:t>. Правда, 2012 год принес компании недостаточный рост продаж, чтобы поддерживать свою долю рынка. И даже покупка о</w:t>
      </w:r>
      <w:r w:rsidRPr="00943EB8">
        <w:rPr>
          <w:sz w:val="28"/>
          <w:szCs w:val="28"/>
          <w:shd w:val="clear" w:color="auto" w:fill="FFFFFF"/>
        </w:rPr>
        <w:t xml:space="preserve">дного из китайских производителей, компании </w:t>
      </w:r>
      <w:proofErr w:type="spellStart"/>
      <w:r w:rsidRPr="00943EB8">
        <w:rPr>
          <w:sz w:val="28"/>
          <w:szCs w:val="28"/>
        </w:rPr>
        <w:t>Dopod</w:t>
      </w:r>
      <w:proofErr w:type="spellEnd"/>
      <w:r w:rsidRPr="00943EB8">
        <w:rPr>
          <w:sz w:val="28"/>
          <w:szCs w:val="28"/>
        </w:rPr>
        <w:t>,</w:t>
      </w:r>
      <w:r w:rsidRPr="00943EB8">
        <w:rPr>
          <w:sz w:val="28"/>
          <w:szCs w:val="28"/>
          <w:shd w:val="clear" w:color="auto" w:fill="FFFFFF"/>
        </w:rPr>
        <w:t xml:space="preserve"> в 2007 году не смогла за счет китайского рынка приумножить продажи НТС. </w:t>
      </w:r>
      <w:r w:rsidRPr="00943EB8">
        <w:rPr>
          <w:sz w:val="28"/>
          <w:szCs w:val="28"/>
        </w:rPr>
        <w:t xml:space="preserve">Китайские </w:t>
      </w:r>
      <w:r w:rsidRPr="00943EB8">
        <w:rPr>
          <w:sz w:val="28"/>
          <w:szCs w:val="28"/>
          <w:shd w:val="clear" w:color="auto" w:fill="FFFFFF"/>
          <w:lang w:val="en-US"/>
        </w:rPr>
        <w:t>ZTE</w:t>
      </w:r>
      <w:r w:rsidRPr="00943EB8">
        <w:rPr>
          <w:sz w:val="28"/>
          <w:szCs w:val="28"/>
          <w:shd w:val="clear" w:color="auto" w:fill="FFFFFF"/>
        </w:rPr>
        <w:t xml:space="preserve"> и </w:t>
      </w:r>
      <w:r w:rsidRPr="00943EB8">
        <w:rPr>
          <w:sz w:val="28"/>
          <w:szCs w:val="28"/>
          <w:shd w:val="clear" w:color="auto" w:fill="FFFFFF"/>
          <w:lang w:val="en-US"/>
        </w:rPr>
        <w:t>Huawei</w:t>
      </w:r>
      <w:r w:rsidRPr="00943EB8">
        <w:rPr>
          <w:sz w:val="28"/>
          <w:szCs w:val="28"/>
          <w:shd w:val="clear" w:color="auto" w:fill="FFFFFF"/>
        </w:rPr>
        <w:t xml:space="preserve"> отчаянно штурмуют рынок смартфонов, демонстрируя одни из самых высоких темпов роста поставок (См. Приложение </w:t>
      </w:r>
      <w:r w:rsidR="003C4B6B">
        <w:rPr>
          <w:sz w:val="28"/>
          <w:szCs w:val="28"/>
          <w:shd w:val="clear" w:color="auto" w:fill="FFFFFF"/>
        </w:rPr>
        <w:t>№ 14</w:t>
      </w:r>
      <w:r w:rsidRPr="00943EB8">
        <w:rPr>
          <w:sz w:val="28"/>
          <w:szCs w:val="28"/>
          <w:shd w:val="clear" w:color="auto" w:fill="FFFFFF"/>
        </w:rPr>
        <w:t>)</w:t>
      </w:r>
      <w:r w:rsidRPr="00943EB8">
        <w:rPr>
          <w:rStyle w:val="a5"/>
          <w:sz w:val="28"/>
          <w:szCs w:val="28"/>
          <w:shd w:val="clear" w:color="auto" w:fill="FFFFFF"/>
        </w:rPr>
        <w:footnoteReference w:id="128"/>
      </w:r>
      <w:r w:rsidRPr="00943EB8">
        <w:rPr>
          <w:sz w:val="28"/>
          <w:szCs w:val="28"/>
          <w:shd w:val="clear" w:color="auto" w:fill="FFFFFF"/>
        </w:rPr>
        <w:t>. Однако пока доля каждого из них не превышает 5%</w:t>
      </w:r>
      <w:r w:rsidRPr="00943EB8">
        <w:rPr>
          <w:rStyle w:val="a5"/>
          <w:sz w:val="28"/>
          <w:szCs w:val="28"/>
          <w:shd w:val="clear" w:color="auto" w:fill="FFFFFF"/>
        </w:rPr>
        <w:footnoteReference w:id="129"/>
      </w:r>
      <w:r w:rsidRPr="00943EB8">
        <w:rPr>
          <w:sz w:val="28"/>
          <w:szCs w:val="28"/>
          <w:shd w:val="clear" w:color="auto" w:fill="FFFFFF"/>
        </w:rPr>
        <w:t xml:space="preserve">. Тем не менее, результат их работы на лицо: обе компании попали в топ-5 лидеров по продаже смартфонов по версии IDC. </w:t>
      </w:r>
    </w:p>
    <w:p w:rsidR="00DF7D3C" w:rsidRPr="00943EB8" w:rsidRDefault="00DF7D3C" w:rsidP="00943EB8">
      <w:pPr>
        <w:spacing w:line="360" w:lineRule="auto"/>
        <w:ind w:firstLine="567"/>
        <w:jc w:val="both"/>
        <w:rPr>
          <w:sz w:val="28"/>
          <w:szCs w:val="28"/>
          <w:shd w:val="clear" w:color="auto" w:fill="FFFFFF"/>
        </w:rPr>
      </w:pPr>
      <w:r w:rsidRPr="00943EB8">
        <w:rPr>
          <w:sz w:val="28"/>
          <w:szCs w:val="28"/>
          <w:shd w:val="clear" w:color="auto" w:fill="FFFFFF"/>
        </w:rPr>
        <w:t xml:space="preserve">Не смотря на то, что рынок смартфонов продолжает расти (более чем на 40% увеличилось число поставок смартфонов), 2012 год был неудачным для многих производителей. Причиной тому послужили и натиск конкурентов, и ослабление спроса на развитых рынках, на который </w:t>
      </w:r>
      <w:proofErr w:type="gramStart"/>
      <w:r w:rsidRPr="00943EB8">
        <w:rPr>
          <w:sz w:val="28"/>
          <w:szCs w:val="28"/>
          <w:shd w:val="clear" w:color="auto" w:fill="FFFFFF"/>
        </w:rPr>
        <w:t>нацелены</w:t>
      </w:r>
      <w:proofErr w:type="gramEnd"/>
      <w:r w:rsidRPr="00943EB8">
        <w:rPr>
          <w:sz w:val="28"/>
          <w:szCs w:val="28"/>
          <w:shd w:val="clear" w:color="auto" w:fill="FFFFFF"/>
        </w:rPr>
        <w:t xml:space="preserve"> большинство производителей.  Китайский же рынок смартфонов, напротив, переживает в настоящее время свой расцвет. Пока на мировую арену вышли только крупные производители, но в скором времени заявить о себе решатся и другие производители Поднебесной. Сами китайцы заявляют о том, что к 2015 году откроют еще более пяти компаний, которые также вступят в конкурентную борьбу.</w:t>
      </w:r>
      <w:r w:rsidRPr="00943EB8">
        <w:rPr>
          <w:rStyle w:val="a5"/>
          <w:sz w:val="28"/>
          <w:szCs w:val="28"/>
          <w:shd w:val="clear" w:color="auto" w:fill="FFFFFF"/>
        </w:rPr>
        <w:footnoteReference w:id="130"/>
      </w:r>
      <w:r w:rsidRPr="00943EB8">
        <w:rPr>
          <w:sz w:val="28"/>
          <w:szCs w:val="28"/>
          <w:shd w:val="clear" w:color="auto" w:fill="FFFFFF"/>
        </w:rPr>
        <w:t xml:space="preserve"> Притом если раньше китайские компании преимущественно выпускали устройства среднего класса по низкой цене, то сейчас крупные компании как </w:t>
      </w:r>
      <w:r w:rsidRPr="00943EB8">
        <w:rPr>
          <w:sz w:val="28"/>
          <w:szCs w:val="28"/>
          <w:shd w:val="clear" w:color="auto" w:fill="FFFFFF"/>
          <w:lang w:val="en-US"/>
        </w:rPr>
        <w:t>ZTE</w:t>
      </w:r>
      <w:r w:rsidRPr="00943EB8">
        <w:rPr>
          <w:sz w:val="28"/>
          <w:szCs w:val="28"/>
          <w:shd w:val="clear" w:color="auto" w:fill="FFFFFF"/>
        </w:rPr>
        <w:t xml:space="preserve"> и </w:t>
      </w:r>
      <w:r w:rsidRPr="00943EB8">
        <w:rPr>
          <w:sz w:val="28"/>
          <w:szCs w:val="28"/>
          <w:shd w:val="clear" w:color="auto" w:fill="FFFFFF"/>
          <w:lang w:val="en-US"/>
        </w:rPr>
        <w:t>Huawei</w:t>
      </w:r>
      <w:r w:rsidRPr="00943EB8">
        <w:rPr>
          <w:sz w:val="28"/>
          <w:szCs w:val="28"/>
          <w:shd w:val="clear" w:color="auto" w:fill="FFFFFF"/>
        </w:rPr>
        <w:t xml:space="preserve"> ориентированы на повышение производительности своих устройств, усовершенствование дизайна и функциональности. Таким образом, нишу дешевых мобильных устрой</w:t>
      </w:r>
      <w:proofErr w:type="gramStart"/>
      <w:r w:rsidRPr="00943EB8">
        <w:rPr>
          <w:sz w:val="28"/>
          <w:szCs w:val="28"/>
          <w:shd w:val="clear" w:color="auto" w:fill="FFFFFF"/>
        </w:rPr>
        <w:t>ств ст</w:t>
      </w:r>
      <w:proofErr w:type="gramEnd"/>
      <w:r w:rsidRPr="00943EB8">
        <w:rPr>
          <w:sz w:val="28"/>
          <w:szCs w:val="28"/>
          <w:shd w:val="clear" w:color="auto" w:fill="FFFFFF"/>
        </w:rPr>
        <w:t xml:space="preserve">аршие китайские товарищи передают своим младшим последователям, таким как  </w:t>
      </w:r>
      <w:proofErr w:type="spellStart"/>
      <w:r w:rsidRPr="00943EB8">
        <w:rPr>
          <w:bCs/>
          <w:sz w:val="28"/>
          <w:szCs w:val="28"/>
          <w:bdr w:val="none" w:sz="0" w:space="0" w:color="auto" w:frame="1"/>
          <w:shd w:val="clear" w:color="auto" w:fill="FFFFFF"/>
        </w:rPr>
        <w:t>Changhong</w:t>
      </w:r>
      <w:proofErr w:type="spellEnd"/>
      <w:r w:rsidRPr="00943EB8">
        <w:rPr>
          <w:bCs/>
          <w:sz w:val="28"/>
          <w:szCs w:val="28"/>
          <w:bdr w:val="none" w:sz="0" w:space="0" w:color="auto" w:frame="1"/>
          <w:shd w:val="clear" w:color="auto" w:fill="FFFFFF"/>
        </w:rPr>
        <w:t xml:space="preserve">, TCL, </w:t>
      </w:r>
      <w:proofErr w:type="spellStart"/>
      <w:r w:rsidRPr="00943EB8">
        <w:rPr>
          <w:bCs/>
          <w:sz w:val="28"/>
          <w:szCs w:val="28"/>
          <w:bdr w:val="none" w:sz="0" w:space="0" w:color="auto" w:frame="1"/>
          <w:shd w:val="clear" w:color="auto" w:fill="FFFFFF"/>
        </w:rPr>
        <w:t>Hasee</w:t>
      </w:r>
      <w:proofErr w:type="spellEnd"/>
      <w:r w:rsidRPr="00943EB8">
        <w:rPr>
          <w:bCs/>
          <w:sz w:val="28"/>
          <w:szCs w:val="28"/>
          <w:bdr w:val="none" w:sz="0" w:space="0" w:color="auto" w:frame="1"/>
          <w:shd w:val="clear" w:color="auto" w:fill="FFFFFF"/>
        </w:rPr>
        <w:t>,</w:t>
      </w:r>
      <w:r w:rsidRPr="00943EB8">
        <w:rPr>
          <w:sz w:val="28"/>
          <w:szCs w:val="28"/>
          <w:shd w:val="clear" w:color="auto" w:fill="FFFFFF"/>
        </w:rPr>
        <w:t xml:space="preserve"> </w:t>
      </w:r>
      <w:proofErr w:type="spellStart"/>
      <w:r w:rsidRPr="00943EB8">
        <w:rPr>
          <w:sz w:val="28"/>
          <w:szCs w:val="28"/>
          <w:shd w:val="clear" w:color="auto" w:fill="FFFFFF"/>
        </w:rPr>
        <w:t>Haier</w:t>
      </w:r>
      <w:proofErr w:type="spellEnd"/>
      <w:r w:rsidRPr="00943EB8">
        <w:rPr>
          <w:sz w:val="28"/>
          <w:szCs w:val="28"/>
          <w:shd w:val="clear" w:color="auto" w:fill="FFFFFF"/>
        </w:rPr>
        <w:t xml:space="preserve">, </w:t>
      </w:r>
      <w:proofErr w:type="spellStart"/>
      <w:r w:rsidRPr="00943EB8">
        <w:rPr>
          <w:sz w:val="28"/>
          <w:szCs w:val="28"/>
          <w:shd w:val="clear" w:color="auto" w:fill="FFFFFF"/>
        </w:rPr>
        <w:t>Amoi</w:t>
      </w:r>
      <w:proofErr w:type="spellEnd"/>
      <w:r w:rsidRPr="00943EB8">
        <w:rPr>
          <w:sz w:val="28"/>
          <w:szCs w:val="28"/>
          <w:shd w:val="clear" w:color="auto" w:fill="FFFFFF"/>
        </w:rPr>
        <w:t xml:space="preserve">, </w:t>
      </w:r>
      <w:proofErr w:type="spellStart"/>
      <w:r w:rsidRPr="00943EB8">
        <w:rPr>
          <w:sz w:val="28"/>
          <w:szCs w:val="28"/>
          <w:shd w:val="clear" w:color="auto" w:fill="FFFFFF"/>
        </w:rPr>
        <w:t>Soutec</w:t>
      </w:r>
      <w:proofErr w:type="spellEnd"/>
      <w:r w:rsidRPr="00943EB8">
        <w:rPr>
          <w:sz w:val="28"/>
          <w:szCs w:val="28"/>
          <w:shd w:val="clear" w:color="auto" w:fill="FFFFFF"/>
        </w:rPr>
        <w:t xml:space="preserve">, </w:t>
      </w:r>
      <w:proofErr w:type="spellStart"/>
      <w:r w:rsidRPr="00943EB8">
        <w:rPr>
          <w:sz w:val="28"/>
          <w:szCs w:val="28"/>
          <w:shd w:val="clear" w:color="auto" w:fill="FFFFFF"/>
        </w:rPr>
        <w:t>Bird</w:t>
      </w:r>
      <w:proofErr w:type="spellEnd"/>
      <w:r w:rsidRPr="00943EB8">
        <w:rPr>
          <w:sz w:val="28"/>
          <w:szCs w:val="28"/>
          <w:shd w:val="clear" w:color="auto" w:fill="FFFFFF"/>
        </w:rPr>
        <w:t>.</w:t>
      </w:r>
      <w:r w:rsidRPr="00943EB8">
        <w:rPr>
          <w:rStyle w:val="apple-converted-space"/>
          <w:sz w:val="28"/>
          <w:szCs w:val="28"/>
          <w:shd w:val="clear" w:color="auto" w:fill="FFFFFF"/>
        </w:rPr>
        <w:t> </w:t>
      </w:r>
      <w:r w:rsidRPr="00943EB8">
        <w:rPr>
          <w:sz w:val="28"/>
          <w:szCs w:val="28"/>
          <w:shd w:val="clear" w:color="auto" w:fill="FFFFFF"/>
        </w:rPr>
        <w:t xml:space="preserve"> Сами же </w:t>
      </w:r>
      <w:r w:rsidRPr="00943EB8">
        <w:rPr>
          <w:sz w:val="28"/>
          <w:szCs w:val="28"/>
          <w:shd w:val="clear" w:color="auto" w:fill="FFFFFF"/>
        </w:rPr>
        <w:lastRenderedPageBreak/>
        <w:t>флагманы китайского телекоммуникационного сектора намерены составить конкуренцию тройке мировых лидеров рынка смартфонов.</w:t>
      </w:r>
    </w:p>
    <w:p w:rsidR="00DF7D3C" w:rsidRPr="00943EB8" w:rsidRDefault="00DF7D3C" w:rsidP="00943EB8">
      <w:pPr>
        <w:spacing w:line="360" w:lineRule="auto"/>
        <w:ind w:firstLine="567"/>
        <w:jc w:val="both"/>
        <w:rPr>
          <w:b/>
          <w:bCs/>
          <w:sz w:val="28"/>
          <w:szCs w:val="28"/>
        </w:rPr>
      </w:pPr>
      <w:r w:rsidRPr="00943EB8">
        <w:rPr>
          <w:sz w:val="28"/>
          <w:szCs w:val="28"/>
        </w:rPr>
        <w:t>Рынок простых мобильных телефонов, не наделенных широким спектром функций, сейчас испытывает трудности, вызванные растущей популярностью смартфонов. Доля поставок смартфонов в общем объеме мобильных устройств в 2012 составила 45,5%, что на 36% больше, чем годом ранее</w:t>
      </w:r>
      <w:r w:rsidRPr="00943EB8">
        <w:rPr>
          <w:rStyle w:val="a5"/>
          <w:sz w:val="28"/>
          <w:szCs w:val="28"/>
        </w:rPr>
        <w:footnoteReference w:id="131"/>
      </w:r>
      <w:r w:rsidRPr="00943EB8">
        <w:rPr>
          <w:sz w:val="28"/>
          <w:szCs w:val="28"/>
        </w:rPr>
        <w:t>. Сейчас совершенно очевидно, что рынок мобильных телефонов уже вступил в фазу зрелости. Потребители этого рынка представлены в основном либо консервативными приверженцами простых мобильных телефонов, либо представителями низкодоходной группы населения, которые по финансовым причинам не могут позволить себе более функциональный смартфон. Последние, как правило, населяют развивающиеся страны Азии и Африки и потому зачастую отдают предпочтения недорогим, но заслуженным местным брендам. Однако компании стараются диверсифицировать линейки своей продукции, потому даже бюджетные производители не отстают от прогресса и запускают в производство модели разного ценового и качественного диапазона.</w:t>
      </w:r>
      <w:r w:rsidRPr="00943EB8">
        <w:rPr>
          <w:b/>
          <w:bCs/>
          <w:sz w:val="28"/>
          <w:szCs w:val="28"/>
        </w:rPr>
        <w:t xml:space="preserve"> </w:t>
      </w:r>
    </w:p>
    <w:p w:rsidR="00DF7D3C" w:rsidRPr="00943EB8" w:rsidRDefault="00DF7D3C" w:rsidP="00943EB8">
      <w:pPr>
        <w:spacing w:line="360" w:lineRule="auto"/>
        <w:ind w:firstLine="567"/>
        <w:jc w:val="both"/>
        <w:rPr>
          <w:sz w:val="28"/>
          <w:szCs w:val="28"/>
        </w:rPr>
      </w:pPr>
      <w:r w:rsidRPr="00943EB8">
        <w:rPr>
          <w:sz w:val="28"/>
          <w:szCs w:val="28"/>
        </w:rPr>
        <w:t xml:space="preserve">В приложении № </w:t>
      </w:r>
      <w:r w:rsidR="003C4B6B">
        <w:rPr>
          <w:sz w:val="28"/>
          <w:szCs w:val="28"/>
        </w:rPr>
        <w:t>15</w:t>
      </w:r>
      <w:r w:rsidR="0013153B">
        <w:rPr>
          <w:sz w:val="28"/>
          <w:szCs w:val="28"/>
        </w:rPr>
        <w:t xml:space="preserve"> </w:t>
      </w:r>
      <w:r w:rsidRPr="00943EB8">
        <w:rPr>
          <w:sz w:val="28"/>
          <w:szCs w:val="28"/>
        </w:rPr>
        <w:t>представлены лидеры мирового рынка мобильных сре</w:t>
      </w:r>
      <w:proofErr w:type="gramStart"/>
      <w:r w:rsidRPr="00943EB8">
        <w:rPr>
          <w:sz w:val="28"/>
          <w:szCs w:val="28"/>
        </w:rPr>
        <w:t>дств св</w:t>
      </w:r>
      <w:proofErr w:type="gramEnd"/>
      <w:r w:rsidRPr="00943EB8">
        <w:rPr>
          <w:sz w:val="28"/>
          <w:szCs w:val="28"/>
        </w:rPr>
        <w:t xml:space="preserve">язи, а точнее их доли на рынке в зависимости от объемов поставок в 2011 и 2012 годах. Если среди ведущих поставщиков смартфонов мы пока не увидели китайских представителей, то на общем рынке мобильных устройств их появление неслучайно. Например, </w:t>
      </w:r>
      <w:r w:rsidRPr="00943EB8">
        <w:rPr>
          <w:sz w:val="28"/>
          <w:szCs w:val="28"/>
          <w:shd w:val="clear" w:color="auto" w:fill="FFFFFF"/>
          <w:lang w:val="en-US"/>
        </w:rPr>
        <w:t>ZTE</w:t>
      </w:r>
      <w:r w:rsidRPr="00943EB8">
        <w:rPr>
          <w:sz w:val="28"/>
          <w:szCs w:val="28"/>
          <w:shd w:val="clear" w:color="auto" w:fill="FFFFFF"/>
        </w:rPr>
        <w:t xml:space="preserve"> долгое время специализируется на простых телефонах, что в сумме с поставками смартфонов позволило компании занять четвертую позицию среди поставщиков мобильных устройств и завоевать почти 4% рынка. Рынок всех мобильных устройств более разнороден, хотя и присутствуют два явных лидера. В сегменте простых мобильных телефонов положение </w:t>
      </w:r>
      <w:r w:rsidRPr="00943EB8">
        <w:rPr>
          <w:sz w:val="28"/>
          <w:szCs w:val="28"/>
          <w:shd w:val="clear" w:color="auto" w:fill="FFFFFF"/>
          <w:lang w:val="en-US"/>
        </w:rPr>
        <w:t>Nokia</w:t>
      </w:r>
      <w:r w:rsidRPr="00943EB8">
        <w:rPr>
          <w:sz w:val="28"/>
          <w:szCs w:val="28"/>
          <w:shd w:val="clear" w:color="auto" w:fill="FFFFFF"/>
        </w:rPr>
        <w:t xml:space="preserve"> </w:t>
      </w:r>
      <w:r w:rsidRPr="00943EB8">
        <w:rPr>
          <w:sz w:val="28"/>
          <w:szCs w:val="28"/>
          <w:shd w:val="clear" w:color="auto" w:fill="FFFFFF"/>
        </w:rPr>
        <w:lastRenderedPageBreak/>
        <w:t>несколько выгоднее, однако, приходится всерьез конкурировать с дешевыми китайскими моделями, спрос на которые обещает увеличиваться.</w:t>
      </w:r>
    </w:p>
    <w:p w:rsidR="00DF7D3C" w:rsidRPr="00943EB8" w:rsidRDefault="00DF7D3C" w:rsidP="00943EB8">
      <w:pPr>
        <w:spacing w:line="360" w:lineRule="auto"/>
        <w:ind w:firstLine="567"/>
        <w:jc w:val="both"/>
        <w:rPr>
          <w:sz w:val="28"/>
          <w:szCs w:val="28"/>
        </w:rPr>
      </w:pPr>
      <w:r w:rsidRPr="00943EB8">
        <w:rPr>
          <w:sz w:val="28"/>
          <w:szCs w:val="28"/>
        </w:rPr>
        <w:t>Конкуренция на рынке мобильных сре</w:t>
      </w:r>
      <w:proofErr w:type="gramStart"/>
      <w:r w:rsidRPr="00943EB8">
        <w:rPr>
          <w:sz w:val="28"/>
          <w:szCs w:val="28"/>
        </w:rPr>
        <w:t>дств св</w:t>
      </w:r>
      <w:proofErr w:type="gramEnd"/>
      <w:r w:rsidRPr="00943EB8">
        <w:rPr>
          <w:sz w:val="28"/>
          <w:szCs w:val="28"/>
        </w:rPr>
        <w:t>язи довольно высока. Технологии, пристрастия потребителей и их платежеспособность способны изменить распределение рыночных позиций поставщиков мобильных сре</w:t>
      </w:r>
      <w:proofErr w:type="gramStart"/>
      <w:r w:rsidRPr="00943EB8">
        <w:rPr>
          <w:sz w:val="28"/>
          <w:szCs w:val="28"/>
        </w:rPr>
        <w:t>дств св</w:t>
      </w:r>
      <w:proofErr w:type="gramEnd"/>
      <w:r w:rsidRPr="00943EB8">
        <w:rPr>
          <w:sz w:val="28"/>
          <w:szCs w:val="28"/>
        </w:rPr>
        <w:t xml:space="preserve">язи менее чем за год. Основными игроками рынка является ограниченное число компаний, между ними идет ожесточенная борьба за потребителя. Тем не менее, вход на рынок новичков отрасли относительно свободен, при наличии у тех достаточных конкурентных преимуществ, что доказывают примеры китайских производителей. </w:t>
      </w:r>
    </w:p>
    <w:p w:rsidR="00DF7D3C" w:rsidRPr="00943EB8" w:rsidRDefault="00DF7D3C" w:rsidP="00943EB8">
      <w:pPr>
        <w:spacing w:line="360" w:lineRule="auto"/>
        <w:ind w:firstLine="567"/>
        <w:jc w:val="both"/>
        <w:rPr>
          <w:sz w:val="28"/>
          <w:szCs w:val="28"/>
        </w:rPr>
      </w:pPr>
      <w:r w:rsidRPr="00943EB8">
        <w:rPr>
          <w:sz w:val="28"/>
          <w:szCs w:val="28"/>
        </w:rPr>
        <w:t xml:space="preserve">Аналогичная ситуация складывается и на рынке коммуникационного оборудования в целом. Круг основных игроков очерчен, как в каждом сегменте, так и в каждом регионе есть свои лидеры, рынок достаточно устойчив. Доступ новых игроков на рынок ограничен естественными причинами, темпы роста стабильны и привлекательны для инвесторов. Одновременно для новичков  высок соблазн входа на рынок и получения прибыли без ущемления доходов других игроков, однако, это не так просто. Конкуренция и барьеры для входа на рынок коммуникационного оборудования оцениваются как умеренные, чуть выше среднего. Разносторонним компаниям с диверсифицированным бизнесом гораздо легче войти на рынок, зарекомендовав себя в каком-либо другом сегменте. Это мы наблюдали на примере, в том числе, и китайских компаний. </w:t>
      </w:r>
    </w:p>
    <w:p w:rsidR="00DF7D3C" w:rsidRPr="00943EB8" w:rsidRDefault="00DF7D3C" w:rsidP="00943EB8">
      <w:pPr>
        <w:spacing w:line="360" w:lineRule="auto"/>
        <w:ind w:firstLine="567"/>
        <w:jc w:val="both"/>
        <w:rPr>
          <w:sz w:val="28"/>
          <w:szCs w:val="28"/>
          <w:shd w:val="clear" w:color="auto" w:fill="FFFFFF"/>
        </w:rPr>
      </w:pPr>
      <w:r w:rsidRPr="00943EB8">
        <w:rPr>
          <w:sz w:val="28"/>
          <w:szCs w:val="28"/>
          <w:shd w:val="clear" w:color="auto" w:fill="FFFFFF"/>
        </w:rPr>
        <w:t xml:space="preserve">Сильная сторона компаний коммуникационного сектора заключаются в накопленной интеллектуальной собственности. Причем, китайским компаниям как пока еще не признанным лидерам, стремящимся сместить конкурентов, необходимо особенно тщательно прорабатывать это направление. Преимущество китайских производителей заключается в цене продукции. Компании работают как с развитыми, так и с развивающимися рынками, предлагают продукцию как для премиум, так и для </w:t>
      </w:r>
      <w:proofErr w:type="gramStart"/>
      <w:r w:rsidRPr="00943EB8">
        <w:rPr>
          <w:sz w:val="28"/>
          <w:szCs w:val="28"/>
          <w:shd w:val="clear" w:color="auto" w:fill="FFFFFF"/>
        </w:rPr>
        <w:t>эконом-сегмента</w:t>
      </w:r>
      <w:proofErr w:type="gramEnd"/>
      <w:r w:rsidRPr="00943EB8">
        <w:rPr>
          <w:sz w:val="28"/>
          <w:szCs w:val="28"/>
          <w:shd w:val="clear" w:color="auto" w:fill="FFFFFF"/>
        </w:rPr>
        <w:t xml:space="preserve">. Из скандала с угрозой американской госбезопасности со стороны </w:t>
      </w:r>
      <w:r w:rsidRPr="00943EB8">
        <w:rPr>
          <w:sz w:val="28"/>
          <w:szCs w:val="28"/>
          <w:shd w:val="clear" w:color="auto" w:fill="FFFFFF"/>
        </w:rPr>
        <w:lastRenderedPageBreak/>
        <w:t xml:space="preserve">китайских производителей коммуникационного оборудования, </w:t>
      </w:r>
      <w:proofErr w:type="spellStart"/>
      <w:r w:rsidRPr="00943EB8">
        <w:rPr>
          <w:sz w:val="28"/>
          <w:szCs w:val="28"/>
          <w:shd w:val="clear" w:color="auto" w:fill="FFFFFF"/>
        </w:rPr>
        <w:t>Huawei</w:t>
      </w:r>
      <w:proofErr w:type="spellEnd"/>
      <w:r w:rsidRPr="00943EB8">
        <w:rPr>
          <w:sz w:val="28"/>
          <w:szCs w:val="28"/>
          <w:shd w:val="clear" w:color="auto" w:fill="FFFFFF"/>
        </w:rPr>
        <w:t xml:space="preserve"> и ZTE должны вынести урок, что необходимо повышать прозрачность своей деятельности, тщательнее подходить к изучению новых рынков, прорабатывать альтернативные варианты увеличения рыночной доли.</w:t>
      </w:r>
    </w:p>
    <w:p w:rsidR="001E5E94" w:rsidRDefault="00DF7D3C" w:rsidP="00943EB8">
      <w:pPr>
        <w:spacing w:line="360" w:lineRule="auto"/>
        <w:ind w:firstLine="567"/>
        <w:jc w:val="both"/>
        <w:rPr>
          <w:sz w:val="28"/>
          <w:szCs w:val="28"/>
        </w:rPr>
      </w:pPr>
      <w:r w:rsidRPr="00943EB8">
        <w:rPr>
          <w:sz w:val="28"/>
          <w:szCs w:val="28"/>
        </w:rPr>
        <w:t>Последние несколько лет были непростыми для отрасли коммуникационного оборудования. Финансовые трудности, снижающийся спрос на ведущих рынках, необходимость трансформации вынудили многих поставщиков внести изменения в свою деятельность или даже уйти с рынка.  Кризис, как ускоренный естественный отбор, способствовал выявлению сильнейших производителей.  Абсолютно все компании отрасли за последние годы принимали меры по сокращению издержек и повышению эффективности, разрабатывали новые стратегии развития. В результате за прошедший год мы стали свидетелями перегруппировки сил на мировом рынке телекоммуникационного оборудования. Для китайских компаний эти изменения оказались положительными, их конкурентные позиции на рынке только усилились.</w:t>
      </w:r>
    </w:p>
    <w:p w:rsidR="00E76913" w:rsidRPr="00943EB8" w:rsidRDefault="00E76913" w:rsidP="00943EB8">
      <w:pPr>
        <w:spacing w:line="360" w:lineRule="auto"/>
        <w:ind w:firstLine="567"/>
        <w:jc w:val="both"/>
        <w:rPr>
          <w:sz w:val="28"/>
          <w:szCs w:val="28"/>
        </w:rPr>
      </w:pPr>
    </w:p>
    <w:p w:rsidR="001E5E94" w:rsidRPr="00E76913" w:rsidRDefault="00D862D5" w:rsidP="00E76913">
      <w:pPr>
        <w:pStyle w:val="2"/>
        <w:spacing w:line="720" w:lineRule="auto"/>
        <w:rPr>
          <w:rFonts w:ascii="Times New Roman" w:hAnsi="Times New Roman" w:cs="Times New Roman"/>
          <w:color w:val="auto"/>
          <w:sz w:val="28"/>
          <w:szCs w:val="28"/>
        </w:rPr>
      </w:pPr>
      <w:bookmarkStart w:id="13" w:name="_Toc356270292"/>
      <w:r w:rsidRPr="00E76913">
        <w:rPr>
          <w:rFonts w:ascii="Times New Roman" w:hAnsi="Times New Roman" w:cs="Times New Roman"/>
          <w:color w:val="auto"/>
          <w:sz w:val="28"/>
          <w:szCs w:val="28"/>
        </w:rPr>
        <w:t>2.3</w:t>
      </w:r>
      <w:r w:rsidR="001E5E94" w:rsidRPr="00E76913">
        <w:rPr>
          <w:rFonts w:ascii="Times New Roman" w:hAnsi="Times New Roman" w:cs="Times New Roman"/>
          <w:color w:val="auto"/>
          <w:sz w:val="28"/>
          <w:szCs w:val="28"/>
        </w:rPr>
        <w:t xml:space="preserve"> Рынок офисного оборудования и ЭВМ</w:t>
      </w:r>
      <w:bookmarkEnd w:id="13"/>
    </w:p>
    <w:p w:rsidR="001E5E94" w:rsidRPr="00943EB8" w:rsidRDefault="001E5E94" w:rsidP="00943EB8">
      <w:pPr>
        <w:spacing w:line="360" w:lineRule="auto"/>
        <w:ind w:firstLine="567"/>
        <w:jc w:val="both"/>
        <w:rPr>
          <w:sz w:val="28"/>
          <w:szCs w:val="28"/>
        </w:rPr>
      </w:pPr>
      <w:r w:rsidRPr="00943EB8">
        <w:rPr>
          <w:sz w:val="28"/>
          <w:szCs w:val="28"/>
        </w:rPr>
        <w:t>Рынок офисного оборудования и ЭВМ представляет собой одно из подразделений сегмента офисного и коммуникационного оборудования. Здесь мы проанализируем направления высоко технологичных ЭВМ различной степени сложности, ПК, ноутбуков и мобильных устройств, а также офисного оборудования. Выявим основных игроков данного рынка, оценим положение китайских производителей.</w:t>
      </w:r>
    </w:p>
    <w:p w:rsidR="001E5E94" w:rsidRPr="00943EB8" w:rsidRDefault="001E5E94" w:rsidP="00E76913">
      <w:pPr>
        <w:spacing w:line="360" w:lineRule="auto"/>
        <w:ind w:firstLine="567"/>
        <w:jc w:val="both"/>
        <w:rPr>
          <w:sz w:val="28"/>
          <w:szCs w:val="28"/>
        </w:rPr>
      </w:pPr>
      <w:r w:rsidRPr="00943EB8">
        <w:rPr>
          <w:sz w:val="28"/>
          <w:szCs w:val="28"/>
        </w:rPr>
        <w:t>В экспорте офисного оборудования и ЭВМ Китай более чем в 4 раза превосходит следующих сразу за ним экспортеров, тем самым, закрепляя за собой звание абсолютного лидера на этом рынке (См. Приложение</w:t>
      </w:r>
      <w:r w:rsidR="003C4B6B">
        <w:rPr>
          <w:sz w:val="28"/>
          <w:szCs w:val="28"/>
        </w:rPr>
        <w:t xml:space="preserve"> №16</w:t>
      </w:r>
      <w:r w:rsidRPr="00943EB8">
        <w:rPr>
          <w:sz w:val="28"/>
          <w:szCs w:val="28"/>
        </w:rPr>
        <w:t xml:space="preserve">). За 2011 год экспорт Китаем данного вида оборудования вырос на 6%, в </w:t>
      </w:r>
      <w:r w:rsidRPr="00943EB8">
        <w:rPr>
          <w:sz w:val="28"/>
          <w:szCs w:val="28"/>
        </w:rPr>
        <w:lastRenderedPageBreak/>
        <w:t>результате Китай поставил в 2011 году  почти 40%  всего экспортируемого офисного оборудования и ЭВМ</w:t>
      </w:r>
      <w:r w:rsidRPr="00943EB8">
        <w:rPr>
          <w:rStyle w:val="a5"/>
          <w:sz w:val="28"/>
          <w:szCs w:val="28"/>
        </w:rPr>
        <w:footnoteReference w:id="132"/>
      </w:r>
      <w:r w:rsidRPr="00943EB8">
        <w:rPr>
          <w:sz w:val="28"/>
          <w:szCs w:val="28"/>
        </w:rPr>
        <w:t>.</w:t>
      </w:r>
    </w:p>
    <w:p w:rsidR="001E5E94" w:rsidRPr="00943EB8" w:rsidRDefault="001E5E94" w:rsidP="00943EB8">
      <w:pPr>
        <w:spacing w:line="360" w:lineRule="auto"/>
        <w:ind w:firstLine="567"/>
        <w:jc w:val="both"/>
        <w:rPr>
          <w:sz w:val="28"/>
          <w:szCs w:val="28"/>
        </w:rPr>
      </w:pPr>
      <w:r w:rsidRPr="00943EB8">
        <w:rPr>
          <w:sz w:val="28"/>
          <w:szCs w:val="28"/>
        </w:rPr>
        <w:t>В импорте Китай уступает пальму первенства США (См. Приложение</w:t>
      </w:r>
      <w:r w:rsidR="003C4B6B">
        <w:rPr>
          <w:sz w:val="28"/>
          <w:szCs w:val="28"/>
        </w:rPr>
        <w:t xml:space="preserve"> №16</w:t>
      </w:r>
      <w:r w:rsidRPr="00943EB8">
        <w:rPr>
          <w:sz w:val="28"/>
          <w:szCs w:val="28"/>
        </w:rPr>
        <w:t xml:space="preserve">). </w:t>
      </w:r>
      <w:proofErr w:type="gramStart"/>
      <w:r w:rsidRPr="00943EB8">
        <w:rPr>
          <w:sz w:val="28"/>
          <w:szCs w:val="28"/>
        </w:rPr>
        <w:t>Причем импорт США на 62,5% состоит из ЭВМ, поставляемых из Китая, далее с большим отрывом следует Мексика – ближайший сосед Соединенных Штатов</w:t>
      </w:r>
      <w:r w:rsidRPr="00943EB8">
        <w:rPr>
          <w:rStyle w:val="a5"/>
          <w:sz w:val="28"/>
          <w:szCs w:val="28"/>
        </w:rPr>
        <w:footnoteReference w:id="133"/>
      </w:r>
      <w:r w:rsidRPr="00943EB8">
        <w:rPr>
          <w:sz w:val="28"/>
          <w:szCs w:val="28"/>
        </w:rPr>
        <w:t>. Среди китайского импорта также, как и в сегменте телекоммуникационного оборудования, преобладает ре-импорт, его доля достигает 36,5%</w:t>
      </w:r>
      <w:r w:rsidRPr="00943EB8">
        <w:rPr>
          <w:rStyle w:val="a5"/>
          <w:sz w:val="28"/>
          <w:szCs w:val="28"/>
        </w:rPr>
        <w:footnoteReference w:id="134"/>
      </w:r>
      <w:r w:rsidRPr="00943EB8">
        <w:rPr>
          <w:sz w:val="28"/>
          <w:szCs w:val="28"/>
        </w:rPr>
        <w:t xml:space="preserve">. Помимо этого Китай закупает ЭВМ и офисное оборудование в </w:t>
      </w:r>
      <w:proofErr w:type="spellStart"/>
      <w:r w:rsidRPr="00943EB8">
        <w:rPr>
          <w:sz w:val="28"/>
          <w:szCs w:val="28"/>
        </w:rPr>
        <w:t>Тайланде</w:t>
      </w:r>
      <w:proofErr w:type="spellEnd"/>
      <w:r w:rsidRPr="00943EB8">
        <w:rPr>
          <w:sz w:val="28"/>
          <w:szCs w:val="28"/>
        </w:rPr>
        <w:t>, в меньше степени в Японии и Южной Корее.</w:t>
      </w:r>
      <w:proofErr w:type="gramEnd"/>
      <w:r w:rsidRPr="00943EB8">
        <w:rPr>
          <w:sz w:val="28"/>
          <w:szCs w:val="28"/>
        </w:rPr>
        <w:t xml:space="preserve"> Наличие среди основных партнеров Китая по импорту </w:t>
      </w:r>
      <w:proofErr w:type="spellStart"/>
      <w:r w:rsidRPr="00943EB8">
        <w:rPr>
          <w:sz w:val="28"/>
          <w:szCs w:val="28"/>
        </w:rPr>
        <w:t>Тайланда</w:t>
      </w:r>
      <w:proofErr w:type="spellEnd"/>
      <w:r w:rsidRPr="00943EB8">
        <w:rPr>
          <w:sz w:val="28"/>
          <w:szCs w:val="28"/>
        </w:rPr>
        <w:t>, Филиппин и Малайзии наталкивает на мысль о том, что Китай, следуя примеру развитых стран, уже активно закупает часть продукции у развивающихся стран.</w:t>
      </w:r>
    </w:p>
    <w:p w:rsidR="00F53947" w:rsidRPr="00F53947" w:rsidRDefault="001E5E94" w:rsidP="00F53947">
      <w:pPr>
        <w:spacing w:line="360" w:lineRule="auto"/>
        <w:ind w:firstLine="567"/>
        <w:jc w:val="both"/>
        <w:rPr>
          <w:sz w:val="28"/>
          <w:szCs w:val="28"/>
        </w:rPr>
      </w:pPr>
      <w:r w:rsidRPr="00943EB8">
        <w:rPr>
          <w:sz w:val="28"/>
          <w:szCs w:val="28"/>
        </w:rPr>
        <w:t xml:space="preserve">Рынок ЭВМ и офисного оборудования, как и другие направления </w:t>
      </w:r>
      <w:proofErr w:type="gramStart"/>
      <w:r w:rsidRPr="00943EB8">
        <w:rPr>
          <w:sz w:val="28"/>
          <w:szCs w:val="28"/>
        </w:rPr>
        <w:t>ИКТ-сегмента</w:t>
      </w:r>
      <w:proofErr w:type="gramEnd"/>
      <w:r w:rsidRPr="00943EB8">
        <w:rPr>
          <w:sz w:val="28"/>
          <w:szCs w:val="28"/>
        </w:rPr>
        <w:t>, рос стабильными темпами по 4-5% ежегодно вплоть до 2009 года, который принес падение в 1,1%</w:t>
      </w:r>
      <w:r w:rsidRPr="00943EB8">
        <w:rPr>
          <w:rStyle w:val="a5"/>
          <w:sz w:val="28"/>
          <w:szCs w:val="28"/>
        </w:rPr>
        <w:footnoteReference w:id="135"/>
      </w:r>
      <w:r w:rsidRPr="00943EB8">
        <w:rPr>
          <w:sz w:val="28"/>
          <w:szCs w:val="28"/>
        </w:rPr>
        <w:t xml:space="preserve">. Сейчас темпы роста снова стабилизировались на предкризисном уровне.  Многие эксперты говорят о зрелости и насыщения рынка ЭВМ и офисного оборудования, что не сулит высоких темпов роста для этого направления. Как правило, стационарные компьютеры закупает бизнес-сектор, его закупки стабильны и предсказуемы. Розничные же покупатели меняют свои предпочтения и переключаются с ПК на ноутбуки и планшеты. Эта тенденция находит отражение на рынке в виде сокращения продаж стационарных компьютеров. </w:t>
      </w:r>
      <w:r w:rsidR="00F53947">
        <w:rPr>
          <w:sz w:val="28"/>
          <w:szCs w:val="28"/>
        </w:rPr>
        <w:t>Можно проследить четкую</w:t>
      </w:r>
      <w:r w:rsidRPr="00943EB8">
        <w:rPr>
          <w:sz w:val="28"/>
          <w:szCs w:val="28"/>
        </w:rPr>
        <w:t xml:space="preserve"> взаимосвязь между снижением прироста и выходом на рынок новых</w:t>
      </w:r>
      <w:r w:rsidR="00F53947">
        <w:rPr>
          <w:sz w:val="28"/>
          <w:szCs w:val="28"/>
        </w:rPr>
        <w:t xml:space="preserve"> альтернативных продуктов</w:t>
      </w:r>
      <w:r w:rsidR="00F53947">
        <w:rPr>
          <w:rStyle w:val="a5"/>
          <w:sz w:val="28"/>
          <w:szCs w:val="28"/>
        </w:rPr>
        <w:footnoteReference w:id="136"/>
      </w:r>
      <w:r w:rsidRPr="00943EB8">
        <w:rPr>
          <w:sz w:val="28"/>
          <w:szCs w:val="28"/>
        </w:rPr>
        <w:t>.</w:t>
      </w:r>
    </w:p>
    <w:p w:rsidR="001E5E94" w:rsidRPr="00943EB8" w:rsidRDefault="001E5E94" w:rsidP="00F53947">
      <w:pPr>
        <w:spacing w:line="360" w:lineRule="auto"/>
        <w:ind w:firstLine="567"/>
        <w:jc w:val="both"/>
        <w:rPr>
          <w:sz w:val="28"/>
          <w:szCs w:val="28"/>
        </w:rPr>
      </w:pPr>
      <w:r w:rsidRPr="00943EB8">
        <w:rPr>
          <w:sz w:val="28"/>
          <w:szCs w:val="28"/>
        </w:rPr>
        <w:lastRenderedPageBreak/>
        <w:t>Как ни странно, львиная доля рынка по стоимости производимых ЭВМ и офисного оборудования приходится на страны Европы и Америки. АТР генерирует лишь 22% рынка в стоимостном выражении</w:t>
      </w:r>
      <w:r w:rsidRPr="00943EB8">
        <w:rPr>
          <w:rStyle w:val="a5"/>
          <w:sz w:val="28"/>
          <w:szCs w:val="28"/>
        </w:rPr>
        <w:footnoteReference w:id="137"/>
      </w:r>
      <w:r w:rsidRPr="00943EB8">
        <w:rPr>
          <w:sz w:val="28"/>
          <w:szCs w:val="28"/>
        </w:rPr>
        <w:t xml:space="preserve">. Хотя среди лидеров рынка производителей компьютеров и их аппаратного содержания велика доля азиатских компаний (См. Приложение </w:t>
      </w:r>
      <w:r w:rsidR="003C4B6B">
        <w:rPr>
          <w:sz w:val="28"/>
          <w:szCs w:val="28"/>
        </w:rPr>
        <w:t>№ 16</w:t>
      </w:r>
      <w:r w:rsidRPr="00943EB8">
        <w:rPr>
          <w:sz w:val="28"/>
          <w:szCs w:val="28"/>
        </w:rPr>
        <w:t>).</w:t>
      </w:r>
    </w:p>
    <w:p w:rsidR="001E5E94" w:rsidRPr="00943EB8" w:rsidRDefault="001E5E94" w:rsidP="00943EB8">
      <w:pPr>
        <w:spacing w:line="360" w:lineRule="auto"/>
        <w:ind w:firstLine="567"/>
        <w:jc w:val="both"/>
        <w:rPr>
          <w:sz w:val="28"/>
          <w:szCs w:val="28"/>
        </w:rPr>
      </w:pPr>
      <w:proofErr w:type="gramStart"/>
      <w:r w:rsidRPr="00943EB8">
        <w:rPr>
          <w:sz w:val="28"/>
          <w:szCs w:val="28"/>
        </w:rPr>
        <w:t xml:space="preserve">В приложении </w:t>
      </w:r>
      <w:r w:rsidR="003C4B6B">
        <w:rPr>
          <w:sz w:val="28"/>
          <w:szCs w:val="28"/>
        </w:rPr>
        <w:t>№ 17</w:t>
      </w:r>
      <w:r w:rsidRPr="00943EB8">
        <w:rPr>
          <w:sz w:val="28"/>
          <w:szCs w:val="28"/>
        </w:rPr>
        <w:t xml:space="preserve"> приведен рейтинг публичных компаний-производителей аппаратного обеспечения, ранжированный по объему продаж компаний в 2012 году</w:t>
      </w:r>
      <w:r w:rsidRPr="00943EB8">
        <w:rPr>
          <w:rStyle w:val="a5"/>
          <w:sz w:val="28"/>
          <w:szCs w:val="28"/>
        </w:rPr>
        <w:footnoteReference w:id="138"/>
      </w:r>
      <w:r w:rsidRPr="00943EB8">
        <w:rPr>
          <w:sz w:val="28"/>
          <w:szCs w:val="28"/>
        </w:rPr>
        <w:t xml:space="preserve">. Данная таблица позволяет оценить, насколько крупные игроки работают в данной отрасли, однако, она не дает точных данных по объему продаж от сегмента ЭВМ и офисного оборудования, а многие компании, такие как </w:t>
      </w:r>
      <w:proofErr w:type="spellStart"/>
      <w:r w:rsidRPr="00943EB8">
        <w:rPr>
          <w:sz w:val="28"/>
          <w:szCs w:val="28"/>
        </w:rPr>
        <w:t>Apple</w:t>
      </w:r>
      <w:proofErr w:type="spellEnd"/>
      <w:r w:rsidRPr="00943EB8">
        <w:rPr>
          <w:sz w:val="28"/>
          <w:szCs w:val="28"/>
        </w:rPr>
        <w:t>, имеют очень диверсифицированный продуктовый ряд.</w:t>
      </w:r>
      <w:proofErr w:type="gramEnd"/>
      <w:r w:rsidRPr="00943EB8">
        <w:rPr>
          <w:sz w:val="28"/>
          <w:szCs w:val="28"/>
        </w:rPr>
        <w:t xml:space="preserve"> Присутствующая в рейтинге китайская группа компаний </w:t>
      </w:r>
      <w:r w:rsidRPr="00943EB8">
        <w:rPr>
          <w:sz w:val="28"/>
          <w:szCs w:val="28"/>
          <w:lang w:val="en-US"/>
        </w:rPr>
        <w:t>Lenovo</w:t>
      </w:r>
      <w:r w:rsidRPr="00943EB8">
        <w:rPr>
          <w:sz w:val="28"/>
          <w:szCs w:val="28"/>
        </w:rPr>
        <w:t xml:space="preserve">, известная ранее как </w:t>
      </w:r>
      <w:r w:rsidRPr="00943EB8">
        <w:rPr>
          <w:sz w:val="28"/>
          <w:szCs w:val="28"/>
          <w:lang w:val="en-US"/>
        </w:rPr>
        <w:t>Legend</w:t>
      </w:r>
      <w:r w:rsidRPr="00943EB8">
        <w:rPr>
          <w:sz w:val="28"/>
          <w:szCs w:val="28"/>
        </w:rPr>
        <w:t xml:space="preserve"> </w:t>
      </w:r>
      <w:r w:rsidRPr="00943EB8">
        <w:rPr>
          <w:sz w:val="28"/>
          <w:szCs w:val="28"/>
          <w:lang w:val="en-US"/>
        </w:rPr>
        <w:t>Group</w:t>
      </w:r>
      <w:r w:rsidRPr="00943EB8">
        <w:rPr>
          <w:sz w:val="28"/>
          <w:szCs w:val="28"/>
        </w:rPr>
        <w:t xml:space="preserve">, также характеризуется довольно широким ассортиментом и многочисленными источниками дохода. Хотя размеры компании не сопоставимы с лидерами отрасли, а финансовые результаты не достаточно высоки, </w:t>
      </w:r>
      <w:r w:rsidRPr="00943EB8">
        <w:rPr>
          <w:sz w:val="28"/>
          <w:szCs w:val="28"/>
          <w:lang w:val="en-US"/>
        </w:rPr>
        <w:t>Lenovo</w:t>
      </w:r>
      <w:r w:rsidRPr="00943EB8">
        <w:rPr>
          <w:sz w:val="28"/>
          <w:szCs w:val="28"/>
        </w:rPr>
        <w:t xml:space="preserve"> подает большие надежды для всей отрасли. </w:t>
      </w:r>
    </w:p>
    <w:p w:rsidR="001E5E94" w:rsidRPr="00943EB8" w:rsidRDefault="001E5E94" w:rsidP="00943EB8">
      <w:pPr>
        <w:spacing w:line="360" w:lineRule="auto"/>
        <w:ind w:firstLine="567"/>
        <w:jc w:val="both"/>
        <w:rPr>
          <w:sz w:val="28"/>
          <w:szCs w:val="28"/>
        </w:rPr>
      </w:pPr>
      <w:r w:rsidRPr="00943EB8">
        <w:rPr>
          <w:sz w:val="28"/>
          <w:szCs w:val="28"/>
          <w:lang w:val="en-US"/>
        </w:rPr>
        <w:t>Lenovo</w:t>
      </w:r>
      <w:r w:rsidRPr="00943EB8">
        <w:rPr>
          <w:sz w:val="28"/>
          <w:szCs w:val="28"/>
        </w:rPr>
        <w:t xml:space="preserve"> – крупный производитель компьютеров, ноутбуков, мобильных телефонов, накопительных </w:t>
      </w:r>
      <w:proofErr w:type="gramStart"/>
      <w:r w:rsidRPr="00943EB8">
        <w:rPr>
          <w:sz w:val="28"/>
          <w:szCs w:val="28"/>
        </w:rPr>
        <w:t>устройств  и</w:t>
      </w:r>
      <w:proofErr w:type="gramEnd"/>
      <w:r w:rsidRPr="00943EB8">
        <w:rPr>
          <w:sz w:val="28"/>
          <w:szCs w:val="28"/>
        </w:rPr>
        <w:t xml:space="preserve"> </w:t>
      </w:r>
      <w:proofErr w:type="spellStart"/>
      <w:r w:rsidRPr="00943EB8">
        <w:rPr>
          <w:sz w:val="28"/>
          <w:szCs w:val="28"/>
        </w:rPr>
        <w:t>тд</w:t>
      </w:r>
      <w:proofErr w:type="spellEnd"/>
      <w:r w:rsidRPr="00943EB8">
        <w:rPr>
          <w:sz w:val="28"/>
          <w:szCs w:val="28"/>
        </w:rPr>
        <w:t xml:space="preserve">. Из маленького совместного предприятия с начальным капиталом всего в 2 </w:t>
      </w:r>
      <w:proofErr w:type="gramStart"/>
      <w:r w:rsidRPr="00943EB8">
        <w:rPr>
          <w:sz w:val="28"/>
          <w:szCs w:val="28"/>
        </w:rPr>
        <w:t>млн</w:t>
      </w:r>
      <w:proofErr w:type="gramEnd"/>
      <w:r w:rsidRPr="00943EB8">
        <w:rPr>
          <w:sz w:val="28"/>
          <w:szCs w:val="28"/>
        </w:rPr>
        <w:t xml:space="preserve"> юаней и 11 сотрудниками </w:t>
      </w:r>
      <w:r w:rsidRPr="00943EB8">
        <w:rPr>
          <w:sz w:val="28"/>
          <w:szCs w:val="28"/>
          <w:lang w:val="en-US"/>
        </w:rPr>
        <w:t>Lenovo</w:t>
      </w:r>
      <w:r w:rsidRPr="00943EB8">
        <w:rPr>
          <w:sz w:val="28"/>
          <w:szCs w:val="28"/>
        </w:rPr>
        <w:t xml:space="preserve"> выросла в успешное предприятие мирового уровня</w:t>
      </w:r>
      <w:r w:rsidRPr="00943EB8">
        <w:rPr>
          <w:rStyle w:val="a5"/>
          <w:sz w:val="28"/>
          <w:szCs w:val="28"/>
        </w:rPr>
        <w:footnoteReference w:id="139"/>
      </w:r>
      <w:r w:rsidRPr="00943EB8">
        <w:rPr>
          <w:sz w:val="28"/>
          <w:szCs w:val="28"/>
        </w:rPr>
        <w:t xml:space="preserve">. </w:t>
      </w:r>
      <w:r w:rsidRPr="00943EB8">
        <w:rPr>
          <w:sz w:val="28"/>
          <w:szCs w:val="28"/>
          <w:lang w:val="en-US"/>
        </w:rPr>
        <w:t>Lenovo</w:t>
      </w:r>
      <w:r w:rsidRPr="00943EB8">
        <w:rPr>
          <w:sz w:val="28"/>
          <w:szCs w:val="28"/>
        </w:rPr>
        <w:t xml:space="preserve"> является вторым по величине производителем персональных компьютеров в мире и самым быстро растущим из числа мировых лидеров</w:t>
      </w:r>
      <w:r w:rsidRPr="00943EB8">
        <w:rPr>
          <w:rStyle w:val="a5"/>
          <w:sz w:val="28"/>
          <w:szCs w:val="28"/>
        </w:rPr>
        <w:footnoteReference w:id="140"/>
      </w:r>
      <w:r w:rsidRPr="00943EB8">
        <w:rPr>
          <w:sz w:val="28"/>
          <w:szCs w:val="28"/>
        </w:rPr>
        <w:t xml:space="preserve">. Подразделения компании находятся более чем в 60 странах, а продукцию можно увидеть в </w:t>
      </w:r>
      <w:r w:rsidRPr="00943EB8">
        <w:rPr>
          <w:sz w:val="28"/>
          <w:szCs w:val="28"/>
        </w:rPr>
        <w:lastRenderedPageBreak/>
        <w:t>магазинах более 160 стран по всему миру. Этой компании принадлежит свыше 2000 патентов и 100 дизайнерских наград</w:t>
      </w:r>
      <w:r w:rsidRPr="00943EB8">
        <w:rPr>
          <w:rStyle w:val="a5"/>
          <w:sz w:val="28"/>
          <w:szCs w:val="28"/>
        </w:rPr>
        <w:footnoteReference w:id="141"/>
      </w:r>
      <w:r w:rsidRPr="00943EB8">
        <w:rPr>
          <w:sz w:val="28"/>
          <w:szCs w:val="28"/>
        </w:rPr>
        <w:t>.</w:t>
      </w:r>
    </w:p>
    <w:p w:rsidR="001E5E94" w:rsidRPr="00943EB8" w:rsidRDefault="001E5E94" w:rsidP="00943EB8">
      <w:pPr>
        <w:spacing w:line="360" w:lineRule="auto"/>
        <w:ind w:firstLine="567"/>
        <w:jc w:val="both"/>
        <w:rPr>
          <w:sz w:val="28"/>
          <w:szCs w:val="28"/>
        </w:rPr>
      </w:pPr>
      <w:r w:rsidRPr="00943EB8">
        <w:rPr>
          <w:sz w:val="28"/>
          <w:szCs w:val="28"/>
        </w:rPr>
        <w:t xml:space="preserve">С 1997 года </w:t>
      </w:r>
      <w:r w:rsidRPr="00943EB8">
        <w:rPr>
          <w:sz w:val="28"/>
          <w:szCs w:val="28"/>
          <w:lang w:val="en-US"/>
        </w:rPr>
        <w:t>Lenovo</w:t>
      </w:r>
      <w:r w:rsidRPr="00943EB8">
        <w:rPr>
          <w:sz w:val="28"/>
          <w:szCs w:val="28"/>
        </w:rPr>
        <w:t xml:space="preserve"> является безусловным лидером на китайском рынке ПК и продолжает наращивать долю рынка за счет расширения географии продаж</w:t>
      </w:r>
      <w:r w:rsidRPr="00943EB8">
        <w:rPr>
          <w:rStyle w:val="a5"/>
          <w:sz w:val="28"/>
          <w:szCs w:val="28"/>
        </w:rPr>
        <w:footnoteReference w:id="142"/>
      </w:r>
      <w:r w:rsidRPr="00943EB8">
        <w:rPr>
          <w:sz w:val="28"/>
          <w:szCs w:val="28"/>
        </w:rPr>
        <w:t xml:space="preserve">. Пользуясь преимуществами китайского растущего рынка, </w:t>
      </w:r>
      <w:r w:rsidRPr="00943EB8">
        <w:rPr>
          <w:sz w:val="28"/>
          <w:szCs w:val="28"/>
          <w:lang w:val="en-US"/>
        </w:rPr>
        <w:t>Lenovo</w:t>
      </w:r>
      <w:r w:rsidRPr="00943EB8">
        <w:rPr>
          <w:sz w:val="28"/>
          <w:szCs w:val="28"/>
        </w:rPr>
        <w:t xml:space="preserve"> использует все возможности по проникновению в маленькие города и даже сельские районы, активно осваивающие  блага ИКТ. Кроме того, компания настроена весьма серьезно и на завоевание мирового рынка. Благодаря широкой линейке продуктов и успешной маркетинговой стратегии </w:t>
      </w:r>
      <w:r w:rsidRPr="00943EB8">
        <w:rPr>
          <w:sz w:val="28"/>
          <w:szCs w:val="28"/>
          <w:lang w:val="en-US"/>
        </w:rPr>
        <w:t>Lenovo</w:t>
      </w:r>
      <w:r w:rsidRPr="00943EB8">
        <w:rPr>
          <w:sz w:val="28"/>
          <w:szCs w:val="28"/>
        </w:rPr>
        <w:t xml:space="preserve"> вступает в открытую конкуренцию с такими гигантами, как </w:t>
      </w:r>
      <w:r w:rsidRPr="00943EB8">
        <w:rPr>
          <w:sz w:val="28"/>
          <w:szCs w:val="28"/>
          <w:lang w:val="en-US"/>
        </w:rPr>
        <w:t>Apple</w:t>
      </w:r>
      <w:r w:rsidRPr="00943EB8">
        <w:rPr>
          <w:sz w:val="28"/>
          <w:szCs w:val="28"/>
        </w:rPr>
        <w:t xml:space="preserve"> и </w:t>
      </w:r>
      <w:r w:rsidRPr="00943EB8">
        <w:rPr>
          <w:sz w:val="28"/>
          <w:szCs w:val="28"/>
          <w:lang w:val="en-US"/>
        </w:rPr>
        <w:t>Samsung</w:t>
      </w:r>
      <w:r w:rsidRPr="00943EB8">
        <w:rPr>
          <w:sz w:val="28"/>
          <w:szCs w:val="28"/>
        </w:rPr>
        <w:t xml:space="preserve">, выпуская на рынок, уже не только ПК, но и собственные планшеты </w:t>
      </w:r>
      <w:proofErr w:type="spellStart"/>
      <w:r w:rsidRPr="00943EB8">
        <w:rPr>
          <w:sz w:val="28"/>
          <w:szCs w:val="28"/>
        </w:rPr>
        <w:t>Lepad</w:t>
      </w:r>
      <w:proofErr w:type="spellEnd"/>
      <w:r w:rsidRPr="00943EB8">
        <w:rPr>
          <w:sz w:val="28"/>
          <w:szCs w:val="28"/>
        </w:rPr>
        <w:t xml:space="preserve">, способные создать конкуренцию </w:t>
      </w:r>
      <w:proofErr w:type="spellStart"/>
      <w:r w:rsidRPr="00943EB8">
        <w:rPr>
          <w:sz w:val="28"/>
          <w:szCs w:val="28"/>
        </w:rPr>
        <w:t>iPad</w:t>
      </w:r>
      <w:proofErr w:type="spellEnd"/>
      <w:r w:rsidRPr="00943EB8">
        <w:rPr>
          <w:sz w:val="28"/>
          <w:szCs w:val="28"/>
        </w:rPr>
        <w:t xml:space="preserve"> или </w:t>
      </w:r>
      <w:proofErr w:type="spellStart"/>
      <w:r w:rsidRPr="00943EB8">
        <w:rPr>
          <w:sz w:val="28"/>
          <w:szCs w:val="28"/>
        </w:rPr>
        <w:t>Galaxy</w:t>
      </w:r>
      <w:proofErr w:type="spellEnd"/>
      <w:r w:rsidRPr="00943EB8">
        <w:rPr>
          <w:sz w:val="28"/>
          <w:szCs w:val="28"/>
        </w:rPr>
        <w:t xml:space="preserve"> </w:t>
      </w:r>
      <w:proofErr w:type="spellStart"/>
      <w:r w:rsidRPr="00943EB8">
        <w:rPr>
          <w:sz w:val="28"/>
          <w:szCs w:val="28"/>
        </w:rPr>
        <w:t>Tab</w:t>
      </w:r>
      <w:proofErr w:type="spellEnd"/>
      <w:r w:rsidRPr="00943EB8">
        <w:rPr>
          <w:sz w:val="28"/>
          <w:szCs w:val="28"/>
        </w:rPr>
        <w:t xml:space="preserve"> благодаря оптимальному соотношению цена-качество</w:t>
      </w:r>
      <w:r w:rsidRPr="00943EB8">
        <w:rPr>
          <w:rStyle w:val="a5"/>
          <w:sz w:val="28"/>
          <w:szCs w:val="28"/>
        </w:rPr>
        <w:footnoteReference w:id="143"/>
      </w:r>
      <w:r w:rsidRPr="00943EB8">
        <w:rPr>
          <w:sz w:val="28"/>
          <w:szCs w:val="28"/>
        </w:rPr>
        <w:t>.</w:t>
      </w:r>
    </w:p>
    <w:p w:rsidR="001E5E94" w:rsidRPr="00943EB8" w:rsidRDefault="001E5E94" w:rsidP="00943EB8">
      <w:pPr>
        <w:spacing w:line="360" w:lineRule="auto"/>
        <w:ind w:firstLine="567"/>
        <w:jc w:val="both"/>
        <w:rPr>
          <w:sz w:val="28"/>
          <w:szCs w:val="28"/>
        </w:rPr>
      </w:pPr>
      <w:r w:rsidRPr="00943EB8">
        <w:rPr>
          <w:sz w:val="28"/>
          <w:szCs w:val="28"/>
        </w:rPr>
        <w:t xml:space="preserve">Рассмотрим основных производителей ПК и ноутбуков с помощью так называемого «Квадрата </w:t>
      </w:r>
      <w:proofErr w:type="spellStart"/>
      <w:r w:rsidRPr="00943EB8">
        <w:rPr>
          <w:sz w:val="28"/>
          <w:szCs w:val="28"/>
        </w:rPr>
        <w:t>Gartner</w:t>
      </w:r>
      <w:proofErr w:type="spellEnd"/>
      <w:r w:rsidRPr="00943EB8">
        <w:rPr>
          <w:sz w:val="28"/>
          <w:szCs w:val="28"/>
        </w:rPr>
        <w:t>»</w:t>
      </w:r>
      <w:r w:rsidR="003C4B6B">
        <w:rPr>
          <w:sz w:val="28"/>
          <w:szCs w:val="28"/>
        </w:rPr>
        <w:t xml:space="preserve"> (см. Приложение 18)</w:t>
      </w:r>
      <w:r w:rsidRPr="00943EB8">
        <w:rPr>
          <w:sz w:val="28"/>
          <w:szCs w:val="28"/>
        </w:rPr>
        <w:t xml:space="preserve">. </w:t>
      </w:r>
      <w:r w:rsidRPr="00943EB8">
        <w:rPr>
          <w:bCs/>
          <w:sz w:val="28"/>
          <w:szCs w:val="28"/>
        </w:rPr>
        <w:t xml:space="preserve">Квадрат </w:t>
      </w:r>
      <w:proofErr w:type="spellStart"/>
      <w:r w:rsidRPr="00943EB8">
        <w:rPr>
          <w:bCs/>
          <w:sz w:val="28"/>
          <w:szCs w:val="28"/>
        </w:rPr>
        <w:t>Gartner</w:t>
      </w:r>
      <w:proofErr w:type="spellEnd"/>
      <w:r w:rsidRPr="00943EB8">
        <w:rPr>
          <w:rStyle w:val="apple-converted-space"/>
          <w:sz w:val="28"/>
          <w:szCs w:val="28"/>
        </w:rPr>
        <w:t> </w:t>
      </w:r>
      <w:r w:rsidRPr="00943EB8">
        <w:rPr>
          <w:sz w:val="28"/>
          <w:szCs w:val="28"/>
        </w:rPr>
        <w:t xml:space="preserve">— графическое отображение ситуации на рынке, позволяющее оценить возможности продуктов и производителей. В зависимости от характеристик продукции, возможностей производителя, стратегии продаж, развития клиентской сети, </w:t>
      </w:r>
      <w:proofErr w:type="gramStart"/>
      <w:r w:rsidRPr="00943EB8">
        <w:rPr>
          <w:sz w:val="28"/>
          <w:szCs w:val="28"/>
        </w:rPr>
        <w:t>бизнес-модели</w:t>
      </w:r>
      <w:proofErr w:type="gramEnd"/>
      <w:r w:rsidRPr="00943EB8">
        <w:rPr>
          <w:sz w:val="28"/>
          <w:szCs w:val="28"/>
        </w:rPr>
        <w:t xml:space="preserve"> и многого другого аналитики </w:t>
      </w:r>
      <w:proofErr w:type="spellStart"/>
      <w:r w:rsidRPr="00943EB8">
        <w:rPr>
          <w:sz w:val="28"/>
          <w:szCs w:val="28"/>
        </w:rPr>
        <w:t>Gartner</w:t>
      </w:r>
      <w:proofErr w:type="spellEnd"/>
      <w:r w:rsidRPr="00943EB8">
        <w:rPr>
          <w:sz w:val="28"/>
          <w:szCs w:val="28"/>
        </w:rPr>
        <w:t xml:space="preserve"> делят ведущие компании рынка на 4 сегмента:</w:t>
      </w:r>
    </w:p>
    <w:p w:rsidR="001E5E94" w:rsidRPr="00943EB8" w:rsidRDefault="001E5E94" w:rsidP="00943EB8">
      <w:pPr>
        <w:spacing w:line="360" w:lineRule="auto"/>
        <w:ind w:firstLine="567"/>
        <w:jc w:val="both"/>
        <w:rPr>
          <w:sz w:val="28"/>
          <w:szCs w:val="28"/>
        </w:rPr>
      </w:pPr>
      <w:r w:rsidRPr="00943EB8">
        <w:rPr>
          <w:sz w:val="28"/>
          <w:szCs w:val="28"/>
        </w:rPr>
        <w:t>Лидеры (</w:t>
      </w:r>
      <w:proofErr w:type="spellStart"/>
      <w:r w:rsidRPr="00943EB8">
        <w:rPr>
          <w:sz w:val="28"/>
          <w:szCs w:val="28"/>
        </w:rPr>
        <w:t>Leaders</w:t>
      </w:r>
      <w:proofErr w:type="spellEnd"/>
      <w:r w:rsidRPr="00943EB8">
        <w:rPr>
          <w:sz w:val="28"/>
          <w:szCs w:val="28"/>
        </w:rPr>
        <w:t>) демонстрируют стабильный прогресс по всем показателям, высокое влияние на рынок и индустрию.</w:t>
      </w:r>
    </w:p>
    <w:p w:rsidR="001E5E94" w:rsidRPr="00943EB8" w:rsidRDefault="001E5E94" w:rsidP="00943EB8">
      <w:pPr>
        <w:spacing w:line="360" w:lineRule="auto"/>
        <w:ind w:firstLine="567"/>
        <w:jc w:val="both"/>
        <w:rPr>
          <w:sz w:val="28"/>
          <w:szCs w:val="28"/>
        </w:rPr>
      </w:pPr>
      <w:r w:rsidRPr="00943EB8">
        <w:rPr>
          <w:sz w:val="28"/>
          <w:szCs w:val="28"/>
        </w:rPr>
        <w:t>Претенденты на лидерство (</w:t>
      </w:r>
      <w:proofErr w:type="spellStart"/>
      <w:r w:rsidRPr="00943EB8">
        <w:rPr>
          <w:sz w:val="28"/>
          <w:szCs w:val="28"/>
        </w:rPr>
        <w:t>Challengers</w:t>
      </w:r>
      <w:proofErr w:type="spellEnd"/>
      <w:r w:rsidRPr="00943EB8">
        <w:rPr>
          <w:sz w:val="28"/>
          <w:szCs w:val="28"/>
        </w:rPr>
        <w:t>) характеризуются качественными продуктами, удовлетворяющими основным требованиям рынка, высоким уровнем продаж и долей рынка.</w:t>
      </w:r>
    </w:p>
    <w:p w:rsidR="001E5E94" w:rsidRPr="00943EB8" w:rsidRDefault="001E5E94" w:rsidP="00943EB8">
      <w:pPr>
        <w:spacing w:line="360" w:lineRule="auto"/>
        <w:ind w:firstLine="567"/>
        <w:jc w:val="both"/>
        <w:rPr>
          <w:sz w:val="28"/>
          <w:szCs w:val="28"/>
        </w:rPr>
      </w:pPr>
      <w:r w:rsidRPr="00943EB8">
        <w:rPr>
          <w:sz w:val="28"/>
          <w:szCs w:val="28"/>
        </w:rPr>
        <w:t>Дальновидные производители (</w:t>
      </w:r>
      <w:proofErr w:type="spellStart"/>
      <w:r w:rsidRPr="00943EB8">
        <w:rPr>
          <w:sz w:val="28"/>
          <w:szCs w:val="28"/>
        </w:rPr>
        <w:t>Visionaries</w:t>
      </w:r>
      <w:proofErr w:type="spellEnd"/>
      <w:r w:rsidRPr="00943EB8">
        <w:rPr>
          <w:sz w:val="28"/>
          <w:szCs w:val="28"/>
        </w:rPr>
        <w:t xml:space="preserve">) инвестируют в лидирующие технологии, они двигают отрасль вперед, но не воздействуют на лидеров и претендентов на лидерство. </w:t>
      </w:r>
    </w:p>
    <w:p w:rsidR="001E5E94" w:rsidRPr="00943EB8" w:rsidRDefault="001E5E94" w:rsidP="00943EB8">
      <w:pPr>
        <w:spacing w:line="360" w:lineRule="auto"/>
        <w:ind w:firstLine="567"/>
        <w:jc w:val="both"/>
        <w:rPr>
          <w:sz w:val="28"/>
          <w:szCs w:val="28"/>
        </w:rPr>
      </w:pPr>
      <w:proofErr w:type="spellStart"/>
      <w:r w:rsidRPr="00943EB8">
        <w:rPr>
          <w:sz w:val="28"/>
          <w:szCs w:val="28"/>
        </w:rPr>
        <w:lastRenderedPageBreak/>
        <w:t>Нишевые</w:t>
      </w:r>
      <w:proofErr w:type="spellEnd"/>
      <w:r w:rsidRPr="00943EB8">
        <w:rPr>
          <w:sz w:val="28"/>
          <w:szCs w:val="28"/>
        </w:rPr>
        <w:t xml:space="preserve"> игроки (</w:t>
      </w:r>
      <w:proofErr w:type="spellStart"/>
      <w:r w:rsidRPr="00943EB8">
        <w:rPr>
          <w:sz w:val="28"/>
          <w:szCs w:val="28"/>
        </w:rPr>
        <w:t>Niche</w:t>
      </w:r>
      <w:proofErr w:type="spellEnd"/>
      <w:r w:rsidRPr="00943EB8">
        <w:rPr>
          <w:sz w:val="28"/>
          <w:szCs w:val="28"/>
        </w:rPr>
        <w:t xml:space="preserve"> </w:t>
      </w:r>
      <w:proofErr w:type="spellStart"/>
      <w:r w:rsidRPr="00943EB8">
        <w:rPr>
          <w:sz w:val="28"/>
          <w:szCs w:val="28"/>
        </w:rPr>
        <w:t>Players</w:t>
      </w:r>
      <w:proofErr w:type="spellEnd"/>
      <w:r w:rsidRPr="00943EB8">
        <w:rPr>
          <w:sz w:val="28"/>
          <w:szCs w:val="28"/>
        </w:rPr>
        <w:t>) предлагают жизнеспособные продукты, ориентированные, как правило, на определенный сегмент покупателей, эти компании не оказывают влияния на рынок, но и не следуют слепо за лидерами.</w:t>
      </w:r>
    </w:p>
    <w:p w:rsidR="001E5E94" w:rsidRPr="00943EB8" w:rsidRDefault="001E5E94" w:rsidP="00943EB8">
      <w:pPr>
        <w:spacing w:line="360" w:lineRule="auto"/>
        <w:ind w:firstLine="567"/>
        <w:jc w:val="both"/>
        <w:rPr>
          <w:sz w:val="28"/>
          <w:szCs w:val="28"/>
        </w:rPr>
      </w:pPr>
      <w:r w:rsidRPr="00943EB8">
        <w:rPr>
          <w:sz w:val="28"/>
          <w:szCs w:val="28"/>
        </w:rPr>
        <w:t>На осях Квадрата откладываются способность компании предвидеть потребности рынка и воплощать их в продукте. То есть, чем правее компания находится в квадрате, тем выше ее технологический потенциал и способность «чувствовать» рынок, а чем выше, тем значительнее ее возможности по созданию и реализации продукта.</w:t>
      </w:r>
    </w:p>
    <w:p w:rsidR="001E5E94" w:rsidRPr="00943EB8" w:rsidRDefault="001E5E94" w:rsidP="00943EB8">
      <w:pPr>
        <w:spacing w:line="360" w:lineRule="auto"/>
        <w:ind w:firstLine="567"/>
        <w:jc w:val="both"/>
        <w:rPr>
          <w:sz w:val="28"/>
          <w:szCs w:val="28"/>
        </w:rPr>
      </w:pPr>
      <w:r w:rsidRPr="00943EB8">
        <w:rPr>
          <w:sz w:val="28"/>
          <w:szCs w:val="28"/>
        </w:rPr>
        <w:t>Итак, согласно исследованию комп</w:t>
      </w:r>
      <w:r w:rsidR="0060540F">
        <w:rPr>
          <w:sz w:val="28"/>
          <w:szCs w:val="28"/>
        </w:rPr>
        <w:t xml:space="preserve">ании </w:t>
      </w:r>
      <w:proofErr w:type="spellStart"/>
      <w:r w:rsidR="0060540F">
        <w:rPr>
          <w:sz w:val="28"/>
          <w:szCs w:val="28"/>
        </w:rPr>
        <w:t>Gartner</w:t>
      </w:r>
      <w:proofErr w:type="spellEnd"/>
      <w:r w:rsidR="0060540F">
        <w:rPr>
          <w:sz w:val="28"/>
          <w:szCs w:val="28"/>
        </w:rPr>
        <w:t xml:space="preserve"> </w:t>
      </w:r>
      <w:proofErr w:type="gramStart"/>
      <w:r w:rsidR="0060540F">
        <w:rPr>
          <w:sz w:val="28"/>
          <w:szCs w:val="28"/>
        </w:rPr>
        <w:t>на конец</w:t>
      </w:r>
      <w:proofErr w:type="gramEnd"/>
      <w:r w:rsidR="0060540F">
        <w:rPr>
          <w:sz w:val="28"/>
          <w:szCs w:val="28"/>
        </w:rPr>
        <w:t xml:space="preserve"> 2012 года в</w:t>
      </w:r>
      <w:r w:rsidRPr="00943EB8">
        <w:rPr>
          <w:sz w:val="28"/>
          <w:szCs w:val="28"/>
        </w:rPr>
        <w:t xml:space="preserve"> квадрат Лидеров попали 4 международных компании – это </w:t>
      </w:r>
      <w:r w:rsidRPr="00943EB8">
        <w:rPr>
          <w:sz w:val="28"/>
          <w:szCs w:val="28"/>
          <w:lang w:val="en-US"/>
        </w:rPr>
        <w:t>HP</w:t>
      </w:r>
      <w:r w:rsidRPr="00943EB8">
        <w:rPr>
          <w:sz w:val="28"/>
          <w:szCs w:val="28"/>
        </w:rPr>
        <w:t xml:space="preserve">, </w:t>
      </w:r>
      <w:r w:rsidRPr="00943EB8">
        <w:rPr>
          <w:sz w:val="28"/>
          <w:szCs w:val="28"/>
          <w:lang w:val="en-US"/>
        </w:rPr>
        <w:t>Lenovo</w:t>
      </w:r>
      <w:r w:rsidRPr="00943EB8">
        <w:rPr>
          <w:sz w:val="28"/>
          <w:szCs w:val="28"/>
        </w:rPr>
        <w:t xml:space="preserve">, </w:t>
      </w:r>
      <w:r w:rsidRPr="00943EB8">
        <w:rPr>
          <w:sz w:val="28"/>
          <w:szCs w:val="28"/>
          <w:lang w:val="en-US"/>
        </w:rPr>
        <w:t>Dell</w:t>
      </w:r>
      <w:r w:rsidRPr="00943EB8">
        <w:rPr>
          <w:sz w:val="28"/>
          <w:szCs w:val="28"/>
        </w:rPr>
        <w:t xml:space="preserve"> и </w:t>
      </w:r>
      <w:r w:rsidRPr="00943EB8">
        <w:rPr>
          <w:sz w:val="28"/>
          <w:szCs w:val="28"/>
          <w:lang w:val="en-US"/>
        </w:rPr>
        <w:t>Fujitsu</w:t>
      </w:r>
      <w:r w:rsidR="0060540F">
        <w:rPr>
          <w:sz w:val="28"/>
          <w:szCs w:val="28"/>
        </w:rPr>
        <w:t xml:space="preserve"> (см. Приложение № 17)</w:t>
      </w:r>
      <w:r w:rsidRPr="00943EB8">
        <w:rPr>
          <w:sz w:val="28"/>
          <w:szCs w:val="28"/>
        </w:rPr>
        <w:t xml:space="preserve">. Как видно из расположения, безусловными лидерами рынка являются </w:t>
      </w:r>
      <w:proofErr w:type="gramStart"/>
      <w:r w:rsidRPr="00943EB8">
        <w:rPr>
          <w:sz w:val="28"/>
          <w:szCs w:val="28"/>
        </w:rPr>
        <w:t>американская</w:t>
      </w:r>
      <w:proofErr w:type="gramEnd"/>
      <w:r w:rsidRPr="00943EB8">
        <w:rPr>
          <w:sz w:val="28"/>
          <w:szCs w:val="28"/>
        </w:rPr>
        <w:t xml:space="preserve"> НР, долгое время удерживающая пальму первенства и быстро растущая амбициозная китайская </w:t>
      </w:r>
      <w:r w:rsidRPr="00943EB8">
        <w:rPr>
          <w:sz w:val="28"/>
          <w:szCs w:val="28"/>
          <w:lang w:val="en-US"/>
        </w:rPr>
        <w:t>Lenovo</w:t>
      </w:r>
      <w:r w:rsidRPr="00943EB8">
        <w:rPr>
          <w:sz w:val="28"/>
          <w:szCs w:val="28"/>
        </w:rPr>
        <w:t xml:space="preserve">. </w:t>
      </w:r>
    </w:p>
    <w:p w:rsidR="001E5E94" w:rsidRPr="00943EB8" w:rsidRDefault="001E5E94" w:rsidP="00943EB8">
      <w:pPr>
        <w:spacing w:line="360" w:lineRule="auto"/>
        <w:ind w:firstLine="567"/>
        <w:jc w:val="both"/>
        <w:rPr>
          <w:sz w:val="28"/>
          <w:szCs w:val="28"/>
        </w:rPr>
      </w:pPr>
      <w:proofErr w:type="gramStart"/>
      <w:r w:rsidRPr="00943EB8">
        <w:rPr>
          <w:sz w:val="28"/>
          <w:szCs w:val="28"/>
          <w:lang w:val="en-US"/>
        </w:rPr>
        <w:t>HP</w:t>
      </w:r>
      <w:r w:rsidRPr="00943EB8">
        <w:rPr>
          <w:sz w:val="28"/>
          <w:szCs w:val="28"/>
        </w:rPr>
        <w:t xml:space="preserve"> на протяжении многих лет является лидером отрасли благодаря широкому присутствию на мировом рынке, высокой известности бренда и качественной продукции и обслуживанию.</w:t>
      </w:r>
      <w:proofErr w:type="gramEnd"/>
      <w:r w:rsidRPr="00943EB8">
        <w:rPr>
          <w:sz w:val="28"/>
          <w:szCs w:val="28"/>
        </w:rPr>
        <w:t xml:space="preserve"> Компания предоставляет широчайший спектр продукции, разработанной под конкретные нужды потребителей. Отличное понимание запросов рынка и широкая сеть сбыта помогают компании оставаться во главе рынка, однако, слабым местом компании являются не всегда конкурентоспособные цены на продукцию, продукты-заменители и низкая доля мобильных устрой</w:t>
      </w:r>
      <w:proofErr w:type="gramStart"/>
      <w:r w:rsidRPr="00943EB8">
        <w:rPr>
          <w:sz w:val="28"/>
          <w:szCs w:val="28"/>
        </w:rPr>
        <w:t>ств ср</w:t>
      </w:r>
      <w:proofErr w:type="gramEnd"/>
      <w:r w:rsidRPr="00943EB8">
        <w:rPr>
          <w:sz w:val="28"/>
          <w:szCs w:val="28"/>
        </w:rPr>
        <w:t>еди продукции компании.</w:t>
      </w:r>
    </w:p>
    <w:p w:rsidR="001E5E94" w:rsidRPr="00943EB8" w:rsidRDefault="001E5E94" w:rsidP="00943EB8">
      <w:pPr>
        <w:spacing w:line="360" w:lineRule="auto"/>
        <w:ind w:firstLine="567"/>
        <w:jc w:val="both"/>
        <w:rPr>
          <w:sz w:val="28"/>
          <w:szCs w:val="28"/>
        </w:rPr>
      </w:pPr>
      <w:r w:rsidRPr="00943EB8">
        <w:rPr>
          <w:sz w:val="28"/>
          <w:szCs w:val="28"/>
        </w:rPr>
        <w:t xml:space="preserve">Образ </w:t>
      </w:r>
      <w:r w:rsidRPr="00943EB8">
        <w:rPr>
          <w:sz w:val="28"/>
          <w:szCs w:val="28"/>
          <w:lang w:val="en-US"/>
        </w:rPr>
        <w:t>Lenovo</w:t>
      </w:r>
      <w:r w:rsidRPr="00943EB8">
        <w:rPr>
          <w:sz w:val="28"/>
          <w:szCs w:val="28"/>
        </w:rPr>
        <w:t xml:space="preserve"> на рынке напоминает смышленого ученика, быстро схватывающего, что от него хотят, и тут же воплощающего это в своем новом продукте. </w:t>
      </w:r>
      <w:proofErr w:type="gramStart"/>
      <w:r w:rsidRPr="00943EB8">
        <w:rPr>
          <w:sz w:val="28"/>
          <w:szCs w:val="28"/>
          <w:lang w:val="en-US"/>
        </w:rPr>
        <w:t>Lenovo</w:t>
      </w:r>
      <w:r w:rsidRPr="00943EB8">
        <w:rPr>
          <w:sz w:val="28"/>
          <w:szCs w:val="28"/>
        </w:rPr>
        <w:t xml:space="preserve">, в отличие от НР, в последние годы прошла огромный путь развития по обеим осям Квадрата </w:t>
      </w:r>
      <w:proofErr w:type="spellStart"/>
      <w:r w:rsidRPr="00943EB8">
        <w:rPr>
          <w:sz w:val="28"/>
          <w:szCs w:val="28"/>
        </w:rPr>
        <w:t>Gartner</w:t>
      </w:r>
      <w:proofErr w:type="spellEnd"/>
      <w:r w:rsidRPr="00943EB8">
        <w:rPr>
          <w:sz w:val="28"/>
          <w:szCs w:val="28"/>
        </w:rPr>
        <w:t>.</w:t>
      </w:r>
      <w:proofErr w:type="gramEnd"/>
      <w:r w:rsidRPr="00943EB8">
        <w:rPr>
          <w:sz w:val="28"/>
          <w:szCs w:val="28"/>
        </w:rPr>
        <w:t xml:space="preserve"> Продукция компании обладает высокой конкурентоспособностью благодаря современному дизайну и привлекательным ценам. Компания не жалеет средств на развитие своих брендов, постоянное повышение качества </w:t>
      </w:r>
      <w:r w:rsidRPr="00943EB8">
        <w:rPr>
          <w:sz w:val="28"/>
          <w:szCs w:val="28"/>
        </w:rPr>
        <w:lastRenderedPageBreak/>
        <w:t>продукции и улучшение дизайна. Агрессивная ценовая политика в совокупности с активными продажами, расширением географического присутствия преимущественно в развивающихся странах – все это работает на повышение конкурентоспособности компан</w:t>
      </w:r>
      <w:proofErr w:type="gramStart"/>
      <w:r w:rsidRPr="00943EB8">
        <w:rPr>
          <w:sz w:val="28"/>
          <w:szCs w:val="28"/>
        </w:rPr>
        <w:t>ии и ее</w:t>
      </w:r>
      <w:proofErr w:type="gramEnd"/>
      <w:r w:rsidRPr="00943EB8">
        <w:rPr>
          <w:sz w:val="28"/>
          <w:szCs w:val="28"/>
        </w:rPr>
        <w:t xml:space="preserve"> доли на рынке. Тем не менее, </w:t>
      </w:r>
      <w:r w:rsidRPr="00943EB8">
        <w:rPr>
          <w:sz w:val="28"/>
          <w:szCs w:val="28"/>
          <w:lang w:val="en-US"/>
        </w:rPr>
        <w:t>Lenovo</w:t>
      </w:r>
      <w:r w:rsidRPr="00943EB8">
        <w:rPr>
          <w:sz w:val="28"/>
          <w:szCs w:val="28"/>
        </w:rPr>
        <w:t xml:space="preserve"> еще есть чему учиться у мировых лидеров. Например, стоит подумать о доступности послепродажного сервиса, предоставлении дополнительных услуг покупателям. Что касается маркетинговой стратегии, то со временем компании придется отказаться от политики низких цен, а значит, требуется проработка альтернативных вариантов оставаться конкурентоспособной.</w:t>
      </w:r>
    </w:p>
    <w:p w:rsidR="001E5E94" w:rsidRPr="00943EB8" w:rsidRDefault="001E5E94" w:rsidP="00943EB8">
      <w:pPr>
        <w:spacing w:line="360" w:lineRule="auto"/>
        <w:ind w:firstLine="567"/>
        <w:jc w:val="both"/>
        <w:rPr>
          <w:sz w:val="28"/>
          <w:szCs w:val="28"/>
        </w:rPr>
      </w:pPr>
      <w:r w:rsidRPr="00943EB8">
        <w:rPr>
          <w:sz w:val="28"/>
          <w:szCs w:val="28"/>
        </w:rPr>
        <w:t xml:space="preserve">Компания </w:t>
      </w:r>
      <w:r w:rsidRPr="00943EB8">
        <w:rPr>
          <w:sz w:val="28"/>
          <w:szCs w:val="28"/>
          <w:lang w:val="en-US"/>
        </w:rPr>
        <w:t>Dell</w:t>
      </w:r>
      <w:r w:rsidRPr="00943EB8">
        <w:rPr>
          <w:sz w:val="28"/>
          <w:szCs w:val="28"/>
        </w:rPr>
        <w:t xml:space="preserve"> зарекомендовала себя как высококачественный производитель ПК, действующий по всему миру. Продукция компании представлена широким спектром и не перестает расти. Однако компания испытывает определенные трудности с качеством обслуживания клиентов, существуют проблемы в области поставок и ценообразования. Продажи </w:t>
      </w:r>
      <w:r w:rsidRPr="00943EB8">
        <w:rPr>
          <w:sz w:val="28"/>
          <w:szCs w:val="28"/>
          <w:lang w:val="en-US"/>
        </w:rPr>
        <w:t>Dell</w:t>
      </w:r>
      <w:r w:rsidRPr="00943EB8">
        <w:rPr>
          <w:sz w:val="28"/>
          <w:szCs w:val="28"/>
        </w:rPr>
        <w:t xml:space="preserve"> идут не очень хорошо, компания вынуждена искать новые пути развития, пересматривать свою маркетинговую и бюджетную политику.</w:t>
      </w:r>
    </w:p>
    <w:p w:rsidR="001E5E94" w:rsidRPr="00943EB8" w:rsidRDefault="001E5E94" w:rsidP="00943EB8">
      <w:pPr>
        <w:spacing w:line="360" w:lineRule="auto"/>
        <w:ind w:firstLine="567"/>
        <w:jc w:val="both"/>
        <w:rPr>
          <w:sz w:val="28"/>
          <w:szCs w:val="28"/>
        </w:rPr>
      </w:pPr>
      <w:proofErr w:type="gramStart"/>
      <w:r w:rsidRPr="00943EB8">
        <w:rPr>
          <w:sz w:val="28"/>
          <w:szCs w:val="28"/>
        </w:rPr>
        <w:t>Японская</w:t>
      </w:r>
      <w:proofErr w:type="gramEnd"/>
      <w:r w:rsidRPr="00943EB8">
        <w:rPr>
          <w:sz w:val="28"/>
          <w:szCs w:val="28"/>
        </w:rPr>
        <w:t xml:space="preserve"> </w:t>
      </w:r>
      <w:r w:rsidRPr="00943EB8">
        <w:rPr>
          <w:sz w:val="28"/>
          <w:szCs w:val="28"/>
          <w:lang w:val="en-US"/>
        </w:rPr>
        <w:t>Fujitsu</w:t>
      </w:r>
      <w:r w:rsidRPr="00943EB8">
        <w:rPr>
          <w:sz w:val="28"/>
          <w:szCs w:val="28"/>
        </w:rPr>
        <w:t xml:space="preserve"> не часто фигурирует в списках ведущих производителей ПК, тем не менее, благодаря своим решениям, разработанным по нужды корпоративных клиентов, компании удается занять место в квадрате лидеров по версии </w:t>
      </w:r>
      <w:proofErr w:type="spellStart"/>
      <w:r w:rsidRPr="00943EB8">
        <w:rPr>
          <w:sz w:val="28"/>
          <w:szCs w:val="28"/>
        </w:rPr>
        <w:t>Gartner</w:t>
      </w:r>
      <w:proofErr w:type="spellEnd"/>
      <w:r w:rsidRPr="00943EB8">
        <w:rPr>
          <w:sz w:val="28"/>
          <w:szCs w:val="28"/>
        </w:rPr>
        <w:t>.</w:t>
      </w:r>
    </w:p>
    <w:p w:rsidR="001E5E94" w:rsidRPr="00943EB8" w:rsidRDefault="001E5E94" w:rsidP="00943EB8">
      <w:pPr>
        <w:spacing w:line="360" w:lineRule="auto"/>
        <w:ind w:firstLine="567"/>
        <w:jc w:val="both"/>
        <w:rPr>
          <w:sz w:val="28"/>
          <w:szCs w:val="28"/>
        </w:rPr>
      </w:pPr>
      <w:r w:rsidRPr="00943EB8">
        <w:rPr>
          <w:sz w:val="28"/>
          <w:szCs w:val="28"/>
        </w:rPr>
        <w:t xml:space="preserve">Совершенно в другой ситуации находится широко известная компания </w:t>
      </w:r>
      <w:r w:rsidRPr="00943EB8">
        <w:rPr>
          <w:sz w:val="28"/>
          <w:szCs w:val="28"/>
          <w:lang w:val="en-US"/>
        </w:rPr>
        <w:t>Apple</w:t>
      </w:r>
      <w:r w:rsidRPr="00943EB8">
        <w:rPr>
          <w:sz w:val="28"/>
          <w:szCs w:val="28"/>
        </w:rPr>
        <w:t xml:space="preserve">, сознательно выбравшая свой собственный путь. Компания не стремится завоевать корпоративный сектор, где могут возникнуть сложности с адаптацией к характерным особенностям продукции </w:t>
      </w:r>
      <w:r w:rsidRPr="00943EB8">
        <w:rPr>
          <w:sz w:val="28"/>
          <w:szCs w:val="28"/>
          <w:lang w:val="en-US"/>
        </w:rPr>
        <w:t>Apple</w:t>
      </w:r>
      <w:r w:rsidRPr="00943EB8">
        <w:rPr>
          <w:sz w:val="28"/>
          <w:szCs w:val="28"/>
        </w:rPr>
        <w:t xml:space="preserve">. Напротив, компания сосредотачивает усилия на розничных покупателях, ценящих простоту, комфорт, дизайн и функциональность. Продукция компании находится в высоком ценовом сегменте, отличается </w:t>
      </w:r>
      <w:proofErr w:type="spellStart"/>
      <w:r w:rsidRPr="00943EB8">
        <w:rPr>
          <w:sz w:val="28"/>
          <w:szCs w:val="28"/>
        </w:rPr>
        <w:t>инновационностью</w:t>
      </w:r>
      <w:proofErr w:type="spellEnd"/>
      <w:r w:rsidRPr="00943EB8">
        <w:rPr>
          <w:sz w:val="28"/>
          <w:szCs w:val="28"/>
        </w:rPr>
        <w:t xml:space="preserve"> и высокой скоростью сменяемости поколений, что также ставит компанию особняком.</w:t>
      </w:r>
    </w:p>
    <w:p w:rsidR="001E5E94" w:rsidRPr="00943EB8" w:rsidRDefault="001E5E94" w:rsidP="0060540F">
      <w:pPr>
        <w:spacing w:line="360" w:lineRule="auto"/>
        <w:ind w:firstLine="567"/>
        <w:jc w:val="both"/>
        <w:rPr>
          <w:sz w:val="28"/>
          <w:szCs w:val="28"/>
        </w:rPr>
      </w:pPr>
      <w:r w:rsidRPr="00943EB8">
        <w:rPr>
          <w:sz w:val="28"/>
          <w:szCs w:val="28"/>
        </w:rPr>
        <w:lastRenderedPageBreak/>
        <w:t xml:space="preserve">Если говорить о ведущих поставщиках ПК с точки зрения объемов поставок, то максимальная доля рынка долгое время принадлежала </w:t>
      </w:r>
      <w:proofErr w:type="spellStart"/>
      <w:r w:rsidRPr="0060540F">
        <w:rPr>
          <w:rStyle w:val="ac"/>
          <w:bCs/>
          <w:i w:val="0"/>
          <w:sz w:val="28"/>
          <w:szCs w:val="28"/>
        </w:rPr>
        <w:t>Hewlett</w:t>
      </w:r>
      <w:r w:rsidRPr="0060540F">
        <w:rPr>
          <w:i/>
          <w:sz w:val="28"/>
          <w:szCs w:val="28"/>
        </w:rPr>
        <w:t>-</w:t>
      </w:r>
      <w:r w:rsidRPr="0060540F">
        <w:rPr>
          <w:rStyle w:val="ac"/>
          <w:bCs/>
          <w:i w:val="0"/>
          <w:sz w:val="28"/>
          <w:szCs w:val="28"/>
        </w:rPr>
        <w:t>Packard</w:t>
      </w:r>
      <w:proofErr w:type="spellEnd"/>
      <w:r w:rsidRPr="0060540F">
        <w:rPr>
          <w:i/>
          <w:sz w:val="28"/>
          <w:szCs w:val="28"/>
        </w:rPr>
        <w:t>,</w:t>
      </w:r>
      <w:r w:rsidRPr="00943EB8">
        <w:rPr>
          <w:sz w:val="28"/>
          <w:szCs w:val="28"/>
        </w:rPr>
        <w:t xml:space="preserve"> сейчас же мнения специалистов по этому поводу расходятся. Так те же аналитики </w:t>
      </w:r>
      <w:proofErr w:type="spellStart"/>
      <w:r w:rsidRPr="00943EB8">
        <w:rPr>
          <w:sz w:val="28"/>
          <w:szCs w:val="28"/>
        </w:rPr>
        <w:t>Gartner</w:t>
      </w:r>
      <w:proofErr w:type="spellEnd"/>
      <w:r w:rsidRPr="00943EB8">
        <w:rPr>
          <w:sz w:val="28"/>
          <w:szCs w:val="28"/>
        </w:rPr>
        <w:t xml:space="preserve"> заявляют, что </w:t>
      </w:r>
      <w:r w:rsidRPr="00943EB8">
        <w:rPr>
          <w:sz w:val="28"/>
          <w:szCs w:val="28"/>
          <w:lang w:val="en-US"/>
        </w:rPr>
        <w:t>Lenovo</w:t>
      </w:r>
      <w:r w:rsidRPr="00943EB8">
        <w:rPr>
          <w:rStyle w:val="a5"/>
          <w:sz w:val="28"/>
          <w:szCs w:val="28"/>
        </w:rPr>
        <w:t xml:space="preserve"> </w:t>
      </w:r>
      <w:r w:rsidRPr="00943EB8">
        <w:rPr>
          <w:sz w:val="28"/>
          <w:szCs w:val="28"/>
        </w:rPr>
        <w:t xml:space="preserve">в третьем квартале 2012 года впервые стала мировым лидеров по объему поставок, другая аналитическая компания </w:t>
      </w:r>
      <w:r w:rsidRPr="00943EB8">
        <w:rPr>
          <w:sz w:val="28"/>
          <w:szCs w:val="28"/>
          <w:lang w:val="en-US"/>
        </w:rPr>
        <w:t>IDC</w:t>
      </w:r>
      <w:r w:rsidRPr="00943EB8">
        <w:rPr>
          <w:sz w:val="28"/>
          <w:szCs w:val="28"/>
        </w:rPr>
        <w:t xml:space="preserve"> сообщает о незначительном отставании </w:t>
      </w:r>
      <w:r w:rsidRPr="00943EB8">
        <w:rPr>
          <w:sz w:val="28"/>
          <w:szCs w:val="28"/>
          <w:lang w:val="en-US"/>
        </w:rPr>
        <w:t>Lenovo</w:t>
      </w:r>
      <w:r w:rsidRPr="00943EB8">
        <w:rPr>
          <w:rStyle w:val="a5"/>
          <w:sz w:val="28"/>
          <w:szCs w:val="28"/>
        </w:rPr>
        <w:t xml:space="preserve"> </w:t>
      </w:r>
      <w:r w:rsidRPr="00943EB8">
        <w:rPr>
          <w:sz w:val="28"/>
          <w:szCs w:val="28"/>
        </w:rPr>
        <w:t>от НР</w:t>
      </w:r>
      <w:r w:rsidRPr="00943EB8">
        <w:rPr>
          <w:rStyle w:val="a5"/>
          <w:sz w:val="28"/>
          <w:szCs w:val="28"/>
        </w:rPr>
        <w:footnoteReference w:id="144"/>
      </w:r>
      <w:r w:rsidRPr="00943EB8">
        <w:rPr>
          <w:sz w:val="28"/>
          <w:szCs w:val="28"/>
        </w:rPr>
        <w:t>. По итогам 2012 года в целом, НР удается удержать за собой позиции лидера (См. Приложение</w:t>
      </w:r>
      <w:r w:rsidR="003C4B6B">
        <w:rPr>
          <w:sz w:val="28"/>
          <w:szCs w:val="28"/>
        </w:rPr>
        <w:t xml:space="preserve"> № 19</w:t>
      </w:r>
      <w:r w:rsidRPr="00943EB8">
        <w:rPr>
          <w:sz w:val="28"/>
          <w:szCs w:val="28"/>
        </w:rPr>
        <w:t xml:space="preserve">). Однако, глядя на изменение в объемах поставок, становится понятно, что положение лидера может быть оспорено уже в следующем году. Этот сценарий развития событий кажется еще более убедительным, если учесть, что при текущих темах просто продаж </w:t>
      </w:r>
      <w:r w:rsidRPr="00943EB8">
        <w:rPr>
          <w:sz w:val="28"/>
          <w:szCs w:val="28"/>
          <w:lang w:val="en-US"/>
        </w:rPr>
        <w:t>Lenovo</w:t>
      </w:r>
      <w:r w:rsidRPr="00943EB8">
        <w:rPr>
          <w:sz w:val="28"/>
          <w:szCs w:val="28"/>
        </w:rPr>
        <w:t xml:space="preserve"> весь мировой рынок ПК и ноутбуков начал в 2012 году сокращаться, впервые более чем за десятилетие. В первом квартале 2013 года сокращение спроса, а соответственно, и продаж достигло по разным оценкам от 11 до 14%</w:t>
      </w:r>
      <w:r w:rsidRPr="00943EB8">
        <w:rPr>
          <w:rStyle w:val="a5"/>
          <w:sz w:val="28"/>
          <w:szCs w:val="28"/>
        </w:rPr>
        <w:footnoteReference w:id="145"/>
      </w:r>
      <w:r w:rsidRPr="00943EB8">
        <w:rPr>
          <w:sz w:val="28"/>
          <w:szCs w:val="28"/>
        </w:rPr>
        <w:t>.</w:t>
      </w:r>
    </w:p>
    <w:p w:rsidR="001E5E94" w:rsidRPr="00943EB8" w:rsidRDefault="001E5E94" w:rsidP="00943EB8">
      <w:pPr>
        <w:spacing w:line="360" w:lineRule="auto"/>
        <w:ind w:firstLine="567"/>
        <w:jc w:val="both"/>
        <w:rPr>
          <w:sz w:val="28"/>
          <w:szCs w:val="28"/>
        </w:rPr>
      </w:pPr>
      <w:r w:rsidRPr="00943EB8">
        <w:rPr>
          <w:sz w:val="28"/>
          <w:szCs w:val="28"/>
        </w:rPr>
        <w:t xml:space="preserve"> Действительно, в настоящее время на мировой рынок воздействуют несколько причин, препятствующих росту рынка ПК. Это и мировой кризис, и долговой кризис в Европе, и насыщение рынков развитых стран на фоне взрывного роста рынка планшетов и смартфонов. В результате переключение спроса с громоздких компьютеров на мобильные устройства, что выбивает почву из-под ног таких компаний, как </w:t>
      </w:r>
      <w:r w:rsidRPr="00943EB8">
        <w:rPr>
          <w:sz w:val="28"/>
          <w:szCs w:val="28"/>
          <w:lang w:val="en-US"/>
        </w:rPr>
        <w:t>Dell</w:t>
      </w:r>
      <w:r w:rsidRPr="00943EB8">
        <w:rPr>
          <w:sz w:val="28"/>
          <w:szCs w:val="28"/>
        </w:rPr>
        <w:t xml:space="preserve"> и </w:t>
      </w:r>
      <w:r w:rsidRPr="00943EB8">
        <w:rPr>
          <w:sz w:val="28"/>
          <w:szCs w:val="28"/>
          <w:lang w:val="en-US"/>
        </w:rPr>
        <w:t>HP</w:t>
      </w:r>
      <w:r w:rsidRPr="00943EB8">
        <w:rPr>
          <w:sz w:val="28"/>
          <w:szCs w:val="28"/>
        </w:rPr>
        <w:t xml:space="preserve">. Более сложное положение в развитых странах, которые приносят основной доход американским и европейским производителям компьютеров. В большинстве стран Азии, напротив, рынок по-прежнему предъявляет довольно высокий спрос на ПК и ноутбуки, а значительной популярностью пользуются местные производители, что приводит к подъему азиатских компаний. </w:t>
      </w:r>
    </w:p>
    <w:p w:rsidR="001E5E94" w:rsidRPr="00943EB8" w:rsidRDefault="001E5E94" w:rsidP="00943EB8">
      <w:pPr>
        <w:spacing w:line="360" w:lineRule="auto"/>
        <w:ind w:firstLine="567"/>
        <w:jc w:val="both"/>
        <w:rPr>
          <w:sz w:val="28"/>
          <w:szCs w:val="28"/>
        </w:rPr>
      </w:pPr>
      <w:r w:rsidRPr="00943EB8">
        <w:rPr>
          <w:sz w:val="28"/>
          <w:szCs w:val="28"/>
        </w:rPr>
        <w:t xml:space="preserve">В целом, спад потребительского спроса оказывает негативное влияние на всех поставщиков. Пока мы наблюдаем негативные последствия только </w:t>
      </w:r>
      <w:r w:rsidRPr="00943EB8">
        <w:rPr>
          <w:sz w:val="28"/>
          <w:szCs w:val="28"/>
        </w:rPr>
        <w:lastRenderedPageBreak/>
        <w:t xml:space="preserve">для деятельности НР и </w:t>
      </w:r>
      <w:r w:rsidRPr="00943EB8">
        <w:rPr>
          <w:sz w:val="28"/>
          <w:szCs w:val="28"/>
          <w:lang w:val="en-US"/>
        </w:rPr>
        <w:t>Dell</w:t>
      </w:r>
      <w:r w:rsidRPr="00943EB8">
        <w:rPr>
          <w:sz w:val="28"/>
          <w:szCs w:val="28"/>
        </w:rPr>
        <w:t>,</w:t>
      </w:r>
      <w:r w:rsidRPr="00943EB8">
        <w:rPr>
          <w:rStyle w:val="apple-converted-space"/>
          <w:sz w:val="28"/>
          <w:szCs w:val="28"/>
        </w:rPr>
        <w:t> </w:t>
      </w:r>
      <w:r w:rsidRPr="00943EB8">
        <w:rPr>
          <w:sz w:val="28"/>
          <w:szCs w:val="28"/>
        </w:rPr>
        <w:t xml:space="preserve">несмотря на все их попытки по реструктуризации бизнеса. </w:t>
      </w:r>
      <w:proofErr w:type="gramStart"/>
      <w:r w:rsidRPr="00943EB8">
        <w:rPr>
          <w:rFonts w:eastAsia="Times New Roman"/>
          <w:sz w:val="28"/>
          <w:szCs w:val="28"/>
          <w:bdr w:val="none" w:sz="0" w:space="0" w:color="auto" w:frame="1"/>
          <w:lang w:val="en-US"/>
        </w:rPr>
        <w:t>Acer</w:t>
      </w:r>
      <w:r w:rsidRPr="00943EB8">
        <w:rPr>
          <w:rFonts w:eastAsia="Times New Roman"/>
          <w:sz w:val="28"/>
          <w:szCs w:val="28"/>
          <w:bdr w:val="none" w:sz="0" w:space="0" w:color="auto" w:frame="1"/>
        </w:rPr>
        <w:t xml:space="preserve"> тоже постепенно</w:t>
      </w:r>
      <w:r w:rsidRPr="00943EB8">
        <w:rPr>
          <w:sz w:val="28"/>
          <w:szCs w:val="28"/>
        </w:rPr>
        <w:t xml:space="preserve"> теряет конкурентные преимущества по сравнению с молодыми азиатскими компаниями.</w:t>
      </w:r>
      <w:proofErr w:type="gramEnd"/>
      <w:r w:rsidRPr="00943EB8">
        <w:rPr>
          <w:sz w:val="28"/>
          <w:szCs w:val="28"/>
        </w:rPr>
        <w:t xml:space="preserve"> Зато в ситуации, когда все теряют, </w:t>
      </w:r>
      <w:proofErr w:type="spellStart"/>
      <w:r w:rsidRPr="00943EB8">
        <w:rPr>
          <w:sz w:val="28"/>
          <w:szCs w:val="28"/>
        </w:rPr>
        <w:t>Lenovo</w:t>
      </w:r>
      <w:proofErr w:type="spellEnd"/>
      <w:r w:rsidRPr="00943EB8">
        <w:rPr>
          <w:sz w:val="28"/>
          <w:szCs w:val="28"/>
        </w:rPr>
        <w:t xml:space="preserve"> удалось продолжить положительную динамику. Секрет успеха компании кроется, во-первых, в удачном приобретении подразделения ПК компании IBM в 2005 году. Именно с тех пор пошел отчет увеличения глобального присутствия </w:t>
      </w:r>
      <w:proofErr w:type="spellStart"/>
      <w:r w:rsidRPr="00943EB8">
        <w:rPr>
          <w:sz w:val="28"/>
          <w:szCs w:val="28"/>
        </w:rPr>
        <w:t>Lenovo</w:t>
      </w:r>
      <w:proofErr w:type="spellEnd"/>
      <w:r w:rsidRPr="00943EB8">
        <w:rPr>
          <w:sz w:val="28"/>
          <w:szCs w:val="28"/>
        </w:rPr>
        <w:t xml:space="preserve">. Во-вторых, компания растет за счет агрессивного снижения цен на продукцию и естественного роста развивающихся рынков, где бренд </w:t>
      </w:r>
      <w:proofErr w:type="spellStart"/>
      <w:r w:rsidRPr="00943EB8">
        <w:rPr>
          <w:sz w:val="28"/>
          <w:szCs w:val="28"/>
        </w:rPr>
        <w:t>Lenovo</w:t>
      </w:r>
      <w:proofErr w:type="spellEnd"/>
      <w:r w:rsidRPr="00943EB8">
        <w:rPr>
          <w:sz w:val="28"/>
          <w:szCs w:val="28"/>
        </w:rPr>
        <w:t xml:space="preserve"> широко известен и силен. Кроме того, в сентябре прошлого года стало известно, что </w:t>
      </w:r>
      <w:proofErr w:type="spellStart"/>
      <w:r w:rsidRPr="00943EB8">
        <w:rPr>
          <w:sz w:val="28"/>
          <w:szCs w:val="28"/>
        </w:rPr>
        <w:t>Lenovo</w:t>
      </w:r>
      <w:proofErr w:type="spellEnd"/>
      <w:r w:rsidRPr="00943EB8">
        <w:rPr>
          <w:sz w:val="28"/>
          <w:szCs w:val="28"/>
        </w:rPr>
        <w:t xml:space="preserve"> приобрела за $147 </w:t>
      </w:r>
      <w:proofErr w:type="gramStart"/>
      <w:r w:rsidRPr="00943EB8">
        <w:rPr>
          <w:sz w:val="28"/>
          <w:szCs w:val="28"/>
        </w:rPr>
        <w:t>млн</w:t>
      </w:r>
      <w:proofErr w:type="gramEnd"/>
      <w:r w:rsidRPr="00943EB8">
        <w:rPr>
          <w:sz w:val="28"/>
          <w:szCs w:val="28"/>
        </w:rPr>
        <w:t xml:space="preserve"> бразильского производителя компьютеров CCE, что позволило значительно расширить присутствие </w:t>
      </w:r>
      <w:proofErr w:type="spellStart"/>
      <w:r w:rsidRPr="00943EB8">
        <w:rPr>
          <w:sz w:val="28"/>
          <w:szCs w:val="28"/>
        </w:rPr>
        <w:t>Lenovo</w:t>
      </w:r>
      <w:proofErr w:type="spellEnd"/>
      <w:r w:rsidRPr="00943EB8">
        <w:rPr>
          <w:sz w:val="28"/>
          <w:szCs w:val="28"/>
        </w:rPr>
        <w:t xml:space="preserve"> на третьем по величине рынке ПК</w:t>
      </w:r>
      <w:r w:rsidRPr="00943EB8">
        <w:rPr>
          <w:rStyle w:val="a5"/>
          <w:sz w:val="28"/>
          <w:szCs w:val="28"/>
        </w:rPr>
        <w:footnoteReference w:id="146"/>
      </w:r>
      <w:r w:rsidRPr="00943EB8">
        <w:rPr>
          <w:sz w:val="28"/>
          <w:szCs w:val="28"/>
        </w:rPr>
        <w:t xml:space="preserve">. В стратегии </w:t>
      </w:r>
      <w:proofErr w:type="spellStart"/>
      <w:r w:rsidRPr="00943EB8">
        <w:rPr>
          <w:sz w:val="28"/>
          <w:szCs w:val="28"/>
        </w:rPr>
        <w:t>Lenovo</w:t>
      </w:r>
      <w:proofErr w:type="spellEnd"/>
      <w:r w:rsidRPr="00943EB8">
        <w:rPr>
          <w:sz w:val="28"/>
          <w:szCs w:val="28"/>
        </w:rPr>
        <w:t xml:space="preserve"> нет чего-то сверхординарного, во многом она обязана своему успеху планомерному развитию и удачному стечению обстоятельств. Многие компании в ее положении могли бы извлечь из ситуации не меньше выгоды. Подтверждением тому служит компания ASUS, которая смогла увеличить объем поставок за тот же период более</w:t>
      </w:r>
      <w:proofErr w:type="gramStart"/>
      <w:r w:rsidRPr="00943EB8">
        <w:rPr>
          <w:sz w:val="28"/>
          <w:szCs w:val="28"/>
        </w:rPr>
        <w:t>,</w:t>
      </w:r>
      <w:proofErr w:type="gramEnd"/>
      <w:r w:rsidRPr="00943EB8">
        <w:rPr>
          <w:sz w:val="28"/>
          <w:szCs w:val="28"/>
        </w:rPr>
        <w:t xml:space="preserve"> чем на 17%</w:t>
      </w:r>
      <w:r w:rsidRPr="00943EB8">
        <w:rPr>
          <w:rStyle w:val="a5"/>
          <w:sz w:val="28"/>
          <w:szCs w:val="28"/>
        </w:rPr>
        <w:footnoteReference w:id="147"/>
      </w:r>
      <w:r w:rsidRPr="00943EB8">
        <w:rPr>
          <w:sz w:val="28"/>
          <w:szCs w:val="28"/>
        </w:rPr>
        <w:t>.</w:t>
      </w:r>
    </w:p>
    <w:p w:rsidR="001E5E94" w:rsidRPr="00943EB8" w:rsidRDefault="001E5E94" w:rsidP="00943EB8">
      <w:pPr>
        <w:spacing w:line="360" w:lineRule="auto"/>
        <w:ind w:firstLine="567"/>
        <w:jc w:val="both"/>
        <w:rPr>
          <w:sz w:val="28"/>
          <w:szCs w:val="28"/>
        </w:rPr>
      </w:pPr>
      <w:r w:rsidRPr="00943EB8">
        <w:rPr>
          <w:sz w:val="28"/>
          <w:szCs w:val="28"/>
        </w:rPr>
        <w:t xml:space="preserve">Более правдоподобным объяснением кажется то, что передел рынка ПК вызван не столько выдающимися стараниями отдельных компаний, сколько слабостью других. «Достаточно вспомнить решение бывшего главы НР, Лео </w:t>
      </w:r>
      <w:proofErr w:type="spellStart"/>
      <w:r w:rsidRPr="00943EB8">
        <w:rPr>
          <w:sz w:val="28"/>
          <w:szCs w:val="28"/>
        </w:rPr>
        <w:t>Апотекера</w:t>
      </w:r>
      <w:proofErr w:type="spellEnd"/>
      <w:r w:rsidRPr="00943EB8">
        <w:rPr>
          <w:sz w:val="28"/>
          <w:szCs w:val="28"/>
        </w:rPr>
        <w:t xml:space="preserve">, об уходе компании с рынка ПК. В результате непродуманной политики компания терпит убытки, акции идут вниз, доля рынка сокращается. Кроме того, у американской компании хуже выстроена система взаимоотношений с дилерами. Если зайти в магазин электротехники, то почти наверняка продукция </w:t>
      </w:r>
      <w:proofErr w:type="spellStart"/>
      <w:r w:rsidRPr="00943EB8">
        <w:rPr>
          <w:sz w:val="28"/>
          <w:szCs w:val="28"/>
        </w:rPr>
        <w:t>Lenovo</w:t>
      </w:r>
      <w:proofErr w:type="spellEnd"/>
      <w:r w:rsidRPr="00943EB8">
        <w:rPr>
          <w:sz w:val="28"/>
          <w:szCs w:val="28"/>
        </w:rPr>
        <w:t xml:space="preserve"> будет представлена во всех сегментах, тогда как от HP вы найдете скорее принтеры и многофункциональные </w:t>
      </w:r>
      <w:r w:rsidRPr="00943EB8">
        <w:rPr>
          <w:sz w:val="28"/>
          <w:szCs w:val="28"/>
        </w:rPr>
        <w:lastRenderedPageBreak/>
        <w:t xml:space="preserve">устройства, чем ПК», — считает аналитик </w:t>
      </w:r>
      <w:proofErr w:type="spellStart"/>
      <w:r w:rsidRPr="00943EB8">
        <w:rPr>
          <w:sz w:val="28"/>
          <w:szCs w:val="28"/>
        </w:rPr>
        <w:t>Mobile</w:t>
      </w:r>
      <w:proofErr w:type="spellEnd"/>
      <w:r w:rsidRPr="00943EB8">
        <w:rPr>
          <w:sz w:val="28"/>
          <w:szCs w:val="28"/>
        </w:rPr>
        <w:t xml:space="preserve"> </w:t>
      </w:r>
      <w:proofErr w:type="spellStart"/>
      <w:r w:rsidRPr="00943EB8">
        <w:rPr>
          <w:sz w:val="28"/>
          <w:szCs w:val="28"/>
        </w:rPr>
        <w:t>Research</w:t>
      </w:r>
      <w:proofErr w:type="spellEnd"/>
      <w:r w:rsidRPr="00943EB8">
        <w:rPr>
          <w:sz w:val="28"/>
          <w:szCs w:val="28"/>
        </w:rPr>
        <w:t xml:space="preserve"> </w:t>
      </w:r>
      <w:proofErr w:type="spellStart"/>
      <w:r w:rsidRPr="00943EB8">
        <w:rPr>
          <w:sz w:val="28"/>
          <w:szCs w:val="28"/>
        </w:rPr>
        <w:t>Group</w:t>
      </w:r>
      <w:proofErr w:type="spellEnd"/>
      <w:r w:rsidRPr="00943EB8">
        <w:rPr>
          <w:sz w:val="28"/>
          <w:szCs w:val="28"/>
        </w:rPr>
        <w:t xml:space="preserve"> Эльдар </w:t>
      </w:r>
      <w:proofErr w:type="spellStart"/>
      <w:r w:rsidRPr="00943EB8">
        <w:rPr>
          <w:sz w:val="28"/>
          <w:szCs w:val="28"/>
        </w:rPr>
        <w:t>Муртазин</w:t>
      </w:r>
      <w:proofErr w:type="spellEnd"/>
      <w:r w:rsidRPr="00943EB8">
        <w:rPr>
          <w:rStyle w:val="a5"/>
          <w:sz w:val="28"/>
          <w:szCs w:val="28"/>
        </w:rPr>
        <w:footnoteReference w:id="148"/>
      </w:r>
      <w:r w:rsidRPr="00943EB8">
        <w:rPr>
          <w:sz w:val="28"/>
          <w:szCs w:val="28"/>
        </w:rPr>
        <w:t>.</w:t>
      </w:r>
    </w:p>
    <w:p w:rsidR="001E5E94" w:rsidRPr="00943EB8" w:rsidRDefault="001E5E94" w:rsidP="00943EB8">
      <w:pPr>
        <w:spacing w:line="360" w:lineRule="auto"/>
        <w:ind w:firstLine="567"/>
        <w:jc w:val="both"/>
        <w:rPr>
          <w:sz w:val="28"/>
          <w:szCs w:val="28"/>
        </w:rPr>
      </w:pPr>
      <w:r w:rsidRPr="00943EB8">
        <w:rPr>
          <w:sz w:val="28"/>
          <w:szCs w:val="28"/>
        </w:rPr>
        <w:t xml:space="preserve">Рынок ПК  сейчас обретает новые очертания. На арену выходят </w:t>
      </w:r>
      <w:proofErr w:type="gramStart"/>
      <w:r w:rsidRPr="00943EB8">
        <w:rPr>
          <w:sz w:val="28"/>
          <w:szCs w:val="28"/>
        </w:rPr>
        <w:t>безмолвные</w:t>
      </w:r>
      <w:proofErr w:type="gramEnd"/>
      <w:r w:rsidRPr="00943EB8">
        <w:rPr>
          <w:sz w:val="28"/>
          <w:szCs w:val="28"/>
        </w:rPr>
        <w:t xml:space="preserve"> прежде китайские ODM-производители (</w:t>
      </w:r>
      <w:proofErr w:type="spellStart"/>
      <w:r w:rsidRPr="00943EB8">
        <w:rPr>
          <w:sz w:val="28"/>
          <w:szCs w:val="28"/>
        </w:rPr>
        <w:t>original</w:t>
      </w:r>
      <w:proofErr w:type="spellEnd"/>
      <w:r w:rsidRPr="00943EB8">
        <w:rPr>
          <w:sz w:val="28"/>
          <w:szCs w:val="28"/>
        </w:rPr>
        <w:t xml:space="preserve"> </w:t>
      </w:r>
      <w:proofErr w:type="spellStart"/>
      <w:r w:rsidRPr="00943EB8">
        <w:rPr>
          <w:sz w:val="28"/>
          <w:szCs w:val="28"/>
        </w:rPr>
        <w:t>design</w:t>
      </w:r>
      <w:proofErr w:type="spellEnd"/>
      <w:r w:rsidRPr="00943EB8">
        <w:rPr>
          <w:sz w:val="28"/>
          <w:szCs w:val="28"/>
        </w:rPr>
        <w:t xml:space="preserve"> </w:t>
      </w:r>
      <w:proofErr w:type="spellStart"/>
      <w:r w:rsidRPr="00943EB8">
        <w:rPr>
          <w:sz w:val="28"/>
          <w:szCs w:val="28"/>
        </w:rPr>
        <w:t>manufacturer</w:t>
      </w:r>
      <w:proofErr w:type="spellEnd"/>
      <w:r w:rsidRPr="00943EB8">
        <w:rPr>
          <w:sz w:val="28"/>
          <w:szCs w:val="28"/>
        </w:rPr>
        <w:t xml:space="preserve">), работающие для нужд крупных производителей. Они вдруг осознали, что могут не только производить детали и целые товары по заказу </w:t>
      </w:r>
      <w:proofErr w:type="spellStart"/>
      <w:r w:rsidRPr="00943EB8">
        <w:rPr>
          <w:sz w:val="28"/>
          <w:szCs w:val="28"/>
        </w:rPr>
        <w:t>Dell</w:t>
      </w:r>
      <w:proofErr w:type="spellEnd"/>
      <w:r w:rsidRPr="00943EB8">
        <w:rPr>
          <w:sz w:val="28"/>
          <w:szCs w:val="28"/>
        </w:rPr>
        <w:t xml:space="preserve">, HP, </w:t>
      </w:r>
      <w:proofErr w:type="spellStart"/>
      <w:r w:rsidRPr="00943EB8">
        <w:rPr>
          <w:sz w:val="28"/>
          <w:szCs w:val="28"/>
        </w:rPr>
        <w:t>Acer</w:t>
      </w:r>
      <w:proofErr w:type="spellEnd"/>
      <w:r w:rsidRPr="00943EB8">
        <w:rPr>
          <w:sz w:val="28"/>
          <w:szCs w:val="28"/>
        </w:rPr>
        <w:t xml:space="preserve"> и остальных, но и самостоятельно или объединившись между собой. Это как раз те компании, которые замыкают список ведущих публичных производителей ПК и ноутбуков (См. Приложение</w:t>
      </w:r>
      <w:r w:rsidR="00964801">
        <w:rPr>
          <w:sz w:val="28"/>
          <w:szCs w:val="28"/>
          <w:lang w:val="en-US"/>
        </w:rPr>
        <w:t xml:space="preserve"> </w:t>
      </w:r>
      <w:r w:rsidR="003C4B6B">
        <w:rPr>
          <w:sz w:val="28"/>
          <w:szCs w:val="28"/>
          <w:lang w:val="en-US"/>
        </w:rPr>
        <w:t>№ 1</w:t>
      </w:r>
      <w:r w:rsidR="003C4B6B" w:rsidRPr="003C4B6B">
        <w:rPr>
          <w:sz w:val="28"/>
          <w:szCs w:val="28"/>
          <w:lang w:val="en-US"/>
        </w:rPr>
        <w:t>7</w:t>
      </w:r>
      <w:r w:rsidRPr="00943EB8">
        <w:rPr>
          <w:sz w:val="28"/>
          <w:szCs w:val="28"/>
          <w:lang w:val="en-US"/>
        </w:rPr>
        <w:t xml:space="preserve">): </w:t>
      </w:r>
      <w:r w:rsidRPr="00943EB8">
        <w:rPr>
          <w:bCs/>
          <w:sz w:val="28"/>
          <w:szCs w:val="28"/>
          <w:lang w:val="en-US"/>
        </w:rPr>
        <w:t xml:space="preserve">Quanta Computer, </w:t>
      </w:r>
      <w:proofErr w:type="spellStart"/>
      <w:r w:rsidRPr="00943EB8">
        <w:rPr>
          <w:sz w:val="28"/>
          <w:szCs w:val="28"/>
          <w:lang w:val="en-US"/>
        </w:rPr>
        <w:t>Compal</w:t>
      </w:r>
      <w:proofErr w:type="spellEnd"/>
      <w:r w:rsidRPr="00943EB8">
        <w:rPr>
          <w:sz w:val="28"/>
          <w:szCs w:val="28"/>
          <w:lang w:val="en-US"/>
        </w:rPr>
        <w:t xml:space="preserve"> Electronics, </w:t>
      </w:r>
      <w:proofErr w:type="spellStart"/>
      <w:r w:rsidRPr="00943EB8">
        <w:rPr>
          <w:sz w:val="28"/>
          <w:szCs w:val="28"/>
          <w:lang w:val="en-US"/>
        </w:rPr>
        <w:t>Wistron</w:t>
      </w:r>
      <w:proofErr w:type="spellEnd"/>
      <w:r w:rsidRPr="00943EB8">
        <w:rPr>
          <w:sz w:val="28"/>
          <w:szCs w:val="28"/>
          <w:lang w:val="en-US"/>
        </w:rPr>
        <w:t xml:space="preserve"> Corporation, </w:t>
      </w:r>
      <w:proofErr w:type="spellStart"/>
      <w:r w:rsidRPr="00943EB8">
        <w:rPr>
          <w:sz w:val="28"/>
          <w:szCs w:val="28"/>
          <w:lang w:val="en-US"/>
        </w:rPr>
        <w:t>Inventec</w:t>
      </w:r>
      <w:proofErr w:type="spellEnd"/>
      <w:r w:rsidRPr="00943EB8">
        <w:rPr>
          <w:sz w:val="28"/>
          <w:szCs w:val="28"/>
          <w:lang w:val="en-US"/>
        </w:rPr>
        <w:t xml:space="preserve"> Corporation </w:t>
      </w:r>
      <w:r w:rsidRPr="00943EB8">
        <w:rPr>
          <w:sz w:val="28"/>
          <w:szCs w:val="28"/>
        </w:rPr>
        <w:t>и</w:t>
      </w:r>
      <w:r w:rsidRPr="00943EB8">
        <w:rPr>
          <w:sz w:val="28"/>
          <w:szCs w:val="28"/>
          <w:lang w:val="en-US"/>
        </w:rPr>
        <w:t xml:space="preserve"> </w:t>
      </w:r>
      <w:r w:rsidRPr="00943EB8">
        <w:rPr>
          <w:sz w:val="28"/>
          <w:szCs w:val="28"/>
        </w:rPr>
        <w:t>другие</w:t>
      </w:r>
      <w:r w:rsidRPr="00943EB8">
        <w:rPr>
          <w:sz w:val="28"/>
          <w:szCs w:val="28"/>
          <w:lang w:val="en-US"/>
        </w:rPr>
        <w:t xml:space="preserve">. </w:t>
      </w:r>
      <w:proofErr w:type="spellStart"/>
      <w:r w:rsidRPr="00943EB8">
        <w:rPr>
          <w:bCs/>
          <w:sz w:val="28"/>
          <w:szCs w:val="28"/>
        </w:rPr>
        <w:t>Quanta</w:t>
      </w:r>
      <w:proofErr w:type="spellEnd"/>
      <w:r w:rsidRPr="00943EB8">
        <w:rPr>
          <w:bCs/>
          <w:sz w:val="28"/>
          <w:szCs w:val="28"/>
        </w:rPr>
        <w:t xml:space="preserve"> </w:t>
      </w:r>
      <w:proofErr w:type="spellStart"/>
      <w:r w:rsidRPr="00943EB8">
        <w:rPr>
          <w:bCs/>
          <w:sz w:val="28"/>
          <w:szCs w:val="28"/>
        </w:rPr>
        <w:t>Computer</w:t>
      </w:r>
      <w:proofErr w:type="spellEnd"/>
      <w:r w:rsidRPr="00943EB8">
        <w:rPr>
          <w:bCs/>
          <w:sz w:val="28"/>
          <w:szCs w:val="28"/>
        </w:rPr>
        <w:t xml:space="preserve"> – один из крупнейших контрактных производителей ПК, ноутбуков и мобильных устройств на базе </w:t>
      </w:r>
      <w:r w:rsidRPr="00943EB8">
        <w:rPr>
          <w:bCs/>
          <w:sz w:val="28"/>
          <w:szCs w:val="28"/>
          <w:lang w:val="en-US"/>
        </w:rPr>
        <w:t>Android</w:t>
      </w:r>
      <w:r w:rsidRPr="00943EB8">
        <w:rPr>
          <w:bCs/>
          <w:sz w:val="28"/>
          <w:szCs w:val="28"/>
        </w:rPr>
        <w:t xml:space="preserve">.  Каждый третий ноутбук в мире производится с участием этой компании. </w:t>
      </w:r>
      <w:proofErr w:type="spellStart"/>
      <w:r w:rsidRPr="00943EB8">
        <w:rPr>
          <w:bCs/>
          <w:sz w:val="28"/>
          <w:szCs w:val="28"/>
        </w:rPr>
        <w:t>Quanta</w:t>
      </w:r>
      <w:proofErr w:type="spellEnd"/>
      <w:r w:rsidRPr="00943EB8">
        <w:rPr>
          <w:bCs/>
          <w:sz w:val="28"/>
          <w:szCs w:val="28"/>
        </w:rPr>
        <w:t xml:space="preserve"> </w:t>
      </w:r>
      <w:proofErr w:type="spellStart"/>
      <w:r w:rsidRPr="00943EB8">
        <w:rPr>
          <w:bCs/>
          <w:sz w:val="28"/>
          <w:szCs w:val="28"/>
        </w:rPr>
        <w:t>Computer</w:t>
      </w:r>
      <w:proofErr w:type="spellEnd"/>
      <w:r w:rsidRPr="00943EB8">
        <w:rPr>
          <w:sz w:val="28"/>
          <w:szCs w:val="28"/>
        </w:rPr>
        <w:t xml:space="preserve"> выпускает также такие известные устройства, как</w:t>
      </w:r>
      <w:r w:rsidRPr="00943EB8">
        <w:rPr>
          <w:rStyle w:val="apple-converted-space"/>
          <w:sz w:val="28"/>
          <w:szCs w:val="28"/>
        </w:rPr>
        <w:t> </w:t>
      </w:r>
      <w:proofErr w:type="spellStart"/>
      <w:r w:rsidRPr="00943EB8">
        <w:rPr>
          <w:sz w:val="28"/>
          <w:szCs w:val="28"/>
        </w:rPr>
        <w:t>Nexus</w:t>
      </w:r>
      <w:proofErr w:type="spellEnd"/>
      <w:r w:rsidRPr="00943EB8">
        <w:rPr>
          <w:sz w:val="28"/>
          <w:szCs w:val="28"/>
        </w:rPr>
        <w:t xml:space="preserve"> 7</w:t>
      </w:r>
      <w:r w:rsidRPr="00943EB8">
        <w:rPr>
          <w:rStyle w:val="apple-converted-space"/>
          <w:sz w:val="28"/>
          <w:szCs w:val="28"/>
        </w:rPr>
        <w:t> </w:t>
      </w:r>
      <w:r w:rsidRPr="00943EB8">
        <w:rPr>
          <w:sz w:val="28"/>
          <w:szCs w:val="28"/>
        </w:rPr>
        <w:t>и</w:t>
      </w:r>
      <w:r w:rsidRPr="00943EB8">
        <w:rPr>
          <w:rStyle w:val="apple-converted-space"/>
          <w:sz w:val="28"/>
          <w:szCs w:val="28"/>
        </w:rPr>
        <w:t> </w:t>
      </w:r>
      <w:proofErr w:type="spellStart"/>
      <w:r w:rsidRPr="00943EB8">
        <w:rPr>
          <w:sz w:val="28"/>
          <w:szCs w:val="28"/>
        </w:rPr>
        <w:t>Amazon</w:t>
      </w:r>
      <w:proofErr w:type="spellEnd"/>
      <w:r w:rsidRPr="00943EB8">
        <w:rPr>
          <w:sz w:val="28"/>
          <w:szCs w:val="28"/>
        </w:rPr>
        <w:t xml:space="preserve"> </w:t>
      </w:r>
      <w:proofErr w:type="spellStart"/>
      <w:r w:rsidRPr="00943EB8">
        <w:rPr>
          <w:sz w:val="28"/>
          <w:szCs w:val="28"/>
        </w:rPr>
        <w:t>Kindle</w:t>
      </w:r>
      <w:proofErr w:type="spellEnd"/>
      <w:r w:rsidRPr="00943EB8">
        <w:rPr>
          <w:sz w:val="28"/>
          <w:szCs w:val="28"/>
        </w:rPr>
        <w:t xml:space="preserve"> </w:t>
      </w:r>
      <w:proofErr w:type="spellStart"/>
      <w:r w:rsidRPr="00943EB8">
        <w:rPr>
          <w:sz w:val="28"/>
          <w:szCs w:val="28"/>
        </w:rPr>
        <w:t>Fire</w:t>
      </w:r>
      <w:proofErr w:type="spellEnd"/>
      <w:r w:rsidRPr="00943EB8">
        <w:rPr>
          <w:rStyle w:val="a5"/>
          <w:sz w:val="28"/>
          <w:szCs w:val="28"/>
        </w:rPr>
        <w:footnoteReference w:id="149"/>
      </w:r>
      <w:r w:rsidRPr="00943EB8">
        <w:rPr>
          <w:sz w:val="28"/>
          <w:szCs w:val="28"/>
        </w:rPr>
        <w:t xml:space="preserve">. </w:t>
      </w:r>
      <w:proofErr w:type="spellStart"/>
      <w:r w:rsidRPr="00943EB8">
        <w:rPr>
          <w:sz w:val="28"/>
          <w:szCs w:val="28"/>
        </w:rPr>
        <w:t>Compal</w:t>
      </w:r>
      <w:proofErr w:type="spellEnd"/>
      <w:r w:rsidRPr="00943EB8">
        <w:rPr>
          <w:sz w:val="28"/>
          <w:szCs w:val="28"/>
        </w:rPr>
        <w:t xml:space="preserve"> </w:t>
      </w:r>
      <w:proofErr w:type="spellStart"/>
      <w:r w:rsidRPr="00943EB8">
        <w:rPr>
          <w:sz w:val="28"/>
          <w:szCs w:val="28"/>
        </w:rPr>
        <w:t>Electronics</w:t>
      </w:r>
      <w:proofErr w:type="spellEnd"/>
      <w:r w:rsidRPr="00943EB8">
        <w:rPr>
          <w:sz w:val="28"/>
          <w:szCs w:val="28"/>
        </w:rPr>
        <w:t xml:space="preserve"> второй по величине контрактный производитель ноутбуков</w:t>
      </w:r>
      <w:r w:rsidRPr="00943EB8">
        <w:rPr>
          <w:rStyle w:val="a5"/>
          <w:bCs/>
          <w:sz w:val="28"/>
          <w:szCs w:val="28"/>
        </w:rPr>
        <w:footnoteReference w:id="150"/>
      </w:r>
      <w:r w:rsidRPr="00943EB8">
        <w:rPr>
          <w:bCs/>
          <w:sz w:val="28"/>
          <w:szCs w:val="28"/>
        </w:rPr>
        <w:t xml:space="preserve">. Наиболее же успешной по выходу на мировой рынок под собственным именем стала тайваньская </w:t>
      </w:r>
      <w:proofErr w:type="spellStart"/>
      <w:r w:rsidRPr="00943EB8">
        <w:rPr>
          <w:bCs/>
          <w:sz w:val="28"/>
          <w:szCs w:val="28"/>
        </w:rPr>
        <w:t>Hon</w:t>
      </w:r>
      <w:proofErr w:type="spellEnd"/>
      <w:r w:rsidRPr="00943EB8">
        <w:rPr>
          <w:bCs/>
          <w:sz w:val="28"/>
          <w:szCs w:val="28"/>
        </w:rPr>
        <w:t xml:space="preserve"> </w:t>
      </w:r>
      <w:proofErr w:type="spellStart"/>
      <w:r w:rsidRPr="00943EB8">
        <w:rPr>
          <w:bCs/>
          <w:sz w:val="28"/>
          <w:szCs w:val="28"/>
        </w:rPr>
        <w:t>Hai</w:t>
      </w:r>
      <w:proofErr w:type="spellEnd"/>
      <w:r w:rsidRPr="00943EB8">
        <w:rPr>
          <w:bCs/>
          <w:sz w:val="28"/>
          <w:szCs w:val="28"/>
        </w:rPr>
        <w:t xml:space="preserve"> </w:t>
      </w:r>
      <w:proofErr w:type="spellStart"/>
      <w:r w:rsidRPr="00943EB8">
        <w:rPr>
          <w:bCs/>
          <w:sz w:val="28"/>
          <w:szCs w:val="28"/>
        </w:rPr>
        <w:t>Precision</w:t>
      </w:r>
      <w:proofErr w:type="spellEnd"/>
      <w:r w:rsidRPr="00943EB8">
        <w:rPr>
          <w:bCs/>
          <w:sz w:val="28"/>
          <w:szCs w:val="28"/>
        </w:rPr>
        <w:t xml:space="preserve"> </w:t>
      </w:r>
      <w:proofErr w:type="spellStart"/>
      <w:r w:rsidRPr="00943EB8">
        <w:rPr>
          <w:bCs/>
          <w:sz w:val="28"/>
          <w:szCs w:val="28"/>
        </w:rPr>
        <w:t>Industry</w:t>
      </w:r>
      <w:proofErr w:type="spellEnd"/>
      <w:r w:rsidRPr="00943EB8">
        <w:rPr>
          <w:bCs/>
          <w:sz w:val="28"/>
          <w:szCs w:val="28"/>
        </w:rPr>
        <w:t xml:space="preserve">, более известная под торговым названием </w:t>
      </w:r>
      <w:proofErr w:type="spellStart"/>
      <w:r w:rsidRPr="00943EB8">
        <w:rPr>
          <w:bCs/>
          <w:sz w:val="28"/>
          <w:szCs w:val="28"/>
        </w:rPr>
        <w:t>Foxconn</w:t>
      </w:r>
      <w:proofErr w:type="spellEnd"/>
      <w:r w:rsidRPr="00943EB8">
        <w:rPr>
          <w:bCs/>
          <w:sz w:val="28"/>
          <w:szCs w:val="28"/>
        </w:rPr>
        <w:t xml:space="preserve">. Эта компания не только работает по ОЕМ и </w:t>
      </w:r>
      <w:proofErr w:type="gramStart"/>
      <w:r w:rsidRPr="00943EB8">
        <w:rPr>
          <w:bCs/>
          <w:sz w:val="28"/>
          <w:szCs w:val="28"/>
        </w:rPr>
        <w:t>О</w:t>
      </w:r>
      <w:proofErr w:type="gramEnd"/>
      <w:r w:rsidRPr="00943EB8">
        <w:rPr>
          <w:bCs/>
          <w:sz w:val="28"/>
          <w:szCs w:val="28"/>
          <w:lang w:val="en-US"/>
        </w:rPr>
        <w:t>DM</w:t>
      </w:r>
      <w:r w:rsidRPr="00943EB8">
        <w:rPr>
          <w:bCs/>
          <w:sz w:val="28"/>
          <w:szCs w:val="28"/>
        </w:rPr>
        <w:t xml:space="preserve"> заказам, но выпускает компьютерную технику под собственным брендом. Наибольшего успеха компания добилась в производстве и продаже компонентов ПК: </w:t>
      </w:r>
      <w:r w:rsidRPr="00943EB8">
        <w:rPr>
          <w:sz w:val="28"/>
          <w:szCs w:val="28"/>
        </w:rPr>
        <w:t xml:space="preserve">материнских плат, систем охлаждения, видеокарт, платформ для сборки ПК, корпусов для ПК и серверов. За 2012 год чистая прибыль компании составила NT$94,8 </w:t>
      </w:r>
      <w:proofErr w:type="gramStart"/>
      <w:r w:rsidRPr="00943EB8">
        <w:rPr>
          <w:sz w:val="28"/>
          <w:szCs w:val="28"/>
        </w:rPr>
        <w:t>млрд</w:t>
      </w:r>
      <w:proofErr w:type="gramEnd"/>
      <w:r w:rsidRPr="00943EB8">
        <w:rPr>
          <w:sz w:val="28"/>
          <w:szCs w:val="28"/>
        </w:rPr>
        <w:t xml:space="preserve"> ($3 млрд), что на 16,2% больше показателя предыдущего года</w:t>
      </w:r>
      <w:r w:rsidRPr="00943EB8">
        <w:rPr>
          <w:rStyle w:val="a5"/>
          <w:sz w:val="28"/>
          <w:szCs w:val="28"/>
        </w:rPr>
        <w:footnoteReference w:id="151"/>
      </w:r>
      <w:r w:rsidRPr="00943EB8">
        <w:rPr>
          <w:sz w:val="28"/>
          <w:szCs w:val="28"/>
        </w:rPr>
        <w:t xml:space="preserve">. Однако необходимо помнить, что большую долю в структуре доходов компании по-прежнему занимают продукты, произведенные по контракту. Для </w:t>
      </w:r>
      <w:proofErr w:type="spellStart"/>
      <w:r w:rsidRPr="00943EB8">
        <w:rPr>
          <w:sz w:val="28"/>
          <w:szCs w:val="28"/>
        </w:rPr>
        <w:t>Foxconn</w:t>
      </w:r>
      <w:proofErr w:type="spellEnd"/>
      <w:r w:rsidRPr="00943EB8">
        <w:rPr>
          <w:sz w:val="28"/>
          <w:szCs w:val="28"/>
        </w:rPr>
        <w:t xml:space="preserve"> </w:t>
      </w:r>
      <w:r w:rsidRPr="00943EB8">
        <w:rPr>
          <w:sz w:val="28"/>
          <w:szCs w:val="28"/>
        </w:rPr>
        <w:lastRenderedPageBreak/>
        <w:t xml:space="preserve">главной золотой жилой является компания </w:t>
      </w:r>
      <w:r w:rsidRPr="00943EB8">
        <w:rPr>
          <w:sz w:val="28"/>
          <w:szCs w:val="28"/>
          <w:lang w:val="en-US"/>
        </w:rPr>
        <w:t>Apple</w:t>
      </w:r>
      <w:r w:rsidRPr="00943EB8">
        <w:rPr>
          <w:sz w:val="28"/>
          <w:szCs w:val="28"/>
        </w:rPr>
        <w:t>, размещающая заказы у данного производителя. Не стоит питать иллюзий, что без сторонних заказов китайские производители смогут демонстрировать такие же высокие финансовые показатели. Однако сама тенденция возмужания контрактных производителей не может быть оставлена без внимания.</w:t>
      </w:r>
    </w:p>
    <w:p w:rsidR="001E5E94" w:rsidRPr="00943EB8" w:rsidRDefault="001E5E94" w:rsidP="00943EB8">
      <w:pPr>
        <w:spacing w:line="360" w:lineRule="auto"/>
        <w:ind w:firstLine="567"/>
        <w:jc w:val="both"/>
        <w:rPr>
          <w:sz w:val="28"/>
          <w:szCs w:val="28"/>
        </w:rPr>
      </w:pPr>
      <w:r w:rsidRPr="00943EB8">
        <w:rPr>
          <w:sz w:val="28"/>
          <w:szCs w:val="28"/>
        </w:rPr>
        <w:t xml:space="preserve">Итак, на рынке ЭВМ и офисного оборудования преобладает несколько крупных игроков, таких как </w:t>
      </w:r>
      <w:r w:rsidRPr="00943EB8">
        <w:rPr>
          <w:sz w:val="28"/>
          <w:szCs w:val="28"/>
          <w:lang w:val="en-US"/>
        </w:rPr>
        <w:t>Hewlett</w:t>
      </w:r>
      <w:r w:rsidRPr="00943EB8">
        <w:rPr>
          <w:sz w:val="28"/>
          <w:szCs w:val="28"/>
        </w:rPr>
        <w:t>-</w:t>
      </w:r>
      <w:r w:rsidRPr="00943EB8">
        <w:rPr>
          <w:sz w:val="28"/>
          <w:szCs w:val="28"/>
          <w:lang w:val="en-US"/>
        </w:rPr>
        <w:t>Packard</w:t>
      </w:r>
      <w:r w:rsidRPr="00943EB8">
        <w:rPr>
          <w:sz w:val="28"/>
          <w:szCs w:val="28"/>
        </w:rPr>
        <w:t xml:space="preserve"> и </w:t>
      </w:r>
      <w:r w:rsidRPr="00943EB8">
        <w:rPr>
          <w:sz w:val="28"/>
          <w:szCs w:val="28"/>
          <w:lang w:val="en-US"/>
        </w:rPr>
        <w:t>Dell</w:t>
      </w:r>
      <w:r w:rsidRPr="00943EB8">
        <w:rPr>
          <w:sz w:val="28"/>
          <w:szCs w:val="28"/>
        </w:rPr>
        <w:t xml:space="preserve">. Однако формирование этого сегмента </w:t>
      </w:r>
      <w:proofErr w:type="gramStart"/>
      <w:r w:rsidRPr="00943EB8">
        <w:rPr>
          <w:sz w:val="28"/>
          <w:szCs w:val="28"/>
        </w:rPr>
        <w:t>ИКТ-оборудования</w:t>
      </w:r>
      <w:proofErr w:type="gramEnd"/>
      <w:r w:rsidRPr="00943EB8">
        <w:rPr>
          <w:sz w:val="28"/>
          <w:szCs w:val="28"/>
        </w:rPr>
        <w:t xml:space="preserve"> еще не завершено: между ведущими производителями идет гонка за первое место, продолжается усиление концентрации рынка, довольно часто случаются сделки слияния и поглощения. Такое агрессивное поведение усложняет вход на рынок новых игроков и сильно накаляет конкуренцию между </w:t>
      </w:r>
      <w:proofErr w:type="gramStart"/>
      <w:r w:rsidRPr="00943EB8">
        <w:rPr>
          <w:sz w:val="28"/>
          <w:szCs w:val="28"/>
        </w:rPr>
        <w:t>существующими</w:t>
      </w:r>
      <w:proofErr w:type="gramEnd"/>
      <w:r w:rsidRPr="00943EB8">
        <w:rPr>
          <w:sz w:val="28"/>
          <w:szCs w:val="28"/>
        </w:rPr>
        <w:t xml:space="preserve">. Преуспеть в таких условиях способны лишь компании, идущие в ногу со временем, уделяющие большое внимание инновациям и модернизации производства, расширению ассортимента. Разумеется, ведение собственных научных разработок требует огромных финансовых затрат, что также сильно ограничивает вход на рынок новичков. </w:t>
      </w:r>
    </w:p>
    <w:p w:rsidR="001E5E94" w:rsidRPr="00943EB8" w:rsidRDefault="001E5E94" w:rsidP="00943EB8">
      <w:pPr>
        <w:spacing w:line="360" w:lineRule="auto"/>
        <w:ind w:firstLine="567"/>
        <w:jc w:val="both"/>
        <w:rPr>
          <w:sz w:val="28"/>
          <w:szCs w:val="28"/>
        </w:rPr>
      </w:pPr>
      <w:r w:rsidRPr="00943EB8">
        <w:rPr>
          <w:sz w:val="28"/>
          <w:szCs w:val="28"/>
        </w:rPr>
        <w:t xml:space="preserve">Как и в целом по </w:t>
      </w:r>
      <w:proofErr w:type="gramStart"/>
      <w:r w:rsidRPr="00943EB8">
        <w:rPr>
          <w:sz w:val="28"/>
          <w:szCs w:val="28"/>
        </w:rPr>
        <w:t>ИКТ-сектору</w:t>
      </w:r>
      <w:proofErr w:type="gramEnd"/>
      <w:r w:rsidRPr="00943EB8">
        <w:rPr>
          <w:sz w:val="28"/>
          <w:szCs w:val="28"/>
        </w:rPr>
        <w:t xml:space="preserve">, рынок офисного оборудования и ЭВМ чрезвычайно изменчив и слабо предсказуем. Конкурентоспособность в данной отрасли определяется, в первую очередь, технологическим превосходством над конкурентами. Чтобы идти во главе прогресса, компании могут объединяться в технологические альянсы, вести совместные разработки, чем охотно пользуются китайские представители. Но помимо изобретения и патентования новинок, компании также вынуждены нести дополнительные расходы на сохранение в секрете и защиту своих прав на интеллектуальную собственность. Это отражается в цене продукции, делает ее менее конкурентоспособной и опять же создает барьер для входа на рынок молодых производителей, не обладающих достаточными финансовыми возможностями. </w:t>
      </w:r>
    </w:p>
    <w:p w:rsidR="001E5E94" w:rsidRPr="00943EB8" w:rsidRDefault="001E5E94" w:rsidP="00943EB8">
      <w:pPr>
        <w:spacing w:line="360" w:lineRule="auto"/>
        <w:ind w:firstLine="567"/>
        <w:jc w:val="both"/>
        <w:rPr>
          <w:sz w:val="28"/>
          <w:szCs w:val="28"/>
        </w:rPr>
      </w:pPr>
      <w:r w:rsidRPr="00943EB8">
        <w:rPr>
          <w:sz w:val="28"/>
          <w:szCs w:val="28"/>
        </w:rPr>
        <w:lastRenderedPageBreak/>
        <w:t xml:space="preserve">Продукция сегмента компьютеров и офисного оборудования широко диверсифицирована, и далеко не все производители являются конкурентоспособными по всем направлениям, тем более, в условиях высокой изменчивости рынка. Кто-то специализируется на поставках продукции для нужд бизнеса, государственных проектов, научных исследований. Кто-то работает на потребительский рынок. Специализация на каком-то определенном направлении не является больше выигрышной стратегией. Так, на зрелых рынках офисного оборудования и стационарных ПК уже нельзя ожидать прироста продаж. Для поддержания роста компании необходимо диверсифицировать бизнес, при </w:t>
      </w:r>
      <w:proofErr w:type="gramStart"/>
      <w:r w:rsidRPr="00943EB8">
        <w:rPr>
          <w:sz w:val="28"/>
          <w:szCs w:val="28"/>
        </w:rPr>
        <w:t>этом</w:t>
      </w:r>
      <w:proofErr w:type="gramEnd"/>
      <w:r w:rsidRPr="00943EB8">
        <w:rPr>
          <w:sz w:val="28"/>
          <w:szCs w:val="28"/>
        </w:rPr>
        <w:t xml:space="preserve"> не теряя в качестве продукции. Как показывает опыт, это удается не всем. </w:t>
      </w:r>
    </w:p>
    <w:p w:rsidR="001E5E94" w:rsidRPr="00943EB8" w:rsidRDefault="001E5E94" w:rsidP="00943EB8">
      <w:pPr>
        <w:spacing w:line="360" w:lineRule="auto"/>
        <w:ind w:firstLine="567"/>
        <w:jc w:val="both"/>
        <w:rPr>
          <w:sz w:val="28"/>
          <w:szCs w:val="28"/>
        </w:rPr>
      </w:pPr>
      <w:r w:rsidRPr="00943EB8">
        <w:rPr>
          <w:sz w:val="28"/>
          <w:szCs w:val="28"/>
        </w:rPr>
        <w:t>Огромную роль для конкурентоспособности компании на данном рынке играет масштаб предприятия. Здесь как нигде сильно заметна экономия от масштаба: чем крупнее компания, чем более диверсифицирован ее бизнес, тем лучше организована цепь поставок, снижаются срок изготовления и затраты. Однако это не значит, что маленьким компаниям в этой отрасли делать нечего. Напротив, такие компании зачастую не менее конкурентоспособны, их преимущество кроется в уникальности их продукта, оригинальности дизайна или технологической новизне. К сожалению, китайские компании не славятся своей оригинальностью, поэтому в отношении них на конкурентоспособность больше оказывают влияние внушительные производственные мощности и низкие затраты на производство.</w:t>
      </w:r>
    </w:p>
    <w:p w:rsidR="001E5E94" w:rsidRPr="00943EB8" w:rsidRDefault="001E5E94" w:rsidP="00943EB8">
      <w:pPr>
        <w:spacing w:line="360" w:lineRule="auto"/>
        <w:ind w:firstLine="567"/>
        <w:jc w:val="both"/>
        <w:rPr>
          <w:sz w:val="28"/>
          <w:szCs w:val="28"/>
        </w:rPr>
      </w:pPr>
      <w:r w:rsidRPr="00943EB8">
        <w:rPr>
          <w:sz w:val="28"/>
          <w:szCs w:val="28"/>
        </w:rPr>
        <w:t xml:space="preserve">Итак, рынок офисного оборудования и ЭВМ характеризуется относительно низкой лояльностью покупателей по отношению к производителю, зато высокой узнаваемостью брендов, что снижает шансы пока малоизвестных китайских компаний войти на рынок. Конкуренция между существующими игроками в последнее время усугубляется под воздействием снижающихся цен. Однако эту битву китайским производителям выиграть будет несложно. Компании находят разнообразные </w:t>
      </w:r>
      <w:r w:rsidRPr="00943EB8">
        <w:rPr>
          <w:sz w:val="28"/>
          <w:szCs w:val="28"/>
        </w:rPr>
        <w:lastRenderedPageBreak/>
        <w:t>способы следовать рыночной тенденции на снижение цен, например, передают часть процессов на аутсорсинг в страны с низкими издержками производства. Этому же примеру следуют и китайцы, что также повышает их ценовую привлекательность.</w:t>
      </w:r>
    </w:p>
    <w:p w:rsidR="001E5E94" w:rsidRDefault="001E5E94" w:rsidP="00943EB8">
      <w:pPr>
        <w:spacing w:line="360" w:lineRule="auto"/>
        <w:ind w:firstLine="567"/>
        <w:jc w:val="both"/>
        <w:rPr>
          <w:sz w:val="28"/>
          <w:szCs w:val="28"/>
        </w:rPr>
      </w:pPr>
      <w:r w:rsidRPr="00943EB8">
        <w:rPr>
          <w:sz w:val="28"/>
          <w:szCs w:val="28"/>
        </w:rPr>
        <w:t xml:space="preserve"> Продукт, в силу высокой скорости изменения технологий, имеет ограниченный жизненный цикл, что, с одной стороны, стимулирует регулярное обновление потребительского технического арсенала и генерирует постоянный спрос на продукцию, а с другой, требует от производителей постоянного усовершенствования технологий, чтобы удовлетворять запросам рынка. Все это создает условия жесткой конкуренции между производителями. Диверсификация деятельности и увеличение масштабов компаний до размеров гигантских конгломератов позволяют немного ослабить бремя конкуренции. В целом же уровень конкуренции в отрасли оценивается как высокий. В таких условиях крупные китайские производители, как </w:t>
      </w:r>
      <w:r w:rsidRPr="00943EB8">
        <w:rPr>
          <w:sz w:val="28"/>
          <w:szCs w:val="28"/>
          <w:lang w:val="en-US"/>
        </w:rPr>
        <w:t>Lenovo</w:t>
      </w:r>
      <w:r w:rsidRPr="00943EB8">
        <w:rPr>
          <w:sz w:val="28"/>
          <w:szCs w:val="28"/>
        </w:rPr>
        <w:t xml:space="preserve">, могут доказать свою конкурентоспособность и успешно практикуют это. Мелкие же контрактные производители пока с трудом выходят из тени своих крупных заказчиков. Для них это серьезное испытание. Однако примеры таких компаний, как </w:t>
      </w:r>
      <w:r w:rsidRPr="00943EB8">
        <w:rPr>
          <w:sz w:val="28"/>
          <w:szCs w:val="28"/>
          <w:lang w:val="en-US"/>
        </w:rPr>
        <w:t>Acer</w:t>
      </w:r>
      <w:r w:rsidRPr="00943EB8">
        <w:rPr>
          <w:sz w:val="28"/>
          <w:szCs w:val="28"/>
        </w:rPr>
        <w:t xml:space="preserve">, </w:t>
      </w:r>
      <w:r w:rsidRPr="00943EB8">
        <w:rPr>
          <w:sz w:val="28"/>
          <w:szCs w:val="28"/>
          <w:lang w:val="en-US"/>
        </w:rPr>
        <w:t>Lenovo</w:t>
      </w:r>
      <w:r w:rsidRPr="00943EB8">
        <w:rPr>
          <w:sz w:val="28"/>
          <w:szCs w:val="28"/>
        </w:rPr>
        <w:t xml:space="preserve"> и </w:t>
      </w:r>
      <w:r w:rsidRPr="00943EB8">
        <w:rPr>
          <w:sz w:val="28"/>
          <w:szCs w:val="28"/>
          <w:lang w:val="en-US"/>
        </w:rPr>
        <w:t>Asus</w:t>
      </w:r>
      <w:r w:rsidRPr="00943EB8">
        <w:rPr>
          <w:sz w:val="28"/>
          <w:szCs w:val="28"/>
        </w:rPr>
        <w:t xml:space="preserve"> свидетельствуют, что при продуманной стратегии развития и активной работе, как в сфере инноваций, так и в сфере маркетинга, продаж и обслуживания небольшие компании способны изменить расстановку сил на мировом рынке.</w:t>
      </w:r>
    </w:p>
    <w:p w:rsidR="003C4B6B" w:rsidRPr="00943EB8" w:rsidRDefault="003C4B6B" w:rsidP="00943EB8">
      <w:pPr>
        <w:spacing w:line="360" w:lineRule="auto"/>
        <w:ind w:firstLine="567"/>
        <w:jc w:val="both"/>
        <w:rPr>
          <w:sz w:val="28"/>
          <w:szCs w:val="28"/>
        </w:rPr>
      </w:pPr>
    </w:p>
    <w:p w:rsidR="001E5E94" w:rsidRPr="003C4B6B" w:rsidRDefault="00D862D5" w:rsidP="003C4B6B">
      <w:pPr>
        <w:pStyle w:val="2"/>
        <w:spacing w:line="720" w:lineRule="auto"/>
        <w:rPr>
          <w:rFonts w:ascii="Times New Roman" w:hAnsi="Times New Roman" w:cs="Times New Roman"/>
          <w:color w:val="auto"/>
          <w:sz w:val="28"/>
          <w:szCs w:val="28"/>
        </w:rPr>
      </w:pPr>
      <w:bookmarkStart w:id="14" w:name="_Toc356270293"/>
      <w:r w:rsidRPr="003C4B6B">
        <w:rPr>
          <w:rFonts w:ascii="Times New Roman" w:hAnsi="Times New Roman" w:cs="Times New Roman"/>
          <w:color w:val="auto"/>
          <w:sz w:val="28"/>
          <w:szCs w:val="28"/>
        </w:rPr>
        <w:t>2.4</w:t>
      </w:r>
      <w:r w:rsidR="001E5E94" w:rsidRPr="003C4B6B">
        <w:rPr>
          <w:rFonts w:ascii="Times New Roman" w:hAnsi="Times New Roman" w:cs="Times New Roman"/>
          <w:color w:val="auto"/>
          <w:sz w:val="28"/>
          <w:szCs w:val="28"/>
        </w:rPr>
        <w:t xml:space="preserve"> Рынок микросхем и электронных деталей</w:t>
      </w:r>
      <w:bookmarkEnd w:id="14"/>
    </w:p>
    <w:p w:rsidR="001E5E94" w:rsidRPr="00943EB8" w:rsidRDefault="001E5E94" w:rsidP="00943EB8">
      <w:pPr>
        <w:spacing w:line="360" w:lineRule="auto"/>
        <w:ind w:firstLine="567"/>
        <w:jc w:val="both"/>
        <w:rPr>
          <w:sz w:val="28"/>
          <w:szCs w:val="28"/>
        </w:rPr>
      </w:pPr>
      <w:r w:rsidRPr="00943EB8">
        <w:rPr>
          <w:sz w:val="28"/>
          <w:szCs w:val="28"/>
        </w:rPr>
        <w:t>На рынке микросхем и электронных деталей нет явного лидера-экспортера. Ведущие позиции делят между собой «четыре азиатских тигра», где Китай занимает почетное второе место (См. Приложение</w:t>
      </w:r>
      <w:r w:rsidR="003C4B6B">
        <w:rPr>
          <w:sz w:val="28"/>
          <w:szCs w:val="28"/>
        </w:rPr>
        <w:t xml:space="preserve"> № 20</w:t>
      </w:r>
      <w:r w:rsidRPr="00943EB8">
        <w:rPr>
          <w:sz w:val="28"/>
          <w:szCs w:val="28"/>
        </w:rPr>
        <w:t xml:space="preserve">). Однако Китай наращивает свои позиции. Если в 2005 году доля КНР в мировом </w:t>
      </w:r>
      <w:r w:rsidRPr="00943EB8">
        <w:rPr>
          <w:sz w:val="28"/>
          <w:szCs w:val="28"/>
        </w:rPr>
        <w:lastRenderedPageBreak/>
        <w:t>экспорте микросхем и электронных деталей составляла менее 6%, то к 2012 году этот показатель достиг 14%</w:t>
      </w:r>
      <w:r w:rsidRPr="00943EB8">
        <w:rPr>
          <w:rStyle w:val="a5"/>
          <w:sz w:val="28"/>
          <w:szCs w:val="28"/>
        </w:rPr>
        <w:footnoteReference w:id="152"/>
      </w:r>
      <w:r w:rsidRPr="00943EB8">
        <w:rPr>
          <w:sz w:val="28"/>
          <w:szCs w:val="28"/>
        </w:rPr>
        <w:t>. Основными торговыми партнерами Китая являются ЕС и США.</w:t>
      </w:r>
    </w:p>
    <w:p w:rsidR="001E5E94" w:rsidRPr="00943EB8" w:rsidRDefault="001E5E94" w:rsidP="003C4B6B">
      <w:pPr>
        <w:spacing w:line="360" w:lineRule="auto"/>
        <w:ind w:firstLine="567"/>
        <w:jc w:val="both"/>
        <w:rPr>
          <w:sz w:val="28"/>
          <w:szCs w:val="28"/>
        </w:rPr>
      </w:pPr>
      <w:r w:rsidRPr="00943EB8">
        <w:rPr>
          <w:sz w:val="28"/>
          <w:szCs w:val="28"/>
        </w:rPr>
        <w:t xml:space="preserve">В импорте электронных комплектующих КНР занимает первое место, даже если вычесть объемы </w:t>
      </w:r>
      <w:proofErr w:type="gramStart"/>
      <w:r w:rsidRPr="00943EB8">
        <w:rPr>
          <w:sz w:val="28"/>
          <w:szCs w:val="28"/>
        </w:rPr>
        <w:t>ре-импорта</w:t>
      </w:r>
      <w:proofErr w:type="gramEnd"/>
      <w:r w:rsidRPr="00943EB8">
        <w:rPr>
          <w:sz w:val="28"/>
          <w:szCs w:val="28"/>
        </w:rPr>
        <w:t>, которые в 2011 году составили 12%</w:t>
      </w:r>
      <w:r w:rsidRPr="00943EB8">
        <w:rPr>
          <w:rStyle w:val="a5"/>
          <w:sz w:val="28"/>
          <w:szCs w:val="28"/>
        </w:rPr>
        <w:footnoteReference w:id="153"/>
      </w:r>
      <w:r w:rsidRPr="00943EB8">
        <w:rPr>
          <w:sz w:val="28"/>
          <w:szCs w:val="28"/>
        </w:rPr>
        <w:t xml:space="preserve"> (См. Приложение</w:t>
      </w:r>
      <w:r w:rsidR="001911BA">
        <w:rPr>
          <w:sz w:val="28"/>
          <w:szCs w:val="28"/>
        </w:rPr>
        <w:t xml:space="preserve"> № 20</w:t>
      </w:r>
      <w:r w:rsidRPr="00943EB8">
        <w:rPr>
          <w:sz w:val="28"/>
          <w:szCs w:val="28"/>
        </w:rPr>
        <w:t xml:space="preserve">). Это позволяет предположить о колоссальных масштабах производства устройств, в состав которых входят импортируемые электронные компоненты. </w:t>
      </w:r>
    </w:p>
    <w:p w:rsidR="001E5E94" w:rsidRPr="00943EB8" w:rsidRDefault="001E5E94" w:rsidP="00943EB8">
      <w:pPr>
        <w:spacing w:line="360" w:lineRule="auto"/>
        <w:ind w:firstLine="567"/>
        <w:jc w:val="both"/>
        <w:rPr>
          <w:sz w:val="28"/>
          <w:szCs w:val="28"/>
        </w:rPr>
      </w:pPr>
      <w:r w:rsidRPr="00943EB8">
        <w:rPr>
          <w:sz w:val="28"/>
          <w:szCs w:val="28"/>
        </w:rPr>
        <w:t xml:space="preserve">Рынок микросхем и электронных компонентов является отражением рынка электроники, производимой с использованием этих компонентов. Так же, как и весь </w:t>
      </w:r>
      <w:proofErr w:type="gramStart"/>
      <w:r w:rsidRPr="00943EB8">
        <w:rPr>
          <w:sz w:val="28"/>
          <w:szCs w:val="28"/>
        </w:rPr>
        <w:t>сектор</w:t>
      </w:r>
      <w:proofErr w:type="gramEnd"/>
      <w:r w:rsidRPr="00943EB8">
        <w:rPr>
          <w:sz w:val="28"/>
          <w:szCs w:val="28"/>
        </w:rPr>
        <w:t xml:space="preserve"> ИКТ, в 2008-2009 годах  рынок переживал сокращение объема выпускаемой продукции. Только в 2010 году, когда спрос на электронику начал восстанавливаться, рынок электронных компонентов также показал высокий прирост. Сейчас рынок растет в среднем на 5% в год</w:t>
      </w:r>
      <w:r w:rsidRPr="00943EB8">
        <w:rPr>
          <w:rStyle w:val="a5"/>
          <w:sz w:val="28"/>
          <w:szCs w:val="28"/>
        </w:rPr>
        <w:footnoteReference w:id="154"/>
      </w:r>
      <w:r w:rsidRPr="00943EB8">
        <w:rPr>
          <w:sz w:val="28"/>
          <w:szCs w:val="28"/>
        </w:rPr>
        <w:t>.</w:t>
      </w:r>
    </w:p>
    <w:p w:rsidR="001E5E94" w:rsidRPr="00943EB8" w:rsidRDefault="001E5E94" w:rsidP="001911BA">
      <w:pPr>
        <w:spacing w:line="360" w:lineRule="auto"/>
        <w:ind w:firstLine="567"/>
        <w:jc w:val="both"/>
        <w:rPr>
          <w:sz w:val="28"/>
          <w:szCs w:val="28"/>
        </w:rPr>
      </w:pPr>
      <w:r w:rsidRPr="00943EB8">
        <w:rPr>
          <w:sz w:val="28"/>
          <w:szCs w:val="28"/>
        </w:rPr>
        <w:t xml:space="preserve"> На этом рынке также присутствует тенденция переноса производства в страны с более дешевым трудом. Потому доля рынка азиатских производителей продолжает расти, так же как и доля </w:t>
      </w:r>
      <w:proofErr w:type="gramStart"/>
      <w:r w:rsidRPr="00943EB8">
        <w:rPr>
          <w:sz w:val="28"/>
          <w:szCs w:val="28"/>
        </w:rPr>
        <w:t>потребления</w:t>
      </w:r>
      <w:proofErr w:type="gramEnd"/>
      <w:r w:rsidRPr="00943EB8">
        <w:rPr>
          <w:sz w:val="28"/>
          <w:szCs w:val="28"/>
        </w:rPr>
        <w:t xml:space="preserve"> Китаем продукции этого рынка. По данным исследовательского агентства IC </w:t>
      </w:r>
      <w:proofErr w:type="spellStart"/>
      <w:r w:rsidRPr="00943EB8">
        <w:rPr>
          <w:sz w:val="28"/>
          <w:szCs w:val="28"/>
        </w:rPr>
        <w:t>Insights</w:t>
      </w:r>
      <w:proofErr w:type="spellEnd"/>
      <w:r w:rsidRPr="00943EB8">
        <w:rPr>
          <w:sz w:val="28"/>
          <w:szCs w:val="28"/>
        </w:rPr>
        <w:t xml:space="preserve"> закупки Китаем микросхем достигли в 2012 году 28% общего потребления микросхем в мире</w:t>
      </w:r>
      <w:r w:rsidRPr="00943EB8">
        <w:rPr>
          <w:rStyle w:val="a5"/>
          <w:sz w:val="28"/>
          <w:szCs w:val="28"/>
        </w:rPr>
        <w:footnoteReference w:id="155"/>
      </w:r>
      <w:r w:rsidRPr="00943EB8">
        <w:rPr>
          <w:sz w:val="28"/>
          <w:szCs w:val="28"/>
        </w:rPr>
        <w:t>. Более того, спрос КНР на микросхемы будет продолжать расти почти по 13% в год, что на 5% выше мирового рынка</w:t>
      </w:r>
      <w:r w:rsidRPr="00943EB8">
        <w:rPr>
          <w:rStyle w:val="a5"/>
          <w:sz w:val="28"/>
          <w:szCs w:val="28"/>
        </w:rPr>
        <w:footnoteReference w:id="156"/>
      </w:r>
      <w:r w:rsidRPr="00943EB8">
        <w:rPr>
          <w:sz w:val="28"/>
          <w:szCs w:val="28"/>
        </w:rPr>
        <w:t>. Однако для нас более интересно производство микросхем и электронных компонентов. В связи с высокими потребностями в микросхемах, Китай прикладывает большие усилия для увеличения национального производства микросхем. Темпы роста по этому направлению в среднем составляют 16%</w:t>
      </w:r>
      <w:r w:rsidRPr="00943EB8">
        <w:rPr>
          <w:rStyle w:val="a5"/>
          <w:sz w:val="28"/>
          <w:szCs w:val="28"/>
        </w:rPr>
        <w:footnoteReference w:id="157"/>
      </w:r>
      <w:r w:rsidRPr="00943EB8">
        <w:rPr>
          <w:sz w:val="28"/>
          <w:szCs w:val="28"/>
        </w:rPr>
        <w:t xml:space="preserve">. Однако </w:t>
      </w:r>
      <w:r w:rsidRPr="00943EB8">
        <w:rPr>
          <w:sz w:val="28"/>
          <w:szCs w:val="28"/>
        </w:rPr>
        <w:lastRenderedPageBreak/>
        <w:t>объем производимых микросхем по-прежнему не сопоставим с потребностями страны и представляет менее 4% мирового рынка</w:t>
      </w:r>
      <w:r w:rsidR="00943EB8" w:rsidRPr="00943EB8">
        <w:rPr>
          <w:sz w:val="28"/>
          <w:szCs w:val="28"/>
        </w:rPr>
        <w:t xml:space="preserve"> (См. Приложение</w:t>
      </w:r>
      <w:r w:rsidR="001911BA" w:rsidRPr="001911BA">
        <w:rPr>
          <w:sz w:val="28"/>
          <w:szCs w:val="28"/>
        </w:rPr>
        <w:t xml:space="preserve"> </w:t>
      </w:r>
      <w:r w:rsidR="001911BA">
        <w:rPr>
          <w:sz w:val="28"/>
          <w:szCs w:val="28"/>
        </w:rPr>
        <w:t>№21</w:t>
      </w:r>
      <w:r w:rsidR="00943EB8" w:rsidRPr="00943EB8">
        <w:rPr>
          <w:sz w:val="28"/>
          <w:szCs w:val="28"/>
        </w:rPr>
        <w:t>)</w:t>
      </w:r>
      <w:r w:rsidRPr="00943EB8">
        <w:rPr>
          <w:rStyle w:val="a5"/>
          <w:sz w:val="28"/>
          <w:szCs w:val="28"/>
        </w:rPr>
        <w:footnoteReference w:id="158"/>
      </w:r>
      <w:r w:rsidRPr="00943EB8">
        <w:rPr>
          <w:sz w:val="28"/>
          <w:szCs w:val="28"/>
        </w:rPr>
        <w:t>.</w:t>
      </w:r>
      <w:r w:rsidR="001911BA" w:rsidRPr="00943EB8">
        <w:rPr>
          <w:sz w:val="28"/>
          <w:szCs w:val="28"/>
        </w:rPr>
        <w:t xml:space="preserve"> </w:t>
      </w:r>
    </w:p>
    <w:p w:rsidR="001E5E94" w:rsidRPr="00943EB8" w:rsidRDefault="001E5E94" w:rsidP="00943EB8">
      <w:pPr>
        <w:spacing w:line="360" w:lineRule="auto"/>
        <w:ind w:firstLine="567"/>
        <w:jc w:val="both"/>
        <w:rPr>
          <w:sz w:val="28"/>
          <w:szCs w:val="28"/>
        </w:rPr>
      </w:pPr>
      <w:r w:rsidRPr="00943EB8">
        <w:rPr>
          <w:sz w:val="28"/>
          <w:szCs w:val="28"/>
        </w:rPr>
        <w:t xml:space="preserve">В приложении </w:t>
      </w:r>
      <w:r w:rsidR="001911BA">
        <w:rPr>
          <w:sz w:val="28"/>
          <w:szCs w:val="28"/>
        </w:rPr>
        <w:t xml:space="preserve">№ 22 </w:t>
      </w:r>
      <w:r w:rsidRPr="00943EB8">
        <w:rPr>
          <w:sz w:val="28"/>
          <w:szCs w:val="28"/>
        </w:rPr>
        <w:t xml:space="preserve">приведены 25 ведущих поставщиков полупроводниковых изделий, включая микросхемы и электронные компоненты, по версии исследовательского агентства IC </w:t>
      </w:r>
      <w:proofErr w:type="spellStart"/>
      <w:r w:rsidRPr="00943EB8">
        <w:rPr>
          <w:sz w:val="28"/>
          <w:szCs w:val="28"/>
        </w:rPr>
        <w:t>Insights</w:t>
      </w:r>
      <w:proofErr w:type="spellEnd"/>
      <w:r w:rsidRPr="00943EB8">
        <w:rPr>
          <w:sz w:val="28"/>
          <w:szCs w:val="28"/>
        </w:rPr>
        <w:t xml:space="preserve">. Все поставщики ранжированы по объему продаж в 2012 году. Большинство из них являются крупными американскими компаниями, меньшую долю занимают компании Японии, Тайваня и Южной Кореи. Компании, представленные в таблице, разные не только по географической принадлежности, но и отличаются своей специализацией. Например, </w:t>
      </w:r>
      <w:r w:rsidRPr="00943EB8">
        <w:rPr>
          <w:sz w:val="28"/>
          <w:szCs w:val="28"/>
          <w:lang w:val="en-US"/>
        </w:rPr>
        <w:t>Intel</w:t>
      </w:r>
      <w:r w:rsidRPr="00943EB8">
        <w:rPr>
          <w:sz w:val="28"/>
          <w:szCs w:val="28"/>
        </w:rPr>
        <w:t xml:space="preserve"> всегда была и остается полностью самостоятельным производителем микросхем, </w:t>
      </w:r>
      <w:r w:rsidRPr="00943EB8">
        <w:rPr>
          <w:sz w:val="28"/>
          <w:szCs w:val="28"/>
          <w:lang w:val="en-US"/>
        </w:rPr>
        <w:t>Samsung</w:t>
      </w:r>
      <w:r w:rsidRPr="00943EB8">
        <w:rPr>
          <w:sz w:val="28"/>
          <w:szCs w:val="28"/>
        </w:rPr>
        <w:t xml:space="preserve"> выступает как вертикально интегрированный поставщик микросхем, тайваньская </w:t>
      </w:r>
      <w:r w:rsidRPr="00943EB8">
        <w:rPr>
          <w:sz w:val="28"/>
          <w:szCs w:val="28"/>
          <w:lang w:val="en-US"/>
        </w:rPr>
        <w:t>TSMC</w:t>
      </w:r>
      <w:r w:rsidRPr="00943EB8">
        <w:rPr>
          <w:sz w:val="28"/>
          <w:szCs w:val="28"/>
        </w:rPr>
        <w:t xml:space="preserve"> – крупнейший контрактный производител</w:t>
      </w:r>
      <w:proofErr w:type="gramStart"/>
      <w:r w:rsidRPr="00943EB8">
        <w:rPr>
          <w:sz w:val="28"/>
          <w:szCs w:val="28"/>
        </w:rPr>
        <w:t>ь(</w:t>
      </w:r>
      <w:proofErr w:type="gramEnd"/>
      <w:r w:rsidRPr="00943EB8">
        <w:rPr>
          <w:sz w:val="28"/>
          <w:szCs w:val="28"/>
        </w:rPr>
        <w:t xml:space="preserve">*), а </w:t>
      </w:r>
      <w:r w:rsidRPr="00943EB8">
        <w:rPr>
          <w:sz w:val="28"/>
          <w:szCs w:val="28"/>
          <w:lang w:val="en-US"/>
        </w:rPr>
        <w:t>Qualcomm</w:t>
      </w:r>
      <w:r w:rsidRPr="00943EB8">
        <w:rPr>
          <w:sz w:val="28"/>
          <w:szCs w:val="28"/>
        </w:rPr>
        <w:t xml:space="preserve"> выступает исключительно как разработчик(**)</w:t>
      </w:r>
      <w:r w:rsidRPr="00943EB8">
        <w:rPr>
          <w:rStyle w:val="a5"/>
          <w:sz w:val="28"/>
          <w:szCs w:val="28"/>
        </w:rPr>
        <w:footnoteReference w:id="159"/>
      </w:r>
      <w:r w:rsidRPr="00943EB8">
        <w:rPr>
          <w:sz w:val="28"/>
          <w:szCs w:val="28"/>
        </w:rPr>
        <w:t>.</w:t>
      </w:r>
      <w:r w:rsidR="001911BA">
        <w:rPr>
          <w:sz w:val="28"/>
          <w:szCs w:val="28"/>
        </w:rPr>
        <w:t xml:space="preserve"> </w:t>
      </w:r>
      <w:r w:rsidRPr="00943EB8">
        <w:rPr>
          <w:sz w:val="28"/>
          <w:szCs w:val="28"/>
        </w:rPr>
        <w:t xml:space="preserve">В </w:t>
      </w:r>
      <w:r w:rsidR="001911BA">
        <w:rPr>
          <w:sz w:val="28"/>
          <w:szCs w:val="28"/>
        </w:rPr>
        <w:t xml:space="preserve">этом же </w:t>
      </w:r>
      <w:r w:rsidRPr="00943EB8">
        <w:rPr>
          <w:sz w:val="28"/>
          <w:szCs w:val="28"/>
        </w:rPr>
        <w:t>приложении</w:t>
      </w:r>
      <w:r w:rsidR="001911BA">
        <w:rPr>
          <w:sz w:val="28"/>
          <w:szCs w:val="28"/>
        </w:rPr>
        <w:t xml:space="preserve"> №22</w:t>
      </w:r>
      <w:r w:rsidRPr="00943EB8">
        <w:rPr>
          <w:sz w:val="28"/>
          <w:szCs w:val="28"/>
        </w:rPr>
        <w:t xml:space="preserve"> видим, что продажи компаний вели себя по-разному в прошедшем году. Наиболее успешным год оказался для азиатских компаний, в частности для компаний-разработчиков и контрактных производителей, работающих в паре. Отличные результаты показала </w:t>
      </w:r>
      <w:proofErr w:type="gramStart"/>
      <w:r w:rsidRPr="00943EB8">
        <w:rPr>
          <w:sz w:val="28"/>
          <w:szCs w:val="28"/>
        </w:rPr>
        <w:t>американская</w:t>
      </w:r>
      <w:proofErr w:type="gramEnd"/>
      <w:r w:rsidRPr="00943EB8">
        <w:rPr>
          <w:sz w:val="28"/>
          <w:szCs w:val="28"/>
        </w:rPr>
        <w:t xml:space="preserve"> </w:t>
      </w:r>
      <w:r w:rsidRPr="00943EB8">
        <w:rPr>
          <w:sz w:val="28"/>
          <w:szCs w:val="28"/>
          <w:lang w:val="en-US"/>
        </w:rPr>
        <w:t>Qualcomm</w:t>
      </w:r>
      <w:r w:rsidRPr="00943EB8">
        <w:rPr>
          <w:sz w:val="28"/>
          <w:szCs w:val="28"/>
        </w:rPr>
        <w:t>, разрабатывающая процессоры для ведущих производителей смартфонов.</w:t>
      </w:r>
    </w:p>
    <w:p w:rsidR="001E5E94" w:rsidRPr="00943EB8" w:rsidRDefault="001E5E94" w:rsidP="00943EB8">
      <w:pPr>
        <w:spacing w:line="360" w:lineRule="auto"/>
        <w:ind w:firstLine="567"/>
        <w:jc w:val="both"/>
        <w:rPr>
          <w:sz w:val="28"/>
          <w:szCs w:val="28"/>
        </w:rPr>
      </w:pPr>
      <w:r w:rsidRPr="00943EB8">
        <w:rPr>
          <w:sz w:val="28"/>
          <w:szCs w:val="28"/>
        </w:rPr>
        <w:t xml:space="preserve">Китайские производители микросхем и электронных компонентов по-прежнему остаются за пределами круга ведущих игроков рынка. Высокий экспорт товаров по этому направлению объясняется высокими показателями производства не китайских компаний, а фабриками иностранных конкурентов, расположенных в Китае. Так, например, свои производственные мощности в Китае уже разместили такие производители, </w:t>
      </w:r>
      <w:r w:rsidRPr="00943EB8">
        <w:rPr>
          <w:sz w:val="28"/>
          <w:szCs w:val="28"/>
        </w:rPr>
        <w:lastRenderedPageBreak/>
        <w:t xml:space="preserve">как </w:t>
      </w:r>
      <w:proofErr w:type="spellStart"/>
      <w:r w:rsidRPr="00943EB8">
        <w:rPr>
          <w:sz w:val="28"/>
          <w:szCs w:val="28"/>
        </w:rPr>
        <w:t>Intel</w:t>
      </w:r>
      <w:proofErr w:type="spellEnd"/>
      <w:r w:rsidRPr="00943EB8">
        <w:rPr>
          <w:sz w:val="28"/>
          <w:szCs w:val="28"/>
        </w:rPr>
        <w:t xml:space="preserve">, корейская SK </w:t>
      </w:r>
      <w:proofErr w:type="spellStart"/>
      <w:r w:rsidRPr="00943EB8">
        <w:rPr>
          <w:sz w:val="28"/>
          <w:szCs w:val="28"/>
        </w:rPr>
        <w:t>Hynix</w:t>
      </w:r>
      <w:proofErr w:type="spellEnd"/>
      <w:r w:rsidRPr="00943EB8">
        <w:rPr>
          <w:sz w:val="28"/>
          <w:szCs w:val="28"/>
        </w:rPr>
        <w:t xml:space="preserve">, тайваньская TSMC. В 2012 году строительство собственного завода в Китае начала </w:t>
      </w:r>
      <w:r w:rsidRPr="00943EB8">
        <w:rPr>
          <w:sz w:val="28"/>
          <w:szCs w:val="28"/>
          <w:lang w:val="en-US"/>
        </w:rPr>
        <w:t>Samsung</w:t>
      </w:r>
      <w:r w:rsidRPr="00943EB8">
        <w:rPr>
          <w:sz w:val="28"/>
          <w:szCs w:val="28"/>
        </w:rPr>
        <w:t xml:space="preserve">. Среди известных китайских производителей полупроводниковых интегральных схем, способных в перспективе вступить в конкуренцию с 25 ведущими игроками рынка электронных компонентов, можно назвать </w:t>
      </w:r>
      <w:r w:rsidRPr="00943EB8">
        <w:rPr>
          <w:sz w:val="28"/>
          <w:szCs w:val="28"/>
          <w:lang w:val="en-US"/>
        </w:rPr>
        <w:t>Semiconductor</w:t>
      </w:r>
      <w:r w:rsidRPr="00943EB8">
        <w:rPr>
          <w:sz w:val="28"/>
          <w:szCs w:val="28"/>
        </w:rPr>
        <w:t xml:space="preserve"> </w:t>
      </w:r>
      <w:r w:rsidRPr="00943EB8">
        <w:rPr>
          <w:sz w:val="28"/>
          <w:szCs w:val="28"/>
          <w:lang w:val="en-US"/>
        </w:rPr>
        <w:t>Manufacturing</w:t>
      </w:r>
      <w:r w:rsidRPr="00943EB8">
        <w:rPr>
          <w:sz w:val="28"/>
          <w:szCs w:val="28"/>
        </w:rPr>
        <w:t xml:space="preserve"> </w:t>
      </w:r>
      <w:r w:rsidRPr="00943EB8">
        <w:rPr>
          <w:sz w:val="28"/>
          <w:szCs w:val="28"/>
          <w:lang w:val="en-US"/>
        </w:rPr>
        <w:t>International</w:t>
      </w:r>
      <w:r w:rsidRPr="00943EB8">
        <w:rPr>
          <w:sz w:val="28"/>
          <w:szCs w:val="28"/>
        </w:rPr>
        <w:t xml:space="preserve"> </w:t>
      </w:r>
      <w:r w:rsidRPr="00943EB8">
        <w:rPr>
          <w:sz w:val="28"/>
          <w:szCs w:val="28"/>
          <w:lang w:val="en-US"/>
        </w:rPr>
        <w:t>Corporation</w:t>
      </w:r>
      <w:r w:rsidRPr="00943EB8">
        <w:rPr>
          <w:sz w:val="28"/>
          <w:szCs w:val="28"/>
        </w:rPr>
        <w:t xml:space="preserve"> (</w:t>
      </w:r>
      <w:r w:rsidRPr="00943EB8">
        <w:rPr>
          <w:sz w:val="28"/>
          <w:szCs w:val="28"/>
          <w:lang w:val="en-US"/>
        </w:rPr>
        <w:t>SMIC</w:t>
      </w:r>
      <w:r w:rsidRPr="00943EB8">
        <w:rPr>
          <w:sz w:val="28"/>
          <w:szCs w:val="28"/>
        </w:rPr>
        <w:t xml:space="preserve">), </w:t>
      </w:r>
      <w:proofErr w:type="spellStart"/>
      <w:r w:rsidRPr="00943EB8">
        <w:rPr>
          <w:sz w:val="28"/>
          <w:szCs w:val="28"/>
        </w:rPr>
        <w:t>Hua</w:t>
      </w:r>
      <w:proofErr w:type="spellEnd"/>
      <w:r w:rsidRPr="00943EB8">
        <w:rPr>
          <w:sz w:val="28"/>
          <w:szCs w:val="28"/>
        </w:rPr>
        <w:t xml:space="preserve"> </w:t>
      </w:r>
      <w:proofErr w:type="spellStart"/>
      <w:r w:rsidRPr="00943EB8">
        <w:rPr>
          <w:sz w:val="28"/>
          <w:szCs w:val="28"/>
        </w:rPr>
        <w:t>Hong</w:t>
      </w:r>
      <w:proofErr w:type="spellEnd"/>
      <w:r w:rsidRPr="00943EB8">
        <w:rPr>
          <w:sz w:val="28"/>
          <w:szCs w:val="28"/>
        </w:rPr>
        <w:t xml:space="preserve"> </w:t>
      </w:r>
      <w:proofErr w:type="spellStart"/>
      <w:r w:rsidRPr="00943EB8">
        <w:rPr>
          <w:sz w:val="28"/>
          <w:szCs w:val="28"/>
        </w:rPr>
        <w:t>Grace</w:t>
      </w:r>
      <w:proofErr w:type="spellEnd"/>
      <w:r w:rsidRPr="00943EB8">
        <w:rPr>
          <w:sz w:val="28"/>
          <w:szCs w:val="28"/>
        </w:rPr>
        <w:t xml:space="preserve"> и ее совместное предприятие </w:t>
      </w:r>
      <w:proofErr w:type="gramStart"/>
      <w:r w:rsidRPr="00943EB8">
        <w:rPr>
          <w:sz w:val="28"/>
          <w:szCs w:val="28"/>
        </w:rPr>
        <w:t>с</w:t>
      </w:r>
      <w:proofErr w:type="gramEnd"/>
      <w:r w:rsidRPr="00943EB8">
        <w:rPr>
          <w:sz w:val="28"/>
          <w:szCs w:val="28"/>
        </w:rPr>
        <w:t xml:space="preserve"> японской </w:t>
      </w:r>
      <w:r w:rsidRPr="00943EB8">
        <w:rPr>
          <w:sz w:val="28"/>
          <w:szCs w:val="28"/>
          <w:lang w:val="en-US"/>
        </w:rPr>
        <w:t>NEC</w:t>
      </w:r>
      <w:r w:rsidRPr="00943EB8">
        <w:rPr>
          <w:sz w:val="28"/>
          <w:szCs w:val="28"/>
        </w:rPr>
        <w:t xml:space="preserve"> </w:t>
      </w:r>
      <w:r w:rsidRPr="00943EB8">
        <w:rPr>
          <w:sz w:val="28"/>
          <w:szCs w:val="28"/>
          <w:lang w:val="en-US"/>
        </w:rPr>
        <w:t>Shanghai</w:t>
      </w:r>
      <w:r w:rsidRPr="00943EB8">
        <w:rPr>
          <w:sz w:val="28"/>
          <w:szCs w:val="28"/>
        </w:rPr>
        <w:t xml:space="preserve"> </w:t>
      </w:r>
      <w:proofErr w:type="spellStart"/>
      <w:r w:rsidRPr="00943EB8">
        <w:rPr>
          <w:sz w:val="28"/>
          <w:szCs w:val="28"/>
          <w:lang w:val="en-US"/>
        </w:rPr>
        <w:t>Hua</w:t>
      </w:r>
      <w:proofErr w:type="spellEnd"/>
      <w:r w:rsidRPr="00943EB8">
        <w:rPr>
          <w:sz w:val="28"/>
          <w:szCs w:val="28"/>
        </w:rPr>
        <w:t xml:space="preserve"> </w:t>
      </w:r>
      <w:r w:rsidRPr="00943EB8">
        <w:rPr>
          <w:sz w:val="28"/>
          <w:szCs w:val="28"/>
          <w:lang w:val="en-US"/>
        </w:rPr>
        <w:t>Hong</w:t>
      </w:r>
      <w:r w:rsidRPr="00943EB8">
        <w:rPr>
          <w:sz w:val="28"/>
          <w:szCs w:val="28"/>
        </w:rPr>
        <w:t xml:space="preserve"> </w:t>
      </w:r>
      <w:r w:rsidRPr="00943EB8">
        <w:rPr>
          <w:sz w:val="28"/>
          <w:szCs w:val="28"/>
          <w:lang w:val="en-US"/>
        </w:rPr>
        <w:t>NEC</w:t>
      </w:r>
      <w:r w:rsidRPr="00943EB8">
        <w:rPr>
          <w:sz w:val="28"/>
          <w:szCs w:val="28"/>
        </w:rPr>
        <w:t xml:space="preserve"> </w:t>
      </w:r>
      <w:r w:rsidRPr="00943EB8">
        <w:rPr>
          <w:sz w:val="28"/>
          <w:szCs w:val="28"/>
          <w:lang w:val="en-US"/>
        </w:rPr>
        <w:t>Electronics</w:t>
      </w:r>
      <w:r w:rsidRPr="00943EB8">
        <w:rPr>
          <w:sz w:val="28"/>
          <w:szCs w:val="28"/>
        </w:rPr>
        <w:t xml:space="preserve">. Все эти компании имеют очень узкую известность за пределами Китая, даже специалисты далеко не всегда слышали об этих производителях, что лишний раз подтверждает, что данное направление развито в Китае по-прежнему слабо. Тем не менее, китайское правительство активно поддерживает развитие отрасли электронных компонентов. Так с 2005 года на уровне провинций действуют специальные условия инвестирования для компаний, заинтересованных в создании полного цикла производства микросхем и электронных деталей, а не только сборки. Кроме того, существует программа «Виртуальный завод», согласно которой полностью или частично за счет государства создаются производственные мощности, передаваемые в пользование перспективным производителям микросхем и электронных компонентов. </w:t>
      </w:r>
      <w:proofErr w:type="gramStart"/>
      <w:r w:rsidRPr="00943EB8">
        <w:rPr>
          <w:sz w:val="28"/>
          <w:szCs w:val="28"/>
        </w:rPr>
        <w:t>Так</w:t>
      </w:r>
      <w:proofErr w:type="gramEnd"/>
      <w:r w:rsidRPr="00943EB8">
        <w:rPr>
          <w:sz w:val="28"/>
          <w:szCs w:val="28"/>
        </w:rPr>
        <w:t xml:space="preserve"> например, уже построено 2 завода по производству 300мм и 200мм полупроводниковых изделий для китайской компании </w:t>
      </w:r>
      <w:r w:rsidRPr="00943EB8">
        <w:rPr>
          <w:sz w:val="28"/>
          <w:szCs w:val="28"/>
          <w:lang w:val="en-US"/>
        </w:rPr>
        <w:t>SMIC</w:t>
      </w:r>
      <w:r w:rsidRPr="00943EB8">
        <w:rPr>
          <w:sz w:val="28"/>
          <w:szCs w:val="28"/>
        </w:rPr>
        <w:t>. Компания пользуется заводами в обмен на отчисление в казну определенного процента от прибыли.</w:t>
      </w:r>
    </w:p>
    <w:p w:rsidR="001E5E94" w:rsidRPr="00943EB8" w:rsidRDefault="001E5E94" w:rsidP="00943EB8">
      <w:pPr>
        <w:spacing w:line="360" w:lineRule="auto"/>
        <w:ind w:firstLine="567"/>
        <w:jc w:val="both"/>
        <w:rPr>
          <w:rFonts w:eastAsiaTheme="minorEastAsia"/>
          <w:sz w:val="28"/>
          <w:szCs w:val="28"/>
        </w:rPr>
      </w:pPr>
      <w:r w:rsidRPr="00943EB8">
        <w:rPr>
          <w:sz w:val="28"/>
          <w:szCs w:val="28"/>
        </w:rPr>
        <w:t xml:space="preserve">Сейчас </w:t>
      </w:r>
      <w:r w:rsidRPr="00943EB8">
        <w:rPr>
          <w:sz w:val="28"/>
          <w:szCs w:val="28"/>
          <w:lang w:val="en-US"/>
        </w:rPr>
        <w:t>SMIC</w:t>
      </w:r>
      <w:r w:rsidRPr="00943EB8">
        <w:rPr>
          <w:sz w:val="28"/>
          <w:szCs w:val="28"/>
        </w:rPr>
        <w:t xml:space="preserve"> является крупнейшим китайским производителем микросхем и электронных компонентов и одним из мировых контрактных производителей. В 2012 году доходы компании достигли нового рекорда, составив $1,7млрд</w:t>
      </w:r>
      <w:r w:rsidRPr="00943EB8">
        <w:rPr>
          <w:rStyle w:val="a5"/>
          <w:sz w:val="28"/>
          <w:szCs w:val="28"/>
        </w:rPr>
        <w:footnoteReference w:id="160"/>
      </w:r>
      <w:r w:rsidRPr="00943EB8">
        <w:rPr>
          <w:rFonts w:eastAsiaTheme="minorEastAsia"/>
          <w:sz w:val="28"/>
          <w:szCs w:val="28"/>
        </w:rPr>
        <w:t>. За год доходы компании выросли на 29%</w:t>
      </w:r>
      <w:r w:rsidRPr="00943EB8">
        <w:rPr>
          <w:rStyle w:val="a5"/>
          <w:rFonts w:eastAsiaTheme="minorEastAsia"/>
          <w:sz w:val="28"/>
          <w:szCs w:val="28"/>
        </w:rPr>
        <w:footnoteReference w:id="161"/>
      </w:r>
      <w:r w:rsidRPr="00943EB8">
        <w:rPr>
          <w:rFonts w:eastAsiaTheme="minorEastAsia"/>
          <w:sz w:val="28"/>
          <w:szCs w:val="28"/>
        </w:rPr>
        <w:t xml:space="preserve">. Рост стал возможен благодаря укреплению имиджа компании, повышению качества производства и обслуживания клиентов. Большую часть доходов принесли </w:t>
      </w:r>
      <w:r w:rsidRPr="00943EB8">
        <w:rPr>
          <w:rFonts w:eastAsiaTheme="minorEastAsia"/>
          <w:sz w:val="28"/>
          <w:szCs w:val="28"/>
        </w:rPr>
        <w:lastRenderedPageBreak/>
        <w:t>заказы национальных компаний, также стимулом  к росту доходов стал возросший спрос на мобильные устройства. Однако говорить о серьезных успехах пока не приходится.</w:t>
      </w:r>
    </w:p>
    <w:p w:rsidR="001E5E94" w:rsidRPr="00943EB8" w:rsidRDefault="001E5E94" w:rsidP="00943EB8">
      <w:pPr>
        <w:spacing w:line="360" w:lineRule="auto"/>
        <w:ind w:firstLine="567"/>
        <w:jc w:val="both"/>
        <w:rPr>
          <w:sz w:val="28"/>
          <w:szCs w:val="28"/>
        </w:rPr>
      </w:pPr>
      <w:r w:rsidRPr="00943EB8">
        <w:rPr>
          <w:sz w:val="28"/>
          <w:szCs w:val="28"/>
        </w:rPr>
        <w:t>Китайские производители вместе взятые занимают незначительную долю рынка. Доля же каждого по отдельности ничтожна, не смотря на то, что производство микросхем, чипов, полупроводниковых электронных компонентов растет очень высокими темпами. Задача китайских компаний – выйти на мировой рынок, уже не как контрактные производители крупных заказчиков, а самостоятельно. Для этого властями Китая создаются благоприятные условия для бизнеса, тем не менее, плоды этих стимулирующих мер все еще зелены.</w:t>
      </w:r>
    </w:p>
    <w:p w:rsidR="001E5E94" w:rsidRPr="00943EB8" w:rsidRDefault="001E5E94" w:rsidP="00943EB8">
      <w:pPr>
        <w:spacing w:line="360" w:lineRule="auto"/>
        <w:ind w:firstLine="567"/>
        <w:jc w:val="both"/>
        <w:rPr>
          <w:sz w:val="28"/>
          <w:szCs w:val="28"/>
        </w:rPr>
      </w:pPr>
      <w:r w:rsidRPr="00943EB8">
        <w:rPr>
          <w:sz w:val="28"/>
          <w:szCs w:val="28"/>
        </w:rPr>
        <w:t xml:space="preserve">Рынок микросхем и электронных компонентов сильно фрагментирован, представляет собой разнообразие областей специализации, в каждой из которых присутствует значительное число производителей разных масштабов, уровня компетенции и влияния. Ведущие игроки рынка представлены крупными, часто международными компаниями, ТНК, что позволяет им извлекать выгоду от масштабов своей деятельности. Лидерами рынка являются такие крупные компании, как </w:t>
      </w:r>
      <w:r w:rsidRPr="00943EB8">
        <w:rPr>
          <w:sz w:val="28"/>
          <w:szCs w:val="28"/>
          <w:lang w:val="en-US"/>
        </w:rPr>
        <w:t>Intel</w:t>
      </w:r>
      <w:r w:rsidRPr="00943EB8">
        <w:rPr>
          <w:sz w:val="28"/>
          <w:szCs w:val="28"/>
        </w:rPr>
        <w:t xml:space="preserve"> </w:t>
      </w:r>
      <w:r w:rsidRPr="00943EB8">
        <w:rPr>
          <w:sz w:val="28"/>
          <w:szCs w:val="28"/>
          <w:lang w:val="en-US"/>
        </w:rPr>
        <w:t>Corporation</w:t>
      </w:r>
      <w:r w:rsidRPr="00943EB8">
        <w:rPr>
          <w:sz w:val="28"/>
          <w:szCs w:val="28"/>
        </w:rPr>
        <w:t xml:space="preserve">, </w:t>
      </w:r>
      <w:r w:rsidRPr="00943EB8">
        <w:rPr>
          <w:sz w:val="28"/>
          <w:szCs w:val="28"/>
          <w:lang w:val="en-US"/>
        </w:rPr>
        <w:t>Samsung</w:t>
      </w:r>
      <w:r w:rsidRPr="00943EB8">
        <w:rPr>
          <w:sz w:val="28"/>
          <w:szCs w:val="28"/>
        </w:rPr>
        <w:t xml:space="preserve"> </w:t>
      </w:r>
      <w:r w:rsidRPr="00943EB8">
        <w:rPr>
          <w:sz w:val="28"/>
          <w:szCs w:val="28"/>
          <w:lang w:val="en-US"/>
        </w:rPr>
        <w:t>Electronics</w:t>
      </w:r>
      <w:r w:rsidRPr="00943EB8">
        <w:rPr>
          <w:rStyle w:val="a5"/>
          <w:sz w:val="28"/>
          <w:szCs w:val="28"/>
          <w:lang w:val="en-US"/>
        </w:rPr>
        <w:footnoteReference w:id="162"/>
      </w:r>
      <w:r w:rsidRPr="00943EB8">
        <w:rPr>
          <w:sz w:val="28"/>
          <w:szCs w:val="28"/>
        </w:rPr>
        <w:t>. Концентрация на рынке продолжает расти по мере того, как более мелкие компании поглощаются большими. Широко распространены совместные предприятия и стратегические альянсы, позволяющие объединять усилия для более продуктивных научных разработок, эффективных продаж.</w:t>
      </w:r>
    </w:p>
    <w:p w:rsidR="001E5E94" w:rsidRPr="00943EB8" w:rsidRDefault="001E5E94" w:rsidP="00943EB8">
      <w:pPr>
        <w:spacing w:line="360" w:lineRule="auto"/>
        <w:ind w:firstLine="567"/>
        <w:jc w:val="both"/>
        <w:rPr>
          <w:sz w:val="28"/>
          <w:szCs w:val="28"/>
        </w:rPr>
      </w:pPr>
      <w:proofErr w:type="gramStart"/>
      <w:r w:rsidRPr="00943EB8">
        <w:rPr>
          <w:sz w:val="28"/>
          <w:szCs w:val="28"/>
        </w:rPr>
        <w:t xml:space="preserve">Как и в других областях ИКТ-сектора, жизненный цикл продукции на данном рынке короток, рынок высоко динамичен, что стимулирует постоянные научные разработки, постоянное совершенствование продукции, условий поставок, обслуживания и др. Для поддержания конкурентоспособности компаниям требуется отлично «чувствовать» рынок, обладать широкими возможностями по изучению рынка и воплощению его </w:t>
      </w:r>
      <w:r w:rsidRPr="00943EB8">
        <w:rPr>
          <w:sz w:val="28"/>
          <w:szCs w:val="28"/>
        </w:rPr>
        <w:lastRenderedPageBreak/>
        <w:t>запросов в виде оригинальных дизайнерских и технических решений.</w:t>
      </w:r>
      <w:proofErr w:type="gramEnd"/>
      <w:r w:rsidRPr="00943EB8">
        <w:rPr>
          <w:sz w:val="28"/>
          <w:szCs w:val="28"/>
        </w:rPr>
        <w:t xml:space="preserve"> Китайские компании не столько изучают рынок, сколько копируют успешные образцы или изготавливают продукцию по точному описанию клиента.</w:t>
      </w:r>
    </w:p>
    <w:p w:rsidR="001E5E94" w:rsidRPr="00943EB8" w:rsidRDefault="001E5E94" w:rsidP="00943EB8">
      <w:pPr>
        <w:spacing w:line="360" w:lineRule="auto"/>
        <w:ind w:firstLine="567"/>
        <w:jc w:val="both"/>
        <w:rPr>
          <w:sz w:val="28"/>
          <w:szCs w:val="28"/>
        </w:rPr>
      </w:pPr>
      <w:r w:rsidRPr="00943EB8">
        <w:rPr>
          <w:sz w:val="28"/>
          <w:szCs w:val="28"/>
        </w:rPr>
        <w:t xml:space="preserve">Потребители на рынке микросхем и электронных компонентов тоже представлены очень разнородной массой, начиная от производителей простейшей потребительской электроники и заканчивая сложными вычислительными машинами, медицинской техникой. Широкий спектр производимой в наше время техники охватывает практически все отрасли экономики и сферы жизни. Такое многообразие в разы ослабляет влияние потребителей на рыночные условия, но позволяет новым игрокам на рынке находить своего покупателя. Разумеется, чтобы удержаться на рынке, новичку необходимо быть готовым к вложениям в научные разработки, защите своей интеллектуальной собственности и иметь реальные возможности для быстрого роста до масштабов крупных игроков рынка, так </w:t>
      </w:r>
      <w:proofErr w:type="gramStart"/>
      <w:r w:rsidRPr="00943EB8">
        <w:rPr>
          <w:sz w:val="28"/>
          <w:szCs w:val="28"/>
        </w:rPr>
        <w:t>как</w:t>
      </w:r>
      <w:proofErr w:type="gramEnd"/>
      <w:r w:rsidRPr="00943EB8">
        <w:rPr>
          <w:sz w:val="28"/>
          <w:szCs w:val="28"/>
        </w:rPr>
        <w:t xml:space="preserve"> не имея преимуществ экономии от масштаба, компания вряд ли может быть конкурентоспособна на рынке микросхем и электронных компонентов. Причиной тому высокое влияние ценового фактора на конкурентоспособность продукции.</w:t>
      </w:r>
    </w:p>
    <w:p w:rsidR="001E5E94" w:rsidRPr="00943EB8" w:rsidRDefault="001E5E94" w:rsidP="00943EB8">
      <w:pPr>
        <w:spacing w:line="360" w:lineRule="auto"/>
        <w:ind w:firstLine="567"/>
        <w:jc w:val="both"/>
        <w:rPr>
          <w:sz w:val="28"/>
          <w:szCs w:val="28"/>
        </w:rPr>
      </w:pPr>
      <w:r w:rsidRPr="00943EB8">
        <w:rPr>
          <w:sz w:val="28"/>
          <w:szCs w:val="28"/>
        </w:rPr>
        <w:t>В целом, конкуренция на рынке оценивается как высокая. Конкурентоспособными становятся крупные игроки, поддерживающие агрессивную стратегию развития с целью диверсификации своей деятельности. Рынок по-прежнему очень разнороден, разделен на множество сфер специализации. Именно это и является причиной жесткой конкуренции. Новые игроки могут войти на рынок, найти свою нишу и закрепиться на нем, однако, вероятность этого оценивается как слабая.</w:t>
      </w:r>
    </w:p>
    <w:p w:rsidR="00943EB8" w:rsidRPr="008B3223" w:rsidRDefault="00D862D5" w:rsidP="00E87E09">
      <w:pPr>
        <w:pStyle w:val="2"/>
        <w:spacing w:line="720" w:lineRule="auto"/>
        <w:rPr>
          <w:rFonts w:ascii="Times New Roman" w:hAnsi="Times New Roman" w:cs="Times New Roman"/>
          <w:color w:val="auto"/>
          <w:sz w:val="28"/>
          <w:szCs w:val="28"/>
        </w:rPr>
      </w:pPr>
      <w:bookmarkStart w:id="15" w:name="_Toc323168652"/>
      <w:bookmarkStart w:id="16" w:name="_Toc356270294"/>
      <w:r w:rsidRPr="008B3223">
        <w:rPr>
          <w:rFonts w:ascii="Times New Roman" w:hAnsi="Times New Roman" w:cs="Times New Roman"/>
          <w:color w:val="auto"/>
          <w:sz w:val="28"/>
          <w:szCs w:val="28"/>
        </w:rPr>
        <w:lastRenderedPageBreak/>
        <w:t>2.5</w:t>
      </w:r>
      <w:r w:rsidR="00943EB8" w:rsidRPr="008B3223">
        <w:rPr>
          <w:rFonts w:ascii="Times New Roman" w:hAnsi="Times New Roman" w:cs="Times New Roman"/>
          <w:color w:val="auto"/>
          <w:sz w:val="28"/>
          <w:szCs w:val="28"/>
        </w:rPr>
        <w:t xml:space="preserve">. Перспективы </w:t>
      </w:r>
      <w:r w:rsidR="00E87E09">
        <w:rPr>
          <w:rFonts w:ascii="Times New Roman" w:hAnsi="Times New Roman" w:cs="Times New Roman"/>
          <w:color w:val="auto"/>
          <w:sz w:val="28"/>
          <w:szCs w:val="28"/>
        </w:rPr>
        <w:t>китайских производителей</w:t>
      </w:r>
      <w:r w:rsidR="00943EB8" w:rsidRPr="008B3223">
        <w:rPr>
          <w:rFonts w:ascii="Times New Roman" w:hAnsi="Times New Roman" w:cs="Times New Roman"/>
          <w:color w:val="auto"/>
          <w:sz w:val="28"/>
          <w:szCs w:val="28"/>
        </w:rPr>
        <w:t xml:space="preserve"> на </w:t>
      </w:r>
      <w:r w:rsidR="00E87E09">
        <w:rPr>
          <w:rFonts w:ascii="Times New Roman" w:hAnsi="Times New Roman" w:cs="Times New Roman"/>
          <w:color w:val="auto"/>
          <w:sz w:val="28"/>
          <w:szCs w:val="28"/>
        </w:rPr>
        <w:t xml:space="preserve">мировом </w:t>
      </w:r>
      <w:r w:rsidR="00943EB8" w:rsidRPr="008B3223">
        <w:rPr>
          <w:rFonts w:ascii="Times New Roman" w:hAnsi="Times New Roman" w:cs="Times New Roman"/>
          <w:color w:val="auto"/>
          <w:sz w:val="28"/>
          <w:szCs w:val="28"/>
        </w:rPr>
        <w:t>рынке ИКТ</w:t>
      </w:r>
      <w:bookmarkEnd w:id="15"/>
      <w:bookmarkEnd w:id="16"/>
    </w:p>
    <w:p w:rsidR="00943EB8" w:rsidRPr="00943EB8" w:rsidRDefault="00943EB8" w:rsidP="00943EB8">
      <w:pPr>
        <w:spacing w:line="360" w:lineRule="auto"/>
        <w:ind w:firstLine="567"/>
        <w:jc w:val="both"/>
        <w:rPr>
          <w:sz w:val="28"/>
          <w:szCs w:val="28"/>
        </w:rPr>
      </w:pPr>
      <w:r w:rsidRPr="00943EB8">
        <w:rPr>
          <w:sz w:val="28"/>
          <w:szCs w:val="28"/>
        </w:rPr>
        <w:t xml:space="preserve">В век информатизации и свободной коммуникации, даже между самыми отдаленными уголками мира, международный рынок ИКТ предоставляет участникам массу возможностей. Проявить себя страны могут либо как поставщики товаров и услуг ИКТ </w:t>
      </w:r>
      <w:proofErr w:type="gramStart"/>
      <w:r w:rsidRPr="00943EB8">
        <w:rPr>
          <w:sz w:val="28"/>
          <w:szCs w:val="28"/>
        </w:rPr>
        <w:t>для</w:t>
      </w:r>
      <w:proofErr w:type="gramEnd"/>
      <w:r w:rsidRPr="00943EB8">
        <w:rPr>
          <w:sz w:val="28"/>
          <w:szCs w:val="28"/>
        </w:rPr>
        <w:t xml:space="preserve"> </w:t>
      </w:r>
      <w:proofErr w:type="gramStart"/>
      <w:r w:rsidRPr="00943EB8">
        <w:rPr>
          <w:sz w:val="28"/>
          <w:szCs w:val="28"/>
        </w:rPr>
        <w:t>все</w:t>
      </w:r>
      <w:proofErr w:type="gramEnd"/>
      <w:r w:rsidRPr="00943EB8">
        <w:rPr>
          <w:sz w:val="28"/>
          <w:szCs w:val="28"/>
        </w:rPr>
        <w:t xml:space="preserve"> возрастающих нужд мирового сообщества, либо как покупатели, заботливо окружающие себя последними новинками из мира информационных технологий. Китай в этом отношении находится в очень выгодном положении. С одной стороны, мировые тенденции переноса производства в азиатские страны и национальные программы развития новых технологий способствуют процветанию сектора ИКТ и постепенному завоеванию мирового рынка. С другой стороны, растущий платежеспособный спрос в больших городах и необходимость оснащения деревень говорят о привлекательности китайского внутреннего рынка как национальных, так и для иностранных производителей ИКТ. Таким образом, перед Китаем открываются широкие перспективы (См. Приложение</w:t>
      </w:r>
      <w:r w:rsidR="008B3223">
        <w:rPr>
          <w:sz w:val="28"/>
          <w:szCs w:val="28"/>
          <w:lang w:val="en-US"/>
        </w:rPr>
        <w:t xml:space="preserve"> </w:t>
      </w:r>
      <w:r w:rsidR="008B3223">
        <w:rPr>
          <w:sz w:val="28"/>
          <w:szCs w:val="28"/>
        </w:rPr>
        <w:t>№ 23</w:t>
      </w:r>
      <w:r w:rsidRPr="00943EB8">
        <w:rPr>
          <w:sz w:val="28"/>
          <w:szCs w:val="28"/>
        </w:rPr>
        <w:t>).</w:t>
      </w:r>
    </w:p>
    <w:p w:rsidR="00943EB8" w:rsidRPr="00943EB8" w:rsidRDefault="00943EB8" w:rsidP="00943EB8">
      <w:pPr>
        <w:spacing w:line="360" w:lineRule="auto"/>
        <w:ind w:firstLine="567"/>
        <w:jc w:val="both"/>
        <w:rPr>
          <w:sz w:val="28"/>
          <w:szCs w:val="28"/>
        </w:rPr>
      </w:pPr>
      <w:r w:rsidRPr="00943EB8">
        <w:rPr>
          <w:sz w:val="28"/>
          <w:szCs w:val="28"/>
        </w:rPr>
        <w:t xml:space="preserve">При сложившихся мировых тенденциях в секторе ИКТ Китай получает реальные шансы закрепить за собой звание главного экспортера продукции ИКТ. Причин тому несколько. Во-первых, очевидное преимущество Китая заключается в относительно низких затратах на труд. Вопреки распространенному мнению, что китайцы больше не работают за чашку риса, конкуренция за рабочие места по-прежнему очень высока, а стоимость рабочей силы в Китае еще долго будет в разы ниже европейской. Кроме того, китайцы умело пользуются приемами развитых стран, перенося производство в азиатские и африканские страны с еще более дешевым трудом. Поэтому низкие издержки еще долго будут оставаться конкурентным преимуществом Китая. Во-вторых, государственные программы развития ИКТ, инвестирующие в человеческий капитал, новые разработки и повышение качества высоко технологичного экспорта, будут создавать </w:t>
      </w:r>
      <w:r w:rsidRPr="00943EB8">
        <w:rPr>
          <w:sz w:val="28"/>
          <w:szCs w:val="28"/>
        </w:rPr>
        <w:lastRenderedPageBreak/>
        <w:t xml:space="preserve">положительный образ Китая. В результате, дешевый, но квалифицированный труд и быстро растущий прибыльный рынок будут и дальше привлекать инвесторов. Иностранные компании, пользуясь услугами местных </w:t>
      </w:r>
      <w:proofErr w:type="spellStart"/>
      <w:r w:rsidRPr="00943EB8">
        <w:rPr>
          <w:sz w:val="28"/>
          <w:szCs w:val="28"/>
        </w:rPr>
        <w:t>аутсорсинговых</w:t>
      </w:r>
      <w:proofErr w:type="spellEnd"/>
      <w:r w:rsidRPr="00943EB8">
        <w:rPr>
          <w:sz w:val="28"/>
          <w:szCs w:val="28"/>
        </w:rPr>
        <w:t xml:space="preserve"> компаний, сформируют конкурентоспособного местного производителя. Постепенно Китай перейдет от аутсорсинга к полному циклу производства в сфере ИКТ,  уже </w:t>
      </w:r>
      <w:proofErr w:type="gramStart"/>
      <w:r w:rsidRPr="00943EB8">
        <w:rPr>
          <w:sz w:val="28"/>
          <w:szCs w:val="28"/>
        </w:rPr>
        <w:t>сам</w:t>
      </w:r>
      <w:proofErr w:type="gramEnd"/>
      <w:r w:rsidRPr="00943EB8">
        <w:rPr>
          <w:sz w:val="28"/>
          <w:szCs w:val="28"/>
        </w:rPr>
        <w:t xml:space="preserve"> передавая более дешевым с точки зрения труда странам часть операций. Как мы убедились, по такому сценарию уже двигаются многие китайские компании, занятые в сфере телекоммуникаций или производстве компьютеров и офисного оборудования.</w:t>
      </w:r>
    </w:p>
    <w:p w:rsidR="00943EB8" w:rsidRPr="00943EB8" w:rsidRDefault="00943EB8" w:rsidP="00943EB8">
      <w:pPr>
        <w:spacing w:line="360" w:lineRule="auto"/>
        <w:ind w:firstLine="567"/>
        <w:jc w:val="both"/>
        <w:rPr>
          <w:sz w:val="28"/>
          <w:szCs w:val="28"/>
        </w:rPr>
      </w:pPr>
      <w:r w:rsidRPr="00943EB8">
        <w:rPr>
          <w:sz w:val="28"/>
          <w:szCs w:val="28"/>
        </w:rPr>
        <w:t xml:space="preserve">Политика китайских властей в направлении ИКТ становится более категоричной. В будущем они хотят видеть собственных сильных транснациональных игроков. Поэтому уже сейчас Китай делает ставку на повышение способности к самостоятельным инновациям, формированию высокотехнологичных компаний мирового масштаба, обладающих узнаваемыми брендами, интеллектуальной собственностью. Положение Китая уникально тем, что страна в состоянии обеспечить себя всеми составляющими производственной цепочки, и это в скором времени позволит ей легко отказаться от услуг некоторых поставщиков, в том числе поставщиков западных технологий. Как сообщает Канадско-китайский коммерческий совет, в скором времени миру придется сменить ярлык «сделано в Китае» </w:t>
      </w:r>
      <w:proofErr w:type="gramStart"/>
      <w:r w:rsidRPr="00943EB8">
        <w:rPr>
          <w:sz w:val="28"/>
          <w:szCs w:val="28"/>
        </w:rPr>
        <w:t>на</w:t>
      </w:r>
      <w:proofErr w:type="gramEnd"/>
      <w:r w:rsidRPr="00943EB8">
        <w:rPr>
          <w:sz w:val="28"/>
          <w:szCs w:val="28"/>
        </w:rPr>
        <w:t xml:space="preserve"> «сделано </w:t>
      </w:r>
      <w:proofErr w:type="gramStart"/>
      <w:r w:rsidRPr="00943EB8">
        <w:rPr>
          <w:sz w:val="28"/>
          <w:szCs w:val="28"/>
        </w:rPr>
        <w:t>Китаем</w:t>
      </w:r>
      <w:proofErr w:type="gramEnd"/>
      <w:r w:rsidRPr="00943EB8">
        <w:rPr>
          <w:sz w:val="28"/>
          <w:szCs w:val="28"/>
        </w:rPr>
        <w:t>»</w:t>
      </w:r>
      <w:r w:rsidRPr="00943EB8">
        <w:rPr>
          <w:rStyle w:val="a5"/>
          <w:sz w:val="28"/>
          <w:szCs w:val="28"/>
        </w:rPr>
        <w:footnoteReference w:id="163"/>
      </w:r>
      <w:r w:rsidRPr="00943EB8">
        <w:rPr>
          <w:sz w:val="28"/>
          <w:szCs w:val="28"/>
        </w:rPr>
        <w:t xml:space="preserve">. Страна входит в период, когда сама может диктовать условия торговым партнерам и инвесторам. Китай открыт к сотрудничеству, однако, отдает предпочтение иностранным компаниям, способствующим увеличению производства продукции с высокой добавленной стоимостью, созданию сильного бренда или стимулированию и внедрению научных разработок. В 2010 году в Пекине была принята декларация о сотрудничестве в области информационных и коммуникационных технологий между Китаем и странами-членами ASEAN, </w:t>
      </w:r>
      <w:r w:rsidRPr="00943EB8">
        <w:rPr>
          <w:sz w:val="28"/>
          <w:szCs w:val="28"/>
        </w:rPr>
        <w:lastRenderedPageBreak/>
        <w:t>в соответствии с которой Китай расширяет сотрудничество в рамках строительства информационной инфраструктуры и исследований в целях долгосрочного развития ИКТ</w:t>
      </w:r>
      <w:r w:rsidRPr="00943EB8">
        <w:rPr>
          <w:rStyle w:val="a5"/>
          <w:sz w:val="28"/>
          <w:szCs w:val="28"/>
        </w:rPr>
        <w:footnoteReference w:id="164"/>
      </w:r>
      <w:r w:rsidRPr="00943EB8">
        <w:rPr>
          <w:sz w:val="28"/>
          <w:szCs w:val="28"/>
        </w:rPr>
        <w:t xml:space="preserve">. </w:t>
      </w:r>
    </w:p>
    <w:p w:rsidR="00943EB8" w:rsidRPr="00943EB8" w:rsidRDefault="00943EB8" w:rsidP="00943EB8">
      <w:pPr>
        <w:spacing w:line="360" w:lineRule="auto"/>
        <w:ind w:firstLine="567"/>
        <w:jc w:val="both"/>
        <w:rPr>
          <w:sz w:val="28"/>
          <w:szCs w:val="28"/>
        </w:rPr>
      </w:pPr>
      <w:r w:rsidRPr="00943EB8">
        <w:rPr>
          <w:sz w:val="28"/>
          <w:szCs w:val="28"/>
        </w:rPr>
        <w:t xml:space="preserve">Приоритеты китайских руководителей в пользу развития собственных технологий и </w:t>
      </w:r>
      <w:proofErr w:type="gramStart"/>
      <w:r w:rsidRPr="00943EB8">
        <w:rPr>
          <w:sz w:val="28"/>
          <w:szCs w:val="28"/>
        </w:rPr>
        <w:t>ИКТ-компаний</w:t>
      </w:r>
      <w:proofErr w:type="gramEnd"/>
      <w:r w:rsidRPr="00943EB8">
        <w:rPr>
          <w:sz w:val="28"/>
          <w:szCs w:val="28"/>
        </w:rPr>
        <w:t xml:space="preserve"> позволяют говорить о перспективах повышения конкурентоспособности китайской продукции и закрепления Китая на международном рынке ИКТ. Уже сейчас Поднебесная может похвастаться сильными производителями. Например, </w:t>
      </w:r>
      <w:proofErr w:type="spellStart"/>
      <w:r w:rsidRPr="00943EB8">
        <w:rPr>
          <w:sz w:val="28"/>
          <w:szCs w:val="28"/>
        </w:rPr>
        <w:t>Huawei</w:t>
      </w:r>
      <w:proofErr w:type="spellEnd"/>
      <w:r w:rsidRPr="00943EB8">
        <w:rPr>
          <w:sz w:val="28"/>
          <w:szCs w:val="28"/>
        </w:rPr>
        <w:t xml:space="preserve"> </w:t>
      </w:r>
      <w:proofErr w:type="spellStart"/>
      <w:r w:rsidRPr="00943EB8">
        <w:rPr>
          <w:sz w:val="28"/>
          <w:szCs w:val="28"/>
          <w:lang w:val="en-US"/>
        </w:rPr>
        <w:t>Technoligies</w:t>
      </w:r>
      <w:proofErr w:type="spellEnd"/>
      <w:r w:rsidRPr="00943EB8">
        <w:rPr>
          <w:sz w:val="28"/>
          <w:szCs w:val="28"/>
        </w:rPr>
        <w:t xml:space="preserve">, ZTE </w:t>
      </w:r>
      <w:r w:rsidRPr="00943EB8">
        <w:rPr>
          <w:sz w:val="28"/>
          <w:szCs w:val="28"/>
          <w:lang w:val="en-US"/>
        </w:rPr>
        <w:t>Corporation</w:t>
      </w:r>
      <w:r w:rsidRPr="00943EB8">
        <w:rPr>
          <w:sz w:val="28"/>
          <w:szCs w:val="28"/>
        </w:rPr>
        <w:t xml:space="preserve">,  </w:t>
      </w:r>
      <w:proofErr w:type="spellStart"/>
      <w:r w:rsidRPr="00943EB8">
        <w:rPr>
          <w:sz w:val="28"/>
          <w:szCs w:val="28"/>
        </w:rPr>
        <w:t>Potevio</w:t>
      </w:r>
      <w:proofErr w:type="spellEnd"/>
      <w:r w:rsidRPr="00943EB8">
        <w:rPr>
          <w:sz w:val="28"/>
          <w:szCs w:val="28"/>
        </w:rPr>
        <w:t xml:space="preserve"> представляют Китай на мировом рынке телекоммуникационного оборудования и ИКТ решений. Особого внимания заслуживает деятельность компании </w:t>
      </w:r>
      <w:proofErr w:type="spellStart"/>
      <w:r w:rsidRPr="00943EB8">
        <w:rPr>
          <w:sz w:val="28"/>
          <w:szCs w:val="28"/>
        </w:rPr>
        <w:t>Huawei</w:t>
      </w:r>
      <w:proofErr w:type="spellEnd"/>
      <w:r w:rsidRPr="00943EB8">
        <w:rPr>
          <w:sz w:val="28"/>
          <w:szCs w:val="28"/>
        </w:rPr>
        <w:t>, признанного лидера на рынке ИКТ решений. Компания при поддержке государства смогла вырасти из небольшого подразделения в гигантскую ТНК, входящую в пятерку ведущих мировых компаний телекоммуникационного сектора с ежегодным объемом продаж, превышающим $20 млрд</w:t>
      </w:r>
      <w:r w:rsidRPr="00943EB8">
        <w:rPr>
          <w:rStyle w:val="a5"/>
          <w:sz w:val="28"/>
          <w:szCs w:val="28"/>
        </w:rPr>
        <w:footnoteReference w:id="165"/>
      </w:r>
      <w:r w:rsidRPr="00943EB8">
        <w:rPr>
          <w:sz w:val="28"/>
          <w:szCs w:val="28"/>
        </w:rPr>
        <w:t xml:space="preserve">. Значительный рост финансовых показателей обусловлен успехами на международном рынке, а также уверенным развитием всех </w:t>
      </w:r>
      <w:proofErr w:type="gramStart"/>
      <w:r w:rsidRPr="00943EB8">
        <w:rPr>
          <w:sz w:val="28"/>
          <w:szCs w:val="28"/>
        </w:rPr>
        <w:t>бизнес-подразделений</w:t>
      </w:r>
      <w:proofErr w:type="gramEnd"/>
      <w:r w:rsidRPr="00943EB8">
        <w:rPr>
          <w:sz w:val="28"/>
          <w:szCs w:val="28"/>
        </w:rPr>
        <w:t xml:space="preserve"> компании. </w:t>
      </w:r>
      <w:proofErr w:type="spellStart"/>
      <w:r w:rsidRPr="00943EB8">
        <w:rPr>
          <w:sz w:val="28"/>
          <w:szCs w:val="28"/>
        </w:rPr>
        <w:t>Huawei</w:t>
      </w:r>
      <w:proofErr w:type="spellEnd"/>
      <w:r w:rsidRPr="00943EB8">
        <w:rPr>
          <w:sz w:val="28"/>
          <w:szCs w:val="28"/>
        </w:rPr>
        <w:t xml:space="preserve"> нередко отмечали за активное развитие широкополосного доступа, внедрение современных стандартов связи, цифрового вещания и решений для вебсайтов, разработку </w:t>
      </w:r>
      <w:proofErr w:type="spellStart"/>
      <w:r w:rsidRPr="00943EB8">
        <w:rPr>
          <w:sz w:val="28"/>
          <w:szCs w:val="28"/>
        </w:rPr>
        <w:t>экологичных</w:t>
      </w:r>
      <w:proofErr w:type="spellEnd"/>
      <w:r w:rsidRPr="00943EB8">
        <w:rPr>
          <w:sz w:val="28"/>
          <w:szCs w:val="28"/>
        </w:rPr>
        <w:t xml:space="preserve"> решений, наконец. А в 2010 году </w:t>
      </w:r>
      <w:proofErr w:type="spellStart"/>
      <w:r w:rsidRPr="00943EB8">
        <w:rPr>
          <w:sz w:val="28"/>
          <w:szCs w:val="28"/>
        </w:rPr>
        <w:t>Huawei</w:t>
      </w:r>
      <w:proofErr w:type="spellEnd"/>
      <w:r w:rsidRPr="00943EB8">
        <w:rPr>
          <w:sz w:val="28"/>
          <w:szCs w:val="28"/>
        </w:rPr>
        <w:t xml:space="preserve"> была отмечена наградой “Лучшая платформа обслуживания” (</w:t>
      </w:r>
      <w:proofErr w:type="spellStart"/>
      <w:r w:rsidRPr="00943EB8">
        <w:rPr>
          <w:sz w:val="28"/>
          <w:szCs w:val="28"/>
        </w:rPr>
        <w:t>Best</w:t>
      </w:r>
      <w:proofErr w:type="spellEnd"/>
      <w:r w:rsidRPr="00943EB8">
        <w:rPr>
          <w:sz w:val="28"/>
          <w:szCs w:val="28"/>
        </w:rPr>
        <w:t xml:space="preserve"> </w:t>
      </w:r>
      <w:proofErr w:type="spellStart"/>
      <w:r w:rsidRPr="00943EB8">
        <w:rPr>
          <w:sz w:val="28"/>
          <w:szCs w:val="28"/>
        </w:rPr>
        <w:t>Service</w:t>
      </w:r>
      <w:proofErr w:type="spellEnd"/>
      <w:r w:rsidRPr="00943EB8">
        <w:rPr>
          <w:sz w:val="28"/>
          <w:szCs w:val="28"/>
        </w:rPr>
        <w:t xml:space="preserve"> </w:t>
      </w:r>
      <w:proofErr w:type="spellStart"/>
      <w:r w:rsidRPr="00943EB8">
        <w:rPr>
          <w:sz w:val="28"/>
          <w:szCs w:val="28"/>
        </w:rPr>
        <w:t>Delivery</w:t>
      </w:r>
      <w:proofErr w:type="spellEnd"/>
      <w:r w:rsidRPr="00943EB8">
        <w:rPr>
          <w:sz w:val="28"/>
          <w:szCs w:val="28"/>
        </w:rPr>
        <w:t xml:space="preserve"> </w:t>
      </w:r>
      <w:proofErr w:type="spellStart"/>
      <w:r w:rsidRPr="00943EB8">
        <w:rPr>
          <w:sz w:val="28"/>
          <w:szCs w:val="28"/>
        </w:rPr>
        <w:t>Platform</w:t>
      </w:r>
      <w:proofErr w:type="spellEnd"/>
      <w:r w:rsidRPr="00943EB8">
        <w:rPr>
          <w:sz w:val="28"/>
          <w:szCs w:val="28"/>
        </w:rPr>
        <w:t>) ассоциации GSM (</w:t>
      </w:r>
      <w:r w:rsidRPr="00943EB8">
        <w:rPr>
          <w:sz w:val="28"/>
          <w:szCs w:val="28"/>
          <w:lang w:val="en-US"/>
        </w:rPr>
        <w:t>GSMA</w:t>
      </w:r>
      <w:r w:rsidRPr="00943EB8">
        <w:rPr>
          <w:sz w:val="28"/>
          <w:szCs w:val="28"/>
        </w:rPr>
        <w:t xml:space="preserve">), а также получила награду за «Лучшее решение» (" </w:t>
      </w:r>
      <w:proofErr w:type="spellStart"/>
      <w:r w:rsidRPr="00943EB8">
        <w:rPr>
          <w:sz w:val="28"/>
          <w:szCs w:val="28"/>
        </w:rPr>
        <w:t>Solution</w:t>
      </w:r>
      <w:proofErr w:type="spellEnd"/>
      <w:r w:rsidRPr="00943EB8">
        <w:rPr>
          <w:sz w:val="28"/>
          <w:szCs w:val="28"/>
        </w:rPr>
        <w:t xml:space="preserve"> </w:t>
      </w:r>
      <w:proofErr w:type="spellStart"/>
      <w:r w:rsidRPr="00943EB8">
        <w:rPr>
          <w:sz w:val="28"/>
          <w:szCs w:val="28"/>
        </w:rPr>
        <w:t>Excellence</w:t>
      </w:r>
      <w:proofErr w:type="spellEnd"/>
      <w:r w:rsidRPr="00943EB8">
        <w:rPr>
          <w:sz w:val="28"/>
          <w:szCs w:val="28"/>
        </w:rPr>
        <w:t xml:space="preserve"> </w:t>
      </w:r>
      <w:proofErr w:type="spellStart"/>
      <w:r w:rsidRPr="00943EB8">
        <w:rPr>
          <w:sz w:val="28"/>
          <w:szCs w:val="28"/>
        </w:rPr>
        <w:t>Award</w:t>
      </w:r>
      <w:proofErr w:type="spellEnd"/>
      <w:r w:rsidRPr="00943EB8">
        <w:rPr>
          <w:sz w:val="28"/>
          <w:szCs w:val="28"/>
        </w:rPr>
        <w:t>") на международном форуме телекоммуникаций (TMF)</w:t>
      </w:r>
      <w:r w:rsidRPr="00943EB8">
        <w:rPr>
          <w:rStyle w:val="a5"/>
          <w:sz w:val="28"/>
          <w:szCs w:val="28"/>
        </w:rPr>
        <w:footnoteReference w:id="166"/>
      </w:r>
      <w:r w:rsidRPr="00943EB8">
        <w:rPr>
          <w:sz w:val="28"/>
          <w:szCs w:val="28"/>
        </w:rPr>
        <w:t xml:space="preserve">. В настоящее время компания также успешно выходит на международный рынок смартфонов и других коммуникационных устройств. </w:t>
      </w:r>
    </w:p>
    <w:p w:rsidR="00943EB8" w:rsidRPr="00943EB8" w:rsidRDefault="00943EB8" w:rsidP="00943EB8">
      <w:pPr>
        <w:spacing w:line="360" w:lineRule="auto"/>
        <w:ind w:firstLine="567"/>
        <w:jc w:val="both"/>
        <w:rPr>
          <w:sz w:val="28"/>
          <w:szCs w:val="28"/>
        </w:rPr>
      </w:pPr>
      <w:r w:rsidRPr="00943EB8">
        <w:rPr>
          <w:sz w:val="28"/>
          <w:szCs w:val="28"/>
        </w:rPr>
        <w:t xml:space="preserve">В производстве телефонов, планшетов, компьютеров и ноутбуков преуспела китайская компания </w:t>
      </w:r>
      <w:r w:rsidRPr="00943EB8">
        <w:rPr>
          <w:sz w:val="28"/>
          <w:szCs w:val="28"/>
          <w:lang w:val="en-US"/>
        </w:rPr>
        <w:t>Lenovo</w:t>
      </w:r>
      <w:r w:rsidRPr="00943EB8">
        <w:rPr>
          <w:sz w:val="28"/>
          <w:szCs w:val="28"/>
        </w:rPr>
        <w:t xml:space="preserve">, вслед за </w:t>
      </w:r>
      <w:proofErr w:type="spellStart"/>
      <w:r w:rsidRPr="00943EB8">
        <w:rPr>
          <w:sz w:val="28"/>
          <w:szCs w:val="28"/>
        </w:rPr>
        <w:t>Huawei</w:t>
      </w:r>
      <w:proofErr w:type="spellEnd"/>
      <w:r w:rsidRPr="00943EB8">
        <w:rPr>
          <w:sz w:val="28"/>
          <w:szCs w:val="28"/>
        </w:rPr>
        <w:t xml:space="preserve"> успешно </w:t>
      </w:r>
      <w:r w:rsidRPr="00943EB8">
        <w:rPr>
          <w:sz w:val="28"/>
          <w:szCs w:val="28"/>
        </w:rPr>
        <w:lastRenderedPageBreak/>
        <w:t xml:space="preserve">покоряющая мировой рынок. Помимо вышеназванных в конкуренцию на мировом рынке вступили такие китайские производители как </w:t>
      </w:r>
      <w:proofErr w:type="spellStart"/>
      <w:r w:rsidRPr="00943EB8">
        <w:rPr>
          <w:sz w:val="28"/>
          <w:szCs w:val="28"/>
        </w:rPr>
        <w:t>Haier</w:t>
      </w:r>
      <w:proofErr w:type="spellEnd"/>
      <w:r w:rsidRPr="00943EB8">
        <w:rPr>
          <w:sz w:val="28"/>
          <w:szCs w:val="28"/>
        </w:rPr>
        <w:t xml:space="preserve"> (телефоны, компьютеры, телевизоры), </w:t>
      </w:r>
      <w:proofErr w:type="spellStart"/>
      <w:r w:rsidRPr="00943EB8">
        <w:rPr>
          <w:sz w:val="28"/>
          <w:szCs w:val="28"/>
        </w:rPr>
        <w:t>Gionee</w:t>
      </w:r>
      <w:proofErr w:type="spellEnd"/>
      <w:r w:rsidRPr="00943EB8">
        <w:rPr>
          <w:sz w:val="28"/>
          <w:szCs w:val="28"/>
        </w:rPr>
        <w:t xml:space="preserve"> (телефоны и коммуникационное оборудование), </w:t>
      </w:r>
      <w:proofErr w:type="spellStart"/>
      <w:r w:rsidRPr="00943EB8">
        <w:rPr>
          <w:rStyle w:val="ad"/>
          <w:b w:val="0"/>
          <w:sz w:val="28"/>
          <w:szCs w:val="28"/>
        </w:rPr>
        <w:t>Inspur</w:t>
      </w:r>
      <w:proofErr w:type="spellEnd"/>
      <w:r w:rsidRPr="00943EB8">
        <w:rPr>
          <w:sz w:val="28"/>
          <w:szCs w:val="28"/>
        </w:rPr>
        <w:t xml:space="preserve"> (серверы и системы хранения информации), </w:t>
      </w:r>
      <w:r w:rsidRPr="00943EB8">
        <w:rPr>
          <w:bCs/>
          <w:sz w:val="28"/>
          <w:szCs w:val="28"/>
          <w:bdr w:val="none" w:sz="0" w:space="0" w:color="auto" w:frame="1"/>
          <w:shd w:val="clear" w:color="auto" w:fill="FFFFFF"/>
        </w:rPr>
        <w:t>TCL</w:t>
      </w:r>
      <w:r w:rsidRPr="00943EB8">
        <w:rPr>
          <w:sz w:val="28"/>
          <w:szCs w:val="28"/>
        </w:rPr>
        <w:t xml:space="preserve"> (потребительская электроника, мобильные устройства), </w:t>
      </w:r>
      <w:proofErr w:type="spellStart"/>
      <w:r w:rsidRPr="00943EB8">
        <w:rPr>
          <w:sz w:val="28"/>
          <w:szCs w:val="28"/>
        </w:rPr>
        <w:t>Digital</w:t>
      </w:r>
      <w:proofErr w:type="spellEnd"/>
      <w:r w:rsidRPr="00943EB8">
        <w:rPr>
          <w:sz w:val="28"/>
          <w:szCs w:val="28"/>
        </w:rPr>
        <w:t xml:space="preserve"> </w:t>
      </w:r>
      <w:proofErr w:type="spellStart"/>
      <w:r w:rsidRPr="00943EB8">
        <w:rPr>
          <w:sz w:val="28"/>
          <w:szCs w:val="28"/>
        </w:rPr>
        <w:t>Chin</w:t>
      </w:r>
      <w:proofErr w:type="gramStart"/>
      <w:r w:rsidRPr="00943EB8">
        <w:rPr>
          <w:sz w:val="28"/>
          <w:szCs w:val="28"/>
        </w:rPr>
        <w:t>а</w:t>
      </w:r>
      <w:proofErr w:type="spellEnd"/>
      <w:proofErr w:type="gramEnd"/>
      <w:r w:rsidRPr="00943EB8">
        <w:rPr>
          <w:sz w:val="28"/>
          <w:szCs w:val="28"/>
        </w:rPr>
        <w:t xml:space="preserve"> (электронные бизнес платформы, </w:t>
      </w:r>
      <w:proofErr w:type="spellStart"/>
      <w:r w:rsidRPr="00943EB8">
        <w:rPr>
          <w:sz w:val="28"/>
          <w:szCs w:val="28"/>
        </w:rPr>
        <w:t>провайдерские</w:t>
      </w:r>
      <w:proofErr w:type="spellEnd"/>
      <w:r w:rsidRPr="00943EB8">
        <w:rPr>
          <w:sz w:val="28"/>
          <w:szCs w:val="28"/>
        </w:rPr>
        <w:t xml:space="preserve"> услуги), </w:t>
      </w:r>
      <w:proofErr w:type="spellStart"/>
      <w:r w:rsidRPr="00943EB8">
        <w:rPr>
          <w:sz w:val="28"/>
          <w:szCs w:val="28"/>
        </w:rPr>
        <w:t>Great</w:t>
      </w:r>
      <w:proofErr w:type="spellEnd"/>
      <w:r w:rsidRPr="00943EB8">
        <w:rPr>
          <w:sz w:val="28"/>
          <w:szCs w:val="28"/>
        </w:rPr>
        <w:t xml:space="preserve"> </w:t>
      </w:r>
      <w:proofErr w:type="spellStart"/>
      <w:r w:rsidRPr="00943EB8">
        <w:rPr>
          <w:sz w:val="28"/>
          <w:szCs w:val="28"/>
        </w:rPr>
        <w:t>Wall</w:t>
      </w:r>
      <w:proofErr w:type="spellEnd"/>
      <w:r w:rsidRPr="00943EB8">
        <w:rPr>
          <w:sz w:val="28"/>
          <w:szCs w:val="28"/>
        </w:rPr>
        <w:t xml:space="preserve"> </w:t>
      </w:r>
      <w:proofErr w:type="spellStart"/>
      <w:r w:rsidRPr="00943EB8">
        <w:rPr>
          <w:sz w:val="28"/>
          <w:szCs w:val="28"/>
        </w:rPr>
        <w:t>Computer</w:t>
      </w:r>
      <w:proofErr w:type="spellEnd"/>
      <w:r w:rsidRPr="00943EB8">
        <w:rPr>
          <w:sz w:val="28"/>
          <w:szCs w:val="28"/>
        </w:rPr>
        <w:t xml:space="preserve"> (мониторы, компьютерное оборудование), </w:t>
      </w:r>
      <w:proofErr w:type="spellStart"/>
      <w:r w:rsidRPr="00943EB8">
        <w:rPr>
          <w:sz w:val="28"/>
          <w:szCs w:val="28"/>
        </w:rPr>
        <w:t>China</w:t>
      </w:r>
      <w:proofErr w:type="spellEnd"/>
      <w:r w:rsidRPr="00943EB8">
        <w:rPr>
          <w:sz w:val="28"/>
          <w:szCs w:val="28"/>
        </w:rPr>
        <w:t xml:space="preserve"> </w:t>
      </w:r>
      <w:proofErr w:type="spellStart"/>
      <w:r w:rsidRPr="00943EB8">
        <w:rPr>
          <w:sz w:val="28"/>
          <w:szCs w:val="28"/>
        </w:rPr>
        <w:t>Telecom</w:t>
      </w:r>
      <w:proofErr w:type="spellEnd"/>
      <w:r w:rsidRPr="00943EB8">
        <w:rPr>
          <w:sz w:val="28"/>
          <w:szCs w:val="28"/>
        </w:rPr>
        <w:t xml:space="preserve"> (услуги связи и мобильные устройства), </w:t>
      </w:r>
      <w:proofErr w:type="spellStart"/>
      <w:r w:rsidRPr="00943EB8">
        <w:rPr>
          <w:sz w:val="28"/>
          <w:szCs w:val="28"/>
          <w:lang w:val="en-US"/>
        </w:rPr>
        <w:t>Tenda</w:t>
      </w:r>
      <w:proofErr w:type="spellEnd"/>
      <w:r w:rsidRPr="00943EB8">
        <w:rPr>
          <w:sz w:val="28"/>
          <w:szCs w:val="28"/>
        </w:rPr>
        <w:t xml:space="preserve"> (маршрутизаторы, коммутаторы, модемы), </w:t>
      </w:r>
      <w:proofErr w:type="spellStart"/>
      <w:r w:rsidRPr="00943EB8">
        <w:rPr>
          <w:sz w:val="28"/>
          <w:szCs w:val="28"/>
        </w:rPr>
        <w:t>Tencent</w:t>
      </w:r>
      <w:proofErr w:type="spellEnd"/>
      <w:r w:rsidRPr="00943EB8">
        <w:rPr>
          <w:sz w:val="28"/>
          <w:szCs w:val="28"/>
        </w:rPr>
        <w:t xml:space="preserve"> (программное обеспечение), </w:t>
      </w:r>
      <w:proofErr w:type="spellStart"/>
      <w:r w:rsidRPr="00943EB8">
        <w:rPr>
          <w:sz w:val="28"/>
          <w:szCs w:val="28"/>
        </w:rPr>
        <w:t>Neusoft</w:t>
      </w:r>
      <w:proofErr w:type="spellEnd"/>
      <w:r w:rsidRPr="00943EB8">
        <w:rPr>
          <w:sz w:val="28"/>
          <w:szCs w:val="28"/>
        </w:rPr>
        <w:t xml:space="preserve"> (информационные услуги) и это далеко не полный список китайских компаний, успешно конкурирующих за рубежом.</w:t>
      </w:r>
    </w:p>
    <w:p w:rsidR="00943EB8" w:rsidRPr="00943EB8" w:rsidRDefault="00943EB8" w:rsidP="00943EB8">
      <w:pPr>
        <w:spacing w:line="360" w:lineRule="auto"/>
        <w:ind w:firstLine="567"/>
        <w:jc w:val="both"/>
        <w:rPr>
          <w:sz w:val="28"/>
          <w:szCs w:val="28"/>
        </w:rPr>
      </w:pPr>
      <w:r w:rsidRPr="00943EB8">
        <w:rPr>
          <w:sz w:val="28"/>
          <w:szCs w:val="28"/>
        </w:rPr>
        <w:t xml:space="preserve">Относительно долгосрочных перспектив китайского сектора ИКТ все достаточно ясно. Если ситуация на рынке будет стабильной, то Китай с его мощной политикой поощрения инноваций и низкими производственными издержками сможет завоевать пьедестал лидера ИКТ рынка. При условии, конечно, что конкурентные преимущества китайских компаний в цене не будут признаваться демпингом, а внешнеэкономическая деятельность не будет встречать отпор на принимающих рынках. </w:t>
      </w:r>
    </w:p>
    <w:p w:rsidR="00943EB8" w:rsidRPr="00943EB8" w:rsidRDefault="00943EB8" w:rsidP="00943EB8">
      <w:pPr>
        <w:spacing w:line="360" w:lineRule="auto"/>
        <w:ind w:firstLine="567"/>
        <w:jc w:val="both"/>
        <w:rPr>
          <w:sz w:val="28"/>
          <w:szCs w:val="28"/>
        </w:rPr>
      </w:pPr>
      <w:r w:rsidRPr="00943EB8">
        <w:rPr>
          <w:sz w:val="28"/>
          <w:szCs w:val="28"/>
        </w:rPr>
        <w:t>Заявления экспертов, что глобальное сотрудничество Китая в области научных разработок достигло уровня ряда развитых стран, дают право заявлять об интенсивном развитии китайских ИКТ производителей</w:t>
      </w:r>
      <w:r w:rsidRPr="00943EB8">
        <w:rPr>
          <w:rStyle w:val="a5"/>
          <w:sz w:val="28"/>
          <w:szCs w:val="28"/>
        </w:rPr>
        <w:footnoteReference w:id="167"/>
      </w:r>
      <w:r w:rsidRPr="00943EB8">
        <w:rPr>
          <w:sz w:val="28"/>
          <w:szCs w:val="28"/>
        </w:rPr>
        <w:t xml:space="preserve">. Кроме того, китайские компании гибки и динамичны, легко подстраиваются под изменяющиеся предпочтения потребителей и возглавляют технический прогресс, правда, пока только в строго определенном направлении ИКТ. Наконец, китайцы умело используют популярные маркетинговые ходы, предоставляя покупателям выгодные условия, заключая долгосрочные контракты с сетями продаж и пунктами обслуживания во всех уголках земли. </w:t>
      </w:r>
      <w:proofErr w:type="gramStart"/>
      <w:r w:rsidRPr="00943EB8">
        <w:rPr>
          <w:sz w:val="28"/>
          <w:szCs w:val="28"/>
        </w:rPr>
        <w:t xml:space="preserve">Таким образом, в долгосрочной перспективе китайских ИКТ-производителей </w:t>
      </w:r>
      <w:r w:rsidRPr="00943EB8">
        <w:rPr>
          <w:sz w:val="28"/>
          <w:szCs w:val="28"/>
        </w:rPr>
        <w:lastRenderedPageBreak/>
        <w:t xml:space="preserve">ждет жесткая конкурентная борьба с технологическими гигантами за лидерство на мировом рынке, и в сложившихся условиях у Китая есть все шансы, как минимум, встать наравне с развитыми странами ИКТ-сектора. </w:t>
      </w:r>
      <w:proofErr w:type="gramEnd"/>
    </w:p>
    <w:p w:rsidR="00943EB8" w:rsidRPr="00943EB8" w:rsidRDefault="00943EB8" w:rsidP="00943EB8">
      <w:pPr>
        <w:spacing w:line="360" w:lineRule="auto"/>
        <w:ind w:firstLine="567"/>
        <w:jc w:val="both"/>
        <w:rPr>
          <w:sz w:val="28"/>
          <w:szCs w:val="28"/>
        </w:rPr>
      </w:pPr>
      <w:r w:rsidRPr="00943EB8">
        <w:rPr>
          <w:sz w:val="28"/>
          <w:szCs w:val="28"/>
        </w:rPr>
        <w:t>В краткосрочной же перспективе  китайской экономике, вошедшей в фазу спада, предрекают  6% рост в 2013 году благодаря концентрации усилий на секторе ИКТ</w:t>
      </w:r>
      <w:r w:rsidRPr="00943EB8">
        <w:rPr>
          <w:rStyle w:val="a5"/>
          <w:sz w:val="28"/>
          <w:szCs w:val="28"/>
        </w:rPr>
        <w:footnoteReference w:id="168"/>
      </w:r>
      <w:r w:rsidRPr="00943EB8">
        <w:rPr>
          <w:sz w:val="28"/>
          <w:szCs w:val="28"/>
        </w:rPr>
        <w:t xml:space="preserve">. В первую очередь, китайским производителям предстоит сфокусироваться на развитии популярных устройств: смартфонов, планшетов, ноутбуков, </w:t>
      </w:r>
      <w:proofErr w:type="spellStart"/>
      <w:r w:rsidRPr="00943EB8">
        <w:rPr>
          <w:sz w:val="28"/>
          <w:szCs w:val="28"/>
        </w:rPr>
        <w:t>ультрабуков</w:t>
      </w:r>
      <w:proofErr w:type="spellEnd"/>
      <w:r w:rsidRPr="00943EB8">
        <w:rPr>
          <w:sz w:val="28"/>
          <w:szCs w:val="28"/>
        </w:rPr>
        <w:t xml:space="preserve"> и </w:t>
      </w:r>
      <w:proofErr w:type="spellStart"/>
      <w:r w:rsidRPr="00943EB8">
        <w:rPr>
          <w:sz w:val="28"/>
          <w:szCs w:val="28"/>
        </w:rPr>
        <w:t>тд</w:t>
      </w:r>
      <w:proofErr w:type="spellEnd"/>
      <w:r w:rsidRPr="00943EB8">
        <w:rPr>
          <w:sz w:val="28"/>
          <w:szCs w:val="28"/>
        </w:rPr>
        <w:t xml:space="preserve">. Кроме того, думая о будущем, китайским производителям следует заострить внимание на новых технологиях, таких как облачные сервисы, «зеленые» ИТ-проекты, электронная торговля, мобильные приложения, Интернет-услуги. На внутреннем рынке в секторе ИКТ конкуренция будет усиливаться, так как на «лакомый кусочек», отличающийся высоким спросом, соберутся все мировые производители. Однако это пойдет только на пользу положению китайских </w:t>
      </w:r>
      <w:proofErr w:type="gramStart"/>
      <w:r w:rsidRPr="00943EB8">
        <w:rPr>
          <w:sz w:val="28"/>
          <w:szCs w:val="28"/>
        </w:rPr>
        <w:t>производителей</w:t>
      </w:r>
      <w:proofErr w:type="gramEnd"/>
      <w:r w:rsidRPr="00943EB8">
        <w:rPr>
          <w:sz w:val="28"/>
          <w:szCs w:val="28"/>
        </w:rPr>
        <w:t xml:space="preserve"> как на внутреннем, так и на внешних рынках, которые по-прежнему не оправились от последствий кризиса. В кризис дорогие высоко технологичные продукты развитых стран теряют свои позиции. Китай же не только совершенствует свои продукты, но и адаптирует их к потребностям текущего периода, например, выпуская </w:t>
      </w:r>
      <w:proofErr w:type="spellStart"/>
      <w:r w:rsidRPr="00943EB8">
        <w:rPr>
          <w:sz w:val="28"/>
          <w:szCs w:val="28"/>
        </w:rPr>
        <w:t>миниверсии</w:t>
      </w:r>
      <w:proofErr w:type="spellEnd"/>
      <w:r w:rsidRPr="00943EB8">
        <w:rPr>
          <w:sz w:val="28"/>
          <w:szCs w:val="28"/>
        </w:rPr>
        <w:t xml:space="preserve"> продуктов, бюджетные варианты или универсальные устройства, совмещающие множество функций в изящном корпусе. Кроме того, ценовой спектр всей китайской продукции отличается своей привлекательностью. Таким образом, в этом году китайскому сектору ИКТ в который раз предстоит доказать свою жизнеспособность, проявить свои лучшие стороны и зарекомендовать себя на рынке. Неупущенная возможность без особых усилий завоевать лояльность покупателя в кризис окупится многократно в будущем.</w:t>
      </w:r>
    </w:p>
    <w:p w:rsidR="00943EB8" w:rsidRPr="00943EB8" w:rsidRDefault="00943EB8" w:rsidP="00943EB8">
      <w:pPr>
        <w:spacing w:line="360" w:lineRule="auto"/>
        <w:ind w:firstLine="567"/>
        <w:jc w:val="both"/>
        <w:rPr>
          <w:sz w:val="28"/>
          <w:szCs w:val="28"/>
        </w:rPr>
      </w:pPr>
      <w:r w:rsidRPr="00943EB8">
        <w:rPr>
          <w:sz w:val="28"/>
          <w:szCs w:val="28"/>
        </w:rPr>
        <w:t>Самому китайскому И</w:t>
      </w:r>
      <w:proofErr w:type="gramStart"/>
      <w:r w:rsidRPr="00943EB8">
        <w:rPr>
          <w:sz w:val="28"/>
          <w:szCs w:val="28"/>
        </w:rPr>
        <w:t>КТ в кр</w:t>
      </w:r>
      <w:proofErr w:type="gramEnd"/>
      <w:r w:rsidRPr="00943EB8">
        <w:rPr>
          <w:sz w:val="28"/>
          <w:szCs w:val="28"/>
        </w:rPr>
        <w:t xml:space="preserve">изис держаться на плаву помогают не только государственные программы поддержки и заказы по аутсорсингу, но </w:t>
      </w:r>
      <w:r w:rsidRPr="00943EB8">
        <w:rPr>
          <w:sz w:val="28"/>
          <w:szCs w:val="28"/>
        </w:rPr>
        <w:lastRenderedPageBreak/>
        <w:t>и собственный емкий, не насыщенный внутренний рынок, который обеспечивает относительно высокий спрос независимо от кризисных явлений, обеспечивая национальных производителей заказами. Например, китайский рынок персональных компьютеров второй по величине в мире и обладает низкой степенью проникновения в сельскохозяйственных районах, что делает его перспективным как для местных, так и для иностранных производителей. Аналогичная ситуация во многих других развивающихся странах Азии и Африки, с которыми китайские компании уже долгое время сотрудничают и успели зарекомендовать себя.</w:t>
      </w:r>
    </w:p>
    <w:p w:rsidR="00943EB8" w:rsidRPr="00943EB8" w:rsidRDefault="00943EB8" w:rsidP="00943EB8">
      <w:pPr>
        <w:spacing w:line="360" w:lineRule="auto"/>
        <w:ind w:firstLine="567"/>
        <w:jc w:val="both"/>
        <w:rPr>
          <w:sz w:val="28"/>
          <w:szCs w:val="28"/>
        </w:rPr>
      </w:pPr>
      <w:r w:rsidRPr="00943EB8">
        <w:rPr>
          <w:sz w:val="28"/>
          <w:szCs w:val="28"/>
        </w:rPr>
        <w:t xml:space="preserve">На фоне ослабевших во время кризиса западных рынков на первые позиции по объему спроса вышли развивающиеся страны, в частности, Китай. Это обусловлено, с одной стороны, производственными нуждами. Как уже было сказано, объемы производства, например, телекоммуникационного или компьютерного оборудования, в Китае огромны, а многие сложные детали как раз импортируются. Кроме того, выходящим на мировой рынок крупным китайским компаниям требуется поддерживать свою конкурентоспособность. В связи с этим китайские компании проявляют повышенный интерес к услугам иностранных консультантов в секторе ИКТ, иностранным </w:t>
      </w:r>
      <w:proofErr w:type="gramStart"/>
      <w:r w:rsidRPr="00943EB8">
        <w:rPr>
          <w:sz w:val="28"/>
          <w:szCs w:val="28"/>
        </w:rPr>
        <w:t>бизнес-решениям</w:t>
      </w:r>
      <w:proofErr w:type="gramEnd"/>
      <w:r w:rsidRPr="00943EB8">
        <w:rPr>
          <w:sz w:val="28"/>
          <w:szCs w:val="28"/>
        </w:rPr>
        <w:t xml:space="preserve">, хранилищам информации, системам безопасности и так далее. Наконец, в период кризиса Китай всегда мог изыскать дополнительные средства на импорт необходимых для прогресса технологий, например, перенаправив финансы из других отраслей или даже обратившись к своим колоссальным </w:t>
      </w:r>
      <w:proofErr w:type="gramStart"/>
      <w:r w:rsidRPr="00943EB8">
        <w:rPr>
          <w:sz w:val="28"/>
          <w:szCs w:val="28"/>
        </w:rPr>
        <w:t>золото-валютным</w:t>
      </w:r>
      <w:proofErr w:type="gramEnd"/>
      <w:r w:rsidRPr="00943EB8">
        <w:rPr>
          <w:sz w:val="28"/>
          <w:szCs w:val="28"/>
        </w:rPr>
        <w:t xml:space="preserve"> резервам. С другой стороны, Китай – огромная бурно развивающаяся страна, «зарабатывающая» ежегодно огромные суммы, однако, только малая часть населения пользуется такими благами цивилизованного человека, как телефон, компьютер и Интернет. Поэтому Китай ставит перед собой целью повышение уровня жизни населения, предоставление равного доступа к информации, и здесь как раз Китай может выступать  импортером продукции ИКТ, а может стать емким </w:t>
      </w:r>
      <w:r w:rsidRPr="00943EB8">
        <w:rPr>
          <w:sz w:val="28"/>
          <w:szCs w:val="28"/>
        </w:rPr>
        <w:lastRenderedPageBreak/>
        <w:t xml:space="preserve">рынком сбыта для собственных ИКТ-компаний, защищая </w:t>
      </w:r>
      <w:proofErr w:type="gramStart"/>
      <w:r w:rsidRPr="00943EB8">
        <w:rPr>
          <w:sz w:val="28"/>
          <w:szCs w:val="28"/>
        </w:rPr>
        <w:t>их</w:t>
      </w:r>
      <w:proofErr w:type="gramEnd"/>
      <w:r w:rsidRPr="00943EB8">
        <w:rPr>
          <w:sz w:val="28"/>
          <w:szCs w:val="28"/>
        </w:rPr>
        <w:t xml:space="preserve"> таким образом от снижения продаж.</w:t>
      </w:r>
    </w:p>
    <w:p w:rsidR="00943EB8" w:rsidRPr="00943EB8" w:rsidRDefault="00943EB8" w:rsidP="00943EB8">
      <w:pPr>
        <w:spacing w:line="360" w:lineRule="auto"/>
        <w:ind w:firstLine="567"/>
        <w:jc w:val="both"/>
        <w:rPr>
          <w:sz w:val="28"/>
          <w:szCs w:val="28"/>
        </w:rPr>
      </w:pPr>
      <w:proofErr w:type="gramStart"/>
      <w:r w:rsidRPr="00943EB8">
        <w:rPr>
          <w:sz w:val="28"/>
          <w:szCs w:val="28"/>
        </w:rPr>
        <w:t>Сейчас в Китае одни из самых высоких расходов на ИКТ, рекордные темпы роста подключений, но страна по-прежнему находится позади других по развитию и распространению ИКТ внутри страны</w:t>
      </w:r>
      <w:r w:rsidRPr="00943EB8">
        <w:rPr>
          <w:rStyle w:val="a5"/>
          <w:sz w:val="28"/>
          <w:szCs w:val="28"/>
        </w:rPr>
        <w:footnoteReference w:id="169"/>
      </w:r>
      <w:r w:rsidRPr="00943EB8">
        <w:rPr>
          <w:sz w:val="28"/>
          <w:szCs w:val="28"/>
        </w:rPr>
        <w:t>. Международный союз электросвязи, исследовавший  уровень развития ИКТ в 15</w:t>
      </w:r>
      <w:r w:rsidR="00DB3DDF" w:rsidRPr="00DB3DDF">
        <w:rPr>
          <w:sz w:val="28"/>
          <w:szCs w:val="28"/>
        </w:rPr>
        <w:t>5</w:t>
      </w:r>
      <w:r w:rsidRPr="00943EB8">
        <w:rPr>
          <w:sz w:val="28"/>
          <w:szCs w:val="28"/>
        </w:rPr>
        <w:t xml:space="preserve"> странах, составил рейтинг, согл</w:t>
      </w:r>
      <w:r w:rsidR="00DB3DDF">
        <w:rPr>
          <w:sz w:val="28"/>
          <w:szCs w:val="28"/>
        </w:rPr>
        <w:t xml:space="preserve">асно которому Китай занял лишь </w:t>
      </w:r>
      <w:r w:rsidR="00DB3DDF" w:rsidRPr="00DB3DDF">
        <w:rPr>
          <w:sz w:val="28"/>
          <w:szCs w:val="28"/>
        </w:rPr>
        <w:t>78</w:t>
      </w:r>
      <w:r w:rsidRPr="00943EB8">
        <w:rPr>
          <w:sz w:val="28"/>
          <w:szCs w:val="28"/>
        </w:rPr>
        <w:t xml:space="preserve"> место</w:t>
      </w:r>
      <w:r w:rsidRPr="00943EB8">
        <w:rPr>
          <w:rStyle w:val="a5"/>
          <w:sz w:val="28"/>
          <w:szCs w:val="28"/>
        </w:rPr>
        <w:footnoteReference w:id="170"/>
      </w:r>
      <w:r w:rsidRPr="00943EB8">
        <w:rPr>
          <w:sz w:val="28"/>
          <w:szCs w:val="28"/>
        </w:rPr>
        <w:t>. При оценке учитывались 11 показателей, касающиеся доступа к ИКТ, их использования, а также практического</w:t>
      </w:r>
      <w:proofErr w:type="gramEnd"/>
      <w:r w:rsidRPr="00943EB8">
        <w:rPr>
          <w:sz w:val="28"/>
          <w:szCs w:val="28"/>
        </w:rPr>
        <w:t xml:space="preserve"> знания технологий, в частности: число стационарных и мобильных телефонов на 100 жителей страны, количество домашних хозяйств, имеющих компьютер, количество пользователей Интернета, уровни грамотности и так далее. По последним данным, в Китае зарегистрировано 284 </w:t>
      </w:r>
      <w:proofErr w:type="gramStart"/>
      <w:r w:rsidRPr="00943EB8">
        <w:rPr>
          <w:sz w:val="28"/>
          <w:szCs w:val="28"/>
        </w:rPr>
        <w:t>млн</w:t>
      </w:r>
      <w:proofErr w:type="gramEnd"/>
      <w:r w:rsidRPr="00943EB8">
        <w:rPr>
          <w:sz w:val="28"/>
          <w:szCs w:val="28"/>
        </w:rPr>
        <w:t xml:space="preserve"> пользователей стационарных телефонов, число пользователей Интернет недавно перевалило за 500 млн, а владельцев мобильных телефонов более 1 млрд человек</w:t>
      </w:r>
      <w:r w:rsidRPr="00943EB8">
        <w:rPr>
          <w:rStyle w:val="a5"/>
          <w:sz w:val="28"/>
          <w:szCs w:val="28"/>
        </w:rPr>
        <w:footnoteReference w:id="171"/>
      </w:r>
      <w:r w:rsidRPr="00943EB8">
        <w:rPr>
          <w:sz w:val="28"/>
          <w:szCs w:val="28"/>
        </w:rPr>
        <w:t>. И хотя в абсолютном выражении цифры выглядят более чем впечатляюще, тем не менее, на деле выходит, что еще менее 25% населения имеют стационарные телефоны,  40% пользуются Интернетом</w:t>
      </w:r>
      <w:r w:rsidRPr="00943EB8">
        <w:rPr>
          <w:rStyle w:val="a5"/>
          <w:sz w:val="28"/>
          <w:szCs w:val="28"/>
        </w:rPr>
        <w:footnoteReference w:id="172"/>
      </w:r>
      <w:r w:rsidRPr="00943EB8">
        <w:rPr>
          <w:sz w:val="28"/>
          <w:szCs w:val="28"/>
        </w:rPr>
        <w:t>. Зато темпы роста в этом направлении весьма высоки, в среднем 14%, и будут продолжать расти</w:t>
      </w:r>
      <w:r w:rsidRPr="00943EB8">
        <w:rPr>
          <w:rStyle w:val="a5"/>
          <w:sz w:val="28"/>
          <w:szCs w:val="28"/>
        </w:rPr>
        <w:footnoteReference w:id="173"/>
      </w:r>
      <w:r w:rsidRPr="00943EB8">
        <w:rPr>
          <w:sz w:val="28"/>
          <w:szCs w:val="28"/>
        </w:rPr>
        <w:t xml:space="preserve">. Спрос на телекоммуникационные услуги и информационные продукты постоянно подогревается самой быстро растущей экономикой. Есть необходимость создания новых и модернизации существующих инфраструктурных объектов, государственных учреждений, финансовой сферы, энергетики, сферы образования и здравоохранения. При этом государство, как упоминалось выше, акцентирует внимание на развитии высоких технологий и их применении. В связи с этим можно полагать, что в краткосрочной </w:t>
      </w:r>
      <w:r w:rsidRPr="00943EB8">
        <w:rPr>
          <w:sz w:val="28"/>
          <w:szCs w:val="28"/>
        </w:rPr>
        <w:lastRenderedPageBreak/>
        <w:t xml:space="preserve">перспективе потребление Китаем продукции ИКТ будет сохраняться на высоком уровне, с постепенным переходом от закупки деталей для промышленности сектора ИКТ к импорту услуг, технологий, лицензий. Развитию торговли будет способствовать и региональные соглашения о сотрудничестве, и членство Китая в ВТО, которое позволило снять барьеры для импорта, понизить тарифы. </w:t>
      </w:r>
    </w:p>
    <w:p w:rsidR="00943EB8" w:rsidRPr="00943EB8" w:rsidRDefault="00943EB8" w:rsidP="00943EB8">
      <w:pPr>
        <w:spacing w:line="360" w:lineRule="auto"/>
        <w:ind w:firstLine="567"/>
        <w:jc w:val="both"/>
        <w:rPr>
          <w:sz w:val="28"/>
          <w:szCs w:val="28"/>
        </w:rPr>
      </w:pPr>
      <w:r w:rsidRPr="00943EB8">
        <w:rPr>
          <w:sz w:val="28"/>
          <w:szCs w:val="28"/>
        </w:rPr>
        <w:t xml:space="preserve">Таким образом, будучи одним из лидеров по масштабам потребления, Китай стимулирует не только рост собственного сектора ИКТ, но и способствует процветанию мировой торговли в этом секторе, в целом. Китай намерен и далее развивать инновационный сектор, внедрять новые достижения в других сферах, повышать конкурентоспособность национальных компаний. Набравшиеся сил молодые китайские ТНК, встают во главе технологического прогресса и завоевывают все большую долю рынка ИКТ. Выигрывают от этого все стороны: Китай получает доходы, которые стимулируют импорт и дальнейшее развитие ИКТ, торговые партнеры – конкурентоспособные товары и услуги ИКТ. </w:t>
      </w:r>
      <w:proofErr w:type="gramStart"/>
      <w:r w:rsidRPr="00943EB8">
        <w:rPr>
          <w:sz w:val="28"/>
          <w:szCs w:val="28"/>
        </w:rPr>
        <w:t>В долгосрочной перспективе Китай будет способен специализироваться на секторе ИКТ, а не на дешевых игрушках или одежде, потому что, во-первых, рано или поздно преимущество дешевого труда перейдет далее по цепочке развивающихся стран, а во-вторых, планомерная политика КНР нацелена именно на этот результат, и нет оснований полагать, что правительство изменит свои приоритеты.</w:t>
      </w:r>
      <w:proofErr w:type="gramEnd"/>
      <w:r w:rsidRPr="00943EB8">
        <w:rPr>
          <w:sz w:val="28"/>
          <w:szCs w:val="28"/>
        </w:rPr>
        <w:t xml:space="preserve"> Тем не менее, импорт ИКТ Китаем также имеет место быть, правда, в несколько видоизмененном состоянии.</w:t>
      </w:r>
    </w:p>
    <w:p w:rsidR="00943EB8" w:rsidRPr="00943EB8" w:rsidRDefault="00943EB8" w:rsidP="00943EB8">
      <w:pPr>
        <w:spacing w:line="360" w:lineRule="auto"/>
        <w:ind w:firstLine="567"/>
        <w:jc w:val="both"/>
        <w:rPr>
          <w:sz w:val="28"/>
          <w:szCs w:val="28"/>
        </w:rPr>
      </w:pPr>
      <w:r w:rsidRPr="00943EB8">
        <w:rPr>
          <w:sz w:val="28"/>
          <w:szCs w:val="28"/>
        </w:rPr>
        <w:t xml:space="preserve">Что касается общемировых тенденций на рынке ИКТ, которым Китай будет следовать, то здесь прослеживается рост доли ИКТ услуг и программного обеспечения, в ущерб близкому к насыщению рынку оборудования. Также Китай, как и другие страны, вынужден будет следовать тенденции снижения цены производимых устройств и оказываемых услуг. Больше всего выиграет тот, кто сможет предугадать запросы информационного общества и преуспеть в таких перспективных </w:t>
      </w:r>
      <w:r w:rsidRPr="00943EB8">
        <w:rPr>
          <w:sz w:val="28"/>
          <w:szCs w:val="28"/>
        </w:rPr>
        <w:lastRenderedPageBreak/>
        <w:t xml:space="preserve">направлениях ИКТ, как облачные сервисы, Интернет-услуги, «зеленые» ИТ-проекты, электронная торговля, мобильные приложения, системы навигации, высокочастотная электроника, микроэлектроника и так далее. В отличие от других отраслей, в секторе ИКТ международное разделение труда еще не закончено, что позволяет Китаю при достаточном внимании </w:t>
      </w:r>
      <w:proofErr w:type="gramStart"/>
      <w:r w:rsidRPr="00943EB8">
        <w:rPr>
          <w:sz w:val="28"/>
          <w:szCs w:val="28"/>
        </w:rPr>
        <w:t>к</w:t>
      </w:r>
      <w:proofErr w:type="gramEnd"/>
      <w:r w:rsidRPr="00943EB8">
        <w:rPr>
          <w:sz w:val="28"/>
          <w:szCs w:val="28"/>
        </w:rPr>
        <w:t xml:space="preserve"> ИКТ значительно увеличить свою долю на мировом рынке. </w:t>
      </w:r>
    </w:p>
    <w:p w:rsidR="00943EB8" w:rsidRPr="00DB3DDF" w:rsidRDefault="00943EB8" w:rsidP="00DB3DDF">
      <w:pPr>
        <w:pStyle w:val="1"/>
        <w:spacing w:line="720" w:lineRule="auto"/>
        <w:rPr>
          <w:rFonts w:ascii="Times New Roman" w:hAnsi="Times New Roman" w:cs="Times New Roman"/>
        </w:rPr>
      </w:pPr>
      <w:r w:rsidRPr="00943EB8">
        <w:br w:type="page"/>
      </w:r>
      <w:bookmarkStart w:id="17" w:name="_Toc323168653"/>
      <w:bookmarkStart w:id="18" w:name="_Toc356270295"/>
      <w:r w:rsidRPr="00DB3DDF">
        <w:rPr>
          <w:rFonts w:ascii="Times New Roman" w:hAnsi="Times New Roman" w:cs="Times New Roman"/>
          <w:color w:val="auto"/>
        </w:rPr>
        <w:lastRenderedPageBreak/>
        <w:t>Заключение</w:t>
      </w:r>
      <w:bookmarkEnd w:id="17"/>
      <w:bookmarkEnd w:id="18"/>
      <w:r w:rsidRPr="00DB3DDF">
        <w:rPr>
          <w:rFonts w:ascii="Times New Roman" w:hAnsi="Times New Roman" w:cs="Times New Roman"/>
          <w:color w:val="auto"/>
        </w:rPr>
        <w:t xml:space="preserve"> </w:t>
      </w:r>
    </w:p>
    <w:p w:rsidR="00943EB8" w:rsidRPr="00943EB8" w:rsidRDefault="00943EB8" w:rsidP="00943EB8">
      <w:pPr>
        <w:spacing w:line="360" w:lineRule="auto"/>
        <w:ind w:firstLine="567"/>
        <w:jc w:val="both"/>
        <w:rPr>
          <w:sz w:val="28"/>
          <w:szCs w:val="28"/>
        </w:rPr>
      </w:pPr>
      <w:r w:rsidRPr="00943EB8">
        <w:rPr>
          <w:sz w:val="28"/>
          <w:szCs w:val="28"/>
        </w:rPr>
        <w:t>Итак, мы подробно рассмотрели современный рынок ИКТ, проследив историю этого молодого и быстро развивающегося сектора. Очевидно, что в наше время ИКТ играют значимую роль в экономике многих стран, не только генерируя высокий доход, создавая новые рабочие места и привлекая иностранные инвестиции, но и стимулируя модернизацию и повышение эффективности других отраслей за счет внедрения инноваций. Неудивительно, что в связи с этим главы госуда</w:t>
      </w:r>
      <w:proofErr w:type="gramStart"/>
      <w:r w:rsidRPr="00943EB8">
        <w:rPr>
          <w:sz w:val="28"/>
          <w:szCs w:val="28"/>
        </w:rPr>
        <w:t>рств вс</w:t>
      </w:r>
      <w:proofErr w:type="gramEnd"/>
      <w:r w:rsidRPr="00943EB8">
        <w:rPr>
          <w:sz w:val="28"/>
          <w:szCs w:val="28"/>
        </w:rPr>
        <w:t>е чаще заявляют о необходимости развития собственного сектора ИКТ.</w:t>
      </w:r>
    </w:p>
    <w:p w:rsidR="00943EB8" w:rsidRPr="00943EB8" w:rsidRDefault="00943EB8" w:rsidP="00943EB8">
      <w:pPr>
        <w:spacing w:line="360" w:lineRule="auto"/>
        <w:ind w:firstLine="567"/>
        <w:jc w:val="both"/>
        <w:rPr>
          <w:sz w:val="28"/>
          <w:szCs w:val="28"/>
        </w:rPr>
      </w:pPr>
      <w:r w:rsidRPr="00943EB8">
        <w:rPr>
          <w:sz w:val="28"/>
          <w:szCs w:val="28"/>
        </w:rPr>
        <w:t xml:space="preserve">На примере Китая мы рассмотрели один из успешных вариантов создания конкурентоспособного сектора ИКТ практически на пустом месте. Сочетание комплексных программ государственного стимулирования ИКТ и использование конкурентного преимущества Китая – дешевого труда – позволило в относительно короткий срок вывести китайский сектор ИКТ на мировой рынок. Пусть первоначально это было лишь копирование и сборка по западным образцам, но такой опыт пошел только на пользу китайскому сектору ИКТ. За это время в Китае успели выучиться собственные специалисты, были созданы промышленные зоны, куда привлекались для сотрудничества иностранные компании, приносящие с собой передовые технологии, методы управления и капитал. В результате, теперь КНР может похвастаться новым источником экономического роста в виде колоссального экспорта продукции ИКТ, где уже достаточно весомую роль играют собственные китайские разработки. </w:t>
      </w:r>
    </w:p>
    <w:p w:rsidR="00943EB8" w:rsidRPr="00943EB8" w:rsidRDefault="00943EB8" w:rsidP="00943EB8">
      <w:pPr>
        <w:spacing w:line="360" w:lineRule="auto"/>
        <w:ind w:firstLine="567"/>
        <w:jc w:val="both"/>
        <w:rPr>
          <w:sz w:val="28"/>
          <w:szCs w:val="28"/>
        </w:rPr>
      </w:pPr>
      <w:r w:rsidRPr="00943EB8">
        <w:rPr>
          <w:sz w:val="28"/>
          <w:szCs w:val="28"/>
        </w:rPr>
        <w:t xml:space="preserve">На этом Китай не намерен останавливаться. Руководство КНР продолжает политику развития собственного производителя, обращая большее внимание на сотрудничество с иностранцами в сфере научных разработок, а не простого аутсорсинга. Особое внимание уделяется направлению электронных компонентов, где в настоящее время у Китая </w:t>
      </w:r>
      <w:r w:rsidRPr="00943EB8">
        <w:rPr>
          <w:sz w:val="28"/>
          <w:szCs w:val="28"/>
        </w:rPr>
        <w:lastRenderedPageBreak/>
        <w:t>наблюдается некоторое отставание от лидеров рынка. Это направление остается важным для страны, потому что объемы спроса на данную продукцию в разы превышают объемы национального производства. Китайским предприятиям, преуспевающим на мировом рынке компьютеров, офисного и телекоммуникационного оборудования, попросту приходится закупать необходимые комплектующие за рубежом по причине недостаточного развития национальных поставщиков.</w:t>
      </w:r>
    </w:p>
    <w:p w:rsidR="00943EB8" w:rsidRPr="00943EB8" w:rsidRDefault="00943EB8" w:rsidP="00943EB8">
      <w:pPr>
        <w:spacing w:line="360" w:lineRule="auto"/>
        <w:ind w:firstLine="567"/>
        <w:jc w:val="both"/>
        <w:rPr>
          <w:sz w:val="28"/>
          <w:szCs w:val="28"/>
        </w:rPr>
      </w:pPr>
      <w:r w:rsidRPr="00943EB8">
        <w:rPr>
          <w:sz w:val="28"/>
          <w:szCs w:val="28"/>
        </w:rPr>
        <w:t xml:space="preserve">Рынок Китая еще не насыщен продукцией ИКТ, а экономика ежегодно генерирует гигантские доходы, что делает страну чрезвычайно привлекательным рынком сбыта. Конкуренция на внутреннем рынке сильна как никогда. Окрепшие под государственным крылом китайские ИКТ компании начинают всерьез теснить </w:t>
      </w:r>
      <w:proofErr w:type="gramStart"/>
      <w:r w:rsidRPr="00943EB8">
        <w:rPr>
          <w:sz w:val="28"/>
          <w:szCs w:val="28"/>
        </w:rPr>
        <w:t>конкурентов</w:t>
      </w:r>
      <w:proofErr w:type="gramEnd"/>
      <w:r w:rsidRPr="00943EB8">
        <w:rPr>
          <w:sz w:val="28"/>
          <w:szCs w:val="28"/>
        </w:rPr>
        <w:t xml:space="preserve"> как на внутреннем, так и на внешних рынках. Тем не менее, в краткосрочной перспективе импорт ИКТ будет сохраняться на высоком уровне, потому как многие институты требуют высоко технологичного переоснащения, на которое пока способна лишь малая доля китайских компаний.</w:t>
      </w:r>
    </w:p>
    <w:p w:rsidR="00943EB8" w:rsidRPr="00943EB8" w:rsidRDefault="00537D88" w:rsidP="00943EB8">
      <w:pPr>
        <w:spacing w:line="360" w:lineRule="auto"/>
        <w:ind w:firstLine="567"/>
        <w:jc w:val="both"/>
        <w:rPr>
          <w:sz w:val="28"/>
          <w:szCs w:val="28"/>
        </w:rPr>
      </w:pPr>
      <w:r>
        <w:rPr>
          <w:sz w:val="28"/>
          <w:szCs w:val="28"/>
        </w:rPr>
        <w:t>П</w:t>
      </w:r>
      <w:r w:rsidR="00943EB8" w:rsidRPr="00943EB8">
        <w:rPr>
          <w:sz w:val="28"/>
          <w:szCs w:val="28"/>
        </w:rPr>
        <w:t xml:space="preserve">редпосылки для развития и повышения конкурентоспособности национальных производителей имеются в изобилии. Так на рынке коммуникационного оборудования Китай уже зарекомендовал себя как надежный, конкурентоспособный производитель. Ведущие китайские поставщики коммуникационного оборудования достойно вышли из кризиса и открыто теснят на рынке лучших американских и европейских производителей, умело используя конкурентные преимущества в цене и развитой базе интеллектуальной собственности. Аналогичная ситуация и на рынке компьютеров и офисного оборудования. Лучшие представители отрасли представляют Китай на мировой арене, демонстрируя немыслимые темпы роста. </w:t>
      </w:r>
      <w:proofErr w:type="gramStart"/>
      <w:r w:rsidR="00943EB8" w:rsidRPr="00943EB8">
        <w:rPr>
          <w:sz w:val="28"/>
          <w:szCs w:val="28"/>
        </w:rPr>
        <w:t xml:space="preserve">Эффективная маркетинговая стратегия, </w:t>
      </w:r>
      <w:proofErr w:type="spellStart"/>
      <w:r w:rsidR="00943EB8" w:rsidRPr="00943EB8">
        <w:rPr>
          <w:sz w:val="28"/>
          <w:szCs w:val="28"/>
        </w:rPr>
        <w:t>инновационность</w:t>
      </w:r>
      <w:proofErr w:type="spellEnd"/>
      <w:r w:rsidR="00943EB8" w:rsidRPr="00943EB8">
        <w:rPr>
          <w:sz w:val="28"/>
          <w:szCs w:val="28"/>
        </w:rPr>
        <w:t xml:space="preserve">, отличное соотношения цена-качество, а также умение предвидеть и воплощать запросы рынка позволили китайской </w:t>
      </w:r>
      <w:r w:rsidR="00943EB8" w:rsidRPr="00943EB8">
        <w:rPr>
          <w:sz w:val="28"/>
          <w:szCs w:val="28"/>
          <w:lang w:val="en-US"/>
        </w:rPr>
        <w:t>Lenovo</w:t>
      </w:r>
      <w:r w:rsidR="00943EB8" w:rsidRPr="00943EB8">
        <w:rPr>
          <w:sz w:val="28"/>
          <w:szCs w:val="28"/>
        </w:rPr>
        <w:t xml:space="preserve"> вплотную подобраться к позиции абсолютного лидера рынка компьютеров.</w:t>
      </w:r>
      <w:proofErr w:type="gramEnd"/>
      <w:r w:rsidR="00943EB8" w:rsidRPr="00943EB8">
        <w:rPr>
          <w:sz w:val="28"/>
          <w:szCs w:val="28"/>
        </w:rPr>
        <w:t xml:space="preserve"> Учитывая </w:t>
      </w:r>
      <w:r w:rsidR="00943EB8" w:rsidRPr="00943EB8">
        <w:rPr>
          <w:sz w:val="28"/>
          <w:szCs w:val="28"/>
        </w:rPr>
        <w:lastRenderedPageBreak/>
        <w:t xml:space="preserve">конъюнктуру мирового рынка, уже в следующем году </w:t>
      </w:r>
      <w:r w:rsidR="00943EB8" w:rsidRPr="00943EB8">
        <w:rPr>
          <w:sz w:val="28"/>
          <w:szCs w:val="28"/>
          <w:lang w:val="en-US"/>
        </w:rPr>
        <w:t>Lenovo</w:t>
      </w:r>
      <w:r w:rsidR="00943EB8" w:rsidRPr="00943EB8">
        <w:rPr>
          <w:sz w:val="28"/>
          <w:szCs w:val="28"/>
        </w:rPr>
        <w:t xml:space="preserve"> может возглавить список мировых поставщиков компьютеров. Помимо целеустремленности по профильному направлению китайские компании открыты для всего нового: готовы к сотрудничеству с другими компаниями, готовы расширять свой продуктовый ряд. Кстати сказать, </w:t>
      </w:r>
      <w:proofErr w:type="spellStart"/>
      <w:r w:rsidR="00943EB8" w:rsidRPr="00943EB8">
        <w:rPr>
          <w:sz w:val="28"/>
          <w:szCs w:val="28"/>
        </w:rPr>
        <w:t>диверсифицированность</w:t>
      </w:r>
      <w:proofErr w:type="spellEnd"/>
      <w:r w:rsidR="00943EB8" w:rsidRPr="00943EB8">
        <w:rPr>
          <w:sz w:val="28"/>
          <w:szCs w:val="28"/>
        </w:rPr>
        <w:t xml:space="preserve"> деятельности китайских компаний также является одним из конкурентных преимуществ. Так, китайские компании успешно конкурируют не только на рынке телекоммуникационных сетей, ПК или ноутбуков, но и в современных перспективных сегментах смартфонов, планшетов и других мобильных устройств.</w:t>
      </w:r>
    </w:p>
    <w:p w:rsidR="00943EB8" w:rsidRPr="00943EB8" w:rsidRDefault="00943EB8" w:rsidP="00943EB8">
      <w:pPr>
        <w:spacing w:line="360" w:lineRule="auto"/>
        <w:ind w:firstLine="567"/>
        <w:jc w:val="both"/>
        <w:rPr>
          <w:sz w:val="28"/>
          <w:szCs w:val="28"/>
        </w:rPr>
      </w:pPr>
      <w:r w:rsidRPr="00943EB8">
        <w:rPr>
          <w:sz w:val="28"/>
          <w:szCs w:val="28"/>
        </w:rPr>
        <w:t xml:space="preserve">Помимо крупных китайских компаний, фигурирующих на высоких позициях списков мировых поставщиков </w:t>
      </w:r>
      <w:proofErr w:type="gramStart"/>
      <w:r w:rsidRPr="00943EB8">
        <w:rPr>
          <w:sz w:val="28"/>
          <w:szCs w:val="28"/>
        </w:rPr>
        <w:t>ИКТ-оборудования</w:t>
      </w:r>
      <w:proofErr w:type="gramEnd"/>
      <w:r w:rsidRPr="00943EB8">
        <w:rPr>
          <w:sz w:val="28"/>
          <w:szCs w:val="28"/>
        </w:rPr>
        <w:t xml:space="preserve">, в Китае существует огромное количество менее масштабных компаний, уже работающих на внешних рынках или только вступающих на этот путь. Рынки </w:t>
      </w:r>
      <w:proofErr w:type="gramStart"/>
      <w:r w:rsidRPr="00943EB8">
        <w:rPr>
          <w:sz w:val="28"/>
          <w:szCs w:val="28"/>
        </w:rPr>
        <w:t>ИКТ-оборудования</w:t>
      </w:r>
      <w:proofErr w:type="gramEnd"/>
      <w:r w:rsidRPr="00943EB8">
        <w:rPr>
          <w:sz w:val="28"/>
          <w:szCs w:val="28"/>
        </w:rPr>
        <w:t xml:space="preserve"> отличаются довольно высоким уровнем конкуренции, однако, вход на рынок новых компаний не имеет жестких ограничений. Чтобы успешно конкурировать с уже существующими игроками, китайским компаниям необходимо обладать сопоставимым техническим и научным потенциалом, достаточными финансовыми возможностями для поддержания своей деятельности на качественно-высоком уровне. Кроме того, для завоевания потребителя новичкам рынка часто приходится нести дополнительные издержки, связанные с установлением привлекательных цен, способных возместить потребителю издержки переключения и низкую известность нового бренда. Таким образом, перед китайскими компаниями стоит непростая задача. Тем не менее, глядя на живые примеры успешной стратегии развития китайских </w:t>
      </w:r>
      <w:r w:rsidRPr="00943EB8">
        <w:rPr>
          <w:sz w:val="28"/>
          <w:szCs w:val="28"/>
          <w:lang w:val="en-US"/>
        </w:rPr>
        <w:t>Huawei</w:t>
      </w:r>
      <w:r w:rsidRPr="00943EB8">
        <w:rPr>
          <w:sz w:val="28"/>
          <w:szCs w:val="28"/>
        </w:rPr>
        <w:t xml:space="preserve">, </w:t>
      </w:r>
      <w:r w:rsidRPr="00943EB8">
        <w:rPr>
          <w:sz w:val="28"/>
          <w:szCs w:val="28"/>
          <w:lang w:val="en-US"/>
        </w:rPr>
        <w:t>Lenovo</w:t>
      </w:r>
      <w:r w:rsidRPr="00943EB8">
        <w:rPr>
          <w:sz w:val="28"/>
          <w:szCs w:val="28"/>
        </w:rPr>
        <w:t xml:space="preserve">, </w:t>
      </w:r>
      <w:r w:rsidRPr="00943EB8">
        <w:rPr>
          <w:sz w:val="28"/>
          <w:szCs w:val="28"/>
          <w:lang w:val="en-US"/>
        </w:rPr>
        <w:t>ZTE</w:t>
      </w:r>
      <w:r w:rsidRPr="00943EB8">
        <w:rPr>
          <w:sz w:val="28"/>
          <w:szCs w:val="28"/>
        </w:rPr>
        <w:t>, а также некоторых тайваньских производителей, растет убежденность, что китайские производители уже не те, что славились низким качеством продукции, а сильные конкурентоспособные компании, в который раз демонстрирующие всему миру чудеса китайской экономики.</w:t>
      </w:r>
    </w:p>
    <w:p w:rsidR="00943EB8" w:rsidRPr="00943EB8" w:rsidRDefault="00943EB8" w:rsidP="00943EB8">
      <w:pPr>
        <w:spacing w:line="360" w:lineRule="auto"/>
        <w:ind w:firstLine="567"/>
        <w:jc w:val="both"/>
        <w:rPr>
          <w:sz w:val="28"/>
          <w:szCs w:val="28"/>
        </w:rPr>
      </w:pPr>
      <w:r w:rsidRPr="00943EB8">
        <w:rPr>
          <w:sz w:val="28"/>
          <w:szCs w:val="28"/>
        </w:rPr>
        <w:lastRenderedPageBreak/>
        <w:t xml:space="preserve">В целом же, Китай уже сейчас занимает неплохие позиции на международном рынке ИКТ, специализируясь в основном на экспорте телекоммуникационного и компьютерного оборудования. </w:t>
      </w:r>
      <w:proofErr w:type="gramStart"/>
      <w:r w:rsidRPr="00943EB8">
        <w:rPr>
          <w:sz w:val="28"/>
          <w:szCs w:val="28"/>
        </w:rPr>
        <w:t>Судя по настойчивой поступательной политике властей, Китай намерен довести технологический уровень китайского ИКТ до уровня развитых стран и в скором времени полностью передать ручную сборку далее по цепочке развивающихся стран.</w:t>
      </w:r>
      <w:proofErr w:type="gramEnd"/>
      <w:r w:rsidRPr="00943EB8">
        <w:rPr>
          <w:sz w:val="28"/>
          <w:szCs w:val="28"/>
        </w:rPr>
        <w:t xml:space="preserve"> Это позволило бы Китаю перейти на качественно новую ступень развития ИКТ, обеспечив стране не менее выгодное положение на международном рынке ИКТ. В пользу китайских компаний говорит высокий спрос на их продукцию, особенно хорошо проявившийся в кризис. Если сейчас Китай поставляет достойную продукцию по доступным ценам, то, сконцентрировав усилия на технологической составляющей и качественных маркетинговых исследованиях, китайские ИКТ смогут встать во главе технического прогресса в области ИКТ. Иными словами, Китай готовится занять место лидера в поставках высокотехнологичной продукции ИКТ, и в этом направлении многое зависит от эффективности государственной политики, адаптации китайских компаний к рыночной конкуренции и выработки правильного плана развития. Шансы велики, но только время покажет, удастся ли Китаю воплотить свои мечты в реальность.</w:t>
      </w:r>
    </w:p>
    <w:p w:rsidR="00E87E09" w:rsidRDefault="00E87E09">
      <w:pPr>
        <w:spacing w:after="200" w:line="276" w:lineRule="auto"/>
        <w:rPr>
          <w:sz w:val="28"/>
          <w:szCs w:val="28"/>
        </w:rPr>
      </w:pPr>
      <w:r>
        <w:rPr>
          <w:sz w:val="28"/>
          <w:szCs w:val="28"/>
        </w:rPr>
        <w:br w:type="page"/>
      </w:r>
    </w:p>
    <w:p w:rsidR="00257DE2" w:rsidRDefault="00E87E09" w:rsidP="00E87E09">
      <w:pPr>
        <w:pStyle w:val="1"/>
        <w:spacing w:line="720" w:lineRule="auto"/>
        <w:rPr>
          <w:rFonts w:ascii="Times New Roman" w:hAnsi="Times New Roman" w:cs="Times New Roman"/>
          <w:color w:val="auto"/>
        </w:rPr>
      </w:pPr>
      <w:bookmarkStart w:id="19" w:name="_Toc323168654"/>
      <w:bookmarkStart w:id="20" w:name="_Toc356270296"/>
      <w:r w:rsidRPr="00E87E09">
        <w:rPr>
          <w:rFonts w:ascii="Times New Roman" w:hAnsi="Times New Roman" w:cs="Times New Roman"/>
          <w:color w:val="auto"/>
        </w:rPr>
        <w:lastRenderedPageBreak/>
        <w:t>Список литературы</w:t>
      </w:r>
      <w:bookmarkEnd w:id="19"/>
      <w:bookmarkEnd w:id="20"/>
    </w:p>
    <w:p w:rsidR="00315B6C" w:rsidRPr="00C53736" w:rsidRDefault="00315B6C" w:rsidP="00C53736">
      <w:pPr>
        <w:pStyle w:val="af5"/>
        <w:numPr>
          <w:ilvl w:val="0"/>
          <w:numId w:val="9"/>
        </w:numPr>
        <w:spacing w:line="360" w:lineRule="auto"/>
        <w:jc w:val="both"/>
      </w:pPr>
      <w:r w:rsidRPr="00C53736">
        <w:t xml:space="preserve">Евдокимов Е. Политика Китая в глобальном информационном пространстве // </w:t>
      </w:r>
      <w:hyperlink r:id="rId9" w:history="1">
        <w:r w:rsidRPr="00C53736">
          <w:rPr>
            <w:rStyle w:val="a6"/>
            <w:color w:val="auto"/>
            <w:u w:val="none"/>
          </w:rPr>
          <w:t>Международные процессы</w:t>
        </w:r>
      </w:hyperlink>
      <w:r w:rsidRPr="00C53736">
        <w:rPr>
          <w:rStyle w:val="a6"/>
          <w:color w:val="auto"/>
          <w:u w:val="none"/>
        </w:rPr>
        <w:t>.</w:t>
      </w:r>
      <w:r w:rsidRPr="00C53736">
        <w:t xml:space="preserve"> 2011. №1. C. 74-83</w:t>
      </w:r>
    </w:p>
    <w:p w:rsidR="00315B6C" w:rsidRPr="00C53736" w:rsidRDefault="00315B6C" w:rsidP="00C53736">
      <w:pPr>
        <w:pStyle w:val="af5"/>
        <w:numPr>
          <w:ilvl w:val="0"/>
          <w:numId w:val="9"/>
        </w:numPr>
        <w:spacing w:line="360" w:lineRule="auto"/>
        <w:jc w:val="both"/>
        <w:rPr>
          <w:rStyle w:val="apple-style-span"/>
        </w:rPr>
      </w:pPr>
      <w:r w:rsidRPr="00C53736">
        <w:t xml:space="preserve">Завьялова О. Культура. </w:t>
      </w:r>
      <w:proofErr w:type="spellStart"/>
      <w:r w:rsidRPr="00C53736">
        <w:t>Китаеязычный</w:t>
      </w:r>
      <w:proofErr w:type="spellEnd"/>
      <w:r w:rsidRPr="00C53736">
        <w:t xml:space="preserve"> ареал Азии в эпоху информационных технологий // Проблемы Дальнего востока.</w:t>
      </w:r>
      <w:r w:rsidRPr="00C53736">
        <w:rPr>
          <w:rStyle w:val="apple-style-span"/>
        </w:rPr>
        <w:t xml:space="preserve"> </w:t>
      </w:r>
      <w:r w:rsidRPr="00C53736">
        <w:rPr>
          <w:rStyle w:val="apple-converted-space"/>
        </w:rPr>
        <w:t> </w:t>
      </w:r>
      <w:r w:rsidRPr="00C53736">
        <w:rPr>
          <w:rStyle w:val="apple-style-span"/>
        </w:rPr>
        <w:t>2005. №1. С. 157-167.</w:t>
      </w:r>
    </w:p>
    <w:p w:rsidR="00315B6C" w:rsidRPr="00C53736" w:rsidRDefault="00315B6C" w:rsidP="00C53736">
      <w:pPr>
        <w:pStyle w:val="af5"/>
        <w:numPr>
          <w:ilvl w:val="0"/>
          <w:numId w:val="9"/>
        </w:numPr>
        <w:spacing w:line="360" w:lineRule="auto"/>
        <w:jc w:val="both"/>
        <w:rPr>
          <w:rStyle w:val="apple-style-span"/>
        </w:rPr>
      </w:pPr>
      <w:r w:rsidRPr="00C53736">
        <w:t>Международная стандартная отраслевая классификация всех видов экономической деятельности чет</w:t>
      </w:r>
      <w:r w:rsidR="00504084" w:rsidRPr="00C53736">
        <w:t>вертый пересмотренный вариант. //</w:t>
      </w:r>
      <w:r w:rsidRPr="00C53736">
        <w:t xml:space="preserve"> Организация Объединенных Наций.  N.Y. 2009. С. 336.</w:t>
      </w:r>
    </w:p>
    <w:p w:rsidR="00315B6C" w:rsidRPr="00C53736" w:rsidRDefault="00315B6C" w:rsidP="00C53736">
      <w:pPr>
        <w:pStyle w:val="af5"/>
        <w:numPr>
          <w:ilvl w:val="0"/>
          <w:numId w:val="9"/>
        </w:numPr>
        <w:spacing w:line="360" w:lineRule="auto"/>
        <w:jc w:val="both"/>
      </w:pPr>
      <w:r w:rsidRPr="00C53736">
        <w:t>Меняющийся Китай в меняющемся мире. К</w:t>
      </w:r>
      <w:r w:rsidR="00504084" w:rsidRPr="00C53736">
        <w:t>руглый стол в журнале Проблемы Дальнего Востока //</w:t>
      </w:r>
      <w:r w:rsidRPr="00C53736">
        <w:t xml:space="preserve"> </w:t>
      </w:r>
      <w:hyperlink r:id="rId10" w:history="1">
        <w:r w:rsidRPr="00C53736">
          <w:rPr>
            <w:rStyle w:val="a6"/>
            <w:color w:val="auto"/>
            <w:u w:val="none"/>
          </w:rPr>
          <w:t>Проблемы Дальнего Востока</w:t>
        </w:r>
      </w:hyperlink>
      <w:r w:rsidR="00504084" w:rsidRPr="00C53736">
        <w:t>.  № 1. 2011.</w:t>
      </w:r>
      <w:r w:rsidRPr="00C53736">
        <w:t> C. 46-123</w:t>
      </w:r>
    </w:p>
    <w:p w:rsidR="0097542D" w:rsidRPr="00C53736" w:rsidRDefault="0097542D" w:rsidP="00C53736">
      <w:pPr>
        <w:pStyle w:val="af5"/>
        <w:numPr>
          <w:ilvl w:val="0"/>
          <w:numId w:val="9"/>
        </w:numPr>
        <w:spacing w:line="360" w:lineRule="auto"/>
        <w:jc w:val="both"/>
      </w:pPr>
      <w:proofErr w:type="spellStart"/>
      <w:r w:rsidRPr="00C53736">
        <w:t>Портяков</w:t>
      </w:r>
      <w:proofErr w:type="spellEnd"/>
      <w:r w:rsidRPr="00C53736">
        <w:t xml:space="preserve"> В.Я. Китай и Делийский саммит БРИКС // Сайт Фонда стратегической культуры, 30.03.2012 (</w:t>
      </w:r>
      <w:hyperlink r:id="rId11" w:history="1">
        <w:r w:rsidRPr="00C53736">
          <w:rPr>
            <w:rStyle w:val="a6"/>
            <w:color w:val="auto"/>
            <w:u w:val="none"/>
          </w:rPr>
          <w:t>http://www.fondsk.ru/news/2012/03/30/kitaj-i-delijskij-sammit-briks-13552.html</w:t>
        </w:r>
      </w:hyperlink>
      <w:r w:rsidRPr="00C53736">
        <w:t>)</w:t>
      </w:r>
    </w:p>
    <w:p w:rsidR="00504084" w:rsidRPr="00C53736" w:rsidRDefault="00504084" w:rsidP="00C53736">
      <w:pPr>
        <w:pStyle w:val="af5"/>
        <w:numPr>
          <w:ilvl w:val="0"/>
          <w:numId w:val="9"/>
        </w:numPr>
        <w:spacing w:line="360" w:lineRule="auto"/>
        <w:jc w:val="both"/>
      </w:pPr>
      <w:r w:rsidRPr="00C53736">
        <w:t xml:space="preserve">Потапов М.А., </w:t>
      </w:r>
      <w:proofErr w:type="spellStart"/>
      <w:r w:rsidRPr="00C53736">
        <w:t>Салицкий</w:t>
      </w:r>
      <w:proofErr w:type="spellEnd"/>
      <w:r w:rsidRPr="00C53736">
        <w:t xml:space="preserve"> А.И., Шахматов А.В. Экономика современной Азии: Учебник. — М.: Международные отношения, 2008. — 256 с.</w:t>
      </w:r>
    </w:p>
    <w:p w:rsidR="00504084" w:rsidRPr="00C53736" w:rsidRDefault="00504084" w:rsidP="00C53736">
      <w:pPr>
        <w:pStyle w:val="af5"/>
        <w:numPr>
          <w:ilvl w:val="0"/>
          <w:numId w:val="9"/>
        </w:numPr>
        <w:spacing w:line="360" w:lineRule="auto"/>
        <w:jc w:val="both"/>
      </w:pPr>
      <w:r w:rsidRPr="00C53736">
        <w:t xml:space="preserve">Розанова Н. Информационные технологии: средство выживания или конкурентное преимущество? // </w:t>
      </w:r>
      <w:hyperlink r:id="rId12" w:history="1">
        <w:r w:rsidRPr="00C53736">
          <w:rPr>
            <w:rStyle w:val="a6"/>
            <w:color w:val="auto"/>
            <w:u w:val="none"/>
          </w:rPr>
          <w:t>Мировая экономика и международные отношения</w:t>
        </w:r>
      </w:hyperlink>
      <w:r w:rsidRPr="00C53736">
        <w:rPr>
          <w:rStyle w:val="a6"/>
          <w:color w:val="auto"/>
          <w:u w:val="none"/>
        </w:rPr>
        <w:t>.</w:t>
      </w:r>
      <w:r w:rsidRPr="00C53736">
        <w:t xml:space="preserve">  № 7. Июль  2010. C. 74-82.</w:t>
      </w:r>
    </w:p>
    <w:p w:rsidR="00504084" w:rsidRPr="00C53736" w:rsidRDefault="00504084" w:rsidP="00C53736">
      <w:pPr>
        <w:pStyle w:val="af5"/>
        <w:numPr>
          <w:ilvl w:val="0"/>
          <w:numId w:val="9"/>
        </w:numPr>
        <w:spacing w:line="360" w:lineRule="auto"/>
        <w:jc w:val="both"/>
      </w:pPr>
      <w:r w:rsidRPr="00C53736">
        <w:t>Романюк В.Я. Мифы и реалии «китайского чуда». Как вести бизнес с китайцами.– М.: Известия, 2002. – 464 с.</w:t>
      </w:r>
    </w:p>
    <w:p w:rsidR="00504084" w:rsidRPr="00C53736" w:rsidRDefault="00504084" w:rsidP="00C53736">
      <w:pPr>
        <w:pStyle w:val="af5"/>
        <w:numPr>
          <w:ilvl w:val="0"/>
          <w:numId w:val="9"/>
        </w:numPr>
        <w:spacing w:line="360" w:lineRule="auto"/>
        <w:jc w:val="both"/>
      </w:pPr>
      <w:r w:rsidRPr="00C53736">
        <w:t>Цветкова Н.Н. Развитие информационно-коммуникационных технологий и Афро-Азиатские станы // Восток. Афро-азиатские общества: история и современность. 2012. №1.С. 176-183</w:t>
      </w:r>
    </w:p>
    <w:p w:rsidR="00700ADE" w:rsidRPr="00C53736" w:rsidRDefault="00700ADE" w:rsidP="00C53736">
      <w:pPr>
        <w:pStyle w:val="af5"/>
        <w:numPr>
          <w:ilvl w:val="0"/>
          <w:numId w:val="9"/>
        </w:numPr>
        <w:spacing w:line="360" w:lineRule="auto"/>
        <w:jc w:val="both"/>
      </w:pPr>
      <w:r w:rsidRPr="00C53736">
        <w:t xml:space="preserve">Блинкова О. R&amp;D в странах мира в 2011 году // Интернет издание </w:t>
      </w:r>
      <w:r w:rsidRPr="00C53736">
        <w:rPr>
          <w:lang w:val="en-US"/>
        </w:rPr>
        <w:t>IT</w:t>
      </w:r>
      <w:r w:rsidRPr="00C53736">
        <w:t>-</w:t>
      </w:r>
      <w:r w:rsidRPr="00C53736">
        <w:rPr>
          <w:lang w:val="en-US"/>
        </w:rPr>
        <w:t>world</w:t>
      </w:r>
      <w:r w:rsidRPr="00C53736">
        <w:t xml:space="preserve">. </w:t>
      </w:r>
      <w:r w:rsidRPr="00C53736">
        <w:rPr>
          <w:shd w:val="clear" w:color="auto" w:fill="FFFFFF"/>
        </w:rPr>
        <w:t xml:space="preserve">13.02.2012 </w:t>
      </w:r>
      <w:proofErr w:type="gramStart"/>
      <w:r w:rsidRPr="00C53736">
        <w:rPr>
          <w:shd w:val="clear" w:color="auto" w:fill="FFFFFF"/>
        </w:rPr>
        <w:t>(</w:t>
      </w:r>
      <w:r w:rsidRPr="00C53736">
        <w:t xml:space="preserve"> </w:t>
      </w:r>
      <w:proofErr w:type="gramEnd"/>
      <w:r w:rsidRPr="00C53736">
        <w:fldChar w:fldCharType="begin"/>
      </w:r>
      <w:r w:rsidRPr="00C53736">
        <w:instrText xml:space="preserve"> </w:instrText>
      </w:r>
      <w:r w:rsidRPr="00C53736">
        <w:rPr>
          <w:lang w:val="en-US"/>
        </w:rPr>
        <w:instrText>HYPERLINK</w:instrText>
      </w:r>
      <w:r w:rsidRPr="00C53736">
        <w:instrText xml:space="preserve"> "</w:instrText>
      </w:r>
      <w:r w:rsidRPr="00C53736">
        <w:rPr>
          <w:lang w:val="en-US"/>
        </w:rPr>
        <w:instrText>http</w:instrText>
      </w:r>
      <w:r w:rsidRPr="00C53736">
        <w:instrText>://</w:instrText>
      </w:r>
      <w:r w:rsidRPr="00C53736">
        <w:rPr>
          <w:lang w:val="en-US"/>
        </w:rPr>
        <w:instrText>www</w:instrText>
      </w:r>
      <w:r w:rsidRPr="00C53736">
        <w:instrText>.</w:instrText>
      </w:r>
      <w:r w:rsidRPr="00C53736">
        <w:rPr>
          <w:lang w:val="en-US"/>
        </w:rPr>
        <w:instrText>it</w:instrText>
      </w:r>
      <w:r w:rsidRPr="00C53736">
        <w:instrText>-</w:instrText>
      </w:r>
      <w:r w:rsidRPr="00C53736">
        <w:rPr>
          <w:lang w:val="en-US"/>
        </w:rPr>
        <w:instrText>world</w:instrText>
      </w:r>
      <w:r w:rsidRPr="00C53736">
        <w:instrText>.</w:instrText>
      </w:r>
      <w:r w:rsidRPr="00C53736">
        <w:rPr>
          <w:lang w:val="en-US"/>
        </w:rPr>
        <w:instrText>ru</w:instrText>
      </w:r>
      <w:r w:rsidRPr="00C53736">
        <w:instrText>/</w:instrText>
      </w:r>
      <w:r w:rsidRPr="00C53736">
        <w:rPr>
          <w:lang w:val="en-US"/>
        </w:rPr>
        <w:instrText>news</w:instrText>
      </w:r>
      <w:r w:rsidRPr="00C53736">
        <w:instrText>/</w:instrText>
      </w:r>
      <w:r w:rsidRPr="00C53736">
        <w:rPr>
          <w:lang w:val="en-US"/>
        </w:rPr>
        <w:instrText>itnews</w:instrText>
      </w:r>
      <w:r w:rsidRPr="00C53736">
        <w:instrText>/180873.</w:instrText>
      </w:r>
      <w:r w:rsidRPr="00C53736">
        <w:rPr>
          <w:lang w:val="en-US"/>
        </w:rPr>
        <w:instrText>html</w:instrText>
      </w:r>
      <w:r w:rsidRPr="00C53736">
        <w:instrText xml:space="preserve">" </w:instrText>
      </w:r>
      <w:r w:rsidRPr="00C53736">
        <w:fldChar w:fldCharType="separate"/>
      </w:r>
      <w:r w:rsidRPr="00C53736">
        <w:rPr>
          <w:rStyle w:val="a6"/>
          <w:color w:val="auto"/>
          <w:u w:val="none"/>
          <w:lang w:val="en-US"/>
        </w:rPr>
        <w:t>http</w:t>
      </w:r>
      <w:r w:rsidRPr="00C53736">
        <w:rPr>
          <w:rStyle w:val="a6"/>
          <w:color w:val="auto"/>
          <w:u w:val="none"/>
        </w:rPr>
        <w:t>://</w:t>
      </w:r>
      <w:r w:rsidRPr="00C53736">
        <w:rPr>
          <w:rStyle w:val="a6"/>
          <w:color w:val="auto"/>
          <w:u w:val="none"/>
          <w:lang w:val="en-US"/>
        </w:rPr>
        <w:t>www</w:t>
      </w:r>
      <w:r w:rsidRPr="00C53736">
        <w:rPr>
          <w:rStyle w:val="a6"/>
          <w:color w:val="auto"/>
          <w:u w:val="none"/>
        </w:rPr>
        <w:t>.</w:t>
      </w:r>
      <w:r w:rsidRPr="00C53736">
        <w:rPr>
          <w:rStyle w:val="a6"/>
          <w:color w:val="auto"/>
          <w:u w:val="none"/>
          <w:lang w:val="en-US"/>
        </w:rPr>
        <w:t>it</w:t>
      </w:r>
      <w:r w:rsidRPr="00C53736">
        <w:rPr>
          <w:rStyle w:val="a6"/>
          <w:color w:val="auto"/>
          <w:u w:val="none"/>
        </w:rPr>
        <w:t>-</w:t>
      </w:r>
      <w:r w:rsidRPr="00C53736">
        <w:rPr>
          <w:rStyle w:val="a6"/>
          <w:color w:val="auto"/>
          <w:u w:val="none"/>
          <w:lang w:val="en-US"/>
        </w:rPr>
        <w:t>world</w:t>
      </w:r>
      <w:r w:rsidRPr="00C53736">
        <w:rPr>
          <w:rStyle w:val="a6"/>
          <w:color w:val="auto"/>
          <w:u w:val="none"/>
        </w:rPr>
        <w:t>.</w:t>
      </w:r>
      <w:proofErr w:type="spellStart"/>
      <w:r w:rsidRPr="00C53736">
        <w:rPr>
          <w:rStyle w:val="a6"/>
          <w:color w:val="auto"/>
          <w:u w:val="none"/>
          <w:lang w:val="en-US"/>
        </w:rPr>
        <w:t>ru</w:t>
      </w:r>
      <w:proofErr w:type="spellEnd"/>
      <w:r w:rsidRPr="00C53736">
        <w:rPr>
          <w:rStyle w:val="a6"/>
          <w:color w:val="auto"/>
          <w:u w:val="none"/>
        </w:rPr>
        <w:t>/</w:t>
      </w:r>
      <w:r w:rsidRPr="00C53736">
        <w:rPr>
          <w:rStyle w:val="a6"/>
          <w:color w:val="auto"/>
          <w:u w:val="none"/>
          <w:lang w:val="en-US"/>
        </w:rPr>
        <w:t>news</w:t>
      </w:r>
      <w:r w:rsidRPr="00C53736">
        <w:rPr>
          <w:rStyle w:val="a6"/>
          <w:color w:val="auto"/>
          <w:u w:val="none"/>
        </w:rPr>
        <w:t>/</w:t>
      </w:r>
      <w:proofErr w:type="spellStart"/>
      <w:r w:rsidRPr="00C53736">
        <w:rPr>
          <w:rStyle w:val="a6"/>
          <w:color w:val="auto"/>
          <w:u w:val="none"/>
          <w:lang w:val="en-US"/>
        </w:rPr>
        <w:t>itnews</w:t>
      </w:r>
      <w:proofErr w:type="spellEnd"/>
      <w:r w:rsidRPr="00C53736">
        <w:rPr>
          <w:rStyle w:val="a6"/>
          <w:color w:val="auto"/>
          <w:u w:val="none"/>
        </w:rPr>
        <w:t>/180873.</w:t>
      </w:r>
      <w:r w:rsidRPr="00C53736">
        <w:rPr>
          <w:rStyle w:val="a6"/>
          <w:color w:val="auto"/>
          <w:u w:val="none"/>
          <w:lang w:val="en-US"/>
        </w:rPr>
        <w:t>html</w:t>
      </w:r>
      <w:r w:rsidRPr="00C53736">
        <w:rPr>
          <w:rStyle w:val="a6"/>
          <w:color w:val="auto"/>
          <w:u w:val="none"/>
          <w:lang w:val="en-US"/>
        </w:rPr>
        <w:fldChar w:fldCharType="end"/>
      </w:r>
      <w:r w:rsidRPr="00C53736">
        <w:rPr>
          <w:rStyle w:val="a6"/>
          <w:color w:val="auto"/>
          <w:u w:val="none"/>
        </w:rPr>
        <w:t>)</w:t>
      </w:r>
    </w:p>
    <w:p w:rsidR="00700ADE" w:rsidRPr="00C53736" w:rsidRDefault="00700ADE" w:rsidP="00C53736">
      <w:pPr>
        <w:pStyle w:val="af5"/>
        <w:numPr>
          <w:ilvl w:val="0"/>
          <w:numId w:val="9"/>
        </w:numPr>
        <w:spacing w:line="360" w:lineRule="auto"/>
        <w:jc w:val="both"/>
      </w:pPr>
      <w:r w:rsidRPr="00C53736">
        <w:t>Завьялова В. Инновации в строю // Сайт Коммерсантъ.</w:t>
      </w:r>
      <w:proofErr w:type="spellStart"/>
      <w:r w:rsidRPr="00C53736">
        <w:rPr>
          <w:lang w:val="en-US"/>
        </w:rPr>
        <w:t>ru</w:t>
      </w:r>
      <w:proofErr w:type="spellEnd"/>
      <w:r w:rsidRPr="00C53736">
        <w:t>. 19.04.2006  (</w:t>
      </w:r>
      <w:hyperlink r:id="rId13" w:history="1">
        <w:r w:rsidRPr="00C53736">
          <w:rPr>
            <w:rStyle w:val="a6"/>
            <w:color w:val="auto"/>
            <w:u w:val="none"/>
            <w:lang w:val="en-US"/>
          </w:rPr>
          <w:t>http</w:t>
        </w:r>
        <w:r w:rsidRPr="00C53736">
          <w:rPr>
            <w:rStyle w:val="a6"/>
            <w:color w:val="auto"/>
            <w:u w:val="none"/>
          </w:rPr>
          <w:t>://</w:t>
        </w:r>
        <w:r w:rsidRPr="00C53736">
          <w:rPr>
            <w:rStyle w:val="a6"/>
            <w:color w:val="auto"/>
            <w:u w:val="none"/>
            <w:lang w:val="en-US"/>
          </w:rPr>
          <w:t>www</w:t>
        </w:r>
        <w:r w:rsidRPr="00C53736">
          <w:rPr>
            <w:rStyle w:val="a6"/>
            <w:color w:val="auto"/>
            <w:u w:val="none"/>
          </w:rPr>
          <w:t>.</w:t>
        </w:r>
        <w:proofErr w:type="spellStart"/>
        <w:r w:rsidRPr="00C53736">
          <w:rPr>
            <w:rStyle w:val="a6"/>
            <w:color w:val="auto"/>
            <w:u w:val="none"/>
            <w:lang w:val="en-US"/>
          </w:rPr>
          <w:t>kommersant</w:t>
        </w:r>
        <w:proofErr w:type="spellEnd"/>
        <w:r w:rsidRPr="00C53736">
          <w:rPr>
            <w:rStyle w:val="a6"/>
            <w:color w:val="auto"/>
            <w:u w:val="none"/>
          </w:rPr>
          <w:t>.</w:t>
        </w:r>
        <w:proofErr w:type="spellStart"/>
        <w:r w:rsidRPr="00C53736">
          <w:rPr>
            <w:rStyle w:val="a6"/>
            <w:color w:val="auto"/>
            <w:u w:val="none"/>
            <w:lang w:val="en-US"/>
          </w:rPr>
          <w:t>ru</w:t>
        </w:r>
        <w:proofErr w:type="spellEnd"/>
        <w:r w:rsidRPr="00C53736">
          <w:rPr>
            <w:rStyle w:val="a6"/>
            <w:color w:val="auto"/>
            <w:u w:val="none"/>
          </w:rPr>
          <w:t>/</w:t>
        </w:r>
        <w:r w:rsidRPr="00C53736">
          <w:rPr>
            <w:rStyle w:val="a6"/>
            <w:color w:val="auto"/>
            <w:u w:val="none"/>
            <w:lang w:val="en-US"/>
          </w:rPr>
          <w:t>doc</w:t>
        </w:r>
        <w:r w:rsidRPr="00C53736">
          <w:rPr>
            <w:rStyle w:val="a6"/>
            <w:color w:val="auto"/>
            <w:u w:val="none"/>
          </w:rPr>
          <w:t>/666549</w:t>
        </w:r>
      </w:hyperlink>
      <w:proofErr w:type="gramStart"/>
      <w:r w:rsidRPr="00C53736">
        <w:rPr>
          <w:rStyle w:val="a6"/>
          <w:color w:val="auto"/>
          <w:u w:val="none"/>
        </w:rPr>
        <w:t xml:space="preserve"> )</w:t>
      </w:r>
      <w:proofErr w:type="gramEnd"/>
    </w:p>
    <w:p w:rsidR="00700ADE" w:rsidRPr="00C53736" w:rsidRDefault="00700ADE" w:rsidP="00C53736">
      <w:pPr>
        <w:pStyle w:val="af5"/>
        <w:numPr>
          <w:ilvl w:val="0"/>
          <w:numId w:val="9"/>
        </w:numPr>
        <w:spacing w:line="360" w:lineRule="auto"/>
        <w:jc w:val="both"/>
      </w:pPr>
      <w:r w:rsidRPr="00C53736">
        <w:t xml:space="preserve">Щукин А. </w:t>
      </w:r>
      <w:r w:rsidRPr="00C53736">
        <w:rPr>
          <w:bCs/>
        </w:rPr>
        <w:t>Технопарк догоняющего развития // Журнал «Эксперт». 18.10.2010 (</w:t>
      </w:r>
      <w:r w:rsidRPr="00C53736">
        <w:rPr>
          <w:lang w:val="en-US"/>
        </w:rPr>
        <w:t>http</w:t>
      </w:r>
      <w:r w:rsidRPr="00C53736">
        <w:t>://</w:t>
      </w:r>
      <w:r w:rsidRPr="00C53736">
        <w:rPr>
          <w:lang w:val="en-US"/>
        </w:rPr>
        <w:t>expert</w:t>
      </w:r>
      <w:r w:rsidRPr="00C53736">
        <w:t>.</w:t>
      </w:r>
      <w:proofErr w:type="spellStart"/>
      <w:r w:rsidRPr="00C53736">
        <w:rPr>
          <w:lang w:val="en-US"/>
        </w:rPr>
        <w:t>ru</w:t>
      </w:r>
      <w:proofErr w:type="spellEnd"/>
      <w:r w:rsidRPr="00C53736">
        <w:t>/</w:t>
      </w:r>
      <w:r w:rsidRPr="00C53736">
        <w:rPr>
          <w:lang w:val="en-US"/>
        </w:rPr>
        <w:t>expert</w:t>
      </w:r>
      <w:r w:rsidRPr="00C53736">
        <w:t>/2010/41/</w:t>
      </w:r>
      <w:proofErr w:type="spellStart"/>
      <w:r w:rsidRPr="00C53736">
        <w:rPr>
          <w:lang w:val="en-US"/>
        </w:rPr>
        <w:t>tehnopark</w:t>
      </w:r>
      <w:proofErr w:type="spellEnd"/>
      <w:r w:rsidRPr="00C53736">
        <w:t>_</w:t>
      </w:r>
      <w:proofErr w:type="spellStart"/>
      <w:r w:rsidRPr="00C53736">
        <w:rPr>
          <w:lang w:val="en-US"/>
        </w:rPr>
        <w:t>dogonyayuschego</w:t>
      </w:r>
      <w:proofErr w:type="spellEnd"/>
      <w:r w:rsidRPr="00C53736">
        <w:t>_</w:t>
      </w:r>
      <w:proofErr w:type="spellStart"/>
      <w:r w:rsidRPr="00C53736">
        <w:rPr>
          <w:lang w:val="en-US"/>
        </w:rPr>
        <w:t>razvitiya</w:t>
      </w:r>
      <w:proofErr w:type="spellEnd"/>
      <w:r w:rsidRPr="00C53736">
        <w:t>)</w:t>
      </w:r>
    </w:p>
    <w:p w:rsidR="00C53736" w:rsidRPr="00C53736" w:rsidRDefault="00C53736" w:rsidP="00C53736">
      <w:pPr>
        <w:pStyle w:val="af5"/>
        <w:numPr>
          <w:ilvl w:val="0"/>
          <w:numId w:val="9"/>
        </w:numPr>
        <w:spacing w:line="360" w:lineRule="auto"/>
        <w:jc w:val="both"/>
        <w:rPr>
          <w:lang w:val="en-US"/>
        </w:rPr>
      </w:pPr>
      <w:r w:rsidRPr="00C53736">
        <w:rPr>
          <w:lang w:val="en-US"/>
        </w:rPr>
        <w:t>China Customs Statistics // EIA China Customs Statistics Information Service Centre. 24.04.2013 (</w:t>
      </w:r>
      <w:hyperlink r:id="rId14" w:history="1">
        <w:r w:rsidRPr="00C53736">
          <w:rPr>
            <w:rStyle w:val="a6"/>
            <w:color w:val="auto"/>
            <w:u w:val="none"/>
            <w:lang w:val="en-US"/>
          </w:rPr>
          <w:t>http://china-trade-research.hktdc.com/business-news/article/Fast-Facts/China-Customs-Statistics/ff/en/1/1X000000/1X09N9NM.htm</w:t>
        </w:r>
      </w:hyperlink>
      <w:r w:rsidRPr="00C53736">
        <w:rPr>
          <w:lang w:val="en-US"/>
        </w:rPr>
        <w:t>)</w:t>
      </w:r>
    </w:p>
    <w:p w:rsidR="00C53736" w:rsidRPr="00C53736" w:rsidRDefault="00C53736" w:rsidP="00C53736">
      <w:pPr>
        <w:pStyle w:val="af5"/>
        <w:numPr>
          <w:ilvl w:val="0"/>
          <w:numId w:val="9"/>
        </w:numPr>
        <w:spacing w:line="360" w:lineRule="auto"/>
        <w:jc w:val="both"/>
      </w:pPr>
      <w:r w:rsidRPr="00C53736">
        <w:rPr>
          <w:lang w:val="en-US"/>
        </w:rPr>
        <w:lastRenderedPageBreak/>
        <w:t>China</w:t>
      </w:r>
      <w:r w:rsidRPr="00C53736">
        <w:t xml:space="preserve"> </w:t>
      </w:r>
      <w:r w:rsidRPr="00C53736">
        <w:rPr>
          <w:lang w:val="en-US"/>
        </w:rPr>
        <w:t>Statistical</w:t>
      </w:r>
      <w:r w:rsidRPr="00C53736">
        <w:t xml:space="preserve"> </w:t>
      </w:r>
      <w:r w:rsidRPr="00C53736">
        <w:rPr>
          <w:lang w:val="en-US"/>
        </w:rPr>
        <w:t>Yearbook</w:t>
      </w:r>
      <w:r w:rsidRPr="00C53736">
        <w:t xml:space="preserve"> 2011 // Сайт статистического бюро КНР (</w:t>
      </w:r>
      <w:hyperlink r:id="rId15" w:history="1">
        <w:r w:rsidRPr="00C53736">
          <w:rPr>
            <w:rStyle w:val="a6"/>
            <w:color w:val="auto"/>
            <w:u w:val="none"/>
            <w:lang w:val="en-US"/>
          </w:rPr>
          <w:t>http</w:t>
        </w:r>
        <w:r w:rsidRPr="00C53736">
          <w:rPr>
            <w:rStyle w:val="a6"/>
            <w:color w:val="auto"/>
            <w:u w:val="none"/>
          </w:rPr>
          <w:t>://</w:t>
        </w:r>
        <w:r w:rsidRPr="00C53736">
          <w:rPr>
            <w:rStyle w:val="a6"/>
            <w:color w:val="auto"/>
            <w:u w:val="none"/>
            <w:lang w:val="en-US"/>
          </w:rPr>
          <w:t>www</w:t>
        </w:r>
        <w:r w:rsidRPr="00C53736">
          <w:rPr>
            <w:rStyle w:val="a6"/>
            <w:color w:val="auto"/>
            <w:u w:val="none"/>
          </w:rPr>
          <w:t>.</w:t>
        </w:r>
        <w:r w:rsidRPr="00C53736">
          <w:rPr>
            <w:rStyle w:val="a6"/>
            <w:color w:val="auto"/>
            <w:u w:val="none"/>
            <w:lang w:val="en-US"/>
          </w:rPr>
          <w:t>stats</w:t>
        </w:r>
        <w:r w:rsidRPr="00C53736">
          <w:rPr>
            <w:rStyle w:val="a6"/>
            <w:color w:val="auto"/>
            <w:u w:val="none"/>
          </w:rPr>
          <w:t>.</w:t>
        </w:r>
        <w:proofErr w:type="spellStart"/>
        <w:r w:rsidRPr="00C53736">
          <w:rPr>
            <w:rStyle w:val="a6"/>
            <w:color w:val="auto"/>
            <w:u w:val="none"/>
            <w:lang w:val="en-US"/>
          </w:rPr>
          <w:t>gov</w:t>
        </w:r>
        <w:proofErr w:type="spellEnd"/>
        <w:r w:rsidRPr="00C53736">
          <w:rPr>
            <w:rStyle w:val="a6"/>
            <w:color w:val="auto"/>
            <w:u w:val="none"/>
          </w:rPr>
          <w:t>.</w:t>
        </w:r>
        <w:proofErr w:type="spellStart"/>
        <w:r w:rsidRPr="00C53736">
          <w:rPr>
            <w:rStyle w:val="a6"/>
            <w:color w:val="auto"/>
            <w:u w:val="none"/>
            <w:lang w:val="en-US"/>
          </w:rPr>
          <w:t>cn</w:t>
        </w:r>
        <w:proofErr w:type="spellEnd"/>
        <w:r w:rsidRPr="00C53736">
          <w:rPr>
            <w:rStyle w:val="a6"/>
            <w:color w:val="auto"/>
            <w:u w:val="none"/>
          </w:rPr>
          <w:t>/</w:t>
        </w:r>
        <w:proofErr w:type="spellStart"/>
        <w:r w:rsidRPr="00C53736">
          <w:rPr>
            <w:rStyle w:val="a6"/>
            <w:color w:val="auto"/>
            <w:u w:val="none"/>
            <w:lang w:val="en-US"/>
          </w:rPr>
          <w:t>tjsj</w:t>
        </w:r>
        <w:proofErr w:type="spellEnd"/>
        <w:r w:rsidRPr="00C53736">
          <w:rPr>
            <w:rStyle w:val="a6"/>
            <w:color w:val="auto"/>
            <w:u w:val="none"/>
          </w:rPr>
          <w:t>/</w:t>
        </w:r>
        <w:proofErr w:type="spellStart"/>
        <w:r w:rsidRPr="00C53736">
          <w:rPr>
            <w:rStyle w:val="a6"/>
            <w:color w:val="auto"/>
            <w:u w:val="none"/>
            <w:lang w:val="en-US"/>
          </w:rPr>
          <w:t>ndsj</w:t>
        </w:r>
        <w:proofErr w:type="spellEnd"/>
        <w:r w:rsidRPr="00C53736">
          <w:rPr>
            <w:rStyle w:val="a6"/>
            <w:color w:val="auto"/>
            <w:u w:val="none"/>
          </w:rPr>
          <w:t>/2011/</w:t>
        </w:r>
        <w:proofErr w:type="spellStart"/>
        <w:r w:rsidRPr="00C53736">
          <w:rPr>
            <w:rStyle w:val="a6"/>
            <w:color w:val="auto"/>
            <w:u w:val="none"/>
            <w:lang w:val="en-US"/>
          </w:rPr>
          <w:t>indexeh</w:t>
        </w:r>
        <w:proofErr w:type="spellEnd"/>
        <w:r w:rsidRPr="00C53736">
          <w:rPr>
            <w:rStyle w:val="a6"/>
            <w:color w:val="auto"/>
            <w:u w:val="none"/>
          </w:rPr>
          <w:t>.</w:t>
        </w:r>
        <w:proofErr w:type="spellStart"/>
        <w:r w:rsidRPr="00C53736">
          <w:rPr>
            <w:rStyle w:val="a6"/>
            <w:color w:val="auto"/>
            <w:u w:val="none"/>
            <w:lang w:val="en-US"/>
          </w:rPr>
          <w:t>htm</w:t>
        </w:r>
        <w:proofErr w:type="spellEnd"/>
      </w:hyperlink>
      <w:r w:rsidRPr="00C53736">
        <w:t xml:space="preserve"> )</w:t>
      </w:r>
    </w:p>
    <w:p w:rsidR="00700ADE" w:rsidRPr="00C53736" w:rsidRDefault="00C53736" w:rsidP="00C53736">
      <w:pPr>
        <w:pStyle w:val="af5"/>
        <w:numPr>
          <w:ilvl w:val="0"/>
          <w:numId w:val="9"/>
        </w:numPr>
        <w:spacing w:line="360" w:lineRule="auto"/>
        <w:jc w:val="both"/>
        <w:rPr>
          <w:lang w:val="en-US"/>
        </w:rPr>
      </w:pPr>
      <w:r w:rsidRPr="00C53736">
        <w:rPr>
          <w:lang w:val="en-US"/>
        </w:rPr>
        <w:t xml:space="preserve">Dalton </w:t>
      </w:r>
      <w:proofErr w:type="spellStart"/>
      <w:r w:rsidRPr="00C53736">
        <w:rPr>
          <w:lang w:val="en-US"/>
        </w:rPr>
        <w:t>Mattew</w:t>
      </w:r>
      <w:proofErr w:type="spellEnd"/>
      <w:r w:rsidRPr="00C53736">
        <w:rPr>
          <w:lang w:val="en-US"/>
        </w:rPr>
        <w:t xml:space="preserve">. </w:t>
      </w:r>
      <w:r w:rsidRPr="00C53736">
        <w:rPr>
          <w:bCs/>
          <w:lang w:val="en-US"/>
        </w:rPr>
        <w:t>EU Weighs Steps Over Huawei, ZTE Pricing // Wall Street Journal. 7.12.2012 (</w:t>
      </w:r>
      <w:hyperlink r:id="rId16" w:history="1">
        <w:r w:rsidRPr="00C53736">
          <w:rPr>
            <w:rStyle w:val="a6"/>
            <w:color w:val="auto"/>
            <w:u w:val="none"/>
            <w:lang w:val="en-US"/>
          </w:rPr>
          <w:t>http://online.wsj.com/article/SB10001424127887323316804578165231686297180.html</w:t>
        </w:r>
      </w:hyperlink>
      <w:r w:rsidRPr="00C53736">
        <w:rPr>
          <w:rStyle w:val="a6"/>
          <w:color w:val="auto"/>
          <w:u w:val="none"/>
          <w:lang w:val="en-US"/>
        </w:rPr>
        <w:t>)</w:t>
      </w:r>
    </w:p>
    <w:p w:rsidR="0097542D" w:rsidRPr="00C53736" w:rsidRDefault="0097542D" w:rsidP="00C53736">
      <w:pPr>
        <w:pStyle w:val="af5"/>
        <w:numPr>
          <w:ilvl w:val="0"/>
          <w:numId w:val="9"/>
        </w:numPr>
        <w:spacing w:line="360" w:lineRule="auto"/>
        <w:jc w:val="both"/>
        <w:rPr>
          <w:lang w:val="en-US"/>
        </w:rPr>
      </w:pPr>
      <w:proofErr w:type="spellStart"/>
      <w:r w:rsidRPr="00C53736">
        <w:rPr>
          <w:lang w:val="en-US"/>
        </w:rPr>
        <w:t>Falan</w:t>
      </w:r>
      <w:proofErr w:type="spellEnd"/>
      <w:r w:rsidRPr="00C53736">
        <w:rPr>
          <w:lang w:val="en-US"/>
        </w:rPr>
        <w:t xml:space="preserve"> </w:t>
      </w:r>
      <w:proofErr w:type="spellStart"/>
      <w:r w:rsidRPr="00C53736">
        <w:rPr>
          <w:lang w:val="en-US"/>
        </w:rPr>
        <w:t>Yinug</w:t>
      </w:r>
      <w:proofErr w:type="spellEnd"/>
      <w:r w:rsidRPr="00C53736">
        <w:rPr>
          <w:lang w:val="en-US"/>
        </w:rPr>
        <w:t>. Challenges to Foreign Investment in High-Tech Semiconductor Production in China // Journal of International Commerce and Economics. May 2009 (</w:t>
      </w:r>
      <w:hyperlink r:id="rId17" w:history="1">
        <w:r w:rsidRPr="00C53736">
          <w:rPr>
            <w:rStyle w:val="a6"/>
            <w:color w:val="auto"/>
            <w:u w:val="none"/>
            <w:lang w:val="en-US"/>
          </w:rPr>
          <w:t>http://www.usitc.gov/publications/332/journals/semiconductor_production.pdf</w:t>
        </w:r>
      </w:hyperlink>
      <w:r w:rsidRPr="00C53736">
        <w:rPr>
          <w:lang w:val="en-US"/>
        </w:rPr>
        <w:t>)</w:t>
      </w:r>
    </w:p>
    <w:p w:rsidR="00700ADE" w:rsidRPr="00C53736" w:rsidRDefault="00700ADE" w:rsidP="00C53736">
      <w:pPr>
        <w:pStyle w:val="af5"/>
        <w:numPr>
          <w:ilvl w:val="0"/>
          <w:numId w:val="9"/>
        </w:numPr>
        <w:spacing w:line="360" w:lineRule="auto"/>
        <w:jc w:val="both"/>
        <w:rPr>
          <w:rStyle w:val="a6"/>
          <w:color w:val="auto"/>
          <w:u w:val="none"/>
          <w:lang w:val="en-US"/>
        </w:rPr>
      </w:pPr>
      <w:r w:rsidRPr="00C53736">
        <w:rPr>
          <w:lang w:val="en-US"/>
        </w:rPr>
        <w:t xml:space="preserve">Gens Frank. IDC Predictions 2013: Competing on the 3rd Platform // </w:t>
      </w:r>
      <w:r w:rsidRPr="00C53736">
        <w:t>Сайт</w:t>
      </w:r>
      <w:r w:rsidRPr="00C53736">
        <w:rPr>
          <w:lang w:val="en-US"/>
        </w:rPr>
        <w:t xml:space="preserve"> </w:t>
      </w:r>
      <w:r w:rsidRPr="00C53736">
        <w:t>аналитического</w:t>
      </w:r>
      <w:r w:rsidRPr="00C53736">
        <w:rPr>
          <w:lang w:val="en-US"/>
        </w:rPr>
        <w:t xml:space="preserve"> </w:t>
      </w:r>
      <w:r w:rsidRPr="00C53736">
        <w:t>агентства</w:t>
      </w:r>
      <w:r w:rsidRPr="00C53736">
        <w:rPr>
          <w:lang w:val="en-US"/>
        </w:rPr>
        <w:t xml:space="preserve"> IDC. 2012 (</w:t>
      </w:r>
      <w:hyperlink r:id="rId18" w:history="1">
        <w:r w:rsidRPr="00C53736">
          <w:rPr>
            <w:rStyle w:val="a6"/>
            <w:color w:val="auto"/>
            <w:u w:val="none"/>
            <w:lang w:val="en-US"/>
          </w:rPr>
          <w:t>http://www.idc.com/research/Predictions13/downloadable/238044.pdf</w:t>
        </w:r>
      </w:hyperlink>
      <w:r w:rsidRPr="00C53736">
        <w:rPr>
          <w:rStyle w:val="a6"/>
          <w:color w:val="auto"/>
          <w:u w:val="none"/>
          <w:lang w:val="en-US"/>
        </w:rPr>
        <w:t>)</w:t>
      </w:r>
    </w:p>
    <w:p w:rsidR="00C53736" w:rsidRPr="00C53736" w:rsidRDefault="00C53736" w:rsidP="00C53736">
      <w:pPr>
        <w:pStyle w:val="af5"/>
        <w:numPr>
          <w:ilvl w:val="0"/>
          <w:numId w:val="9"/>
        </w:numPr>
        <w:spacing w:line="360" w:lineRule="auto"/>
        <w:jc w:val="both"/>
      </w:pPr>
      <w:r w:rsidRPr="00C53736">
        <w:rPr>
          <w:lang w:val="en-US"/>
        </w:rPr>
        <w:t>Global - Computers &amp; Peripherals. Industry Profile /</w:t>
      </w:r>
      <w:proofErr w:type="gramStart"/>
      <w:r w:rsidRPr="00C53736">
        <w:rPr>
          <w:lang w:val="en-US"/>
        </w:rPr>
        <w:t xml:space="preserve">/  </w:t>
      </w:r>
      <w:proofErr w:type="spellStart"/>
      <w:r w:rsidRPr="00C53736">
        <w:rPr>
          <w:rFonts w:eastAsiaTheme="minorEastAsia"/>
          <w:lang w:val="en-US"/>
        </w:rPr>
        <w:t>Datamonitor</w:t>
      </w:r>
      <w:proofErr w:type="spellEnd"/>
      <w:proofErr w:type="gramEnd"/>
      <w:r w:rsidRPr="00C53736">
        <w:rPr>
          <w:rFonts w:eastAsiaTheme="minorEastAsia"/>
          <w:lang w:val="en-US"/>
        </w:rPr>
        <w:t>. 2010</w:t>
      </w:r>
      <w:r w:rsidRPr="00C53736">
        <w:rPr>
          <w:lang w:val="en-US"/>
        </w:rPr>
        <w:t xml:space="preserve"> (</w:t>
      </w:r>
      <w:r w:rsidRPr="00C53736">
        <w:rPr>
          <w:rFonts w:eastAsiaTheme="minorEastAsia"/>
          <w:lang w:val="en-US"/>
        </w:rPr>
        <w:t>Reference Code: 0199-2027)</w:t>
      </w:r>
    </w:p>
    <w:p w:rsidR="00C53736" w:rsidRPr="00C53736" w:rsidRDefault="00C53736" w:rsidP="00C53736">
      <w:pPr>
        <w:pStyle w:val="af5"/>
        <w:numPr>
          <w:ilvl w:val="0"/>
          <w:numId w:val="9"/>
        </w:numPr>
        <w:spacing w:line="360" w:lineRule="auto"/>
        <w:jc w:val="both"/>
        <w:rPr>
          <w:lang w:val="en-US"/>
        </w:rPr>
      </w:pPr>
      <w:r w:rsidRPr="00C53736">
        <w:rPr>
          <w:lang w:val="en-US"/>
        </w:rPr>
        <w:t xml:space="preserve">Global Communication Equipment. </w:t>
      </w:r>
      <w:proofErr w:type="spellStart"/>
      <w:r w:rsidRPr="00C53736">
        <w:rPr>
          <w:lang w:val="en-US"/>
        </w:rPr>
        <w:t>MarketLine</w:t>
      </w:r>
      <w:proofErr w:type="spellEnd"/>
      <w:r w:rsidRPr="00C53736">
        <w:rPr>
          <w:lang w:val="en-US"/>
        </w:rPr>
        <w:t xml:space="preserve"> Industry Profile // </w:t>
      </w:r>
      <w:r w:rsidRPr="00C53736">
        <w:t>База</w:t>
      </w:r>
      <w:r w:rsidRPr="00C53736">
        <w:rPr>
          <w:lang w:val="en-US"/>
        </w:rPr>
        <w:t xml:space="preserve"> </w:t>
      </w:r>
      <w:r w:rsidRPr="00C53736">
        <w:t>данных</w:t>
      </w:r>
      <w:r w:rsidRPr="00C53736">
        <w:rPr>
          <w:lang w:val="en-US"/>
        </w:rPr>
        <w:t xml:space="preserve"> Market Line. 2012 (Reference code: 0199-2024)</w:t>
      </w:r>
    </w:p>
    <w:p w:rsidR="00C53736" w:rsidRPr="00C53736" w:rsidRDefault="00C53736" w:rsidP="00C53736">
      <w:pPr>
        <w:pStyle w:val="af5"/>
        <w:numPr>
          <w:ilvl w:val="0"/>
          <w:numId w:val="9"/>
        </w:numPr>
        <w:spacing w:line="360" w:lineRule="auto"/>
        <w:jc w:val="both"/>
        <w:rPr>
          <w:lang w:val="en-US"/>
        </w:rPr>
      </w:pPr>
      <w:r w:rsidRPr="00C53736">
        <w:rPr>
          <w:rFonts w:eastAsia="MyriadPro-Light"/>
          <w:lang w:val="en-US"/>
        </w:rPr>
        <w:t>International Telecommunication Union (2012), Measuring the Information Society 2012, Place des Nations (</w:t>
      </w:r>
      <w:r w:rsidRPr="00C53736">
        <w:rPr>
          <w:lang w:val="en-US"/>
        </w:rPr>
        <w:t>(</w:t>
      </w:r>
      <w:hyperlink r:id="rId19" w:history="1">
        <w:r w:rsidRPr="00C53736">
          <w:rPr>
            <w:rStyle w:val="a6"/>
            <w:color w:val="auto"/>
            <w:u w:val="none"/>
            <w:lang w:val="en-US"/>
          </w:rPr>
          <w:t>http://www.itu.int/en/ITU-D/Statistics/Documents/publications/mis2012/MIS2012_without_Annex_4.pdf</w:t>
        </w:r>
      </w:hyperlink>
      <w:r w:rsidRPr="00C53736">
        <w:rPr>
          <w:lang w:val="en-US"/>
        </w:rPr>
        <w:t xml:space="preserve"> </w:t>
      </w:r>
      <w:hyperlink r:id="rId20" w:history="1"/>
      <w:r w:rsidRPr="00C53736">
        <w:rPr>
          <w:lang w:val="en-US"/>
        </w:rPr>
        <w:t>)</w:t>
      </w:r>
    </w:p>
    <w:p w:rsidR="00700ADE" w:rsidRPr="00C53736" w:rsidRDefault="00700ADE" w:rsidP="00C53736">
      <w:pPr>
        <w:pStyle w:val="af5"/>
        <w:numPr>
          <w:ilvl w:val="0"/>
          <w:numId w:val="9"/>
        </w:numPr>
        <w:spacing w:line="360" w:lineRule="auto"/>
        <w:jc w:val="both"/>
        <w:rPr>
          <w:rStyle w:val="a6"/>
          <w:color w:val="auto"/>
          <w:u w:val="none"/>
          <w:lang w:val="en-US"/>
        </w:rPr>
      </w:pPr>
      <w:r w:rsidRPr="00C53736">
        <w:rPr>
          <w:lang w:val="en-US"/>
        </w:rPr>
        <w:t>Jean Paul Simon. The ICT Landscape in BRICS Countries: Brazil, India, China // European Commission Joint Research Centre Institute for Prospective Technological Studies. 2011 (</w:t>
      </w:r>
      <w:hyperlink r:id="rId21" w:history="1">
        <w:r w:rsidRPr="00C53736">
          <w:rPr>
            <w:rStyle w:val="a6"/>
            <w:color w:val="auto"/>
            <w:u w:val="none"/>
            <w:lang w:val="en-US"/>
          </w:rPr>
          <w:t>http://publications.jrc.ec.europa.eu/repository/bitstream/111111111/22526/1/jrc66110.pdf</w:t>
        </w:r>
      </w:hyperlink>
      <w:r w:rsidRPr="00C53736">
        <w:rPr>
          <w:rStyle w:val="a6"/>
          <w:color w:val="auto"/>
          <w:u w:val="none"/>
          <w:lang w:val="en-US"/>
        </w:rPr>
        <w:t>)</w:t>
      </w:r>
    </w:p>
    <w:p w:rsidR="00C53736" w:rsidRPr="00C53736" w:rsidRDefault="00C53736" w:rsidP="00C53736">
      <w:pPr>
        <w:pStyle w:val="af5"/>
        <w:numPr>
          <w:ilvl w:val="0"/>
          <w:numId w:val="9"/>
        </w:numPr>
        <w:spacing w:line="360" w:lineRule="auto"/>
        <w:jc w:val="both"/>
        <w:rPr>
          <w:lang w:val="en-US"/>
        </w:rPr>
      </w:pPr>
      <w:r w:rsidRPr="00C53736">
        <w:rPr>
          <w:rFonts w:eastAsiaTheme="minorEastAsia"/>
          <w:lang w:val="en-US"/>
        </w:rPr>
        <w:t xml:space="preserve">OECD (2010), </w:t>
      </w:r>
      <w:r w:rsidRPr="00C53736">
        <w:rPr>
          <w:rFonts w:eastAsiaTheme="minorEastAsia"/>
          <w:iCs/>
          <w:lang w:val="en-US"/>
        </w:rPr>
        <w:t>OECD Information Technology Outlook 2010</w:t>
      </w:r>
      <w:r w:rsidRPr="00C53736">
        <w:rPr>
          <w:rFonts w:eastAsiaTheme="minorEastAsia"/>
          <w:lang w:val="en-US"/>
        </w:rPr>
        <w:t>, OECD Publishing (</w:t>
      </w:r>
      <w:hyperlink r:id="rId22" w:history="1">
        <w:r w:rsidRPr="00C53736">
          <w:rPr>
            <w:rStyle w:val="a6"/>
            <w:rFonts w:eastAsiaTheme="minorEastAsia"/>
            <w:iCs/>
            <w:color w:val="auto"/>
            <w:u w:val="none"/>
            <w:lang w:val="en-US"/>
          </w:rPr>
          <w:t>http://dx.doi.org/10.1787/it_outlook-2010-en</w:t>
        </w:r>
      </w:hyperlink>
      <w:r w:rsidRPr="00C53736">
        <w:rPr>
          <w:rFonts w:eastAsiaTheme="minorEastAsia"/>
          <w:iCs/>
          <w:lang w:val="en-US"/>
        </w:rPr>
        <w:t>)</w:t>
      </w:r>
    </w:p>
    <w:p w:rsidR="00C53736" w:rsidRPr="00C53736" w:rsidRDefault="00C53736" w:rsidP="00C53736">
      <w:pPr>
        <w:pStyle w:val="af5"/>
        <w:numPr>
          <w:ilvl w:val="0"/>
          <w:numId w:val="9"/>
        </w:numPr>
        <w:spacing w:line="360" w:lineRule="auto"/>
        <w:jc w:val="both"/>
        <w:rPr>
          <w:lang w:val="en-US"/>
        </w:rPr>
      </w:pPr>
      <w:r w:rsidRPr="00C53736">
        <w:rPr>
          <w:rFonts w:eastAsiaTheme="minorEastAsia"/>
          <w:lang w:val="en-US"/>
        </w:rPr>
        <w:t xml:space="preserve">OECD (2012), </w:t>
      </w:r>
      <w:r w:rsidRPr="00C53736">
        <w:rPr>
          <w:rFonts w:eastAsiaTheme="minorEastAsia"/>
          <w:iCs/>
          <w:lang w:val="en-US"/>
        </w:rPr>
        <w:t>OECD Internet Economy Outlook 2012</w:t>
      </w:r>
      <w:r w:rsidRPr="00C53736">
        <w:rPr>
          <w:rFonts w:eastAsiaTheme="minorEastAsia"/>
          <w:lang w:val="en-US"/>
        </w:rPr>
        <w:t>, OECD Publishing. (</w:t>
      </w:r>
      <w:hyperlink r:id="rId23" w:history="1">
        <w:r w:rsidRPr="00C53736">
          <w:rPr>
            <w:rStyle w:val="a6"/>
            <w:rFonts w:eastAsiaTheme="minorEastAsia"/>
            <w:iCs/>
            <w:color w:val="auto"/>
            <w:u w:val="none"/>
            <w:lang w:val="en-US"/>
          </w:rPr>
          <w:t>http://dx.doi.org/10.1787/9789264086463-en</w:t>
        </w:r>
      </w:hyperlink>
      <w:r w:rsidRPr="00C53736">
        <w:rPr>
          <w:rFonts w:eastAsiaTheme="minorEastAsia"/>
          <w:iCs/>
          <w:lang w:val="en-US"/>
        </w:rPr>
        <w:t>)</w:t>
      </w:r>
    </w:p>
    <w:p w:rsidR="00D6011E" w:rsidRPr="00C53736" w:rsidRDefault="00D6011E" w:rsidP="00C53736">
      <w:pPr>
        <w:pStyle w:val="af5"/>
        <w:numPr>
          <w:ilvl w:val="0"/>
          <w:numId w:val="9"/>
        </w:numPr>
        <w:spacing w:line="360" w:lineRule="auto"/>
        <w:jc w:val="both"/>
        <w:rPr>
          <w:lang w:val="en-US"/>
        </w:rPr>
      </w:pPr>
      <w:r w:rsidRPr="00C53736">
        <w:rPr>
          <w:lang w:val="en-US"/>
        </w:rPr>
        <w:t xml:space="preserve">M.J. </w:t>
      </w:r>
      <w:proofErr w:type="spellStart"/>
      <w:r w:rsidRPr="00C53736">
        <w:rPr>
          <w:lang w:val="en-US"/>
        </w:rPr>
        <w:t>Greeven</w:t>
      </w:r>
      <w:proofErr w:type="spellEnd"/>
      <w:r w:rsidRPr="00C53736">
        <w:rPr>
          <w:lang w:val="en-US"/>
        </w:rPr>
        <w:t>. The evolution of high-technology in China after 1978: Towards technological entrepreneurship. - Erasmus University Rotterdam (EUR) - Rotterdam School of Management (RSM), ERS-2004-092-ORG, October 2004. P. 39.</w:t>
      </w:r>
    </w:p>
    <w:p w:rsidR="00D6011E" w:rsidRPr="00C53736" w:rsidRDefault="00D6011E" w:rsidP="00C53736">
      <w:pPr>
        <w:pStyle w:val="af5"/>
        <w:numPr>
          <w:ilvl w:val="0"/>
          <w:numId w:val="9"/>
        </w:numPr>
        <w:spacing w:line="360" w:lineRule="auto"/>
        <w:jc w:val="both"/>
        <w:rPr>
          <w:rStyle w:val="apple-style-span"/>
          <w:lang w:val="en-US"/>
        </w:rPr>
      </w:pPr>
      <w:hyperlink r:id="rId24" w:tooltip="View content where Editor is Patricia Ordóñez de Pablos" w:history="1">
        <w:r w:rsidRPr="00C53736">
          <w:rPr>
            <w:rStyle w:val="a6"/>
            <w:color w:val="auto"/>
            <w:u w:val="none"/>
            <w:lang w:val="en-US"/>
          </w:rPr>
          <w:t xml:space="preserve">Patricia </w:t>
        </w:r>
        <w:proofErr w:type="spellStart"/>
        <w:r w:rsidRPr="00C53736">
          <w:rPr>
            <w:rStyle w:val="a6"/>
            <w:color w:val="auto"/>
            <w:u w:val="none"/>
            <w:lang w:val="en-US"/>
          </w:rPr>
          <w:t>Ordóñez</w:t>
        </w:r>
        <w:proofErr w:type="spellEnd"/>
        <w:r w:rsidRPr="00C53736">
          <w:rPr>
            <w:rStyle w:val="a6"/>
            <w:color w:val="auto"/>
            <w:u w:val="none"/>
            <w:lang w:val="en-US"/>
          </w:rPr>
          <w:t xml:space="preserve"> de </w:t>
        </w:r>
        <w:proofErr w:type="spellStart"/>
        <w:r w:rsidRPr="00C53736">
          <w:rPr>
            <w:rStyle w:val="a6"/>
            <w:color w:val="auto"/>
            <w:u w:val="none"/>
            <w:lang w:val="en-US"/>
          </w:rPr>
          <w:t>Pablos</w:t>
        </w:r>
        <w:proofErr w:type="spellEnd"/>
      </w:hyperlink>
      <w:r w:rsidRPr="00C53736">
        <w:rPr>
          <w:rStyle w:val="apple-style-span"/>
          <w:lang w:val="en-US"/>
        </w:rPr>
        <w:t>,</w:t>
      </w:r>
      <w:r w:rsidRPr="00C53736">
        <w:rPr>
          <w:rStyle w:val="apple-converted-space"/>
          <w:lang w:val="en-US"/>
        </w:rPr>
        <w:t> </w:t>
      </w:r>
      <w:proofErr w:type="spellStart"/>
      <w:r w:rsidRPr="00C53736">
        <w:rPr>
          <w:rStyle w:val="apple-style-span"/>
        </w:rPr>
        <w:fldChar w:fldCharType="begin"/>
      </w:r>
      <w:r w:rsidRPr="00C53736">
        <w:rPr>
          <w:rStyle w:val="apple-style-span"/>
          <w:lang w:val="en-US"/>
        </w:rPr>
        <w:instrText xml:space="preserve"> HYPERLINK "http://www.springerlink.com/content/?Editor=Miltiadis+D.+Lytras" \o "View content where Editor is Miltiadis D. Lytras" </w:instrText>
      </w:r>
      <w:r w:rsidRPr="00C53736">
        <w:rPr>
          <w:rStyle w:val="apple-style-span"/>
        </w:rPr>
        <w:fldChar w:fldCharType="separate"/>
      </w:r>
      <w:r w:rsidRPr="00C53736">
        <w:rPr>
          <w:rStyle w:val="a6"/>
          <w:color w:val="auto"/>
          <w:u w:val="none"/>
          <w:lang w:val="en-US"/>
        </w:rPr>
        <w:t>Miltiadis</w:t>
      </w:r>
      <w:proofErr w:type="spellEnd"/>
      <w:r w:rsidRPr="00C53736">
        <w:rPr>
          <w:rStyle w:val="a6"/>
          <w:color w:val="auto"/>
          <w:u w:val="none"/>
          <w:lang w:val="en-US"/>
        </w:rPr>
        <w:t xml:space="preserve"> D. </w:t>
      </w:r>
      <w:proofErr w:type="spellStart"/>
      <w:r w:rsidRPr="00C53736">
        <w:rPr>
          <w:rStyle w:val="a6"/>
          <w:color w:val="auto"/>
          <w:u w:val="none"/>
          <w:lang w:val="en-US"/>
        </w:rPr>
        <w:t>Lytras</w:t>
      </w:r>
      <w:proofErr w:type="spellEnd"/>
      <w:r w:rsidRPr="00C53736">
        <w:rPr>
          <w:rStyle w:val="apple-style-span"/>
        </w:rPr>
        <w:fldChar w:fldCharType="end"/>
      </w:r>
      <w:r w:rsidRPr="00C53736">
        <w:rPr>
          <w:rStyle w:val="apple-style-span"/>
          <w:lang w:val="en-US"/>
        </w:rPr>
        <w:t xml:space="preserve">. </w:t>
      </w:r>
      <w:r w:rsidRPr="00C53736">
        <w:rPr>
          <w:lang w:val="en-US"/>
        </w:rPr>
        <w:t xml:space="preserve">The China Information Technology Handbook. – US:  </w:t>
      </w:r>
      <w:r w:rsidRPr="00C53736">
        <w:rPr>
          <w:rStyle w:val="apple-style-span"/>
          <w:lang w:val="en-US"/>
        </w:rPr>
        <w:t>Springer, 2008. 433p.</w:t>
      </w:r>
    </w:p>
    <w:p w:rsidR="00C53736" w:rsidRPr="00C53736" w:rsidRDefault="00C53736" w:rsidP="00C53736">
      <w:pPr>
        <w:pStyle w:val="af5"/>
        <w:numPr>
          <w:ilvl w:val="0"/>
          <w:numId w:val="9"/>
        </w:numPr>
        <w:spacing w:line="360" w:lineRule="auto"/>
        <w:jc w:val="both"/>
        <w:rPr>
          <w:lang w:val="en-US"/>
        </w:rPr>
      </w:pPr>
      <w:proofErr w:type="spellStart"/>
      <w:r w:rsidRPr="00C53736">
        <w:rPr>
          <w:lang w:val="en-US"/>
        </w:rPr>
        <w:t>Sher</w:t>
      </w:r>
      <w:proofErr w:type="spellEnd"/>
      <w:r w:rsidRPr="00C53736">
        <w:rPr>
          <w:lang w:val="en-US"/>
        </w:rPr>
        <w:t xml:space="preserve"> I., </w:t>
      </w:r>
      <w:proofErr w:type="spellStart"/>
      <w:r w:rsidRPr="00C53736">
        <w:rPr>
          <w:lang w:val="en-US"/>
        </w:rPr>
        <w:t>Ovidec</w:t>
      </w:r>
      <w:proofErr w:type="spellEnd"/>
      <w:r w:rsidRPr="00C53736">
        <w:rPr>
          <w:lang w:val="en-US"/>
        </w:rPr>
        <w:t xml:space="preserve"> Sh. Computer Sales in Free Fall // </w:t>
      </w:r>
      <w:r w:rsidRPr="00C53736">
        <w:rPr>
          <w:rStyle w:val="ac"/>
          <w:i w:val="0"/>
          <w:lang w:val="en-US"/>
        </w:rPr>
        <w:t>WSJ Technology. 11.04.2013 (</w:t>
      </w:r>
      <w:hyperlink r:id="rId25" w:history="1">
        <w:r w:rsidRPr="00C53736">
          <w:rPr>
            <w:rStyle w:val="a6"/>
            <w:color w:val="auto"/>
            <w:u w:val="none"/>
          </w:rPr>
          <w:t>http://thetrustadvisor.com/headlines/computer-sales</w:t>
        </w:r>
      </w:hyperlink>
      <w:r w:rsidRPr="00C53736">
        <w:rPr>
          <w:lang w:val="en-US"/>
        </w:rPr>
        <w:t>)</w:t>
      </w:r>
    </w:p>
    <w:p w:rsidR="00D6011E" w:rsidRPr="00C53736" w:rsidRDefault="00D6011E" w:rsidP="00C53736">
      <w:pPr>
        <w:pStyle w:val="af5"/>
        <w:numPr>
          <w:ilvl w:val="0"/>
          <w:numId w:val="9"/>
        </w:numPr>
        <w:spacing w:line="360" w:lineRule="auto"/>
        <w:jc w:val="both"/>
        <w:rPr>
          <w:lang w:val="en-US"/>
        </w:rPr>
      </w:pPr>
      <w:r w:rsidRPr="00C53736">
        <w:rPr>
          <w:lang w:val="en-US"/>
        </w:rPr>
        <w:lastRenderedPageBreak/>
        <w:t xml:space="preserve">S. Yusuf, K. </w:t>
      </w:r>
      <w:proofErr w:type="spellStart"/>
      <w:r w:rsidRPr="00C53736">
        <w:rPr>
          <w:lang w:val="en-US"/>
        </w:rPr>
        <w:t>Nabeshima</w:t>
      </w:r>
      <w:proofErr w:type="spellEnd"/>
      <w:r w:rsidRPr="00C53736">
        <w:rPr>
          <w:lang w:val="en-US"/>
        </w:rPr>
        <w:t>. Strengthening China’s Technological Capability. - The World Bank Development Research Group, August 2007, pp.36.</w:t>
      </w:r>
    </w:p>
    <w:p w:rsidR="00C53736" w:rsidRPr="00C53736" w:rsidRDefault="00C53736" w:rsidP="00C53736">
      <w:pPr>
        <w:pStyle w:val="af5"/>
        <w:numPr>
          <w:ilvl w:val="0"/>
          <w:numId w:val="9"/>
        </w:numPr>
        <w:spacing w:line="360" w:lineRule="auto"/>
        <w:jc w:val="both"/>
        <w:rPr>
          <w:lang w:val="en-US"/>
        </w:rPr>
      </w:pPr>
      <w:r w:rsidRPr="00C53736">
        <w:rPr>
          <w:lang w:val="en-US"/>
        </w:rPr>
        <w:t>The World Biggest Public Companies 2012 // Forbes 2000 (</w:t>
      </w:r>
      <w:hyperlink r:id="rId26" w:anchor="page:1_sort:3_direction:asc_search:_filter:Computer%20Hardware_filter:All%20countries_filter:All%20states" w:history="1">
        <w:r w:rsidRPr="00C53736">
          <w:rPr>
            <w:rStyle w:val="a6"/>
            <w:color w:val="auto"/>
            <w:u w:val="none"/>
            <w:lang w:val="en-US"/>
          </w:rPr>
          <w:t>http://www.forbes.com/global2000/list/#page:1_sort:3_direction:asc_search:_filter:Computer%20Hardware_filter:All%20countries_filter:All%20states</w:t>
        </w:r>
      </w:hyperlink>
      <w:r w:rsidRPr="00C53736">
        <w:rPr>
          <w:rStyle w:val="a6"/>
          <w:color w:val="auto"/>
          <w:u w:val="none"/>
          <w:lang w:val="en-US"/>
        </w:rPr>
        <w:t>)</w:t>
      </w:r>
    </w:p>
    <w:p w:rsidR="00C53736" w:rsidRPr="00C53736" w:rsidRDefault="00C53736" w:rsidP="00C53736">
      <w:pPr>
        <w:pStyle w:val="af5"/>
        <w:numPr>
          <w:ilvl w:val="0"/>
          <w:numId w:val="9"/>
        </w:numPr>
        <w:spacing w:line="360" w:lineRule="auto"/>
        <w:jc w:val="both"/>
        <w:rPr>
          <w:lang w:val="en-US"/>
        </w:rPr>
      </w:pPr>
      <w:r w:rsidRPr="00C53736">
        <w:rPr>
          <w:lang w:val="en-US"/>
        </w:rPr>
        <w:t>US-China Trade Statistics and China's World Trade Statistics // US-China Business Council (</w:t>
      </w:r>
      <w:hyperlink r:id="rId27" w:history="1">
        <w:r w:rsidRPr="00C53736">
          <w:rPr>
            <w:rStyle w:val="a6"/>
            <w:color w:val="auto"/>
            <w:u w:val="none"/>
            <w:lang w:val="en-US"/>
          </w:rPr>
          <w:t>https://www.uschina.org/statistics/tradetable.html</w:t>
        </w:r>
      </w:hyperlink>
      <w:r w:rsidRPr="00C53736">
        <w:rPr>
          <w:lang w:val="en-US"/>
        </w:rPr>
        <w:t>)</w:t>
      </w:r>
    </w:p>
    <w:p w:rsidR="00C53736" w:rsidRPr="00C53736" w:rsidRDefault="00C53736" w:rsidP="00C53736">
      <w:pPr>
        <w:pStyle w:val="af5"/>
        <w:numPr>
          <w:ilvl w:val="0"/>
          <w:numId w:val="9"/>
        </w:numPr>
        <w:spacing w:line="360" w:lineRule="auto"/>
        <w:jc w:val="both"/>
        <w:rPr>
          <w:lang w:val="en-US"/>
        </w:rPr>
      </w:pPr>
      <w:r w:rsidRPr="00C53736">
        <w:rPr>
          <w:lang w:val="en-US"/>
        </w:rPr>
        <w:t xml:space="preserve">WANG </w:t>
      </w:r>
      <w:proofErr w:type="spellStart"/>
      <w:r w:rsidRPr="00C53736">
        <w:rPr>
          <w:lang w:val="en-US"/>
        </w:rPr>
        <w:t>Hongwei</w:t>
      </w:r>
      <w:proofErr w:type="spellEnd"/>
      <w:r w:rsidRPr="00C53736">
        <w:rPr>
          <w:lang w:val="en-US"/>
        </w:rPr>
        <w:t>. An empirical analysis of the IT industry’s impacts on economic growth in China. - China Economist, Vol.5, No.2, 2010, pp. 18.</w:t>
      </w:r>
    </w:p>
    <w:p w:rsidR="00C53736" w:rsidRPr="00C53736" w:rsidRDefault="00C53736" w:rsidP="00C53736">
      <w:pPr>
        <w:pStyle w:val="af5"/>
        <w:numPr>
          <w:ilvl w:val="0"/>
          <w:numId w:val="9"/>
        </w:numPr>
        <w:spacing w:line="360" w:lineRule="auto"/>
        <w:jc w:val="both"/>
        <w:rPr>
          <w:lang w:val="en-US"/>
        </w:rPr>
      </w:pPr>
      <w:r w:rsidRPr="00C53736">
        <w:rPr>
          <w:lang w:val="en-US"/>
        </w:rPr>
        <w:t xml:space="preserve">Wei </w:t>
      </w:r>
      <w:proofErr w:type="spellStart"/>
      <w:r w:rsidRPr="00C53736">
        <w:rPr>
          <w:lang w:val="en-US"/>
        </w:rPr>
        <w:t>Wei</w:t>
      </w:r>
      <w:proofErr w:type="spellEnd"/>
      <w:r w:rsidRPr="00C53736">
        <w:rPr>
          <w:lang w:val="en-US"/>
        </w:rPr>
        <w:t xml:space="preserve"> </w:t>
      </w:r>
      <w:proofErr w:type="spellStart"/>
      <w:r w:rsidRPr="00C53736">
        <w:rPr>
          <w:lang w:val="en-US"/>
        </w:rPr>
        <w:t>Siauw</w:t>
      </w:r>
      <w:proofErr w:type="spellEnd"/>
      <w:r w:rsidRPr="00C53736">
        <w:rPr>
          <w:lang w:val="en-US"/>
        </w:rPr>
        <w:t xml:space="preserve">. China - ICT Sector. Hong Kong.: Top </w:t>
      </w:r>
      <w:proofErr w:type="spellStart"/>
      <w:r w:rsidRPr="00C53736">
        <w:rPr>
          <w:lang w:val="en-US"/>
        </w:rPr>
        <w:t>Yihe</w:t>
      </w:r>
      <w:proofErr w:type="spellEnd"/>
      <w:r w:rsidRPr="00C53736">
        <w:rPr>
          <w:lang w:val="en-US"/>
        </w:rPr>
        <w:t xml:space="preserve"> International, 2011. 29p.</w:t>
      </w:r>
    </w:p>
    <w:p w:rsidR="00C53736" w:rsidRPr="00C53736" w:rsidRDefault="00C53736" w:rsidP="00C53736">
      <w:pPr>
        <w:pStyle w:val="af5"/>
        <w:numPr>
          <w:ilvl w:val="0"/>
          <w:numId w:val="9"/>
        </w:numPr>
        <w:spacing w:line="360" w:lineRule="auto"/>
        <w:jc w:val="both"/>
        <w:rPr>
          <w:lang w:val="en-US"/>
        </w:rPr>
      </w:pPr>
      <w:r w:rsidRPr="00C53736">
        <w:rPr>
          <w:lang w:val="en-US"/>
        </w:rPr>
        <w:t>WTO</w:t>
      </w:r>
      <w:r w:rsidRPr="00C53736">
        <w:rPr>
          <w:bCs/>
          <w:shd w:val="clear" w:color="auto" w:fill="FFFFFF"/>
          <w:lang w:val="en-US"/>
        </w:rPr>
        <w:t xml:space="preserve"> International Trade Statistics 2011 // </w:t>
      </w:r>
      <w:r w:rsidRPr="00C53736">
        <w:rPr>
          <w:bCs/>
          <w:shd w:val="clear" w:color="auto" w:fill="FFFFFF"/>
        </w:rPr>
        <w:t>Сайт</w:t>
      </w:r>
      <w:r w:rsidRPr="00C53736">
        <w:rPr>
          <w:bCs/>
          <w:shd w:val="clear" w:color="auto" w:fill="FFFFFF"/>
          <w:lang w:val="en-US"/>
        </w:rPr>
        <w:t xml:space="preserve"> </w:t>
      </w:r>
      <w:r w:rsidRPr="00C53736">
        <w:rPr>
          <w:bCs/>
          <w:shd w:val="clear" w:color="auto" w:fill="FFFFFF"/>
        </w:rPr>
        <w:t>ВТО</w:t>
      </w:r>
      <w:r w:rsidRPr="00C53736">
        <w:rPr>
          <w:bCs/>
          <w:shd w:val="clear" w:color="auto" w:fill="FFFFFF"/>
          <w:lang w:val="en-US"/>
        </w:rPr>
        <w:t xml:space="preserve"> (</w:t>
      </w:r>
      <w:hyperlink r:id="rId28" w:history="1">
        <w:r w:rsidRPr="00C53736">
          <w:rPr>
            <w:rStyle w:val="a6"/>
            <w:color w:val="auto"/>
            <w:u w:val="none"/>
            <w:lang w:val="en-US"/>
          </w:rPr>
          <w:t>http://www.wto.org/english/res_e/statis_e/its2011_e/its11_toc_e.htm</w:t>
        </w:r>
      </w:hyperlink>
      <w:r w:rsidRPr="00C53736">
        <w:rPr>
          <w:rStyle w:val="a6"/>
          <w:color w:val="auto"/>
          <w:u w:val="none"/>
          <w:lang w:val="en-US"/>
        </w:rPr>
        <w:t>)</w:t>
      </w:r>
    </w:p>
    <w:p w:rsidR="00C53736" w:rsidRPr="00C53736" w:rsidRDefault="00C53736" w:rsidP="00C53736">
      <w:pPr>
        <w:pStyle w:val="af5"/>
        <w:numPr>
          <w:ilvl w:val="0"/>
          <w:numId w:val="9"/>
        </w:numPr>
        <w:spacing w:line="360" w:lineRule="auto"/>
        <w:jc w:val="both"/>
        <w:rPr>
          <w:lang w:val="en-US"/>
        </w:rPr>
      </w:pPr>
      <w:r w:rsidRPr="00C53736">
        <w:rPr>
          <w:lang w:val="en-US"/>
        </w:rPr>
        <w:t xml:space="preserve">WTO International Trade Statistics 2012 // </w:t>
      </w:r>
      <w:r w:rsidRPr="00C53736">
        <w:t>Сайт</w:t>
      </w:r>
      <w:r w:rsidRPr="00C53736">
        <w:rPr>
          <w:lang w:val="en-US"/>
        </w:rPr>
        <w:t xml:space="preserve"> </w:t>
      </w:r>
      <w:r w:rsidRPr="00C53736">
        <w:t>ВТО</w:t>
      </w:r>
      <w:r w:rsidRPr="00C53736">
        <w:rPr>
          <w:lang w:val="en-US"/>
        </w:rPr>
        <w:t xml:space="preserve"> (</w:t>
      </w:r>
      <w:hyperlink r:id="rId29" w:history="1">
        <w:r w:rsidRPr="00C53736">
          <w:rPr>
            <w:rStyle w:val="a6"/>
            <w:color w:val="auto"/>
            <w:u w:val="none"/>
            <w:lang w:val="en-US"/>
          </w:rPr>
          <w:t>http://www.wto.org/english/res_e/statis_e/its2012_e/its2012_e.pdf</w:t>
        </w:r>
      </w:hyperlink>
      <w:r w:rsidRPr="00C53736">
        <w:rPr>
          <w:rStyle w:val="a6"/>
          <w:color w:val="auto"/>
          <w:u w:val="none"/>
          <w:lang w:val="en-US"/>
        </w:rPr>
        <w:t>)</w:t>
      </w:r>
    </w:p>
    <w:p w:rsidR="00D6011E" w:rsidRPr="00C53736" w:rsidRDefault="00D6011E" w:rsidP="00C53736">
      <w:pPr>
        <w:pStyle w:val="af5"/>
        <w:numPr>
          <w:ilvl w:val="0"/>
          <w:numId w:val="9"/>
        </w:numPr>
        <w:spacing w:line="360" w:lineRule="auto"/>
        <w:jc w:val="both"/>
        <w:rPr>
          <w:lang w:val="en-US"/>
        </w:rPr>
      </w:pPr>
      <w:proofErr w:type="spellStart"/>
      <w:r w:rsidRPr="00C53736">
        <w:rPr>
          <w:lang w:val="en-US"/>
        </w:rPr>
        <w:t>Yifei</w:t>
      </w:r>
      <w:proofErr w:type="spellEnd"/>
      <w:r w:rsidRPr="00C53736">
        <w:rPr>
          <w:lang w:val="en-US"/>
        </w:rPr>
        <w:t xml:space="preserve"> Sun, </w:t>
      </w:r>
      <w:proofErr w:type="spellStart"/>
      <w:r w:rsidRPr="00C53736">
        <w:rPr>
          <w:lang w:val="en-US"/>
        </w:rPr>
        <w:t>Debin</w:t>
      </w:r>
      <w:proofErr w:type="spellEnd"/>
      <w:r w:rsidRPr="00C53736">
        <w:rPr>
          <w:lang w:val="en-US"/>
        </w:rPr>
        <w:t xml:space="preserve"> Du. Domestic firm innovation and networking with foreign firms in China's ICT industry. - Environment and Planning </w:t>
      </w:r>
      <w:proofErr w:type="gramStart"/>
      <w:r w:rsidRPr="00C53736">
        <w:rPr>
          <w:lang w:val="en-US"/>
        </w:rPr>
        <w:t>A</w:t>
      </w:r>
      <w:proofErr w:type="gramEnd"/>
      <w:r w:rsidRPr="00C53736">
        <w:rPr>
          <w:lang w:val="en-US"/>
        </w:rPr>
        <w:t xml:space="preserve"> 2011, volume 43, pp. 786 – 809.</w:t>
      </w:r>
    </w:p>
    <w:p w:rsidR="00D6011E" w:rsidRPr="00C53736" w:rsidRDefault="00D6011E" w:rsidP="00C53736">
      <w:pPr>
        <w:pStyle w:val="af5"/>
        <w:numPr>
          <w:ilvl w:val="0"/>
          <w:numId w:val="9"/>
        </w:numPr>
        <w:spacing w:line="360" w:lineRule="auto"/>
        <w:jc w:val="both"/>
        <w:rPr>
          <w:lang w:val="en-US"/>
        </w:rPr>
      </w:pPr>
      <w:proofErr w:type="spellStart"/>
      <w:r w:rsidRPr="00C53736">
        <w:rPr>
          <w:lang w:val="en-US"/>
        </w:rPr>
        <w:t>Yuqing</w:t>
      </w:r>
      <w:proofErr w:type="spellEnd"/>
      <w:r w:rsidRPr="00C53736">
        <w:rPr>
          <w:lang w:val="en-US"/>
        </w:rPr>
        <w:t xml:space="preserve"> Xing. China’s High-tech Exports: Myth and Reality. - National Graduate Institute for Policy Studies, June 2011, pp.12.</w:t>
      </w:r>
    </w:p>
    <w:p w:rsidR="00700ADE" w:rsidRPr="00C53736" w:rsidRDefault="00700ADE" w:rsidP="00C53736">
      <w:pPr>
        <w:pStyle w:val="af5"/>
        <w:numPr>
          <w:ilvl w:val="0"/>
          <w:numId w:val="9"/>
        </w:numPr>
        <w:spacing w:line="360" w:lineRule="auto"/>
        <w:jc w:val="both"/>
        <w:rPr>
          <w:lang w:val="en-US"/>
        </w:rPr>
      </w:pPr>
      <w:r w:rsidRPr="00C53736">
        <w:rPr>
          <w:lang w:val="en-US"/>
        </w:rPr>
        <w:t xml:space="preserve">Zhu </w:t>
      </w:r>
      <w:proofErr w:type="spellStart"/>
      <w:r w:rsidRPr="00C53736">
        <w:rPr>
          <w:lang w:val="en-US"/>
        </w:rPr>
        <w:t>Gaofeng</w:t>
      </w:r>
      <w:proofErr w:type="spellEnd"/>
      <w:r w:rsidRPr="00C53736">
        <w:rPr>
          <w:lang w:val="en-US"/>
        </w:rPr>
        <w:t>. ICT Initiatives in China // China Communications. April 2005</w:t>
      </w:r>
      <w:r w:rsidRPr="00C53736">
        <w:t xml:space="preserve">. </w:t>
      </w:r>
      <w:r w:rsidRPr="00C53736">
        <w:rPr>
          <w:lang w:val="en-US"/>
        </w:rPr>
        <w:t>P. 1-</w:t>
      </w:r>
      <w:r w:rsidRPr="00C53736">
        <w:t>12</w:t>
      </w:r>
      <w:r w:rsidRPr="00C53736">
        <w:rPr>
          <w:lang w:val="en-US"/>
        </w:rPr>
        <w:t>.</w:t>
      </w:r>
    </w:p>
    <w:p w:rsidR="00D6011E" w:rsidRPr="00C53736" w:rsidRDefault="00D6011E" w:rsidP="00C53736">
      <w:pPr>
        <w:pStyle w:val="af5"/>
        <w:numPr>
          <w:ilvl w:val="0"/>
          <w:numId w:val="9"/>
        </w:numPr>
        <w:spacing w:line="360" w:lineRule="auto"/>
        <w:jc w:val="both"/>
        <w:rPr>
          <w:lang w:val="en-US"/>
        </w:rPr>
      </w:pPr>
      <w:r w:rsidRPr="00C53736">
        <w:t>База</w:t>
      </w:r>
      <w:r w:rsidRPr="00C53736">
        <w:rPr>
          <w:lang w:val="en-US"/>
        </w:rPr>
        <w:t xml:space="preserve"> </w:t>
      </w:r>
      <w:r w:rsidRPr="00C53736">
        <w:t>данных</w:t>
      </w:r>
      <w:r w:rsidRPr="00C53736">
        <w:rPr>
          <w:lang w:val="en-US"/>
        </w:rPr>
        <w:t xml:space="preserve"> Market Line (</w:t>
      </w:r>
      <w:hyperlink r:id="rId30" w:history="1">
        <w:r w:rsidRPr="00C53736">
          <w:rPr>
            <w:rStyle w:val="a6"/>
            <w:color w:val="auto"/>
            <w:u w:val="none"/>
            <w:lang w:val="en-US"/>
          </w:rPr>
          <w:t>http://www.marketline.com/</w:t>
        </w:r>
      </w:hyperlink>
      <w:r w:rsidRPr="00C53736">
        <w:rPr>
          <w:rStyle w:val="a6"/>
          <w:color w:val="auto"/>
          <w:u w:val="none"/>
          <w:lang w:val="en-US"/>
        </w:rPr>
        <w:t>)</w:t>
      </w:r>
    </w:p>
    <w:p w:rsidR="00D6011E" w:rsidRPr="00C53736" w:rsidRDefault="00D6011E" w:rsidP="00C53736">
      <w:pPr>
        <w:pStyle w:val="af5"/>
        <w:numPr>
          <w:ilvl w:val="0"/>
          <w:numId w:val="9"/>
        </w:numPr>
        <w:spacing w:line="360" w:lineRule="auto"/>
        <w:jc w:val="both"/>
      </w:pPr>
      <w:r w:rsidRPr="00C53736">
        <w:t xml:space="preserve">База данных </w:t>
      </w:r>
      <w:proofErr w:type="spellStart"/>
      <w:r w:rsidRPr="00C53736">
        <w:rPr>
          <w:lang w:val="en-US"/>
        </w:rPr>
        <w:t>Euromonitor</w:t>
      </w:r>
      <w:proofErr w:type="spellEnd"/>
      <w:r w:rsidRPr="00C53736">
        <w:t xml:space="preserve"> (</w:t>
      </w:r>
      <w:hyperlink r:id="rId31" w:history="1">
        <w:r w:rsidRPr="00C53736">
          <w:rPr>
            <w:rStyle w:val="a6"/>
            <w:color w:val="auto"/>
            <w:u w:val="none"/>
            <w:lang w:val="en-US"/>
          </w:rPr>
          <w:t>http</w:t>
        </w:r>
        <w:r w:rsidRPr="00C53736">
          <w:rPr>
            <w:rStyle w:val="a6"/>
            <w:color w:val="auto"/>
            <w:u w:val="none"/>
          </w:rPr>
          <w:t>://</w:t>
        </w:r>
        <w:r w:rsidRPr="00C53736">
          <w:rPr>
            <w:rStyle w:val="a6"/>
            <w:color w:val="auto"/>
            <w:u w:val="none"/>
            <w:lang w:val="en-US"/>
          </w:rPr>
          <w:t>www</w:t>
        </w:r>
        <w:r w:rsidRPr="00C53736">
          <w:rPr>
            <w:rStyle w:val="a6"/>
            <w:color w:val="auto"/>
            <w:u w:val="none"/>
          </w:rPr>
          <w:t>.</w:t>
        </w:r>
        <w:proofErr w:type="spellStart"/>
        <w:r w:rsidRPr="00C53736">
          <w:rPr>
            <w:rStyle w:val="a6"/>
            <w:color w:val="auto"/>
            <w:u w:val="none"/>
            <w:lang w:val="en-US"/>
          </w:rPr>
          <w:t>euromonitor</w:t>
        </w:r>
        <w:proofErr w:type="spellEnd"/>
        <w:r w:rsidRPr="00C53736">
          <w:rPr>
            <w:rStyle w:val="a6"/>
            <w:color w:val="auto"/>
            <w:u w:val="none"/>
          </w:rPr>
          <w:t>.</w:t>
        </w:r>
        <w:r w:rsidRPr="00C53736">
          <w:rPr>
            <w:rStyle w:val="a6"/>
            <w:color w:val="auto"/>
            <w:u w:val="none"/>
            <w:lang w:val="en-US"/>
          </w:rPr>
          <w:t>com</w:t>
        </w:r>
        <w:r w:rsidRPr="00C53736">
          <w:rPr>
            <w:rStyle w:val="a6"/>
            <w:color w:val="auto"/>
            <w:u w:val="none"/>
          </w:rPr>
          <w:t>/</w:t>
        </w:r>
      </w:hyperlink>
      <w:r w:rsidRPr="00C53736">
        <w:rPr>
          <w:rStyle w:val="a6"/>
          <w:color w:val="auto"/>
          <w:u w:val="none"/>
        </w:rPr>
        <w:t>)</w:t>
      </w:r>
    </w:p>
    <w:p w:rsidR="00D6011E" w:rsidRPr="00C53736" w:rsidRDefault="00D6011E" w:rsidP="00C53736">
      <w:pPr>
        <w:pStyle w:val="af5"/>
        <w:numPr>
          <w:ilvl w:val="0"/>
          <w:numId w:val="9"/>
        </w:numPr>
        <w:spacing w:line="360" w:lineRule="auto"/>
        <w:jc w:val="both"/>
      </w:pPr>
      <w:r w:rsidRPr="00C53736">
        <w:t>Газета Ведомости (</w:t>
      </w:r>
      <w:hyperlink r:id="rId32" w:history="1">
        <w:r w:rsidRPr="00C53736">
          <w:rPr>
            <w:rStyle w:val="a6"/>
            <w:color w:val="auto"/>
            <w:u w:val="none"/>
            <w:lang w:val="en-US"/>
          </w:rPr>
          <w:t>http</w:t>
        </w:r>
        <w:r w:rsidRPr="00C53736">
          <w:rPr>
            <w:rStyle w:val="a6"/>
            <w:color w:val="auto"/>
            <w:u w:val="none"/>
          </w:rPr>
          <w:t>://</w:t>
        </w:r>
        <w:r w:rsidRPr="00C53736">
          <w:rPr>
            <w:rStyle w:val="a6"/>
            <w:color w:val="auto"/>
            <w:u w:val="none"/>
            <w:lang w:val="en-US"/>
          </w:rPr>
          <w:t>www</w:t>
        </w:r>
        <w:r w:rsidRPr="00C53736">
          <w:rPr>
            <w:rStyle w:val="a6"/>
            <w:color w:val="auto"/>
            <w:u w:val="none"/>
          </w:rPr>
          <w:t>.</w:t>
        </w:r>
        <w:proofErr w:type="spellStart"/>
        <w:r w:rsidRPr="00C53736">
          <w:rPr>
            <w:rStyle w:val="a6"/>
            <w:color w:val="auto"/>
            <w:u w:val="none"/>
            <w:lang w:val="en-US"/>
          </w:rPr>
          <w:t>vedomosti</w:t>
        </w:r>
        <w:proofErr w:type="spellEnd"/>
        <w:r w:rsidRPr="00C53736">
          <w:rPr>
            <w:rStyle w:val="a6"/>
            <w:color w:val="auto"/>
            <w:u w:val="none"/>
          </w:rPr>
          <w:t>.</w:t>
        </w:r>
        <w:proofErr w:type="spellStart"/>
        <w:r w:rsidRPr="00C53736">
          <w:rPr>
            <w:rStyle w:val="a6"/>
            <w:color w:val="auto"/>
            <w:u w:val="none"/>
            <w:lang w:val="en-US"/>
          </w:rPr>
          <w:t>ru</w:t>
        </w:r>
        <w:proofErr w:type="spellEnd"/>
      </w:hyperlink>
      <w:r w:rsidRPr="00C53736">
        <w:t>)</w:t>
      </w:r>
    </w:p>
    <w:p w:rsidR="00700ADE" w:rsidRPr="00C53736" w:rsidRDefault="00700ADE" w:rsidP="00C53736">
      <w:pPr>
        <w:pStyle w:val="af5"/>
        <w:numPr>
          <w:ilvl w:val="0"/>
          <w:numId w:val="9"/>
        </w:numPr>
        <w:spacing w:line="360" w:lineRule="auto"/>
        <w:jc w:val="both"/>
      </w:pPr>
      <w:r w:rsidRPr="00C53736">
        <w:t xml:space="preserve">Газета </w:t>
      </w:r>
      <w:proofErr w:type="spellStart"/>
      <w:r w:rsidRPr="00C53736">
        <w:t>ЖеньМин</w:t>
      </w:r>
      <w:proofErr w:type="spellEnd"/>
      <w:r w:rsidRPr="00C53736">
        <w:t xml:space="preserve"> </w:t>
      </w:r>
      <w:proofErr w:type="spellStart"/>
      <w:r w:rsidRPr="00C53736">
        <w:t>ЖиБао</w:t>
      </w:r>
      <w:proofErr w:type="spellEnd"/>
      <w:r w:rsidRPr="00C53736">
        <w:t xml:space="preserve"> (</w:t>
      </w:r>
      <w:hyperlink r:id="rId33" w:history="1">
        <w:r w:rsidRPr="00C53736">
          <w:rPr>
            <w:rStyle w:val="a6"/>
            <w:color w:val="auto"/>
            <w:u w:val="none"/>
          </w:rPr>
          <w:t>http://russian.people.com.cn</w:t>
        </w:r>
      </w:hyperlink>
      <w:r w:rsidRPr="00C53736">
        <w:rPr>
          <w:rStyle w:val="a6"/>
          <w:color w:val="auto"/>
          <w:u w:val="none"/>
        </w:rPr>
        <w:t>)</w:t>
      </w:r>
    </w:p>
    <w:p w:rsidR="00D6011E" w:rsidRPr="00C53736" w:rsidRDefault="00D6011E" w:rsidP="00C53736">
      <w:pPr>
        <w:pStyle w:val="af5"/>
        <w:numPr>
          <w:ilvl w:val="0"/>
          <w:numId w:val="9"/>
        </w:numPr>
        <w:spacing w:line="360" w:lineRule="auto"/>
        <w:jc w:val="both"/>
      </w:pPr>
      <w:r w:rsidRPr="00C53736">
        <w:t xml:space="preserve">Деловой журнал </w:t>
      </w:r>
      <w:proofErr w:type="spellStart"/>
      <w:r w:rsidRPr="00C53736">
        <w:rPr>
          <w:lang w:val="en-US"/>
        </w:rPr>
        <w:t>ChinaPRO</w:t>
      </w:r>
      <w:proofErr w:type="spellEnd"/>
      <w:r w:rsidRPr="00C53736">
        <w:t xml:space="preserve"> (</w:t>
      </w:r>
      <w:hyperlink r:id="rId34" w:history="1">
        <w:r w:rsidRPr="00C53736">
          <w:rPr>
            <w:rStyle w:val="a6"/>
            <w:color w:val="auto"/>
            <w:u w:val="none"/>
            <w:lang w:val="en-US"/>
          </w:rPr>
          <w:t>www</w:t>
        </w:r>
        <w:r w:rsidRPr="00C53736">
          <w:rPr>
            <w:rStyle w:val="a6"/>
            <w:color w:val="auto"/>
            <w:u w:val="none"/>
          </w:rPr>
          <w:t>.</w:t>
        </w:r>
        <w:proofErr w:type="spellStart"/>
        <w:r w:rsidRPr="00C53736">
          <w:rPr>
            <w:rStyle w:val="a6"/>
            <w:color w:val="auto"/>
            <w:u w:val="none"/>
            <w:lang w:val="en-US"/>
          </w:rPr>
          <w:t>chinapro</w:t>
        </w:r>
        <w:proofErr w:type="spellEnd"/>
        <w:r w:rsidRPr="00C53736">
          <w:rPr>
            <w:rStyle w:val="a6"/>
            <w:color w:val="auto"/>
            <w:u w:val="none"/>
          </w:rPr>
          <w:t>.</w:t>
        </w:r>
        <w:proofErr w:type="spellStart"/>
        <w:r w:rsidRPr="00C53736">
          <w:rPr>
            <w:rStyle w:val="a6"/>
            <w:color w:val="auto"/>
            <w:u w:val="none"/>
            <w:lang w:val="en-US"/>
          </w:rPr>
          <w:t>ru</w:t>
        </w:r>
        <w:proofErr w:type="spellEnd"/>
      </w:hyperlink>
      <w:r w:rsidRPr="00C53736">
        <w:t>)</w:t>
      </w:r>
    </w:p>
    <w:p w:rsidR="00700ADE" w:rsidRPr="00C53736" w:rsidRDefault="00700ADE" w:rsidP="00C53736">
      <w:pPr>
        <w:pStyle w:val="af5"/>
        <w:numPr>
          <w:ilvl w:val="0"/>
          <w:numId w:val="9"/>
        </w:numPr>
        <w:spacing w:line="360" w:lineRule="auto"/>
        <w:jc w:val="both"/>
        <w:rPr>
          <w:rStyle w:val="a6"/>
          <w:color w:val="auto"/>
          <w:u w:val="none"/>
        </w:rPr>
      </w:pPr>
      <w:r w:rsidRPr="00C53736">
        <w:t xml:space="preserve">Интернет издание </w:t>
      </w:r>
      <w:proofErr w:type="spellStart"/>
      <w:r w:rsidRPr="00C53736">
        <w:rPr>
          <w:lang w:val="en-US"/>
        </w:rPr>
        <w:t>Cnews</w:t>
      </w:r>
      <w:proofErr w:type="spellEnd"/>
      <w:r w:rsidRPr="00C53736">
        <w:t xml:space="preserve"> (</w:t>
      </w:r>
      <w:hyperlink r:id="rId35" w:history="1">
        <w:r w:rsidRPr="00C53736">
          <w:rPr>
            <w:rStyle w:val="a6"/>
            <w:color w:val="auto"/>
            <w:u w:val="none"/>
            <w:lang w:val="en-US"/>
          </w:rPr>
          <w:t>http</w:t>
        </w:r>
        <w:r w:rsidRPr="00C53736">
          <w:rPr>
            <w:rStyle w:val="a6"/>
            <w:color w:val="auto"/>
            <w:u w:val="none"/>
          </w:rPr>
          <w:t>://</w:t>
        </w:r>
        <w:r w:rsidRPr="00C53736">
          <w:rPr>
            <w:rStyle w:val="a6"/>
            <w:color w:val="auto"/>
            <w:u w:val="none"/>
            <w:lang w:val="en-US"/>
          </w:rPr>
          <w:t>www</w:t>
        </w:r>
        <w:r w:rsidRPr="00C53736">
          <w:rPr>
            <w:rStyle w:val="a6"/>
            <w:color w:val="auto"/>
            <w:u w:val="none"/>
          </w:rPr>
          <w:t>.</w:t>
        </w:r>
        <w:proofErr w:type="spellStart"/>
        <w:r w:rsidRPr="00C53736">
          <w:rPr>
            <w:rStyle w:val="a6"/>
            <w:color w:val="auto"/>
            <w:u w:val="none"/>
            <w:lang w:val="en-US"/>
          </w:rPr>
          <w:t>cnews</w:t>
        </w:r>
        <w:proofErr w:type="spellEnd"/>
        <w:r w:rsidRPr="00C53736">
          <w:rPr>
            <w:rStyle w:val="a6"/>
            <w:color w:val="auto"/>
            <w:u w:val="none"/>
          </w:rPr>
          <w:t>.</w:t>
        </w:r>
        <w:proofErr w:type="spellStart"/>
        <w:r w:rsidRPr="00C53736">
          <w:rPr>
            <w:rStyle w:val="a6"/>
            <w:color w:val="auto"/>
            <w:u w:val="none"/>
            <w:lang w:val="en-US"/>
          </w:rPr>
          <w:t>ru</w:t>
        </w:r>
        <w:proofErr w:type="spellEnd"/>
        <w:r w:rsidRPr="00C53736">
          <w:rPr>
            <w:rStyle w:val="a6"/>
            <w:color w:val="auto"/>
            <w:u w:val="none"/>
          </w:rPr>
          <w:t>/</w:t>
        </w:r>
      </w:hyperlink>
      <w:r w:rsidRPr="00C53736">
        <w:rPr>
          <w:rStyle w:val="a6"/>
          <w:color w:val="auto"/>
          <w:u w:val="none"/>
        </w:rPr>
        <w:t>)</w:t>
      </w:r>
    </w:p>
    <w:p w:rsidR="00700ADE" w:rsidRPr="00C53736" w:rsidRDefault="00700ADE" w:rsidP="00C53736">
      <w:pPr>
        <w:pStyle w:val="af5"/>
        <w:numPr>
          <w:ilvl w:val="0"/>
          <w:numId w:val="9"/>
        </w:numPr>
        <w:spacing w:line="360" w:lineRule="auto"/>
        <w:jc w:val="both"/>
      </w:pPr>
      <w:r w:rsidRPr="00C53736">
        <w:t xml:space="preserve">Интернет издание </w:t>
      </w:r>
      <w:r w:rsidRPr="00C53736">
        <w:rPr>
          <w:lang w:val="en-US"/>
        </w:rPr>
        <w:t>IT</w:t>
      </w:r>
      <w:r w:rsidRPr="00C53736">
        <w:t>-</w:t>
      </w:r>
      <w:r w:rsidRPr="00C53736">
        <w:rPr>
          <w:lang w:val="en-US"/>
        </w:rPr>
        <w:t>world</w:t>
      </w:r>
      <w:r w:rsidRPr="00C53736">
        <w:t xml:space="preserve"> (</w:t>
      </w:r>
      <w:r w:rsidRPr="00C53736">
        <w:rPr>
          <w:lang w:val="en-US"/>
        </w:rPr>
        <w:t>http</w:t>
      </w:r>
      <w:r w:rsidRPr="00C53736">
        <w:t>://</w:t>
      </w:r>
      <w:r w:rsidRPr="00C53736">
        <w:rPr>
          <w:lang w:val="en-US"/>
        </w:rPr>
        <w:t>www</w:t>
      </w:r>
      <w:r w:rsidRPr="00C53736">
        <w:t>.</w:t>
      </w:r>
      <w:r w:rsidRPr="00C53736">
        <w:rPr>
          <w:lang w:val="en-US"/>
        </w:rPr>
        <w:t>it</w:t>
      </w:r>
      <w:r w:rsidRPr="00C53736">
        <w:t>-</w:t>
      </w:r>
      <w:r w:rsidRPr="00C53736">
        <w:rPr>
          <w:lang w:val="en-US"/>
        </w:rPr>
        <w:t>world</w:t>
      </w:r>
      <w:r w:rsidRPr="00C53736">
        <w:t>.</w:t>
      </w:r>
      <w:proofErr w:type="spellStart"/>
      <w:r w:rsidRPr="00C53736">
        <w:rPr>
          <w:lang w:val="en-US"/>
        </w:rPr>
        <w:t>ru</w:t>
      </w:r>
      <w:proofErr w:type="spellEnd"/>
      <w:r w:rsidRPr="00C53736">
        <w:t>/)</w:t>
      </w:r>
    </w:p>
    <w:p w:rsidR="00700ADE" w:rsidRPr="00C53736" w:rsidRDefault="00700ADE" w:rsidP="00C53736">
      <w:pPr>
        <w:pStyle w:val="af5"/>
        <w:numPr>
          <w:ilvl w:val="0"/>
          <w:numId w:val="9"/>
        </w:numPr>
        <w:spacing w:line="360" w:lineRule="auto"/>
        <w:jc w:val="both"/>
      </w:pPr>
      <w:r w:rsidRPr="00C53736">
        <w:t>Национальное статистическое бюро КНР (</w:t>
      </w:r>
      <w:hyperlink r:id="rId36" w:history="1">
        <w:r w:rsidRPr="00C53736">
          <w:rPr>
            <w:rStyle w:val="a6"/>
            <w:color w:val="auto"/>
            <w:u w:val="none"/>
            <w:lang w:val="en-US"/>
          </w:rPr>
          <w:t>www</w:t>
        </w:r>
        <w:r w:rsidRPr="00C53736">
          <w:rPr>
            <w:rStyle w:val="a6"/>
            <w:color w:val="auto"/>
            <w:u w:val="none"/>
          </w:rPr>
          <w:t>.</w:t>
        </w:r>
        <w:r w:rsidRPr="00C53736">
          <w:rPr>
            <w:rStyle w:val="a6"/>
            <w:color w:val="auto"/>
            <w:u w:val="none"/>
            <w:lang w:val="en-US"/>
          </w:rPr>
          <w:t>stats</w:t>
        </w:r>
        <w:r w:rsidRPr="00C53736">
          <w:rPr>
            <w:rStyle w:val="a6"/>
            <w:color w:val="auto"/>
            <w:u w:val="none"/>
          </w:rPr>
          <w:t>.</w:t>
        </w:r>
        <w:proofErr w:type="spellStart"/>
        <w:r w:rsidRPr="00C53736">
          <w:rPr>
            <w:rStyle w:val="a6"/>
            <w:color w:val="auto"/>
            <w:u w:val="none"/>
            <w:lang w:val="en-US"/>
          </w:rPr>
          <w:t>gov</w:t>
        </w:r>
        <w:proofErr w:type="spellEnd"/>
        <w:r w:rsidRPr="00C53736">
          <w:rPr>
            <w:rStyle w:val="a6"/>
            <w:color w:val="auto"/>
            <w:u w:val="none"/>
          </w:rPr>
          <w:t>.</w:t>
        </w:r>
        <w:proofErr w:type="spellStart"/>
        <w:r w:rsidRPr="00C53736">
          <w:rPr>
            <w:rStyle w:val="a6"/>
            <w:color w:val="auto"/>
            <w:u w:val="none"/>
            <w:lang w:val="en-US"/>
          </w:rPr>
          <w:t>cn</w:t>
        </w:r>
        <w:proofErr w:type="spellEnd"/>
      </w:hyperlink>
      <w:r w:rsidRPr="00C53736">
        <w:rPr>
          <w:rStyle w:val="a6"/>
          <w:color w:val="auto"/>
          <w:u w:val="none"/>
        </w:rPr>
        <w:t>)</w:t>
      </w:r>
      <w:r w:rsidRPr="00C53736">
        <w:t xml:space="preserve"> </w:t>
      </w:r>
    </w:p>
    <w:p w:rsidR="00700ADE" w:rsidRPr="00C53736" w:rsidRDefault="00700ADE" w:rsidP="00C53736">
      <w:pPr>
        <w:pStyle w:val="af5"/>
        <w:numPr>
          <w:ilvl w:val="0"/>
          <w:numId w:val="9"/>
        </w:numPr>
        <w:spacing w:line="360" w:lineRule="auto"/>
        <w:jc w:val="both"/>
      </w:pPr>
      <w:r w:rsidRPr="00C53736">
        <w:t xml:space="preserve">Сайт аналитического агентства </w:t>
      </w:r>
      <w:r w:rsidRPr="00C53736">
        <w:rPr>
          <w:lang w:val="en-US"/>
        </w:rPr>
        <w:t>IDC</w:t>
      </w:r>
      <w:r w:rsidRPr="00C53736">
        <w:t xml:space="preserve"> (</w:t>
      </w:r>
      <w:r w:rsidRPr="00C53736">
        <w:rPr>
          <w:lang w:val="en-US"/>
        </w:rPr>
        <w:t>http</w:t>
      </w:r>
      <w:r w:rsidRPr="00C53736">
        <w:t>://</w:t>
      </w:r>
      <w:r w:rsidRPr="00C53736">
        <w:rPr>
          <w:lang w:val="en-US"/>
        </w:rPr>
        <w:t>www</w:t>
      </w:r>
      <w:r w:rsidRPr="00C53736">
        <w:t>.</w:t>
      </w:r>
      <w:proofErr w:type="spellStart"/>
      <w:r w:rsidRPr="00C53736">
        <w:rPr>
          <w:lang w:val="en-US"/>
        </w:rPr>
        <w:t>idc</w:t>
      </w:r>
      <w:proofErr w:type="spellEnd"/>
      <w:r w:rsidRPr="00C53736">
        <w:t>.</w:t>
      </w:r>
      <w:r w:rsidRPr="00C53736">
        <w:rPr>
          <w:lang w:val="en-US"/>
        </w:rPr>
        <w:t>com</w:t>
      </w:r>
      <w:r w:rsidRPr="00C53736">
        <w:t>)</w:t>
      </w:r>
    </w:p>
    <w:p w:rsidR="00700ADE" w:rsidRPr="00C53736" w:rsidRDefault="00700ADE" w:rsidP="00C53736">
      <w:pPr>
        <w:pStyle w:val="af5"/>
        <w:numPr>
          <w:ilvl w:val="0"/>
          <w:numId w:val="9"/>
        </w:numPr>
        <w:spacing w:line="360" w:lineRule="auto"/>
        <w:jc w:val="both"/>
      </w:pPr>
      <w:r w:rsidRPr="00C53736">
        <w:t xml:space="preserve">Сайт аналитического агентства </w:t>
      </w:r>
      <w:r w:rsidRPr="00C53736">
        <w:rPr>
          <w:lang w:val="en-US"/>
        </w:rPr>
        <w:t>Gartner</w:t>
      </w:r>
      <w:r w:rsidRPr="00C53736">
        <w:t xml:space="preserve"> (</w:t>
      </w:r>
      <w:hyperlink r:id="rId37" w:history="1">
        <w:r w:rsidRPr="00C53736">
          <w:rPr>
            <w:rStyle w:val="a6"/>
            <w:color w:val="auto"/>
            <w:u w:val="none"/>
            <w:lang w:val="en-US"/>
          </w:rPr>
          <w:t>http</w:t>
        </w:r>
        <w:r w:rsidRPr="00C53736">
          <w:rPr>
            <w:rStyle w:val="a6"/>
            <w:color w:val="auto"/>
            <w:u w:val="none"/>
          </w:rPr>
          <w:t>://</w:t>
        </w:r>
        <w:r w:rsidRPr="00C53736">
          <w:rPr>
            <w:rStyle w:val="a6"/>
            <w:color w:val="auto"/>
            <w:u w:val="none"/>
            <w:lang w:val="en-US"/>
          </w:rPr>
          <w:t>www</w:t>
        </w:r>
        <w:r w:rsidRPr="00C53736">
          <w:rPr>
            <w:rStyle w:val="a6"/>
            <w:color w:val="auto"/>
            <w:u w:val="none"/>
          </w:rPr>
          <w:t>.</w:t>
        </w:r>
        <w:proofErr w:type="spellStart"/>
        <w:r w:rsidRPr="00C53736">
          <w:rPr>
            <w:rStyle w:val="a6"/>
            <w:color w:val="auto"/>
            <w:u w:val="none"/>
            <w:lang w:val="en-US"/>
          </w:rPr>
          <w:t>gartner</w:t>
        </w:r>
        <w:proofErr w:type="spellEnd"/>
        <w:r w:rsidRPr="00C53736">
          <w:rPr>
            <w:rStyle w:val="a6"/>
            <w:color w:val="auto"/>
            <w:u w:val="none"/>
          </w:rPr>
          <w:t>.</w:t>
        </w:r>
        <w:r w:rsidRPr="00C53736">
          <w:rPr>
            <w:rStyle w:val="a6"/>
            <w:color w:val="auto"/>
            <w:u w:val="none"/>
            <w:lang w:val="en-US"/>
          </w:rPr>
          <w:t>com</w:t>
        </w:r>
      </w:hyperlink>
      <w:r w:rsidRPr="00C53736">
        <w:rPr>
          <w:rStyle w:val="a6"/>
          <w:color w:val="auto"/>
          <w:u w:val="none"/>
        </w:rPr>
        <w:t>)</w:t>
      </w:r>
    </w:p>
    <w:p w:rsidR="00700ADE" w:rsidRPr="00C53736" w:rsidRDefault="00700ADE" w:rsidP="00C53736">
      <w:pPr>
        <w:pStyle w:val="af5"/>
        <w:numPr>
          <w:ilvl w:val="0"/>
          <w:numId w:val="9"/>
        </w:numPr>
        <w:spacing w:line="360" w:lineRule="auto"/>
        <w:jc w:val="both"/>
      </w:pPr>
      <w:r w:rsidRPr="00C53736">
        <w:t xml:space="preserve">Сайт аналитического агентства </w:t>
      </w:r>
      <w:r w:rsidRPr="00C53736">
        <w:rPr>
          <w:lang w:val="en-US"/>
        </w:rPr>
        <w:t>IC</w:t>
      </w:r>
      <w:r w:rsidRPr="00C53736">
        <w:t xml:space="preserve"> </w:t>
      </w:r>
      <w:r w:rsidRPr="00C53736">
        <w:rPr>
          <w:lang w:val="en-US"/>
        </w:rPr>
        <w:t>Insights</w:t>
      </w:r>
      <w:r w:rsidRPr="00C53736">
        <w:t xml:space="preserve"> (</w:t>
      </w:r>
      <w:hyperlink r:id="rId38" w:history="1">
        <w:r w:rsidRPr="00C53736">
          <w:rPr>
            <w:rStyle w:val="a6"/>
            <w:color w:val="auto"/>
            <w:u w:val="none"/>
            <w:lang w:val="en-US"/>
          </w:rPr>
          <w:t>http</w:t>
        </w:r>
        <w:r w:rsidRPr="00C53736">
          <w:rPr>
            <w:rStyle w:val="a6"/>
            <w:color w:val="auto"/>
            <w:u w:val="none"/>
          </w:rPr>
          <w:t>://</w:t>
        </w:r>
        <w:r w:rsidRPr="00C53736">
          <w:rPr>
            <w:rStyle w:val="a6"/>
            <w:color w:val="auto"/>
            <w:u w:val="none"/>
            <w:lang w:val="en-US"/>
          </w:rPr>
          <w:t>www</w:t>
        </w:r>
        <w:r w:rsidRPr="00C53736">
          <w:rPr>
            <w:rStyle w:val="a6"/>
            <w:color w:val="auto"/>
            <w:u w:val="none"/>
          </w:rPr>
          <w:t>.</w:t>
        </w:r>
        <w:proofErr w:type="spellStart"/>
        <w:r w:rsidRPr="00C53736">
          <w:rPr>
            <w:rStyle w:val="a6"/>
            <w:color w:val="auto"/>
            <w:u w:val="none"/>
            <w:lang w:val="en-US"/>
          </w:rPr>
          <w:t>icinsights</w:t>
        </w:r>
        <w:proofErr w:type="spellEnd"/>
        <w:r w:rsidRPr="00C53736">
          <w:rPr>
            <w:rStyle w:val="a6"/>
            <w:color w:val="auto"/>
            <w:u w:val="none"/>
          </w:rPr>
          <w:t>.</w:t>
        </w:r>
        <w:r w:rsidRPr="00C53736">
          <w:rPr>
            <w:rStyle w:val="a6"/>
            <w:color w:val="auto"/>
            <w:u w:val="none"/>
            <w:lang w:val="en-US"/>
          </w:rPr>
          <w:t>com</w:t>
        </w:r>
      </w:hyperlink>
      <w:r w:rsidRPr="00C53736">
        <w:t>)</w:t>
      </w:r>
    </w:p>
    <w:p w:rsidR="00700ADE" w:rsidRPr="00C53736" w:rsidRDefault="00700ADE" w:rsidP="00C53736">
      <w:pPr>
        <w:pStyle w:val="af5"/>
        <w:numPr>
          <w:ilvl w:val="0"/>
          <w:numId w:val="9"/>
        </w:numPr>
        <w:spacing w:line="360" w:lineRule="auto"/>
        <w:jc w:val="both"/>
        <w:rPr>
          <w:rStyle w:val="a6"/>
          <w:color w:val="auto"/>
          <w:u w:val="none"/>
        </w:rPr>
      </w:pPr>
      <w:r w:rsidRPr="00C53736">
        <w:t xml:space="preserve">Сайт аналитического агентства </w:t>
      </w:r>
      <w:proofErr w:type="spellStart"/>
      <w:r w:rsidRPr="00C53736">
        <w:rPr>
          <w:lang w:val="en-US"/>
        </w:rPr>
        <w:t>iSuppli</w:t>
      </w:r>
      <w:proofErr w:type="spellEnd"/>
      <w:r w:rsidRPr="00C53736">
        <w:t xml:space="preserve"> (</w:t>
      </w:r>
      <w:hyperlink r:id="rId39" w:history="1">
        <w:r w:rsidRPr="00C53736">
          <w:rPr>
            <w:rStyle w:val="a6"/>
            <w:color w:val="auto"/>
            <w:u w:val="none"/>
            <w:lang w:val="en-US"/>
          </w:rPr>
          <w:t>http</w:t>
        </w:r>
        <w:r w:rsidRPr="00C53736">
          <w:rPr>
            <w:rStyle w:val="a6"/>
            <w:color w:val="auto"/>
            <w:u w:val="none"/>
          </w:rPr>
          <w:t>://</w:t>
        </w:r>
        <w:r w:rsidRPr="00C53736">
          <w:rPr>
            <w:rStyle w:val="a6"/>
            <w:color w:val="auto"/>
            <w:u w:val="none"/>
            <w:lang w:val="en-US"/>
          </w:rPr>
          <w:t>www</w:t>
        </w:r>
        <w:r w:rsidRPr="00C53736">
          <w:rPr>
            <w:rStyle w:val="a6"/>
            <w:color w:val="auto"/>
            <w:u w:val="none"/>
          </w:rPr>
          <w:t>.</w:t>
        </w:r>
        <w:proofErr w:type="spellStart"/>
        <w:r w:rsidRPr="00C53736">
          <w:rPr>
            <w:rStyle w:val="a6"/>
            <w:color w:val="auto"/>
            <w:u w:val="none"/>
            <w:lang w:val="en-US"/>
          </w:rPr>
          <w:t>isuppli</w:t>
        </w:r>
        <w:proofErr w:type="spellEnd"/>
        <w:r w:rsidRPr="00C53736">
          <w:rPr>
            <w:rStyle w:val="a6"/>
            <w:color w:val="auto"/>
            <w:u w:val="none"/>
          </w:rPr>
          <w:t>.</w:t>
        </w:r>
        <w:r w:rsidRPr="00C53736">
          <w:rPr>
            <w:rStyle w:val="a6"/>
            <w:color w:val="auto"/>
            <w:u w:val="none"/>
            <w:lang w:val="en-US"/>
          </w:rPr>
          <w:t>com</w:t>
        </w:r>
      </w:hyperlink>
      <w:r w:rsidRPr="00C53736">
        <w:rPr>
          <w:rStyle w:val="a6"/>
          <w:color w:val="auto"/>
          <w:u w:val="none"/>
        </w:rPr>
        <w:t>)</w:t>
      </w:r>
    </w:p>
    <w:p w:rsidR="00700ADE" w:rsidRPr="00C53736" w:rsidRDefault="00700ADE" w:rsidP="00C53736">
      <w:pPr>
        <w:pStyle w:val="af5"/>
        <w:numPr>
          <w:ilvl w:val="0"/>
          <w:numId w:val="9"/>
        </w:numPr>
        <w:spacing w:line="360" w:lineRule="auto"/>
        <w:jc w:val="both"/>
      </w:pPr>
      <w:r w:rsidRPr="00C53736">
        <w:t>Сайт Всемирного банка</w:t>
      </w:r>
      <w:proofErr w:type="gramStart"/>
      <w:r w:rsidRPr="00C53736">
        <w:t xml:space="preserve">( </w:t>
      </w:r>
      <w:proofErr w:type="gramEnd"/>
      <w:r w:rsidRPr="00C53736">
        <w:fldChar w:fldCharType="begin"/>
      </w:r>
      <w:r w:rsidRPr="00C53736">
        <w:instrText xml:space="preserve"> </w:instrText>
      </w:r>
      <w:r w:rsidRPr="00C53736">
        <w:rPr>
          <w:lang w:val="en-US"/>
        </w:rPr>
        <w:instrText>HYPERLINK</w:instrText>
      </w:r>
      <w:r w:rsidRPr="00C53736">
        <w:instrText xml:space="preserve"> "</w:instrText>
      </w:r>
      <w:r w:rsidRPr="00C53736">
        <w:rPr>
          <w:lang w:val="en-US"/>
        </w:rPr>
        <w:instrText>http</w:instrText>
      </w:r>
      <w:r w:rsidRPr="00C53736">
        <w:instrText>://</w:instrText>
      </w:r>
      <w:r w:rsidRPr="00C53736">
        <w:rPr>
          <w:lang w:val="en-US"/>
        </w:rPr>
        <w:instrText>www</w:instrText>
      </w:r>
      <w:r w:rsidRPr="00C53736">
        <w:instrText>.</w:instrText>
      </w:r>
      <w:r w:rsidRPr="00C53736">
        <w:rPr>
          <w:lang w:val="en-US"/>
        </w:rPr>
        <w:instrText>worldbank</w:instrText>
      </w:r>
      <w:r w:rsidRPr="00C53736">
        <w:instrText>.</w:instrText>
      </w:r>
      <w:r w:rsidRPr="00C53736">
        <w:rPr>
          <w:lang w:val="en-US"/>
        </w:rPr>
        <w:instrText>org</w:instrText>
      </w:r>
      <w:r w:rsidRPr="00C53736">
        <w:instrText xml:space="preserve">" </w:instrText>
      </w:r>
      <w:r w:rsidRPr="00C53736">
        <w:fldChar w:fldCharType="separate"/>
      </w:r>
      <w:r w:rsidRPr="00C53736">
        <w:rPr>
          <w:rStyle w:val="a6"/>
          <w:color w:val="auto"/>
          <w:u w:val="none"/>
          <w:lang w:val="en-US"/>
        </w:rPr>
        <w:t>www</w:t>
      </w:r>
      <w:r w:rsidRPr="00C53736">
        <w:rPr>
          <w:rStyle w:val="a6"/>
          <w:color w:val="auto"/>
          <w:u w:val="none"/>
        </w:rPr>
        <w:t>.</w:t>
      </w:r>
      <w:proofErr w:type="spellStart"/>
      <w:r w:rsidRPr="00C53736">
        <w:rPr>
          <w:rStyle w:val="a6"/>
          <w:color w:val="auto"/>
          <w:u w:val="none"/>
          <w:lang w:val="en-US"/>
        </w:rPr>
        <w:t>worldbank</w:t>
      </w:r>
      <w:proofErr w:type="spellEnd"/>
      <w:r w:rsidRPr="00C53736">
        <w:rPr>
          <w:rStyle w:val="a6"/>
          <w:color w:val="auto"/>
          <w:u w:val="none"/>
        </w:rPr>
        <w:t>.</w:t>
      </w:r>
      <w:r w:rsidRPr="00C53736">
        <w:rPr>
          <w:rStyle w:val="a6"/>
          <w:color w:val="auto"/>
          <w:u w:val="none"/>
          <w:lang w:val="en-US"/>
        </w:rPr>
        <w:t>org</w:t>
      </w:r>
      <w:r w:rsidRPr="00C53736">
        <w:rPr>
          <w:rStyle w:val="a6"/>
          <w:color w:val="auto"/>
          <w:u w:val="none"/>
          <w:lang w:val="en-US"/>
        </w:rPr>
        <w:fldChar w:fldCharType="end"/>
      </w:r>
      <w:r w:rsidRPr="00C53736">
        <w:t>)</w:t>
      </w:r>
    </w:p>
    <w:p w:rsidR="00700ADE" w:rsidRPr="00C53736" w:rsidRDefault="00700ADE" w:rsidP="00C53736">
      <w:pPr>
        <w:pStyle w:val="af5"/>
        <w:numPr>
          <w:ilvl w:val="0"/>
          <w:numId w:val="9"/>
        </w:numPr>
        <w:spacing w:line="360" w:lineRule="auto"/>
        <w:jc w:val="both"/>
      </w:pPr>
      <w:r w:rsidRPr="00C53736">
        <w:t>Сайт Всемирной торговой организации  (</w:t>
      </w:r>
      <w:hyperlink r:id="rId40" w:history="1">
        <w:r w:rsidRPr="00C53736">
          <w:rPr>
            <w:rStyle w:val="a6"/>
            <w:color w:val="auto"/>
            <w:u w:val="none"/>
            <w:lang w:val="en-US"/>
          </w:rPr>
          <w:t>www</w:t>
        </w:r>
        <w:r w:rsidRPr="00C53736">
          <w:rPr>
            <w:rStyle w:val="a6"/>
            <w:color w:val="auto"/>
            <w:u w:val="none"/>
          </w:rPr>
          <w:t>.</w:t>
        </w:r>
        <w:proofErr w:type="spellStart"/>
        <w:r w:rsidRPr="00C53736">
          <w:rPr>
            <w:rStyle w:val="a6"/>
            <w:color w:val="auto"/>
            <w:u w:val="none"/>
            <w:lang w:val="en-US"/>
          </w:rPr>
          <w:t>wto</w:t>
        </w:r>
        <w:proofErr w:type="spellEnd"/>
        <w:r w:rsidRPr="00C53736">
          <w:rPr>
            <w:rStyle w:val="a6"/>
            <w:color w:val="auto"/>
            <w:u w:val="none"/>
          </w:rPr>
          <w:t>.</w:t>
        </w:r>
        <w:r w:rsidRPr="00C53736">
          <w:rPr>
            <w:rStyle w:val="a6"/>
            <w:color w:val="auto"/>
            <w:u w:val="none"/>
            <w:lang w:val="en-US"/>
          </w:rPr>
          <w:t>org</w:t>
        </w:r>
      </w:hyperlink>
      <w:r w:rsidRPr="00C53736">
        <w:t>)</w:t>
      </w:r>
    </w:p>
    <w:p w:rsidR="00700ADE" w:rsidRPr="00C53736" w:rsidRDefault="00700ADE" w:rsidP="00C53736">
      <w:pPr>
        <w:pStyle w:val="af5"/>
        <w:numPr>
          <w:ilvl w:val="0"/>
          <w:numId w:val="9"/>
        </w:numPr>
        <w:spacing w:line="360" w:lineRule="auto"/>
        <w:jc w:val="both"/>
      </w:pPr>
      <w:r w:rsidRPr="00C53736">
        <w:t>Сайт Коммерсантъ.</w:t>
      </w:r>
      <w:proofErr w:type="spellStart"/>
      <w:r w:rsidRPr="00C53736">
        <w:rPr>
          <w:lang w:val="en-US"/>
        </w:rPr>
        <w:t>ru</w:t>
      </w:r>
      <w:proofErr w:type="spellEnd"/>
      <w:r w:rsidRPr="00C53736">
        <w:t xml:space="preserve"> (</w:t>
      </w:r>
      <w:hyperlink r:id="rId41" w:history="1">
        <w:r w:rsidRPr="00C53736">
          <w:rPr>
            <w:rStyle w:val="a6"/>
            <w:color w:val="auto"/>
            <w:u w:val="none"/>
            <w:lang w:val="en-US"/>
          </w:rPr>
          <w:t>http</w:t>
        </w:r>
        <w:r w:rsidRPr="00C53736">
          <w:rPr>
            <w:rStyle w:val="a6"/>
            <w:color w:val="auto"/>
            <w:u w:val="none"/>
          </w:rPr>
          <w:t>://</w:t>
        </w:r>
        <w:r w:rsidRPr="00C53736">
          <w:rPr>
            <w:rStyle w:val="a6"/>
            <w:color w:val="auto"/>
            <w:u w:val="none"/>
            <w:lang w:val="en-US"/>
          </w:rPr>
          <w:t>www</w:t>
        </w:r>
        <w:r w:rsidRPr="00C53736">
          <w:rPr>
            <w:rStyle w:val="a6"/>
            <w:color w:val="auto"/>
            <w:u w:val="none"/>
          </w:rPr>
          <w:t>.</w:t>
        </w:r>
        <w:proofErr w:type="spellStart"/>
        <w:r w:rsidRPr="00C53736">
          <w:rPr>
            <w:rStyle w:val="a6"/>
            <w:color w:val="auto"/>
            <w:u w:val="none"/>
            <w:lang w:val="en-US"/>
          </w:rPr>
          <w:t>kommersant</w:t>
        </w:r>
        <w:proofErr w:type="spellEnd"/>
        <w:r w:rsidRPr="00C53736">
          <w:rPr>
            <w:rStyle w:val="a6"/>
            <w:color w:val="auto"/>
            <w:u w:val="none"/>
          </w:rPr>
          <w:t>.</w:t>
        </w:r>
        <w:proofErr w:type="spellStart"/>
        <w:r w:rsidRPr="00C53736">
          <w:rPr>
            <w:rStyle w:val="a6"/>
            <w:color w:val="auto"/>
            <w:u w:val="none"/>
            <w:lang w:val="en-US"/>
          </w:rPr>
          <w:t>ru</w:t>
        </w:r>
        <w:proofErr w:type="spellEnd"/>
        <w:r w:rsidRPr="00C53736">
          <w:rPr>
            <w:rStyle w:val="a6"/>
            <w:color w:val="auto"/>
            <w:u w:val="none"/>
          </w:rPr>
          <w:t>/</w:t>
        </w:r>
      </w:hyperlink>
      <w:r w:rsidRPr="00C53736">
        <w:rPr>
          <w:rStyle w:val="a6"/>
          <w:color w:val="auto"/>
          <w:u w:val="none"/>
        </w:rPr>
        <w:t>)</w:t>
      </w:r>
    </w:p>
    <w:p w:rsidR="00700ADE" w:rsidRPr="00C53736" w:rsidRDefault="00700ADE" w:rsidP="00C53736">
      <w:pPr>
        <w:pStyle w:val="af5"/>
        <w:numPr>
          <w:ilvl w:val="0"/>
          <w:numId w:val="9"/>
        </w:numPr>
        <w:spacing w:line="360" w:lineRule="auto"/>
        <w:jc w:val="both"/>
      </w:pPr>
      <w:r w:rsidRPr="00C53736">
        <w:t>Сайт Международного союза электросвязи (</w:t>
      </w:r>
      <w:hyperlink r:id="rId42" w:history="1">
        <w:r w:rsidRPr="00C53736">
          <w:rPr>
            <w:rStyle w:val="a6"/>
            <w:color w:val="auto"/>
            <w:u w:val="none"/>
            <w:lang w:val="en-US"/>
          </w:rPr>
          <w:t>http</w:t>
        </w:r>
        <w:r w:rsidRPr="00C53736">
          <w:rPr>
            <w:rStyle w:val="a6"/>
            <w:color w:val="auto"/>
            <w:u w:val="none"/>
          </w:rPr>
          <w:t>://</w:t>
        </w:r>
        <w:r w:rsidRPr="00C53736">
          <w:rPr>
            <w:rStyle w:val="a6"/>
            <w:color w:val="auto"/>
            <w:u w:val="none"/>
            <w:lang w:val="en-US"/>
          </w:rPr>
          <w:t>www</w:t>
        </w:r>
        <w:r w:rsidRPr="00C53736">
          <w:rPr>
            <w:rStyle w:val="a6"/>
            <w:color w:val="auto"/>
            <w:u w:val="none"/>
          </w:rPr>
          <w:t>.</w:t>
        </w:r>
        <w:proofErr w:type="spellStart"/>
        <w:r w:rsidRPr="00C53736">
          <w:rPr>
            <w:rStyle w:val="a6"/>
            <w:color w:val="auto"/>
            <w:u w:val="none"/>
            <w:lang w:val="en-US"/>
          </w:rPr>
          <w:t>itu</w:t>
        </w:r>
        <w:proofErr w:type="spellEnd"/>
        <w:r w:rsidRPr="00C53736">
          <w:rPr>
            <w:rStyle w:val="a6"/>
            <w:color w:val="auto"/>
            <w:u w:val="none"/>
          </w:rPr>
          <w:t>.</w:t>
        </w:r>
        <w:proofErr w:type="spellStart"/>
        <w:r w:rsidRPr="00C53736">
          <w:rPr>
            <w:rStyle w:val="a6"/>
            <w:color w:val="auto"/>
            <w:u w:val="none"/>
            <w:lang w:val="en-US"/>
          </w:rPr>
          <w:t>int</w:t>
        </w:r>
        <w:proofErr w:type="spellEnd"/>
      </w:hyperlink>
      <w:r w:rsidRPr="00C53736">
        <w:rPr>
          <w:rStyle w:val="a6"/>
          <w:color w:val="auto"/>
          <w:u w:val="none"/>
        </w:rPr>
        <w:t>)</w:t>
      </w:r>
    </w:p>
    <w:p w:rsidR="00700ADE" w:rsidRPr="00C53736" w:rsidRDefault="00700ADE" w:rsidP="00C53736">
      <w:pPr>
        <w:pStyle w:val="af5"/>
        <w:numPr>
          <w:ilvl w:val="0"/>
          <w:numId w:val="9"/>
        </w:numPr>
        <w:spacing w:line="360" w:lineRule="auto"/>
        <w:jc w:val="both"/>
      </w:pPr>
      <w:r w:rsidRPr="00C53736">
        <w:lastRenderedPageBreak/>
        <w:t>Сайт Организации экономического сотрудничества и развития (</w:t>
      </w:r>
      <w:hyperlink r:id="rId43" w:history="1">
        <w:r w:rsidRPr="00C53736">
          <w:rPr>
            <w:rStyle w:val="a6"/>
            <w:color w:val="auto"/>
            <w:u w:val="none"/>
            <w:lang w:val="en-US"/>
          </w:rPr>
          <w:t>www</w:t>
        </w:r>
        <w:r w:rsidRPr="00C53736">
          <w:rPr>
            <w:rStyle w:val="a6"/>
            <w:color w:val="auto"/>
            <w:u w:val="none"/>
          </w:rPr>
          <w:t>.</w:t>
        </w:r>
        <w:proofErr w:type="spellStart"/>
        <w:r w:rsidRPr="00C53736">
          <w:rPr>
            <w:rStyle w:val="a6"/>
            <w:color w:val="auto"/>
            <w:u w:val="none"/>
            <w:lang w:val="en-US"/>
          </w:rPr>
          <w:t>oecd</w:t>
        </w:r>
        <w:proofErr w:type="spellEnd"/>
        <w:r w:rsidRPr="00C53736">
          <w:rPr>
            <w:rStyle w:val="a6"/>
            <w:color w:val="auto"/>
            <w:u w:val="none"/>
          </w:rPr>
          <w:t>.</w:t>
        </w:r>
        <w:r w:rsidRPr="00C53736">
          <w:rPr>
            <w:rStyle w:val="a6"/>
            <w:color w:val="auto"/>
            <w:u w:val="none"/>
            <w:lang w:val="en-US"/>
          </w:rPr>
          <w:t>org</w:t>
        </w:r>
      </w:hyperlink>
      <w:r w:rsidRPr="00C53736">
        <w:t>)</w:t>
      </w:r>
    </w:p>
    <w:p w:rsidR="00700ADE" w:rsidRPr="00C53736" w:rsidRDefault="00700ADE" w:rsidP="00C53736">
      <w:pPr>
        <w:pStyle w:val="af5"/>
        <w:numPr>
          <w:ilvl w:val="0"/>
          <w:numId w:val="9"/>
        </w:numPr>
        <w:spacing w:line="360" w:lineRule="auto"/>
        <w:jc w:val="both"/>
      </w:pPr>
      <w:r w:rsidRPr="00C53736">
        <w:t>Сайт Статистической информации Организации Объединенных Наций (</w:t>
      </w:r>
      <w:r w:rsidRPr="00C53736">
        <w:rPr>
          <w:lang w:val="en-US"/>
        </w:rPr>
        <w:t>data</w:t>
      </w:r>
      <w:r w:rsidRPr="00C53736">
        <w:t>.</w:t>
      </w:r>
      <w:r w:rsidRPr="00C53736">
        <w:rPr>
          <w:lang w:val="en-US"/>
        </w:rPr>
        <w:t>un</w:t>
      </w:r>
      <w:r w:rsidRPr="00C53736">
        <w:t>.</w:t>
      </w:r>
      <w:r w:rsidRPr="00C53736">
        <w:rPr>
          <w:lang w:val="en-US"/>
        </w:rPr>
        <w:t>org</w:t>
      </w:r>
      <w:r w:rsidRPr="00C53736">
        <w:t>)</w:t>
      </w:r>
    </w:p>
    <w:p w:rsidR="0097542D" w:rsidRPr="00C53736" w:rsidRDefault="00700ADE" w:rsidP="00C53736">
      <w:pPr>
        <w:pStyle w:val="af5"/>
        <w:numPr>
          <w:ilvl w:val="0"/>
          <w:numId w:val="9"/>
        </w:numPr>
        <w:spacing w:line="360" w:lineRule="auto"/>
        <w:jc w:val="both"/>
        <w:rPr>
          <w:lang w:val="en-US"/>
        </w:rPr>
      </w:pPr>
      <w:r w:rsidRPr="00C53736">
        <w:t>Сайт</w:t>
      </w:r>
      <w:r w:rsidRPr="00C53736">
        <w:rPr>
          <w:lang w:val="en-US"/>
        </w:rPr>
        <w:t xml:space="preserve"> </w:t>
      </w:r>
      <w:r w:rsidRPr="00C53736">
        <w:rPr>
          <w:shd w:val="clear" w:color="auto" w:fill="FFFFFF"/>
          <w:lang w:val="en-US"/>
        </w:rPr>
        <w:t>The</w:t>
      </w:r>
      <w:r w:rsidRPr="00C53736">
        <w:rPr>
          <w:rStyle w:val="apple-converted-space"/>
          <w:shd w:val="clear" w:color="auto" w:fill="FFFFFF"/>
          <w:lang w:val="en-US"/>
        </w:rPr>
        <w:t> </w:t>
      </w:r>
      <w:r w:rsidRPr="00C53736">
        <w:rPr>
          <w:rStyle w:val="ad"/>
          <w:b w:val="0"/>
          <w:shd w:val="clear" w:color="auto" w:fill="FFFFFF"/>
          <w:lang w:val="en-US"/>
        </w:rPr>
        <w:t>ICT Regulation Toolkit</w:t>
      </w:r>
      <w:r w:rsidRPr="00C53736">
        <w:rPr>
          <w:lang w:val="en-US"/>
        </w:rPr>
        <w:t xml:space="preserve"> (</w:t>
      </w:r>
      <w:hyperlink r:id="rId44" w:history="1">
        <w:r w:rsidRPr="00C53736">
          <w:rPr>
            <w:rStyle w:val="a6"/>
            <w:color w:val="auto"/>
            <w:u w:val="none"/>
            <w:lang w:val="en-US"/>
          </w:rPr>
          <w:t>www.ictregulationtoolkit.org</w:t>
        </w:r>
      </w:hyperlink>
      <w:r w:rsidRPr="00C53736">
        <w:rPr>
          <w:lang w:val="en-US"/>
        </w:rPr>
        <w:t>)</w:t>
      </w:r>
    </w:p>
    <w:p w:rsidR="00C53736" w:rsidRDefault="00C53736">
      <w:pPr>
        <w:spacing w:after="200" w:line="276" w:lineRule="auto"/>
      </w:pPr>
      <w:r>
        <w:br w:type="page"/>
      </w:r>
    </w:p>
    <w:p w:rsidR="00C53736" w:rsidRPr="00457709" w:rsidRDefault="00C53736" w:rsidP="00C53736">
      <w:pPr>
        <w:pStyle w:val="1"/>
        <w:spacing w:line="720" w:lineRule="auto"/>
        <w:rPr>
          <w:rFonts w:ascii="Times New Roman" w:hAnsi="Times New Roman" w:cs="Times New Roman"/>
          <w:color w:val="auto"/>
        </w:rPr>
      </w:pPr>
      <w:bookmarkStart w:id="21" w:name="_Toc356270297"/>
      <w:r w:rsidRPr="00457709">
        <w:rPr>
          <w:rFonts w:ascii="Times New Roman" w:hAnsi="Times New Roman" w:cs="Times New Roman"/>
          <w:color w:val="auto"/>
        </w:rPr>
        <w:lastRenderedPageBreak/>
        <w:t>Приложения</w:t>
      </w:r>
      <w:bookmarkEnd w:id="21"/>
    </w:p>
    <w:p w:rsidR="00C53736" w:rsidRDefault="00C53736" w:rsidP="00C53736">
      <w:pPr>
        <w:spacing w:line="360" w:lineRule="auto"/>
        <w:jc w:val="both"/>
        <w:rPr>
          <w:sz w:val="28"/>
          <w:szCs w:val="28"/>
        </w:rPr>
      </w:pPr>
      <w:r w:rsidRPr="00457709">
        <w:rPr>
          <w:sz w:val="28"/>
          <w:szCs w:val="28"/>
        </w:rPr>
        <w:t>Приложение №1.</w:t>
      </w:r>
    </w:p>
    <w:p w:rsidR="00C53736" w:rsidRPr="00457709" w:rsidRDefault="00C53736" w:rsidP="00C53736">
      <w:pPr>
        <w:spacing w:line="360" w:lineRule="auto"/>
        <w:jc w:val="both"/>
        <w:rPr>
          <w:sz w:val="28"/>
          <w:szCs w:val="28"/>
        </w:rPr>
      </w:pPr>
      <w:r>
        <w:rPr>
          <w:sz w:val="28"/>
          <w:szCs w:val="28"/>
        </w:rPr>
        <w:t xml:space="preserve">Лидеры соотношения экспорта </w:t>
      </w:r>
      <w:proofErr w:type="gramStart"/>
      <w:r>
        <w:rPr>
          <w:sz w:val="28"/>
          <w:szCs w:val="28"/>
        </w:rPr>
        <w:t>ИКТ-товаров</w:t>
      </w:r>
      <w:proofErr w:type="gramEnd"/>
      <w:r>
        <w:rPr>
          <w:sz w:val="28"/>
          <w:szCs w:val="28"/>
        </w:rPr>
        <w:t xml:space="preserve"> к общему товарному экспорту</w:t>
      </w:r>
    </w:p>
    <w:p w:rsidR="00C53736" w:rsidRPr="00457709" w:rsidRDefault="00C53736" w:rsidP="00C53736">
      <w:pPr>
        <w:spacing w:line="360" w:lineRule="auto"/>
        <w:ind w:left="567"/>
        <w:rPr>
          <w:sz w:val="28"/>
          <w:szCs w:val="28"/>
        </w:rPr>
      </w:pPr>
      <w:r w:rsidRPr="00457709">
        <w:rPr>
          <w:noProof/>
          <w:sz w:val="28"/>
          <w:szCs w:val="28"/>
        </w:rPr>
        <w:drawing>
          <wp:inline distT="0" distB="0" distL="0" distR="0" wp14:anchorId="659FAB3A" wp14:editId="3978B29A">
            <wp:extent cx="4867275" cy="2929439"/>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4885382" cy="2940337"/>
                    </a:xfrm>
                    <a:prstGeom prst="rect">
                      <a:avLst/>
                    </a:prstGeom>
                  </pic:spPr>
                </pic:pic>
              </a:graphicData>
            </a:graphic>
          </wp:inline>
        </w:drawing>
      </w:r>
    </w:p>
    <w:p w:rsidR="00C53736" w:rsidRPr="00457709" w:rsidRDefault="00C53736" w:rsidP="00C53736">
      <w:pPr>
        <w:ind w:left="567"/>
        <w:rPr>
          <w:rStyle w:val="a6"/>
          <w:color w:val="auto"/>
          <w:sz w:val="20"/>
          <w:szCs w:val="20"/>
          <w:u w:val="none"/>
        </w:rPr>
      </w:pPr>
      <w:r w:rsidRPr="00457709">
        <w:rPr>
          <w:sz w:val="20"/>
          <w:szCs w:val="20"/>
        </w:rPr>
        <w:t xml:space="preserve">Построено на основе </w:t>
      </w:r>
      <w:hyperlink r:id="rId46" w:history="1">
        <w:r w:rsidRPr="00457709">
          <w:rPr>
            <w:rStyle w:val="a6"/>
            <w:sz w:val="20"/>
            <w:szCs w:val="20"/>
            <w:lang w:val="en-US"/>
          </w:rPr>
          <w:t>http</w:t>
        </w:r>
        <w:r w:rsidRPr="00457709">
          <w:rPr>
            <w:rStyle w:val="a6"/>
            <w:sz w:val="20"/>
            <w:szCs w:val="20"/>
          </w:rPr>
          <w:t>://</w:t>
        </w:r>
        <w:r w:rsidRPr="00457709">
          <w:rPr>
            <w:rStyle w:val="a6"/>
            <w:sz w:val="20"/>
            <w:szCs w:val="20"/>
            <w:lang w:val="en-US"/>
          </w:rPr>
          <w:t>data</w:t>
        </w:r>
        <w:r w:rsidRPr="00457709">
          <w:rPr>
            <w:rStyle w:val="a6"/>
            <w:sz w:val="20"/>
            <w:szCs w:val="20"/>
          </w:rPr>
          <w:t>.</w:t>
        </w:r>
        <w:proofErr w:type="spellStart"/>
        <w:r w:rsidRPr="00457709">
          <w:rPr>
            <w:rStyle w:val="a6"/>
            <w:sz w:val="20"/>
            <w:szCs w:val="20"/>
            <w:lang w:val="en-US"/>
          </w:rPr>
          <w:t>worldbank</w:t>
        </w:r>
        <w:proofErr w:type="spellEnd"/>
        <w:r w:rsidRPr="00457709">
          <w:rPr>
            <w:rStyle w:val="a6"/>
            <w:sz w:val="20"/>
            <w:szCs w:val="20"/>
          </w:rPr>
          <w:t>.</w:t>
        </w:r>
        <w:r w:rsidRPr="00457709">
          <w:rPr>
            <w:rStyle w:val="a6"/>
            <w:sz w:val="20"/>
            <w:szCs w:val="20"/>
            <w:lang w:val="en-US"/>
          </w:rPr>
          <w:t>org</w:t>
        </w:r>
        <w:r w:rsidRPr="00457709">
          <w:rPr>
            <w:rStyle w:val="a6"/>
            <w:sz w:val="20"/>
            <w:szCs w:val="20"/>
          </w:rPr>
          <w:t>/</w:t>
        </w:r>
        <w:r w:rsidRPr="00457709">
          <w:rPr>
            <w:rStyle w:val="a6"/>
            <w:sz w:val="20"/>
            <w:szCs w:val="20"/>
            <w:lang w:val="en-US"/>
          </w:rPr>
          <w:t>indicator</w:t>
        </w:r>
        <w:r w:rsidRPr="00457709">
          <w:rPr>
            <w:rStyle w:val="a6"/>
            <w:sz w:val="20"/>
            <w:szCs w:val="20"/>
          </w:rPr>
          <w:t>/</w:t>
        </w:r>
        <w:r w:rsidRPr="00457709">
          <w:rPr>
            <w:rStyle w:val="a6"/>
            <w:sz w:val="20"/>
            <w:szCs w:val="20"/>
            <w:lang w:val="en-US"/>
          </w:rPr>
          <w:t>TX</w:t>
        </w:r>
        <w:r w:rsidRPr="00457709">
          <w:rPr>
            <w:rStyle w:val="a6"/>
            <w:sz w:val="20"/>
            <w:szCs w:val="20"/>
          </w:rPr>
          <w:t>.</w:t>
        </w:r>
        <w:r w:rsidRPr="00457709">
          <w:rPr>
            <w:rStyle w:val="a6"/>
            <w:sz w:val="20"/>
            <w:szCs w:val="20"/>
            <w:lang w:val="en-US"/>
          </w:rPr>
          <w:t>VAL</w:t>
        </w:r>
        <w:r w:rsidRPr="00457709">
          <w:rPr>
            <w:rStyle w:val="a6"/>
            <w:sz w:val="20"/>
            <w:szCs w:val="20"/>
          </w:rPr>
          <w:t>.</w:t>
        </w:r>
        <w:r w:rsidRPr="00457709">
          <w:rPr>
            <w:rStyle w:val="a6"/>
            <w:sz w:val="20"/>
            <w:szCs w:val="20"/>
            <w:lang w:val="en-US"/>
          </w:rPr>
          <w:t>ICTG</w:t>
        </w:r>
        <w:r w:rsidRPr="00457709">
          <w:rPr>
            <w:rStyle w:val="a6"/>
            <w:sz w:val="20"/>
            <w:szCs w:val="20"/>
          </w:rPr>
          <w:t>.</w:t>
        </w:r>
        <w:r w:rsidRPr="00457709">
          <w:rPr>
            <w:rStyle w:val="a6"/>
            <w:sz w:val="20"/>
            <w:szCs w:val="20"/>
            <w:lang w:val="en-US"/>
          </w:rPr>
          <w:t>ZS</w:t>
        </w:r>
        <w:r w:rsidRPr="00457709">
          <w:rPr>
            <w:rStyle w:val="a6"/>
            <w:sz w:val="20"/>
            <w:szCs w:val="20"/>
          </w:rPr>
          <w:t>.</w:t>
        </w:r>
        <w:r w:rsidRPr="00457709">
          <w:rPr>
            <w:rStyle w:val="a6"/>
            <w:sz w:val="20"/>
            <w:szCs w:val="20"/>
            <w:lang w:val="en-US"/>
          </w:rPr>
          <w:t>UN</w:t>
        </w:r>
        <w:r w:rsidRPr="00457709">
          <w:rPr>
            <w:rStyle w:val="a6"/>
            <w:sz w:val="20"/>
            <w:szCs w:val="20"/>
          </w:rPr>
          <w:t>/</w:t>
        </w:r>
        <w:r w:rsidRPr="00457709">
          <w:rPr>
            <w:rStyle w:val="a6"/>
            <w:sz w:val="20"/>
            <w:szCs w:val="20"/>
            <w:lang w:val="en-US"/>
          </w:rPr>
          <w:t>countries</w:t>
        </w:r>
        <w:r w:rsidRPr="00457709">
          <w:rPr>
            <w:rStyle w:val="a6"/>
            <w:sz w:val="20"/>
            <w:szCs w:val="20"/>
          </w:rPr>
          <w:t>/1</w:t>
        </w:r>
        <w:r w:rsidRPr="00457709">
          <w:rPr>
            <w:rStyle w:val="a6"/>
            <w:sz w:val="20"/>
            <w:szCs w:val="20"/>
            <w:lang w:val="en-US"/>
          </w:rPr>
          <w:t>W</w:t>
        </w:r>
        <w:r w:rsidRPr="00457709">
          <w:rPr>
            <w:rStyle w:val="a6"/>
            <w:sz w:val="20"/>
            <w:szCs w:val="20"/>
          </w:rPr>
          <w:t>?</w:t>
        </w:r>
        <w:r w:rsidRPr="00457709">
          <w:rPr>
            <w:rStyle w:val="a6"/>
            <w:sz w:val="20"/>
            <w:szCs w:val="20"/>
            <w:lang w:val="en-US"/>
          </w:rPr>
          <w:t>display</w:t>
        </w:r>
        <w:r w:rsidRPr="00457709">
          <w:rPr>
            <w:rStyle w:val="a6"/>
            <w:sz w:val="20"/>
            <w:szCs w:val="20"/>
          </w:rPr>
          <w:t>=</w:t>
        </w:r>
        <w:r w:rsidRPr="00457709">
          <w:rPr>
            <w:rStyle w:val="a6"/>
            <w:sz w:val="20"/>
            <w:szCs w:val="20"/>
            <w:lang w:val="en-US"/>
          </w:rPr>
          <w:t>default</w:t>
        </w:r>
      </w:hyperlink>
    </w:p>
    <w:p w:rsidR="00C53736" w:rsidRPr="00457709" w:rsidRDefault="00C53736" w:rsidP="00C53736">
      <w:pPr>
        <w:spacing w:line="360" w:lineRule="auto"/>
        <w:jc w:val="both"/>
        <w:rPr>
          <w:sz w:val="28"/>
          <w:szCs w:val="28"/>
        </w:rPr>
      </w:pPr>
    </w:p>
    <w:p w:rsidR="00C53736" w:rsidRDefault="00C53736" w:rsidP="00C53736">
      <w:pPr>
        <w:spacing w:line="360" w:lineRule="auto"/>
        <w:ind w:right="708"/>
        <w:jc w:val="both"/>
        <w:rPr>
          <w:sz w:val="28"/>
          <w:szCs w:val="28"/>
        </w:rPr>
      </w:pPr>
      <w:r w:rsidRPr="00457709">
        <w:rPr>
          <w:sz w:val="28"/>
          <w:szCs w:val="28"/>
        </w:rPr>
        <w:t>Приложение №2.</w:t>
      </w:r>
    </w:p>
    <w:p w:rsidR="00C53736" w:rsidRPr="00885191" w:rsidRDefault="00C53736" w:rsidP="00C53736">
      <w:pPr>
        <w:spacing w:line="360" w:lineRule="auto"/>
        <w:ind w:left="567" w:right="708"/>
        <w:jc w:val="both"/>
        <w:rPr>
          <w:sz w:val="28"/>
          <w:szCs w:val="28"/>
        </w:rPr>
      </w:pPr>
      <w:r w:rsidRPr="00885191">
        <w:rPr>
          <w:bCs/>
          <w:sz w:val="28"/>
          <w:szCs w:val="28"/>
        </w:rPr>
        <w:t>Динамика доли ИКТ в товарном экспорте стран, 2000-2011гг</w:t>
      </w:r>
    </w:p>
    <w:p w:rsidR="00C53736" w:rsidRPr="00457709" w:rsidRDefault="00C53736" w:rsidP="00C53736">
      <w:pPr>
        <w:spacing w:line="360" w:lineRule="auto"/>
        <w:ind w:firstLine="567"/>
        <w:jc w:val="both"/>
        <w:rPr>
          <w:sz w:val="28"/>
          <w:szCs w:val="28"/>
        </w:rPr>
      </w:pPr>
      <w:r w:rsidRPr="00457709">
        <w:rPr>
          <w:noProof/>
          <w:sz w:val="28"/>
          <w:szCs w:val="28"/>
        </w:rPr>
        <w:drawing>
          <wp:inline distT="0" distB="0" distL="0" distR="0" wp14:anchorId="66689250" wp14:editId="54C1F522">
            <wp:extent cx="4924425" cy="2762250"/>
            <wp:effectExtent l="0" t="0" r="952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53736" w:rsidRPr="00C53736" w:rsidRDefault="00C53736" w:rsidP="00C53736">
      <w:pPr>
        <w:spacing w:line="360" w:lineRule="auto"/>
        <w:ind w:left="567"/>
        <w:rPr>
          <w:color w:val="0000FF"/>
          <w:sz w:val="20"/>
          <w:szCs w:val="20"/>
          <w:u w:val="single"/>
        </w:rPr>
      </w:pPr>
      <w:r w:rsidRPr="00457709">
        <w:rPr>
          <w:sz w:val="20"/>
          <w:szCs w:val="20"/>
        </w:rPr>
        <w:t xml:space="preserve">Построено на основе: </w:t>
      </w:r>
      <w:hyperlink r:id="rId48" w:history="1">
        <w:r w:rsidRPr="00457709">
          <w:rPr>
            <w:rStyle w:val="a6"/>
            <w:sz w:val="20"/>
            <w:szCs w:val="20"/>
            <w:lang w:val="en-US"/>
          </w:rPr>
          <w:t>http</w:t>
        </w:r>
        <w:r w:rsidRPr="00457709">
          <w:rPr>
            <w:rStyle w:val="a6"/>
            <w:sz w:val="20"/>
            <w:szCs w:val="20"/>
          </w:rPr>
          <w:t>://</w:t>
        </w:r>
        <w:r w:rsidRPr="00457709">
          <w:rPr>
            <w:rStyle w:val="a6"/>
            <w:sz w:val="20"/>
            <w:szCs w:val="20"/>
            <w:lang w:val="en-US"/>
          </w:rPr>
          <w:t>data</w:t>
        </w:r>
        <w:r w:rsidRPr="00457709">
          <w:rPr>
            <w:rStyle w:val="a6"/>
            <w:sz w:val="20"/>
            <w:szCs w:val="20"/>
          </w:rPr>
          <w:t>.</w:t>
        </w:r>
        <w:proofErr w:type="spellStart"/>
        <w:r w:rsidRPr="00457709">
          <w:rPr>
            <w:rStyle w:val="a6"/>
            <w:sz w:val="20"/>
            <w:szCs w:val="20"/>
            <w:lang w:val="en-US"/>
          </w:rPr>
          <w:t>worldbank</w:t>
        </w:r>
        <w:proofErr w:type="spellEnd"/>
        <w:r w:rsidRPr="00457709">
          <w:rPr>
            <w:rStyle w:val="a6"/>
            <w:sz w:val="20"/>
            <w:szCs w:val="20"/>
          </w:rPr>
          <w:t>.</w:t>
        </w:r>
        <w:r w:rsidRPr="00457709">
          <w:rPr>
            <w:rStyle w:val="a6"/>
            <w:sz w:val="20"/>
            <w:szCs w:val="20"/>
            <w:lang w:val="en-US"/>
          </w:rPr>
          <w:t>org</w:t>
        </w:r>
        <w:r w:rsidRPr="00457709">
          <w:rPr>
            <w:rStyle w:val="a6"/>
            <w:sz w:val="20"/>
            <w:szCs w:val="20"/>
          </w:rPr>
          <w:t>/</w:t>
        </w:r>
        <w:r w:rsidRPr="00457709">
          <w:rPr>
            <w:rStyle w:val="a6"/>
            <w:sz w:val="20"/>
            <w:szCs w:val="20"/>
            <w:lang w:val="en-US"/>
          </w:rPr>
          <w:t>indicator</w:t>
        </w:r>
        <w:r w:rsidRPr="00457709">
          <w:rPr>
            <w:rStyle w:val="a6"/>
            <w:sz w:val="20"/>
            <w:szCs w:val="20"/>
          </w:rPr>
          <w:t>/</w:t>
        </w:r>
        <w:r w:rsidRPr="00457709">
          <w:rPr>
            <w:rStyle w:val="a6"/>
            <w:sz w:val="20"/>
            <w:szCs w:val="20"/>
            <w:lang w:val="en-US"/>
          </w:rPr>
          <w:t>TX</w:t>
        </w:r>
        <w:r w:rsidRPr="00457709">
          <w:rPr>
            <w:rStyle w:val="a6"/>
            <w:sz w:val="20"/>
            <w:szCs w:val="20"/>
          </w:rPr>
          <w:t>.</w:t>
        </w:r>
        <w:r w:rsidRPr="00457709">
          <w:rPr>
            <w:rStyle w:val="a6"/>
            <w:sz w:val="20"/>
            <w:szCs w:val="20"/>
            <w:lang w:val="en-US"/>
          </w:rPr>
          <w:t>VAL</w:t>
        </w:r>
        <w:r w:rsidRPr="00457709">
          <w:rPr>
            <w:rStyle w:val="a6"/>
            <w:sz w:val="20"/>
            <w:szCs w:val="20"/>
          </w:rPr>
          <w:t>.</w:t>
        </w:r>
        <w:r w:rsidRPr="00457709">
          <w:rPr>
            <w:rStyle w:val="a6"/>
            <w:sz w:val="20"/>
            <w:szCs w:val="20"/>
            <w:lang w:val="en-US"/>
          </w:rPr>
          <w:t>ICTG</w:t>
        </w:r>
        <w:r w:rsidRPr="00457709">
          <w:rPr>
            <w:rStyle w:val="a6"/>
            <w:sz w:val="20"/>
            <w:szCs w:val="20"/>
          </w:rPr>
          <w:t>.</w:t>
        </w:r>
        <w:r w:rsidRPr="00457709">
          <w:rPr>
            <w:rStyle w:val="a6"/>
            <w:sz w:val="20"/>
            <w:szCs w:val="20"/>
            <w:lang w:val="en-US"/>
          </w:rPr>
          <w:t>ZS</w:t>
        </w:r>
        <w:r w:rsidRPr="00457709">
          <w:rPr>
            <w:rStyle w:val="a6"/>
            <w:sz w:val="20"/>
            <w:szCs w:val="20"/>
          </w:rPr>
          <w:t>.</w:t>
        </w:r>
        <w:r w:rsidRPr="00457709">
          <w:rPr>
            <w:rStyle w:val="a6"/>
            <w:sz w:val="20"/>
            <w:szCs w:val="20"/>
            <w:lang w:val="en-US"/>
          </w:rPr>
          <w:t>UN</w:t>
        </w:r>
        <w:r w:rsidRPr="00457709">
          <w:rPr>
            <w:rStyle w:val="a6"/>
            <w:sz w:val="20"/>
            <w:szCs w:val="20"/>
          </w:rPr>
          <w:t>/</w:t>
        </w:r>
        <w:r w:rsidRPr="00457709">
          <w:rPr>
            <w:rStyle w:val="a6"/>
            <w:sz w:val="20"/>
            <w:szCs w:val="20"/>
            <w:lang w:val="en-US"/>
          </w:rPr>
          <w:t>countries</w:t>
        </w:r>
        <w:r w:rsidRPr="00457709">
          <w:rPr>
            <w:rStyle w:val="a6"/>
            <w:sz w:val="20"/>
            <w:szCs w:val="20"/>
          </w:rPr>
          <w:t>/1</w:t>
        </w:r>
        <w:r w:rsidRPr="00457709">
          <w:rPr>
            <w:rStyle w:val="a6"/>
            <w:sz w:val="20"/>
            <w:szCs w:val="20"/>
            <w:lang w:val="en-US"/>
          </w:rPr>
          <w:t>W</w:t>
        </w:r>
        <w:r w:rsidRPr="00457709">
          <w:rPr>
            <w:rStyle w:val="a6"/>
            <w:sz w:val="20"/>
            <w:szCs w:val="20"/>
          </w:rPr>
          <w:t>?</w:t>
        </w:r>
        <w:r w:rsidRPr="00457709">
          <w:rPr>
            <w:rStyle w:val="a6"/>
            <w:sz w:val="20"/>
            <w:szCs w:val="20"/>
            <w:lang w:val="en-US"/>
          </w:rPr>
          <w:t>display</w:t>
        </w:r>
        <w:r w:rsidRPr="00457709">
          <w:rPr>
            <w:rStyle w:val="a6"/>
            <w:sz w:val="20"/>
            <w:szCs w:val="20"/>
          </w:rPr>
          <w:t>=</w:t>
        </w:r>
        <w:r w:rsidRPr="00457709">
          <w:rPr>
            <w:rStyle w:val="a6"/>
            <w:sz w:val="20"/>
            <w:szCs w:val="20"/>
            <w:lang w:val="en-US"/>
          </w:rPr>
          <w:t>default</w:t>
        </w:r>
      </w:hyperlink>
    </w:p>
    <w:p w:rsidR="00C53736" w:rsidRDefault="00C53736" w:rsidP="00C53736">
      <w:pPr>
        <w:rPr>
          <w:sz w:val="28"/>
          <w:szCs w:val="28"/>
        </w:rPr>
      </w:pPr>
      <w:r w:rsidRPr="00457709">
        <w:rPr>
          <w:sz w:val="28"/>
          <w:szCs w:val="28"/>
        </w:rPr>
        <w:t>Приложение №3.</w:t>
      </w:r>
    </w:p>
    <w:p w:rsidR="00C53736" w:rsidRPr="00885191" w:rsidRDefault="00C53736" w:rsidP="00C53736">
      <w:pPr>
        <w:ind w:left="567"/>
        <w:rPr>
          <w:sz w:val="28"/>
          <w:szCs w:val="28"/>
        </w:rPr>
      </w:pPr>
      <w:r w:rsidRPr="00885191">
        <w:rPr>
          <w:bCs/>
          <w:sz w:val="28"/>
          <w:szCs w:val="28"/>
        </w:rPr>
        <w:lastRenderedPageBreak/>
        <w:t>Динамика доли ИКТ в товарном импорте стран, 2000-2011гг</w:t>
      </w:r>
    </w:p>
    <w:p w:rsidR="00C53736" w:rsidRPr="00457709" w:rsidRDefault="00C53736" w:rsidP="00C53736">
      <w:pPr>
        <w:ind w:left="567"/>
        <w:rPr>
          <w:sz w:val="28"/>
          <w:szCs w:val="28"/>
        </w:rPr>
      </w:pPr>
      <w:r w:rsidRPr="00457709">
        <w:rPr>
          <w:noProof/>
          <w:sz w:val="28"/>
          <w:szCs w:val="28"/>
        </w:rPr>
        <w:drawing>
          <wp:inline distT="0" distB="0" distL="0" distR="0" wp14:anchorId="2FE5ECAC" wp14:editId="22B55BBA">
            <wp:extent cx="4848225" cy="284797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53736" w:rsidRPr="00457709" w:rsidRDefault="00C53736" w:rsidP="00C53736">
      <w:pPr>
        <w:ind w:left="567"/>
        <w:rPr>
          <w:sz w:val="20"/>
          <w:szCs w:val="20"/>
        </w:rPr>
      </w:pPr>
      <w:r w:rsidRPr="00457709">
        <w:rPr>
          <w:sz w:val="20"/>
          <w:szCs w:val="20"/>
        </w:rPr>
        <w:t xml:space="preserve">Построено на основе: </w:t>
      </w:r>
      <w:hyperlink r:id="rId50" w:history="1">
        <w:r w:rsidRPr="00457709">
          <w:rPr>
            <w:rStyle w:val="a6"/>
            <w:sz w:val="20"/>
            <w:szCs w:val="20"/>
          </w:rPr>
          <w:t>http://data.worldbank.org/indicator/TM.VAL.ICTG.ZS.UN/countries/1W?display=default</w:t>
        </w:r>
      </w:hyperlink>
    </w:p>
    <w:p w:rsidR="00C53736" w:rsidRDefault="00C53736" w:rsidP="00C53736">
      <w:pPr>
        <w:rPr>
          <w:sz w:val="28"/>
          <w:szCs w:val="28"/>
        </w:rPr>
      </w:pPr>
    </w:p>
    <w:p w:rsidR="00C53736" w:rsidRDefault="00C53736" w:rsidP="00C53736">
      <w:pPr>
        <w:rPr>
          <w:sz w:val="28"/>
          <w:szCs w:val="28"/>
        </w:rPr>
      </w:pPr>
      <w:r>
        <w:rPr>
          <w:sz w:val="28"/>
          <w:szCs w:val="28"/>
        </w:rPr>
        <w:t>Приложение №4</w:t>
      </w:r>
      <w:r w:rsidRPr="00457709">
        <w:rPr>
          <w:sz w:val="28"/>
          <w:szCs w:val="28"/>
        </w:rPr>
        <w:t>.</w:t>
      </w:r>
    </w:p>
    <w:p w:rsidR="00C53736" w:rsidRPr="00885191" w:rsidRDefault="00C53736" w:rsidP="00C53736">
      <w:pPr>
        <w:ind w:left="709"/>
        <w:rPr>
          <w:sz w:val="28"/>
          <w:szCs w:val="28"/>
        </w:rPr>
      </w:pPr>
      <w:r w:rsidRPr="00885191">
        <w:rPr>
          <w:bCs/>
          <w:sz w:val="28"/>
          <w:szCs w:val="28"/>
        </w:rPr>
        <w:t xml:space="preserve">Ведущие экспортеры/импортеры офисного и телекоммуникационного оборудования, 2011, </w:t>
      </w:r>
      <w:proofErr w:type="gramStart"/>
      <w:r w:rsidRPr="00885191">
        <w:rPr>
          <w:bCs/>
          <w:sz w:val="28"/>
          <w:szCs w:val="28"/>
        </w:rPr>
        <w:t>млрд</w:t>
      </w:r>
      <w:proofErr w:type="gramEnd"/>
      <w:r w:rsidRPr="00885191">
        <w:rPr>
          <w:bCs/>
          <w:sz w:val="28"/>
          <w:szCs w:val="28"/>
        </w:rPr>
        <w:t xml:space="preserve"> $</w:t>
      </w:r>
    </w:p>
    <w:p w:rsidR="00C53736" w:rsidRPr="00457709" w:rsidRDefault="00C53736" w:rsidP="00C53736">
      <w:pPr>
        <w:ind w:left="567"/>
        <w:rPr>
          <w:sz w:val="28"/>
          <w:szCs w:val="28"/>
        </w:rPr>
      </w:pPr>
      <w:r w:rsidRPr="00943EB8">
        <w:rPr>
          <w:noProof/>
          <w:sz w:val="28"/>
          <w:szCs w:val="28"/>
        </w:rPr>
        <w:drawing>
          <wp:inline distT="0" distB="0" distL="0" distR="0" wp14:anchorId="228CAEDC" wp14:editId="0A1D01EC">
            <wp:extent cx="4924425" cy="29146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53736" w:rsidRDefault="00C53736" w:rsidP="00C53736">
      <w:pPr>
        <w:ind w:left="567"/>
        <w:rPr>
          <w:sz w:val="20"/>
          <w:szCs w:val="20"/>
        </w:rPr>
      </w:pPr>
      <w:r w:rsidRPr="00457709">
        <w:rPr>
          <w:sz w:val="20"/>
          <w:szCs w:val="20"/>
        </w:rPr>
        <w:t xml:space="preserve">Построено на основе: </w:t>
      </w:r>
      <w:hyperlink r:id="rId52" w:history="1">
        <w:r w:rsidRPr="00457709">
          <w:rPr>
            <w:rStyle w:val="a6"/>
            <w:sz w:val="20"/>
            <w:szCs w:val="20"/>
          </w:rPr>
          <w:t>http://www.wto.org/english/res_e/statis_e/its2012_e/its2012_e.pdf</w:t>
        </w:r>
      </w:hyperlink>
    </w:p>
    <w:p w:rsidR="00C53736" w:rsidRDefault="00C53736" w:rsidP="00C53736">
      <w:pPr>
        <w:rPr>
          <w:sz w:val="20"/>
          <w:szCs w:val="20"/>
        </w:rPr>
      </w:pPr>
      <w:r>
        <w:rPr>
          <w:sz w:val="20"/>
          <w:szCs w:val="20"/>
        </w:rPr>
        <w:br w:type="page"/>
      </w:r>
    </w:p>
    <w:p w:rsidR="00C53736" w:rsidRDefault="00C53736" w:rsidP="00C53736">
      <w:pPr>
        <w:rPr>
          <w:sz w:val="28"/>
          <w:szCs w:val="28"/>
        </w:rPr>
      </w:pPr>
      <w:r>
        <w:rPr>
          <w:sz w:val="28"/>
          <w:szCs w:val="28"/>
        </w:rPr>
        <w:lastRenderedPageBreak/>
        <w:t>Приложение №5</w:t>
      </w:r>
      <w:r w:rsidRPr="00457709">
        <w:rPr>
          <w:sz w:val="28"/>
          <w:szCs w:val="28"/>
        </w:rPr>
        <w:t>.</w:t>
      </w:r>
    </w:p>
    <w:p w:rsidR="00C53736" w:rsidRPr="00885191" w:rsidRDefault="00C53736" w:rsidP="00C53736">
      <w:pPr>
        <w:ind w:left="426"/>
        <w:rPr>
          <w:sz w:val="28"/>
          <w:szCs w:val="28"/>
        </w:rPr>
      </w:pPr>
      <w:r>
        <w:rPr>
          <w:bCs/>
          <w:sz w:val="28"/>
          <w:szCs w:val="28"/>
        </w:rPr>
        <w:t>Распределение долей в</w:t>
      </w:r>
      <w:r w:rsidRPr="00885191">
        <w:rPr>
          <w:bCs/>
          <w:sz w:val="28"/>
          <w:szCs w:val="28"/>
        </w:rPr>
        <w:t xml:space="preserve"> мировом экспорте офисного и телекоммуникационного оборудования, 2011</w:t>
      </w:r>
    </w:p>
    <w:p w:rsidR="00C53736" w:rsidRDefault="00C53736" w:rsidP="00C53736">
      <w:pPr>
        <w:ind w:left="567"/>
        <w:rPr>
          <w:sz w:val="28"/>
          <w:szCs w:val="28"/>
        </w:rPr>
      </w:pPr>
      <w:r w:rsidRPr="00943EB8">
        <w:rPr>
          <w:noProof/>
          <w:sz w:val="28"/>
          <w:szCs w:val="28"/>
        </w:rPr>
        <w:drawing>
          <wp:inline distT="0" distB="0" distL="0" distR="0" wp14:anchorId="15DF5F9A" wp14:editId="35635882">
            <wp:extent cx="4152900" cy="25146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C53736" w:rsidRDefault="00C53736" w:rsidP="00C53736">
      <w:pPr>
        <w:ind w:left="567"/>
        <w:rPr>
          <w:sz w:val="20"/>
          <w:szCs w:val="20"/>
        </w:rPr>
      </w:pPr>
      <w:r w:rsidRPr="00457709">
        <w:rPr>
          <w:sz w:val="20"/>
          <w:szCs w:val="20"/>
        </w:rPr>
        <w:t xml:space="preserve">Построено на основе: </w:t>
      </w:r>
      <w:hyperlink r:id="rId54" w:history="1">
        <w:r w:rsidRPr="00457709">
          <w:rPr>
            <w:rStyle w:val="a6"/>
            <w:sz w:val="20"/>
            <w:szCs w:val="20"/>
          </w:rPr>
          <w:t>http://www.wto.org/english/res_e/statis_e/its2012_e/its2012_e.pdf</w:t>
        </w:r>
      </w:hyperlink>
    </w:p>
    <w:p w:rsidR="00C53736" w:rsidRDefault="00C53736" w:rsidP="00C53736">
      <w:pPr>
        <w:rPr>
          <w:sz w:val="28"/>
          <w:szCs w:val="28"/>
        </w:rPr>
      </w:pPr>
    </w:p>
    <w:p w:rsidR="00C53736" w:rsidRDefault="00C53736" w:rsidP="00C53736">
      <w:pPr>
        <w:rPr>
          <w:sz w:val="28"/>
          <w:szCs w:val="28"/>
        </w:rPr>
      </w:pPr>
      <w:r>
        <w:rPr>
          <w:sz w:val="28"/>
          <w:szCs w:val="28"/>
        </w:rPr>
        <w:br w:type="page"/>
      </w:r>
    </w:p>
    <w:p w:rsidR="00C53736" w:rsidRDefault="00C53736" w:rsidP="00C53736">
      <w:pPr>
        <w:rPr>
          <w:sz w:val="28"/>
          <w:szCs w:val="28"/>
        </w:rPr>
      </w:pPr>
      <w:r>
        <w:rPr>
          <w:sz w:val="28"/>
          <w:szCs w:val="28"/>
        </w:rPr>
        <w:lastRenderedPageBreak/>
        <w:t>Приложение №6</w:t>
      </w:r>
      <w:r w:rsidRPr="00457709">
        <w:rPr>
          <w:sz w:val="28"/>
          <w:szCs w:val="28"/>
        </w:rPr>
        <w:t>.</w:t>
      </w:r>
    </w:p>
    <w:p w:rsidR="00C53736" w:rsidRPr="008E3B29" w:rsidRDefault="00C53736" w:rsidP="00C53736">
      <w:pPr>
        <w:spacing w:line="276" w:lineRule="auto"/>
        <w:rPr>
          <w:sz w:val="28"/>
          <w:szCs w:val="28"/>
        </w:rPr>
      </w:pPr>
      <w:r w:rsidRPr="00885191">
        <w:rPr>
          <w:bCs/>
          <w:sz w:val="28"/>
          <w:szCs w:val="28"/>
        </w:rPr>
        <w:t>Составляющие экспорта/импорта офисного и телекоммуника</w:t>
      </w:r>
      <w:r>
        <w:rPr>
          <w:bCs/>
          <w:sz w:val="28"/>
          <w:szCs w:val="28"/>
        </w:rPr>
        <w:t>ционного оборудования, 2011, КНР</w:t>
      </w:r>
    </w:p>
    <w:p w:rsidR="00C53736" w:rsidRPr="00943EB8" w:rsidRDefault="00C53736" w:rsidP="00C53736">
      <w:pPr>
        <w:spacing w:line="360" w:lineRule="auto"/>
        <w:jc w:val="both"/>
        <w:rPr>
          <w:noProof/>
          <w:sz w:val="28"/>
          <w:szCs w:val="28"/>
        </w:rPr>
      </w:pPr>
      <w:r w:rsidRPr="00943EB8">
        <w:rPr>
          <w:noProof/>
          <w:sz w:val="28"/>
          <w:szCs w:val="28"/>
        </w:rPr>
        <w:drawing>
          <wp:anchor distT="6093" distB="6093" distL="120392" distR="120011" simplePos="0" relativeHeight="251659264" behindDoc="1" locked="0" layoutInCell="1" allowOverlap="1" wp14:anchorId="3F474A98" wp14:editId="2D057B1E">
            <wp:simplePos x="0" y="0"/>
            <wp:positionH relativeFrom="column">
              <wp:align>left</wp:align>
            </wp:positionH>
            <wp:positionV relativeFrom="paragraph">
              <wp:posOffset>6093</wp:posOffset>
            </wp:positionV>
            <wp:extent cx="2943225" cy="2838450"/>
            <wp:effectExtent l="0" t="0" r="9525" b="19050"/>
            <wp:wrapTight wrapText="bothSides">
              <wp:wrapPolygon edited="0">
                <wp:start x="0" y="0"/>
                <wp:lineTo x="0" y="21600"/>
                <wp:lineTo x="21530" y="21600"/>
                <wp:lineTo x="21530" y="0"/>
                <wp:lineTo x="0" y="0"/>
              </wp:wrapPolygon>
            </wp:wrapTight>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page">
              <wp14:pctWidth>0</wp14:pctWidth>
            </wp14:sizeRelH>
            <wp14:sizeRelV relativeFrom="page">
              <wp14:pctHeight>0</wp14:pctHeight>
            </wp14:sizeRelV>
          </wp:anchor>
        </w:drawing>
      </w:r>
      <w:r w:rsidRPr="00943EB8">
        <w:rPr>
          <w:noProof/>
          <w:sz w:val="28"/>
          <w:szCs w:val="28"/>
        </w:rPr>
        <w:drawing>
          <wp:inline distT="0" distB="0" distL="0" distR="0" wp14:anchorId="4650F5D4" wp14:editId="2AF3AE3E">
            <wp:extent cx="3076575" cy="2847975"/>
            <wp:effectExtent l="0" t="0" r="9525" b="952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C53736" w:rsidRDefault="00C53736" w:rsidP="00C53736">
      <w:pPr>
        <w:ind w:left="567"/>
        <w:rPr>
          <w:sz w:val="20"/>
          <w:szCs w:val="20"/>
        </w:rPr>
      </w:pPr>
      <w:r w:rsidRPr="00457709">
        <w:rPr>
          <w:sz w:val="20"/>
          <w:szCs w:val="20"/>
        </w:rPr>
        <w:t xml:space="preserve">Построено на основе: </w:t>
      </w:r>
      <w:hyperlink r:id="rId57" w:history="1">
        <w:r w:rsidRPr="00457709">
          <w:rPr>
            <w:rStyle w:val="a6"/>
            <w:sz w:val="20"/>
            <w:szCs w:val="20"/>
          </w:rPr>
          <w:t>http://www.wto.org/english/res_e/statis_e/its2012_e/its2012_e.pdf</w:t>
        </w:r>
      </w:hyperlink>
    </w:p>
    <w:p w:rsidR="00C53736" w:rsidRDefault="00C53736" w:rsidP="00C53736">
      <w:pPr>
        <w:rPr>
          <w:sz w:val="28"/>
          <w:szCs w:val="28"/>
        </w:rPr>
      </w:pPr>
    </w:p>
    <w:p w:rsidR="00C53736" w:rsidRDefault="00C53736" w:rsidP="00C53736">
      <w:pPr>
        <w:rPr>
          <w:sz w:val="28"/>
          <w:szCs w:val="28"/>
        </w:rPr>
      </w:pPr>
    </w:p>
    <w:p w:rsidR="00C53736" w:rsidRDefault="00C53736" w:rsidP="00C53736">
      <w:pPr>
        <w:rPr>
          <w:sz w:val="28"/>
          <w:szCs w:val="28"/>
        </w:rPr>
      </w:pPr>
      <w:r>
        <w:rPr>
          <w:sz w:val="28"/>
          <w:szCs w:val="28"/>
        </w:rPr>
        <w:t>Приложение №7</w:t>
      </w:r>
      <w:r w:rsidRPr="00457709">
        <w:rPr>
          <w:sz w:val="28"/>
          <w:szCs w:val="28"/>
        </w:rPr>
        <w:t>.</w:t>
      </w:r>
    </w:p>
    <w:p w:rsidR="00C53736" w:rsidRPr="00885191" w:rsidRDefault="00C53736" w:rsidP="00C53736">
      <w:pPr>
        <w:spacing w:line="276" w:lineRule="auto"/>
        <w:rPr>
          <w:sz w:val="28"/>
          <w:szCs w:val="28"/>
        </w:rPr>
      </w:pPr>
      <w:r w:rsidRPr="00885191">
        <w:rPr>
          <w:bCs/>
          <w:sz w:val="28"/>
          <w:szCs w:val="28"/>
        </w:rPr>
        <w:t>Составляющие экспорта/импорта офисного и телекоммуникационного оборудования, 2011, США</w:t>
      </w:r>
    </w:p>
    <w:p w:rsidR="00C53736" w:rsidRPr="00943EB8" w:rsidRDefault="00C53736" w:rsidP="00C53736">
      <w:pPr>
        <w:spacing w:line="360" w:lineRule="auto"/>
        <w:jc w:val="both"/>
        <w:rPr>
          <w:sz w:val="28"/>
          <w:szCs w:val="28"/>
        </w:rPr>
      </w:pPr>
      <w:r w:rsidRPr="00943EB8">
        <w:rPr>
          <w:noProof/>
          <w:sz w:val="28"/>
          <w:szCs w:val="28"/>
        </w:rPr>
        <w:drawing>
          <wp:inline distT="0" distB="0" distL="0" distR="0" wp14:anchorId="61704D66" wp14:editId="2C5629D5">
            <wp:extent cx="2882265" cy="2740660"/>
            <wp:effectExtent l="0" t="0" r="13335" b="2159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943EB8">
        <w:rPr>
          <w:noProof/>
          <w:sz w:val="28"/>
          <w:szCs w:val="28"/>
        </w:rPr>
        <w:drawing>
          <wp:anchor distT="6093" distB="6093" distL="120399" distR="119255" simplePos="0" relativeHeight="251660288" behindDoc="1" locked="0" layoutInCell="1" allowOverlap="1" wp14:anchorId="008F99D0" wp14:editId="200C7457">
            <wp:simplePos x="0" y="0"/>
            <wp:positionH relativeFrom="column">
              <wp:align>left</wp:align>
            </wp:positionH>
            <wp:positionV relativeFrom="paragraph">
              <wp:posOffset>9903</wp:posOffset>
            </wp:positionV>
            <wp:extent cx="2848610" cy="2741295"/>
            <wp:effectExtent l="0" t="0" r="27940" b="20955"/>
            <wp:wrapTight wrapText="bothSides">
              <wp:wrapPolygon edited="0">
                <wp:start x="0" y="0"/>
                <wp:lineTo x="0" y="21615"/>
                <wp:lineTo x="21667" y="21615"/>
                <wp:lineTo x="21667" y="0"/>
                <wp:lineTo x="0" y="0"/>
              </wp:wrapPolygon>
            </wp:wrapTight>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page">
              <wp14:pctWidth>0</wp14:pctWidth>
            </wp14:sizeRelH>
            <wp14:sizeRelV relativeFrom="page">
              <wp14:pctHeight>0</wp14:pctHeight>
            </wp14:sizeRelV>
          </wp:anchor>
        </w:drawing>
      </w:r>
    </w:p>
    <w:p w:rsidR="00C53736" w:rsidRPr="00124AA0" w:rsidRDefault="00C53736" w:rsidP="00C53736">
      <w:pPr>
        <w:rPr>
          <w:sz w:val="20"/>
          <w:szCs w:val="20"/>
        </w:rPr>
      </w:pPr>
      <w:r w:rsidRPr="00457709">
        <w:rPr>
          <w:sz w:val="20"/>
          <w:szCs w:val="20"/>
        </w:rPr>
        <w:t xml:space="preserve">Построено на основе: </w:t>
      </w:r>
      <w:hyperlink r:id="rId60" w:history="1">
        <w:r w:rsidRPr="00457709">
          <w:rPr>
            <w:rStyle w:val="a6"/>
            <w:sz w:val="20"/>
            <w:szCs w:val="20"/>
          </w:rPr>
          <w:t>http://www.wto.org/english/res_e/statis_e/its2012_e/its2012_e.pdf</w:t>
        </w:r>
      </w:hyperlink>
      <w:r>
        <w:rPr>
          <w:sz w:val="28"/>
          <w:szCs w:val="28"/>
        </w:rPr>
        <w:br w:type="page"/>
      </w:r>
      <w:r>
        <w:rPr>
          <w:sz w:val="28"/>
          <w:szCs w:val="28"/>
        </w:rPr>
        <w:lastRenderedPageBreak/>
        <w:t>Приложение №8</w:t>
      </w:r>
      <w:r w:rsidRPr="00457709">
        <w:rPr>
          <w:sz w:val="28"/>
          <w:szCs w:val="28"/>
        </w:rPr>
        <w:t>.</w:t>
      </w:r>
    </w:p>
    <w:p w:rsidR="00C53736" w:rsidRDefault="00C53736" w:rsidP="00C53736">
      <w:pPr>
        <w:rPr>
          <w:sz w:val="28"/>
          <w:szCs w:val="28"/>
        </w:rPr>
      </w:pPr>
      <w:r>
        <w:rPr>
          <w:sz w:val="28"/>
          <w:szCs w:val="28"/>
        </w:rPr>
        <w:t>Вклад Китая в стоимость экспортируемой продукции</w:t>
      </w:r>
      <w:r w:rsidRPr="00943EB8">
        <w:rPr>
          <w:noProof/>
          <w:sz w:val="28"/>
          <w:szCs w:val="28"/>
        </w:rPr>
        <w:drawing>
          <wp:inline distT="0" distB="0" distL="0" distR="0" wp14:anchorId="18D7F4CB" wp14:editId="2FD6BDCA">
            <wp:extent cx="6023628" cy="2590800"/>
            <wp:effectExtent l="0" t="0" r="0" b="0"/>
            <wp:docPr id="5" name="Рисунок 5" descr="эп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эпл"/>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23628" cy="2590800"/>
                    </a:xfrm>
                    <a:prstGeom prst="rect">
                      <a:avLst/>
                    </a:prstGeom>
                    <a:noFill/>
                    <a:ln>
                      <a:noFill/>
                    </a:ln>
                  </pic:spPr>
                </pic:pic>
              </a:graphicData>
            </a:graphic>
          </wp:inline>
        </w:drawing>
      </w:r>
    </w:p>
    <w:p w:rsidR="00C53736" w:rsidRDefault="00C53736" w:rsidP="00C53736">
      <w:pPr>
        <w:rPr>
          <w:sz w:val="28"/>
          <w:szCs w:val="28"/>
        </w:rPr>
      </w:pPr>
    </w:p>
    <w:p w:rsidR="00C53736" w:rsidRDefault="00C53736" w:rsidP="00C53736">
      <w:pPr>
        <w:rPr>
          <w:sz w:val="28"/>
          <w:szCs w:val="28"/>
        </w:rPr>
      </w:pPr>
      <w:r>
        <w:rPr>
          <w:sz w:val="28"/>
          <w:szCs w:val="28"/>
        </w:rPr>
        <w:t>Приложение №</w:t>
      </w:r>
      <w:r w:rsidRPr="00C53736">
        <w:rPr>
          <w:sz w:val="28"/>
          <w:szCs w:val="28"/>
        </w:rPr>
        <w:t>9</w:t>
      </w:r>
      <w:r w:rsidRPr="00457709">
        <w:rPr>
          <w:sz w:val="28"/>
          <w:szCs w:val="28"/>
        </w:rPr>
        <w:t>.</w:t>
      </w:r>
    </w:p>
    <w:p w:rsidR="00C53736" w:rsidRPr="00CB37C2" w:rsidRDefault="00C53736" w:rsidP="00C53736">
      <w:pPr>
        <w:rPr>
          <w:sz w:val="28"/>
          <w:szCs w:val="28"/>
        </w:rPr>
      </w:pPr>
      <w:r>
        <w:rPr>
          <w:sz w:val="28"/>
          <w:szCs w:val="28"/>
        </w:rPr>
        <w:t>Лидеры по объемам экспорта/импорта</w:t>
      </w:r>
      <w:r w:rsidRPr="00CB37C2">
        <w:rPr>
          <w:sz w:val="28"/>
          <w:szCs w:val="28"/>
        </w:rPr>
        <w:t xml:space="preserve"> </w:t>
      </w:r>
      <w:r>
        <w:rPr>
          <w:sz w:val="28"/>
          <w:szCs w:val="28"/>
        </w:rPr>
        <w:t xml:space="preserve">телекоммуникационного оборудования, 2011, </w:t>
      </w:r>
      <w:proofErr w:type="gramStart"/>
      <w:r>
        <w:rPr>
          <w:sz w:val="28"/>
          <w:szCs w:val="28"/>
        </w:rPr>
        <w:t>млрд</w:t>
      </w:r>
      <w:proofErr w:type="gramEnd"/>
      <w:r>
        <w:rPr>
          <w:sz w:val="28"/>
          <w:szCs w:val="28"/>
        </w:rPr>
        <w:t xml:space="preserve"> </w:t>
      </w:r>
      <w:r w:rsidRPr="00CB37C2">
        <w:rPr>
          <w:sz w:val="28"/>
          <w:szCs w:val="28"/>
        </w:rPr>
        <w:t>$</w:t>
      </w:r>
    </w:p>
    <w:p w:rsidR="00C53736" w:rsidRDefault="00C53736" w:rsidP="00C53736">
      <w:pPr>
        <w:ind w:left="-567" w:right="-1134"/>
        <w:rPr>
          <w:sz w:val="28"/>
          <w:szCs w:val="28"/>
        </w:rPr>
      </w:pPr>
      <w:r w:rsidRPr="00943EB8">
        <w:rPr>
          <w:noProof/>
          <w:sz w:val="28"/>
          <w:szCs w:val="28"/>
        </w:rPr>
        <w:drawing>
          <wp:inline distT="0" distB="0" distL="0" distR="0" wp14:anchorId="5C3BCCC1" wp14:editId="7D2AEC8D">
            <wp:extent cx="3067050" cy="1933575"/>
            <wp:effectExtent l="0" t="0" r="190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Pr="00943EB8">
        <w:rPr>
          <w:noProof/>
          <w:sz w:val="28"/>
          <w:szCs w:val="28"/>
        </w:rPr>
        <w:drawing>
          <wp:inline distT="0" distB="0" distL="0" distR="0" wp14:anchorId="72C1DD0C" wp14:editId="124A10EB">
            <wp:extent cx="3133725" cy="1924050"/>
            <wp:effectExtent l="0" t="0" r="952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C53736" w:rsidRDefault="00C53736" w:rsidP="00C53736">
      <w:pPr>
        <w:rPr>
          <w:sz w:val="20"/>
          <w:szCs w:val="20"/>
        </w:rPr>
      </w:pPr>
      <w:r w:rsidRPr="00457709">
        <w:rPr>
          <w:sz w:val="20"/>
          <w:szCs w:val="20"/>
        </w:rPr>
        <w:t xml:space="preserve">Построено на основе: </w:t>
      </w:r>
      <w:hyperlink r:id="rId64" w:history="1">
        <w:r w:rsidRPr="00457709">
          <w:rPr>
            <w:rStyle w:val="a6"/>
            <w:sz w:val="20"/>
            <w:szCs w:val="20"/>
          </w:rPr>
          <w:t>http://www.wto.org/english/res_e/statis_e/its2012_e/its2012_e.pdf</w:t>
        </w:r>
      </w:hyperlink>
    </w:p>
    <w:p w:rsidR="00C53736" w:rsidRPr="00C53736" w:rsidRDefault="00C53736" w:rsidP="00C53736">
      <w:pPr>
        <w:ind w:right="-1134"/>
        <w:rPr>
          <w:sz w:val="28"/>
          <w:szCs w:val="28"/>
        </w:rPr>
      </w:pPr>
    </w:p>
    <w:p w:rsidR="00C53736" w:rsidRPr="00C53736" w:rsidRDefault="00C53736" w:rsidP="00C53736">
      <w:pPr>
        <w:rPr>
          <w:sz w:val="28"/>
          <w:szCs w:val="28"/>
        </w:rPr>
      </w:pPr>
      <w:r w:rsidRPr="00C53736">
        <w:rPr>
          <w:sz w:val="28"/>
          <w:szCs w:val="28"/>
        </w:rPr>
        <w:br w:type="page"/>
      </w:r>
    </w:p>
    <w:p w:rsidR="00C53736" w:rsidRPr="00C53736" w:rsidRDefault="00C53736" w:rsidP="00C53736">
      <w:pPr>
        <w:rPr>
          <w:sz w:val="28"/>
          <w:szCs w:val="28"/>
        </w:rPr>
      </w:pPr>
      <w:r>
        <w:rPr>
          <w:sz w:val="28"/>
          <w:szCs w:val="28"/>
        </w:rPr>
        <w:lastRenderedPageBreak/>
        <w:t>Приложение №</w:t>
      </w:r>
      <w:r w:rsidRPr="00C53736">
        <w:rPr>
          <w:sz w:val="28"/>
          <w:szCs w:val="28"/>
        </w:rPr>
        <w:t>10</w:t>
      </w:r>
      <w:r w:rsidRPr="00457709">
        <w:rPr>
          <w:sz w:val="28"/>
          <w:szCs w:val="28"/>
        </w:rPr>
        <w:t>.</w:t>
      </w:r>
    </w:p>
    <w:p w:rsidR="00C53736" w:rsidRPr="00C53736" w:rsidRDefault="00C53736" w:rsidP="00C53736">
      <w:pPr>
        <w:rPr>
          <w:sz w:val="28"/>
          <w:szCs w:val="28"/>
        </w:rPr>
      </w:pPr>
      <w:r>
        <w:rPr>
          <w:sz w:val="28"/>
          <w:szCs w:val="28"/>
        </w:rPr>
        <w:t xml:space="preserve">Рейтинг телекоммуникационных компаний </w:t>
      </w:r>
      <w:r>
        <w:rPr>
          <w:sz w:val="28"/>
          <w:szCs w:val="28"/>
          <w:lang w:val="en-US"/>
        </w:rPr>
        <w:t>Forbes</w:t>
      </w:r>
      <w:r w:rsidRPr="00C53736">
        <w:rPr>
          <w:sz w:val="28"/>
          <w:szCs w:val="28"/>
        </w:rPr>
        <w:t xml:space="preserve"> 2000</w:t>
      </w:r>
    </w:p>
    <w:tbl>
      <w:tblPr>
        <w:tblW w:w="9144"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2102"/>
        <w:gridCol w:w="2349"/>
        <w:gridCol w:w="2141"/>
      </w:tblGrid>
      <w:tr w:rsidR="00C53736" w:rsidRPr="00BF6F4B" w:rsidTr="00C53736">
        <w:trPr>
          <w:trHeight w:val="20"/>
          <w:tblHeade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rPr>
                <w:bCs/>
              </w:rPr>
            </w:pPr>
            <w:r w:rsidRPr="00C53736">
              <w:rPr>
                <w:bCs/>
              </w:rPr>
              <w:t xml:space="preserve">             </w:t>
            </w:r>
            <w:r w:rsidRPr="00BF6F4B">
              <w:rPr>
                <w:bCs/>
              </w:rPr>
              <w:t>Компания</w:t>
            </w:r>
          </w:p>
        </w:tc>
        <w:tc>
          <w:tcPr>
            <w:tcW w:w="210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rPr>
                <w:bCs/>
              </w:rPr>
            </w:pPr>
            <w:r>
              <w:rPr>
                <w:bCs/>
                <w:lang w:val="en-US"/>
              </w:rPr>
              <w:t xml:space="preserve">  </w:t>
            </w:r>
            <w:r w:rsidRPr="00BF6F4B">
              <w:rPr>
                <w:bCs/>
              </w:rPr>
              <w:t xml:space="preserve">Продажи, </w:t>
            </w:r>
            <w:proofErr w:type="gramStart"/>
            <w:r w:rsidRPr="00BF6F4B">
              <w:rPr>
                <w:bCs/>
              </w:rPr>
              <w:t>млрд</w:t>
            </w:r>
            <w:proofErr w:type="gramEnd"/>
            <w:r w:rsidRPr="00BF6F4B">
              <w:rPr>
                <w:bCs/>
              </w:rPr>
              <w:t xml:space="preserve"> $</w:t>
            </w:r>
          </w:p>
        </w:tc>
        <w:tc>
          <w:tcPr>
            <w:tcW w:w="2349"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rPr>
                <w:bCs/>
              </w:rPr>
            </w:pPr>
            <w:r>
              <w:rPr>
                <w:bCs/>
                <w:lang w:val="en-US"/>
              </w:rPr>
              <w:t xml:space="preserve">  </w:t>
            </w:r>
            <w:r w:rsidRPr="00BF6F4B">
              <w:rPr>
                <w:bCs/>
              </w:rPr>
              <w:t xml:space="preserve">Прибыль, </w:t>
            </w:r>
            <w:proofErr w:type="gramStart"/>
            <w:r w:rsidRPr="00BF6F4B">
              <w:rPr>
                <w:bCs/>
              </w:rPr>
              <w:t>млрд</w:t>
            </w:r>
            <w:proofErr w:type="gramEnd"/>
            <w:r w:rsidRPr="00BF6F4B">
              <w:rPr>
                <w:bCs/>
              </w:rPr>
              <w:t xml:space="preserve"> $</w:t>
            </w:r>
          </w:p>
        </w:tc>
        <w:tc>
          <w:tcPr>
            <w:tcW w:w="2141"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rPr>
                <w:bCs/>
              </w:rPr>
            </w:pPr>
            <w:r>
              <w:rPr>
                <w:bCs/>
                <w:lang w:val="en-US"/>
              </w:rPr>
              <w:t xml:space="preserve">  </w:t>
            </w:r>
            <w:r w:rsidRPr="00BF6F4B">
              <w:rPr>
                <w:bCs/>
              </w:rPr>
              <w:t xml:space="preserve">Активы, </w:t>
            </w:r>
            <w:proofErr w:type="gramStart"/>
            <w:r w:rsidRPr="00BF6F4B">
              <w:rPr>
                <w:bCs/>
              </w:rPr>
              <w:t>млрд</w:t>
            </w:r>
            <w:proofErr w:type="gramEnd"/>
            <w:r w:rsidRPr="00BF6F4B">
              <w:rPr>
                <w:bCs/>
              </w:rPr>
              <w:t xml:space="preserve"> </w:t>
            </w:r>
            <w:r w:rsidRPr="00BF6F4B">
              <w:rPr>
                <w:bCs/>
                <w:lang w:val="en-US"/>
              </w:rPr>
              <w:t>$</w:t>
            </w:r>
          </w:p>
        </w:tc>
      </w:tr>
      <w:tr w:rsidR="00C53736" w:rsidRPr="00BF6F4B" w:rsidTr="00C53736">
        <w:trPr>
          <w:trHeight w:val="20"/>
          <w:tblHeade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rPr>
                <w:rStyle w:val="a6"/>
                <w:color w:val="auto"/>
                <w:bdr w:val="none" w:sz="0" w:space="0" w:color="auto" w:frame="1"/>
              </w:rPr>
            </w:pPr>
            <w:r w:rsidRPr="00BF6F4B">
              <w:fldChar w:fldCharType="begin"/>
            </w:r>
            <w:r w:rsidRPr="00BF6F4B">
              <w:instrText xml:space="preserve"> HYPERLINK "http://www.forbes.com/companies/cisco-systems/" </w:instrText>
            </w:r>
            <w:r w:rsidRPr="00BF6F4B">
              <w:fldChar w:fldCharType="separate"/>
            </w:r>
            <w:r w:rsidRPr="00BF6F4B">
              <w:rPr>
                <w:noProof/>
                <w:bdr w:val="none" w:sz="0" w:space="0" w:color="auto" w:frame="1"/>
              </w:rPr>
              <w:drawing>
                <wp:inline distT="0" distB="0" distL="0" distR="0" wp14:anchorId="3E77CF14" wp14:editId="15500597">
                  <wp:extent cx="707366" cy="379562"/>
                  <wp:effectExtent l="0" t="0" r="0" b="1905"/>
                  <wp:docPr id="33" name="Рисунок 33" descr="Cisco Systems">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Systems">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07205" cy="379476"/>
                          </a:xfrm>
                          <a:prstGeom prst="rect">
                            <a:avLst/>
                          </a:prstGeom>
                          <a:noFill/>
                          <a:ln>
                            <a:noFill/>
                          </a:ln>
                        </pic:spPr>
                      </pic:pic>
                    </a:graphicData>
                  </a:graphic>
                </wp:inline>
              </w:drawing>
            </w:r>
          </w:p>
          <w:p w:rsidR="00C53736" w:rsidRPr="00BF6F4B" w:rsidRDefault="00C53736" w:rsidP="00C53736">
            <w:pPr>
              <w:ind w:firstLine="567"/>
              <w:jc w:val="center"/>
            </w:pPr>
            <w:proofErr w:type="spellStart"/>
            <w:r w:rsidRPr="00BF6F4B">
              <w:rPr>
                <w:bdr w:val="none" w:sz="0" w:space="0" w:color="auto" w:frame="1"/>
              </w:rPr>
              <w:t>Cisco</w:t>
            </w:r>
            <w:proofErr w:type="spellEnd"/>
            <w:r w:rsidRPr="00BF6F4B">
              <w:rPr>
                <w:bdr w:val="none" w:sz="0" w:space="0" w:color="auto" w:frame="1"/>
              </w:rPr>
              <w:t xml:space="preserve"> </w:t>
            </w:r>
            <w:proofErr w:type="spellStart"/>
            <w:r w:rsidRPr="00BF6F4B">
              <w:rPr>
                <w:bdr w:val="none" w:sz="0" w:space="0" w:color="auto" w:frame="1"/>
              </w:rPr>
              <w:t>Systems</w:t>
            </w:r>
            <w:proofErr w:type="spellEnd"/>
          </w:p>
          <w:p w:rsidR="00C53736" w:rsidRPr="00BF6F4B" w:rsidRDefault="00C53736" w:rsidP="00C53736">
            <w:pPr>
              <w:ind w:firstLine="567"/>
              <w:jc w:val="center"/>
            </w:pPr>
            <w:r w:rsidRPr="00BF6F4B">
              <w:fldChar w:fldCharType="end"/>
            </w:r>
          </w:p>
        </w:tc>
        <w:tc>
          <w:tcPr>
            <w:tcW w:w="210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47.3</w:t>
            </w:r>
          </w:p>
        </w:tc>
        <w:tc>
          <w:tcPr>
            <w:tcW w:w="2349"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9.3</w:t>
            </w:r>
          </w:p>
        </w:tc>
        <w:tc>
          <w:tcPr>
            <w:tcW w:w="2141"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96.4</w:t>
            </w:r>
          </w:p>
        </w:tc>
      </w:tr>
      <w:tr w:rsidR="00C53736" w:rsidRPr="00BF6F4B" w:rsidTr="00C53736">
        <w:trPr>
          <w:trHeight w:val="1018"/>
          <w:tblHeade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rPr>
                <w:rStyle w:val="a6"/>
                <w:color w:val="auto"/>
                <w:bdr w:val="none" w:sz="0" w:space="0" w:color="auto" w:frame="1"/>
              </w:rPr>
            </w:pPr>
            <w:r w:rsidRPr="00BF6F4B">
              <w:fldChar w:fldCharType="begin"/>
            </w:r>
            <w:r w:rsidRPr="00BF6F4B">
              <w:instrText xml:space="preserve"> HYPERLINK "http://www.forbes.com/companies/nokia/" </w:instrText>
            </w:r>
            <w:r w:rsidRPr="00BF6F4B">
              <w:fldChar w:fldCharType="separate"/>
            </w:r>
            <w:r w:rsidRPr="00BF6F4B">
              <w:rPr>
                <w:noProof/>
                <w:bdr w:val="none" w:sz="0" w:space="0" w:color="auto" w:frame="1"/>
              </w:rPr>
              <w:drawing>
                <wp:inline distT="0" distB="0" distL="0" distR="0" wp14:anchorId="39F324BC" wp14:editId="3FD50096">
                  <wp:extent cx="474345" cy="474345"/>
                  <wp:effectExtent l="0" t="0" r="1905" b="1905"/>
                  <wp:docPr id="36" name="Рисунок 36" descr="Nokia">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kia">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C53736" w:rsidRPr="00BF6F4B" w:rsidRDefault="00C53736" w:rsidP="00C53736">
            <w:pPr>
              <w:ind w:firstLine="567"/>
              <w:jc w:val="center"/>
            </w:pPr>
            <w:proofErr w:type="spellStart"/>
            <w:r w:rsidRPr="00BF6F4B">
              <w:rPr>
                <w:bdr w:val="none" w:sz="0" w:space="0" w:color="auto" w:frame="1"/>
              </w:rPr>
              <w:t>Nokia</w:t>
            </w:r>
            <w:proofErr w:type="spellEnd"/>
          </w:p>
          <w:p w:rsidR="00C53736" w:rsidRPr="00BF6F4B" w:rsidRDefault="00C53736" w:rsidP="00C53736">
            <w:pPr>
              <w:ind w:firstLine="567"/>
              <w:jc w:val="center"/>
            </w:pPr>
            <w:r w:rsidRPr="00BF6F4B">
              <w:fldChar w:fldCharType="end"/>
            </w:r>
          </w:p>
        </w:tc>
        <w:tc>
          <w:tcPr>
            <w:tcW w:w="210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39.8</w:t>
            </w:r>
          </w:p>
        </w:tc>
        <w:tc>
          <w:tcPr>
            <w:tcW w:w="2349"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-4.1</w:t>
            </w:r>
          </w:p>
        </w:tc>
        <w:tc>
          <w:tcPr>
            <w:tcW w:w="2141"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37.8</w:t>
            </w:r>
          </w:p>
        </w:tc>
      </w:tr>
      <w:tr w:rsidR="00C53736" w:rsidRPr="00BF6F4B" w:rsidTr="00C53736">
        <w:trPr>
          <w:trHeight w:val="190"/>
          <w:tblHeade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tcPr>
          <w:p w:rsidR="00C53736" w:rsidRPr="00BF6F4B" w:rsidRDefault="00C53736" w:rsidP="00C53736">
            <w:pPr>
              <w:ind w:firstLine="567"/>
              <w:jc w:val="center"/>
              <w:rPr>
                <w:b/>
              </w:rPr>
            </w:pPr>
            <w:r w:rsidRPr="00BF6F4B">
              <w:rPr>
                <w:b/>
                <w:noProof/>
              </w:rPr>
              <w:drawing>
                <wp:inline distT="0" distB="0" distL="0" distR="0" wp14:anchorId="69844E7C" wp14:editId="13C3DCA4">
                  <wp:extent cx="491706" cy="491706"/>
                  <wp:effectExtent l="0" t="0" r="3810" b="3810"/>
                  <wp:docPr id="58" name="Picture 7" descr="huaw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7" descr="huawei"/>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92253" cy="492253"/>
                          </a:xfrm>
                          <a:prstGeom prst="rect">
                            <a:avLst/>
                          </a:prstGeom>
                          <a:noFill/>
                          <a:extLst/>
                        </pic:spPr>
                      </pic:pic>
                    </a:graphicData>
                  </a:graphic>
                </wp:inline>
              </w:drawing>
            </w:r>
          </w:p>
          <w:p w:rsidR="00C53736" w:rsidRPr="00BF6F4B" w:rsidRDefault="00C53736" w:rsidP="00C53736">
            <w:pPr>
              <w:ind w:firstLine="567"/>
              <w:jc w:val="center"/>
              <w:rPr>
                <w:b/>
              </w:rPr>
            </w:pPr>
            <w:proofErr w:type="spellStart"/>
            <w:r w:rsidRPr="00BF6F4B">
              <w:rPr>
                <w:b/>
              </w:rPr>
              <w:t>Huawei</w:t>
            </w:r>
            <w:proofErr w:type="spellEnd"/>
            <w:r w:rsidRPr="00BF6F4B">
              <w:rPr>
                <w:b/>
              </w:rPr>
              <w:t xml:space="preserve"> </w:t>
            </w:r>
            <w:proofErr w:type="spellStart"/>
            <w:r w:rsidRPr="00BF6F4B">
              <w:rPr>
                <w:b/>
                <w:lang w:val="en-US"/>
              </w:rPr>
              <w:t>Technoligies</w:t>
            </w:r>
            <w:proofErr w:type="spellEnd"/>
            <w:r>
              <w:rPr>
                <w:b/>
                <w:lang w:val="en-US"/>
              </w:rPr>
              <w:t>*</w:t>
            </w:r>
          </w:p>
        </w:tc>
        <w:tc>
          <w:tcPr>
            <w:tcW w:w="210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tcPr>
          <w:p w:rsidR="00C53736" w:rsidRPr="00BF6F4B" w:rsidRDefault="00C53736" w:rsidP="00C53736">
            <w:pPr>
              <w:ind w:firstLine="567"/>
              <w:jc w:val="center"/>
              <w:rPr>
                <w:b/>
                <w:lang w:val="en-US"/>
              </w:rPr>
            </w:pPr>
            <w:r w:rsidRPr="00BF6F4B">
              <w:rPr>
                <w:b/>
              </w:rPr>
              <w:t>35,3</w:t>
            </w:r>
          </w:p>
        </w:tc>
        <w:tc>
          <w:tcPr>
            <w:tcW w:w="2349"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tcPr>
          <w:p w:rsidR="00C53736" w:rsidRPr="00BF6F4B" w:rsidRDefault="00C53736" w:rsidP="00C53736">
            <w:pPr>
              <w:ind w:firstLine="567"/>
              <w:jc w:val="center"/>
              <w:rPr>
                <w:b/>
              </w:rPr>
            </w:pPr>
            <w:r w:rsidRPr="00BF6F4B">
              <w:rPr>
                <w:b/>
              </w:rPr>
              <w:t>2,5</w:t>
            </w:r>
          </w:p>
        </w:tc>
        <w:tc>
          <w:tcPr>
            <w:tcW w:w="2141"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tcPr>
          <w:p w:rsidR="00C53736" w:rsidRPr="00BF6F4B" w:rsidRDefault="00C53736" w:rsidP="00C53736">
            <w:pPr>
              <w:ind w:firstLine="567"/>
              <w:jc w:val="center"/>
              <w:rPr>
                <w:b/>
              </w:rPr>
            </w:pPr>
            <w:r w:rsidRPr="00BF6F4B">
              <w:rPr>
                <w:b/>
              </w:rPr>
              <w:t>33,7</w:t>
            </w:r>
          </w:p>
        </w:tc>
      </w:tr>
      <w:tr w:rsidR="00C53736" w:rsidRPr="00BF6F4B" w:rsidTr="00C53736">
        <w:trPr>
          <w:trHeight w:val="20"/>
          <w:tblHeade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rPr>
                <w:rStyle w:val="a6"/>
                <w:color w:val="auto"/>
                <w:bdr w:val="none" w:sz="0" w:space="0" w:color="auto" w:frame="1"/>
              </w:rPr>
            </w:pPr>
            <w:r w:rsidRPr="00BF6F4B">
              <w:fldChar w:fldCharType="begin"/>
            </w:r>
            <w:r w:rsidRPr="00BF6F4B">
              <w:instrText xml:space="preserve"> HYPERLINK "http://www.forbes.com/companies/ericsson/" </w:instrText>
            </w:r>
            <w:r w:rsidRPr="00BF6F4B">
              <w:fldChar w:fldCharType="separate"/>
            </w:r>
            <w:r w:rsidRPr="00BF6F4B">
              <w:rPr>
                <w:noProof/>
                <w:bdr w:val="none" w:sz="0" w:space="0" w:color="auto" w:frame="1"/>
              </w:rPr>
              <w:drawing>
                <wp:inline distT="0" distB="0" distL="0" distR="0" wp14:anchorId="5BF44124" wp14:editId="4473D972">
                  <wp:extent cx="474345" cy="474345"/>
                  <wp:effectExtent l="0" t="0" r="1905" b="1905"/>
                  <wp:docPr id="34" name="Рисунок 34" descr="Ericsson">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csson">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C53736" w:rsidRPr="00BF6F4B" w:rsidRDefault="00C53736" w:rsidP="00C53736">
            <w:pPr>
              <w:ind w:firstLine="567"/>
              <w:jc w:val="center"/>
            </w:pPr>
            <w:proofErr w:type="spellStart"/>
            <w:r w:rsidRPr="00BF6F4B">
              <w:rPr>
                <w:bdr w:val="none" w:sz="0" w:space="0" w:color="auto" w:frame="1"/>
              </w:rPr>
              <w:t>Ericsson</w:t>
            </w:r>
            <w:proofErr w:type="spellEnd"/>
          </w:p>
          <w:p w:rsidR="00C53736" w:rsidRPr="00BF6F4B" w:rsidRDefault="00C53736" w:rsidP="00C53736">
            <w:pPr>
              <w:ind w:firstLine="567"/>
              <w:jc w:val="center"/>
            </w:pPr>
            <w:r w:rsidRPr="00BF6F4B">
              <w:fldChar w:fldCharType="end"/>
            </w:r>
          </w:p>
        </w:tc>
        <w:tc>
          <w:tcPr>
            <w:tcW w:w="210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35</w:t>
            </w:r>
          </w:p>
        </w:tc>
        <w:tc>
          <w:tcPr>
            <w:tcW w:w="2349"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0.9</w:t>
            </w:r>
          </w:p>
        </w:tc>
        <w:tc>
          <w:tcPr>
            <w:tcW w:w="2141"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40.4</w:t>
            </w:r>
          </w:p>
        </w:tc>
      </w:tr>
      <w:tr w:rsidR="00C53736" w:rsidRPr="00BF6F4B" w:rsidTr="00C53736">
        <w:trPr>
          <w:trHeight w:val="20"/>
          <w:tblHeade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rPr>
                <w:rStyle w:val="a6"/>
                <w:color w:val="auto"/>
                <w:bdr w:val="none" w:sz="0" w:space="0" w:color="auto" w:frame="1"/>
              </w:rPr>
            </w:pPr>
            <w:r w:rsidRPr="00BF6F4B">
              <w:fldChar w:fldCharType="begin"/>
            </w:r>
            <w:r w:rsidRPr="00BF6F4B">
              <w:instrText xml:space="preserve"> HYPERLINK "http://www.forbes.com/companies/alcatel-lucent/" </w:instrText>
            </w:r>
            <w:r w:rsidRPr="00BF6F4B">
              <w:fldChar w:fldCharType="separate"/>
            </w:r>
            <w:r w:rsidRPr="00BF6F4B">
              <w:rPr>
                <w:noProof/>
                <w:bdr w:val="none" w:sz="0" w:space="0" w:color="auto" w:frame="1"/>
              </w:rPr>
              <w:drawing>
                <wp:inline distT="0" distB="0" distL="0" distR="0" wp14:anchorId="2B69BC50" wp14:editId="126A10FF">
                  <wp:extent cx="474345" cy="474345"/>
                  <wp:effectExtent l="0" t="0" r="1905" b="1905"/>
                  <wp:docPr id="61" name="Рисунок 61" descr="Alcatel-Lucent">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catel-Lucent">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C53736" w:rsidRPr="00BF6F4B" w:rsidRDefault="00C53736" w:rsidP="00C53736">
            <w:pPr>
              <w:ind w:firstLine="567"/>
              <w:jc w:val="center"/>
            </w:pPr>
            <w:proofErr w:type="spellStart"/>
            <w:r w:rsidRPr="00BF6F4B">
              <w:rPr>
                <w:bdr w:val="none" w:sz="0" w:space="0" w:color="auto" w:frame="1"/>
              </w:rPr>
              <w:t>Alcatel-Lucent</w:t>
            </w:r>
            <w:proofErr w:type="spellEnd"/>
          </w:p>
          <w:p w:rsidR="00C53736" w:rsidRPr="00BF6F4B" w:rsidRDefault="00C53736" w:rsidP="00C53736">
            <w:pPr>
              <w:ind w:firstLine="567"/>
              <w:jc w:val="center"/>
            </w:pPr>
            <w:r w:rsidRPr="00BF6F4B">
              <w:fldChar w:fldCharType="end"/>
            </w:r>
          </w:p>
        </w:tc>
        <w:tc>
          <w:tcPr>
            <w:tcW w:w="210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19.1</w:t>
            </w:r>
          </w:p>
        </w:tc>
        <w:tc>
          <w:tcPr>
            <w:tcW w:w="2349"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-1.8</w:t>
            </w:r>
          </w:p>
        </w:tc>
        <w:tc>
          <w:tcPr>
            <w:tcW w:w="2141"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28.2</w:t>
            </w:r>
          </w:p>
        </w:tc>
      </w:tr>
      <w:tr w:rsidR="00C53736" w:rsidRPr="00BF6F4B" w:rsidTr="00C53736">
        <w:trPr>
          <w:trHeight w:val="20"/>
          <w:tblHeade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rPr>
                <w:rStyle w:val="a6"/>
                <w:color w:val="auto"/>
                <w:bdr w:val="none" w:sz="0" w:space="0" w:color="auto" w:frame="1"/>
              </w:rPr>
            </w:pPr>
            <w:r w:rsidRPr="00BF6F4B">
              <w:fldChar w:fldCharType="begin"/>
            </w:r>
            <w:r w:rsidRPr="00BF6F4B">
              <w:instrText xml:space="preserve"> HYPERLINK "http://www.forbes.com/companies/zte/" </w:instrText>
            </w:r>
            <w:r w:rsidRPr="00BF6F4B">
              <w:fldChar w:fldCharType="separate"/>
            </w:r>
            <w:r w:rsidRPr="00BF6F4B">
              <w:rPr>
                <w:noProof/>
                <w:bdr w:val="none" w:sz="0" w:space="0" w:color="auto" w:frame="1"/>
              </w:rPr>
              <w:drawing>
                <wp:inline distT="0" distB="0" distL="0" distR="0" wp14:anchorId="0A1AC881" wp14:editId="408AA360">
                  <wp:extent cx="474345" cy="474345"/>
                  <wp:effectExtent l="0" t="0" r="1905" b="1905"/>
                  <wp:docPr id="59" name="Рисунок 59" descr="ZTE">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TE">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C53736" w:rsidRPr="00BF6F4B" w:rsidRDefault="00C53736" w:rsidP="00C53736">
            <w:pPr>
              <w:ind w:firstLine="567"/>
              <w:jc w:val="center"/>
            </w:pPr>
            <w:r w:rsidRPr="00BF6F4B">
              <w:rPr>
                <w:bdr w:val="none" w:sz="0" w:space="0" w:color="auto" w:frame="1"/>
              </w:rPr>
              <w:t>ZTE</w:t>
            </w:r>
          </w:p>
          <w:p w:rsidR="00C53736" w:rsidRPr="00BF6F4B" w:rsidRDefault="00C53736" w:rsidP="00C53736">
            <w:pPr>
              <w:ind w:firstLine="567"/>
              <w:jc w:val="center"/>
            </w:pPr>
            <w:r w:rsidRPr="00BF6F4B">
              <w:fldChar w:fldCharType="end"/>
            </w:r>
          </w:p>
        </w:tc>
        <w:tc>
          <w:tcPr>
            <w:tcW w:w="210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13.3</w:t>
            </w:r>
          </w:p>
        </w:tc>
        <w:tc>
          <w:tcPr>
            <w:tcW w:w="2349"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-0.4</w:t>
            </w:r>
          </w:p>
        </w:tc>
        <w:tc>
          <w:tcPr>
            <w:tcW w:w="2141"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16.4</w:t>
            </w:r>
          </w:p>
        </w:tc>
      </w:tr>
      <w:tr w:rsidR="00C53736" w:rsidRPr="00BF6F4B" w:rsidTr="00C53736">
        <w:trPr>
          <w:trHeight w:val="20"/>
          <w:tblHeade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rPr>
                <w:rStyle w:val="a6"/>
                <w:color w:val="auto"/>
                <w:bdr w:val="none" w:sz="0" w:space="0" w:color="auto" w:frame="1"/>
              </w:rPr>
            </w:pPr>
            <w:r w:rsidRPr="00BF6F4B">
              <w:fldChar w:fldCharType="begin"/>
            </w:r>
            <w:r w:rsidRPr="00BF6F4B">
              <w:instrText xml:space="preserve"> HYPERLINK "http://www.forbes.com/companies/research-in-motion/" </w:instrText>
            </w:r>
            <w:r w:rsidRPr="00BF6F4B">
              <w:fldChar w:fldCharType="separate"/>
            </w:r>
            <w:r w:rsidRPr="00BF6F4B">
              <w:rPr>
                <w:noProof/>
                <w:bdr w:val="none" w:sz="0" w:space="0" w:color="auto" w:frame="1"/>
              </w:rPr>
              <w:drawing>
                <wp:inline distT="0" distB="0" distL="0" distR="0" wp14:anchorId="21AA81A7" wp14:editId="253CAD1A">
                  <wp:extent cx="474345" cy="474345"/>
                  <wp:effectExtent l="0" t="0" r="1905" b="1905"/>
                  <wp:docPr id="60" name="Рисунок 60" descr="Research In Motion">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earch In Motion">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C53736" w:rsidRPr="00BF6F4B" w:rsidRDefault="00C53736" w:rsidP="00C53736">
            <w:pPr>
              <w:ind w:firstLine="567"/>
              <w:jc w:val="center"/>
              <w:rPr>
                <w:lang w:val="en-US"/>
              </w:rPr>
            </w:pPr>
            <w:proofErr w:type="spellStart"/>
            <w:r w:rsidRPr="00BF6F4B">
              <w:rPr>
                <w:bdr w:val="none" w:sz="0" w:space="0" w:color="auto" w:frame="1"/>
              </w:rPr>
              <w:t>Research</w:t>
            </w:r>
            <w:proofErr w:type="spellEnd"/>
            <w:r w:rsidRPr="00BF6F4B">
              <w:rPr>
                <w:bdr w:val="none" w:sz="0" w:space="0" w:color="auto" w:frame="1"/>
              </w:rPr>
              <w:t xml:space="preserve"> </w:t>
            </w:r>
            <w:proofErr w:type="spellStart"/>
            <w:r w:rsidRPr="00BF6F4B">
              <w:rPr>
                <w:bdr w:val="none" w:sz="0" w:space="0" w:color="auto" w:frame="1"/>
              </w:rPr>
              <w:t>In</w:t>
            </w:r>
            <w:proofErr w:type="spellEnd"/>
            <w:r w:rsidRPr="00BF6F4B">
              <w:rPr>
                <w:bdr w:val="none" w:sz="0" w:space="0" w:color="auto" w:frame="1"/>
              </w:rPr>
              <w:t xml:space="preserve"> </w:t>
            </w:r>
            <w:proofErr w:type="spellStart"/>
            <w:r w:rsidRPr="00BF6F4B">
              <w:rPr>
                <w:bdr w:val="none" w:sz="0" w:space="0" w:color="auto" w:frame="1"/>
              </w:rPr>
              <w:t>Motion</w:t>
            </w:r>
            <w:proofErr w:type="spellEnd"/>
            <w:r w:rsidRPr="00BF6F4B">
              <w:rPr>
                <w:bdr w:val="none" w:sz="0" w:space="0" w:color="auto" w:frame="1"/>
              </w:rPr>
              <w:t>/</w:t>
            </w:r>
            <w:r w:rsidRPr="00BF6F4B">
              <w:rPr>
                <w:bdr w:val="none" w:sz="0" w:space="0" w:color="auto" w:frame="1"/>
                <w:lang w:val="en-US"/>
              </w:rPr>
              <w:t>BlackBerry</w:t>
            </w:r>
          </w:p>
          <w:p w:rsidR="00C53736" w:rsidRPr="00BF6F4B" w:rsidRDefault="00C53736" w:rsidP="00C53736">
            <w:pPr>
              <w:ind w:firstLine="567"/>
              <w:jc w:val="center"/>
            </w:pPr>
            <w:r w:rsidRPr="00BF6F4B">
              <w:fldChar w:fldCharType="end"/>
            </w:r>
          </w:p>
        </w:tc>
        <w:tc>
          <w:tcPr>
            <w:tcW w:w="210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rPr>
                <w:lang w:val="en-US"/>
              </w:rPr>
            </w:pPr>
            <w:r w:rsidRPr="00BF6F4B">
              <w:t>11.1</w:t>
            </w:r>
          </w:p>
        </w:tc>
        <w:tc>
          <w:tcPr>
            <w:tcW w:w="2349"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rPr>
                <w:lang w:val="en-US"/>
              </w:rPr>
            </w:pPr>
            <w:r w:rsidRPr="00BF6F4B">
              <w:t>-0.6</w:t>
            </w:r>
          </w:p>
        </w:tc>
        <w:tc>
          <w:tcPr>
            <w:tcW w:w="2141"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rPr>
                <w:lang w:val="en-US"/>
              </w:rPr>
            </w:pPr>
            <w:r w:rsidRPr="00BF6F4B">
              <w:t>13.2</w:t>
            </w:r>
          </w:p>
        </w:tc>
      </w:tr>
      <w:tr w:rsidR="00C53736" w:rsidRPr="00BF6F4B" w:rsidTr="00C53736">
        <w:trPr>
          <w:trHeight w:val="20"/>
          <w:tblHeade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rPr>
                <w:rStyle w:val="a6"/>
                <w:color w:val="auto"/>
                <w:bdr w:val="none" w:sz="0" w:space="0" w:color="auto" w:frame="1"/>
              </w:rPr>
            </w:pPr>
            <w:r w:rsidRPr="00BF6F4B">
              <w:fldChar w:fldCharType="begin"/>
            </w:r>
            <w:r w:rsidRPr="00BF6F4B">
              <w:instrText xml:space="preserve"> HYPERLINK "http://www.forbes.com/companies/htc/" </w:instrText>
            </w:r>
            <w:r w:rsidRPr="00BF6F4B">
              <w:fldChar w:fldCharType="separate"/>
            </w:r>
            <w:r w:rsidRPr="00BF6F4B">
              <w:rPr>
                <w:noProof/>
                <w:bdr w:val="none" w:sz="0" w:space="0" w:color="auto" w:frame="1"/>
              </w:rPr>
              <w:drawing>
                <wp:inline distT="0" distB="0" distL="0" distR="0" wp14:anchorId="23C97239" wp14:editId="022FBBE5">
                  <wp:extent cx="474345" cy="474345"/>
                  <wp:effectExtent l="0" t="0" r="1905" b="1905"/>
                  <wp:docPr id="41" name="Рисунок 41" descr="HTC">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C">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C53736" w:rsidRPr="00BF6F4B" w:rsidRDefault="00C53736" w:rsidP="00C53736">
            <w:pPr>
              <w:ind w:firstLine="567"/>
              <w:jc w:val="center"/>
            </w:pPr>
            <w:r w:rsidRPr="00BF6F4B">
              <w:rPr>
                <w:bdr w:val="none" w:sz="0" w:space="0" w:color="auto" w:frame="1"/>
              </w:rPr>
              <w:t>HTC</w:t>
            </w:r>
          </w:p>
          <w:p w:rsidR="00C53736" w:rsidRPr="00BF6F4B" w:rsidRDefault="00C53736" w:rsidP="00C53736">
            <w:pPr>
              <w:ind w:firstLine="567"/>
              <w:jc w:val="center"/>
            </w:pPr>
            <w:r w:rsidRPr="00BF6F4B">
              <w:fldChar w:fldCharType="end"/>
            </w:r>
          </w:p>
        </w:tc>
        <w:tc>
          <w:tcPr>
            <w:tcW w:w="210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9.8</w:t>
            </w:r>
          </w:p>
        </w:tc>
        <w:tc>
          <w:tcPr>
            <w:tcW w:w="2349"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0.6</w:t>
            </w:r>
          </w:p>
        </w:tc>
        <w:tc>
          <w:tcPr>
            <w:tcW w:w="2141"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7.1</w:t>
            </w:r>
          </w:p>
        </w:tc>
      </w:tr>
      <w:tr w:rsidR="00C53736" w:rsidRPr="00BF6F4B" w:rsidTr="00C53736">
        <w:trPr>
          <w:trHeight w:val="20"/>
          <w:tblHeade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rPr>
                <w:rStyle w:val="a6"/>
                <w:color w:val="auto"/>
                <w:bdr w:val="none" w:sz="0" w:space="0" w:color="auto" w:frame="1"/>
              </w:rPr>
            </w:pPr>
            <w:r w:rsidRPr="00BF6F4B">
              <w:fldChar w:fldCharType="begin"/>
            </w:r>
            <w:r w:rsidRPr="00BF6F4B">
              <w:instrText xml:space="preserve"> HYPERLINK "http://www.forbes.com/companies/motorola-solutions/" </w:instrText>
            </w:r>
            <w:r w:rsidRPr="00BF6F4B">
              <w:fldChar w:fldCharType="separate"/>
            </w:r>
            <w:r w:rsidRPr="00BF6F4B">
              <w:rPr>
                <w:noProof/>
                <w:bdr w:val="none" w:sz="0" w:space="0" w:color="auto" w:frame="1"/>
              </w:rPr>
              <w:drawing>
                <wp:inline distT="0" distB="0" distL="0" distR="0" wp14:anchorId="7C47E2BB" wp14:editId="6CD21605">
                  <wp:extent cx="474345" cy="474345"/>
                  <wp:effectExtent l="0" t="0" r="1905" b="1905"/>
                  <wp:docPr id="62" name="Рисунок 62" descr="Motorola Solution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torola Solutions">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C53736" w:rsidRPr="00BF6F4B" w:rsidRDefault="00C53736" w:rsidP="00C53736">
            <w:pPr>
              <w:ind w:firstLine="567"/>
              <w:jc w:val="center"/>
            </w:pPr>
            <w:proofErr w:type="spellStart"/>
            <w:r w:rsidRPr="00BF6F4B">
              <w:rPr>
                <w:bdr w:val="none" w:sz="0" w:space="0" w:color="auto" w:frame="1"/>
              </w:rPr>
              <w:t>Motorola</w:t>
            </w:r>
            <w:proofErr w:type="spellEnd"/>
            <w:r w:rsidRPr="00BF6F4B">
              <w:rPr>
                <w:bdr w:val="none" w:sz="0" w:space="0" w:color="auto" w:frame="1"/>
              </w:rPr>
              <w:t xml:space="preserve"> </w:t>
            </w:r>
            <w:proofErr w:type="spellStart"/>
            <w:r w:rsidRPr="00BF6F4B">
              <w:rPr>
                <w:bdr w:val="none" w:sz="0" w:space="0" w:color="auto" w:frame="1"/>
              </w:rPr>
              <w:t>Solutions</w:t>
            </w:r>
            <w:proofErr w:type="spellEnd"/>
          </w:p>
          <w:p w:rsidR="00C53736" w:rsidRPr="00BF6F4B" w:rsidRDefault="00C53736" w:rsidP="00C53736">
            <w:pPr>
              <w:ind w:firstLine="567"/>
              <w:jc w:val="center"/>
            </w:pPr>
            <w:r w:rsidRPr="00BF6F4B">
              <w:fldChar w:fldCharType="end"/>
            </w:r>
          </w:p>
        </w:tc>
        <w:tc>
          <w:tcPr>
            <w:tcW w:w="2102"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8.7</w:t>
            </w:r>
          </w:p>
        </w:tc>
        <w:tc>
          <w:tcPr>
            <w:tcW w:w="2349"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0.9</w:t>
            </w:r>
          </w:p>
        </w:tc>
        <w:tc>
          <w:tcPr>
            <w:tcW w:w="2141" w:type="dxa"/>
            <w:tcBorders>
              <w:top w:val="single" w:sz="4" w:space="0" w:color="auto"/>
              <w:left w:val="single" w:sz="4" w:space="0" w:color="auto"/>
              <w:bottom w:val="single" w:sz="4" w:space="0" w:color="auto"/>
              <w:right w:val="single" w:sz="4" w:space="0" w:color="auto"/>
            </w:tcBorders>
            <w:shd w:val="clear" w:color="auto" w:fill="auto"/>
            <w:tcMar>
              <w:top w:w="75" w:type="dxa"/>
              <w:left w:w="0" w:type="dxa"/>
              <w:bottom w:w="75" w:type="dxa"/>
              <w:right w:w="75" w:type="dxa"/>
            </w:tcMar>
            <w:vAlign w:val="center"/>
            <w:hideMark/>
          </w:tcPr>
          <w:p w:rsidR="00C53736" w:rsidRPr="00BF6F4B" w:rsidRDefault="00C53736" w:rsidP="00C53736">
            <w:pPr>
              <w:ind w:firstLine="567"/>
              <w:jc w:val="center"/>
            </w:pPr>
            <w:r w:rsidRPr="00BF6F4B">
              <w:t>12.7</w:t>
            </w:r>
          </w:p>
        </w:tc>
      </w:tr>
    </w:tbl>
    <w:p w:rsidR="00C53736" w:rsidRDefault="00C53736" w:rsidP="00C53736">
      <w:pPr>
        <w:spacing w:line="360" w:lineRule="auto"/>
        <w:jc w:val="both"/>
        <w:rPr>
          <w:sz w:val="20"/>
          <w:szCs w:val="20"/>
        </w:rPr>
      </w:pPr>
      <w:proofErr w:type="spellStart"/>
      <w:r w:rsidRPr="00A66CD7">
        <w:rPr>
          <w:sz w:val="20"/>
          <w:szCs w:val="20"/>
        </w:rPr>
        <w:t>Huawei</w:t>
      </w:r>
      <w:proofErr w:type="spellEnd"/>
      <w:r w:rsidRPr="00A66CD7">
        <w:rPr>
          <w:sz w:val="20"/>
          <w:szCs w:val="20"/>
        </w:rPr>
        <w:t xml:space="preserve"> </w:t>
      </w:r>
      <w:proofErr w:type="spellStart"/>
      <w:r w:rsidRPr="00A66CD7">
        <w:rPr>
          <w:sz w:val="20"/>
          <w:szCs w:val="20"/>
          <w:lang w:val="en-US"/>
        </w:rPr>
        <w:t>Technoligies</w:t>
      </w:r>
      <w:proofErr w:type="spellEnd"/>
      <w:r w:rsidRPr="00A66CD7">
        <w:rPr>
          <w:sz w:val="20"/>
          <w:szCs w:val="20"/>
        </w:rPr>
        <w:t xml:space="preserve">* </w:t>
      </w:r>
      <w:proofErr w:type="gramStart"/>
      <w:r w:rsidRPr="00A66CD7">
        <w:rPr>
          <w:sz w:val="20"/>
          <w:szCs w:val="20"/>
        </w:rPr>
        <w:t>включена</w:t>
      </w:r>
      <w:proofErr w:type="gramEnd"/>
      <w:r w:rsidRPr="00A66CD7">
        <w:rPr>
          <w:sz w:val="20"/>
          <w:szCs w:val="20"/>
        </w:rPr>
        <w:t xml:space="preserve"> в рейтинг на основе информации </w:t>
      </w:r>
      <w:hyperlink r:id="rId82" w:history="1">
        <w:r w:rsidRPr="00A66CD7">
          <w:rPr>
            <w:rStyle w:val="a6"/>
            <w:color w:val="auto"/>
            <w:sz w:val="20"/>
            <w:szCs w:val="20"/>
          </w:rPr>
          <w:t>http://www.huawei.com/en/about-huawei/corporate-info/financial/index.htm</w:t>
        </w:r>
      </w:hyperlink>
      <w:r w:rsidRPr="00A66CD7">
        <w:rPr>
          <w:sz w:val="20"/>
          <w:szCs w:val="20"/>
        </w:rPr>
        <w:t xml:space="preserve"> </w:t>
      </w:r>
    </w:p>
    <w:p w:rsidR="00C53736" w:rsidRPr="00A66CD7" w:rsidRDefault="00C53736" w:rsidP="00C53736">
      <w:pPr>
        <w:spacing w:line="360" w:lineRule="auto"/>
        <w:rPr>
          <w:sz w:val="20"/>
          <w:szCs w:val="20"/>
        </w:rPr>
      </w:pPr>
      <w:r w:rsidRPr="00A66CD7">
        <w:rPr>
          <w:sz w:val="20"/>
          <w:szCs w:val="20"/>
        </w:rPr>
        <w:t xml:space="preserve">Составлено на основе: </w:t>
      </w:r>
      <w:hyperlink r:id="rId83" w:anchor="page:1_sort:3_direction:desc_search:_filter:Communications%20Equipment_filter:All%20countries_filter:All%20states" w:history="1">
        <w:r w:rsidRPr="00A66CD7">
          <w:rPr>
            <w:rStyle w:val="a6"/>
            <w:color w:val="auto"/>
            <w:sz w:val="20"/>
            <w:szCs w:val="20"/>
          </w:rPr>
          <w:t>http://www.forbes.com/global2000/list/#page:1_sort:3_direction:desc_search:_filter:Communications%20Equipment_filter:All%20countries_filter:All%20states</w:t>
        </w:r>
      </w:hyperlink>
    </w:p>
    <w:p w:rsidR="00C53736" w:rsidRPr="00A66CD7" w:rsidRDefault="00C53736" w:rsidP="00C53736">
      <w:pPr>
        <w:rPr>
          <w:sz w:val="28"/>
          <w:szCs w:val="28"/>
        </w:rPr>
      </w:pPr>
      <w:r w:rsidRPr="00A66CD7">
        <w:rPr>
          <w:sz w:val="28"/>
          <w:szCs w:val="28"/>
        </w:rPr>
        <w:t>Приложение №</w:t>
      </w:r>
      <w:r>
        <w:rPr>
          <w:sz w:val="28"/>
          <w:szCs w:val="28"/>
        </w:rPr>
        <w:t>11</w:t>
      </w:r>
      <w:r w:rsidRPr="00A66CD7">
        <w:rPr>
          <w:sz w:val="28"/>
          <w:szCs w:val="28"/>
        </w:rPr>
        <w:t>.</w:t>
      </w:r>
    </w:p>
    <w:p w:rsidR="00C53736" w:rsidRPr="00A66CD7" w:rsidRDefault="00C53736" w:rsidP="00C53736">
      <w:pPr>
        <w:spacing w:line="360" w:lineRule="auto"/>
        <w:ind w:firstLine="567"/>
        <w:jc w:val="both"/>
        <w:rPr>
          <w:sz w:val="28"/>
          <w:szCs w:val="28"/>
        </w:rPr>
      </w:pPr>
      <w:r w:rsidRPr="00A66CD7">
        <w:rPr>
          <w:sz w:val="28"/>
          <w:szCs w:val="28"/>
        </w:rPr>
        <w:lastRenderedPageBreak/>
        <w:t>Десятка крупнейших компаний по числу заявок на международные патенты, 2011</w:t>
      </w:r>
    </w:p>
    <w:p w:rsidR="00C53736" w:rsidRPr="00A66CD7" w:rsidRDefault="00C53736" w:rsidP="00C53736">
      <w:pPr>
        <w:spacing w:line="360" w:lineRule="auto"/>
        <w:ind w:firstLine="567"/>
        <w:jc w:val="both"/>
        <w:rPr>
          <w:sz w:val="28"/>
          <w:szCs w:val="28"/>
          <w:shd w:val="clear" w:color="auto" w:fill="FFFFFF"/>
        </w:rPr>
      </w:pPr>
      <w:r w:rsidRPr="00A66CD7">
        <w:rPr>
          <w:noProof/>
          <w:sz w:val="28"/>
          <w:szCs w:val="28"/>
        </w:rPr>
        <w:drawing>
          <wp:inline distT="0" distB="0" distL="0" distR="0" wp14:anchorId="52A3B8C6" wp14:editId="6DF4609D">
            <wp:extent cx="4967654" cy="3455646"/>
            <wp:effectExtent l="0" t="0" r="444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4"/>
                    <a:srcRect l="16367" t="14542" r="27109" b="22547"/>
                    <a:stretch/>
                  </pic:blipFill>
                  <pic:spPr bwMode="auto">
                    <a:xfrm>
                      <a:off x="0" y="0"/>
                      <a:ext cx="5197851" cy="3615778"/>
                    </a:xfrm>
                    <a:prstGeom prst="rect">
                      <a:avLst/>
                    </a:prstGeom>
                    <a:ln>
                      <a:noFill/>
                    </a:ln>
                    <a:extLst>
                      <a:ext uri="{53640926-AAD7-44D8-BBD7-CCE9431645EC}">
                        <a14:shadowObscured xmlns:a14="http://schemas.microsoft.com/office/drawing/2010/main"/>
                      </a:ext>
                    </a:extLst>
                  </pic:spPr>
                </pic:pic>
              </a:graphicData>
            </a:graphic>
          </wp:inline>
        </w:drawing>
      </w:r>
    </w:p>
    <w:p w:rsidR="00C53736" w:rsidRPr="00C53736" w:rsidRDefault="00C53736" w:rsidP="00C53736">
      <w:pPr>
        <w:ind w:right="-1134"/>
        <w:rPr>
          <w:sz w:val="20"/>
          <w:szCs w:val="20"/>
        </w:rPr>
      </w:pPr>
      <w:r w:rsidRPr="00A66CD7">
        <w:rPr>
          <w:sz w:val="20"/>
          <w:szCs w:val="20"/>
        </w:rPr>
        <w:t xml:space="preserve">Источник: </w:t>
      </w:r>
      <w:hyperlink r:id="rId85" w:history="1">
        <w:r w:rsidRPr="00A66CD7">
          <w:rPr>
            <w:rStyle w:val="a6"/>
            <w:sz w:val="20"/>
            <w:szCs w:val="20"/>
          </w:rPr>
          <w:t>http://wipo.int/export/sites/www/freepublications/en/statistics/943/wipo_pub_943_2012.pdf</w:t>
        </w:r>
      </w:hyperlink>
    </w:p>
    <w:p w:rsidR="00C53736" w:rsidRPr="00C53736" w:rsidRDefault="00C53736" w:rsidP="00C53736">
      <w:pPr>
        <w:rPr>
          <w:sz w:val="28"/>
          <w:szCs w:val="28"/>
        </w:rPr>
      </w:pPr>
    </w:p>
    <w:p w:rsidR="00C53736" w:rsidRDefault="00C53736" w:rsidP="00C53736">
      <w:pPr>
        <w:rPr>
          <w:sz w:val="28"/>
          <w:szCs w:val="28"/>
        </w:rPr>
      </w:pPr>
      <w:r w:rsidRPr="00A66CD7">
        <w:rPr>
          <w:sz w:val="28"/>
          <w:szCs w:val="28"/>
        </w:rPr>
        <w:t>Приложение №</w:t>
      </w:r>
      <w:r>
        <w:rPr>
          <w:sz w:val="28"/>
          <w:szCs w:val="28"/>
        </w:rPr>
        <w:t>12</w:t>
      </w:r>
      <w:r w:rsidRPr="00A66CD7">
        <w:rPr>
          <w:sz w:val="28"/>
          <w:szCs w:val="28"/>
        </w:rPr>
        <w:t>.</w:t>
      </w:r>
    </w:p>
    <w:p w:rsidR="00C53736" w:rsidRPr="00E22D8A" w:rsidRDefault="00C53736" w:rsidP="00C53736">
      <w:pPr>
        <w:spacing w:line="276" w:lineRule="auto"/>
        <w:ind w:firstLine="567"/>
        <w:rPr>
          <w:sz w:val="28"/>
          <w:szCs w:val="28"/>
        </w:rPr>
      </w:pPr>
      <w:r>
        <w:rPr>
          <w:sz w:val="28"/>
          <w:szCs w:val="28"/>
        </w:rPr>
        <w:t xml:space="preserve">Распределение </w:t>
      </w:r>
      <w:r w:rsidRPr="00943EB8">
        <w:rPr>
          <w:sz w:val="28"/>
          <w:szCs w:val="28"/>
          <w:shd w:val="clear" w:color="auto" w:fill="FFFFFF"/>
        </w:rPr>
        <w:t>контрактов на создание LTE-инфраструктуры</w:t>
      </w:r>
      <w:r>
        <w:rPr>
          <w:sz w:val="28"/>
          <w:szCs w:val="28"/>
          <w:shd w:val="clear" w:color="auto" w:fill="FFFFFF"/>
        </w:rPr>
        <w:t>, 2012</w:t>
      </w:r>
    </w:p>
    <w:p w:rsidR="00C53736" w:rsidRPr="00943EB8" w:rsidRDefault="00C53736" w:rsidP="00C53736">
      <w:pPr>
        <w:spacing w:line="360" w:lineRule="auto"/>
        <w:ind w:firstLine="567"/>
        <w:jc w:val="both"/>
        <w:rPr>
          <w:sz w:val="28"/>
          <w:szCs w:val="28"/>
          <w:lang w:val="en-US"/>
        </w:rPr>
      </w:pPr>
      <w:r w:rsidRPr="00943EB8">
        <w:rPr>
          <w:noProof/>
          <w:sz w:val="28"/>
          <w:szCs w:val="28"/>
        </w:rPr>
        <w:drawing>
          <wp:inline distT="0" distB="0" distL="0" distR="0" wp14:anchorId="532B5B53" wp14:editId="415B5565">
            <wp:extent cx="3370540" cy="1975449"/>
            <wp:effectExtent l="0" t="0" r="1905" b="63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LTE vendors, 2012.png"/>
                    <pic:cNvPicPr/>
                  </pic:nvPicPr>
                  <pic:blipFill>
                    <a:blip r:embed="rId86">
                      <a:extLst>
                        <a:ext uri="{28A0092B-C50C-407E-A947-70E740481C1C}">
                          <a14:useLocalDpi xmlns:a14="http://schemas.microsoft.com/office/drawing/2010/main" val="0"/>
                        </a:ext>
                      </a:extLst>
                    </a:blip>
                    <a:stretch>
                      <a:fillRect/>
                    </a:stretch>
                  </pic:blipFill>
                  <pic:spPr>
                    <a:xfrm>
                      <a:off x="0" y="0"/>
                      <a:ext cx="3376847" cy="1979145"/>
                    </a:xfrm>
                    <a:prstGeom prst="rect">
                      <a:avLst/>
                    </a:prstGeom>
                  </pic:spPr>
                </pic:pic>
              </a:graphicData>
            </a:graphic>
          </wp:inline>
        </w:drawing>
      </w:r>
    </w:p>
    <w:p w:rsidR="00C53736" w:rsidRPr="00C53736" w:rsidRDefault="00C53736" w:rsidP="00C53736">
      <w:pPr>
        <w:spacing w:line="360" w:lineRule="auto"/>
        <w:ind w:firstLine="567"/>
        <w:jc w:val="both"/>
        <w:rPr>
          <w:iCs/>
          <w:sz w:val="20"/>
          <w:szCs w:val="20"/>
          <w:shd w:val="clear" w:color="auto" w:fill="FFFFFF"/>
          <w:lang w:val="en-US"/>
        </w:rPr>
      </w:pPr>
      <w:r w:rsidRPr="00E22D8A">
        <w:rPr>
          <w:noProof/>
          <w:sz w:val="20"/>
          <w:szCs w:val="20"/>
        </w:rPr>
        <w:t>Источник</w:t>
      </w:r>
      <w:r w:rsidRPr="00E22D8A">
        <w:rPr>
          <w:noProof/>
          <w:sz w:val="20"/>
          <w:szCs w:val="20"/>
          <w:lang w:val="en-US"/>
        </w:rPr>
        <w:t>:</w:t>
      </w:r>
      <w:r w:rsidRPr="00E22D8A">
        <w:rPr>
          <w:iCs/>
          <w:sz w:val="20"/>
          <w:szCs w:val="20"/>
          <w:shd w:val="clear" w:color="auto" w:fill="FFFFFF"/>
          <w:lang w:val="en-US"/>
        </w:rPr>
        <w:t xml:space="preserve"> </w:t>
      </w:r>
      <w:proofErr w:type="spellStart"/>
      <w:r w:rsidRPr="00E22D8A">
        <w:rPr>
          <w:iCs/>
          <w:sz w:val="20"/>
          <w:szCs w:val="20"/>
          <w:shd w:val="clear" w:color="auto" w:fill="FFFFFF"/>
          <w:lang w:val="en-US"/>
        </w:rPr>
        <w:t>Tolaga</w:t>
      </w:r>
      <w:proofErr w:type="spellEnd"/>
      <w:r w:rsidRPr="00E22D8A">
        <w:rPr>
          <w:iCs/>
          <w:sz w:val="20"/>
          <w:szCs w:val="20"/>
          <w:shd w:val="clear" w:color="auto" w:fill="FFFFFF"/>
          <w:lang w:val="en-US"/>
        </w:rPr>
        <w:t xml:space="preserve"> Research, Vendor and Operator Releases, 2012 </w:t>
      </w:r>
    </w:p>
    <w:p w:rsidR="00C53736" w:rsidRPr="00C53736" w:rsidRDefault="00C53736" w:rsidP="00C53736">
      <w:pPr>
        <w:rPr>
          <w:iCs/>
          <w:sz w:val="20"/>
          <w:szCs w:val="20"/>
          <w:shd w:val="clear" w:color="auto" w:fill="FFFFFF"/>
          <w:lang w:val="en-US"/>
        </w:rPr>
      </w:pPr>
      <w:r w:rsidRPr="00C53736">
        <w:rPr>
          <w:iCs/>
          <w:sz w:val="20"/>
          <w:szCs w:val="20"/>
          <w:shd w:val="clear" w:color="auto" w:fill="FFFFFF"/>
          <w:lang w:val="en-US"/>
        </w:rPr>
        <w:br w:type="page"/>
      </w:r>
    </w:p>
    <w:p w:rsidR="00C53736" w:rsidRDefault="00C53736" w:rsidP="00C53736">
      <w:pPr>
        <w:rPr>
          <w:sz w:val="28"/>
          <w:szCs w:val="28"/>
        </w:rPr>
      </w:pPr>
      <w:r w:rsidRPr="00A66CD7">
        <w:rPr>
          <w:sz w:val="28"/>
          <w:szCs w:val="28"/>
        </w:rPr>
        <w:lastRenderedPageBreak/>
        <w:t>Приложение №</w:t>
      </w:r>
      <w:r>
        <w:rPr>
          <w:sz w:val="28"/>
          <w:szCs w:val="28"/>
        </w:rPr>
        <w:t>13</w:t>
      </w:r>
      <w:r w:rsidRPr="00A66CD7">
        <w:rPr>
          <w:sz w:val="28"/>
          <w:szCs w:val="28"/>
        </w:rPr>
        <w:t>.</w:t>
      </w:r>
    </w:p>
    <w:p w:rsidR="00C53736" w:rsidRPr="00943EB8" w:rsidRDefault="00C53736" w:rsidP="00C53736">
      <w:pPr>
        <w:spacing w:line="360" w:lineRule="auto"/>
        <w:ind w:firstLine="567"/>
        <w:jc w:val="both"/>
        <w:rPr>
          <w:sz w:val="28"/>
          <w:szCs w:val="28"/>
          <w:shd w:val="clear" w:color="auto" w:fill="FFFFFF"/>
        </w:rPr>
      </w:pPr>
      <w:r w:rsidRPr="00943EB8">
        <w:rPr>
          <w:sz w:val="28"/>
          <w:szCs w:val="28"/>
          <w:shd w:val="clear" w:color="auto" w:fill="FFFFFF"/>
        </w:rPr>
        <w:t>Ведущие поставщики оборудования для беспроводных сетей по данным за 1-3 кварталы 2011 года</w:t>
      </w:r>
    </w:p>
    <w:tbl>
      <w:tblPr>
        <w:tblStyle w:val="ab"/>
        <w:tblW w:w="0" w:type="auto"/>
        <w:tblLook w:val="04A0" w:firstRow="1" w:lastRow="0" w:firstColumn="1" w:lastColumn="0" w:noHBand="0" w:noVBand="1"/>
      </w:tblPr>
      <w:tblGrid>
        <w:gridCol w:w="1951"/>
        <w:gridCol w:w="2393"/>
        <w:gridCol w:w="2568"/>
        <w:gridCol w:w="2393"/>
      </w:tblGrid>
      <w:tr w:rsidR="00C53736" w:rsidRPr="00BC4222" w:rsidTr="00C53736">
        <w:tc>
          <w:tcPr>
            <w:tcW w:w="1951" w:type="dxa"/>
            <w:shd w:val="clear" w:color="auto" w:fill="95B3D7" w:themeFill="accent1" w:themeFillTint="99"/>
            <w:vAlign w:val="center"/>
          </w:tcPr>
          <w:p w:rsidR="00C53736" w:rsidRPr="00BC4222" w:rsidRDefault="00C53736" w:rsidP="00C53736">
            <w:pPr>
              <w:jc w:val="center"/>
              <w:rPr>
                <w:b/>
              </w:rPr>
            </w:pPr>
            <w:r w:rsidRPr="00BC4222">
              <w:rPr>
                <w:b/>
              </w:rPr>
              <w:t>Название компании</w:t>
            </w:r>
          </w:p>
        </w:tc>
        <w:tc>
          <w:tcPr>
            <w:tcW w:w="2393" w:type="dxa"/>
            <w:shd w:val="clear" w:color="auto" w:fill="95B3D7" w:themeFill="accent1" w:themeFillTint="99"/>
            <w:vAlign w:val="center"/>
          </w:tcPr>
          <w:p w:rsidR="00C53736" w:rsidRPr="00BC4222" w:rsidRDefault="00C53736" w:rsidP="00C53736">
            <w:pPr>
              <w:jc w:val="center"/>
              <w:rPr>
                <w:b/>
              </w:rPr>
            </w:pPr>
            <w:r w:rsidRPr="00BC4222">
              <w:rPr>
                <w:b/>
              </w:rPr>
              <w:t xml:space="preserve">Доходы от оборудования беспроводных сетей, 2010, $ </w:t>
            </w:r>
            <w:proofErr w:type="gramStart"/>
            <w:r w:rsidRPr="00BC4222">
              <w:rPr>
                <w:b/>
              </w:rPr>
              <w:t>млн</w:t>
            </w:r>
            <w:proofErr w:type="gramEnd"/>
          </w:p>
        </w:tc>
        <w:tc>
          <w:tcPr>
            <w:tcW w:w="2568" w:type="dxa"/>
            <w:shd w:val="clear" w:color="auto" w:fill="95B3D7" w:themeFill="accent1" w:themeFillTint="99"/>
            <w:vAlign w:val="center"/>
          </w:tcPr>
          <w:p w:rsidR="00C53736" w:rsidRPr="00BC4222" w:rsidRDefault="00C53736" w:rsidP="00C53736">
            <w:pPr>
              <w:jc w:val="center"/>
              <w:rPr>
                <w:b/>
              </w:rPr>
            </w:pPr>
            <w:r w:rsidRPr="00BC4222">
              <w:rPr>
                <w:b/>
              </w:rPr>
              <w:t>Доходы от оборудования беспроводных сетей, 1</w:t>
            </w:r>
            <w:r w:rsidRPr="00BC4222">
              <w:rPr>
                <w:b/>
                <w:lang w:val="en-US"/>
              </w:rPr>
              <w:t>Q</w:t>
            </w:r>
            <w:r w:rsidRPr="00BC4222">
              <w:rPr>
                <w:b/>
              </w:rPr>
              <w:t>-3</w:t>
            </w:r>
            <w:r w:rsidRPr="00BC4222">
              <w:rPr>
                <w:b/>
                <w:lang w:val="en-US"/>
              </w:rPr>
              <w:t>Q</w:t>
            </w:r>
            <w:r w:rsidRPr="00BC4222">
              <w:rPr>
                <w:b/>
              </w:rPr>
              <w:t xml:space="preserve"> 2011, $ </w:t>
            </w:r>
            <w:proofErr w:type="gramStart"/>
            <w:r w:rsidRPr="00BC4222">
              <w:rPr>
                <w:b/>
              </w:rPr>
              <w:t>млн</w:t>
            </w:r>
            <w:proofErr w:type="gramEnd"/>
          </w:p>
        </w:tc>
        <w:tc>
          <w:tcPr>
            <w:tcW w:w="2393" w:type="dxa"/>
            <w:shd w:val="clear" w:color="auto" w:fill="95B3D7" w:themeFill="accent1" w:themeFillTint="99"/>
            <w:vAlign w:val="center"/>
          </w:tcPr>
          <w:p w:rsidR="00C53736" w:rsidRPr="00BC4222" w:rsidRDefault="00C53736" w:rsidP="00C53736">
            <w:pPr>
              <w:jc w:val="center"/>
              <w:rPr>
                <w:b/>
              </w:rPr>
            </w:pPr>
            <w:r w:rsidRPr="00BC4222">
              <w:rPr>
                <w:b/>
              </w:rPr>
              <w:t>Доля рынка по доходам, 1</w:t>
            </w:r>
            <w:r w:rsidRPr="00BC4222">
              <w:rPr>
                <w:b/>
                <w:lang w:val="en-US"/>
              </w:rPr>
              <w:t>Q</w:t>
            </w:r>
            <w:r w:rsidRPr="00BC4222">
              <w:rPr>
                <w:b/>
              </w:rPr>
              <w:t>-3</w:t>
            </w:r>
            <w:r w:rsidRPr="00BC4222">
              <w:rPr>
                <w:b/>
                <w:lang w:val="en-US"/>
              </w:rPr>
              <w:t>Q</w:t>
            </w:r>
            <w:r w:rsidRPr="00BC4222">
              <w:rPr>
                <w:b/>
              </w:rPr>
              <w:t xml:space="preserve"> 2011, %</w:t>
            </w:r>
          </w:p>
        </w:tc>
      </w:tr>
      <w:tr w:rsidR="00C53736" w:rsidRPr="00BC4222" w:rsidTr="00C53736">
        <w:tc>
          <w:tcPr>
            <w:tcW w:w="1951" w:type="dxa"/>
          </w:tcPr>
          <w:p w:rsidR="00C53736" w:rsidRPr="00BC4222" w:rsidRDefault="00C53736" w:rsidP="00C53736">
            <w:pPr>
              <w:ind w:firstLine="567"/>
              <w:rPr>
                <w:lang w:val="en-US"/>
              </w:rPr>
            </w:pPr>
            <w:r w:rsidRPr="00BC4222">
              <w:rPr>
                <w:lang w:val="en-US"/>
              </w:rPr>
              <w:t>Huawei</w:t>
            </w:r>
          </w:p>
        </w:tc>
        <w:tc>
          <w:tcPr>
            <w:tcW w:w="2393" w:type="dxa"/>
          </w:tcPr>
          <w:p w:rsidR="00C53736" w:rsidRPr="00BC4222" w:rsidRDefault="00C53736" w:rsidP="00C53736">
            <w:pPr>
              <w:ind w:firstLine="567"/>
              <w:jc w:val="both"/>
            </w:pPr>
            <w:r w:rsidRPr="00BC4222">
              <w:t>9 665</w:t>
            </w:r>
          </w:p>
        </w:tc>
        <w:tc>
          <w:tcPr>
            <w:tcW w:w="2568" w:type="dxa"/>
          </w:tcPr>
          <w:p w:rsidR="00C53736" w:rsidRPr="00BC4222" w:rsidRDefault="00C53736" w:rsidP="00C53736">
            <w:pPr>
              <w:ind w:firstLine="567"/>
              <w:jc w:val="both"/>
            </w:pPr>
            <w:r w:rsidRPr="00BC4222">
              <w:t>8 938</w:t>
            </w:r>
          </w:p>
        </w:tc>
        <w:tc>
          <w:tcPr>
            <w:tcW w:w="2393" w:type="dxa"/>
          </w:tcPr>
          <w:p w:rsidR="00C53736" w:rsidRPr="00BC4222" w:rsidRDefault="00C53736" w:rsidP="00C53736">
            <w:pPr>
              <w:ind w:firstLine="567"/>
              <w:jc w:val="both"/>
            </w:pPr>
            <w:r w:rsidRPr="00BC4222">
              <w:t>28,7</w:t>
            </w:r>
          </w:p>
        </w:tc>
      </w:tr>
      <w:tr w:rsidR="00C53736" w:rsidRPr="00BC4222" w:rsidTr="00C53736">
        <w:tc>
          <w:tcPr>
            <w:tcW w:w="1951" w:type="dxa"/>
          </w:tcPr>
          <w:p w:rsidR="00C53736" w:rsidRPr="00BC4222" w:rsidRDefault="00C53736" w:rsidP="00C53736">
            <w:pPr>
              <w:ind w:firstLine="567"/>
              <w:rPr>
                <w:lang w:val="en-US"/>
              </w:rPr>
            </w:pPr>
            <w:r w:rsidRPr="00BC4222">
              <w:rPr>
                <w:lang w:val="en-US"/>
              </w:rPr>
              <w:t>Ericsson</w:t>
            </w:r>
          </w:p>
        </w:tc>
        <w:tc>
          <w:tcPr>
            <w:tcW w:w="2393" w:type="dxa"/>
          </w:tcPr>
          <w:p w:rsidR="00C53736" w:rsidRPr="00BC4222" w:rsidRDefault="00C53736" w:rsidP="00C53736">
            <w:pPr>
              <w:ind w:firstLine="567"/>
              <w:jc w:val="both"/>
            </w:pPr>
            <w:r w:rsidRPr="00BC4222">
              <w:t>9 710</w:t>
            </w:r>
          </w:p>
        </w:tc>
        <w:tc>
          <w:tcPr>
            <w:tcW w:w="2568" w:type="dxa"/>
          </w:tcPr>
          <w:p w:rsidR="00C53736" w:rsidRPr="00BC4222" w:rsidRDefault="00C53736" w:rsidP="00C53736">
            <w:pPr>
              <w:ind w:firstLine="567"/>
              <w:jc w:val="both"/>
            </w:pPr>
            <w:r w:rsidRPr="00BC4222">
              <w:t>8 559</w:t>
            </w:r>
          </w:p>
        </w:tc>
        <w:tc>
          <w:tcPr>
            <w:tcW w:w="2393" w:type="dxa"/>
          </w:tcPr>
          <w:p w:rsidR="00C53736" w:rsidRPr="00BC4222" w:rsidRDefault="00C53736" w:rsidP="00C53736">
            <w:pPr>
              <w:ind w:firstLine="567"/>
              <w:jc w:val="both"/>
            </w:pPr>
            <w:r w:rsidRPr="00BC4222">
              <w:t>27,7</w:t>
            </w:r>
          </w:p>
        </w:tc>
      </w:tr>
      <w:tr w:rsidR="00C53736" w:rsidRPr="00BC4222" w:rsidTr="00C53736">
        <w:tc>
          <w:tcPr>
            <w:tcW w:w="1951" w:type="dxa"/>
          </w:tcPr>
          <w:p w:rsidR="00C53736" w:rsidRPr="00BC4222" w:rsidRDefault="00C53736" w:rsidP="00C53736">
            <w:pPr>
              <w:rPr>
                <w:lang w:val="en-US"/>
              </w:rPr>
            </w:pPr>
            <w:r w:rsidRPr="00BC4222">
              <w:rPr>
                <w:lang w:val="en-US"/>
              </w:rPr>
              <w:t>Nokia-Siemens</w:t>
            </w:r>
          </w:p>
        </w:tc>
        <w:tc>
          <w:tcPr>
            <w:tcW w:w="2393" w:type="dxa"/>
          </w:tcPr>
          <w:p w:rsidR="00C53736" w:rsidRPr="00BC4222" w:rsidRDefault="00C53736" w:rsidP="00C53736">
            <w:pPr>
              <w:ind w:firstLine="567"/>
              <w:jc w:val="both"/>
            </w:pPr>
            <w:r w:rsidRPr="00BC4222">
              <w:t>10 050</w:t>
            </w:r>
          </w:p>
        </w:tc>
        <w:tc>
          <w:tcPr>
            <w:tcW w:w="2568" w:type="dxa"/>
          </w:tcPr>
          <w:p w:rsidR="00C53736" w:rsidRPr="00BC4222" w:rsidRDefault="00C53736" w:rsidP="00C53736">
            <w:pPr>
              <w:ind w:firstLine="567"/>
              <w:jc w:val="both"/>
            </w:pPr>
            <w:r w:rsidRPr="00BC4222">
              <w:t>7 618</w:t>
            </w:r>
          </w:p>
        </w:tc>
        <w:tc>
          <w:tcPr>
            <w:tcW w:w="2393" w:type="dxa"/>
          </w:tcPr>
          <w:p w:rsidR="00C53736" w:rsidRPr="00BC4222" w:rsidRDefault="00C53736" w:rsidP="00C53736">
            <w:pPr>
              <w:ind w:firstLine="567"/>
              <w:jc w:val="both"/>
            </w:pPr>
            <w:r w:rsidRPr="00BC4222">
              <w:t>24,5</w:t>
            </w:r>
          </w:p>
        </w:tc>
      </w:tr>
      <w:tr w:rsidR="00C53736" w:rsidRPr="00BC4222" w:rsidTr="00C53736">
        <w:tc>
          <w:tcPr>
            <w:tcW w:w="1951" w:type="dxa"/>
          </w:tcPr>
          <w:p w:rsidR="00C53736" w:rsidRPr="00BC4222" w:rsidRDefault="00C53736" w:rsidP="00C53736">
            <w:pPr>
              <w:rPr>
                <w:lang w:val="en-US"/>
              </w:rPr>
            </w:pPr>
            <w:r w:rsidRPr="00BC4222">
              <w:rPr>
                <w:lang w:val="en-US"/>
              </w:rPr>
              <w:t>Alcatel-Lucent</w:t>
            </w:r>
          </w:p>
        </w:tc>
        <w:tc>
          <w:tcPr>
            <w:tcW w:w="2393" w:type="dxa"/>
          </w:tcPr>
          <w:p w:rsidR="00C53736" w:rsidRPr="00BC4222" w:rsidRDefault="00C53736" w:rsidP="00C53736">
            <w:pPr>
              <w:ind w:firstLine="567"/>
              <w:jc w:val="both"/>
            </w:pPr>
            <w:r w:rsidRPr="00BC4222">
              <w:t>2 190</w:t>
            </w:r>
          </w:p>
        </w:tc>
        <w:tc>
          <w:tcPr>
            <w:tcW w:w="2568" w:type="dxa"/>
          </w:tcPr>
          <w:p w:rsidR="00C53736" w:rsidRPr="00BC4222" w:rsidRDefault="00C53736" w:rsidP="00C53736">
            <w:pPr>
              <w:ind w:firstLine="567"/>
              <w:jc w:val="both"/>
            </w:pPr>
            <w:r w:rsidRPr="00BC4222">
              <w:t>2  946</w:t>
            </w:r>
          </w:p>
        </w:tc>
        <w:tc>
          <w:tcPr>
            <w:tcW w:w="2393" w:type="dxa"/>
          </w:tcPr>
          <w:p w:rsidR="00C53736" w:rsidRPr="00BC4222" w:rsidRDefault="00C53736" w:rsidP="00C53736">
            <w:pPr>
              <w:ind w:firstLine="567"/>
              <w:jc w:val="both"/>
            </w:pPr>
            <w:r w:rsidRPr="00BC4222">
              <w:t>9,5</w:t>
            </w:r>
          </w:p>
        </w:tc>
      </w:tr>
      <w:tr w:rsidR="00C53736" w:rsidRPr="00BC4222" w:rsidTr="00C53736">
        <w:tc>
          <w:tcPr>
            <w:tcW w:w="1951" w:type="dxa"/>
          </w:tcPr>
          <w:p w:rsidR="00C53736" w:rsidRPr="00BC4222" w:rsidRDefault="00C53736" w:rsidP="00C53736">
            <w:pPr>
              <w:ind w:firstLine="567"/>
              <w:rPr>
                <w:lang w:val="en-US"/>
              </w:rPr>
            </w:pPr>
            <w:r w:rsidRPr="00BC4222">
              <w:rPr>
                <w:lang w:val="en-US"/>
              </w:rPr>
              <w:t>ZTE</w:t>
            </w:r>
          </w:p>
        </w:tc>
        <w:tc>
          <w:tcPr>
            <w:tcW w:w="2393" w:type="dxa"/>
          </w:tcPr>
          <w:p w:rsidR="00C53736" w:rsidRPr="00BC4222" w:rsidRDefault="00C53736" w:rsidP="00C53736">
            <w:pPr>
              <w:ind w:firstLine="567"/>
              <w:jc w:val="both"/>
            </w:pPr>
            <w:r w:rsidRPr="00BC4222">
              <w:t>4 690</w:t>
            </w:r>
          </w:p>
        </w:tc>
        <w:tc>
          <w:tcPr>
            <w:tcW w:w="2568" w:type="dxa"/>
          </w:tcPr>
          <w:p w:rsidR="00C53736" w:rsidRPr="00BC4222" w:rsidRDefault="00C53736" w:rsidP="00C53736">
            <w:pPr>
              <w:ind w:firstLine="567"/>
              <w:jc w:val="both"/>
            </w:pPr>
            <w:r w:rsidRPr="00BC4222">
              <w:t>2 000</w:t>
            </w:r>
          </w:p>
        </w:tc>
        <w:tc>
          <w:tcPr>
            <w:tcW w:w="2393" w:type="dxa"/>
          </w:tcPr>
          <w:p w:rsidR="00C53736" w:rsidRPr="00BC4222" w:rsidRDefault="00C53736" w:rsidP="00C53736">
            <w:pPr>
              <w:ind w:firstLine="567"/>
              <w:jc w:val="both"/>
            </w:pPr>
            <w:r w:rsidRPr="00BC4222">
              <w:t>6,4</w:t>
            </w:r>
          </w:p>
        </w:tc>
      </w:tr>
      <w:tr w:rsidR="00C53736" w:rsidRPr="00BC4222" w:rsidTr="00C53736">
        <w:tc>
          <w:tcPr>
            <w:tcW w:w="1951" w:type="dxa"/>
          </w:tcPr>
          <w:p w:rsidR="00C53736" w:rsidRPr="00BC4222" w:rsidRDefault="00C53736" w:rsidP="00C53736">
            <w:pPr>
              <w:ind w:firstLine="567"/>
            </w:pPr>
            <w:r w:rsidRPr="00BC4222">
              <w:t>Другие</w:t>
            </w:r>
          </w:p>
        </w:tc>
        <w:tc>
          <w:tcPr>
            <w:tcW w:w="2393" w:type="dxa"/>
          </w:tcPr>
          <w:p w:rsidR="00C53736" w:rsidRPr="00BC4222" w:rsidRDefault="00C53736" w:rsidP="00C53736">
            <w:pPr>
              <w:ind w:firstLine="567"/>
              <w:jc w:val="both"/>
            </w:pPr>
            <w:r w:rsidRPr="00BC4222">
              <w:t>2 676</w:t>
            </w:r>
          </w:p>
        </w:tc>
        <w:tc>
          <w:tcPr>
            <w:tcW w:w="2568" w:type="dxa"/>
          </w:tcPr>
          <w:p w:rsidR="00C53736" w:rsidRPr="00BC4222" w:rsidRDefault="00C53736" w:rsidP="00C53736">
            <w:pPr>
              <w:ind w:firstLine="567"/>
              <w:jc w:val="both"/>
            </w:pPr>
            <w:r w:rsidRPr="00BC4222">
              <w:t>991</w:t>
            </w:r>
          </w:p>
        </w:tc>
        <w:tc>
          <w:tcPr>
            <w:tcW w:w="2393" w:type="dxa"/>
          </w:tcPr>
          <w:p w:rsidR="00C53736" w:rsidRPr="00BC4222" w:rsidRDefault="00C53736" w:rsidP="00C53736">
            <w:pPr>
              <w:ind w:firstLine="567"/>
              <w:jc w:val="both"/>
            </w:pPr>
            <w:r w:rsidRPr="00BC4222">
              <w:t>3,2</w:t>
            </w:r>
          </w:p>
        </w:tc>
      </w:tr>
      <w:tr w:rsidR="00C53736" w:rsidRPr="00BC4222" w:rsidTr="00C53736">
        <w:tc>
          <w:tcPr>
            <w:tcW w:w="1951" w:type="dxa"/>
          </w:tcPr>
          <w:p w:rsidR="00C53736" w:rsidRPr="00BC4222" w:rsidRDefault="00C53736" w:rsidP="00C53736">
            <w:pPr>
              <w:ind w:firstLine="567"/>
            </w:pPr>
            <w:r w:rsidRPr="00BC4222">
              <w:t>Сумма</w:t>
            </w:r>
          </w:p>
        </w:tc>
        <w:tc>
          <w:tcPr>
            <w:tcW w:w="2393" w:type="dxa"/>
          </w:tcPr>
          <w:p w:rsidR="00C53736" w:rsidRPr="00BC4222" w:rsidRDefault="00C53736" w:rsidP="00C53736">
            <w:pPr>
              <w:ind w:firstLine="567"/>
              <w:jc w:val="both"/>
            </w:pPr>
            <w:r w:rsidRPr="00BC4222">
              <w:t>38 983</w:t>
            </w:r>
          </w:p>
        </w:tc>
        <w:tc>
          <w:tcPr>
            <w:tcW w:w="2568" w:type="dxa"/>
          </w:tcPr>
          <w:p w:rsidR="00C53736" w:rsidRPr="00BC4222" w:rsidRDefault="00C53736" w:rsidP="00C53736">
            <w:pPr>
              <w:ind w:firstLine="567"/>
              <w:jc w:val="both"/>
            </w:pPr>
            <w:r w:rsidRPr="00BC4222">
              <w:t>31 092</w:t>
            </w:r>
          </w:p>
        </w:tc>
        <w:tc>
          <w:tcPr>
            <w:tcW w:w="2393" w:type="dxa"/>
          </w:tcPr>
          <w:p w:rsidR="00C53736" w:rsidRPr="00BC4222" w:rsidRDefault="00C53736" w:rsidP="00C53736">
            <w:pPr>
              <w:ind w:firstLine="567"/>
              <w:jc w:val="both"/>
            </w:pPr>
            <w:r w:rsidRPr="00BC4222">
              <w:t>100</w:t>
            </w:r>
          </w:p>
        </w:tc>
      </w:tr>
    </w:tbl>
    <w:p w:rsidR="00C53736" w:rsidRPr="00BC4222" w:rsidRDefault="00C53736" w:rsidP="00C53736">
      <w:pPr>
        <w:rPr>
          <w:sz w:val="20"/>
          <w:szCs w:val="20"/>
        </w:rPr>
      </w:pPr>
      <w:r w:rsidRPr="00BC4222">
        <w:rPr>
          <w:sz w:val="20"/>
          <w:szCs w:val="20"/>
          <w:shd w:val="clear" w:color="auto" w:fill="FFFFFF"/>
        </w:rPr>
        <w:t xml:space="preserve">Источник: </w:t>
      </w:r>
      <w:hyperlink r:id="rId87" w:history="1">
        <w:r w:rsidRPr="00BC4222">
          <w:rPr>
            <w:rStyle w:val="a6"/>
            <w:color w:val="auto"/>
            <w:sz w:val="20"/>
            <w:szCs w:val="20"/>
          </w:rPr>
          <w:t>http://www.isuppli.com/Mobile-and-Wireless-Communications/News/Pages/Analysis-of-US-Security-Warning-on-Chinese-Tele</w:t>
        </w:r>
        <w:r w:rsidRPr="00BC4222">
          <w:rPr>
            <w:rStyle w:val="a6"/>
            <w:color w:val="auto"/>
            <w:sz w:val="20"/>
            <w:szCs w:val="20"/>
          </w:rPr>
          <w:t>c</w:t>
        </w:r>
        <w:r w:rsidRPr="00BC4222">
          <w:rPr>
            <w:rStyle w:val="a6"/>
            <w:color w:val="auto"/>
            <w:sz w:val="20"/>
            <w:szCs w:val="20"/>
          </w:rPr>
          <w:t>om-Equipment-Providers.aspx</w:t>
        </w:r>
      </w:hyperlink>
    </w:p>
    <w:p w:rsidR="00C53736" w:rsidRDefault="00C53736" w:rsidP="00C53736">
      <w:pPr>
        <w:rPr>
          <w:sz w:val="28"/>
          <w:szCs w:val="28"/>
        </w:rPr>
      </w:pPr>
    </w:p>
    <w:p w:rsidR="00C53736" w:rsidRDefault="00C53736" w:rsidP="00C53736">
      <w:pPr>
        <w:rPr>
          <w:sz w:val="28"/>
          <w:szCs w:val="28"/>
        </w:rPr>
      </w:pPr>
      <w:r w:rsidRPr="00A66CD7">
        <w:rPr>
          <w:sz w:val="28"/>
          <w:szCs w:val="28"/>
        </w:rPr>
        <w:t>Приложение №</w:t>
      </w:r>
      <w:r>
        <w:rPr>
          <w:sz w:val="28"/>
          <w:szCs w:val="28"/>
        </w:rPr>
        <w:t>14</w:t>
      </w:r>
      <w:r w:rsidRPr="00A66CD7">
        <w:rPr>
          <w:sz w:val="28"/>
          <w:szCs w:val="28"/>
        </w:rPr>
        <w:t>.</w:t>
      </w:r>
    </w:p>
    <w:p w:rsidR="00C53736" w:rsidRPr="00BC4222" w:rsidRDefault="00C53736" w:rsidP="00C53736">
      <w:pPr>
        <w:spacing w:line="276" w:lineRule="auto"/>
        <w:rPr>
          <w:sz w:val="28"/>
          <w:szCs w:val="28"/>
        </w:rPr>
      </w:pPr>
      <w:r>
        <w:rPr>
          <w:sz w:val="28"/>
          <w:szCs w:val="28"/>
        </w:rPr>
        <w:t>Лидеры рынка смартфонов по объему поставок</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85"/>
        <w:gridCol w:w="1407"/>
        <w:gridCol w:w="1407"/>
        <w:gridCol w:w="1407"/>
        <w:gridCol w:w="1407"/>
        <w:gridCol w:w="1422"/>
      </w:tblGrid>
      <w:tr w:rsidR="00C53736" w:rsidRPr="00BC4222" w:rsidTr="00C53736">
        <w:trPr>
          <w:tblCellSpacing w:w="15" w:type="dxa"/>
        </w:trPr>
        <w:tc>
          <w:tcPr>
            <w:tcW w:w="1620" w:type="dxa"/>
            <w:shd w:val="clear" w:color="auto" w:fill="FFFFFF"/>
            <w:vAlign w:val="center"/>
            <w:hideMark/>
          </w:tcPr>
          <w:p w:rsidR="00C53736" w:rsidRPr="00BC4222" w:rsidRDefault="00C53736" w:rsidP="00C53736">
            <w:pPr>
              <w:jc w:val="center"/>
              <w:rPr>
                <w:rFonts w:eastAsia="Times New Roman"/>
              </w:rPr>
            </w:pPr>
            <w:r w:rsidRPr="00BC4222">
              <w:rPr>
                <w:rFonts w:eastAsia="Times New Roman"/>
                <w:b/>
                <w:bCs/>
              </w:rPr>
              <w:t>Поставщик</w:t>
            </w:r>
          </w:p>
        </w:tc>
        <w:tc>
          <w:tcPr>
            <w:tcW w:w="1357" w:type="dxa"/>
            <w:shd w:val="clear" w:color="auto" w:fill="FFFFFF"/>
            <w:vAlign w:val="center"/>
            <w:hideMark/>
          </w:tcPr>
          <w:p w:rsidR="00C53736" w:rsidRPr="00BC4222" w:rsidRDefault="00C53736" w:rsidP="00C53736">
            <w:pPr>
              <w:jc w:val="center"/>
              <w:rPr>
                <w:rFonts w:eastAsia="Times New Roman"/>
                <w:b/>
                <w:bCs/>
              </w:rPr>
            </w:pPr>
            <w:r w:rsidRPr="00BC4222">
              <w:rPr>
                <w:rFonts w:eastAsia="Times New Roman"/>
                <w:b/>
                <w:bCs/>
              </w:rPr>
              <w:t xml:space="preserve">Объем поставок, </w:t>
            </w:r>
            <w:proofErr w:type="gramStart"/>
            <w:r w:rsidRPr="00BC4222">
              <w:rPr>
                <w:rFonts w:eastAsia="Times New Roman"/>
                <w:b/>
                <w:bCs/>
              </w:rPr>
              <w:t>млн</w:t>
            </w:r>
            <w:proofErr w:type="gramEnd"/>
            <w:r w:rsidRPr="00BC4222">
              <w:rPr>
                <w:rFonts w:eastAsia="Times New Roman"/>
                <w:b/>
                <w:bCs/>
              </w:rPr>
              <w:t xml:space="preserve"> </w:t>
            </w:r>
            <w:proofErr w:type="spellStart"/>
            <w:r w:rsidRPr="00BC4222">
              <w:rPr>
                <w:rFonts w:eastAsia="Times New Roman"/>
                <w:b/>
                <w:bCs/>
              </w:rPr>
              <w:t>шт</w:t>
            </w:r>
            <w:proofErr w:type="spellEnd"/>
            <w:r w:rsidRPr="00BC4222">
              <w:rPr>
                <w:rFonts w:eastAsia="Times New Roman"/>
                <w:b/>
                <w:bCs/>
              </w:rPr>
              <w:t>,</w:t>
            </w:r>
          </w:p>
          <w:p w:rsidR="00C53736" w:rsidRPr="00BC4222" w:rsidRDefault="00C53736" w:rsidP="00C53736">
            <w:pPr>
              <w:jc w:val="center"/>
              <w:rPr>
                <w:rFonts w:eastAsia="Times New Roman"/>
              </w:rPr>
            </w:pPr>
            <w:r w:rsidRPr="00BC4222">
              <w:rPr>
                <w:rFonts w:eastAsia="Times New Roman"/>
                <w:b/>
                <w:bCs/>
              </w:rPr>
              <w:t>4</w:t>
            </w:r>
            <w:r w:rsidRPr="00BC4222">
              <w:rPr>
                <w:rFonts w:eastAsia="Times New Roman"/>
                <w:b/>
                <w:bCs/>
                <w:lang w:val="en-US"/>
              </w:rPr>
              <w:t>Q</w:t>
            </w:r>
            <w:r w:rsidRPr="00BC4222">
              <w:rPr>
                <w:rFonts w:eastAsia="Times New Roman"/>
                <w:b/>
                <w:bCs/>
              </w:rPr>
              <w:t xml:space="preserve"> 2012</w:t>
            </w:r>
          </w:p>
        </w:tc>
        <w:tc>
          <w:tcPr>
            <w:tcW w:w="1357" w:type="dxa"/>
            <w:shd w:val="clear" w:color="auto" w:fill="FFFFFF"/>
            <w:vAlign w:val="center"/>
            <w:hideMark/>
          </w:tcPr>
          <w:p w:rsidR="00C53736" w:rsidRDefault="00C53736" w:rsidP="00C53736">
            <w:pPr>
              <w:jc w:val="center"/>
              <w:rPr>
                <w:rFonts w:eastAsia="Times New Roman"/>
                <w:b/>
                <w:bCs/>
              </w:rPr>
            </w:pPr>
            <w:r w:rsidRPr="00BC4222">
              <w:rPr>
                <w:rFonts w:eastAsia="Times New Roman"/>
                <w:b/>
                <w:bCs/>
              </w:rPr>
              <w:t>Доля</w:t>
            </w:r>
            <w:r w:rsidRPr="00BC4222">
              <w:rPr>
                <w:rFonts w:eastAsia="Times New Roman"/>
                <w:b/>
                <w:bCs/>
                <w:lang w:val="en-US"/>
              </w:rPr>
              <w:t xml:space="preserve"> </w:t>
            </w:r>
            <w:r w:rsidRPr="00BC4222">
              <w:rPr>
                <w:rFonts w:eastAsia="Times New Roman"/>
                <w:b/>
                <w:bCs/>
              </w:rPr>
              <w:t>рынка</w:t>
            </w:r>
            <w:r w:rsidRPr="00BC4222">
              <w:rPr>
                <w:rFonts w:eastAsia="Times New Roman"/>
                <w:b/>
                <w:bCs/>
                <w:lang w:val="en-US"/>
              </w:rPr>
              <w:t xml:space="preserve">, </w:t>
            </w:r>
          </w:p>
          <w:p w:rsidR="00C53736" w:rsidRPr="00BC4222" w:rsidRDefault="00C53736" w:rsidP="00C53736">
            <w:pPr>
              <w:jc w:val="center"/>
              <w:rPr>
                <w:rFonts w:eastAsia="Times New Roman"/>
                <w:lang w:val="en-US"/>
              </w:rPr>
            </w:pPr>
            <w:r w:rsidRPr="00BC4222">
              <w:rPr>
                <w:rFonts w:eastAsia="Times New Roman"/>
                <w:b/>
                <w:bCs/>
                <w:lang w:val="en-US"/>
              </w:rPr>
              <w:t>4Q 2012</w:t>
            </w:r>
          </w:p>
        </w:tc>
        <w:tc>
          <w:tcPr>
            <w:tcW w:w="1357" w:type="dxa"/>
            <w:shd w:val="clear" w:color="auto" w:fill="FFFFFF"/>
            <w:vAlign w:val="center"/>
            <w:hideMark/>
          </w:tcPr>
          <w:p w:rsidR="00C53736" w:rsidRPr="00BC4222" w:rsidRDefault="00C53736" w:rsidP="00C53736">
            <w:pPr>
              <w:jc w:val="center"/>
              <w:rPr>
                <w:rFonts w:eastAsia="Times New Roman"/>
                <w:b/>
                <w:bCs/>
              </w:rPr>
            </w:pPr>
            <w:r w:rsidRPr="00BC4222">
              <w:rPr>
                <w:rFonts w:eastAsia="Times New Roman"/>
                <w:b/>
                <w:bCs/>
              </w:rPr>
              <w:t xml:space="preserve">Объем поставок, </w:t>
            </w:r>
            <w:proofErr w:type="gramStart"/>
            <w:r w:rsidRPr="00BC4222">
              <w:rPr>
                <w:rFonts w:eastAsia="Times New Roman"/>
                <w:b/>
                <w:bCs/>
              </w:rPr>
              <w:t>млн</w:t>
            </w:r>
            <w:proofErr w:type="gramEnd"/>
            <w:r w:rsidRPr="00BC4222">
              <w:rPr>
                <w:rFonts w:eastAsia="Times New Roman"/>
                <w:b/>
                <w:bCs/>
              </w:rPr>
              <w:t xml:space="preserve"> </w:t>
            </w:r>
            <w:proofErr w:type="spellStart"/>
            <w:r w:rsidRPr="00BC4222">
              <w:rPr>
                <w:rFonts w:eastAsia="Times New Roman"/>
                <w:b/>
                <w:bCs/>
              </w:rPr>
              <w:t>шт</w:t>
            </w:r>
            <w:proofErr w:type="spellEnd"/>
            <w:r w:rsidRPr="00BC4222">
              <w:rPr>
                <w:rFonts w:eastAsia="Times New Roman"/>
                <w:b/>
                <w:bCs/>
              </w:rPr>
              <w:t>,</w:t>
            </w:r>
          </w:p>
          <w:p w:rsidR="00C53736" w:rsidRPr="00BC4222" w:rsidRDefault="00C53736" w:rsidP="00C53736">
            <w:pPr>
              <w:jc w:val="center"/>
              <w:rPr>
                <w:rFonts w:eastAsia="Times New Roman"/>
              </w:rPr>
            </w:pPr>
            <w:r w:rsidRPr="00BC4222">
              <w:rPr>
                <w:rFonts w:eastAsia="Times New Roman"/>
                <w:b/>
                <w:bCs/>
              </w:rPr>
              <w:t>4</w:t>
            </w:r>
            <w:r w:rsidRPr="00BC4222">
              <w:rPr>
                <w:rFonts w:eastAsia="Times New Roman"/>
                <w:b/>
                <w:bCs/>
                <w:lang w:val="en-US"/>
              </w:rPr>
              <w:t>Q</w:t>
            </w:r>
            <w:r w:rsidRPr="00BC4222">
              <w:rPr>
                <w:rFonts w:eastAsia="Times New Roman"/>
                <w:b/>
                <w:bCs/>
              </w:rPr>
              <w:t xml:space="preserve"> 2011</w:t>
            </w:r>
          </w:p>
        </w:tc>
        <w:tc>
          <w:tcPr>
            <w:tcW w:w="1357" w:type="dxa"/>
            <w:shd w:val="clear" w:color="auto" w:fill="FFFFFF"/>
            <w:vAlign w:val="center"/>
            <w:hideMark/>
          </w:tcPr>
          <w:p w:rsidR="00C53736" w:rsidRDefault="00C53736" w:rsidP="00C53736">
            <w:pPr>
              <w:jc w:val="center"/>
              <w:rPr>
                <w:rFonts w:eastAsia="Times New Roman"/>
                <w:b/>
                <w:bCs/>
              </w:rPr>
            </w:pPr>
            <w:r w:rsidRPr="00BC4222">
              <w:rPr>
                <w:rFonts w:eastAsia="Times New Roman"/>
                <w:b/>
                <w:bCs/>
              </w:rPr>
              <w:t>Доля</w:t>
            </w:r>
            <w:r w:rsidRPr="00BC4222">
              <w:rPr>
                <w:rFonts w:eastAsia="Times New Roman"/>
                <w:b/>
                <w:bCs/>
                <w:lang w:val="en-US"/>
              </w:rPr>
              <w:t xml:space="preserve"> </w:t>
            </w:r>
            <w:r w:rsidRPr="00BC4222">
              <w:rPr>
                <w:rFonts w:eastAsia="Times New Roman"/>
                <w:b/>
                <w:bCs/>
              </w:rPr>
              <w:t>рынка</w:t>
            </w:r>
            <w:r w:rsidRPr="00BC4222">
              <w:rPr>
                <w:rFonts w:eastAsia="Times New Roman"/>
                <w:b/>
                <w:bCs/>
                <w:lang w:val="en-US"/>
              </w:rPr>
              <w:t xml:space="preserve">, </w:t>
            </w:r>
          </w:p>
          <w:p w:rsidR="00C53736" w:rsidRPr="00BC4222" w:rsidRDefault="00C53736" w:rsidP="00C53736">
            <w:pPr>
              <w:jc w:val="center"/>
              <w:rPr>
                <w:rFonts w:eastAsia="Times New Roman"/>
              </w:rPr>
            </w:pPr>
            <w:r w:rsidRPr="00BC4222">
              <w:rPr>
                <w:rFonts w:eastAsia="Times New Roman"/>
                <w:b/>
                <w:bCs/>
              </w:rPr>
              <w:t>4</w:t>
            </w:r>
            <w:r w:rsidRPr="00BC4222">
              <w:rPr>
                <w:rFonts w:eastAsia="Times New Roman"/>
                <w:b/>
                <w:bCs/>
                <w:lang w:val="en-US"/>
              </w:rPr>
              <w:t>Q</w:t>
            </w:r>
            <w:r w:rsidRPr="00BC4222">
              <w:rPr>
                <w:rFonts w:eastAsia="Times New Roman"/>
                <w:b/>
                <w:bCs/>
              </w:rPr>
              <w:t xml:space="preserve"> 2011</w:t>
            </w:r>
          </w:p>
        </w:tc>
        <w:tc>
          <w:tcPr>
            <w:tcW w:w="1357" w:type="dxa"/>
            <w:shd w:val="clear" w:color="auto" w:fill="FFFFFF"/>
            <w:vAlign w:val="center"/>
            <w:hideMark/>
          </w:tcPr>
          <w:p w:rsidR="00C53736" w:rsidRPr="00BC4222" w:rsidRDefault="00C53736" w:rsidP="00C53736">
            <w:pPr>
              <w:jc w:val="center"/>
              <w:rPr>
                <w:rFonts w:eastAsia="Times New Roman"/>
              </w:rPr>
            </w:pPr>
            <w:r w:rsidRPr="00BC4222">
              <w:rPr>
                <w:rFonts w:eastAsia="Times New Roman"/>
                <w:b/>
                <w:bCs/>
              </w:rPr>
              <w:t>Процентное изменение за год</w:t>
            </w:r>
          </w:p>
        </w:tc>
      </w:tr>
      <w:tr w:rsidR="00C53736" w:rsidRPr="00BC4222" w:rsidTr="00C53736">
        <w:trPr>
          <w:tblCellSpacing w:w="15" w:type="dxa"/>
        </w:trPr>
        <w:tc>
          <w:tcPr>
            <w:tcW w:w="1620" w:type="dxa"/>
            <w:shd w:val="clear" w:color="auto" w:fill="FFFFFF"/>
            <w:noWrap/>
            <w:vAlign w:val="center"/>
            <w:hideMark/>
          </w:tcPr>
          <w:p w:rsidR="00C53736" w:rsidRPr="00BC4222" w:rsidRDefault="00C53736" w:rsidP="00C53736">
            <w:pPr>
              <w:ind w:firstLine="284"/>
              <w:rPr>
                <w:rFonts w:eastAsia="Times New Roman"/>
              </w:rPr>
            </w:pPr>
            <w:r>
              <w:rPr>
                <w:rFonts w:eastAsia="Times New Roman"/>
              </w:rPr>
              <w:t>1.</w:t>
            </w:r>
            <w:r w:rsidRPr="00BC4222">
              <w:rPr>
                <w:rFonts w:eastAsia="Times New Roman"/>
              </w:rPr>
              <w:t>Samsung</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63.7</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29.0%</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36.2</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22.5%</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76.0%</w:t>
            </w:r>
          </w:p>
        </w:tc>
      </w:tr>
      <w:tr w:rsidR="00C53736" w:rsidRPr="00BC4222" w:rsidTr="00C53736">
        <w:trPr>
          <w:tblCellSpacing w:w="15" w:type="dxa"/>
        </w:trPr>
        <w:tc>
          <w:tcPr>
            <w:tcW w:w="1620" w:type="dxa"/>
            <w:shd w:val="clear" w:color="auto" w:fill="FFFFFF"/>
            <w:noWrap/>
            <w:vAlign w:val="center"/>
            <w:hideMark/>
          </w:tcPr>
          <w:p w:rsidR="00C53736" w:rsidRPr="00BC4222" w:rsidRDefault="00C53736" w:rsidP="00C53736">
            <w:pPr>
              <w:ind w:firstLine="284"/>
              <w:rPr>
                <w:rFonts w:eastAsia="Times New Roman"/>
              </w:rPr>
            </w:pPr>
            <w:r w:rsidRPr="00BC4222">
              <w:rPr>
                <w:rFonts w:eastAsia="Times New Roman"/>
              </w:rPr>
              <w:t xml:space="preserve">2. </w:t>
            </w:r>
            <w:proofErr w:type="spellStart"/>
            <w:r w:rsidRPr="00BC4222">
              <w:rPr>
                <w:rFonts w:eastAsia="Times New Roman"/>
              </w:rPr>
              <w:t>Apple</w:t>
            </w:r>
            <w:proofErr w:type="spellEnd"/>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47.8</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21.8%</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37.0</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23.0%</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29.2%</w:t>
            </w:r>
          </w:p>
        </w:tc>
      </w:tr>
      <w:tr w:rsidR="00C53736" w:rsidRPr="00BC4222" w:rsidTr="00C53736">
        <w:trPr>
          <w:tblCellSpacing w:w="15" w:type="dxa"/>
        </w:trPr>
        <w:tc>
          <w:tcPr>
            <w:tcW w:w="1620" w:type="dxa"/>
            <w:shd w:val="clear" w:color="auto" w:fill="FFFFFF"/>
            <w:noWrap/>
            <w:vAlign w:val="center"/>
            <w:hideMark/>
          </w:tcPr>
          <w:p w:rsidR="00C53736" w:rsidRPr="00BC4222" w:rsidRDefault="00C53736" w:rsidP="00C53736">
            <w:pPr>
              <w:ind w:firstLine="284"/>
              <w:rPr>
                <w:rFonts w:eastAsia="Times New Roman"/>
              </w:rPr>
            </w:pPr>
            <w:r w:rsidRPr="00BC4222">
              <w:rPr>
                <w:rFonts w:eastAsia="Times New Roman"/>
              </w:rPr>
              <w:t xml:space="preserve">3. </w:t>
            </w:r>
            <w:proofErr w:type="spellStart"/>
            <w:r w:rsidRPr="00BC4222">
              <w:rPr>
                <w:rFonts w:eastAsia="Times New Roman"/>
              </w:rPr>
              <w:t>Huawei</w:t>
            </w:r>
            <w:proofErr w:type="spellEnd"/>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10.8</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4.9%</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5.7</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3.5%</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89.5%</w:t>
            </w:r>
          </w:p>
        </w:tc>
      </w:tr>
      <w:tr w:rsidR="00C53736" w:rsidRPr="00BC4222" w:rsidTr="00C53736">
        <w:trPr>
          <w:tblCellSpacing w:w="15" w:type="dxa"/>
        </w:trPr>
        <w:tc>
          <w:tcPr>
            <w:tcW w:w="1620" w:type="dxa"/>
            <w:shd w:val="clear" w:color="auto" w:fill="FFFFFF"/>
            <w:noWrap/>
            <w:vAlign w:val="center"/>
            <w:hideMark/>
          </w:tcPr>
          <w:p w:rsidR="00C53736" w:rsidRPr="00BC4222" w:rsidRDefault="00C53736" w:rsidP="00C53736">
            <w:pPr>
              <w:ind w:firstLine="284"/>
              <w:rPr>
                <w:rFonts w:eastAsia="Times New Roman"/>
              </w:rPr>
            </w:pPr>
            <w:r w:rsidRPr="00BC4222">
              <w:rPr>
                <w:rFonts w:eastAsia="Times New Roman"/>
              </w:rPr>
              <w:t xml:space="preserve">4. </w:t>
            </w:r>
            <w:proofErr w:type="spellStart"/>
            <w:r w:rsidRPr="00BC4222">
              <w:rPr>
                <w:rFonts w:eastAsia="Times New Roman"/>
              </w:rPr>
              <w:t>Sony</w:t>
            </w:r>
            <w:proofErr w:type="spellEnd"/>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9.8</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4.5%</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6.3</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3.9%</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55.6%</w:t>
            </w:r>
          </w:p>
        </w:tc>
      </w:tr>
      <w:tr w:rsidR="00C53736" w:rsidRPr="00BC4222" w:rsidTr="00C53736">
        <w:trPr>
          <w:tblCellSpacing w:w="15" w:type="dxa"/>
        </w:trPr>
        <w:tc>
          <w:tcPr>
            <w:tcW w:w="1620" w:type="dxa"/>
            <w:shd w:val="clear" w:color="auto" w:fill="FFFFFF"/>
            <w:noWrap/>
            <w:vAlign w:val="center"/>
            <w:hideMark/>
          </w:tcPr>
          <w:p w:rsidR="00C53736" w:rsidRPr="00BC4222" w:rsidRDefault="00C53736" w:rsidP="00C53736">
            <w:pPr>
              <w:ind w:firstLine="284"/>
              <w:rPr>
                <w:rFonts w:eastAsia="Times New Roman"/>
              </w:rPr>
            </w:pPr>
            <w:r w:rsidRPr="00BC4222">
              <w:rPr>
                <w:rFonts w:eastAsia="Times New Roman"/>
              </w:rPr>
              <w:t>5. ZTE</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9.5</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4.3%</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6.4</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4.0%</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48.4%</w:t>
            </w:r>
          </w:p>
        </w:tc>
      </w:tr>
      <w:tr w:rsidR="00C53736" w:rsidRPr="00BC4222" w:rsidTr="00C53736">
        <w:trPr>
          <w:tblCellSpacing w:w="15" w:type="dxa"/>
        </w:trPr>
        <w:tc>
          <w:tcPr>
            <w:tcW w:w="1620" w:type="dxa"/>
            <w:shd w:val="clear" w:color="auto" w:fill="FFFFFF"/>
            <w:noWrap/>
            <w:vAlign w:val="center"/>
            <w:hideMark/>
          </w:tcPr>
          <w:p w:rsidR="00C53736" w:rsidRPr="00BC4222" w:rsidRDefault="00C53736" w:rsidP="00C53736">
            <w:pPr>
              <w:ind w:firstLine="284"/>
              <w:rPr>
                <w:rFonts w:eastAsia="Times New Roman"/>
              </w:rPr>
            </w:pPr>
            <w:proofErr w:type="spellStart"/>
            <w:r w:rsidRPr="00BC4222">
              <w:rPr>
                <w:rFonts w:eastAsia="Times New Roman"/>
              </w:rPr>
              <w:t>Others</w:t>
            </w:r>
            <w:proofErr w:type="spellEnd"/>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77.8</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35.5%</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69.2</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43.1%</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12.4%</w:t>
            </w:r>
          </w:p>
        </w:tc>
      </w:tr>
      <w:tr w:rsidR="00C53736" w:rsidRPr="00BC4222" w:rsidTr="00C53736">
        <w:trPr>
          <w:tblCellSpacing w:w="15" w:type="dxa"/>
        </w:trPr>
        <w:tc>
          <w:tcPr>
            <w:tcW w:w="1620" w:type="dxa"/>
            <w:shd w:val="clear" w:color="auto" w:fill="FFFFFF"/>
            <w:noWrap/>
            <w:vAlign w:val="center"/>
            <w:hideMark/>
          </w:tcPr>
          <w:p w:rsidR="00C53736" w:rsidRPr="00BC4222" w:rsidRDefault="00C53736" w:rsidP="00C53736">
            <w:pPr>
              <w:ind w:firstLine="284"/>
              <w:rPr>
                <w:rFonts w:eastAsia="Times New Roman"/>
              </w:rPr>
            </w:pPr>
            <w:proofErr w:type="spellStart"/>
            <w:r w:rsidRPr="00BC4222">
              <w:rPr>
                <w:rFonts w:eastAsia="Times New Roman"/>
              </w:rPr>
              <w:t>Total</w:t>
            </w:r>
            <w:proofErr w:type="spellEnd"/>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219.4</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100.0%</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160.8</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100.0%</w:t>
            </w:r>
          </w:p>
        </w:tc>
        <w:tc>
          <w:tcPr>
            <w:tcW w:w="1357" w:type="dxa"/>
            <w:shd w:val="clear" w:color="auto" w:fill="FFFFFF"/>
            <w:noWrap/>
            <w:vAlign w:val="center"/>
            <w:hideMark/>
          </w:tcPr>
          <w:p w:rsidR="00C53736" w:rsidRPr="00BC4222" w:rsidRDefault="00C53736" w:rsidP="00C53736">
            <w:pPr>
              <w:ind w:firstLine="567"/>
              <w:jc w:val="both"/>
              <w:rPr>
                <w:rFonts w:eastAsia="Times New Roman"/>
              </w:rPr>
            </w:pPr>
            <w:r w:rsidRPr="00BC4222">
              <w:rPr>
                <w:rFonts w:eastAsia="Times New Roman"/>
              </w:rPr>
              <w:t>36.4%</w:t>
            </w:r>
          </w:p>
        </w:tc>
      </w:tr>
    </w:tbl>
    <w:p w:rsidR="00C53736" w:rsidRPr="00BC4222" w:rsidRDefault="00C53736" w:rsidP="00C53736">
      <w:pPr>
        <w:spacing w:line="360" w:lineRule="auto"/>
        <w:ind w:firstLine="567"/>
        <w:jc w:val="both"/>
        <w:rPr>
          <w:rStyle w:val="a6"/>
          <w:color w:val="auto"/>
          <w:sz w:val="20"/>
          <w:szCs w:val="20"/>
        </w:rPr>
      </w:pPr>
      <w:r w:rsidRPr="00BC4222">
        <w:rPr>
          <w:sz w:val="20"/>
          <w:szCs w:val="20"/>
        </w:rPr>
        <w:t xml:space="preserve">Источник: </w:t>
      </w:r>
      <w:hyperlink r:id="rId88" w:history="1">
        <w:r w:rsidRPr="00BC4222">
          <w:rPr>
            <w:rStyle w:val="a6"/>
            <w:color w:val="auto"/>
            <w:sz w:val="20"/>
            <w:szCs w:val="20"/>
          </w:rPr>
          <w:t>https://www.idc.com/getdoc.jsp?contain</w:t>
        </w:r>
        <w:r w:rsidRPr="00BC4222">
          <w:rPr>
            <w:rStyle w:val="a6"/>
            <w:color w:val="auto"/>
            <w:sz w:val="20"/>
            <w:szCs w:val="20"/>
          </w:rPr>
          <w:t>e</w:t>
        </w:r>
        <w:r w:rsidRPr="00BC4222">
          <w:rPr>
            <w:rStyle w:val="a6"/>
            <w:color w:val="auto"/>
            <w:sz w:val="20"/>
            <w:szCs w:val="20"/>
          </w:rPr>
          <w:t>rId=prUS23916413</w:t>
        </w:r>
      </w:hyperlink>
    </w:p>
    <w:p w:rsidR="00C53736" w:rsidRPr="00C53736" w:rsidRDefault="00C53736" w:rsidP="00C53736">
      <w:pPr>
        <w:rPr>
          <w:sz w:val="28"/>
          <w:szCs w:val="28"/>
        </w:rPr>
      </w:pPr>
    </w:p>
    <w:p w:rsidR="00C53736" w:rsidRDefault="00C53736" w:rsidP="00C53736">
      <w:pPr>
        <w:rPr>
          <w:sz w:val="28"/>
          <w:szCs w:val="28"/>
        </w:rPr>
      </w:pPr>
      <w:r>
        <w:rPr>
          <w:sz w:val="28"/>
          <w:szCs w:val="28"/>
        </w:rPr>
        <w:br w:type="page"/>
      </w:r>
    </w:p>
    <w:p w:rsidR="00C53736" w:rsidRDefault="00C53736" w:rsidP="00C53736">
      <w:pPr>
        <w:rPr>
          <w:sz w:val="28"/>
          <w:szCs w:val="28"/>
        </w:rPr>
      </w:pPr>
      <w:r w:rsidRPr="00A66CD7">
        <w:rPr>
          <w:sz w:val="28"/>
          <w:szCs w:val="28"/>
        </w:rPr>
        <w:lastRenderedPageBreak/>
        <w:t>Приложение №</w:t>
      </w:r>
      <w:r>
        <w:rPr>
          <w:sz w:val="28"/>
          <w:szCs w:val="28"/>
        </w:rPr>
        <w:t>15</w:t>
      </w:r>
      <w:r w:rsidRPr="00A66CD7">
        <w:rPr>
          <w:sz w:val="28"/>
          <w:szCs w:val="28"/>
        </w:rPr>
        <w:t>.</w:t>
      </w:r>
    </w:p>
    <w:p w:rsidR="00C53736" w:rsidRPr="006B4545" w:rsidRDefault="00C53736" w:rsidP="00C53736">
      <w:pPr>
        <w:spacing w:line="360" w:lineRule="auto"/>
        <w:ind w:left="567"/>
        <w:jc w:val="both"/>
        <w:rPr>
          <w:sz w:val="28"/>
          <w:szCs w:val="28"/>
        </w:rPr>
      </w:pPr>
      <w:r w:rsidRPr="006B4545">
        <w:rPr>
          <w:bCs/>
          <w:sz w:val="28"/>
          <w:szCs w:val="28"/>
        </w:rPr>
        <w:t xml:space="preserve">Доли рынка производителей мобильных телефонов по объему поставок, </w:t>
      </w:r>
      <w:r w:rsidRPr="006B4545">
        <w:rPr>
          <w:bCs/>
          <w:sz w:val="28"/>
          <w:szCs w:val="28"/>
          <w:lang w:val="en-US"/>
        </w:rPr>
        <w:t>Gartner</w:t>
      </w:r>
    </w:p>
    <w:p w:rsidR="00C53736" w:rsidRDefault="00C53736" w:rsidP="00C53736">
      <w:pPr>
        <w:spacing w:line="360" w:lineRule="auto"/>
        <w:ind w:firstLine="567"/>
        <w:jc w:val="both"/>
        <w:rPr>
          <w:sz w:val="28"/>
          <w:szCs w:val="28"/>
          <w:lang w:val="en-US"/>
        </w:rPr>
      </w:pPr>
      <w:r w:rsidRPr="006B4545">
        <w:rPr>
          <w:noProof/>
          <w:sz w:val="28"/>
          <w:szCs w:val="28"/>
        </w:rPr>
        <w:drawing>
          <wp:inline distT="0" distB="0" distL="0" distR="0" wp14:anchorId="67E7E027" wp14:editId="458F178D">
            <wp:extent cx="3530380" cy="1995778"/>
            <wp:effectExtent l="0" t="0" r="13335" b="2413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C53736" w:rsidRDefault="00C53736" w:rsidP="00C53736">
      <w:pPr>
        <w:spacing w:line="360" w:lineRule="auto"/>
        <w:ind w:firstLine="567"/>
        <w:jc w:val="both"/>
        <w:rPr>
          <w:sz w:val="20"/>
          <w:szCs w:val="20"/>
        </w:rPr>
      </w:pPr>
      <w:r w:rsidRPr="006B4545">
        <w:rPr>
          <w:sz w:val="20"/>
          <w:szCs w:val="20"/>
        </w:rPr>
        <w:t xml:space="preserve">Источник: </w:t>
      </w:r>
      <w:hyperlink r:id="rId90" w:history="1">
        <w:r w:rsidRPr="006B4545">
          <w:rPr>
            <w:rStyle w:val="a6"/>
            <w:color w:val="auto"/>
            <w:sz w:val="20"/>
            <w:szCs w:val="20"/>
          </w:rPr>
          <w:t>http://www.gartner.com/newsroom/id/2335616</w:t>
        </w:r>
      </w:hyperlink>
      <w:r w:rsidRPr="006B4545">
        <w:rPr>
          <w:sz w:val="20"/>
          <w:szCs w:val="20"/>
        </w:rPr>
        <w:t xml:space="preserve"> </w:t>
      </w:r>
    </w:p>
    <w:p w:rsidR="00C53736" w:rsidRDefault="00C53736" w:rsidP="00C53736">
      <w:pPr>
        <w:rPr>
          <w:sz w:val="28"/>
          <w:szCs w:val="28"/>
        </w:rPr>
      </w:pPr>
    </w:p>
    <w:p w:rsidR="00C53736" w:rsidRDefault="00C53736" w:rsidP="00C53736">
      <w:pPr>
        <w:rPr>
          <w:sz w:val="28"/>
          <w:szCs w:val="28"/>
        </w:rPr>
      </w:pPr>
      <w:r w:rsidRPr="00A66CD7">
        <w:rPr>
          <w:sz w:val="28"/>
          <w:szCs w:val="28"/>
        </w:rPr>
        <w:t>Приложение №</w:t>
      </w:r>
      <w:r>
        <w:rPr>
          <w:sz w:val="28"/>
          <w:szCs w:val="28"/>
        </w:rPr>
        <w:t>16</w:t>
      </w:r>
      <w:r w:rsidRPr="00A66CD7">
        <w:rPr>
          <w:sz w:val="28"/>
          <w:szCs w:val="28"/>
        </w:rPr>
        <w:t>.</w:t>
      </w:r>
    </w:p>
    <w:p w:rsidR="00C53736" w:rsidRPr="006B4545" w:rsidRDefault="00C53736" w:rsidP="00C53736">
      <w:pPr>
        <w:spacing w:line="276" w:lineRule="auto"/>
        <w:rPr>
          <w:sz w:val="28"/>
          <w:szCs w:val="28"/>
        </w:rPr>
      </w:pPr>
      <w:r>
        <w:rPr>
          <w:sz w:val="28"/>
          <w:szCs w:val="28"/>
        </w:rPr>
        <w:t>Лидеры по объемам экспорта/импорта</w:t>
      </w:r>
      <w:r w:rsidRPr="00CB37C2">
        <w:rPr>
          <w:sz w:val="28"/>
          <w:szCs w:val="28"/>
        </w:rPr>
        <w:t xml:space="preserve"> </w:t>
      </w:r>
      <w:r>
        <w:rPr>
          <w:sz w:val="28"/>
          <w:szCs w:val="28"/>
        </w:rPr>
        <w:t xml:space="preserve">ЭВМ и офисного оборудования, 2011, </w:t>
      </w:r>
      <w:proofErr w:type="gramStart"/>
      <w:r>
        <w:rPr>
          <w:sz w:val="28"/>
          <w:szCs w:val="28"/>
        </w:rPr>
        <w:t>млрд</w:t>
      </w:r>
      <w:proofErr w:type="gramEnd"/>
      <w:r>
        <w:rPr>
          <w:sz w:val="28"/>
          <w:szCs w:val="28"/>
        </w:rPr>
        <w:t xml:space="preserve"> </w:t>
      </w:r>
      <w:r w:rsidRPr="00CB37C2">
        <w:rPr>
          <w:sz w:val="28"/>
          <w:szCs w:val="28"/>
        </w:rPr>
        <w:t>$</w:t>
      </w:r>
    </w:p>
    <w:p w:rsidR="00C53736" w:rsidRPr="00943EB8" w:rsidRDefault="00C53736" w:rsidP="00C53736">
      <w:pPr>
        <w:spacing w:line="360" w:lineRule="auto"/>
        <w:ind w:left="-284" w:right="-426"/>
        <w:jc w:val="both"/>
        <w:rPr>
          <w:sz w:val="28"/>
          <w:szCs w:val="28"/>
        </w:rPr>
      </w:pPr>
      <w:r w:rsidRPr="00943EB8">
        <w:rPr>
          <w:noProof/>
          <w:sz w:val="28"/>
          <w:szCs w:val="28"/>
        </w:rPr>
        <w:drawing>
          <wp:inline distT="0" distB="0" distL="0" distR="0" wp14:anchorId="1D875ED5" wp14:editId="6D4DC65A">
            <wp:extent cx="2857500" cy="1933575"/>
            <wp:effectExtent l="0" t="0" r="19050" b="9525"/>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r w:rsidRPr="00943EB8">
        <w:rPr>
          <w:noProof/>
          <w:sz w:val="28"/>
          <w:szCs w:val="28"/>
        </w:rPr>
        <w:drawing>
          <wp:inline distT="0" distB="0" distL="0" distR="0" wp14:anchorId="5BBF54A4" wp14:editId="561F11A3">
            <wp:extent cx="2781300" cy="1924050"/>
            <wp:effectExtent l="0" t="0" r="19050" b="1905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C53736" w:rsidRDefault="00C53736" w:rsidP="00C53736">
      <w:pPr>
        <w:ind w:left="567"/>
        <w:rPr>
          <w:sz w:val="20"/>
          <w:szCs w:val="20"/>
        </w:rPr>
      </w:pPr>
      <w:r w:rsidRPr="00457709">
        <w:rPr>
          <w:sz w:val="20"/>
          <w:szCs w:val="20"/>
        </w:rPr>
        <w:t xml:space="preserve">Построено на основе: </w:t>
      </w:r>
      <w:hyperlink r:id="rId93" w:history="1">
        <w:r w:rsidRPr="00457709">
          <w:rPr>
            <w:rStyle w:val="a6"/>
            <w:sz w:val="20"/>
            <w:szCs w:val="20"/>
          </w:rPr>
          <w:t>http://www.wto.org/english/res_e/statis_e/its2012_e/its2012_e.pdf</w:t>
        </w:r>
      </w:hyperlink>
    </w:p>
    <w:p w:rsidR="00C53736" w:rsidRDefault="00C53736" w:rsidP="00C53736">
      <w:pPr>
        <w:rPr>
          <w:sz w:val="28"/>
          <w:szCs w:val="28"/>
        </w:rPr>
      </w:pPr>
      <w:r>
        <w:rPr>
          <w:sz w:val="28"/>
          <w:szCs w:val="28"/>
        </w:rPr>
        <w:br w:type="page"/>
      </w:r>
    </w:p>
    <w:p w:rsidR="00C53736" w:rsidRDefault="00C53736" w:rsidP="00C53736">
      <w:pPr>
        <w:rPr>
          <w:sz w:val="28"/>
          <w:szCs w:val="28"/>
        </w:rPr>
      </w:pPr>
      <w:r w:rsidRPr="00A66CD7">
        <w:rPr>
          <w:sz w:val="28"/>
          <w:szCs w:val="28"/>
        </w:rPr>
        <w:lastRenderedPageBreak/>
        <w:t>Приложение №</w:t>
      </w:r>
      <w:r>
        <w:rPr>
          <w:sz w:val="28"/>
          <w:szCs w:val="28"/>
        </w:rPr>
        <w:t>17</w:t>
      </w:r>
      <w:r w:rsidRPr="00A66CD7">
        <w:rPr>
          <w:sz w:val="28"/>
          <w:szCs w:val="28"/>
        </w:rPr>
        <w:t>.</w:t>
      </w:r>
    </w:p>
    <w:p w:rsidR="00C53736" w:rsidRPr="00F17379" w:rsidRDefault="00C53736" w:rsidP="00C53736">
      <w:pPr>
        <w:spacing w:line="276" w:lineRule="auto"/>
        <w:rPr>
          <w:sz w:val="28"/>
          <w:szCs w:val="28"/>
        </w:rPr>
      </w:pPr>
      <w:r>
        <w:rPr>
          <w:sz w:val="28"/>
          <w:szCs w:val="28"/>
        </w:rPr>
        <w:t xml:space="preserve">Рейтинг производителей аппаратного обеспечения </w:t>
      </w:r>
      <w:r>
        <w:rPr>
          <w:sz w:val="28"/>
          <w:szCs w:val="28"/>
          <w:lang w:val="en-US"/>
        </w:rPr>
        <w:t>Forbes</w:t>
      </w:r>
      <w:r w:rsidRPr="00F17379">
        <w:rPr>
          <w:sz w:val="28"/>
          <w:szCs w:val="28"/>
        </w:rPr>
        <w:t xml:space="preserve"> 2000</w:t>
      </w:r>
    </w:p>
    <w:tbl>
      <w:tblPr>
        <w:tblW w:w="8116" w:type="dxa"/>
        <w:jc w:val="center"/>
        <w:tblInd w:w="-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1200"/>
        <w:gridCol w:w="1238"/>
        <w:gridCol w:w="1236"/>
        <w:gridCol w:w="1076"/>
        <w:gridCol w:w="1956"/>
      </w:tblGrid>
      <w:tr w:rsidR="00C53736" w:rsidRPr="00F17379" w:rsidTr="00C53736">
        <w:trPr>
          <w:tblHeader/>
          <w:jc w:val="center"/>
        </w:trPr>
        <w:tc>
          <w:tcPr>
            <w:tcW w:w="1410" w:type="dxa"/>
            <w:shd w:val="clear" w:color="auto" w:fill="auto"/>
            <w:tcMar>
              <w:top w:w="75" w:type="dxa"/>
              <w:left w:w="0" w:type="dxa"/>
              <w:bottom w:w="75" w:type="dxa"/>
              <w:right w:w="75" w:type="dxa"/>
            </w:tcMar>
            <w:vAlign w:val="center"/>
            <w:hideMark/>
          </w:tcPr>
          <w:p w:rsidR="00C53736" w:rsidRPr="00F17379" w:rsidRDefault="00C53736" w:rsidP="00C53736">
            <w:pPr>
              <w:jc w:val="center"/>
              <w:rPr>
                <w:b/>
                <w:bCs/>
              </w:rPr>
            </w:pPr>
            <w:bookmarkStart w:id="22" w:name="OLE_LINK1"/>
            <w:bookmarkStart w:id="23" w:name="OLE_LINK2"/>
            <w:r w:rsidRPr="00F17379">
              <w:rPr>
                <w:b/>
                <w:bCs/>
              </w:rPr>
              <w:t>Компания</w:t>
            </w:r>
          </w:p>
        </w:tc>
        <w:tc>
          <w:tcPr>
            <w:tcW w:w="0" w:type="auto"/>
            <w:shd w:val="clear" w:color="auto" w:fill="auto"/>
            <w:tcMar>
              <w:top w:w="75" w:type="dxa"/>
              <w:left w:w="0" w:type="dxa"/>
              <w:bottom w:w="75" w:type="dxa"/>
              <w:right w:w="75" w:type="dxa"/>
            </w:tcMar>
            <w:vAlign w:val="center"/>
            <w:hideMark/>
          </w:tcPr>
          <w:p w:rsidR="00C53736" w:rsidRPr="00F17379" w:rsidRDefault="00C53736" w:rsidP="00C53736">
            <w:pPr>
              <w:jc w:val="center"/>
              <w:rPr>
                <w:b/>
                <w:bCs/>
              </w:rPr>
            </w:pPr>
            <w:r w:rsidRPr="00F17379">
              <w:rPr>
                <w:b/>
                <w:bCs/>
              </w:rPr>
              <w:t>Страна</w:t>
            </w:r>
          </w:p>
        </w:tc>
        <w:tc>
          <w:tcPr>
            <w:tcW w:w="1238" w:type="dxa"/>
            <w:shd w:val="clear" w:color="auto" w:fill="auto"/>
            <w:tcMar>
              <w:top w:w="75" w:type="dxa"/>
              <w:left w:w="0" w:type="dxa"/>
              <w:bottom w:w="75" w:type="dxa"/>
              <w:right w:w="75" w:type="dxa"/>
            </w:tcMar>
            <w:vAlign w:val="center"/>
            <w:hideMark/>
          </w:tcPr>
          <w:p w:rsidR="00C53736" w:rsidRPr="00F17379" w:rsidRDefault="00C53736" w:rsidP="00C53736">
            <w:pPr>
              <w:jc w:val="center"/>
              <w:rPr>
                <w:b/>
                <w:bCs/>
              </w:rPr>
            </w:pPr>
            <w:r w:rsidRPr="00F17379">
              <w:rPr>
                <w:b/>
                <w:bCs/>
              </w:rPr>
              <w:t xml:space="preserve">Продажи, </w:t>
            </w:r>
            <w:proofErr w:type="gramStart"/>
            <w:r w:rsidRPr="00F17379">
              <w:rPr>
                <w:b/>
                <w:bCs/>
              </w:rPr>
              <w:t>млрд</w:t>
            </w:r>
            <w:proofErr w:type="gramEnd"/>
            <w:r w:rsidRPr="00F17379">
              <w:rPr>
                <w:b/>
                <w:bCs/>
              </w:rPr>
              <w:t xml:space="preserve"> $</w:t>
            </w:r>
          </w:p>
        </w:tc>
        <w:tc>
          <w:tcPr>
            <w:tcW w:w="1236" w:type="dxa"/>
            <w:shd w:val="clear" w:color="auto" w:fill="auto"/>
            <w:tcMar>
              <w:top w:w="75" w:type="dxa"/>
              <w:left w:w="0" w:type="dxa"/>
              <w:bottom w:w="75" w:type="dxa"/>
              <w:right w:w="75" w:type="dxa"/>
            </w:tcMar>
            <w:vAlign w:val="center"/>
            <w:hideMark/>
          </w:tcPr>
          <w:p w:rsidR="00C53736" w:rsidRPr="00F17379" w:rsidRDefault="00C53736" w:rsidP="00C53736">
            <w:pPr>
              <w:jc w:val="center"/>
              <w:rPr>
                <w:b/>
                <w:bCs/>
              </w:rPr>
            </w:pPr>
            <w:r w:rsidRPr="00F17379">
              <w:rPr>
                <w:b/>
                <w:bCs/>
              </w:rPr>
              <w:t xml:space="preserve">Прибыль, </w:t>
            </w:r>
            <w:proofErr w:type="gramStart"/>
            <w:r w:rsidRPr="00F17379">
              <w:rPr>
                <w:b/>
                <w:bCs/>
              </w:rPr>
              <w:t>млрд</w:t>
            </w:r>
            <w:proofErr w:type="gramEnd"/>
            <w:r w:rsidRPr="00F17379">
              <w:rPr>
                <w:b/>
                <w:bCs/>
              </w:rPr>
              <w:t xml:space="preserve"> $</w:t>
            </w:r>
          </w:p>
        </w:tc>
        <w:tc>
          <w:tcPr>
            <w:tcW w:w="1076" w:type="dxa"/>
            <w:shd w:val="clear" w:color="auto" w:fill="auto"/>
            <w:tcMar>
              <w:top w:w="75" w:type="dxa"/>
              <w:left w:w="0" w:type="dxa"/>
              <w:bottom w:w="75" w:type="dxa"/>
              <w:right w:w="75" w:type="dxa"/>
            </w:tcMar>
            <w:vAlign w:val="center"/>
            <w:hideMark/>
          </w:tcPr>
          <w:p w:rsidR="00C53736" w:rsidRPr="00F17379" w:rsidRDefault="00C53736" w:rsidP="00C53736">
            <w:pPr>
              <w:jc w:val="center"/>
              <w:rPr>
                <w:b/>
                <w:bCs/>
              </w:rPr>
            </w:pPr>
            <w:r w:rsidRPr="00F17379">
              <w:rPr>
                <w:b/>
                <w:bCs/>
              </w:rPr>
              <w:t xml:space="preserve">Активы, </w:t>
            </w:r>
            <w:proofErr w:type="gramStart"/>
            <w:r w:rsidRPr="00F17379">
              <w:rPr>
                <w:b/>
                <w:bCs/>
              </w:rPr>
              <w:t>млрд</w:t>
            </w:r>
            <w:proofErr w:type="gramEnd"/>
            <w:r w:rsidRPr="00F17379">
              <w:rPr>
                <w:b/>
                <w:bCs/>
              </w:rPr>
              <w:t xml:space="preserve"> </w:t>
            </w:r>
            <w:r w:rsidRPr="00F17379">
              <w:rPr>
                <w:b/>
                <w:bCs/>
                <w:lang w:val="en-US"/>
              </w:rPr>
              <w:t>$</w:t>
            </w:r>
          </w:p>
        </w:tc>
        <w:tc>
          <w:tcPr>
            <w:tcW w:w="0" w:type="auto"/>
            <w:shd w:val="clear" w:color="auto" w:fill="auto"/>
            <w:tcMar>
              <w:top w:w="75" w:type="dxa"/>
              <w:left w:w="0" w:type="dxa"/>
              <w:bottom w:w="75" w:type="dxa"/>
              <w:right w:w="75" w:type="dxa"/>
            </w:tcMar>
            <w:vAlign w:val="center"/>
            <w:hideMark/>
          </w:tcPr>
          <w:p w:rsidR="00C53736" w:rsidRPr="00F17379" w:rsidRDefault="00C53736" w:rsidP="00C53736">
            <w:pPr>
              <w:jc w:val="center"/>
              <w:rPr>
                <w:b/>
                <w:bCs/>
              </w:rPr>
            </w:pPr>
            <w:r w:rsidRPr="00F17379">
              <w:rPr>
                <w:b/>
                <w:bCs/>
              </w:rPr>
              <w:t xml:space="preserve">Капитализация, </w:t>
            </w:r>
            <w:proofErr w:type="gramStart"/>
            <w:r w:rsidRPr="00F17379">
              <w:rPr>
                <w:b/>
                <w:bCs/>
              </w:rPr>
              <w:t>млрд</w:t>
            </w:r>
            <w:proofErr w:type="gramEnd"/>
            <w:r w:rsidRPr="00F17379">
              <w:rPr>
                <w:b/>
                <w:bCs/>
              </w:rPr>
              <w:t xml:space="preserve"> </w:t>
            </w:r>
            <w:r w:rsidRPr="00F17379">
              <w:rPr>
                <w:b/>
                <w:bCs/>
                <w:lang w:val="en-US"/>
              </w:rPr>
              <w:t>$</w:t>
            </w:r>
          </w:p>
        </w:tc>
      </w:tr>
      <w:tr w:rsidR="00C53736" w:rsidRPr="00F17379" w:rsidTr="00C53736">
        <w:trPr>
          <w:trHeight w:val="900"/>
          <w:jc w:val="center"/>
        </w:trPr>
        <w:tc>
          <w:tcPr>
            <w:tcW w:w="1410" w:type="dxa"/>
            <w:shd w:val="clear" w:color="auto" w:fill="auto"/>
            <w:tcMar>
              <w:top w:w="120" w:type="dxa"/>
              <w:left w:w="75" w:type="dxa"/>
              <w:bottom w:w="120" w:type="dxa"/>
              <w:right w:w="75" w:type="dxa"/>
            </w:tcMar>
            <w:vAlign w:val="center"/>
            <w:hideMark/>
          </w:tcPr>
          <w:p w:rsidR="00C53736" w:rsidRPr="00F17379" w:rsidRDefault="00C53736" w:rsidP="00C53736">
            <w:pPr>
              <w:ind w:firstLine="15"/>
              <w:jc w:val="center"/>
              <w:rPr>
                <w:rStyle w:val="a6"/>
                <w:color w:val="auto"/>
                <w:u w:val="none"/>
                <w:bdr w:val="none" w:sz="0" w:space="0" w:color="auto" w:frame="1"/>
              </w:rPr>
            </w:pPr>
            <w:r w:rsidRPr="00F17379">
              <w:fldChar w:fldCharType="begin"/>
            </w:r>
            <w:r w:rsidRPr="00F17379">
              <w:instrText xml:space="preserve"> HYPERLINK "http://www.forbes.com/companies/apple/" </w:instrText>
            </w:r>
            <w:r w:rsidRPr="00F17379">
              <w:fldChar w:fldCharType="separate"/>
            </w:r>
            <w:r w:rsidRPr="00F17379">
              <w:rPr>
                <w:noProof/>
                <w:bdr w:val="none" w:sz="0" w:space="0" w:color="auto" w:frame="1"/>
              </w:rPr>
              <w:drawing>
                <wp:inline distT="0" distB="0" distL="0" distR="0" wp14:anchorId="00F46FF0" wp14:editId="3C76F5DF">
                  <wp:extent cx="474345" cy="474345"/>
                  <wp:effectExtent l="0" t="0" r="1905" b="1905"/>
                  <wp:docPr id="45" name="Рисунок 45" descr="Apple">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pple">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C53736" w:rsidRPr="00F17379" w:rsidRDefault="00C53736" w:rsidP="00C53736">
            <w:pPr>
              <w:ind w:firstLine="15"/>
              <w:jc w:val="center"/>
              <w:rPr>
                <w:b/>
              </w:rPr>
            </w:pPr>
            <w:proofErr w:type="spellStart"/>
            <w:r w:rsidRPr="00F17379">
              <w:rPr>
                <w:bdr w:val="none" w:sz="0" w:space="0" w:color="auto" w:frame="1"/>
              </w:rPr>
              <w:t>Apple</w:t>
            </w:r>
            <w:proofErr w:type="spellEnd"/>
          </w:p>
          <w:p w:rsidR="00C53736" w:rsidRPr="00F17379" w:rsidRDefault="00C53736" w:rsidP="00C53736">
            <w:pPr>
              <w:ind w:firstLine="15"/>
              <w:jc w:val="center"/>
            </w:pPr>
            <w:r w:rsidRPr="00F17379">
              <w:fldChar w:fldCharType="end"/>
            </w:r>
          </w:p>
        </w:tc>
        <w:tc>
          <w:tcPr>
            <w:tcW w:w="1200"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США</w:t>
            </w:r>
          </w:p>
        </w:tc>
        <w:tc>
          <w:tcPr>
            <w:tcW w:w="1238"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164.7</w:t>
            </w:r>
          </w:p>
        </w:tc>
        <w:tc>
          <w:tcPr>
            <w:tcW w:w="1236"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41.7</w:t>
            </w:r>
          </w:p>
        </w:tc>
        <w:tc>
          <w:tcPr>
            <w:tcW w:w="1076"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196.1</w:t>
            </w:r>
          </w:p>
        </w:tc>
        <w:tc>
          <w:tcPr>
            <w:tcW w:w="1956"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416.6</w:t>
            </w:r>
          </w:p>
        </w:tc>
      </w:tr>
      <w:tr w:rsidR="00C53736" w:rsidRPr="00F17379" w:rsidTr="00C53736">
        <w:trPr>
          <w:trHeight w:val="900"/>
          <w:jc w:val="center"/>
        </w:trPr>
        <w:tc>
          <w:tcPr>
            <w:tcW w:w="1410" w:type="dxa"/>
            <w:shd w:val="clear" w:color="auto" w:fill="auto"/>
            <w:tcMar>
              <w:top w:w="120" w:type="dxa"/>
              <w:left w:w="75" w:type="dxa"/>
              <w:bottom w:w="120" w:type="dxa"/>
              <w:right w:w="75" w:type="dxa"/>
            </w:tcMar>
            <w:vAlign w:val="center"/>
            <w:hideMark/>
          </w:tcPr>
          <w:p w:rsidR="00C53736" w:rsidRPr="00F17379" w:rsidRDefault="00C53736" w:rsidP="00C53736">
            <w:pPr>
              <w:ind w:firstLine="15"/>
              <w:jc w:val="center"/>
              <w:rPr>
                <w:rStyle w:val="a6"/>
                <w:color w:val="auto"/>
                <w:u w:val="none"/>
                <w:bdr w:val="none" w:sz="0" w:space="0" w:color="auto" w:frame="1"/>
              </w:rPr>
            </w:pPr>
            <w:r w:rsidRPr="00E750E0">
              <w:drawing>
                <wp:inline distT="0" distB="0" distL="0" distR="0" wp14:anchorId="3AC341E2" wp14:editId="6FC3402F">
                  <wp:extent cx="474345" cy="474345"/>
                  <wp:effectExtent l="0" t="0" r="1905" b="1905"/>
                  <wp:docPr id="46" name="Рисунок 46" descr="Hewlett-Packard">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ewlett-Packard">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r w:rsidRPr="00F17379">
              <w:fldChar w:fldCharType="begin"/>
            </w:r>
            <w:r w:rsidRPr="00F17379">
              <w:instrText xml:space="preserve"> HYPERLINK "http://www.forbes.com/companies/hewlett-packard/" </w:instrText>
            </w:r>
            <w:r w:rsidRPr="00F17379">
              <w:fldChar w:fldCharType="separate"/>
            </w:r>
          </w:p>
          <w:p w:rsidR="00C53736" w:rsidRPr="00F17379" w:rsidRDefault="00C53736" w:rsidP="00C53736">
            <w:pPr>
              <w:ind w:firstLine="15"/>
              <w:rPr>
                <w:b/>
              </w:rPr>
            </w:pPr>
            <w:proofErr w:type="spellStart"/>
            <w:r w:rsidRPr="00F17379">
              <w:rPr>
                <w:bdr w:val="none" w:sz="0" w:space="0" w:color="auto" w:frame="1"/>
              </w:rPr>
              <w:t>Hewlett-Packard</w:t>
            </w:r>
            <w:proofErr w:type="spellEnd"/>
          </w:p>
          <w:p w:rsidR="00C53736" w:rsidRPr="00F17379" w:rsidRDefault="00C53736" w:rsidP="00C53736">
            <w:pPr>
              <w:ind w:firstLine="15"/>
              <w:jc w:val="center"/>
            </w:pPr>
            <w:r w:rsidRPr="00F17379">
              <w:fldChar w:fldCharType="end"/>
            </w:r>
          </w:p>
        </w:tc>
        <w:tc>
          <w:tcPr>
            <w:tcW w:w="1200"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США</w:t>
            </w:r>
          </w:p>
        </w:tc>
        <w:tc>
          <w:tcPr>
            <w:tcW w:w="1238"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118.7</w:t>
            </w:r>
          </w:p>
        </w:tc>
        <w:tc>
          <w:tcPr>
            <w:tcW w:w="1236"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-12.9</w:t>
            </w:r>
          </w:p>
        </w:tc>
        <w:tc>
          <w:tcPr>
            <w:tcW w:w="1076"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106.7</w:t>
            </w:r>
          </w:p>
        </w:tc>
        <w:tc>
          <w:tcPr>
            <w:tcW w:w="1956"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43.1</w:t>
            </w:r>
          </w:p>
        </w:tc>
      </w:tr>
      <w:tr w:rsidR="00C53736" w:rsidRPr="00F17379" w:rsidTr="00C53736">
        <w:trPr>
          <w:trHeight w:val="900"/>
          <w:jc w:val="center"/>
        </w:trPr>
        <w:tc>
          <w:tcPr>
            <w:tcW w:w="1410" w:type="dxa"/>
            <w:shd w:val="clear" w:color="auto" w:fill="auto"/>
            <w:tcMar>
              <w:top w:w="120" w:type="dxa"/>
              <w:left w:w="75" w:type="dxa"/>
              <w:bottom w:w="120" w:type="dxa"/>
              <w:right w:w="75" w:type="dxa"/>
            </w:tcMar>
            <w:vAlign w:val="center"/>
            <w:hideMark/>
          </w:tcPr>
          <w:p w:rsidR="00C53736" w:rsidRPr="00F17379" w:rsidRDefault="00C53736" w:rsidP="00C53736">
            <w:pPr>
              <w:ind w:firstLine="15"/>
              <w:jc w:val="center"/>
              <w:rPr>
                <w:rStyle w:val="a6"/>
                <w:color w:val="auto"/>
                <w:u w:val="none"/>
                <w:bdr w:val="none" w:sz="0" w:space="0" w:color="auto" w:frame="1"/>
              </w:rPr>
            </w:pPr>
            <w:r w:rsidRPr="00F17379">
              <w:fldChar w:fldCharType="begin"/>
            </w:r>
            <w:r w:rsidRPr="00F17379">
              <w:instrText xml:space="preserve"> HYPERLINK "http://www.forbes.com/companies/dell/" </w:instrText>
            </w:r>
            <w:r w:rsidRPr="00F17379">
              <w:fldChar w:fldCharType="separate"/>
            </w:r>
            <w:r w:rsidRPr="00F17379">
              <w:rPr>
                <w:noProof/>
                <w:bdr w:val="none" w:sz="0" w:space="0" w:color="auto" w:frame="1"/>
              </w:rPr>
              <w:drawing>
                <wp:inline distT="0" distB="0" distL="0" distR="0" wp14:anchorId="3082370C" wp14:editId="0E869776">
                  <wp:extent cx="474345" cy="474345"/>
                  <wp:effectExtent l="0" t="0" r="1905" b="1905"/>
                  <wp:docPr id="47" name="Рисунок 47" descr="Dell">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ll">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C53736" w:rsidRPr="00F17379" w:rsidRDefault="00C53736" w:rsidP="00C53736">
            <w:pPr>
              <w:ind w:firstLine="15"/>
              <w:jc w:val="center"/>
              <w:rPr>
                <w:b/>
              </w:rPr>
            </w:pPr>
            <w:proofErr w:type="spellStart"/>
            <w:r w:rsidRPr="00F17379">
              <w:rPr>
                <w:bdr w:val="none" w:sz="0" w:space="0" w:color="auto" w:frame="1"/>
              </w:rPr>
              <w:t>Dell</w:t>
            </w:r>
            <w:proofErr w:type="spellEnd"/>
          </w:p>
          <w:p w:rsidR="00C53736" w:rsidRPr="00F17379" w:rsidRDefault="00C53736" w:rsidP="00C53736">
            <w:pPr>
              <w:ind w:firstLine="15"/>
              <w:jc w:val="center"/>
            </w:pPr>
            <w:r w:rsidRPr="00F17379">
              <w:fldChar w:fldCharType="end"/>
            </w:r>
          </w:p>
        </w:tc>
        <w:tc>
          <w:tcPr>
            <w:tcW w:w="1200"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США</w:t>
            </w:r>
          </w:p>
        </w:tc>
        <w:tc>
          <w:tcPr>
            <w:tcW w:w="1238"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56.9</w:t>
            </w:r>
          </w:p>
        </w:tc>
        <w:tc>
          <w:tcPr>
            <w:tcW w:w="1236"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2.4</w:t>
            </w:r>
          </w:p>
        </w:tc>
        <w:tc>
          <w:tcPr>
            <w:tcW w:w="1076"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47.5</w:t>
            </w:r>
          </w:p>
        </w:tc>
        <w:tc>
          <w:tcPr>
            <w:tcW w:w="1956"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25</w:t>
            </w:r>
          </w:p>
        </w:tc>
      </w:tr>
      <w:tr w:rsidR="00C53736" w:rsidRPr="00F17379" w:rsidTr="00C53736">
        <w:trPr>
          <w:trHeight w:val="900"/>
          <w:jc w:val="center"/>
        </w:trPr>
        <w:tc>
          <w:tcPr>
            <w:tcW w:w="1410" w:type="dxa"/>
            <w:shd w:val="clear" w:color="auto" w:fill="auto"/>
            <w:tcMar>
              <w:top w:w="120" w:type="dxa"/>
              <w:left w:w="75" w:type="dxa"/>
              <w:bottom w:w="120" w:type="dxa"/>
              <w:right w:w="75" w:type="dxa"/>
            </w:tcMar>
            <w:vAlign w:val="center"/>
            <w:hideMark/>
          </w:tcPr>
          <w:p w:rsidR="00C53736" w:rsidRPr="00F17379" w:rsidRDefault="00C53736" w:rsidP="00C53736">
            <w:pPr>
              <w:ind w:firstLine="15"/>
              <w:jc w:val="center"/>
              <w:rPr>
                <w:rStyle w:val="a6"/>
                <w:color w:val="auto"/>
                <w:u w:val="none"/>
                <w:bdr w:val="none" w:sz="0" w:space="0" w:color="auto" w:frame="1"/>
              </w:rPr>
            </w:pPr>
            <w:r w:rsidRPr="00F17379">
              <w:fldChar w:fldCharType="begin"/>
            </w:r>
            <w:r w:rsidRPr="00F17379">
              <w:instrText xml:space="preserve"> HYPERLINK "http://www.forbes.com/companies/fujitsu/" </w:instrText>
            </w:r>
            <w:r w:rsidRPr="00F17379">
              <w:fldChar w:fldCharType="separate"/>
            </w:r>
            <w:r w:rsidRPr="00F17379">
              <w:rPr>
                <w:noProof/>
                <w:bdr w:val="none" w:sz="0" w:space="0" w:color="auto" w:frame="1"/>
              </w:rPr>
              <w:drawing>
                <wp:inline distT="0" distB="0" distL="0" distR="0" wp14:anchorId="5C6D4403" wp14:editId="66D6FF21">
                  <wp:extent cx="474345" cy="474345"/>
                  <wp:effectExtent l="0" t="0" r="1905" b="1905"/>
                  <wp:docPr id="48" name="Рисунок 48" descr="Fujitsu">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ujitsu">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C53736" w:rsidRPr="00F17379" w:rsidRDefault="00C53736" w:rsidP="00C53736">
            <w:pPr>
              <w:ind w:firstLine="15"/>
              <w:jc w:val="center"/>
              <w:rPr>
                <w:b/>
              </w:rPr>
            </w:pPr>
            <w:proofErr w:type="spellStart"/>
            <w:r w:rsidRPr="00F17379">
              <w:rPr>
                <w:bdr w:val="none" w:sz="0" w:space="0" w:color="auto" w:frame="1"/>
              </w:rPr>
              <w:t>Fujitsu</w:t>
            </w:r>
            <w:proofErr w:type="spellEnd"/>
          </w:p>
          <w:p w:rsidR="00C53736" w:rsidRPr="00F17379" w:rsidRDefault="00C53736" w:rsidP="00C53736">
            <w:pPr>
              <w:ind w:firstLine="15"/>
              <w:jc w:val="center"/>
            </w:pPr>
            <w:r w:rsidRPr="00F17379">
              <w:fldChar w:fldCharType="end"/>
            </w:r>
          </w:p>
        </w:tc>
        <w:tc>
          <w:tcPr>
            <w:tcW w:w="1200"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Япония</w:t>
            </w:r>
          </w:p>
        </w:tc>
        <w:tc>
          <w:tcPr>
            <w:tcW w:w="1238"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54</w:t>
            </w:r>
          </w:p>
        </w:tc>
        <w:tc>
          <w:tcPr>
            <w:tcW w:w="1236"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0.5</w:t>
            </w:r>
          </w:p>
        </w:tc>
        <w:tc>
          <w:tcPr>
            <w:tcW w:w="1076"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35</w:t>
            </w:r>
          </w:p>
        </w:tc>
        <w:tc>
          <w:tcPr>
            <w:tcW w:w="1956"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9.2</w:t>
            </w:r>
          </w:p>
        </w:tc>
      </w:tr>
      <w:tr w:rsidR="00C53736" w:rsidRPr="00F17379" w:rsidTr="00C53736">
        <w:trPr>
          <w:trHeight w:val="900"/>
          <w:jc w:val="center"/>
        </w:trPr>
        <w:tc>
          <w:tcPr>
            <w:tcW w:w="1410" w:type="dxa"/>
            <w:shd w:val="clear" w:color="auto" w:fill="auto"/>
            <w:tcMar>
              <w:top w:w="120" w:type="dxa"/>
              <w:left w:w="75" w:type="dxa"/>
              <w:bottom w:w="120" w:type="dxa"/>
              <w:right w:w="75" w:type="dxa"/>
            </w:tcMar>
            <w:vAlign w:val="center"/>
            <w:hideMark/>
          </w:tcPr>
          <w:p w:rsidR="00C53736" w:rsidRPr="00F17379" w:rsidRDefault="00C53736" w:rsidP="00C53736">
            <w:pPr>
              <w:ind w:firstLine="15"/>
              <w:jc w:val="center"/>
              <w:rPr>
                <w:rStyle w:val="a6"/>
                <w:color w:val="auto"/>
                <w:u w:val="none"/>
                <w:bdr w:val="none" w:sz="0" w:space="0" w:color="auto" w:frame="1"/>
              </w:rPr>
            </w:pPr>
            <w:r w:rsidRPr="00F17379">
              <w:fldChar w:fldCharType="begin"/>
            </w:r>
            <w:r w:rsidRPr="00F17379">
              <w:instrText xml:space="preserve"> HYPERLINK "http://www.forbes.com/companies/quanta-computer/" </w:instrText>
            </w:r>
            <w:r w:rsidRPr="00F17379">
              <w:fldChar w:fldCharType="separate"/>
            </w:r>
            <w:r w:rsidRPr="00F17379">
              <w:rPr>
                <w:noProof/>
                <w:bdr w:val="none" w:sz="0" w:space="0" w:color="auto" w:frame="1"/>
              </w:rPr>
              <w:drawing>
                <wp:inline distT="0" distB="0" distL="0" distR="0" wp14:anchorId="61067F3C" wp14:editId="514C105D">
                  <wp:extent cx="474345" cy="474345"/>
                  <wp:effectExtent l="0" t="0" r="1905" b="1905"/>
                  <wp:docPr id="49" name="Рисунок 49" descr="Quanta Computer">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Quanta Computer">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C53736" w:rsidRPr="00F17379" w:rsidRDefault="00C53736" w:rsidP="00C53736">
            <w:pPr>
              <w:ind w:firstLine="15"/>
              <w:jc w:val="center"/>
              <w:rPr>
                <w:b/>
              </w:rPr>
            </w:pPr>
            <w:proofErr w:type="spellStart"/>
            <w:r w:rsidRPr="00F17379">
              <w:rPr>
                <w:bdr w:val="none" w:sz="0" w:space="0" w:color="auto" w:frame="1"/>
              </w:rPr>
              <w:t>Quanta</w:t>
            </w:r>
            <w:proofErr w:type="spellEnd"/>
            <w:r w:rsidRPr="00F17379">
              <w:rPr>
                <w:bdr w:val="none" w:sz="0" w:space="0" w:color="auto" w:frame="1"/>
              </w:rPr>
              <w:t xml:space="preserve"> </w:t>
            </w:r>
            <w:proofErr w:type="spellStart"/>
            <w:r w:rsidRPr="00F17379">
              <w:rPr>
                <w:bdr w:val="none" w:sz="0" w:space="0" w:color="auto" w:frame="1"/>
              </w:rPr>
              <w:t>Computer</w:t>
            </w:r>
            <w:proofErr w:type="spellEnd"/>
          </w:p>
          <w:p w:rsidR="00C53736" w:rsidRPr="00F17379" w:rsidRDefault="00C53736" w:rsidP="00C53736">
            <w:pPr>
              <w:ind w:firstLine="15"/>
              <w:jc w:val="center"/>
            </w:pPr>
            <w:r w:rsidRPr="00F17379">
              <w:fldChar w:fldCharType="end"/>
            </w:r>
          </w:p>
        </w:tc>
        <w:tc>
          <w:tcPr>
            <w:tcW w:w="1200"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Тайвань, Китай</w:t>
            </w:r>
          </w:p>
        </w:tc>
        <w:tc>
          <w:tcPr>
            <w:tcW w:w="1238"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34.4</w:t>
            </w:r>
          </w:p>
        </w:tc>
        <w:tc>
          <w:tcPr>
            <w:tcW w:w="1236"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0.8</w:t>
            </w:r>
          </w:p>
        </w:tc>
        <w:tc>
          <w:tcPr>
            <w:tcW w:w="1076"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24.6</w:t>
            </w:r>
          </w:p>
        </w:tc>
        <w:tc>
          <w:tcPr>
            <w:tcW w:w="1956"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8.5</w:t>
            </w:r>
          </w:p>
        </w:tc>
      </w:tr>
      <w:tr w:rsidR="00C53736" w:rsidRPr="00F17379" w:rsidTr="00C53736">
        <w:trPr>
          <w:trHeight w:val="900"/>
          <w:jc w:val="center"/>
        </w:trPr>
        <w:tc>
          <w:tcPr>
            <w:tcW w:w="1410" w:type="dxa"/>
            <w:shd w:val="clear" w:color="auto" w:fill="auto"/>
            <w:tcMar>
              <w:top w:w="120" w:type="dxa"/>
              <w:left w:w="75" w:type="dxa"/>
              <w:bottom w:w="120" w:type="dxa"/>
              <w:right w:w="75" w:type="dxa"/>
            </w:tcMar>
            <w:vAlign w:val="center"/>
            <w:hideMark/>
          </w:tcPr>
          <w:p w:rsidR="00C53736" w:rsidRPr="00F17379" w:rsidRDefault="00C53736" w:rsidP="00C53736">
            <w:pPr>
              <w:ind w:firstLine="15"/>
              <w:jc w:val="center"/>
            </w:pPr>
            <w:r w:rsidRPr="00F17379">
              <w:fldChar w:fldCharType="begin"/>
            </w:r>
            <w:r w:rsidRPr="00F17379">
              <w:instrText xml:space="preserve"> HYPERLINK "http://www.forbes.com/companies/lenovo-group/" </w:instrText>
            </w:r>
            <w:r w:rsidRPr="00F17379">
              <w:fldChar w:fldCharType="separate"/>
            </w:r>
            <w:r w:rsidRPr="00F17379">
              <w:rPr>
                <w:noProof/>
                <w:bdr w:val="none" w:sz="0" w:space="0" w:color="auto" w:frame="1"/>
              </w:rPr>
              <w:drawing>
                <wp:inline distT="0" distB="0" distL="0" distR="0" wp14:anchorId="6E1CAB61" wp14:editId="5CE7A225">
                  <wp:extent cx="474453" cy="293298"/>
                  <wp:effectExtent l="0" t="0" r="1905" b="0"/>
                  <wp:docPr id="50" name="Рисунок 50" descr="Lenovo Group">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enovo Group">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74345" cy="293231"/>
                          </a:xfrm>
                          <a:prstGeom prst="rect">
                            <a:avLst/>
                          </a:prstGeom>
                          <a:noFill/>
                          <a:ln>
                            <a:noFill/>
                          </a:ln>
                        </pic:spPr>
                      </pic:pic>
                    </a:graphicData>
                  </a:graphic>
                </wp:inline>
              </w:drawing>
            </w:r>
            <w:r w:rsidRPr="00F17379">
              <w:t xml:space="preserve">    </w:t>
            </w:r>
            <w:proofErr w:type="spellStart"/>
            <w:r w:rsidRPr="00F17379">
              <w:rPr>
                <w:bdr w:val="none" w:sz="0" w:space="0" w:color="auto" w:frame="1"/>
              </w:rPr>
              <w:t>Lenovo</w:t>
            </w:r>
            <w:proofErr w:type="spellEnd"/>
            <w:r w:rsidRPr="00F17379">
              <w:rPr>
                <w:bdr w:val="none" w:sz="0" w:space="0" w:color="auto" w:frame="1"/>
              </w:rPr>
              <w:t xml:space="preserve"> </w:t>
            </w:r>
            <w:proofErr w:type="spellStart"/>
            <w:r w:rsidRPr="00F17379">
              <w:rPr>
                <w:bdr w:val="none" w:sz="0" w:space="0" w:color="auto" w:frame="1"/>
              </w:rPr>
              <w:t>Group</w:t>
            </w:r>
            <w:proofErr w:type="spellEnd"/>
          </w:p>
          <w:p w:rsidR="00C53736" w:rsidRPr="00F17379" w:rsidRDefault="00C53736" w:rsidP="00C53736">
            <w:pPr>
              <w:ind w:firstLine="15"/>
              <w:jc w:val="center"/>
            </w:pPr>
            <w:r w:rsidRPr="00F17379">
              <w:fldChar w:fldCharType="end"/>
            </w:r>
          </w:p>
        </w:tc>
        <w:tc>
          <w:tcPr>
            <w:tcW w:w="1200"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Китай</w:t>
            </w:r>
          </w:p>
        </w:tc>
        <w:tc>
          <w:tcPr>
            <w:tcW w:w="1238"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29.6</w:t>
            </w:r>
          </w:p>
        </w:tc>
        <w:tc>
          <w:tcPr>
            <w:tcW w:w="1236"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0.5</w:t>
            </w:r>
          </w:p>
        </w:tc>
        <w:tc>
          <w:tcPr>
            <w:tcW w:w="1076"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15.5</w:t>
            </w:r>
          </w:p>
        </w:tc>
        <w:tc>
          <w:tcPr>
            <w:tcW w:w="1956"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10.4</w:t>
            </w:r>
          </w:p>
        </w:tc>
      </w:tr>
      <w:tr w:rsidR="00C53736" w:rsidRPr="00F17379" w:rsidTr="00C53736">
        <w:trPr>
          <w:trHeight w:val="900"/>
          <w:jc w:val="center"/>
        </w:trPr>
        <w:tc>
          <w:tcPr>
            <w:tcW w:w="1410" w:type="dxa"/>
            <w:shd w:val="clear" w:color="auto" w:fill="auto"/>
            <w:tcMar>
              <w:top w:w="120" w:type="dxa"/>
              <w:left w:w="75" w:type="dxa"/>
              <w:bottom w:w="120" w:type="dxa"/>
              <w:right w:w="75" w:type="dxa"/>
            </w:tcMar>
            <w:vAlign w:val="center"/>
            <w:hideMark/>
          </w:tcPr>
          <w:p w:rsidR="00C53736" w:rsidRPr="00F17379" w:rsidRDefault="00C53736" w:rsidP="00C53736">
            <w:pPr>
              <w:ind w:firstLine="15"/>
              <w:jc w:val="center"/>
              <w:rPr>
                <w:rStyle w:val="a6"/>
                <w:color w:val="auto"/>
                <w:u w:val="none"/>
                <w:bdr w:val="none" w:sz="0" w:space="0" w:color="auto" w:frame="1"/>
              </w:rPr>
            </w:pPr>
            <w:r w:rsidRPr="00F17379">
              <w:fldChar w:fldCharType="begin"/>
            </w:r>
            <w:r w:rsidRPr="00F17379">
              <w:instrText xml:space="preserve"> HYPERLINK "http://www.forbes.com/companies/compal-electronics/" </w:instrText>
            </w:r>
            <w:r w:rsidRPr="00F17379">
              <w:fldChar w:fldCharType="separate"/>
            </w:r>
            <w:r w:rsidRPr="00F17379">
              <w:rPr>
                <w:noProof/>
                <w:bdr w:val="none" w:sz="0" w:space="0" w:color="auto" w:frame="1"/>
              </w:rPr>
              <w:drawing>
                <wp:inline distT="0" distB="0" distL="0" distR="0" wp14:anchorId="3D4453A9" wp14:editId="014A5BA8">
                  <wp:extent cx="474345" cy="474345"/>
                  <wp:effectExtent l="0" t="0" r="1905" b="1905"/>
                  <wp:docPr id="51" name="Рисунок 51" descr="Compal Electronics">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ompal Electronics">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C53736" w:rsidRPr="00F17379" w:rsidRDefault="00C53736" w:rsidP="00C53736">
            <w:pPr>
              <w:ind w:firstLine="15"/>
              <w:jc w:val="center"/>
              <w:rPr>
                <w:b/>
              </w:rPr>
            </w:pPr>
            <w:proofErr w:type="spellStart"/>
            <w:r w:rsidRPr="00F17379">
              <w:rPr>
                <w:bdr w:val="none" w:sz="0" w:space="0" w:color="auto" w:frame="1"/>
              </w:rPr>
              <w:t>Compal</w:t>
            </w:r>
            <w:proofErr w:type="spellEnd"/>
            <w:r w:rsidRPr="00F17379">
              <w:rPr>
                <w:bdr w:val="none" w:sz="0" w:space="0" w:color="auto" w:frame="1"/>
              </w:rPr>
              <w:t xml:space="preserve"> </w:t>
            </w:r>
            <w:proofErr w:type="spellStart"/>
            <w:r w:rsidRPr="00F17379">
              <w:rPr>
                <w:bdr w:val="none" w:sz="0" w:space="0" w:color="auto" w:frame="1"/>
              </w:rPr>
              <w:t>Electronics</w:t>
            </w:r>
            <w:proofErr w:type="spellEnd"/>
          </w:p>
          <w:p w:rsidR="00C53736" w:rsidRPr="00F17379" w:rsidRDefault="00C53736" w:rsidP="00C53736">
            <w:pPr>
              <w:ind w:firstLine="15"/>
              <w:jc w:val="center"/>
            </w:pPr>
            <w:r w:rsidRPr="00F17379">
              <w:fldChar w:fldCharType="end"/>
            </w:r>
          </w:p>
        </w:tc>
        <w:tc>
          <w:tcPr>
            <w:tcW w:w="1200"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Тайвань, Китай</w:t>
            </w:r>
          </w:p>
        </w:tc>
        <w:tc>
          <w:tcPr>
            <w:tcW w:w="1238"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23.1</w:t>
            </w:r>
          </w:p>
        </w:tc>
        <w:tc>
          <w:tcPr>
            <w:tcW w:w="1236"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0.2</w:t>
            </w:r>
          </w:p>
        </w:tc>
        <w:tc>
          <w:tcPr>
            <w:tcW w:w="1076"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9.8</w:t>
            </w:r>
          </w:p>
        </w:tc>
        <w:tc>
          <w:tcPr>
            <w:tcW w:w="1956"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3</w:t>
            </w:r>
          </w:p>
        </w:tc>
      </w:tr>
      <w:tr w:rsidR="00C53736" w:rsidRPr="00F17379" w:rsidTr="00C53736">
        <w:trPr>
          <w:trHeight w:val="900"/>
          <w:jc w:val="center"/>
        </w:trPr>
        <w:tc>
          <w:tcPr>
            <w:tcW w:w="1410" w:type="dxa"/>
            <w:shd w:val="clear" w:color="auto" w:fill="auto"/>
            <w:tcMar>
              <w:top w:w="120" w:type="dxa"/>
              <w:left w:w="75" w:type="dxa"/>
              <w:bottom w:w="120" w:type="dxa"/>
              <w:right w:w="75" w:type="dxa"/>
            </w:tcMar>
            <w:vAlign w:val="center"/>
            <w:hideMark/>
          </w:tcPr>
          <w:p w:rsidR="00C53736" w:rsidRPr="00F17379" w:rsidRDefault="00C53736" w:rsidP="00C53736">
            <w:pPr>
              <w:ind w:firstLine="15"/>
              <w:jc w:val="center"/>
              <w:rPr>
                <w:rStyle w:val="a6"/>
                <w:color w:val="auto"/>
                <w:u w:val="none"/>
                <w:bdr w:val="none" w:sz="0" w:space="0" w:color="auto" w:frame="1"/>
              </w:rPr>
            </w:pPr>
            <w:r w:rsidRPr="00F17379">
              <w:fldChar w:fldCharType="begin"/>
            </w:r>
            <w:r w:rsidRPr="00F17379">
              <w:instrText xml:space="preserve"> HYPERLINK "http://www.forbes.com/companies/wistron/" </w:instrText>
            </w:r>
            <w:r w:rsidRPr="00F17379">
              <w:fldChar w:fldCharType="separate"/>
            </w:r>
            <w:r w:rsidRPr="00F17379">
              <w:rPr>
                <w:noProof/>
                <w:bdr w:val="none" w:sz="0" w:space="0" w:color="auto" w:frame="1"/>
              </w:rPr>
              <w:drawing>
                <wp:inline distT="0" distB="0" distL="0" distR="0" wp14:anchorId="1CAAE6AB" wp14:editId="635FEF28">
                  <wp:extent cx="474345" cy="474345"/>
                  <wp:effectExtent l="0" t="0" r="1905" b="1905"/>
                  <wp:docPr id="52" name="Рисунок 52" descr="Wistron">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Wistron">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C53736" w:rsidRPr="00F17379" w:rsidRDefault="00C53736" w:rsidP="00C53736">
            <w:pPr>
              <w:ind w:firstLine="15"/>
              <w:jc w:val="center"/>
              <w:rPr>
                <w:b/>
              </w:rPr>
            </w:pPr>
            <w:proofErr w:type="spellStart"/>
            <w:r w:rsidRPr="00F17379">
              <w:rPr>
                <w:bdr w:val="none" w:sz="0" w:space="0" w:color="auto" w:frame="1"/>
              </w:rPr>
              <w:t>Wistron</w:t>
            </w:r>
            <w:proofErr w:type="spellEnd"/>
          </w:p>
          <w:p w:rsidR="00C53736" w:rsidRPr="00F17379" w:rsidRDefault="00C53736" w:rsidP="00C53736">
            <w:pPr>
              <w:ind w:firstLine="15"/>
              <w:jc w:val="center"/>
            </w:pPr>
            <w:r w:rsidRPr="00F17379">
              <w:fldChar w:fldCharType="end"/>
            </w:r>
          </w:p>
        </w:tc>
        <w:tc>
          <w:tcPr>
            <w:tcW w:w="1200"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Тайвань, Китай</w:t>
            </w:r>
          </w:p>
        </w:tc>
        <w:tc>
          <w:tcPr>
            <w:tcW w:w="1238"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22.2</w:t>
            </w:r>
          </w:p>
        </w:tc>
        <w:tc>
          <w:tcPr>
            <w:tcW w:w="1236"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0.2</w:t>
            </w:r>
          </w:p>
        </w:tc>
        <w:tc>
          <w:tcPr>
            <w:tcW w:w="1076"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9.4</w:t>
            </w:r>
          </w:p>
        </w:tc>
        <w:tc>
          <w:tcPr>
            <w:tcW w:w="1956"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2.5</w:t>
            </w:r>
          </w:p>
        </w:tc>
      </w:tr>
      <w:tr w:rsidR="00C53736" w:rsidRPr="00F17379" w:rsidTr="00C53736">
        <w:trPr>
          <w:trHeight w:val="900"/>
          <w:jc w:val="center"/>
        </w:trPr>
        <w:tc>
          <w:tcPr>
            <w:tcW w:w="1410" w:type="dxa"/>
            <w:shd w:val="clear" w:color="auto" w:fill="auto"/>
            <w:tcMar>
              <w:top w:w="120" w:type="dxa"/>
              <w:left w:w="75" w:type="dxa"/>
              <w:bottom w:w="120" w:type="dxa"/>
              <w:right w:w="75" w:type="dxa"/>
            </w:tcMar>
            <w:vAlign w:val="center"/>
            <w:hideMark/>
          </w:tcPr>
          <w:p w:rsidR="00C53736" w:rsidRPr="00F17379" w:rsidRDefault="00C53736" w:rsidP="00C53736">
            <w:pPr>
              <w:ind w:firstLine="15"/>
              <w:jc w:val="center"/>
              <w:rPr>
                <w:rStyle w:val="a6"/>
                <w:color w:val="auto"/>
                <w:u w:val="none"/>
                <w:bdr w:val="none" w:sz="0" w:space="0" w:color="auto" w:frame="1"/>
              </w:rPr>
            </w:pPr>
            <w:r w:rsidRPr="00F17379">
              <w:fldChar w:fldCharType="begin"/>
            </w:r>
            <w:r w:rsidRPr="00F17379">
              <w:instrText xml:space="preserve"> HYPERLINK "http://www.forbes.com/companies/innolux/" </w:instrText>
            </w:r>
            <w:r w:rsidRPr="00F17379">
              <w:fldChar w:fldCharType="separate"/>
            </w:r>
            <w:r w:rsidRPr="00F17379">
              <w:rPr>
                <w:noProof/>
                <w:bdr w:val="none" w:sz="0" w:space="0" w:color="auto" w:frame="1"/>
              </w:rPr>
              <w:drawing>
                <wp:inline distT="0" distB="0" distL="0" distR="0" wp14:anchorId="7266D058" wp14:editId="6D53BD65">
                  <wp:extent cx="474345" cy="474345"/>
                  <wp:effectExtent l="0" t="0" r="1905" b="1905"/>
                  <wp:docPr id="53" name="Рисунок 53" descr="Innolux">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nnolux">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C53736" w:rsidRPr="00F17379" w:rsidRDefault="00C53736" w:rsidP="00C53736">
            <w:pPr>
              <w:ind w:firstLine="15"/>
              <w:jc w:val="center"/>
              <w:rPr>
                <w:b/>
              </w:rPr>
            </w:pPr>
            <w:proofErr w:type="spellStart"/>
            <w:r w:rsidRPr="00F17379">
              <w:rPr>
                <w:bdr w:val="none" w:sz="0" w:space="0" w:color="auto" w:frame="1"/>
              </w:rPr>
              <w:t>Innolux</w:t>
            </w:r>
            <w:proofErr w:type="spellEnd"/>
          </w:p>
          <w:p w:rsidR="00C53736" w:rsidRPr="00F17379" w:rsidRDefault="00C53736" w:rsidP="00C53736">
            <w:pPr>
              <w:ind w:firstLine="15"/>
              <w:jc w:val="center"/>
            </w:pPr>
            <w:r w:rsidRPr="00F17379">
              <w:fldChar w:fldCharType="end"/>
            </w:r>
          </w:p>
        </w:tc>
        <w:tc>
          <w:tcPr>
            <w:tcW w:w="1200"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Тайвань, Китай</w:t>
            </w:r>
          </w:p>
        </w:tc>
        <w:tc>
          <w:tcPr>
            <w:tcW w:w="1238"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16.3</w:t>
            </w:r>
          </w:p>
        </w:tc>
        <w:tc>
          <w:tcPr>
            <w:tcW w:w="1236"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-1</w:t>
            </w:r>
          </w:p>
        </w:tc>
        <w:tc>
          <w:tcPr>
            <w:tcW w:w="1076"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20.6</w:t>
            </w:r>
          </w:p>
        </w:tc>
        <w:tc>
          <w:tcPr>
            <w:tcW w:w="1956" w:type="dxa"/>
            <w:shd w:val="clear" w:color="auto" w:fill="auto"/>
            <w:tcMar>
              <w:top w:w="120" w:type="dxa"/>
              <w:left w:w="75" w:type="dxa"/>
              <w:bottom w:w="120" w:type="dxa"/>
              <w:right w:w="75" w:type="dxa"/>
            </w:tcMar>
            <w:vAlign w:val="center"/>
          </w:tcPr>
          <w:p w:rsidR="00C53736" w:rsidRPr="00F17379" w:rsidRDefault="00C53736" w:rsidP="00C53736">
            <w:pPr>
              <w:ind w:firstLine="22"/>
              <w:jc w:val="center"/>
            </w:pPr>
            <w:r w:rsidRPr="00F17379">
              <w:t>5.4</w:t>
            </w:r>
          </w:p>
        </w:tc>
      </w:tr>
      <w:tr w:rsidR="00C53736" w:rsidRPr="00F17379" w:rsidTr="00C53736">
        <w:trPr>
          <w:trHeight w:val="900"/>
          <w:jc w:val="center"/>
        </w:trPr>
        <w:tc>
          <w:tcPr>
            <w:tcW w:w="1410" w:type="dxa"/>
            <w:shd w:val="clear" w:color="auto" w:fill="auto"/>
            <w:tcMar>
              <w:top w:w="120" w:type="dxa"/>
              <w:left w:w="75" w:type="dxa"/>
              <w:bottom w:w="120" w:type="dxa"/>
              <w:right w:w="75" w:type="dxa"/>
            </w:tcMar>
            <w:vAlign w:val="center"/>
            <w:hideMark/>
          </w:tcPr>
          <w:p w:rsidR="00C53736" w:rsidRPr="00F17379" w:rsidRDefault="00C53736" w:rsidP="00C53736">
            <w:pPr>
              <w:ind w:firstLine="15"/>
              <w:jc w:val="center"/>
              <w:rPr>
                <w:rStyle w:val="a6"/>
                <w:color w:val="auto"/>
                <w:u w:val="none"/>
                <w:bdr w:val="none" w:sz="0" w:space="0" w:color="auto" w:frame="1"/>
              </w:rPr>
            </w:pPr>
            <w:r w:rsidRPr="00F17379">
              <w:lastRenderedPageBreak/>
              <w:fldChar w:fldCharType="begin"/>
            </w:r>
            <w:r w:rsidRPr="00F17379">
              <w:instrText xml:space="preserve"> HYPERLINK "http://www.forbes.com/companies/asustek-computer/" </w:instrText>
            </w:r>
            <w:r w:rsidRPr="00F17379">
              <w:fldChar w:fldCharType="separate"/>
            </w:r>
            <w:r w:rsidRPr="00F17379">
              <w:rPr>
                <w:noProof/>
                <w:bdr w:val="none" w:sz="0" w:space="0" w:color="auto" w:frame="1"/>
              </w:rPr>
              <w:drawing>
                <wp:inline distT="0" distB="0" distL="0" distR="0" wp14:anchorId="4095CE71" wp14:editId="4E1D9D8A">
                  <wp:extent cx="474345" cy="474345"/>
                  <wp:effectExtent l="0" t="0" r="1905" b="1905"/>
                  <wp:docPr id="54" name="Рисунок 54" descr="Asustek Computer">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sustek Computer">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C53736" w:rsidRPr="00F17379" w:rsidRDefault="00C53736" w:rsidP="00C53736">
            <w:pPr>
              <w:ind w:firstLine="15"/>
              <w:jc w:val="center"/>
              <w:rPr>
                <w:b/>
              </w:rPr>
            </w:pPr>
            <w:proofErr w:type="spellStart"/>
            <w:r w:rsidRPr="00F17379">
              <w:rPr>
                <w:bdr w:val="none" w:sz="0" w:space="0" w:color="auto" w:frame="1"/>
              </w:rPr>
              <w:t>Asustek</w:t>
            </w:r>
            <w:proofErr w:type="spellEnd"/>
            <w:r w:rsidRPr="00F17379">
              <w:rPr>
                <w:bdr w:val="none" w:sz="0" w:space="0" w:color="auto" w:frame="1"/>
              </w:rPr>
              <w:t xml:space="preserve"> </w:t>
            </w:r>
            <w:proofErr w:type="spellStart"/>
            <w:r w:rsidRPr="00F17379">
              <w:rPr>
                <w:bdr w:val="none" w:sz="0" w:space="0" w:color="auto" w:frame="1"/>
              </w:rPr>
              <w:t>Computer</w:t>
            </w:r>
            <w:proofErr w:type="spellEnd"/>
          </w:p>
          <w:p w:rsidR="00C53736" w:rsidRPr="00F17379" w:rsidRDefault="00C53736" w:rsidP="00C53736">
            <w:pPr>
              <w:ind w:firstLine="15"/>
              <w:jc w:val="center"/>
            </w:pPr>
            <w:r w:rsidRPr="00F17379">
              <w:fldChar w:fldCharType="end"/>
            </w:r>
          </w:p>
        </w:tc>
        <w:tc>
          <w:tcPr>
            <w:tcW w:w="1200"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Тайвань, Китай</w:t>
            </w:r>
          </w:p>
        </w:tc>
        <w:tc>
          <w:tcPr>
            <w:tcW w:w="1238"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15.2</w:t>
            </w:r>
          </w:p>
        </w:tc>
        <w:tc>
          <w:tcPr>
            <w:tcW w:w="1236"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0.8</w:t>
            </w:r>
          </w:p>
        </w:tc>
        <w:tc>
          <w:tcPr>
            <w:tcW w:w="1076"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8.7</w:t>
            </w:r>
          </w:p>
        </w:tc>
        <w:tc>
          <w:tcPr>
            <w:tcW w:w="1956" w:type="dxa"/>
            <w:shd w:val="clear" w:color="auto" w:fill="auto"/>
            <w:tcMar>
              <w:top w:w="120" w:type="dxa"/>
              <w:left w:w="75" w:type="dxa"/>
              <w:bottom w:w="120" w:type="dxa"/>
              <w:right w:w="75" w:type="dxa"/>
            </w:tcMar>
            <w:vAlign w:val="center"/>
            <w:hideMark/>
          </w:tcPr>
          <w:p w:rsidR="00C53736" w:rsidRPr="00F17379" w:rsidRDefault="00C53736" w:rsidP="00C53736">
            <w:pPr>
              <w:ind w:firstLine="22"/>
              <w:jc w:val="center"/>
            </w:pPr>
            <w:r w:rsidRPr="00F17379">
              <w:t>8.8</w:t>
            </w:r>
          </w:p>
        </w:tc>
      </w:tr>
      <w:tr w:rsidR="00C53736" w:rsidRPr="00F17379" w:rsidTr="00C53736">
        <w:trPr>
          <w:trHeight w:val="900"/>
          <w:jc w:val="center"/>
        </w:trPr>
        <w:tc>
          <w:tcPr>
            <w:tcW w:w="1410" w:type="dxa"/>
            <w:shd w:val="clear" w:color="auto" w:fill="auto"/>
            <w:tcMar>
              <w:top w:w="120" w:type="dxa"/>
              <w:left w:w="75" w:type="dxa"/>
              <w:bottom w:w="120" w:type="dxa"/>
              <w:right w:w="75" w:type="dxa"/>
            </w:tcMar>
            <w:vAlign w:val="center"/>
            <w:hideMark/>
          </w:tcPr>
          <w:p w:rsidR="00C53736" w:rsidRPr="00F17379" w:rsidRDefault="00C53736" w:rsidP="00C53736">
            <w:pPr>
              <w:ind w:firstLine="15"/>
              <w:jc w:val="center"/>
              <w:rPr>
                <w:rStyle w:val="a6"/>
                <w:color w:val="auto"/>
                <w:u w:val="none"/>
                <w:bdr w:val="none" w:sz="0" w:space="0" w:color="auto" w:frame="1"/>
              </w:rPr>
            </w:pPr>
            <w:r w:rsidRPr="00F17379">
              <w:fldChar w:fldCharType="begin"/>
            </w:r>
            <w:r w:rsidRPr="00F17379">
              <w:instrText xml:space="preserve"> HYPERLINK "http://www.forbes.com/companies/acer/" </w:instrText>
            </w:r>
            <w:r w:rsidRPr="00F17379">
              <w:fldChar w:fldCharType="separate"/>
            </w:r>
            <w:r w:rsidRPr="00F17379">
              <w:rPr>
                <w:noProof/>
                <w:bdr w:val="none" w:sz="0" w:space="0" w:color="auto" w:frame="1"/>
              </w:rPr>
              <w:drawing>
                <wp:inline distT="0" distB="0" distL="0" distR="0" wp14:anchorId="6131A4D3" wp14:editId="488D2FDB">
                  <wp:extent cx="474345" cy="474345"/>
                  <wp:effectExtent l="0" t="0" r="1905" b="1905"/>
                  <wp:docPr id="55" name="Рисунок 55" descr="Acer">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cer">
                            <a:hlinkClick r:id="rId114"/>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C53736" w:rsidRPr="00F17379" w:rsidRDefault="00C53736" w:rsidP="00C53736">
            <w:pPr>
              <w:ind w:firstLine="15"/>
              <w:jc w:val="center"/>
              <w:rPr>
                <w:b/>
              </w:rPr>
            </w:pPr>
            <w:proofErr w:type="spellStart"/>
            <w:r w:rsidRPr="00F17379">
              <w:rPr>
                <w:bdr w:val="none" w:sz="0" w:space="0" w:color="auto" w:frame="1"/>
              </w:rPr>
              <w:t>Acer</w:t>
            </w:r>
            <w:proofErr w:type="spellEnd"/>
          </w:p>
          <w:p w:rsidR="00C53736" w:rsidRPr="00F17379" w:rsidRDefault="00C53736" w:rsidP="00C53736">
            <w:pPr>
              <w:ind w:firstLine="15"/>
              <w:jc w:val="center"/>
            </w:pPr>
            <w:r w:rsidRPr="00F17379">
              <w:fldChar w:fldCharType="end"/>
            </w:r>
          </w:p>
        </w:tc>
        <w:tc>
          <w:tcPr>
            <w:tcW w:w="1200" w:type="dxa"/>
            <w:shd w:val="clear" w:color="auto" w:fill="auto"/>
            <w:tcMar>
              <w:top w:w="120" w:type="dxa"/>
              <w:left w:w="75" w:type="dxa"/>
              <w:bottom w:w="120" w:type="dxa"/>
              <w:right w:w="75" w:type="dxa"/>
            </w:tcMar>
            <w:vAlign w:val="center"/>
            <w:hideMark/>
          </w:tcPr>
          <w:p w:rsidR="00C53736" w:rsidRPr="00F17379" w:rsidRDefault="00C53736" w:rsidP="00C53736">
            <w:pPr>
              <w:jc w:val="center"/>
            </w:pPr>
            <w:r w:rsidRPr="00F17379">
              <w:t>Тайвань, Китай</w:t>
            </w:r>
          </w:p>
        </w:tc>
        <w:tc>
          <w:tcPr>
            <w:tcW w:w="1238" w:type="dxa"/>
            <w:shd w:val="clear" w:color="auto" w:fill="auto"/>
            <w:tcMar>
              <w:top w:w="120" w:type="dxa"/>
              <w:left w:w="75" w:type="dxa"/>
              <w:bottom w:w="120" w:type="dxa"/>
              <w:right w:w="75" w:type="dxa"/>
            </w:tcMar>
            <w:vAlign w:val="center"/>
          </w:tcPr>
          <w:p w:rsidR="00C53736" w:rsidRPr="00F17379" w:rsidRDefault="00C53736" w:rsidP="00C53736">
            <w:pPr>
              <w:jc w:val="center"/>
            </w:pPr>
            <w:r w:rsidRPr="00F17379">
              <w:t>14.8</w:t>
            </w:r>
          </w:p>
        </w:tc>
        <w:tc>
          <w:tcPr>
            <w:tcW w:w="1236" w:type="dxa"/>
            <w:shd w:val="clear" w:color="auto" w:fill="auto"/>
            <w:tcMar>
              <w:top w:w="120" w:type="dxa"/>
              <w:left w:w="75" w:type="dxa"/>
              <w:bottom w:w="120" w:type="dxa"/>
              <w:right w:w="75" w:type="dxa"/>
            </w:tcMar>
            <w:vAlign w:val="center"/>
          </w:tcPr>
          <w:p w:rsidR="00C53736" w:rsidRPr="00F17379" w:rsidRDefault="00C53736" w:rsidP="00C53736">
            <w:pPr>
              <w:jc w:val="center"/>
            </w:pPr>
            <w:r w:rsidRPr="00F17379">
              <w:t>-0.1</w:t>
            </w:r>
          </w:p>
        </w:tc>
        <w:tc>
          <w:tcPr>
            <w:tcW w:w="1076" w:type="dxa"/>
            <w:shd w:val="clear" w:color="auto" w:fill="auto"/>
            <w:tcMar>
              <w:top w:w="120" w:type="dxa"/>
              <w:left w:w="75" w:type="dxa"/>
              <w:bottom w:w="120" w:type="dxa"/>
              <w:right w:w="75" w:type="dxa"/>
            </w:tcMar>
            <w:vAlign w:val="center"/>
          </w:tcPr>
          <w:p w:rsidR="00C53736" w:rsidRPr="00F17379" w:rsidRDefault="00C53736" w:rsidP="00C53736">
            <w:pPr>
              <w:jc w:val="center"/>
            </w:pPr>
            <w:r w:rsidRPr="00F17379">
              <w:t>7.8</w:t>
            </w:r>
          </w:p>
        </w:tc>
        <w:tc>
          <w:tcPr>
            <w:tcW w:w="1956" w:type="dxa"/>
            <w:shd w:val="clear" w:color="auto" w:fill="auto"/>
            <w:tcMar>
              <w:top w:w="120" w:type="dxa"/>
              <w:left w:w="75" w:type="dxa"/>
              <w:bottom w:w="120" w:type="dxa"/>
              <w:right w:w="75" w:type="dxa"/>
            </w:tcMar>
            <w:vAlign w:val="center"/>
          </w:tcPr>
          <w:p w:rsidR="00C53736" w:rsidRPr="00F17379" w:rsidRDefault="00C53736" w:rsidP="00C53736">
            <w:pPr>
              <w:jc w:val="center"/>
            </w:pPr>
            <w:r w:rsidRPr="00F17379">
              <w:t>2.5</w:t>
            </w:r>
          </w:p>
        </w:tc>
      </w:tr>
      <w:tr w:rsidR="00C53736" w:rsidRPr="00F17379" w:rsidTr="00C53736">
        <w:trPr>
          <w:trHeight w:val="900"/>
          <w:jc w:val="center"/>
        </w:trPr>
        <w:tc>
          <w:tcPr>
            <w:tcW w:w="1410" w:type="dxa"/>
            <w:shd w:val="clear" w:color="auto" w:fill="FFF3D7"/>
            <w:tcMar>
              <w:top w:w="120" w:type="dxa"/>
              <w:left w:w="75" w:type="dxa"/>
              <w:bottom w:w="120" w:type="dxa"/>
              <w:right w:w="75" w:type="dxa"/>
            </w:tcMar>
            <w:vAlign w:val="center"/>
            <w:hideMark/>
          </w:tcPr>
          <w:p w:rsidR="00C53736" w:rsidRPr="00F17379" w:rsidRDefault="00C53736" w:rsidP="00C53736">
            <w:pPr>
              <w:ind w:firstLine="15"/>
              <w:jc w:val="center"/>
              <w:rPr>
                <w:rStyle w:val="a6"/>
                <w:color w:val="auto"/>
                <w:u w:val="none"/>
                <w:bdr w:val="none" w:sz="0" w:space="0" w:color="auto" w:frame="1"/>
              </w:rPr>
            </w:pPr>
            <w:r w:rsidRPr="00F17379">
              <w:fldChar w:fldCharType="begin"/>
            </w:r>
            <w:r w:rsidRPr="00F17379">
              <w:instrText xml:space="preserve"> HYPERLINK "http://www.forbes.com/companies/inventec/" </w:instrText>
            </w:r>
            <w:r w:rsidRPr="00F17379">
              <w:fldChar w:fldCharType="separate"/>
            </w:r>
            <w:r w:rsidRPr="00F17379">
              <w:rPr>
                <w:noProof/>
                <w:bdr w:val="none" w:sz="0" w:space="0" w:color="auto" w:frame="1"/>
              </w:rPr>
              <w:drawing>
                <wp:inline distT="0" distB="0" distL="0" distR="0" wp14:anchorId="6B71D267" wp14:editId="08A19E33">
                  <wp:extent cx="474345" cy="474345"/>
                  <wp:effectExtent l="0" t="0" r="1905" b="1905"/>
                  <wp:docPr id="56" name="Рисунок 56" descr="Inventec">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nventec">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p w:rsidR="00C53736" w:rsidRPr="00F17379" w:rsidRDefault="00C53736" w:rsidP="00C53736">
            <w:pPr>
              <w:ind w:firstLine="15"/>
              <w:jc w:val="center"/>
              <w:rPr>
                <w:b/>
              </w:rPr>
            </w:pPr>
            <w:proofErr w:type="spellStart"/>
            <w:r w:rsidRPr="00F17379">
              <w:rPr>
                <w:bdr w:val="none" w:sz="0" w:space="0" w:color="auto" w:frame="1"/>
              </w:rPr>
              <w:t>Inventec</w:t>
            </w:r>
            <w:proofErr w:type="spellEnd"/>
          </w:p>
          <w:p w:rsidR="00C53736" w:rsidRPr="00F17379" w:rsidRDefault="00C53736" w:rsidP="00C53736">
            <w:pPr>
              <w:ind w:firstLine="15"/>
              <w:jc w:val="center"/>
            </w:pPr>
            <w:r w:rsidRPr="00F17379">
              <w:fldChar w:fldCharType="end"/>
            </w:r>
          </w:p>
        </w:tc>
        <w:tc>
          <w:tcPr>
            <w:tcW w:w="1200" w:type="dxa"/>
            <w:shd w:val="clear" w:color="auto" w:fill="FFF3D7"/>
            <w:tcMar>
              <w:top w:w="120" w:type="dxa"/>
              <w:left w:w="75" w:type="dxa"/>
              <w:bottom w:w="120" w:type="dxa"/>
              <w:right w:w="75" w:type="dxa"/>
            </w:tcMar>
            <w:vAlign w:val="center"/>
            <w:hideMark/>
          </w:tcPr>
          <w:p w:rsidR="00C53736" w:rsidRPr="00F17379" w:rsidRDefault="00C53736" w:rsidP="00C53736">
            <w:pPr>
              <w:jc w:val="center"/>
            </w:pPr>
            <w:r w:rsidRPr="00F17379">
              <w:t>Тайвань, Китай</w:t>
            </w:r>
          </w:p>
        </w:tc>
        <w:tc>
          <w:tcPr>
            <w:tcW w:w="1238" w:type="dxa"/>
            <w:shd w:val="clear" w:color="auto" w:fill="FFF3D7"/>
            <w:tcMar>
              <w:top w:w="120" w:type="dxa"/>
              <w:left w:w="75" w:type="dxa"/>
              <w:bottom w:w="120" w:type="dxa"/>
              <w:right w:w="75" w:type="dxa"/>
            </w:tcMar>
            <w:vAlign w:val="center"/>
            <w:hideMark/>
          </w:tcPr>
          <w:p w:rsidR="00C53736" w:rsidRPr="00F17379" w:rsidRDefault="00C53736" w:rsidP="00C53736">
            <w:pPr>
              <w:jc w:val="center"/>
            </w:pPr>
            <w:r w:rsidRPr="00F17379">
              <w:t>13.9</w:t>
            </w:r>
          </w:p>
        </w:tc>
        <w:tc>
          <w:tcPr>
            <w:tcW w:w="1236" w:type="dxa"/>
            <w:shd w:val="clear" w:color="auto" w:fill="FFF3D7"/>
            <w:tcMar>
              <w:top w:w="120" w:type="dxa"/>
              <w:left w:w="75" w:type="dxa"/>
              <w:bottom w:w="120" w:type="dxa"/>
              <w:right w:w="75" w:type="dxa"/>
            </w:tcMar>
            <w:vAlign w:val="center"/>
            <w:hideMark/>
          </w:tcPr>
          <w:p w:rsidR="00C53736" w:rsidRPr="00F17379" w:rsidRDefault="00C53736" w:rsidP="00C53736">
            <w:pPr>
              <w:jc w:val="center"/>
            </w:pPr>
            <w:r w:rsidRPr="00F17379">
              <w:t>0.1</w:t>
            </w:r>
          </w:p>
        </w:tc>
        <w:tc>
          <w:tcPr>
            <w:tcW w:w="1076" w:type="dxa"/>
            <w:shd w:val="clear" w:color="auto" w:fill="FFF3D7"/>
            <w:tcMar>
              <w:top w:w="120" w:type="dxa"/>
              <w:left w:w="75" w:type="dxa"/>
              <w:bottom w:w="120" w:type="dxa"/>
              <w:right w:w="75" w:type="dxa"/>
            </w:tcMar>
            <w:vAlign w:val="center"/>
            <w:hideMark/>
          </w:tcPr>
          <w:p w:rsidR="00C53736" w:rsidRPr="00F17379" w:rsidRDefault="00C53736" w:rsidP="00C53736">
            <w:pPr>
              <w:jc w:val="center"/>
            </w:pPr>
            <w:r w:rsidRPr="00F17379">
              <w:t>6.9</w:t>
            </w:r>
          </w:p>
        </w:tc>
        <w:tc>
          <w:tcPr>
            <w:tcW w:w="1956" w:type="dxa"/>
            <w:shd w:val="clear" w:color="auto" w:fill="FFF3D7"/>
            <w:tcMar>
              <w:top w:w="120" w:type="dxa"/>
              <w:left w:w="75" w:type="dxa"/>
              <w:bottom w:w="120" w:type="dxa"/>
              <w:right w:w="75" w:type="dxa"/>
            </w:tcMar>
            <w:vAlign w:val="center"/>
            <w:hideMark/>
          </w:tcPr>
          <w:p w:rsidR="00C53736" w:rsidRPr="00F17379" w:rsidRDefault="00C53736" w:rsidP="00C53736">
            <w:pPr>
              <w:jc w:val="center"/>
            </w:pPr>
            <w:r w:rsidRPr="00F17379">
              <w:t>1.3</w:t>
            </w:r>
          </w:p>
        </w:tc>
      </w:tr>
    </w:tbl>
    <w:bookmarkEnd w:id="22"/>
    <w:bookmarkEnd w:id="23"/>
    <w:p w:rsidR="00C53736" w:rsidRDefault="00C53736" w:rsidP="00C53736">
      <w:pPr>
        <w:rPr>
          <w:rStyle w:val="a6"/>
        </w:rPr>
      </w:pPr>
      <w:r w:rsidRPr="00F17379">
        <w:t xml:space="preserve">Источник: </w:t>
      </w:r>
      <w:hyperlink r:id="rId118" w:anchor="page:1_sort:3_direction:asc_search:_filter:Computer%20Hardware_filter:All%20countries_filter:All%20states" w:history="1">
        <w:r w:rsidRPr="00F17379">
          <w:rPr>
            <w:rStyle w:val="a6"/>
            <w:color w:val="auto"/>
            <w:u w:val="none"/>
          </w:rPr>
          <w:t>http://www.forbes.com/global2000/list/#page:1_sort:3_direction:asc_search:_filter:Computer%20Hardware_filter:All%20countries_filter:All%20states</w:t>
        </w:r>
      </w:hyperlink>
    </w:p>
    <w:p w:rsidR="00C53736" w:rsidRDefault="00C53736" w:rsidP="00C53736">
      <w:pPr>
        <w:rPr>
          <w:rStyle w:val="a6"/>
        </w:rPr>
      </w:pPr>
    </w:p>
    <w:p w:rsidR="00C53736" w:rsidRPr="00C53736" w:rsidRDefault="00C53736" w:rsidP="00C53736">
      <w:pPr>
        <w:rPr>
          <w:sz w:val="28"/>
          <w:szCs w:val="28"/>
        </w:rPr>
      </w:pPr>
    </w:p>
    <w:p w:rsidR="00C53736" w:rsidRPr="00BC5029" w:rsidRDefault="00C53736" w:rsidP="004642DB">
      <w:pPr>
        <w:spacing w:line="360" w:lineRule="auto"/>
        <w:rPr>
          <w:sz w:val="28"/>
          <w:szCs w:val="28"/>
        </w:rPr>
      </w:pPr>
      <w:r w:rsidRPr="00BC5029">
        <w:rPr>
          <w:sz w:val="28"/>
          <w:szCs w:val="28"/>
        </w:rPr>
        <w:t>Приложение №1</w:t>
      </w:r>
      <w:r>
        <w:rPr>
          <w:sz w:val="28"/>
          <w:szCs w:val="28"/>
        </w:rPr>
        <w:t>8</w:t>
      </w:r>
      <w:r w:rsidRPr="00BC5029">
        <w:rPr>
          <w:sz w:val="28"/>
          <w:szCs w:val="28"/>
        </w:rPr>
        <w:t>.</w:t>
      </w:r>
    </w:p>
    <w:p w:rsidR="00C53736" w:rsidRPr="00BC5029" w:rsidRDefault="00C53736" w:rsidP="004642DB">
      <w:pPr>
        <w:spacing w:line="360" w:lineRule="auto"/>
        <w:ind w:firstLine="567"/>
        <w:jc w:val="both"/>
        <w:rPr>
          <w:sz w:val="28"/>
          <w:szCs w:val="28"/>
        </w:rPr>
      </w:pPr>
      <w:r w:rsidRPr="00BC5029">
        <w:rPr>
          <w:sz w:val="28"/>
          <w:szCs w:val="28"/>
        </w:rPr>
        <w:t xml:space="preserve">Квадрат </w:t>
      </w:r>
      <w:r w:rsidRPr="00BC5029">
        <w:rPr>
          <w:sz w:val="28"/>
          <w:szCs w:val="28"/>
          <w:lang w:val="en-US"/>
        </w:rPr>
        <w:t>Gartner, 2012</w:t>
      </w:r>
    </w:p>
    <w:p w:rsidR="00C53736" w:rsidRPr="00943EB8" w:rsidRDefault="00C53736" w:rsidP="00C53736">
      <w:pPr>
        <w:spacing w:line="360" w:lineRule="auto"/>
        <w:ind w:firstLine="567"/>
        <w:jc w:val="both"/>
        <w:rPr>
          <w:sz w:val="28"/>
          <w:szCs w:val="28"/>
        </w:rPr>
      </w:pPr>
      <w:r w:rsidRPr="00943EB8">
        <w:rPr>
          <w:noProof/>
          <w:sz w:val="28"/>
          <w:szCs w:val="28"/>
        </w:rPr>
        <w:drawing>
          <wp:inline distT="0" distB="0" distL="0" distR="0" wp14:anchorId="3B3EC9D8" wp14:editId="72D22999">
            <wp:extent cx="3752850" cy="3846671"/>
            <wp:effectExtent l="0" t="0" r="0" b="190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г квадрат гартнер, 2012.png"/>
                    <pic:cNvPicPr/>
                  </pic:nvPicPr>
                  <pic:blipFill>
                    <a:blip r:embed="rId119">
                      <a:extLst>
                        <a:ext uri="{28A0092B-C50C-407E-A947-70E740481C1C}">
                          <a14:useLocalDpi xmlns:a14="http://schemas.microsoft.com/office/drawing/2010/main" val="0"/>
                        </a:ext>
                      </a:extLst>
                    </a:blip>
                    <a:stretch>
                      <a:fillRect/>
                    </a:stretch>
                  </pic:blipFill>
                  <pic:spPr>
                    <a:xfrm>
                      <a:off x="0" y="0"/>
                      <a:ext cx="3755808" cy="3849703"/>
                    </a:xfrm>
                    <a:prstGeom prst="rect">
                      <a:avLst/>
                    </a:prstGeom>
                  </pic:spPr>
                </pic:pic>
              </a:graphicData>
            </a:graphic>
          </wp:inline>
        </w:drawing>
      </w:r>
    </w:p>
    <w:p w:rsidR="00C53736" w:rsidRPr="00C53736" w:rsidRDefault="00C53736" w:rsidP="00C53736">
      <w:pPr>
        <w:rPr>
          <w:rStyle w:val="a6"/>
          <w:sz w:val="20"/>
          <w:szCs w:val="20"/>
        </w:rPr>
      </w:pPr>
      <w:r w:rsidRPr="00BC5029">
        <w:rPr>
          <w:sz w:val="20"/>
          <w:szCs w:val="20"/>
        </w:rPr>
        <w:t xml:space="preserve">Источник: </w:t>
      </w:r>
      <w:hyperlink r:id="rId120" w:history="1">
        <w:r w:rsidRPr="00BC5029">
          <w:rPr>
            <w:rStyle w:val="a6"/>
            <w:color w:val="auto"/>
            <w:sz w:val="20"/>
            <w:szCs w:val="20"/>
            <w:u w:val="none"/>
          </w:rPr>
          <w:t>http://www.gartner.com/technology/reprints.do?id=1-1CNN7PS&amp;ct=121031&amp;st=sb</w:t>
        </w:r>
      </w:hyperlink>
    </w:p>
    <w:p w:rsidR="004642DB" w:rsidRDefault="004642DB">
      <w:pPr>
        <w:spacing w:after="200" w:line="276" w:lineRule="auto"/>
        <w:rPr>
          <w:sz w:val="28"/>
          <w:szCs w:val="28"/>
        </w:rPr>
      </w:pPr>
      <w:r>
        <w:rPr>
          <w:sz w:val="28"/>
          <w:szCs w:val="28"/>
        </w:rPr>
        <w:br w:type="page"/>
      </w:r>
    </w:p>
    <w:p w:rsidR="00C53736" w:rsidRPr="00C53736" w:rsidRDefault="00C53736" w:rsidP="004642DB">
      <w:pPr>
        <w:spacing w:line="360" w:lineRule="auto"/>
        <w:rPr>
          <w:sz w:val="28"/>
          <w:szCs w:val="28"/>
        </w:rPr>
      </w:pPr>
      <w:r w:rsidRPr="00BC5029">
        <w:rPr>
          <w:sz w:val="28"/>
          <w:szCs w:val="28"/>
        </w:rPr>
        <w:lastRenderedPageBreak/>
        <w:t>Приложение №1</w:t>
      </w:r>
      <w:r>
        <w:rPr>
          <w:sz w:val="28"/>
          <w:szCs w:val="28"/>
        </w:rPr>
        <w:t>9</w:t>
      </w:r>
      <w:r w:rsidRPr="00BC5029">
        <w:rPr>
          <w:sz w:val="28"/>
          <w:szCs w:val="28"/>
        </w:rPr>
        <w:t>.</w:t>
      </w:r>
    </w:p>
    <w:p w:rsidR="00C53736" w:rsidRPr="00BC5029" w:rsidRDefault="00C53736" w:rsidP="004642DB">
      <w:pPr>
        <w:spacing w:line="360" w:lineRule="auto"/>
        <w:rPr>
          <w:sz w:val="28"/>
          <w:szCs w:val="28"/>
        </w:rPr>
      </w:pPr>
      <w:r>
        <w:rPr>
          <w:sz w:val="28"/>
          <w:szCs w:val="28"/>
        </w:rPr>
        <w:t>Лидеры рынка ПК по объему поставок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91"/>
        <w:gridCol w:w="1814"/>
        <w:gridCol w:w="1583"/>
        <w:gridCol w:w="1814"/>
        <w:gridCol w:w="1583"/>
        <w:gridCol w:w="1380"/>
      </w:tblGrid>
      <w:tr w:rsidR="00C53736" w:rsidRPr="00BC5029" w:rsidTr="00C53736">
        <w:trPr>
          <w:trHeight w:val="227"/>
        </w:trPr>
        <w:tc>
          <w:tcPr>
            <w:tcW w:w="0" w:type="auto"/>
            <w:shd w:val="clear" w:color="auto" w:fill="auto"/>
            <w:vAlign w:val="center"/>
            <w:hideMark/>
          </w:tcPr>
          <w:p w:rsidR="00C53736" w:rsidRPr="00BC5029" w:rsidRDefault="00C53736" w:rsidP="00C53736">
            <w:pPr>
              <w:jc w:val="center"/>
              <w:rPr>
                <w:rFonts w:eastAsia="Times New Roman"/>
                <w:b/>
              </w:rPr>
            </w:pPr>
            <w:r w:rsidRPr="00BC5029">
              <w:rPr>
                <w:rFonts w:eastAsia="Times New Roman"/>
                <w:b/>
                <w:bCs/>
                <w:bdr w:val="none" w:sz="0" w:space="0" w:color="auto" w:frame="1"/>
              </w:rPr>
              <w:t>Компания</w:t>
            </w:r>
          </w:p>
        </w:tc>
        <w:tc>
          <w:tcPr>
            <w:tcW w:w="0" w:type="auto"/>
            <w:shd w:val="clear" w:color="auto" w:fill="auto"/>
            <w:vAlign w:val="center"/>
            <w:hideMark/>
          </w:tcPr>
          <w:p w:rsidR="00C53736" w:rsidRPr="00BC5029" w:rsidRDefault="00C53736" w:rsidP="00C53736">
            <w:pPr>
              <w:jc w:val="center"/>
              <w:rPr>
                <w:rFonts w:eastAsia="Times New Roman"/>
                <w:b/>
              </w:rPr>
            </w:pPr>
            <w:r w:rsidRPr="00BC5029">
              <w:rPr>
                <w:rFonts w:eastAsia="Times New Roman"/>
                <w:b/>
                <w:bCs/>
                <w:bdr w:val="none" w:sz="0" w:space="0" w:color="auto" w:frame="1"/>
              </w:rPr>
              <w:t>Объем поставок, 2012</w:t>
            </w:r>
          </w:p>
        </w:tc>
        <w:tc>
          <w:tcPr>
            <w:tcW w:w="0" w:type="auto"/>
            <w:shd w:val="clear" w:color="auto" w:fill="auto"/>
            <w:vAlign w:val="center"/>
            <w:hideMark/>
          </w:tcPr>
          <w:p w:rsidR="00C53736" w:rsidRPr="00BC5029" w:rsidRDefault="00C53736" w:rsidP="00C53736">
            <w:pPr>
              <w:jc w:val="center"/>
              <w:rPr>
                <w:rFonts w:eastAsia="Times New Roman"/>
                <w:b/>
              </w:rPr>
            </w:pPr>
            <w:r w:rsidRPr="00BC5029">
              <w:rPr>
                <w:rFonts w:eastAsia="Times New Roman"/>
                <w:b/>
                <w:bCs/>
                <w:bdr w:val="none" w:sz="0" w:space="0" w:color="auto" w:frame="1"/>
              </w:rPr>
              <w:t>Доля рынка,</w:t>
            </w:r>
            <w:r w:rsidRPr="00BC5029">
              <w:rPr>
                <w:rFonts w:eastAsia="Times New Roman"/>
                <w:b/>
                <w:bCs/>
                <w:bdr w:val="none" w:sz="0" w:space="0" w:color="auto" w:frame="1"/>
                <w:lang w:val="en-US"/>
              </w:rPr>
              <w:t>2012</w:t>
            </w:r>
          </w:p>
        </w:tc>
        <w:tc>
          <w:tcPr>
            <w:tcW w:w="0" w:type="auto"/>
            <w:shd w:val="clear" w:color="auto" w:fill="auto"/>
            <w:vAlign w:val="center"/>
            <w:hideMark/>
          </w:tcPr>
          <w:p w:rsidR="00C53736" w:rsidRPr="00BC5029" w:rsidRDefault="00C53736" w:rsidP="00C53736">
            <w:pPr>
              <w:jc w:val="center"/>
              <w:rPr>
                <w:rFonts w:eastAsia="Times New Roman"/>
                <w:b/>
              </w:rPr>
            </w:pPr>
            <w:r w:rsidRPr="00BC5029">
              <w:rPr>
                <w:rFonts w:eastAsia="Times New Roman"/>
                <w:b/>
                <w:bCs/>
                <w:bdr w:val="none" w:sz="0" w:space="0" w:color="auto" w:frame="1"/>
              </w:rPr>
              <w:t>Объем поставок, 2011</w:t>
            </w:r>
          </w:p>
        </w:tc>
        <w:tc>
          <w:tcPr>
            <w:tcW w:w="0" w:type="auto"/>
            <w:shd w:val="clear" w:color="auto" w:fill="auto"/>
            <w:vAlign w:val="center"/>
            <w:hideMark/>
          </w:tcPr>
          <w:p w:rsidR="00C53736" w:rsidRPr="00BC5029" w:rsidRDefault="00C53736" w:rsidP="00C53736">
            <w:pPr>
              <w:jc w:val="center"/>
              <w:rPr>
                <w:rFonts w:eastAsia="Times New Roman"/>
                <w:b/>
              </w:rPr>
            </w:pPr>
            <w:r w:rsidRPr="00BC5029">
              <w:rPr>
                <w:rFonts w:eastAsia="Times New Roman"/>
                <w:b/>
                <w:bCs/>
                <w:bdr w:val="none" w:sz="0" w:space="0" w:color="auto" w:frame="1"/>
              </w:rPr>
              <w:t>Доля рынка,</w:t>
            </w:r>
            <w:r w:rsidRPr="00BC5029">
              <w:rPr>
                <w:rFonts w:eastAsia="Times New Roman"/>
                <w:b/>
                <w:bCs/>
                <w:bdr w:val="none" w:sz="0" w:space="0" w:color="auto" w:frame="1"/>
                <w:lang w:val="en-US"/>
              </w:rPr>
              <w:t>201</w:t>
            </w:r>
            <w:r w:rsidRPr="00BC5029">
              <w:rPr>
                <w:rFonts w:eastAsia="Times New Roman"/>
                <w:b/>
                <w:bCs/>
                <w:bdr w:val="none" w:sz="0" w:space="0" w:color="auto" w:frame="1"/>
              </w:rPr>
              <w:t>1</w:t>
            </w:r>
          </w:p>
        </w:tc>
        <w:tc>
          <w:tcPr>
            <w:tcW w:w="1380" w:type="dxa"/>
            <w:shd w:val="clear" w:color="auto" w:fill="auto"/>
            <w:vAlign w:val="center"/>
            <w:hideMark/>
          </w:tcPr>
          <w:p w:rsidR="00C53736" w:rsidRPr="00BC5029" w:rsidRDefault="00C53736" w:rsidP="00C53736">
            <w:pPr>
              <w:jc w:val="center"/>
              <w:rPr>
                <w:rFonts w:eastAsia="Times New Roman"/>
                <w:b/>
              </w:rPr>
            </w:pPr>
            <w:r w:rsidRPr="00BC5029">
              <w:rPr>
                <w:rFonts w:eastAsia="Times New Roman"/>
                <w:b/>
                <w:bCs/>
                <w:bdr w:val="none" w:sz="0" w:space="0" w:color="auto" w:frame="1"/>
              </w:rPr>
              <w:t>Изменение за год, %</w:t>
            </w:r>
          </w:p>
        </w:tc>
      </w:tr>
      <w:tr w:rsidR="00C53736" w:rsidRPr="00BC5029" w:rsidTr="00C53736">
        <w:trPr>
          <w:trHeight w:val="227"/>
        </w:trPr>
        <w:tc>
          <w:tcPr>
            <w:tcW w:w="0" w:type="auto"/>
            <w:shd w:val="clear" w:color="auto" w:fill="auto"/>
            <w:vAlign w:val="center"/>
            <w:hideMark/>
          </w:tcPr>
          <w:p w:rsidR="00C53736" w:rsidRPr="00BC5029" w:rsidRDefault="00C53736" w:rsidP="00C53736">
            <w:pPr>
              <w:ind w:firstLine="5"/>
              <w:jc w:val="center"/>
              <w:rPr>
                <w:rFonts w:eastAsia="Times New Roman"/>
                <w:b/>
              </w:rPr>
            </w:pPr>
            <w:r w:rsidRPr="00BC5029">
              <w:rPr>
                <w:rFonts w:eastAsia="Times New Roman"/>
                <w:b/>
                <w:bdr w:val="none" w:sz="0" w:space="0" w:color="auto" w:frame="1"/>
                <w:lang w:val="en-US"/>
              </w:rPr>
              <w:t>HP</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56,508,218</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16.0</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60,553,740</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16.6</w:t>
            </w:r>
          </w:p>
        </w:tc>
        <w:tc>
          <w:tcPr>
            <w:tcW w:w="1380" w:type="dxa"/>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-6.7</w:t>
            </w:r>
          </w:p>
        </w:tc>
      </w:tr>
      <w:tr w:rsidR="00C53736" w:rsidRPr="00BC5029" w:rsidTr="00C53736">
        <w:trPr>
          <w:trHeight w:val="227"/>
        </w:trPr>
        <w:tc>
          <w:tcPr>
            <w:tcW w:w="0" w:type="auto"/>
            <w:shd w:val="clear" w:color="auto" w:fill="auto"/>
            <w:vAlign w:val="center"/>
            <w:hideMark/>
          </w:tcPr>
          <w:p w:rsidR="00C53736" w:rsidRPr="00BC5029" w:rsidRDefault="00C53736" w:rsidP="00C53736">
            <w:pPr>
              <w:ind w:firstLine="5"/>
              <w:jc w:val="center"/>
              <w:rPr>
                <w:rFonts w:eastAsia="Times New Roman"/>
                <w:b/>
              </w:rPr>
            </w:pPr>
            <w:r w:rsidRPr="00BC5029">
              <w:rPr>
                <w:rFonts w:eastAsia="Times New Roman"/>
                <w:b/>
                <w:bdr w:val="none" w:sz="0" w:space="0" w:color="auto" w:frame="1"/>
                <w:lang w:val="en-US"/>
              </w:rPr>
              <w:t>Lenovo</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52,159,229</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14.8</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45,688,493</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12.5</w:t>
            </w:r>
          </w:p>
        </w:tc>
        <w:tc>
          <w:tcPr>
            <w:tcW w:w="1380" w:type="dxa"/>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14.2</w:t>
            </w:r>
          </w:p>
        </w:tc>
      </w:tr>
      <w:tr w:rsidR="00C53736" w:rsidRPr="00BC5029" w:rsidTr="00C53736">
        <w:trPr>
          <w:trHeight w:val="227"/>
        </w:trPr>
        <w:tc>
          <w:tcPr>
            <w:tcW w:w="0" w:type="auto"/>
            <w:shd w:val="clear" w:color="auto" w:fill="auto"/>
            <w:vAlign w:val="center"/>
            <w:hideMark/>
          </w:tcPr>
          <w:p w:rsidR="00C53736" w:rsidRPr="00BC5029" w:rsidRDefault="00C53736" w:rsidP="00C53736">
            <w:pPr>
              <w:ind w:firstLine="5"/>
              <w:jc w:val="center"/>
              <w:rPr>
                <w:rFonts w:eastAsia="Times New Roman"/>
                <w:b/>
              </w:rPr>
            </w:pPr>
            <w:r w:rsidRPr="00BC5029">
              <w:rPr>
                <w:rFonts w:eastAsia="Times New Roman"/>
                <w:b/>
                <w:bdr w:val="none" w:sz="0" w:space="0" w:color="auto" w:frame="1"/>
                <w:lang w:val="en-US"/>
              </w:rPr>
              <w:t>Dell</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37,611,747</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10.7</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42,864,265</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11.7</w:t>
            </w:r>
          </w:p>
        </w:tc>
        <w:tc>
          <w:tcPr>
            <w:tcW w:w="1380" w:type="dxa"/>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-12.3</w:t>
            </w:r>
          </w:p>
        </w:tc>
      </w:tr>
      <w:tr w:rsidR="00C53736" w:rsidRPr="00BC5029" w:rsidTr="00C53736">
        <w:trPr>
          <w:trHeight w:val="227"/>
        </w:trPr>
        <w:tc>
          <w:tcPr>
            <w:tcW w:w="0" w:type="auto"/>
            <w:shd w:val="clear" w:color="auto" w:fill="auto"/>
            <w:vAlign w:val="center"/>
            <w:hideMark/>
          </w:tcPr>
          <w:p w:rsidR="00C53736" w:rsidRPr="00BC5029" w:rsidRDefault="00C53736" w:rsidP="00C53736">
            <w:pPr>
              <w:ind w:firstLine="5"/>
              <w:jc w:val="center"/>
              <w:rPr>
                <w:rFonts w:eastAsia="Times New Roman"/>
                <w:b/>
              </w:rPr>
            </w:pPr>
            <w:r w:rsidRPr="00BC5029">
              <w:rPr>
                <w:rFonts w:eastAsia="Times New Roman"/>
                <w:b/>
                <w:bdr w:val="none" w:sz="0" w:space="0" w:color="auto" w:frame="1"/>
                <w:lang w:val="en-US"/>
              </w:rPr>
              <w:t>Acer Group</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36,661,066</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10.4</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39,282,791</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10.8</w:t>
            </w:r>
          </w:p>
        </w:tc>
        <w:tc>
          <w:tcPr>
            <w:tcW w:w="1380" w:type="dxa"/>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-6.7</w:t>
            </w:r>
          </w:p>
        </w:tc>
      </w:tr>
      <w:tr w:rsidR="00C53736" w:rsidRPr="00BC5029" w:rsidTr="00C53736">
        <w:trPr>
          <w:trHeight w:val="227"/>
        </w:trPr>
        <w:tc>
          <w:tcPr>
            <w:tcW w:w="0" w:type="auto"/>
            <w:shd w:val="clear" w:color="auto" w:fill="auto"/>
            <w:vAlign w:val="center"/>
            <w:hideMark/>
          </w:tcPr>
          <w:p w:rsidR="00C53736" w:rsidRPr="00BC5029" w:rsidRDefault="00C53736" w:rsidP="00C53736">
            <w:pPr>
              <w:ind w:firstLine="5"/>
              <w:jc w:val="center"/>
              <w:rPr>
                <w:rFonts w:eastAsia="Times New Roman"/>
                <w:b/>
              </w:rPr>
            </w:pPr>
            <w:r w:rsidRPr="00BC5029">
              <w:rPr>
                <w:rFonts w:eastAsia="Times New Roman"/>
                <w:b/>
                <w:bdr w:val="none" w:sz="0" w:space="0" w:color="auto" w:frame="1"/>
                <w:lang w:val="en-US"/>
              </w:rPr>
              <w:t>ASUS</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24,206,696</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6.9</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20,678,302</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5.7</w:t>
            </w:r>
          </w:p>
        </w:tc>
        <w:tc>
          <w:tcPr>
            <w:tcW w:w="1380" w:type="dxa"/>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17.1</w:t>
            </w:r>
          </w:p>
        </w:tc>
      </w:tr>
      <w:tr w:rsidR="00C53736" w:rsidRPr="00BC5029" w:rsidTr="00C53736">
        <w:trPr>
          <w:trHeight w:val="227"/>
        </w:trPr>
        <w:tc>
          <w:tcPr>
            <w:tcW w:w="0" w:type="auto"/>
            <w:shd w:val="clear" w:color="auto" w:fill="auto"/>
            <w:vAlign w:val="center"/>
            <w:hideMark/>
          </w:tcPr>
          <w:p w:rsidR="00C53736" w:rsidRPr="00BC5029" w:rsidRDefault="00C53736" w:rsidP="00C53736">
            <w:pPr>
              <w:ind w:firstLine="5"/>
              <w:jc w:val="center"/>
              <w:rPr>
                <w:rFonts w:eastAsia="Times New Roman"/>
                <w:b/>
              </w:rPr>
            </w:pPr>
            <w:r w:rsidRPr="00BC5029">
              <w:rPr>
                <w:rFonts w:eastAsia="Times New Roman"/>
                <w:b/>
                <w:bdr w:val="none" w:sz="0" w:space="0" w:color="auto" w:frame="1"/>
              </w:rPr>
              <w:t>Другие</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145,554,478</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41.3</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156,278,584</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42.8</w:t>
            </w:r>
          </w:p>
        </w:tc>
        <w:tc>
          <w:tcPr>
            <w:tcW w:w="1380" w:type="dxa"/>
            <w:shd w:val="clear" w:color="auto" w:fill="auto"/>
            <w:vAlign w:val="center"/>
            <w:hideMark/>
          </w:tcPr>
          <w:p w:rsidR="00C53736" w:rsidRPr="00BC5029" w:rsidRDefault="00C53736" w:rsidP="00C53736">
            <w:pPr>
              <w:jc w:val="center"/>
              <w:rPr>
                <w:rFonts w:eastAsia="Times New Roman"/>
              </w:rPr>
            </w:pPr>
            <w:r w:rsidRPr="00BC5029">
              <w:rPr>
                <w:rFonts w:eastAsia="Times New Roman"/>
                <w:bdr w:val="none" w:sz="0" w:space="0" w:color="auto" w:frame="1"/>
                <w:lang w:val="en-US"/>
              </w:rPr>
              <w:t>-6.9</w:t>
            </w:r>
          </w:p>
        </w:tc>
      </w:tr>
      <w:tr w:rsidR="00C53736" w:rsidRPr="00BC5029" w:rsidTr="00C53736">
        <w:trPr>
          <w:trHeight w:val="227"/>
        </w:trPr>
        <w:tc>
          <w:tcPr>
            <w:tcW w:w="0" w:type="auto"/>
            <w:shd w:val="clear" w:color="auto" w:fill="auto"/>
            <w:vAlign w:val="center"/>
            <w:hideMark/>
          </w:tcPr>
          <w:p w:rsidR="00C53736" w:rsidRPr="00BC5029" w:rsidRDefault="00C53736" w:rsidP="00C53736">
            <w:pPr>
              <w:ind w:firstLine="5"/>
              <w:jc w:val="center"/>
              <w:rPr>
                <w:rFonts w:eastAsia="Times New Roman"/>
                <w:b/>
              </w:rPr>
            </w:pPr>
            <w:r w:rsidRPr="00BC5029">
              <w:rPr>
                <w:rFonts w:eastAsia="Times New Roman"/>
                <w:b/>
                <w:bCs/>
                <w:bdr w:val="none" w:sz="0" w:space="0" w:color="auto" w:frame="1"/>
              </w:rPr>
              <w:t>Итог</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Cs/>
                <w:bdr w:val="none" w:sz="0" w:space="0" w:color="auto" w:frame="1"/>
                <w:lang w:val="en-US"/>
              </w:rPr>
              <w:t>352,701,433</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Cs/>
                <w:bdr w:val="none" w:sz="0" w:space="0" w:color="auto" w:frame="1"/>
                <w:lang w:val="en-US"/>
              </w:rPr>
              <w:t>100.0</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Cs/>
                <w:bdr w:val="none" w:sz="0" w:space="0" w:color="auto" w:frame="1"/>
                <w:lang w:val="en-US"/>
              </w:rPr>
              <w:t>365,364,175</w:t>
            </w:r>
          </w:p>
        </w:tc>
        <w:tc>
          <w:tcPr>
            <w:tcW w:w="0" w:type="auto"/>
            <w:shd w:val="clear" w:color="auto" w:fill="auto"/>
            <w:vAlign w:val="center"/>
            <w:hideMark/>
          </w:tcPr>
          <w:p w:rsidR="00C53736" w:rsidRPr="00BC5029" w:rsidRDefault="00C53736" w:rsidP="00C53736">
            <w:pPr>
              <w:jc w:val="center"/>
              <w:rPr>
                <w:rFonts w:eastAsia="Times New Roman"/>
              </w:rPr>
            </w:pPr>
            <w:r w:rsidRPr="00BC5029">
              <w:rPr>
                <w:rFonts w:eastAsia="Times New Roman"/>
                <w:bCs/>
                <w:bdr w:val="none" w:sz="0" w:space="0" w:color="auto" w:frame="1"/>
                <w:lang w:val="en-US"/>
              </w:rPr>
              <w:t>100.0</w:t>
            </w:r>
          </w:p>
        </w:tc>
        <w:tc>
          <w:tcPr>
            <w:tcW w:w="1380" w:type="dxa"/>
            <w:shd w:val="clear" w:color="auto" w:fill="auto"/>
            <w:vAlign w:val="center"/>
            <w:hideMark/>
          </w:tcPr>
          <w:p w:rsidR="00C53736" w:rsidRPr="00BC5029" w:rsidRDefault="00C53736" w:rsidP="00C53736">
            <w:pPr>
              <w:jc w:val="center"/>
              <w:rPr>
                <w:rFonts w:eastAsia="Times New Roman"/>
              </w:rPr>
            </w:pPr>
            <w:r w:rsidRPr="00BC5029">
              <w:rPr>
                <w:rFonts w:eastAsia="Times New Roman"/>
                <w:bCs/>
                <w:bdr w:val="none" w:sz="0" w:space="0" w:color="auto" w:frame="1"/>
                <w:lang w:val="en-US"/>
              </w:rPr>
              <w:t>-3.5</w:t>
            </w:r>
          </w:p>
        </w:tc>
      </w:tr>
    </w:tbl>
    <w:p w:rsidR="00C53736" w:rsidRPr="00BC5029" w:rsidRDefault="00C53736" w:rsidP="00C53736">
      <w:pPr>
        <w:spacing w:line="360" w:lineRule="auto"/>
        <w:ind w:firstLine="567"/>
        <w:jc w:val="both"/>
        <w:rPr>
          <w:sz w:val="20"/>
          <w:szCs w:val="20"/>
        </w:rPr>
      </w:pPr>
      <w:r w:rsidRPr="00BC5029">
        <w:rPr>
          <w:sz w:val="20"/>
          <w:szCs w:val="20"/>
        </w:rPr>
        <w:t xml:space="preserve">Источник: </w:t>
      </w:r>
      <w:hyperlink r:id="rId121" w:history="1">
        <w:r w:rsidRPr="00BC5029">
          <w:rPr>
            <w:rStyle w:val="a6"/>
            <w:sz w:val="20"/>
            <w:szCs w:val="20"/>
          </w:rPr>
          <w:t>http://www.gartner.com/newsroom/id/2301715</w:t>
        </w:r>
      </w:hyperlink>
    </w:p>
    <w:p w:rsidR="00C53736" w:rsidRDefault="00C53736" w:rsidP="00C53736">
      <w:pPr>
        <w:rPr>
          <w:sz w:val="28"/>
          <w:szCs w:val="28"/>
        </w:rPr>
      </w:pPr>
    </w:p>
    <w:p w:rsidR="00C53736" w:rsidRPr="00885191" w:rsidRDefault="00C53736" w:rsidP="004642DB">
      <w:pPr>
        <w:spacing w:line="360" w:lineRule="auto"/>
        <w:rPr>
          <w:sz w:val="28"/>
          <w:szCs w:val="28"/>
        </w:rPr>
      </w:pPr>
      <w:r w:rsidRPr="00BC5029">
        <w:rPr>
          <w:sz w:val="28"/>
          <w:szCs w:val="28"/>
        </w:rPr>
        <w:t>Приложение №</w:t>
      </w:r>
      <w:r>
        <w:rPr>
          <w:sz w:val="28"/>
          <w:szCs w:val="28"/>
        </w:rPr>
        <w:t>20</w:t>
      </w:r>
      <w:r w:rsidRPr="00BC5029">
        <w:rPr>
          <w:sz w:val="28"/>
          <w:szCs w:val="28"/>
        </w:rPr>
        <w:t>.</w:t>
      </w:r>
    </w:p>
    <w:p w:rsidR="00C53736" w:rsidRPr="00943EB8" w:rsidRDefault="00C53736" w:rsidP="004642DB">
      <w:pPr>
        <w:spacing w:line="360" w:lineRule="auto"/>
        <w:ind w:firstLine="567"/>
        <w:jc w:val="both"/>
        <w:rPr>
          <w:sz w:val="28"/>
          <w:szCs w:val="28"/>
        </w:rPr>
      </w:pPr>
      <w:r>
        <w:rPr>
          <w:sz w:val="28"/>
          <w:szCs w:val="28"/>
        </w:rPr>
        <w:t>Лидеры по объемам экспорта/импорта</w:t>
      </w:r>
      <w:r w:rsidRPr="00CB37C2">
        <w:rPr>
          <w:sz w:val="28"/>
          <w:szCs w:val="28"/>
        </w:rPr>
        <w:t xml:space="preserve"> </w:t>
      </w:r>
      <w:r>
        <w:rPr>
          <w:sz w:val="28"/>
          <w:szCs w:val="28"/>
        </w:rPr>
        <w:t xml:space="preserve">микросхем и электронных компонентов, 2011, </w:t>
      </w:r>
      <w:proofErr w:type="gramStart"/>
      <w:r>
        <w:rPr>
          <w:sz w:val="28"/>
          <w:szCs w:val="28"/>
        </w:rPr>
        <w:t>млрд</w:t>
      </w:r>
      <w:proofErr w:type="gramEnd"/>
      <w:r>
        <w:rPr>
          <w:sz w:val="28"/>
          <w:szCs w:val="28"/>
        </w:rPr>
        <w:t xml:space="preserve"> </w:t>
      </w:r>
      <w:r w:rsidRPr="00CB37C2">
        <w:rPr>
          <w:sz w:val="28"/>
          <w:szCs w:val="28"/>
        </w:rPr>
        <w:t>$</w:t>
      </w:r>
    </w:p>
    <w:p w:rsidR="00C53736" w:rsidRPr="00943EB8" w:rsidRDefault="00C53736" w:rsidP="00C53736">
      <w:pPr>
        <w:spacing w:line="360" w:lineRule="auto"/>
        <w:ind w:left="-567"/>
        <w:jc w:val="both"/>
        <w:rPr>
          <w:sz w:val="28"/>
          <w:szCs w:val="28"/>
        </w:rPr>
      </w:pPr>
      <w:r w:rsidRPr="00943EB8">
        <w:rPr>
          <w:noProof/>
          <w:sz w:val="28"/>
          <w:szCs w:val="28"/>
        </w:rPr>
        <w:drawing>
          <wp:inline distT="0" distB="0" distL="0" distR="0" wp14:anchorId="0392D363" wp14:editId="32C439BC">
            <wp:extent cx="2990850" cy="1962150"/>
            <wp:effectExtent l="0" t="0" r="19050" b="19050"/>
            <wp:docPr id="80" name="Диаграм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r w:rsidRPr="00943EB8">
        <w:rPr>
          <w:noProof/>
          <w:sz w:val="28"/>
          <w:szCs w:val="28"/>
        </w:rPr>
        <w:drawing>
          <wp:inline distT="0" distB="0" distL="0" distR="0" wp14:anchorId="2CE7A0B0" wp14:editId="4D0C4D0A">
            <wp:extent cx="3028950" cy="1962150"/>
            <wp:effectExtent l="0" t="0" r="19050" b="19050"/>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rsidR="00C53736" w:rsidRDefault="00C53736" w:rsidP="00C53736">
      <w:pPr>
        <w:ind w:left="567"/>
        <w:rPr>
          <w:sz w:val="20"/>
          <w:szCs w:val="20"/>
        </w:rPr>
      </w:pPr>
      <w:r w:rsidRPr="00457709">
        <w:rPr>
          <w:sz w:val="20"/>
          <w:szCs w:val="20"/>
        </w:rPr>
        <w:t xml:space="preserve">Построено на основе: </w:t>
      </w:r>
      <w:hyperlink r:id="rId124" w:history="1">
        <w:r w:rsidRPr="00457709">
          <w:rPr>
            <w:rStyle w:val="a6"/>
            <w:sz w:val="20"/>
            <w:szCs w:val="20"/>
          </w:rPr>
          <w:t>http://www.wto.org/english/res_e/statis_e/its2012_e/its2012_e.pdf</w:t>
        </w:r>
      </w:hyperlink>
    </w:p>
    <w:p w:rsidR="00C53736" w:rsidRDefault="00C53736" w:rsidP="00C53736">
      <w:pPr>
        <w:rPr>
          <w:sz w:val="28"/>
          <w:szCs w:val="28"/>
        </w:rPr>
      </w:pPr>
      <w:r>
        <w:rPr>
          <w:sz w:val="28"/>
          <w:szCs w:val="28"/>
        </w:rPr>
        <w:br w:type="page"/>
      </w:r>
    </w:p>
    <w:p w:rsidR="00C53736" w:rsidRDefault="00C53736" w:rsidP="004642DB">
      <w:pPr>
        <w:spacing w:line="360" w:lineRule="auto"/>
        <w:jc w:val="both"/>
        <w:rPr>
          <w:sz w:val="28"/>
          <w:szCs w:val="28"/>
        </w:rPr>
      </w:pPr>
      <w:r w:rsidRPr="00BC5029">
        <w:rPr>
          <w:sz w:val="28"/>
          <w:szCs w:val="28"/>
        </w:rPr>
        <w:lastRenderedPageBreak/>
        <w:t>Приложение №</w:t>
      </w:r>
      <w:r>
        <w:rPr>
          <w:sz w:val="28"/>
          <w:szCs w:val="28"/>
        </w:rPr>
        <w:t>2</w:t>
      </w:r>
      <w:r w:rsidRPr="00C53736">
        <w:rPr>
          <w:sz w:val="28"/>
          <w:szCs w:val="28"/>
        </w:rPr>
        <w:t>1</w:t>
      </w:r>
      <w:r w:rsidRPr="00BC5029">
        <w:rPr>
          <w:sz w:val="28"/>
          <w:szCs w:val="28"/>
        </w:rPr>
        <w:t>.</w:t>
      </w:r>
    </w:p>
    <w:p w:rsidR="00C53736" w:rsidRPr="001222C9" w:rsidRDefault="00C53736" w:rsidP="004642DB">
      <w:pPr>
        <w:spacing w:line="360" w:lineRule="auto"/>
        <w:ind w:left="709"/>
        <w:jc w:val="both"/>
        <w:rPr>
          <w:sz w:val="28"/>
          <w:szCs w:val="28"/>
        </w:rPr>
      </w:pPr>
      <w:r>
        <w:rPr>
          <w:sz w:val="28"/>
          <w:szCs w:val="28"/>
        </w:rPr>
        <w:t xml:space="preserve">Объемы потребления и производства Китаем микросхем и электронных компонентов, </w:t>
      </w:r>
      <w:proofErr w:type="gramStart"/>
      <w:r>
        <w:rPr>
          <w:sz w:val="28"/>
          <w:szCs w:val="28"/>
        </w:rPr>
        <w:t>млрд</w:t>
      </w:r>
      <w:proofErr w:type="gramEnd"/>
      <w:r>
        <w:rPr>
          <w:sz w:val="28"/>
          <w:szCs w:val="28"/>
        </w:rPr>
        <w:t xml:space="preserve"> </w:t>
      </w:r>
      <w:r w:rsidRPr="001222C9">
        <w:rPr>
          <w:sz w:val="28"/>
          <w:szCs w:val="28"/>
        </w:rPr>
        <w:t>$</w:t>
      </w:r>
    </w:p>
    <w:p w:rsidR="00C53736" w:rsidRPr="00943EB8" w:rsidRDefault="00C53736" w:rsidP="00C53736">
      <w:pPr>
        <w:ind w:firstLine="567"/>
        <w:jc w:val="both"/>
        <w:rPr>
          <w:sz w:val="28"/>
          <w:szCs w:val="28"/>
        </w:rPr>
      </w:pPr>
      <w:r w:rsidRPr="00943EB8">
        <w:rPr>
          <w:noProof/>
          <w:sz w:val="28"/>
          <w:szCs w:val="28"/>
        </w:rPr>
        <w:drawing>
          <wp:inline distT="0" distB="0" distL="0" distR="0" wp14:anchorId="6BF44EF3" wp14:editId="1685A3B6">
            <wp:extent cx="4143375" cy="237172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 ic demand and production.jpg"/>
                    <pic:cNvPicPr/>
                  </pic:nvPicPr>
                  <pic:blipFill>
                    <a:blip r:embed="rId125">
                      <a:extLst>
                        <a:ext uri="{28A0092B-C50C-407E-A947-70E740481C1C}">
                          <a14:useLocalDpi xmlns:a14="http://schemas.microsoft.com/office/drawing/2010/main" val="0"/>
                        </a:ext>
                      </a:extLst>
                    </a:blip>
                    <a:stretch>
                      <a:fillRect/>
                    </a:stretch>
                  </pic:blipFill>
                  <pic:spPr>
                    <a:xfrm>
                      <a:off x="0" y="0"/>
                      <a:ext cx="4157592" cy="2379863"/>
                    </a:xfrm>
                    <a:prstGeom prst="rect">
                      <a:avLst/>
                    </a:prstGeom>
                  </pic:spPr>
                </pic:pic>
              </a:graphicData>
            </a:graphic>
          </wp:inline>
        </w:drawing>
      </w:r>
    </w:p>
    <w:p w:rsidR="00C53736" w:rsidRDefault="00C53736" w:rsidP="004642DB">
      <w:pPr>
        <w:spacing w:line="360" w:lineRule="auto"/>
        <w:ind w:left="567"/>
        <w:jc w:val="both"/>
        <w:rPr>
          <w:rStyle w:val="a6"/>
          <w:sz w:val="20"/>
          <w:szCs w:val="20"/>
        </w:rPr>
      </w:pPr>
      <w:r w:rsidRPr="001222C9">
        <w:rPr>
          <w:sz w:val="20"/>
          <w:szCs w:val="20"/>
        </w:rPr>
        <w:t xml:space="preserve">Источник: </w:t>
      </w:r>
      <w:hyperlink r:id="rId126" w:history="1">
        <w:r w:rsidRPr="001222C9">
          <w:rPr>
            <w:rStyle w:val="a6"/>
            <w:color w:val="auto"/>
            <w:sz w:val="20"/>
            <w:szCs w:val="20"/>
          </w:rPr>
          <w:t>http://www.icinsights.com/news/bulletins/Chinas-IC-Market-Growth-Continues-To-Outpace-Its-IC-Manufacturing/</w:t>
        </w:r>
      </w:hyperlink>
    </w:p>
    <w:p w:rsidR="004642DB" w:rsidRDefault="004642DB" w:rsidP="004642DB">
      <w:pPr>
        <w:spacing w:line="360" w:lineRule="auto"/>
        <w:rPr>
          <w:sz w:val="28"/>
          <w:szCs w:val="28"/>
        </w:rPr>
      </w:pPr>
    </w:p>
    <w:p w:rsidR="00C53736" w:rsidRDefault="00C53736" w:rsidP="004642DB">
      <w:pPr>
        <w:spacing w:line="360" w:lineRule="auto"/>
        <w:rPr>
          <w:sz w:val="28"/>
          <w:szCs w:val="28"/>
        </w:rPr>
      </w:pPr>
      <w:r w:rsidRPr="00BC5029">
        <w:rPr>
          <w:sz w:val="28"/>
          <w:szCs w:val="28"/>
        </w:rPr>
        <w:t>Приложение №</w:t>
      </w:r>
      <w:r>
        <w:rPr>
          <w:sz w:val="28"/>
          <w:szCs w:val="28"/>
        </w:rPr>
        <w:t>22</w:t>
      </w:r>
      <w:r w:rsidRPr="00BC5029">
        <w:rPr>
          <w:sz w:val="28"/>
          <w:szCs w:val="28"/>
        </w:rPr>
        <w:t>.</w:t>
      </w:r>
    </w:p>
    <w:p w:rsidR="00C53736" w:rsidRPr="004D619B" w:rsidRDefault="00C53736" w:rsidP="004642DB">
      <w:pPr>
        <w:spacing w:line="360" w:lineRule="auto"/>
        <w:ind w:left="567"/>
        <w:rPr>
          <w:sz w:val="20"/>
          <w:szCs w:val="20"/>
        </w:rPr>
      </w:pPr>
      <w:r>
        <w:rPr>
          <w:sz w:val="28"/>
          <w:szCs w:val="28"/>
        </w:rPr>
        <w:t xml:space="preserve">Лидеры рынка полупроводниковых изделий по объему продаж, </w:t>
      </w:r>
      <w:proofErr w:type="gramStart"/>
      <w:r>
        <w:rPr>
          <w:sz w:val="28"/>
          <w:szCs w:val="28"/>
        </w:rPr>
        <w:t>млн</w:t>
      </w:r>
      <w:proofErr w:type="gramEnd"/>
      <w:r>
        <w:rPr>
          <w:sz w:val="28"/>
          <w:szCs w:val="28"/>
        </w:rPr>
        <w:t xml:space="preserve"> </w:t>
      </w:r>
      <w:r w:rsidRPr="004D619B">
        <w:rPr>
          <w:sz w:val="28"/>
          <w:szCs w:val="28"/>
        </w:rPr>
        <w:t>$</w:t>
      </w:r>
    </w:p>
    <w:p w:rsidR="00C53736" w:rsidRDefault="00C53736" w:rsidP="00C53736">
      <w:pPr>
        <w:rPr>
          <w:sz w:val="20"/>
          <w:szCs w:val="20"/>
        </w:rPr>
      </w:pPr>
      <w:r w:rsidRPr="00943EB8">
        <w:rPr>
          <w:noProof/>
          <w:sz w:val="28"/>
          <w:szCs w:val="28"/>
        </w:rPr>
        <w:drawing>
          <wp:inline distT="0" distB="0" distL="0" distR="0" wp14:anchorId="1FE63218" wp14:editId="5D1C864D">
            <wp:extent cx="5819775" cy="413385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п 25 семикондукторов 2012.jpg"/>
                    <pic:cNvPicPr/>
                  </pic:nvPicPr>
                  <pic:blipFill>
                    <a:blip r:embed="rId127">
                      <a:extLst>
                        <a:ext uri="{28A0092B-C50C-407E-A947-70E740481C1C}">
                          <a14:useLocalDpi xmlns:a14="http://schemas.microsoft.com/office/drawing/2010/main" val="0"/>
                        </a:ext>
                      </a:extLst>
                    </a:blip>
                    <a:stretch>
                      <a:fillRect/>
                    </a:stretch>
                  </pic:blipFill>
                  <pic:spPr>
                    <a:xfrm>
                      <a:off x="0" y="0"/>
                      <a:ext cx="5826400" cy="4138556"/>
                    </a:xfrm>
                    <a:prstGeom prst="rect">
                      <a:avLst/>
                    </a:prstGeom>
                  </pic:spPr>
                </pic:pic>
              </a:graphicData>
            </a:graphic>
          </wp:inline>
        </w:drawing>
      </w:r>
    </w:p>
    <w:p w:rsidR="00C53736" w:rsidRPr="00C53736" w:rsidRDefault="00C53736" w:rsidP="00C53736">
      <w:pPr>
        <w:rPr>
          <w:rStyle w:val="a6"/>
          <w:sz w:val="20"/>
          <w:szCs w:val="20"/>
        </w:rPr>
      </w:pPr>
      <w:r w:rsidRPr="004D619B">
        <w:rPr>
          <w:sz w:val="20"/>
          <w:szCs w:val="20"/>
        </w:rPr>
        <w:t xml:space="preserve">Источник: </w:t>
      </w:r>
      <w:hyperlink r:id="rId128" w:history="1">
        <w:r w:rsidRPr="004D619B">
          <w:rPr>
            <w:rStyle w:val="a6"/>
            <w:color w:val="auto"/>
            <w:sz w:val="20"/>
            <w:szCs w:val="20"/>
          </w:rPr>
          <w:t>http://www.icinsights.com/news/bulletins/PurePlay-Foundries-And-Fabless-Suppliers-Are-Star-Performers-In-Top-25-2012-Semiconductor-Supplier-Ranking/</w:t>
        </w:r>
      </w:hyperlink>
    </w:p>
    <w:p w:rsidR="00C53736" w:rsidRPr="00C53736" w:rsidRDefault="00C53736" w:rsidP="00C53736">
      <w:pPr>
        <w:rPr>
          <w:rStyle w:val="a6"/>
          <w:sz w:val="20"/>
          <w:szCs w:val="20"/>
        </w:rPr>
      </w:pPr>
    </w:p>
    <w:p w:rsidR="00C53736" w:rsidRPr="00C53736" w:rsidRDefault="00C53736" w:rsidP="00C53736">
      <w:pPr>
        <w:rPr>
          <w:rStyle w:val="a6"/>
          <w:sz w:val="20"/>
          <w:szCs w:val="20"/>
        </w:rPr>
      </w:pPr>
    </w:p>
    <w:p w:rsidR="00C53736" w:rsidRPr="00C53736" w:rsidRDefault="00C53736" w:rsidP="00C53736">
      <w:pPr>
        <w:rPr>
          <w:rStyle w:val="a6"/>
          <w:sz w:val="20"/>
          <w:szCs w:val="20"/>
        </w:rPr>
      </w:pPr>
    </w:p>
    <w:p w:rsidR="00C53736" w:rsidRDefault="00C53736" w:rsidP="004642DB">
      <w:pPr>
        <w:spacing w:line="360" w:lineRule="auto"/>
        <w:rPr>
          <w:sz w:val="28"/>
          <w:szCs w:val="28"/>
        </w:rPr>
      </w:pPr>
      <w:r w:rsidRPr="00BC5029">
        <w:rPr>
          <w:sz w:val="28"/>
          <w:szCs w:val="28"/>
        </w:rPr>
        <w:t>Приложение №</w:t>
      </w:r>
      <w:r>
        <w:rPr>
          <w:sz w:val="28"/>
          <w:szCs w:val="28"/>
        </w:rPr>
        <w:t>23</w:t>
      </w:r>
      <w:r w:rsidRPr="00BC5029">
        <w:rPr>
          <w:sz w:val="28"/>
          <w:szCs w:val="28"/>
        </w:rPr>
        <w:t>.</w:t>
      </w:r>
    </w:p>
    <w:p w:rsidR="00C53736" w:rsidRPr="004D619B" w:rsidRDefault="00C53736" w:rsidP="004642DB">
      <w:pPr>
        <w:spacing w:line="360" w:lineRule="auto"/>
        <w:ind w:firstLine="567"/>
        <w:jc w:val="both"/>
        <w:rPr>
          <w:rFonts w:eastAsia="Times New Roman"/>
          <w:bCs/>
          <w:color w:val="000000"/>
          <w:sz w:val="28"/>
          <w:szCs w:val="28"/>
        </w:rPr>
      </w:pPr>
      <w:r w:rsidRPr="004D619B">
        <w:rPr>
          <w:rFonts w:eastAsia="Times New Roman"/>
          <w:bCs/>
          <w:color w:val="000000"/>
          <w:sz w:val="28"/>
          <w:szCs w:val="28"/>
        </w:rPr>
        <w:t>Пятнадцать наиболее быстро развивающихся ИТ-рынков в 2010 г.</w:t>
      </w:r>
    </w:p>
    <w:p w:rsidR="00C53736" w:rsidRPr="00943EB8" w:rsidRDefault="00C53736" w:rsidP="00C53736">
      <w:pPr>
        <w:spacing w:line="360" w:lineRule="auto"/>
        <w:ind w:firstLine="567"/>
        <w:jc w:val="both"/>
        <w:rPr>
          <w:sz w:val="28"/>
          <w:szCs w:val="28"/>
        </w:rPr>
      </w:pPr>
      <w:r w:rsidRPr="00943EB8">
        <w:rPr>
          <w:noProof/>
          <w:sz w:val="28"/>
          <w:szCs w:val="28"/>
        </w:rPr>
        <w:drawing>
          <wp:inline distT="0" distB="0" distL="0" distR="0" wp14:anchorId="2A593208" wp14:editId="3AE132A0">
            <wp:extent cx="3516169" cy="4257675"/>
            <wp:effectExtent l="0" t="0" r="8255" b="0"/>
            <wp:docPr id="84" name="Рисунок 84" descr="быстро развив ай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ыстро развив айти"/>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517510" cy="4259298"/>
                    </a:xfrm>
                    <a:prstGeom prst="rect">
                      <a:avLst/>
                    </a:prstGeom>
                    <a:noFill/>
                    <a:ln>
                      <a:noFill/>
                    </a:ln>
                  </pic:spPr>
                </pic:pic>
              </a:graphicData>
            </a:graphic>
          </wp:inline>
        </w:drawing>
      </w:r>
    </w:p>
    <w:p w:rsidR="00C53736" w:rsidRPr="004D619B" w:rsidRDefault="00C53736" w:rsidP="00C53736">
      <w:pPr>
        <w:rPr>
          <w:sz w:val="20"/>
          <w:szCs w:val="20"/>
        </w:rPr>
      </w:pPr>
      <w:r w:rsidRPr="004D619B">
        <w:rPr>
          <w:sz w:val="20"/>
          <w:szCs w:val="20"/>
        </w:rPr>
        <w:t xml:space="preserve">Источник: </w:t>
      </w:r>
      <w:hyperlink r:id="rId130" w:history="1">
        <w:r w:rsidRPr="004D619B">
          <w:rPr>
            <w:rStyle w:val="a6"/>
            <w:sz w:val="20"/>
            <w:szCs w:val="20"/>
          </w:rPr>
          <w:t>http://www.iemag.ru/big-pictures/index.php?ARTICLE_ID=21402&amp;PICTURE_ID=21390</w:t>
        </w:r>
      </w:hyperlink>
      <w:r w:rsidRPr="004D619B">
        <w:rPr>
          <w:sz w:val="20"/>
          <w:szCs w:val="20"/>
        </w:rPr>
        <w:t xml:space="preserve"> </w:t>
      </w:r>
    </w:p>
    <w:p w:rsidR="00C53736" w:rsidRPr="00C53736" w:rsidRDefault="00C53736" w:rsidP="00C53736">
      <w:pPr>
        <w:pStyle w:val="a3"/>
        <w:spacing w:line="360" w:lineRule="auto"/>
        <w:ind w:left="720"/>
        <w:jc w:val="both"/>
        <w:rPr>
          <w:sz w:val="24"/>
          <w:szCs w:val="24"/>
        </w:rPr>
      </w:pPr>
    </w:p>
    <w:sectPr w:rsidR="00C53736" w:rsidRPr="00C53736" w:rsidSect="003C6D03">
      <w:headerReference w:type="default" r:id="rId131"/>
      <w:footnotePr>
        <w:numRestart w:val="eachPage"/>
      </w:footnotePr>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6D" w:rsidRDefault="001F476D" w:rsidP="001700C4">
      <w:r>
        <w:separator/>
      </w:r>
    </w:p>
  </w:endnote>
  <w:endnote w:type="continuationSeparator" w:id="0">
    <w:p w:rsidR="001F476D" w:rsidRDefault="001F476D" w:rsidP="0017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6D" w:rsidRDefault="001F476D" w:rsidP="001700C4">
      <w:r>
        <w:separator/>
      </w:r>
    </w:p>
  </w:footnote>
  <w:footnote w:type="continuationSeparator" w:id="0">
    <w:p w:rsidR="001F476D" w:rsidRDefault="001F476D" w:rsidP="001700C4">
      <w:r>
        <w:continuationSeparator/>
      </w:r>
    </w:p>
  </w:footnote>
  <w:footnote w:id="1">
    <w:p w:rsidR="00D6011E" w:rsidRPr="005579A3" w:rsidRDefault="00D6011E" w:rsidP="005579A3">
      <w:pPr>
        <w:pStyle w:val="a3"/>
        <w:jc w:val="both"/>
      </w:pPr>
      <w:r>
        <w:rPr>
          <w:rStyle w:val="a5"/>
        </w:rPr>
        <w:footnoteRef/>
      </w:r>
      <w:r>
        <w:t xml:space="preserve">Метелкин Н. Тайна семьи Ротшильдов // Сайт </w:t>
      </w:r>
      <w:proofErr w:type="spellStart"/>
      <w:r>
        <w:rPr>
          <w:lang w:val="en-US"/>
        </w:rPr>
        <w:t>Gazeta</w:t>
      </w:r>
      <w:proofErr w:type="spellEnd"/>
      <w:r w:rsidRPr="005579A3">
        <w:t>.</w:t>
      </w:r>
      <w:proofErr w:type="spellStart"/>
      <w:r>
        <w:rPr>
          <w:lang w:val="en-US"/>
        </w:rPr>
        <w:t>zn</w:t>
      </w:r>
      <w:proofErr w:type="spellEnd"/>
      <w:r>
        <w:t xml:space="preserve">, 26.04.2002 </w:t>
      </w:r>
      <w:r w:rsidRPr="005579A3">
        <w:t>(</w:t>
      </w:r>
      <w:hyperlink r:id="rId1" w:history="1">
        <w:r>
          <w:rPr>
            <w:rStyle w:val="a6"/>
          </w:rPr>
          <w:t>http://gazeta.zn.ua/SOCIETY/tayna_semi_rotshildov.html</w:t>
        </w:r>
      </w:hyperlink>
      <w:r w:rsidRPr="005579A3">
        <w:t>)</w:t>
      </w:r>
    </w:p>
  </w:footnote>
  <w:footnote w:id="2">
    <w:p w:rsidR="00D6011E" w:rsidRPr="005579A3" w:rsidRDefault="00D6011E" w:rsidP="005579A3">
      <w:pPr>
        <w:pStyle w:val="a3"/>
        <w:jc w:val="both"/>
      </w:pPr>
      <w:r>
        <w:rPr>
          <w:rStyle w:val="a5"/>
        </w:rPr>
        <w:footnoteRef/>
      </w:r>
      <w:r w:rsidRPr="005579A3">
        <w:t xml:space="preserve"> </w:t>
      </w:r>
      <w:proofErr w:type="spellStart"/>
      <w:r>
        <w:t>Портяков</w:t>
      </w:r>
      <w:proofErr w:type="spellEnd"/>
      <w:r w:rsidRPr="005579A3">
        <w:t xml:space="preserve"> </w:t>
      </w:r>
      <w:r>
        <w:t>В</w:t>
      </w:r>
      <w:r w:rsidRPr="005579A3">
        <w:t>.</w:t>
      </w:r>
      <w:r>
        <w:t>Я</w:t>
      </w:r>
      <w:r w:rsidRPr="005579A3">
        <w:t>.</w:t>
      </w:r>
      <w:r>
        <w:t xml:space="preserve"> Китай и Делийский саммит БРИКС // Сайт Фонда стратегической культуры, 30.03.2012 (</w:t>
      </w:r>
      <w:hyperlink r:id="rId2" w:history="1">
        <w:r>
          <w:rPr>
            <w:rStyle w:val="a6"/>
          </w:rPr>
          <w:t>http://www.fondsk.ru/news/2012/03/30/kitaj-i-delijskij-sammit-briks-13552.html</w:t>
        </w:r>
      </w:hyperlink>
      <w:r>
        <w:t>)</w:t>
      </w:r>
    </w:p>
  </w:footnote>
  <w:footnote w:id="3">
    <w:p w:rsidR="00D6011E" w:rsidRPr="0075655E" w:rsidRDefault="00D6011E" w:rsidP="00120C00">
      <w:pPr>
        <w:pStyle w:val="a3"/>
        <w:jc w:val="both"/>
      </w:pPr>
      <w:r w:rsidRPr="00120C00">
        <w:rPr>
          <w:rStyle w:val="a5"/>
        </w:rPr>
        <w:footnoteRef/>
      </w:r>
      <w:r w:rsidRPr="00120C00">
        <w:t xml:space="preserve"> </w:t>
      </w:r>
      <w:r w:rsidRPr="0075655E">
        <w:t>Национальное статистическое бюро КНР (</w:t>
      </w:r>
      <w:hyperlink r:id="rId3" w:history="1">
        <w:r w:rsidRPr="0075655E">
          <w:rPr>
            <w:rStyle w:val="a6"/>
            <w:color w:val="auto"/>
            <w:lang w:val="en-US"/>
          </w:rPr>
          <w:t>www</w:t>
        </w:r>
        <w:r w:rsidRPr="0075655E">
          <w:rPr>
            <w:rStyle w:val="a6"/>
            <w:color w:val="auto"/>
          </w:rPr>
          <w:t>.</w:t>
        </w:r>
        <w:r w:rsidRPr="0075655E">
          <w:rPr>
            <w:rStyle w:val="a6"/>
            <w:color w:val="auto"/>
            <w:lang w:val="en-US"/>
          </w:rPr>
          <w:t>stats</w:t>
        </w:r>
        <w:r w:rsidRPr="0075655E">
          <w:rPr>
            <w:rStyle w:val="a6"/>
            <w:color w:val="auto"/>
          </w:rPr>
          <w:t>.</w:t>
        </w:r>
        <w:proofErr w:type="spellStart"/>
        <w:r w:rsidRPr="0075655E">
          <w:rPr>
            <w:rStyle w:val="a6"/>
            <w:color w:val="auto"/>
            <w:lang w:val="en-US"/>
          </w:rPr>
          <w:t>gov</w:t>
        </w:r>
        <w:proofErr w:type="spellEnd"/>
        <w:r w:rsidRPr="0075655E">
          <w:rPr>
            <w:rStyle w:val="a6"/>
            <w:color w:val="auto"/>
          </w:rPr>
          <w:t>.</w:t>
        </w:r>
        <w:proofErr w:type="spellStart"/>
        <w:r w:rsidRPr="0075655E">
          <w:rPr>
            <w:rStyle w:val="a6"/>
            <w:color w:val="auto"/>
            <w:lang w:val="en-US"/>
          </w:rPr>
          <w:t>cn</w:t>
        </w:r>
        <w:proofErr w:type="spellEnd"/>
      </w:hyperlink>
      <w:r w:rsidRPr="0075655E">
        <w:rPr>
          <w:rStyle w:val="a6"/>
          <w:color w:val="auto"/>
        </w:rPr>
        <w:t>)</w:t>
      </w:r>
      <w:r w:rsidRPr="0075655E">
        <w:t xml:space="preserve"> </w:t>
      </w:r>
    </w:p>
  </w:footnote>
  <w:footnote w:id="4">
    <w:p w:rsidR="00D6011E" w:rsidRPr="0075655E" w:rsidRDefault="00D6011E" w:rsidP="00120C00">
      <w:pPr>
        <w:pStyle w:val="a3"/>
        <w:jc w:val="both"/>
      </w:pPr>
      <w:r w:rsidRPr="0075655E">
        <w:rPr>
          <w:rStyle w:val="a5"/>
        </w:rPr>
        <w:footnoteRef/>
      </w:r>
      <w:r w:rsidRPr="0075655E">
        <w:t xml:space="preserve"> Сайт Всемирной торговой организации  (</w:t>
      </w:r>
      <w:hyperlink r:id="rId4" w:history="1">
        <w:r w:rsidRPr="0075655E">
          <w:rPr>
            <w:rStyle w:val="a6"/>
            <w:color w:val="auto"/>
            <w:lang w:val="en-US"/>
          </w:rPr>
          <w:t>www</w:t>
        </w:r>
        <w:r w:rsidRPr="0075655E">
          <w:rPr>
            <w:rStyle w:val="a6"/>
            <w:color w:val="auto"/>
          </w:rPr>
          <w:t>.</w:t>
        </w:r>
        <w:proofErr w:type="spellStart"/>
        <w:r w:rsidRPr="0075655E">
          <w:rPr>
            <w:rStyle w:val="a6"/>
            <w:color w:val="auto"/>
            <w:lang w:val="en-US"/>
          </w:rPr>
          <w:t>wto</w:t>
        </w:r>
        <w:proofErr w:type="spellEnd"/>
        <w:r w:rsidRPr="0075655E">
          <w:rPr>
            <w:rStyle w:val="a6"/>
            <w:color w:val="auto"/>
          </w:rPr>
          <w:t>.</w:t>
        </w:r>
        <w:r w:rsidRPr="0075655E">
          <w:rPr>
            <w:rStyle w:val="a6"/>
            <w:color w:val="auto"/>
            <w:lang w:val="en-US"/>
          </w:rPr>
          <w:t>org</w:t>
        </w:r>
      </w:hyperlink>
      <w:r w:rsidRPr="0075655E">
        <w:t>)</w:t>
      </w:r>
    </w:p>
  </w:footnote>
  <w:footnote w:id="5">
    <w:p w:rsidR="00D6011E" w:rsidRPr="0075655E" w:rsidRDefault="00D6011E" w:rsidP="00120C00">
      <w:pPr>
        <w:pStyle w:val="a3"/>
        <w:jc w:val="both"/>
      </w:pPr>
      <w:r w:rsidRPr="0075655E">
        <w:rPr>
          <w:rStyle w:val="a5"/>
        </w:rPr>
        <w:footnoteRef/>
      </w:r>
      <w:r w:rsidRPr="0075655E">
        <w:t xml:space="preserve"> Сайт Статистической информации Организации Объединенных Наций (</w:t>
      </w:r>
      <w:r w:rsidRPr="0075655E">
        <w:rPr>
          <w:lang w:val="en-US"/>
        </w:rPr>
        <w:t>data</w:t>
      </w:r>
      <w:r w:rsidRPr="0075655E">
        <w:t>.</w:t>
      </w:r>
      <w:r w:rsidRPr="0075655E">
        <w:rPr>
          <w:lang w:val="en-US"/>
        </w:rPr>
        <w:t>un</w:t>
      </w:r>
      <w:r w:rsidRPr="0075655E">
        <w:t>.</w:t>
      </w:r>
      <w:r w:rsidRPr="0075655E">
        <w:rPr>
          <w:lang w:val="en-US"/>
        </w:rPr>
        <w:t>org</w:t>
      </w:r>
      <w:r w:rsidRPr="0075655E">
        <w:t>)</w:t>
      </w:r>
    </w:p>
  </w:footnote>
  <w:footnote w:id="6">
    <w:p w:rsidR="00D6011E" w:rsidRPr="0075655E" w:rsidRDefault="00D6011E" w:rsidP="00120C00">
      <w:pPr>
        <w:pStyle w:val="a3"/>
        <w:jc w:val="both"/>
      </w:pPr>
      <w:r w:rsidRPr="0075655E">
        <w:rPr>
          <w:rStyle w:val="a5"/>
        </w:rPr>
        <w:footnoteRef/>
      </w:r>
      <w:r w:rsidRPr="0075655E">
        <w:t xml:space="preserve"> Сайт Всемирного банка</w:t>
      </w:r>
      <w:proofErr w:type="gramStart"/>
      <w:r w:rsidRPr="0075655E">
        <w:t xml:space="preserve">( </w:t>
      </w:r>
      <w:proofErr w:type="gramEnd"/>
      <w:r w:rsidRPr="0075655E">
        <w:fldChar w:fldCharType="begin"/>
      </w:r>
      <w:r w:rsidRPr="0075655E">
        <w:instrText xml:space="preserve"> </w:instrText>
      </w:r>
      <w:r w:rsidRPr="0075655E">
        <w:rPr>
          <w:lang w:val="en-US"/>
        </w:rPr>
        <w:instrText>HYPERLINK</w:instrText>
      </w:r>
      <w:r w:rsidRPr="0075655E">
        <w:instrText xml:space="preserve"> "</w:instrText>
      </w:r>
      <w:r w:rsidRPr="0075655E">
        <w:rPr>
          <w:lang w:val="en-US"/>
        </w:rPr>
        <w:instrText>http</w:instrText>
      </w:r>
      <w:r w:rsidRPr="0075655E">
        <w:instrText>://</w:instrText>
      </w:r>
      <w:r w:rsidRPr="0075655E">
        <w:rPr>
          <w:lang w:val="en-US"/>
        </w:rPr>
        <w:instrText>www</w:instrText>
      </w:r>
      <w:r w:rsidRPr="0075655E">
        <w:instrText>.</w:instrText>
      </w:r>
      <w:r w:rsidRPr="0075655E">
        <w:rPr>
          <w:lang w:val="en-US"/>
        </w:rPr>
        <w:instrText>worldbank</w:instrText>
      </w:r>
      <w:r w:rsidRPr="0075655E">
        <w:instrText>.</w:instrText>
      </w:r>
      <w:r w:rsidRPr="0075655E">
        <w:rPr>
          <w:lang w:val="en-US"/>
        </w:rPr>
        <w:instrText>org</w:instrText>
      </w:r>
      <w:r w:rsidRPr="0075655E">
        <w:instrText xml:space="preserve">" </w:instrText>
      </w:r>
      <w:r w:rsidRPr="0075655E">
        <w:fldChar w:fldCharType="separate"/>
      </w:r>
      <w:r w:rsidRPr="0075655E">
        <w:rPr>
          <w:rStyle w:val="a6"/>
          <w:color w:val="auto"/>
          <w:lang w:val="en-US"/>
        </w:rPr>
        <w:t>www</w:t>
      </w:r>
      <w:r w:rsidRPr="0075655E">
        <w:rPr>
          <w:rStyle w:val="a6"/>
          <w:color w:val="auto"/>
        </w:rPr>
        <w:t>.</w:t>
      </w:r>
      <w:proofErr w:type="spellStart"/>
      <w:r w:rsidRPr="0075655E">
        <w:rPr>
          <w:rStyle w:val="a6"/>
          <w:color w:val="auto"/>
          <w:lang w:val="en-US"/>
        </w:rPr>
        <w:t>worldbank</w:t>
      </w:r>
      <w:proofErr w:type="spellEnd"/>
      <w:r w:rsidRPr="0075655E">
        <w:rPr>
          <w:rStyle w:val="a6"/>
          <w:color w:val="auto"/>
        </w:rPr>
        <w:t>.</w:t>
      </w:r>
      <w:r w:rsidRPr="0075655E">
        <w:rPr>
          <w:rStyle w:val="a6"/>
          <w:color w:val="auto"/>
          <w:lang w:val="en-US"/>
        </w:rPr>
        <w:t>org</w:t>
      </w:r>
      <w:r w:rsidRPr="0075655E">
        <w:rPr>
          <w:rStyle w:val="a6"/>
          <w:color w:val="auto"/>
          <w:lang w:val="en-US"/>
        </w:rPr>
        <w:fldChar w:fldCharType="end"/>
      </w:r>
      <w:r w:rsidRPr="0075655E">
        <w:t>)</w:t>
      </w:r>
    </w:p>
  </w:footnote>
  <w:footnote w:id="7">
    <w:p w:rsidR="00D6011E" w:rsidRPr="0075655E" w:rsidRDefault="00D6011E" w:rsidP="00120C00">
      <w:pPr>
        <w:pStyle w:val="a3"/>
        <w:jc w:val="both"/>
      </w:pPr>
      <w:r w:rsidRPr="0075655E">
        <w:rPr>
          <w:rStyle w:val="a5"/>
        </w:rPr>
        <w:footnoteRef/>
      </w:r>
      <w:r w:rsidRPr="0075655E">
        <w:t xml:space="preserve"> Сайт Международного союза электросвязи (</w:t>
      </w:r>
      <w:hyperlink r:id="rId5" w:history="1">
        <w:r w:rsidRPr="0075655E">
          <w:rPr>
            <w:rStyle w:val="a6"/>
            <w:color w:val="auto"/>
            <w:lang w:val="en-US"/>
          </w:rPr>
          <w:t>http</w:t>
        </w:r>
        <w:r w:rsidRPr="0075655E">
          <w:rPr>
            <w:rStyle w:val="a6"/>
            <w:color w:val="auto"/>
          </w:rPr>
          <w:t>://</w:t>
        </w:r>
        <w:r w:rsidRPr="0075655E">
          <w:rPr>
            <w:rStyle w:val="a6"/>
            <w:color w:val="auto"/>
            <w:lang w:val="en-US"/>
          </w:rPr>
          <w:t>www</w:t>
        </w:r>
        <w:r w:rsidRPr="0075655E">
          <w:rPr>
            <w:rStyle w:val="a6"/>
            <w:color w:val="auto"/>
          </w:rPr>
          <w:t>.</w:t>
        </w:r>
        <w:proofErr w:type="spellStart"/>
        <w:r w:rsidRPr="0075655E">
          <w:rPr>
            <w:rStyle w:val="a6"/>
            <w:color w:val="auto"/>
            <w:lang w:val="en-US"/>
          </w:rPr>
          <w:t>itu</w:t>
        </w:r>
        <w:proofErr w:type="spellEnd"/>
        <w:r w:rsidRPr="0075655E">
          <w:rPr>
            <w:rStyle w:val="a6"/>
            <w:color w:val="auto"/>
          </w:rPr>
          <w:t>.</w:t>
        </w:r>
        <w:proofErr w:type="spellStart"/>
        <w:r w:rsidRPr="0075655E">
          <w:rPr>
            <w:rStyle w:val="a6"/>
            <w:color w:val="auto"/>
            <w:lang w:val="en-US"/>
          </w:rPr>
          <w:t>int</w:t>
        </w:r>
        <w:proofErr w:type="spellEnd"/>
      </w:hyperlink>
      <w:r w:rsidRPr="0075655E">
        <w:rPr>
          <w:rStyle w:val="a6"/>
          <w:color w:val="auto"/>
        </w:rPr>
        <w:t>)</w:t>
      </w:r>
    </w:p>
  </w:footnote>
  <w:footnote w:id="8">
    <w:p w:rsidR="00D6011E" w:rsidRPr="0075655E" w:rsidRDefault="00D6011E" w:rsidP="00120C00">
      <w:pPr>
        <w:pStyle w:val="a3"/>
        <w:jc w:val="both"/>
      </w:pPr>
      <w:r w:rsidRPr="0075655E">
        <w:rPr>
          <w:rStyle w:val="a5"/>
        </w:rPr>
        <w:footnoteRef/>
      </w:r>
      <w:r w:rsidRPr="0075655E">
        <w:t xml:space="preserve"> Сайт Организации экономического сотрудничества и развития (</w:t>
      </w:r>
      <w:hyperlink r:id="rId6" w:history="1">
        <w:r w:rsidRPr="0075655E">
          <w:rPr>
            <w:rStyle w:val="a6"/>
            <w:color w:val="auto"/>
            <w:lang w:val="en-US"/>
          </w:rPr>
          <w:t>www</w:t>
        </w:r>
        <w:r w:rsidRPr="0075655E">
          <w:rPr>
            <w:rStyle w:val="a6"/>
            <w:color w:val="auto"/>
          </w:rPr>
          <w:t>.</w:t>
        </w:r>
        <w:proofErr w:type="spellStart"/>
        <w:r w:rsidRPr="0075655E">
          <w:rPr>
            <w:rStyle w:val="a6"/>
            <w:color w:val="auto"/>
            <w:lang w:val="en-US"/>
          </w:rPr>
          <w:t>oecd</w:t>
        </w:r>
        <w:proofErr w:type="spellEnd"/>
        <w:r w:rsidRPr="0075655E">
          <w:rPr>
            <w:rStyle w:val="a6"/>
            <w:color w:val="auto"/>
          </w:rPr>
          <w:t>.</w:t>
        </w:r>
        <w:r w:rsidRPr="0075655E">
          <w:rPr>
            <w:rStyle w:val="a6"/>
            <w:color w:val="auto"/>
            <w:lang w:val="en-US"/>
          </w:rPr>
          <w:t>org</w:t>
        </w:r>
      </w:hyperlink>
      <w:r w:rsidRPr="0075655E">
        <w:t>)</w:t>
      </w:r>
    </w:p>
  </w:footnote>
  <w:footnote w:id="9">
    <w:p w:rsidR="00D6011E" w:rsidRPr="0075655E" w:rsidRDefault="00D6011E" w:rsidP="00120C00">
      <w:pPr>
        <w:pStyle w:val="a3"/>
        <w:jc w:val="both"/>
        <w:rPr>
          <w:lang w:val="en-US"/>
        </w:rPr>
      </w:pPr>
      <w:r w:rsidRPr="0075655E">
        <w:rPr>
          <w:rStyle w:val="a5"/>
        </w:rPr>
        <w:footnoteRef/>
      </w:r>
      <w:r w:rsidRPr="0075655E">
        <w:rPr>
          <w:lang w:val="en-US"/>
        </w:rPr>
        <w:t xml:space="preserve"> </w:t>
      </w:r>
      <w:r w:rsidRPr="0075655E">
        <w:t>Сайт</w:t>
      </w:r>
      <w:r w:rsidRPr="0075655E">
        <w:rPr>
          <w:lang w:val="en-US"/>
        </w:rPr>
        <w:t xml:space="preserve"> </w:t>
      </w:r>
      <w:r w:rsidRPr="0075655E">
        <w:rPr>
          <w:shd w:val="clear" w:color="auto" w:fill="FFFFFF"/>
          <w:lang w:val="en-US"/>
        </w:rPr>
        <w:t>The</w:t>
      </w:r>
      <w:r w:rsidRPr="0075655E">
        <w:rPr>
          <w:rStyle w:val="apple-converted-space"/>
          <w:shd w:val="clear" w:color="auto" w:fill="FFFFFF"/>
          <w:lang w:val="en-US"/>
        </w:rPr>
        <w:t> </w:t>
      </w:r>
      <w:r w:rsidRPr="0075655E">
        <w:rPr>
          <w:rStyle w:val="ad"/>
          <w:b w:val="0"/>
          <w:shd w:val="clear" w:color="auto" w:fill="FFFFFF"/>
          <w:lang w:val="en-US"/>
        </w:rPr>
        <w:t>ICT Regulation Toolkit</w:t>
      </w:r>
      <w:r w:rsidRPr="0075655E">
        <w:rPr>
          <w:lang w:val="en-US"/>
        </w:rPr>
        <w:t xml:space="preserve"> (</w:t>
      </w:r>
      <w:hyperlink r:id="rId7" w:history="1">
        <w:r w:rsidRPr="0075655E">
          <w:rPr>
            <w:rStyle w:val="a6"/>
            <w:color w:val="auto"/>
            <w:lang w:val="en-US"/>
          </w:rPr>
          <w:t>www.ictregulationtoolkit.org</w:t>
        </w:r>
      </w:hyperlink>
      <w:r w:rsidRPr="0075655E">
        <w:rPr>
          <w:lang w:val="en-US"/>
        </w:rPr>
        <w:t>)</w:t>
      </w:r>
    </w:p>
  </w:footnote>
  <w:footnote w:id="10">
    <w:p w:rsidR="00D6011E" w:rsidRPr="0075655E" w:rsidRDefault="00D6011E" w:rsidP="00120C00">
      <w:pPr>
        <w:pStyle w:val="a3"/>
        <w:jc w:val="both"/>
      </w:pPr>
      <w:r w:rsidRPr="0075655E">
        <w:rPr>
          <w:rStyle w:val="a5"/>
        </w:rPr>
        <w:footnoteRef/>
      </w:r>
      <w:r w:rsidRPr="0075655E">
        <w:rPr>
          <w:lang w:val="en-US"/>
        </w:rPr>
        <w:t xml:space="preserve"> </w:t>
      </w:r>
      <w:r w:rsidRPr="0075655E">
        <w:rPr>
          <w:rStyle w:val="ac"/>
          <w:i w:val="0"/>
          <w:bdr w:val="none" w:sz="0" w:space="0" w:color="auto" w:frame="1"/>
          <w:shd w:val="clear" w:color="auto" w:fill="FFFFFF"/>
          <w:lang w:val="en-US"/>
        </w:rPr>
        <w:t xml:space="preserve">OECD Information Technology </w:t>
      </w:r>
      <w:proofErr w:type="gramStart"/>
      <w:r w:rsidRPr="0075655E">
        <w:rPr>
          <w:rStyle w:val="ac"/>
          <w:i w:val="0"/>
          <w:bdr w:val="none" w:sz="0" w:space="0" w:color="auto" w:frame="1"/>
          <w:shd w:val="clear" w:color="auto" w:fill="FFFFFF"/>
          <w:lang w:val="en-US"/>
        </w:rPr>
        <w:t>Outlook</w:t>
      </w:r>
      <w:r w:rsidRPr="0075655E">
        <w:rPr>
          <w:lang w:val="en-US"/>
        </w:rPr>
        <w:t xml:space="preserve">  (</w:t>
      </w:r>
      <w:proofErr w:type="gramEnd"/>
      <w:r w:rsidRPr="0075655E">
        <w:rPr>
          <w:lang w:val="en-US"/>
        </w:rPr>
        <w:t xml:space="preserve">2010). </w:t>
      </w:r>
      <w:r w:rsidRPr="0075655E">
        <w:t>Сайт ОЭСР (</w:t>
      </w:r>
      <w:hyperlink r:id="rId8" w:tgtFrame="_blank" w:history="1">
        <w:r w:rsidRPr="0075655E">
          <w:rPr>
            <w:rStyle w:val="a6"/>
            <w:color w:val="auto"/>
            <w:shd w:val="clear" w:color="auto" w:fill="FFFFFF"/>
            <w:lang w:val="en-US"/>
          </w:rPr>
          <w:t>www</w:t>
        </w:r>
        <w:r w:rsidRPr="0075655E">
          <w:rPr>
            <w:rStyle w:val="a6"/>
            <w:color w:val="auto"/>
            <w:shd w:val="clear" w:color="auto" w:fill="FFFFFF"/>
          </w:rPr>
          <w:t>.</w:t>
        </w:r>
        <w:proofErr w:type="spellStart"/>
        <w:r w:rsidRPr="0075655E">
          <w:rPr>
            <w:rStyle w:val="a6"/>
            <w:color w:val="auto"/>
            <w:shd w:val="clear" w:color="auto" w:fill="FFFFFF"/>
            <w:lang w:val="en-US"/>
          </w:rPr>
          <w:t>oecd</w:t>
        </w:r>
        <w:proofErr w:type="spellEnd"/>
        <w:r w:rsidRPr="0075655E">
          <w:rPr>
            <w:rStyle w:val="a6"/>
            <w:color w:val="auto"/>
            <w:shd w:val="clear" w:color="auto" w:fill="FFFFFF"/>
          </w:rPr>
          <w:t>.</w:t>
        </w:r>
        <w:r w:rsidRPr="0075655E">
          <w:rPr>
            <w:rStyle w:val="a6"/>
            <w:color w:val="auto"/>
            <w:shd w:val="clear" w:color="auto" w:fill="FFFFFF"/>
            <w:lang w:val="en-US"/>
          </w:rPr>
          <w:t>org</w:t>
        </w:r>
        <w:r w:rsidRPr="0075655E">
          <w:rPr>
            <w:rStyle w:val="a6"/>
            <w:color w:val="auto"/>
            <w:shd w:val="clear" w:color="auto" w:fill="FFFFFF"/>
          </w:rPr>
          <w:t>/</w:t>
        </w:r>
        <w:proofErr w:type="spellStart"/>
        <w:r w:rsidRPr="0075655E">
          <w:rPr>
            <w:rStyle w:val="a6"/>
            <w:color w:val="auto"/>
            <w:shd w:val="clear" w:color="auto" w:fill="FFFFFF"/>
            <w:lang w:val="en-US"/>
          </w:rPr>
          <w:t>sti</w:t>
        </w:r>
        <w:proofErr w:type="spellEnd"/>
        <w:r w:rsidRPr="0075655E">
          <w:rPr>
            <w:rStyle w:val="a6"/>
            <w:color w:val="auto"/>
            <w:shd w:val="clear" w:color="auto" w:fill="FFFFFF"/>
          </w:rPr>
          <w:t>/</w:t>
        </w:r>
        <w:proofErr w:type="spellStart"/>
        <w:r w:rsidRPr="0075655E">
          <w:rPr>
            <w:rStyle w:val="a6"/>
            <w:color w:val="auto"/>
            <w:shd w:val="clear" w:color="auto" w:fill="FFFFFF"/>
            <w:lang w:val="en-US"/>
          </w:rPr>
          <w:t>i</w:t>
        </w:r>
        <w:r w:rsidRPr="0075655E">
          <w:rPr>
            <w:rStyle w:val="a6"/>
            <w:color w:val="auto"/>
            <w:shd w:val="clear" w:color="auto" w:fill="FFFFFF"/>
            <w:lang w:val="en-US"/>
          </w:rPr>
          <w:t>to</w:t>
        </w:r>
        <w:proofErr w:type="spellEnd"/>
      </w:hyperlink>
      <w:r w:rsidRPr="0075655E">
        <w:rPr>
          <w:shd w:val="clear" w:color="auto" w:fill="FFFFFF"/>
        </w:rPr>
        <w:t>)</w:t>
      </w:r>
    </w:p>
  </w:footnote>
  <w:footnote w:id="11">
    <w:p w:rsidR="00D6011E" w:rsidRPr="0075655E" w:rsidRDefault="00D6011E" w:rsidP="00120C00">
      <w:pPr>
        <w:pStyle w:val="a3"/>
        <w:jc w:val="both"/>
      </w:pPr>
      <w:r w:rsidRPr="0075655E">
        <w:rPr>
          <w:rStyle w:val="a5"/>
        </w:rPr>
        <w:footnoteRef/>
      </w:r>
      <w:r w:rsidRPr="0075655E">
        <w:rPr>
          <w:lang w:val="en-US"/>
        </w:rPr>
        <w:t xml:space="preserve"> </w:t>
      </w:r>
      <w:proofErr w:type="gramStart"/>
      <w:r w:rsidRPr="0075655E">
        <w:rPr>
          <w:bCs/>
          <w:shd w:val="clear" w:color="auto" w:fill="FFFFFF"/>
          <w:lang w:val="en-US"/>
        </w:rPr>
        <w:t>International Trade Statistics 2011.</w:t>
      </w:r>
      <w:proofErr w:type="gramEnd"/>
      <w:r>
        <w:rPr>
          <w:bCs/>
          <w:shd w:val="clear" w:color="auto" w:fill="FFFFFF"/>
          <w:lang w:val="en-US"/>
        </w:rPr>
        <w:t xml:space="preserve"> </w:t>
      </w:r>
      <w:r w:rsidRPr="0075655E">
        <w:rPr>
          <w:bCs/>
          <w:shd w:val="clear" w:color="auto" w:fill="FFFFFF"/>
        </w:rPr>
        <w:t>Сайт ВТО (</w:t>
      </w:r>
      <w:hyperlink r:id="rId9" w:history="1">
        <w:r w:rsidRPr="0075655E">
          <w:rPr>
            <w:rStyle w:val="a6"/>
            <w:color w:val="auto"/>
            <w:lang w:val="en-US"/>
          </w:rPr>
          <w:t>http</w:t>
        </w:r>
        <w:r w:rsidRPr="0075655E">
          <w:rPr>
            <w:rStyle w:val="a6"/>
            <w:color w:val="auto"/>
          </w:rPr>
          <w:t>://</w:t>
        </w:r>
        <w:r w:rsidRPr="0075655E">
          <w:rPr>
            <w:rStyle w:val="a6"/>
            <w:color w:val="auto"/>
            <w:lang w:val="en-US"/>
          </w:rPr>
          <w:t>www</w:t>
        </w:r>
        <w:r w:rsidRPr="0075655E">
          <w:rPr>
            <w:rStyle w:val="a6"/>
            <w:color w:val="auto"/>
          </w:rPr>
          <w:t>.</w:t>
        </w:r>
        <w:proofErr w:type="spellStart"/>
        <w:r w:rsidRPr="0075655E">
          <w:rPr>
            <w:rStyle w:val="a6"/>
            <w:color w:val="auto"/>
            <w:lang w:val="en-US"/>
          </w:rPr>
          <w:t>wto</w:t>
        </w:r>
        <w:proofErr w:type="spellEnd"/>
        <w:r w:rsidRPr="0075655E">
          <w:rPr>
            <w:rStyle w:val="a6"/>
            <w:color w:val="auto"/>
          </w:rPr>
          <w:t>.</w:t>
        </w:r>
        <w:r w:rsidRPr="0075655E">
          <w:rPr>
            <w:rStyle w:val="a6"/>
            <w:color w:val="auto"/>
            <w:lang w:val="en-US"/>
          </w:rPr>
          <w:t>org</w:t>
        </w:r>
        <w:r w:rsidRPr="0075655E">
          <w:rPr>
            <w:rStyle w:val="a6"/>
            <w:color w:val="auto"/>
          </w:rPr>
          <w:t>/</w:t>
        </w:r>
        <w:proofErr w:type="spellStart"/>
        <w:r w:rsidRPr="0075655E">
          <w:rPr>
            <w:rStyle w:val="a6"/>
            <w:color w:val="auto"/>
            <w:lang w:val="en-US"/>
          </w:rPr>
          <w:t>english</w:t>
        </w:r>
        <w:proofErr w:type="spellEnd"/>
        <w:r w:rsidRPr="0075655E">
          <w:rPr>
            <w:rStyle w:val="a6"/>
            <w:color w:val="auto"/>
          </w:rPr>
          <w:t>/</w:t>
        </w:r>
        <w:r w:rsidRPr="0075655E">
          <w:rPr>
            <w:rStyle w:val="a6"/>
            <w:color w:val="auto"/>
            <w:lang w:val="en-US"/>
          </w:rPr>
          <w:t>res</w:t>
        </w:r>
        <w:r w:rsidRPr="0075655E">
          <w:rPr>
            <w:rStyle w:val="a6"/>
            <w:color w:val="auto"/>
          </w:rPr>
          <w:t>_</w:t>
        </w:r>
        <w:r w:rsidRPr="0075655E">
          <w:rPr>
            <w:rStyle w:val="a6"/>
            <w:color w:val="auto"/>
            <w:lang w:val="en-US"/>
          </w:rPr>
          <w:t>e</w:t>
        </w:r>
        <w:r w:rsidRPr="0075655E">
          <w:rPr>
            <w:rStyle w:val="a6"/>
            <w:color w:val="auto"/>
          </w:rPr>
          <w:t>/</w:t>
        </w:r>
        <w:proofErr w:type="spellStart"/>
        <w:r w:rsidRPr="0075655E">
          <w:rPr>
            <w:rStyle w:val="a6"/>
            <w:color w:val="auto"/>
            <w:lang w:val="en-US"/>
          </w:rPr>
          <w:t>statis</w:t>
        </w:r>
        <w:proofErr w:type="spellEnd"/>
        <w:r w:rsidRPr="0075655E">
          <w:rPr>
            <w:rStyle w:val="a6"/>
            <w:color w:val="auto"/>
          </w:rPr>
          <w:t>_</w:t>
        </w:r>
        <w:r w:rsidRPr="0075655E">
          <w:rPr>
            <w:rStyle w:val="a6"/>
            <w:color w:val="auto"/>
            <w:lang w:val="en-US"/>
          </w:rPr>
          <w:t>e</w:t>
        </w:r>
        <w:r w:rsidRPr="0075655E">
          <w:rPr>
            <w:rStyle w:val="a6"/>
            <w:color w:val="auto"/>
          </w:rPr>
          <w:t>/</w:t>
        </w:r>
        <w:r w:rsidRPr="0075655E">
          <w:rPr>
            <w:rStyle w:val="a6"/>
            <w:color w:val="auto"/>
            <w:lang w:val="en-US"/>
          </w:rPr>
          <w:t>its</w:t>
        </w:r>
        <w:r w:rsidRPr="0075655E">
          <w:rPr>
            <w:rStyle w:val="a6"/>
            <w:color w:val="auto"/>
          </w:rPr>
          <w:t>2</w:t>
        </w:r>
        <w:r w:rsidRPr="0075655E">
          <w:rPr>
            <w:rStyle w:val="a6"/>
            <w:color w:val="auto"/>
          </w:rPr>
          <w:t>0</w:t>
        </w:r>
        <w:r w:rsidRPr="0075655E">
          <w:rPr>
            <w:rStyle w:val="a6"/>
            <w:color w:val="auto"/>
          </w:rPr>
          <w:t>11_</w:t>
        </w:r>
        <w:r w:rsidRPr="0075655E">
          <w:rPr>
            <w:rStyle w:val="a6"/>
            <w:color w:val="auto"/>
            <w:lang w:val="en-US"/>
          </w:rPr>
          <w:t>e</w:t>
        </w:r>
        <w:r w:rsidRPr="0075655E">
          <w:rPr>
            <w:rStyle w:val="a6"/>
            <w:color w:val="auto"/>
          </w:rPr>
          <w:t>/</w:t>
        </w:r>
        <w:r w:rsidRPr="0075655E">
          <w:rPr>
            <w:rStyle w:val="a6"/>
            <w:color w:val="auto"/>
            <w:lang w:val="en-US"/>
          </w:rPr>
          <w:t>its</w:t>
        </w:r>
        <w:r w:rsidRPr="0075655E">
          <w:rPr>
            <w:rStyle w:val="a6"/>
            <w:color w:val="auto"/>
          </w:rPr>
          <w:t>11_</w:t>
        </w:r>
        <w:proofErr w:type="spellStart"/>
        <w:r w:rsidRPr="0075655E">
          <w:rPr>
            <w:rStyle w:val="a6"/>
            <w:color w:val="auto"/>
            <w:lang w:val="en-US"/>
          </w:rPr>
          <w:t>toc</w:t>
        </w:r>
        <w:proofErr w:type="spellEnd"/>
        <w:r w:rsidRPr="0075655E">
          <w:rPr>
            <w:rStyle w:val="a6"/>
            <w:color w:val="auto"/>
          </w:rPr>
          <w:t>_</w:t>
        </w:r>
        <w:r w:rsidRPr="0075655E">
          <w:rPr>
            <w:rStyle w:val="a6"/>
            <w:color w:val="auto"/>
            <w:lang w:val="en-US"/>
          </w:rPr>
          <w:t>e</w:t>
        </w:r>
        <w:r w:rsidRPr="0075655E">
          <w:rPr>
            <w:rStyle w:val="a6"/>
            <w:color w:val="auto"/>
          </w:rPr>
          <w:t>.</w:t>
        </w:r>
        <w:proofErr w:type="spellStart"/>
        <w:r w:rsidRPr="0075655E">
          <w:rPr>
            <w:rStyle w:val="a6"/>
            <w:color w:val="auto"/>
            <w:lang w:val="en-US"/>
          </w:rPr>
          <w:t>htm</w:t>
        </w:r>
        <w:proofErr w:type="spellEnd"/>
      </w:hyperlink>
      <w:r w:rsidRPr="0075655E">
        <w:rPr>
          <w:rStyle w:val="a6"/>
          <w:color w:val="auto"/>
        </w:rPr>
        <w:t>)</w:t>
      </w:r>
    </w:p>
  </w:footnote>
  <w:footnote w:id="12">
    <w:p w:rsidR="00D6011E" w:rsidRPr="0075655E" w:rsidRDefault="00D6011E" w:rsidP="00120C00">
      <w:pPr>
        <w:spacing w:line="276" w:lineRule="auto"/>
        <w:jc w:val="both"/>
        <w:rPr>
          <w:sz w:val="20"/>
          <w:szCs w:val="20"/>
          <w:lang w:val="en-US"/>
        </w:rPr>
      </w:pPr>
      <w:r w:rsidRPr="0075655E">
        <w:rPr>
          <w:rStyle w:val="a5"/>
          <w:sz w:val="20"/>
          <w:szCs w:val="20"/>
        </w:rPr>
        <w:footnoteRef/>
      </w:r>
      <w:r w:rsidRPr="0075655E">
        <w:rPr>
          <w:sz w:val="20"/>
          <w:szCs w:val="20"/>
          <w:lang w:val="en-US"/>
        </w:rPr>
        <w:t xml:space="preserve"> M.J. </w:t>
      </w:r>
      <w:proofErr w:type="spellStart"/>
      <w:r w:rsidRPr="0075655E">
        <w:rPr>
          <w:sz w:val="20"/>
          <w:szCs w:val="20"/>
          <w:lang w:val="en-US"/>
        </w:rPr>
        <w:t>Greeven</w:t>
      </w:r>
      <w:proofErr w:type="spellEnd"/>
      <w:r w:rsidRPr="0075655E">
        <w:rPr>
          <w:sz w:val="20"/>
          <w:szCs w:val="20"/>
          <w:lang w:val="en-US"/>
        </w:rPr>
        <w:t xml:space="preserve">. The evolution of high-technology in China after 1978: Towards technological entrepreneurship. - Erasmus University Rotterdam (EUR) - Rotterdam School of Management (RSM), ERS-2004-092-ORG, October 2004. </w:t>
      </w:r>
      <w:proofErr w:type="gramStart"/>
      <w:r w:rsidRPr="0075655E">
        <w:rPr>
          <w:sz w:val="20"/>
          <w:szCs w:val="20"/>
          <w:lang w:val="en-US"/>
        </w:rPr>
        <w:t>P. 39.</w:t>
      </w:r>
      <w:proofErr w:type="gramEnd"/>
    </w:p>
  </w:footnote>
  <w:footnote w:id="13">
    <w:p w:rsidR="00D6011E" w:rsidRPr="0075655E" w:rsidRDefault="00D6011E" w:rsidP="00120C00">
      <w:pPr>
        <w:spacing w:line="276" w:lineRule="auto"/>
        <w:jc w:val="both"/>
        <w:rPr>
          <w:sz w:val="20"/>
          <w:szCs w:val="20"/>
        </w:rPr>
      </w:pPr>
      <w:r w:rsidRPr="0075655E">
        <w:rPr>
          <w:rStyle w:val="a5"/>
          <w:sz w:val="20"/>
          <w:szCs w:val="20"/>
        </w:rPr>
        <w:footnoteRef/>
      </w:r>
      <w:r w:rsidRPr="0075655E">
        <w:rPr>
          <w:sz w:val="20"/>
          <w:szCs w:val="20"/>
          <w:lang w:val="en-US"/>
        </w:rPr>
        <w:t xml:space="preserve"> </w:t>
      </w:r>
      <w:proofErr w:type="spellStart"/>
      <w:r w:rsidRPr="0075655E">
        <w:rPr>
          <w:sz w:val="20"/>
          <w:szCs w:val="20"/>
          <w:lang w:val="en-US"/>
        </w:rPr>
        <w:t>Yuqing</w:t>
      </w:r>
      <w:proofErr w:type="spellEnd"/>
      <w:r w:rsidRPr="0075655E">
        <w:rPr>
          <w:sz w:val="20"/>
          <w:szCs w:val="20"/>
          <w:lang w:val="en-US"/>
        </w:rPr>
        <w:t xml:space="preserve"> Xing. China’s High-tech Exports: Myth and Reality. - National Graduate Institute for Policy Studies, June 2011. </w:t>
      </w:r>
      <w:proofErr w:type="gramStart"/>
      <w:r w:rsidRPr="0075655E">
        <w:rPr>
          <w:sz w:val="20"/>
          <w:szCs w:val="20"/>
          <w:lang w:val="en-US"/>
        </w:rPr>
        <w:t>P</w:t>
      </w:r>
      <w:r w:rsidRPr="0075655E">
        <w:rPr>
          <w:sz w:val="20"/>
          <w:szCs w:val="20"/>
        </w:rPr>
        <w:t>.12.</w:t>
      </w:r>
      <w:proofErr w:type="gramEnd"/>
    </w:p>
  </w:footnote>
  <w:footnote w:id="14">
    <w:p w:rsidR="00D6011E" w:rsidRPr="0075655E" w:rsidRDefault="00D6011E" w:rsidP="00120C00">
      <w:pPr>
        <w:pStyle w:val="a3"/>
        <w:jc w:val="both"/>
      </w:pPr>
      <w:r w:rsidRPr="0075655E">
        <w:rPr>
          <w:rStyle w:val="a5"/>
        </w:rPr>
        <w:footnoteRef/>
      </w:r>
      <w:r w:rsidRPr="0075655E">
        <w:t xml:space="preserve"> Сайт аналитического агентства </w:t>
      </w:r>
      <w:r w:rsidRPr="0075655E">
        <w:rPr>
          <w:lang w:val="en-US"/>
        </w:rPr>
        <w:t>IDC</w:t>
      </w:r>
      <w:r w:rsidRPr="0075655E">
        <w:t xml:space="preserve"> (</w:t>
      </w:r>
      <w:r w:rsidRPr="0075655E">
        <w:rPr>
          <w:lang w:val="en-US"/>
        </w:rPr>
        <w:t>http</w:t>
      </w:r>
      <w:r w:rsidRPr="0075655E">
        <w:t>://</w:t>
      </w:r>
      <w:r w:rsidRPr="0075655E">
        <w:rPr>
          <w:lang w:val="en-US"/>
        </w:rPr>
        <w:t>www</w:t>
      </w:r>
      <w:r w:rsidRPr="0075655E">
        <w:t>.</w:t>
      </w:r>
      <w:proofErr w:type="spellStart"/>
      <w:r w:rsidRPr="0075655E">
        <w:rPr>
          <w:lang w:val="en-US"/>
        </w:rPr>
        <w:t>id</w:t>
      </w:r>
      <w:r w:rsidRPr="0075655E">
        <w:rPr>
          <w:lang w:val="en-US"/>
        </w:rPr>
        <w:t>c</w:t>
      </w:r>
      <w:proofErr w:type="spellEnd"/>
      <w:r w:rsidRPr="0075655E">
        <w:t>.</w:t>
      </w:r>
      <w:r w:rsidRPr="0075655E">
        <w:rPr>
          <w:lang w:val="en-US"/>
        </w:rPr>
        <w:t>com</w:t>
      </w:r>
      <w:r w:rsidRPr="0075655E">
        <w:t>)</w:t>
      </w:r>
    </w:p>
  </w:footnote>
  <w:footnote w:id="15">
    <w:p w:rsidR="00D6011E" w:rsidRPr="0075655E" w:rsidRDefault="00D6011E" w:rsidP="00120C00">
      <w:pPr>
        <w:pStyle w:val="a3"/>
        <w:jc w:val="both"/>
      </w:pPr>
      <w:r w:rsidRPr="0075655E">
        <w:rPr>
          <w:rStyle w:val="a5"/>
        </w:rPr>
        <w:footnoteRef/>
      </w:r>
      <w:r w:rsidRPr="0075655E">
        <w:t xml:space="preserve"> Сайт аналитического агентства </w:t>
      </w:r>
      <w:r w:rsidRPr="0075655E">
        <w:rPr>
          <w:lang w:val="en-US"/>
        </w:rPr>
        <w:t>Gartner</w:t>
      </w:r>
      <w:r w:rsidRPr="0075655E">
        <w:t xml:space="preserve"> (</w:t>
      </w:r>
      <w:hyperlink r:id="rId10" w:history="1">
        <w:r w:rsidRPr="0075655E">
          <w:rPr>
            <w:rStyle w:val="a6"/>
            <w:color w:val="auto"/>
            <w:lang w:val="en-US"/>
          </w:rPr>
          <w:t>http</w:t>
        </w:r>
        <w:r w:rsidRPr="0075655E">
          <w:rPr>
            <w:rStyle w:val="a6"/>
            <w:color w:val="auto"/>
          </w:rPr>
          <w:t>://</w:t>
        </w:r>
        <w:r w:rsidRPr="0075655E">
          <w:rPr>
            <w:rStyle w:val="a6"/>
            <w:color w:val="auto"/>
            <w:lang w:val="en-US"/>
          </w:rPr>
          <w:t>www</w:t>
        </w:r>
        <w:r w:rsidRPr="0075655E">
          <w:rPr>
            <w:rStyle w:val="a6"/>
            <w:color w:val="auto"/>
          </w:rPr>
          <w:t>.</w:t>
        </w:r>
        <w:proofErr w:type="spellStart"/>
        <w:r w:rsidRPr="0075655E">
          <w:rPr>
            <w:rStyle w:val="a6"/>
            <w:color w:val="auto"/>
            <w:lang w:val="en-US"/>
          </w:rPr>
          <w:t>gartner</w:t>
        </w:r>
        <w:proofErr w:type="spellEnd"/>
        <w:r w:rsidRPr="0075655E">
          <w:rPr>
            <w:rStyle w:val="a6"/>
            <w:color w:val="auto"/>
          </w:rPr>
          <w:t>.</w:t>
        </w:r>
        <w:r w:rsidRPr="0075655E">
          <w:rPr>
            <w:rStyle w:val="a6"/>
            <w:color w:val="auto"/>
            <w:lang w:val="en-US"/>
          </w:rPr>
          <w:t>com</w:t>
        </w:r>
      </w:hyperlink>
      <w:r w:rsidRPr="0075655E">
        <w:rPr>
          <w:rStyle w:val="a6"/>
          <w:color w:val="auto"/>
        </w:rPr>
        <w:t>)</w:t>
      </w:r>
    </w:p>
  </w:footnote>
  <w:footnote w:id="16">
    <w:p w:rsidR="00D6011E" w:rsidRPr="0075655E" w:rsidRDefault="00D6011E" w:rsidP="00120C00">
      <w:pPr>
        <w:pStyle w:val="a3"/>
        <w:jc w:val="both"/>
      </w:pPr>
      <w:r w:rsidRPr="0075655E">
        <w:rPr>
          <w:rStyle w:val="a5"/>
        </w:rPr>
        <w:footnoteRef/>
      </w:r>
      <w:r w:rsidRPr="0075655E">
        <w:t xml:space="preserve"> Сайт аналитического агентства </w:t>
      </w:r>
      <w:r w:rsidRPr="0075655E">
        <w:rPr>
          <w:lang w:val="en-US"/>
        </w:rPr>
        <w:t>IC</w:t>
      </w:r>
      <w:r w:rsidRPr="0075655E">
        <w:t xml:space="preserve"> </w:t>
      </w:r>
      <w:r w:rsidRPr="0075655E">
        <w:rPr>
          <w:lang w:val="en-US"/>
        </w:rPr>
        <w:t>Insights</w:t>
      </w:r>
      <w:r w:rsidRPr="0075655E">
        <w:t xml:space="preserve"> (</w:t>
      </w:r>
      <w:hyperlink r:id="rId11" w:history="1">
        <w:r w:rsidRPr="0075655E">
          <w:rPr>
            <w:rStyle w:val="a6"/>
            <w:color w:val="auto"/>
            <w:lang w:val="en-US"/>
          </w:rPr>
          <w:t>http</w:t>
        </w:r>
        <w:r w:rsidRPr="0075655E">
          <w:rPr>
            <w:rStyle w:val="a6"/>
            <w:color w:val="auto"/>
          </w:rPr>
          <w:t>://</w:t>
        </w:r>
        <w:r w:rsidRPr="0075655E">
          <w:rPr>
            <w:rStyle w:val="a6"/>
            <w:color w:val="auto"/>
            <w:lang w:val="en-US"/>
          </w:rPr>
          <w:t>www</w:t>
        </w:r>
        <w:r w:rsidRPr="0075655E">
          <w:rPr>
            <w:rStyle w:val="a6"/>
            <w:color w:val="auto"/>
          </w:rPr>
          <w:t>.</w:t>
        </w:r>
        <w:proofErr w:type="spellStart"/>
        <w:r w:rsidRPr="0075655E">
          <w:rPr>
            <w:rStyle w:val="a6"/>
            <w:color w:val="auto"/>
            <w:lang w:val="en-US"/>
          </w:rPr>
          <w:t>icinsights</w:t>
        </w:r>
        <w:proofErr w:type="spellEnd"/>
        <w:r w:rsidRPr="0075655E">
          <w:rPr>
            <w:rStyle w:val="a6"/>
            <w:color w:val="auto"/>
          </w:rPr>
          <w:t>.</w:t>
        </w:r>
        <w:r w:rsidRPr="0075655E">
          <w:rPr>
            <w:rStyle w:val="a6"/>
            <w:color w:val="auto"/>
            <w:lang w:val="en-US"/>
          </w:rPr>
          <w:t>com</w:t>
        </w:r>
      </w:hyperlink>
      <w:r w:rsidRPr="0075655E">
        <w:t>)</w:t>
      </w:r>
    </w:p>
  </w:footnote>
  <w:footnote w:id="17">
    <w:p w:rsidR="00D6011E" w:rsidRPr="0075655E" w:rsidRDefault="00D6011E" w:rsidP="00120C00">
      <w:pPr>
        <w:pStyle w:val="a3"/>
        <w:jc w:val="both"/>
      </w:pPr>
      <w:r w:rsidRPr="0075655E">
        <w:rPr>
          <w:rStyle w:val="a5"/>
        </w:rPr>
        <w:footnoteRef/>
      </w:r>
      <w:r w:rsidRPr="0075655E">
        <w:t xml:space="preserve"> Сайт аналитического агентства </w:t>
      </w:r>
      <w:proofErr w:type="spellStart"/>
      <w:r w:rsidRPr="0075655E">
        <w:rPr>
          <w:lang w:val="en-US"/>
        </w:rPr>
        <w:t>iSuppli</w:t>
      </w:r>
      <w:proofErr w:type="spellEnd"/>
      <w:r w:rsidRPr="0075655E">
        <w:t xml:space="preserve"> (</w:t>
      </w:r>
      <w:hyperlink r:id="rId12" w:history="1">
        <w:r w:rsidRPr="0075655E">
          <w:rPr>
            <w:rStyle w:val="a6"/>
            <w:color w:val="auto"/>
            <w:lang w:val="en-US"/>
          </w:rPr>
          <w:t>http</w:t>
        </w:r>
        <w:r w:rsidRPr="0075655E">
          <w:rPr>
            <w:rStyle w:val="a6"/>
            <w:color w:val="auto"/>
          </w:rPr>
          <w:t>://</w:t>
        </w:r>
        <w:r w:rsidRPr="0075655E">
          <w:rPr>
            <w:rStyle w:val="a6"/>
            <w:color w:val="auto"/>
            <w:lang w:val="en-US"/>
          </w:rPr>
          <w:t>www</w:t>
        </w:r>
        <w:r w:rsidRPr="0075655E">
          <w:rPr>
            <w:rStyle w:val="a6"/>
            <w:color w:val="auto"/>
          </w:rPr>
          <w:t>.</w:t>
        </w:r>
        <w:proofErr w:type="spellStart"/>
        <w:r w:rsidRPr="0075655E">
          <w:rPr>
            <w:rStyle w:val="a6"/>
            <w:color w:val="auto"/>
            <w:lang w:val="en-US"/>
          </w:rPr>
          <w:t>isuppli</w:t>
        </w:r>
        <w:proofErr w:type="spellEnd"/>
        <w:r w:rsidRPr="0075655E">
          <w:rPr>
            <w:rStyle w:val="a6"/>
            <w:color w:val="auto"/>
          </w:rPr>
          <w:t>.</w:t>
        </w:r>
        <w:r w:rsidRPr="0075655E">
          <w:rPr>
            <w:rStyle w:val="a6"/>
            <w:color w:val="auto"/>
            <w:lang w:val="en-US"/>
          </w:rPr>
          <w:t>com</w:t>
        </w:r>
      </w:hyperlink>
      <w:r w:rsidRPr="0075655E">
        <w:rPr>
          <w:rStyle w:val="a6"/>
          <w:color w:val="auto"/>
        </w:rPr>
        <w:t>)</w:t>
      </w:r>
    </w:p>
  </w:footnote>
  <w:footnote w:id="18">
    <w:p w:rsidR="00D6011E" w:rsidRPr="0075655E" w:rsidRDefault="00D6011E" w:rsidP="00120C00">
      <w:pPr>
        <w:pStyle w:val="a3"/>
        <w:jc w:val="both"/>
        <w:rPr>
          <w:lang w:val="en-US"/>
        </w:rPr>
      </w:pPr>
      <w:r w:rsidRPr="0075655E">
        <w:rPr>
          <w:rStyle w:val="a5"/>
        </w:rPr>
        <w:footnoteRef/>
      </w:r>
      <w:r w:rsidRPr="0075655E">
        <w:rPr>
          <w:lang w:val="en-US"/>
        </w:rPr>
        <w:t xml:space="preserve"> </w:t>
      </w:r>
      <w:r w:rsidRPr="0075655E">
        <w:t>База</w:t>
      </w:r>
      <w:r w:rsidRPr="0075655E">
        <w:rPr>
          <w:lang w:val="en-US"/>
        </w:rPr>
        <w:t xml:space="preserve"> </w:t>
      </w:r>
      <w:r w:rsidRPr="0075655E">
        <w:t>данных</w:t>
      </w:r>
      <w:r w:rsidRPr="0075655E">
        <w:rPr>
          <w:lang w:val="en-US"/>
        </w:rPr>
        <w:t xml:space="preserve"> Market Line (</w:t>
      </w:r>
      <w:hyperlink r:id="rId13" w:history="1">
        <w:r w:rsidRPr="0075655E">
          <w:rPr>
            <w:rStyle w:val="a6"/>
            <w:color w:val="auto"/>
            <w:lang w:val="en-US"/>
          </w:rPr>
          <w:t>http://www</w:t>
        </w:r>
        <w:r w:rsidRPr="0075655E">
          <w:rPr>
            <w:rStyle w:val="a6"/>
            <w:color w:val="auto"/>
            <w:lang w:val="en-US"/>
          </w:rPr>
          <w:t>.</w:t>
        </w:r>
        <w:r w:rsidRPr="0075655E">
          <w:rPr>
            <w:rStyle w:val="a6"/>
            <w:color w:val="auto"/>
            <w:lang w:val="en-US"/>
          </w:rPr>
          <w:t>marketline.com/</w:t>
        </w:r>
      </w:hyperlink>
      <w:r w:rsidRPr="0075655E">
        <w:rPr>
          <w:rStyle w:val="a6"/>
          <w:color w:val="auto"/>
          <w:lang w:val="en-US"/>
        </w:rPr>
        <w:t>)</w:t>
      </w:r>
    </w:p>
  </w:footnote>
  <w:footnote w:id="19">
    <w:p w:rsidR="00D6011E" w:rsidRPr="0075655E" w:rsidRDefault="00D6011E" w:rsidP="00120C00">
      <w:pPr>
        <w:pStyle w:val="a3"/>
        <w:jc w:val="both"/>
      </w:pPr>
      <w:r w:rsidRPr="0075655E">
        <w:rPr>
          <w:rStyle w:val="a5"/>
        </w:rPr>
        <w:footnoteRef/>
      </w:r>
      <w:r w:rsidRPr="0075655E">
        <w:t xml:space="preserve"> База данных </w:t>
      </w:r>
      <w:proofErr w:type="spellStart"/>
      <w:r w:rsidRPr="0075655E">
        <w:rPr>
          <w:lang w:val="en-US"/>
        </w:rPr>
        <w:t>Euromonitor</w:t>
      </w:r>
      <w:proofErr w:type="spellEnd"/>
      <w:r w:rsidRPr="0075655E">
        <w:t xml:space="preserve"> (</w:t>
      </w:r>
      <w:hyperlink r:id="rId14" w:history="1">
        <w:r w:rsidRPr="0075655E">
          <w:rPr>
            <w:rStyle w:val="a6"/>
            <w:color w:val="auto"/>
            <w:lang w:val="en-US"/>
          </w:rPr>
          <w:t>http</w:t>
        </w:r>
        <w:r w:rsidRPr="0075655E">
          <w:rPr>
            <w:rStyle w:val="a6"/>
            <w:color w:val="auto"/>
          </w:rPr>
          <w:t>://</w:t>
        </w:r>
        <w:r w:rsidRPr="0075655E">
          <w:rPr>
            <w:rStyle w:val="a6"/>
            <w:color w:val="auto"/>
            <w:lang w:val="en-US"/>
          </w:rPr>
          <w:t>www</w:t>
        </w:r>
        <w:r w:rsidRPr="0075655E">
          <w:rPr>
            <w:rStyle w:val="a6"/>
            <w:color w:val="auto"/>
          </w:rPr>
          <w:t>.</w:t>
        </w:r>
        <w:proofErr w:type="spellStart"/>
        <w:r w:rsidRPr="0075655E">
          <w:rPr>
            <w:rStyle w:val="a6"/>
            <w:color w:val="auto"/>
            <w:lang w:val="en-US"/>
          </w:rPr>
          <w:t>euromonitor</w:t>
        </w:r>
        <w:proofErr w:type="spellEnd"/>
        <w:r w:rsidRPr="0075655E">
          <w:rPr>
            <w:rStyle w:val="a6"/>
            <w:color w:val="auto"/>
          </w:rPr>
          <w:t>.</w:t>
        </w:r>
        <w:r w:rsidRPr="0075655E">
          <w:rPr>
            <w:rStyle w:val="a6"/>
            <w:color w:val="auto"/>
            <w:lang w:val="en-US"/>
          </w:rPr>
          <w:t>com</w:t>
        </w:r>
        <w:r w:rsidRPr="0075655E">
          <w:rPr>
            <w:rStyle w:val="a6"/>
            <w:color w:val="auto"/>
          </w:rPr>
          <w:t>/</w:t>
        </w:r>
      </w:hyperlink>
      <w:r w:rsidRPr="0075655E">
        <w:rPr>
          <w:rStyle w:val="a6"/>
          <w:color w:val="auto"/>
        </w:rPr>
        <w:t>)</w:t>
      </w:r>
    </w:p>
  </w:footnote>
  <w:footnote w:id="20">
    <w:p w:rsidR="00D6011E" w:rsidRPr="0075655E" w:rsidRDefault="00D6011E" w:rsidP="0075655E">
      <w:pPr>
        <w:pStyle w:val="a3"/>
        <w:jc w:val="both"/>
      </w:pPr>
      <w:r w:rsidRPr="0075655E">
        <w:rPr>
          <w:rStyle w:val="a5"/>
        </w:rPr>
        <w:footnoteRef/>
      </w:r>
      <w:r w:rsidRPr="0075655E">
        <w:t xml:space="preserve"> Интернет издание </w:t>
      </w:r>
      <w:proofErr w:type="spellStart"/>
      <w:r w:rsidRPr="0075655E">
        <w:rPr>
          <w:lang w:val="en-US"/>
        </w:rPr>
        <w:t>Cnews</w:t>
      </w:r>
      <w:proofErr w:type="spellEnd"/>
      <w:r w:rsidRPr="0075655E">
        <w:t xml:space="preserve"> (</w:t>
      </w:r>
      <w:hyperlink r:id="rId15" w:history="1">
        <w:r w:rsidRPr="0075655E">
          <w:rPr>
            <w:rStyle w:val="a6"/>
            <w:color w:val="auto"/>
            <w:lang w:val="en-US"/>
          </w:rPr>
          <w:t>http</w:t>
        </w:r>
        <w:r w:rsidRPr="0075655E">
          <w:rPr>
            <w:rStyle w:val="a6"/>
            <w:color w:val="auto"/>
          </w:rPr>
          <w:t>://</w:t>
        </w:r>
        <w:r w:rsidRPr="0075655E">
          <w:rPr>
            <w:rStyle w:val="a6"/>
            <w:color w:val="auto"/>
            <w:lang w:val="en-US"/>
          </w:rPr>
          <w:t>ww</w:t>
        </w:r>
        <w:r w:rsidRPr="0075655E">
          <w:rPr>
            <w:rStyle w:val="a6"/>
            <w:color w:val="auto"/>
            <w:lang w:val="en-US"/>
          </w:rPr>
          <w:t>w</w:t>
        </w:r>
        <w:r w:rsidRPr="0075655E">
          <w:rPr>
            <w:rStyle w:val="a6"/>
            <w:color w:val="auto"/>
          </w:rPr>
          <w:t>.</w:t>
        </w:r>
        <w:proofErr w:type="spellStart"/>
        <w:r w:rsidRPr="0075655E">
          <w:rPr>
            <w:rStyle w:val="a6"/>
            <w:color w:val="auto"/>
            <w:lang w:val="en-US"/>
          </w:rPr>
          <w:t>cnews</w:t>
        </w:r>
        <w:proofErr w:type="spellEnd"/>
        <w:r w:rsidRPr="0075655E">
          <w:rPr>
            <w:rStyle w:val="a6"/>
            <w:color w:val="auto"/>
          </w:rPr>
          <w:t>.</w:t>
        </w:r>
        <w:proofErr w:type="spellStart"/>
        <w:r w:rsidRPr="0075655E">
          <w:rPr>
            <w:rStyle w:val="a6"/>
            <w:color w:val="auto"/>
            <w:lang w:val="en-US"/>
          </w:rPr>
          <w:t>ru</w:t>
        </w:r>
        <w:proofErr w:type="spellEnd"/>
        <w:r w:rsidRPr="0075655E">
          <w:rPr>
            <w:rStyle w:val="a6"/>
            <w:color w:val="auto"/>
          </w:rPr>
          <w:t>/</w:t>
        </w:r>
      </w:hyperlink>
      <w:r w:rsidRPr="0075655E">
        <w:rPr>
          <w:rStyle w:val="a6"/>
          <w:color w:val="auto"/>
        </w:rPr>
        <w:t>)</w:t>
      </w:r>
    </w:p>
  </w:footnote>
  <w:footnote w:id="21">
    <w:p w:rsidR="00D6011E" w:rsidRPr="0075655E" w:rsidRDefault="00D6011E" w:rsidP="0075655E">
      <w:pPr>
        <w:pStyle w:val="a3"/>
        <w:jc w:val="both"/>
      </w:pPr>
      <w:r w:rsidRPr="0075655E">
        <w:rPr>
          <w:rStyle w:val="a5"/>
        </w:rPr>
        <w:footnoteRef/>
      </w:r>
      <w:r w:rsidRPr="0075655E">
        <w:t xml:space="preserve"> Интернет издание </w:t>
      </w:r>
      <w:r w:rsidRPr="0075655E">
        <w:rPr>
          <w:lang w:val="en-US"/>
        </w:rPr>
        <w:t>IT</w:t>
      </w:r>
      <w:r w:rsidRPr="0075655E">
        <w:t>-</w:t>
      </w:r>
      <w:r w:rsidRPr="0075655E">
        <w:rPr>
          <w:lang w:val="en-US"/>
        </w:rPr>
        <w:t>world</w:t>
      </w:r>
      <w:r w:rsidRPr="0075655E">
        <w:t xml:space="preserve"> (</w:t>
      </w:r>
      <w:r w:rsidRPr="0075655E">
        <w:rPr>
          <w:lang w:val="en-US"/>
        </w:rPr>
        <w:t>http</w:t>
      </w:r>
      <w:r w:rsidRPr="0075655E">
        <w:t>://</w:t>
      </w:r>
      <w:r w:rsidRPr="0075655E">
        <w:rPr>
          <w:lang w:val="en-US"/>
        </w:rPr>
        <w:t>www</w:t>
      </w:r>
      <w:r w:rsidRPr="0075655E">
        <w:t>.</w:t>
      </w:r>
      <w:r w:rsidRPr="0075655E">
        <w:rPr>
          <w:lang w:val="en-US"/>
        </w:rPr>
        <w:t>it</w:t>
      </w:r>
      <w:r w:rsidRPr="0075655E">
        <w:t>-</w:t>
      </w:r>
      <w:r w:rsidRPr="0075655E">
        <w:rPr>
          <w:lang w:val="en-US"/>
        </w:rPr>
        <w:t>w</w:t>
      </w:r>
      <w:r w:rsidRPr="0075655E">
        <w:rPr>
          <w:lang w:val="en-US"/>
        </w:rPr>
        <w:t>o</w:t>
      </w:r>
      <w:r w:rsidRPr="0075655E">
        <w:rPr>
          <w:lang w:val="en-US"/>
        </w:rPr>
        <w:t>rld</w:t>
      </w:r>
      <w:r w:rsidRPr="0075655E">
        <w:t>.</w:t>
      </w:r>
      <w:proofErr w:type="spellStart"/>
      <w:r w:rsidRPr="0075655E">
        <w:rPr>
          <w:lang w:val="en-US"/>
        </w:rPr>
        <w:t>ru</w:t>
      </w:r>
      <w:proofErr w:type="spellEnd"/>
      <w:r w:rsidRPr="0075655E">
        <w:t>/)</w:t>
      </w:r>
    </w:p>
  </w:footnote>
  <w:footnote w:id="22">
    <w:p w:rsidR="00D6011E" w:rsidRPr="0075655E" w:rsidRDefault="00D6011E" w:rsidP="0075655E">
      <w:pPr>
        <w:pStyle w:val="5"/>
        <w:spacing w:before="0" w:line="240" w:lineRule="atLeast"/>
        <w:jc w:val="both"/>
        <w:rPr>
          <w:rFonts w:ascii="Times New Roman" w:hAnsi="Times New Roman" w:cs="Times New Roman"/>
          <w:color w:val="auto"/>
          <w:sz w:val="20"/>
          <w:szCs w:val="20"/>
        </w:rPr>
      </w:pPr>
      <w:r w:rsidRPr="0075655E">
        <w:rPr>
          <w:rStyle w:val="a5"/>
          <w:rFonts w:ascii="Times New Roman" w:hAnsi="Times New Roman" w:cs="Times New Roman"/>
          <w:color w:val="auto"/>
          <w:sz w:val="20"/>
          <w:szCs w:val="20"/>
        </w:rPr>
        <w:footnoteRef/>
      </w:r>
      <w:r w:rsidRPr="0075655E">
        <w:rPr>
          <w:rFonts w:ascii="Times New Roman" w:hAnsi="Times New Roman" w:cs="Times New Roman"/>
          <w:color w:val="auto"/>
          <w:sz w:val="20"/>
          <w:szCs w:val="20"/>
        </w:rPr>
        <w:t xml:space="preserve"> </w:t>
      </w:r>
      <w:r w:rsidRPr="0075655E">
        <w:rPr>
          <w:rFonts w:ascii="Times New Roman" w:hAnsi="Times New Roman" w:cs="Times New Roman"/>
          <w:bCs/>
          <w:color w:val="auto"/>
          <w:sz w:val="20"/>
          <w:szCs w:val="20"/>
        </w:rPr>
        <w:t xml:space="preserve">Журнал IT </w:t>
      </w:r>
      <w:proofErr w:type="gramStart"/>
      <w:r w:rsidRPr="0075655E">
        <w:rPr>
          <w:rFonts w:ascii="Times New Roman" w:hAnsi="Times New Roman" w:cs="Times New Roman"/>
          <w:bCs/>
          <w:color w:val="auto"/>
          <w:sz w:val="20"/>
          <w:szCs w:val="20"/>
        </w:rPr>
        <w:t>Спец</w:t>
      </w:r>
      <w:proofErr w:type="gramEnd"/>
      <w:r w:rsidRPr="0075655E">
        <w:rPr>
          <w:rFonts w:ascii="Times New Roman" w:hAnsi="Times New Roman" w:cs="Times New Roman"/>
          <w:bCs/>
          <w:color w:val="auto"/>
          <w:sz w:val="20"/>
          <w:szCs w:val="20"/>
        </w:rPr>
        <w:t xml:space="preserve"> (</w:t>
      </w:r>
      <w:hyperlink r:id="rId16" w:history="1">
        <w:r w:rsidRPr="0075655E">
          <w:rPr>
            <w:rStyle w:val="a6"/>
            <w:rFonts w:ascii="Times New Roman" w:hAnsi="Times New Roman" w:cs="Times New Roman"/>
            <w:color w:val="auto"/>
            <w:sz w:val="20"/>
            <w:szCs w:val="20"/>
            <w:lang w:val="en-US"/>
          </w:rPr>
          <w:t>http</w:t>
        </w:r>
        <w:r w:rsidRPr="0075655E">
          <w:rPr>
            <w:rStyle w:val="a6"/>
            <w:rFonts w:ascii="Times New Roman" w:hAnsi="Times New Roman" w:cs="Times New Roman"/>
            <w:color w:val="auto"/>
            <w:sz w:val="20"/>
            <w:szCs w:val="20"/>
          </w:rPr>
          <w:t>://</w:t>
        </w:r>
        <w:r w:rsidRPr="0075655E">
          <w:rPr>
            <w:rStyle w:val="a6"/>
            <w:rFonts w:ascii="Times New Roman" w:hAnsi="Times New Roman" w:cs="Times New Roman"/>
            <w:color w:val="auto"/>
            <w:sz w:val="20"/>
            <w:szCs w:val="20"/>
            <w:lang w:val="en-US"/>
          </w:rPr>
          <w:t>www</w:t>
        </w:r>
        <w:r w:rsidRPr="0075655E">
          <w:rPr>
            <w:rStyle w:val="a6"/>
            <w:rFonts w:ascii="Times New Roman" w:hAnsi="Times New Roman" w:cs="Times New Roman"/>
            <w:color w:val="auto"/>
            <w:sz w:val="20"/>
            <w:szCs w:val="20"/>
          </w:rPr>
          <w:t>.</w:t>
        </w:r>
        <w:proofErr w:type="spellStart"/>
        <w:r w:rsidRPr="0075655E">
          <w:rPr>
            <w:rStyle w:val="a6"/>
            <w:rFonts w:ascii="Times New Roman" w:hAnsi="Times New Roman" w:cs="Times New Roman"/>
            <w:color w:val="auto"/>
            <w:sz w:val="20"/>
            <w:szCs w:val="20"/>
            <w:lang w:val="en-US"/>
          </w:rPr>
          <w:t>itspeci</w:t>
        </w:r>
        <w:r w:rsidRPr="0075655E">
          <w:rPr>
            <w:rStyle w:val="a6"/>
            <w:rFonts w:ascii="Times New Roman" w:hAnsi="Times New Roman" w:cs="Times New Roman"/>
            <w:color w:val="auto"/>
            <w:sz w:val="20"/>
            <w:szCs w:val="20"/>
            <w:lang w:val="en-US"/>
          </w:rPr>
          <w:t>a</w:t>
        </w:r>
        <w:r w:rsidRPr="0075655E">
          <w:rPr>
            <w:rStyle w:val="a6"/>
            <w:rFonts w:ascii="Times New Roman" w:hAnsi="Times New Roman" w:cs="Times New Roman"/>
            <w:color w:val="auto"/>
            <w:sz w:val="20"/>
            <w:szCs w:val="20"/>
            <w:lang w:val="en-US"/>
          </w:rPr>
          <w:t>l</w:t>
        </w:r>
        <w:proofErr w:type="spellEnd"/>
        <w:r w:rsidRPr="0075655E">
          <w:rPr>
            <w:rStyle w:val="a6"/>
            <w:rFonts w:ascii="Times New Roman" w:hAnsi="Times New Roman" w:cs="Times New Roman"/>
            <w:color w:val="auto"/>
            <w:sz w:val="20"/>
            <w:szCs w:val="20"/>
          </w:rPr>
          <w:t>.</w:t>
        </w:r>
        <w:proofErr w:type="spellStart"/>
        <w:r w:rsidRPr="0075655E">
          <w:rPr>
            <w:rStyle w:val="a6"/>
            <w:rFonts w:ascii="Times New Roman" w:hAnsi="Times New Roman" w:cs="Times New Roman"/>
            <w:color w:val="auto"/>
            <w:sz w:val="20"/>
            <w:szCs w:val="20"/>
            <w:lang w:val="en-US"/>
          </w:rPr>
          <w:t>ru</w:t>
        </w:r>
        <w:proofErr w:type="spellEnd"/>
        <w:r w:rsidRPr="0075655E">
          <w:rPr>
            <w:rStyle w:val="a6"/>
            <w:rFonts w:ascii="Times New Roman" w:hAnsi="Times New Roman" w:cs="Times New Roman"/>
            <w:color w:val="auto"/>
            <w:sz w:val="20"/>
            <w:szCs w:val="20"/>
          </w:rPr>
          <w:t>/</w:t>
        </w:r>
      </w:hyperlink>
      <w:r w:rsidRPr="0075655E">
        <w:rPr>
          <w:rStyle w:val="a6"/>
          <w:rFonts w:ascii="Times New Roman" w:hAnsi="Times New Roman" w:cs="Times New Roman"/>
          <w:color w:val="auto"/>
          <w:sz w:val="20"/>
          <w:szCs w:val="20"/>
        </w:rPr>
        <w:t>)</w:t>
      </w:r>
    </w:p>
  </w:footnote>
  <w:footnote w:id="23">
    <w:p w:rsidR="00D6011E" w:rsidRPr="0075655E" w:rsidRDefault="00D6011E" w:rsidP="0075655E">
      <w:pPr>
        <w:jc w:val="both"/>
        <w:rPr>
          <w:sz w:val="20"/>
          <w:szCs w:val="20"/>
        </w:rPr>
      </w:pPr>
      <w:r w:rsidRPr="0075655E">
        <w:rPr>
          <w:rStyle w:val="a5"/>
          <w:sz w:val="20"/>
          <w:szCs w:val="20"/>
        </w:rPr>
        <w:footnoteRef/>
      </w:r>
      <w:r w:rsidRPr="0075655E">
        <w:rPr>
          <w:sz w:val="20"/>
          <w:szCs w:val="20"/>
        </w:rPr>
        <w:t xml:space="preserve"> Газета Ведомости (</w:t>
      </w:r>
      <w:hyperlink r:id="rId17" w:history="1">
        <w:r w:rsidRPr="0075655E">
          <w:rPr>
            <w:rStyle w:val="a6"/>
            <w:color w:val="auto"/>
            <w:sz w:val="20"/>
            <w:szCs w:val="20"/>
            <w:lang w:val="en-US"/>
          </w:rPr>
          <w:t>http</w:t>
        </w:r>
        <w:r w:rsidRPr="0075655E">
          <w:rPr>
            <w:rStyle w:val="a6"/>
            <w:color w:val="auto"/>
            <w:sz w:val="20"/>
            <w:szCs w:val="20"/>
          </w:rPr>
          <w:t>://</w:t>
        </w:r>
        <w:r w:rsidRPr="0075655E">
          <w:rPr>
            <w:rStyle w:val="a6"/>
            <w:color w:val="auto"/>
            <w:sz w:val="20"/>
            <w:szCs w:val="20"/>
            <w:lang w:val="en-US"/>
          </w:rPr>
          <w:t>www</w:t>
        </w:r>
        <w:r w:rsidRPr="0075655E">
          <w:rPr>
            <w:rStyle w:val="a6"/>
            <w:color w:val="auto"/>
            <w:sz w:val="20"/>
            <w:szCs w:val="20"/>
          </w:rPr>
          <w:t>.</w:t>
        </w:r>
        <w:proofErr w:type="spellStart"/>
        <w:r w:rsidRPr="0075655E">
          <w:rPr>
            <w:rStyle w:val="a6"/>
            <w:color w:val="auto"/>
            <w:sz w:val="20"/>
            <w:szCs w:val="20"/>
            <w:lang w:val="en-US"/>
          </w:rPr>
          <w:t>vedomosti</w:t>
        </w:r>
        <w:proofErr w:type="spellEnd"/>
        <w:r w:rsidRPr="0075655E">
          <w:rPr>
            <w:rStyle w:val="a6"/>
            <w:color w:val="auto"/>
            <w:sz w:val="20"/>
            <w:szCs w:val="20"/>
          </w:rPr>
          <w:t>.</w:t>
        </w:r>
        <w:proofErr w:type="spellStart"/>
        <w:r w:rsidRPr="0075655E">
          <w:rPr>
            <w:rStyle w:val="a6"/>
            <w:color w:val="auto"/>
            <w:sz w:val="20"/>
            <w:szCs w:val="20"/>
            <w:lang w:val="en-US"/>
          </w:rPr>
          <w:t>ru</w:t>
        </w:r>
        <w:proofErr w:type="spellEnd"/>
      </w:hyperlink>
      <w:r w:rsidRPr="0075655E">
        <w:rPr>
          <w:sz w:val="20"/>
          <w:szCs w:val="20"/>
        </w:rPr>
        <w:t>)</w:t>
      </w:r>
    </w:p>
  </w:footnote>
  <w:footnote w:id="24">
    <w:p w:rsidR="00D6011E" w:rsidRPr="0075655E" w:rsidRDefault="00D6011E" w:rsidP="0075655E">
      <w:pPr>
        <w:jc w:val="both"/>
        <w:rPr>
          <w:sz w:val="20"/>
          <w:szCs w:val="20"/>
        </w:rPr>
      </w:pPr>
      <w:r w:rsidRPr="0075655E">
        <w:rPr>
          <w:rStyle w:val="a5"/>
          <w:sz w:val="20"/>
          <w:szCs w:val="20"/>
        </w:rPr>
        <w:footnoteRef/>
      </w:r>
      <w:r w:rsidRPr="0075655E">
        <w:rPr>
          <w:sz w:val="20"/>
          <w:szCs w:val="20"/>
        </w:rPr>
        <w:t xml:space="preserve"> Деловой журнал </w:t>
      </w:r>
      <w:proofErr w:type="spellStart"/>
      <w:r w:rsidRPr="0075655E">
        <w:rPr>
          <w:sz w:val="20"/>
          <w:szCs w:val="20"/>
          <w:lang w:val="en-US"/>
        </w:rPr>
        <w:t>ChinaPRO</w:t>
      </w:r>
      <w:proofErr w:type="spellEnd"/>
      <w:r w:rsidRPr="0075655E">
        <w:rPr>
          <w:sz w:val="20"/>
          <w:szCs w:val="20"/>
        </w:rPr>
        <w:t xml:space="preserve"> (</w:t>
      </w:r>
      <w:hyperlink r:id="rId18" w:history="1">
        <w:r w:rsidRPr="0075655E">
          <w:rPr>
            <w:rStyle w:val="a6"/>
            <w:color w:val="auto"/>
            <w:sz w:val="20"/>
            <w:szCs w:val="20"/>
            <w:lang w:val="en-US"/>
          </w:rPr>
          <w:t>www</w:t>
        </w:r>
        <w:r w:rsidRPr="0075655E">
          <w:rPr>
            <w:rStyle w:val="a6"/>
            <w:color w:val="auto"/>
            <w:sz w:val="20"/>
            <w:szCs w:val="20"/>
          </w:rPr>
          <w:t>.</w:t>
        </w:r>
        <w:proofErr w:type="spellStart"/>
        <w:r w:rsidRPr="0075655E">
          <w:rPr>
            <w:rStyle w:val="a6"/>
            <w:color w:val="auto"/>
            <w:sz w:val="20"/>
            <w:szCs w:val="20"/>
            <w:lang w:val="en-US"/>
          </w:rPr>
          <w:t>chinapro</w:t>
        </w:r>
        <w:proofErr w:type="spellEnd"/>
        <w:r w:rsidRPr="0075655E">
          <w:rPr>
            <w:rStyle w:val="a6"/>
            <w:color w:val="auto"/>
            <w:sz w:val="20"/>
            <w:szCs w:val="20"/>
          </w:rPr>
          <w:t>.</w:t>
        </w:r>
        <w:proofErr w:type="spellStart"/>
        <w:r w:rsidRPr="0075655E">
          <w:rPr>
            <w:rStyle w:val="a6"/>
            <w:color w:val="auto"/>
            <w:sz w:val="20"/>
            <w:szCs w:val="20"/>
            <w:lang w:val="en-US"/>
          </w:rPr>
          <w:t>ru</w:t>
        </w:r>
        <w:proofErr w:type="spellEnd"/>
      </w:hyperlink>
      <w:r w:rsidRPr="0075655E">
        <w:rPr>
          <w:sz w:val="20"/>
          <w:szCs w:val="20"/>
        </w:rPr>
        <w:t>)</w:t>
      </w:r>
    </w:p>
  </w:footnote>
  <w:footnote w:id="25">
    <w:p w:rsidR="00D6011E" w:rsidRPr="0075655E" w:rsidRDefault="00D6011E" w:rsidP="0075655E">
      <w:pPr>
        <w:pStyle w:val="a3"/>
        <w:jc w:val="both"/>
      </w:pPr>
      <w:r w:rsidRPr="0075655E">
        <w:rPr>
          <w:rStyle w:val="a5"/>
        </w:rPr>
        <w:footnoteRef/>
      </w:r>
      <w:r w:rsidRPr="0075655E">
        <w:t xml:space="preserve"> Сайт Коммерсантъ.</w:t>
      </w:r>
      <w:proofErr w:type="spellStart"/>
      <w:r w:rsidRPr="0075655E">
        <w:rPr>
          <w:lang w:val="en-US"/>
        </w:rPr>
        <w:t>ru</w:t>
      </w:r>
      <w:proofErr w:type="spellEnd"/>
      <w:r w:rsidRPr="0075655E">
        <w:t xml:space="preserve"> (</w:t>
      </w:r>
      <w:hyperlink r:id="rId19" w:history="1">
        <w:r w:rsidRPr="0075655E">
          <w:rPr>
            <w:rStyle w:val="a6"/>
            <w:color w:val="auto"/>
            <w:lang w:val="en-US"/>
          </w:rPr>
          <w:t>http</w:t>
        </w:r>
        <w:r w:rsidRPr="0075655E">
          <w:rPr>
            <w:rStyle w:val="a6"/>
            <w:color w:val="auto"/>
          </w:rPr>
          <w:t>://</w:t>
        </w:r>
        <w:r w:rsidRPr="0075655E">
          <w:rPr>
            <w:rStyle w:val="a6"/>
            <w:color w:val="auto"/>
            <w:lang w:val="en-US"/>
          </w:rPr>
          <w:t>www</w:t>
        </w:r>
        <w:r w:rsidRPr="0075655E">
          <w:rPr>
            <w:rStyle w:val="a6"/>
            <w:color w:val="auto"/>
          </w:rPr>
          <w:t>.</w:t>
        </w:r>
        <w:proofErr w:type="spellStart"/>
        <w:r w:rsidRPr="0075655E">
          <w:rPr>
            <w:rStyle w:val="a6"/>
            <w:color w:val="auto"/>
            <w:lang w:val="en-US"/>
          </w:rPr>
          <w:t>komme</w:t>
        </w:r>
        <w:r w:rsidRPr="0075655E">
          <w:rPr>
            <w:rStyle w:val="a6"/>
            <w:color w:val="auto"/>
            <w:lang w:val="en-US"/>
          </w:rPr>
          <w:t>r</w:t>
        </w:r>
        <w:r w:rsidRPr="0075655E">
          <w:rPr>
            <w:rStyle w:val="a6"/>
            <w:color w:val="auto"/>
            <w:lang w:val="en-US"/>
          </w:rPr>
          <w:t>sant</w:t>
        </w:r>
        <w:proofErr w:type="spellEnd"/>
        <w:r w:rsidRPr="0075655E">
          <w:rPr>
            <w:rStyle w:val="a6"/>
            <w:color w:val="auto"/>
          </w:rPr>
          <w:t>.</w:t>
        </w:r>
        <w:proofErr w:type="spellStart"/>
        <w:r w:rsidRPr="0075655E">
          <w:rPr>
            <w:rStyle w:val="a6"/>
            <w:color w:val="auto"/>
            <w:lang w:val="en-US"/>
          </w:rPr>
          <w:t>ru</w:t>
        </w:r>
        <w:proofErr w:type="spellEnd"/>
        <w:r w:rsidRPr="0075655E">
          <w:rPr>
            <w:rStyle w:val="a6"/>
            <w:color w:val="auto"/>
          </w:rPr>
          <w:t>/</w:t>
        </w:r>
      </w:hyperlink>
      <w:r w:rsidRPr="0075655E">
        <w:rPr>
          <w:rStyle w:val="a6"/>
          <w:color w:val="auto"/>
        </w:rPr>
        <w:t>)</w:t>
      </w:r>
    </w:p>
  </w:footnote>
  <w:footnote w:id="26">
    <w:p w:rsidR="00D6011E" w:rsidRPr="0075655E" w:rsidRDefault="00D6011E" w:rsidP="002D28B9">
      <w:pPr>
        <w:autoSpaceDE w:val="0"/>
        <w:autoSpaceDN w:val="0"/>
        <w:adjustRightInd w:val="0"/>
        <w:jc w:val="both"/>
        <w:rPr>
          <w:sz w:val="20"/>
          <w:szCs w:val="20"/>
          <w:lang w:val="en-US"/>
        </w:rPr>
      </w:pPr>
      <w:r>
        <w:rPr>
          <w:rStyle w:val="a5"/>
        </w:rPr>
        <w:footnoteRef/>
      </w:r>
      <w:r w:rsidRPr="006B2488">
        <w:rPr>
          <w:lang w:val="en-US"/>
        </w:rPr>
        <w:t xml:space="preserve"> </w:t>
      </w:r>
      <w:proofErr w:type="gramStart"/>
      <w:r w:rsidRPr="0075655E">
        <w:rPr>
          <w:sz w:val="20"/>
          <w:szCs w:val="20"/>
          <w:lang w:val="en-US"/>
        </w:rPr>
        <w:t>Working Party on Indicators for the Information Society.</w:t>
      </w:r>
      <w:proofErr w:type="gramEnd"/>
      <w:r w:rsidRPr="0075655E">
        <w:rPr>
          <w:sz w:val="20"/>
          <w:szCs w:val="20"/>
          <w:lang w:val="en-US"/>
        </w:rPr>
        <w:t xml:space="preserve"> </w:t>
      </w:r>
      <w:proofErr w:type="gramStart"/>
      <w:r w:rsidRPr="0075655E">
        <w:rPr>
          <w:rFonts w:eastAsiaTheme="minorEastAsia"/>
          <w:bCs/>
          <w:sz w:val="20"/>
          <w:szCs w:val="20"/>
          <w:lang w:val="en-US"/>
        </w:rPr>
        <w:t>I</w:t>
      </w:r>
      <w:r>
        <w:rPr>
          <w:rFonts w:eastAsiaTheme="minorEastAsia"/>
          <w:bCs/>
          <w:sz w:val="20"/>
          <w:szCs w:val="20"/>
          <w:lang w:val="en-US"/>
        </w:rPr>
        <w:t>nformation Economy.</w:t>
      </w:r>
      <w:proofErr w:type="gramEnd"/>
      <w:r>
        <w:rPr>
          <w:rFonts w:eastAsiaTheme="minorEastAsia"/>
          <w:bCs/>
          <w:sz w:val="20"/>
          <w:szCs w:val="20"/>
          <w:lang w:val="en-US"/>
        </w:rPr>
        <w:t xml:space="preserve"> Sector</w:t>
      </w:r>
      <w:r w:rsidRPr="0075655E">
        <w:rPr>
          <w:rFonts w:eastAsiaTheme="minorEastAsia"/>
          <w:bCs/>
          <w:sz w:val="20"/>
          <w:szCs w:val="20"/>
          <w:lang w:val="en-US"/>
        </w:rPr>
        <w:t xml:space="preserve"> D</w:t>
      </w:r>
      <w:r>
        <w:rPr>
          <w:rFonts w:eastAsiaTheme="minorEastAsia"/>
          <w:bCs/>
          <w:sz w:val="20"/>
          <w:szCs w:val="20"/>
          <w:lang w:val="en-US"/>
        </w:rPr>
        <w:t>efinitions</w:t>
      </w:r>
      <w:r w:rsidRPr="0075655E">
        <w:rPr>
          <w:rFonts w:eastAsiaTheme="minorEastAsia"/>
          <w:bCs/>
          <w:sz w:val="20"/>
          <w:szCs w:val="20"/>
          <w:lang w:val="en-US"/>
        </w:rPr>
        <w:t xml:space="preserve"> B</w:t>
      </w:r>
      <w:r>
        <w:rPr>
          <w:rFonts w:eastAsiaTheme="minorEastAsia"/>
          <w:bCs/>
          <w:sz w:val="20"/>
          <w:szCs w:val="20"/>
          <w:lang w:val="en-US"/>
        </w:rPr>
        <w:t xml:space="preserve">ased on </w:t>
      </w:r>
      <w:proofErr w:type="gramStart"/>
      <w:r>
        <w:rPr>
          <w:rFonts w:eastAsiaTheme="minorEastAsia"/>
          <w:bCs/>
          <w:sz w:val="20"/>
          <w:szCs w:val="20"/>
          <w:lang w:val="en-US"/>
        </w:rPr>
        <w:t xml:space="preserve">the </w:t>
      </w:r>
      <w:r w:rsidRPr="0075655E">
        <w:rPr>
          <w:rFonts w:eastAsiaTheme="minorEastAsia"/>
          <w:bCs/>
          <w:sz w:val="20"/>
          <w:szCs w:val="20"/>
          <w:lang w:val="en-US"/>
        </w:rPr>
        <w:t xml:space="preserve"> I</w:t>
      </w:r>
      <w:r>
        <w:rPr>
          <w:rFonts w:eastAsiaTheme="minorEastAsia"/>
          <w:bCs/>
          <w:sz w:val="20"/>
          <w:szCs w:val="20"/>
          <w:lang w:val="en-US"/>
        </w:rPr>
        <w:t>nternational</w:t>
      </w:r>
      <w:proofErr w:type="gramEnd"/>
      <w:r>
        <w:rPr>
          <w:rFonts w:eastAsiaTheme="minorEastAsia"/>
          <w:bCs/>
          <w:sz w:val="20"/>
          <w:szCs w:val="20"/>
          <w:lang w:val="en-US"/>
        </w:rPr>
        <w:t xml:space="preserve"> </w:t>
      </w:r>
      <w:r w:rsidRPr="0075655E">
        <w:rPr>
          <w:rFonts w:eastAsiaTheme="minorEastAsia"/>
          <w:bCs/>
          <w:sz w:val="20"/>
          <w:szCs w:val="20"/>
          <w:lang w:val="en-US"/>
        </w:rPr>
        <w:t>S</w:t>
      </w:r>
      <w:r>
        <w:rPr>
          <w:rFonts w:eastAsiaTheme="minorEastAsia"/>
          <w:bCs/>
          <w:sz w:val="20"/>
          <w:szCs w:val="20"/>
          <w:lang w:val="en-US"/>
        </w:rPr>
        <w:t>tandard</w:t>
      </w:r>
      <w:r w:rsidRPr="0075655E">
        <w:rPr>
          <w:rFonts w:eastAsiaTheme="minorEastAsia"/>
          <w:bCs/>
          <w:sz w:val="20"/>
          <w:szCs w:val="20"/>
          <w:lang w:val="en-US"/>
        </w:rPr>
        <w:t xml:space="preserve"> I</w:t>
      </w:r>
      <w:r>
        <w:rPr>
          <w:rFonts w:eastAsiaTheme="minorEastAsia"/>
          <w:bCs/>
          <w:sz w:val="20"/>
          <w:szCs w:val="20"/>
          <w:lang w:val="en-US"/>
        </w:rPr>
        <w:t>ndustry Classification</w:t>
      </w:r>
      <w:r w:rsidRPr="0075655E">
        <w:rPr>
          <w:rFonts w:eastAsiaTheme="minorEastAsia"/>
          <w:bCs/>
          <w:sz w:val="20"/>
          <w:szCs w:val="20"/>
          <w:lang w:val="en-US"/>
        </w:rPr>
        <w:t xml:space="preserve"> (ISIC 4). </w:t>
      </w:r>
      <w:r w:rsidRPr="0075655E">
        <w:rPr>
          <w:sz w:val="20"/>
          <w:szCs w:val="20"/>
          <w:lang w:val="en-US"/>
        </w:rPr>
        <w:t>05.05.2007 (</w:t>
      </w:r>
      <w:hyperlink r:id="rId20" w:history="1">
        <w:r w:rsidRPr="0075655E">
          <w:rPr>
            <w:rStyle w:val="a6"/>
            <w:sz w:val="20"/>
            <w:szCs w:val="20"/>
            <w:lang w:val="en-US"/>
          </w:rPr>
          <w:t>http://www.oecd.org/dat</w:t>
        </w:r>
        <w:r w:rsidRPr="0075655E">
          <w:rPr>
            <w:rStyle w:val="a6"/>
            <w:sz w:val="20"/>
            <w:szCs w:val="20"/>
            <w:lang w:val="en-US"/>
          </w:rPr>
          <w:t>a</w:t>
        </w:r>
        <w:r w:rsidRPr="0075655E">
          <w:rPr>
            <w:rStyle w:val="a6"/>
            <w:sz w:val="20"/>
            <w:szCs w:val="20"/>
            <w:lang w:val="en-US"/>
          </w:rPr>
          <w:t>oecd/49/17/38217340.pdf</w:t>
        </w:r>
      </w:hyperlink>
      <w:r w:rsidRPr="0075655E">
        <w:rPr>
          <w:sz w:val="20"/>
          <w:szCs w:val="20"/>
          <w:lang w:val="en-US"/>
        </w:rPr>
        <w:t xml:space="preserve"> )</w:t>
      </w:r>
    </w:p>
  </w:footnote>
  <w:footnote w:id="27">
    <w:p w:rsidR="00D6011E" w:rsidRPr="0034095A" w:rsidRDefault="00D6011E" w:rsidP="0034095A">
      <w:pPr>
        <w:pStyle w:val="a3"/>
        <w:jc w:val="both"/>
        <w:rPr>
          <w:lang w:val="en-US"/>
        </w:rPr>
      </w:pPr>
      <w:r>
        <w:rPr>
          <w:rStyle w:val="a5"/>
        </w:rPr>
        <w:footnoteRef/>
      </w:r>
      <w:r w:rsidRPr="0000093E">
        <w:rPr>
          <w:lang w:val="en-US"/>
        </w:rPr>
        <w:t xml:space="preserve"> </w:t>
      </w:r>
      <w:r>
        <w:rPr>
          <w:lang w:val="en-US"/>
        </w:rPr>
        <w:t xml:space="preserve">  </w:t>
      </w:r>
      <w:proofErr w:type="gramStart"/>
      <w:r w:rsidRPr="0034095A">
        <w:rPr>
          <w:lang w:val="en-US"/>
        </w:rPr>
        <w:t>Ibid.</w:t>
      </w:r>
      <w:proofErr w:type="gramEnd"/>
      <w:r w:rsidRPr="0034095A">
        <w:rPr>
          <w:lang w:val="en-US"/>
        </w:rPr>
        <w:t xml:space="preserve"> </w:t>
      </w:r>
    </w:p>
  </w:footnote>
  <w:footnote w:id="28">
    <w:p w:rsidR="00D6011E" w:rsidRPr="0034095A" w:rsidRDefault="00D6011E" w:rsidP="0034095A">
      <w:pPr>
        <w:pStyle w:val="a3"/>
        <w:jc w:val="both"/>
        <w:rPr>
          <w:lang w:val="en-US"/>
        </w:rPr>
      </w:pPr>
      <w:r w:rsidRPr="0034095A">
        <w:rPr>
          <w:rStyle w:val="a5"/>
        </w:rPr>
        <w:footnoteRef/>
      </w:r>
      <w:r w:rsidRPr="0034095A">
        <w:rPr>
          <w:lang w:val="en-US"/>
        </w:rPr>
        <w:t>International Standard Industrial Classification of All Economic Activities (ISIC), Revision 4 (</w:t>
      </w:r>
      <w:hyperlink r:id="rId21" w:history="1">
        <w:r w:rsidRPr="0034095A">
          <w:rPr>
            <w:rStyle w:val="a6"/>
            <w:lang w:val="en-US"/>
          </w:rPr>
          <w:t>http://unstats.un.org/unsd</w:t>
        </w:r>
        <w:r w:rsidRPr="0034095A">
          <w:rPr>
            <w:rStyle w:val="a6"/>
            <w:lang w:val="en-US"/>
          </w:rPr>
          <w:t>/</w:t>
        </w:r>
        <w:r w:rsidRPr="0034095A">
          <w:rPr>
            <w:rStyle w:val="a6"/>
            <w:lang w:val="en-US"/>
          </w:rPr>
          <w:t>cr/registry/docs/i4_information_economy.pdf</w:t>
        </w:r>
      </w:hyperlink>
      <w:r w:rsidRPr="0034095A">
        <w:rPr>
          <w:lang w:val="en-US"/>
        </w:rPr>
        <w:t xml:space="preserve"> )</w:t>
      </w:r>
    </w:p>
  </w:footnote>
  <w:footnote w:id="29">
    <w:p w:rsidR="00D6011E" w:rsidRPr="0034095A" w:rsidRDefault="00D6011E" w:rsidP="0034095A">
      <w:pPr>
        <w:pStyle w:val="a3"/>
        <w:jc w:val="both"/>
        <w:rPr>
          <w:lang w:val="en-US"/>
        </w:rPr>
      </w:pPr>
      <w:r w:rsidRPr="0034095A">
        <w:rPr>
          <w:rStyle w:val="a5"/>
        </w:rPr>
        <w:footnoteRef/>
      </w:r>
      <w:r>
        <w:rPr>
          <w:lang w:val="en-US"/>
        </w:rPr>
        <w:t xml:space="preserve">   </w:t>
      </w:r>
      <w:r w:rsidRPr="0034095A">
        <w:rPr>
          <w:lang w:val="en-US"/>
        </w:rPr>
        <w:t>Ibid.</w:t>
      </w:r>
    </w:p>
  </w:footnote>
  <w:footnote w:id="30">
    <w:p w:rsidR="00D6011E" w:rsidRPr="0034095A" w:rsidRDefault="00D6011E" w:rsidP="001700C4">
      <w:pPr>
        <w:pStyle w:val="a3"/>
        <w:rPr>
          <w:lang w:val="en-US"/>
        </w:rPr>
      </w:pPr>
      <w:r>
        <w:rPr>
          <w:rStyle w:val="a5"/>
        </w:rPr>
        <w:footnoteRef/>
      </w:r>
      <w:r w:rsidRPr="000B3DBE">
        <w:rPr>
          <w:lang w:val="en-US"/>
        </w:rPr>
        <w:t xml:space="preserve"> </w:t>
      </w:r>
      <w:r w:rsidRPr="0034095A">
        <w:rPr>
          <w:rFonts w:ascii="Verdana" w:hAnsi="Verdana"/>
          <w:color w:val="000000"/>
          <w:sz w:val="17"/>
          <w:szCs w:val="17"/>
          <w:shd w:val="clear" w:color="auto" w:fill="FFFFFF"/>
          <w:lang w:val="en-US"/>
        </w:rPr>
        <w:t>ISIC Rev.4</w:t>
      </w:r>
      <w:proofErr w:type="gramStart"/>
      <w:r>
        <w:rPr>
          <w:rFonts w:ascii="Verdana" w:hAnsi="Verdana"/>
          <w:color w:val="000000"/>
          <w:sz w:val="17"/>
          <w:szCs w:val="17"/>
          <w:shd w:val="clear" w:color="auto" w:fill="FFFFFF"/>
          <w:lang w:val="en-US"/>
        </w:rPr>
        <w:t>.</w:t>
      </w:r>
      <w:r w:rsidRPr="0034095A">
        <w:rPr>
          <w:rFonts w:ascii="Verdana" w:hAnsi="Verdana"/>
          <w:color w:val="000000"/>
          <w:sz w:val="17"/>
          <w:szCs w:val="17"/>
          <w:shd w:val="clear" w:color="auto" w:fill="FFFFFF"/>
          <w:lang w:val="en-US"/>
        </w:rPr>
        <w:t>/</w:t>
      </w:r>
      <w:proofErr w:type="gramEnd"/>
      <w:r w:rsidRPr="0034095A">
        <w:rPr>
          <w:rFonts w:ascii="Verdana" w:hAnsi="Verdana"/>
          <w:color w:val="000000"/>
          <w:sz w:val="17"/>
          <w:szCs w:val="17"/>
          <w:shd w:val="clear" w:color="auto" w:fill="FFFFFF"/>
          <w:lang w:val="en-US"/>
        </w:rPr>
        <w:t xml:space="preserve">/ </w:t>
      </w:r>
      <w:r>
        <w:rPr>
          <w:rFonts w:ascii="Verdana" w:hAnsi="Verdana"/>
          <w:color w:val="000000"/>
          <w:sz w:val="17"/>
          <w:szCs w:val="17"/>
          <w:shd w:val="clear" w:color="auto" w:fill="FFFFFF"/>
        </w:rPr>
        <w:t>Сайт</w:t>
      </w:r>
      <w:r w:rsidRPr="0034095A">
        <w:rPr>
          <w:rFonts w:ascii="Verdana" w:hAnsi="Verdana"/>
          <w:color w:val="000000"/>
          <w:sz w:val="17"/>
          <w:szCs w:val="17"/>
          <w:shd w:val="clear" w:color="auto" w:fill="FFFFFF"/>
          <w:lang w:val="en-US"/>
        </w:rPr>
        <w:t xml:space="preserve"> </w:t>
      </w:r>
      <w:r>
        <w:rPr>
          <w:rFonts w:ascii="Verdana" w:hAnsi="Verdana"/>
          <w:color w:val="000000"/>
          <w:sz w:val="17"/>
          <w:szCs w:val="17"/>
          <w:shd w:val="clear" w:color="auto" w:fill="FFFFFF"/>
        </w:rPr>
        <w:t>ООН</w:t>
      </w:r>
      <w:r w:rsidRPr="0034095A">
        <w:rPr>
          <w:rFonts w:ascii="Verdana" w:hAnsi="Verdana"/>
          <w:color w:val="000000"/>
          <w:sz w:val="17"/>
          <w:szCs w:val="17"/>
          <w:shd w:val="clear" w:color="auto" w:fill="FFFFFF"/>
          <w:lang w:val="en-US"/>
        </w:rPr>
        <w:t>. 11.08.2008 (</w:t>
      </w:r>
      <w:hyperlink r:id="rId22" w:history="1">
        <w:r w:rsidRPr="00AA42F7">
          <w:rPr>
            <w:rStyle w:val="a6"/>
            <w:lang w:val="en-US"/>
          </w:rPr>
          <w:t>http</w:t>
        </w:r>
        <w:r w:rsidRPr="0034095A">
          <w:rPr>
            <w:rStyle w:val="a6"/>
            <w:lang w:val="en-US"/>
          </w:rPr>
          <w:t>://</w:t>
        </w:r>
        <w:r w:rsidRPr="00AA42F7">
          <w:rPr>
            <w:rStyle w:val="a6"/>
            <w:lang w:val="en-US"/>
          </w:rPr>
          <w:t>unstats</w:t>
        </w:r>
        <w:r w:rsidRPr="0034095A">
          <w:rPr>
            <w:rStyle w:val="a6"/>
            <w:lang w:val="en-US"/>
          </w:rPr>
          <w:t>.</w:t>
        </w:r>
        <w:r w:rsidRPr="00AA42F7">
          <w:rPr>
            <w:rStyle w:val="a6"/>
            <w:lang w:val="en-US"/>
          </w:rPr>
          <w:t>un</w:t>
        </w:r>
        <w:r w:rsidRPr="0034095A">
          <w:rPr>
            <w:rStyle w:val="a6"/>
            <w:lang w:val="en-US"/>
          </w:rPr>
          <w:t>.</w:t>
        </w:r>
        <w:r w:rsidRPr="00AA42F7">
          <w:rPr>
            <w:rStyle w:val="a6"/>
            <w:lang w:val="en-US"/>
          </w:rPr>
          <w:t>org</w:t>
        </w:r>
        <w:r w:rsidRPr="0034095A">
          <w:rPr>
            <w:rStyle w:val="a6"/>
            <w:lang w:val="en-US"/>
          </w:rPr>
          <w:t>/</w:t>
        </w:r>
        <w:r w:rsidRPr="00AA42F7">
          <w:rPr>
            <w:rStyle w:val="a6"/>
            <w:lang w:val="en-US"/>
          </w:rPr>
          <w:t>unsd</w:t>
        </w:r>
        <w:r w:rsidRPr="0034095A">
          <w:rPr>
            <w:rStyle w:val="a6"/>
            <w:lang w:val="en-US"/>
          </w:rPr>
          <w:t>/</w:t>
        </w:r>
        <w:r w:rsidRPr="00AA42F7">
          <w:rPr>
            <w:rStyle w:val="a6"/>
            <w:lang w:val="en-US"/>
          </w:rPr>
          <w:t>cr</w:t>
        </w:r>
        <w:r w:rsidRPr="0034095A">
          <w:rPr>
            <w:rStyle w:val="a6"/>
            <w:lang w:val="en-US"/>
          </w:rPr>
          <w:t>/</w:t>
        </w:r>
        <w:r w:rsidRPr="00AA42F7">
          <w:rPr>
            <w:rStyle w:val="a6"/>
            <w:lang w:val="en-US"/>
          </w:rPr>
          <w:t>regis</w:t>
        </w:r>
        <w:r w:rsidRPr="00AA42F7">
          <w:rPr>
            <w:rStyle w:val="a6"/>
            <w:lang w:val="en-US"/>
          </w:rPr>
          <w:t>t</w:t>
        </w:r>
        <w:r w:rsidRPr="00AA42F7">
          <w:rPr>
            <w:rStyle w:val="a6"/>
            <w:lang w:val="en-US"/>
          </w:rPr>
          <w:t>ry</w:t>
        </w:r>
        <w:r w:rsidRPr="0034095A">
          <w:rPr>
            <w:rStyle w:val="a6"/>
            <w:lang w:val="en-US"/>
          </w:rPr>
          <w:t>/</w:t>
        </w:r>
        <w:r w:rsidRPr="00AA42F7">
          <w:rPr>
            <w:rStyle w:val="a6"/>
            <w:lang w:val="en-US"/>
          </w:rPr>
          <w:t>isic</w:t>
        </w:r>
        <w:r w:rsidRPr="0034095A">
          <w:rPr>
            <w:rStyle w:val="a6"/>
            <w:lang w:val="en-US"/>
          </w:rPr>
          <w:t>-4.</w:t>
        </w:r>
        <w:r w:rsidRPr="00AA42F7">
          <w:rPr>
            <w:rStyle w:val="a6"/>
            <w:lang w:val="en-US"/>
          </w:rPr>
          <w:t>asp</w:t>
        </w:r>
      </w:hyperlink>
      <w:r w:rsidRPr="0034095A">
        <w:rPr>
          <w:lang w:val="en-US"/>
        </w:rPr>
        <w:t>)</w:t>
      </w:r>
    </w:p>
  </w:footnote>
  <w:footnote w:id="31">
    <w:p w:rsidR="00D6011E" w:rsidRPr="0034095A" w:rsidRDefault="00D6011E" w:rsidP="008A1E29">
      <w:pPr>
        <w:pStyle w:val="a3"/>
        <w:jc w:val="both"/>
        <w:rPr>
          <w:lang w:val="en-US"/>
        </w:rPr>
      </w:pPr>
      <w:r>
        <w:rPr>
          <w:rStyle w:val="a5"/>
        </w:rPr>
        <w:footnoteRef/>
      </w:r>
      <w:r w:rsidRPr="0034095A">
        <w:rPr>
          <w:lang w:val="en-US"/>
        </w:rPr>
        <w:t xml:space="preserve"> </w:t>
      </w:r>
      <w:proofErr w:type="gramStart"/>
      <w:r>
        <w:rPr>
          <w:lang w:val="en-US"/>
        </w:rPr>
        <w:t>Glossary of Statistical Terms.</w:t>
      </w:r>
      <w:proofErr w:type="gramEnd"/>
      <w:r>
        <w:rPr>
          <w:lang w:val="en-US"/>
        </w:rPr>
        <w:t xml:space="preserve"> </w:t>
      </w:r>
      <w:proofErr w:type="gramStart"/>
      <w:r>
        <w:rPr>
          <w:lang w:val="en-US"/>
        </w:rPr>
        <w:t>OECD.</w:t>
      </w:r>
      <w:proofErr w:type="gramEnd"/>
      <w:r>
        <w:rPr>
          <w:lang w:val="en-US"/>
        </w:rPr>
        <w:t xml:space="preserve"> 13.11.2001</w:t>
      </w:r>
      <w:r w:rsidRPr="008A1E29">
        <w:rPr>
          <w:lang w:val="en-US"/>
        </w:rPr>
        <w:t xml:space="preserve"> </w:t>
      </w:r>
      <w:r>
        <w:rPr>
          <w:lang w:val="en-US"/>
        </w:rPr>
        <w:t>(</w:t>
      </w:r>
      <w:hyperlink r:id="rId23" w:history="1">
        <w:r w:rsidRPr="00A457FA">
          <w:rPr>
            <w:rStyle w:val="a6"/>
            <w:lang w:val="en-US"/>
          </w:rPr>
          <w:t>http</w:t>
        </w:r>
        <w:r w:rsidRPr="0034095A">
          <w:rPr>
            <w:rStyle w:val="a6"/>
            <w:lang w:val="en-US"/>
          </w:rPr>
          <w:t>://</w:t>
        </w:r>
        <w:r w:rsidRPr="00A457FA">
          <w:rPr>
            <w:rStyle w:val="a6"/>
            <w:lang w:val="en-US"/>
          </w:rPr>
          <w:t>stats</w:t>
        </w:r>
        <w:r w:rsidRPr="0034095A">
          <w:rPr>
            <w:rStyle w:val="a6"/>
            <w:lang w:val="en-US"/>
          </w:rPr>
          <w:t>.</w:t>
        </w:r>
        <w:r w:rsidRPr="00A457FA">
          <w:rPr>
            <w:rStyle w:val="a6"/>
            <w:lang w:val="en-US"/>
          </w:rPr>
          <w:t>oecd</w:t>
        </w:r>
        <w:r w:rsidRPr="0034095A">
          <w:rPr>
            <w:rStyle w:val="a6"/>
            <w:lang w:val="en-US"/>
          </w:rPr>
          <w:t>.</w:t>
        </w:r>
        <w:r w:rsidRPr="00A457FA">
          <w:rPr>
            <w:rStyle w:val="a6"/>
            <w:lang w:val="en-US"/>
          </w:rPr>
          <w:t>org</w:t>
        </w:r>
        <w:r w:rsidRPr="0034095A">
          <w:rPr>
            <w:rStyle w:val="a6"/>
            <w:lang w:val="en-US"/>
          </w:rPr>
          <w:t>/</w:t>
        </w:r>
        <w:r w:rsidRPr="00A457FA">
          <w:rPr>
            <w:rStyle w:val="a6"/>
            <w:lang w:val="en-US"/>
          </w:rPr>
          <w:t>glossary</w:t>
        </w:r>
        <w:r w:rsidRPr="0034095A">
          <w:rPr>
            <w:rStyle w:val="a6"/>
            <w:lang w:val="en-US"/>
          </w:rPr>
          <w:t>/</w:t>
        </w:r>
        <w:r w:rsidRPr="00A457FA">
          <w:rPr>
            <w:rStyle w:val="a6"/>
            <w:lang w:val="en-US"/>
          </w:rPr>
          <w:t>detail</w:t>
        </w:r>
        <w:r w:rsidRPr="0034095A">
          <w:rPr>
            <w:rStyle w:val="a6"/>
            <w:lang w:val="en-US"/>
          </w:rPr>
          <w:t>.</w:t>
        </w:r>
        <w:r w:rsidRPr="00A457FA">
          <w:rPr>
            <w:rStyle w:val="a6"/>
            <w:lang w:val="en-US"/>
          </w:rPr>
          <w:t>asp</w:t>
        </w:r>
        <w:r w:rsidRPr="0034095A">
          <w:rPr>
            <w:rStyle w:val="a6"/>
            <w:lang w:val="en-US"/>
          </w:rPr>
          <w:t>?</w:t>
        </w:r>
        <w:r w:rsidRPr="00A457FA">
          <w:rPr>
            <w:rStyle w:val="a6"/>
            <w:lang w:val="en-US"/>
          </w:rPr>
          <w:t>ID</w:t>
        </w:r>
        <w:r w:rsidRPr="0034095A">
          <w:rPr>
            <w:rStyle w:val="a6"/>
            <w:lang w:val="en-US"/>
          </w:rPr>
          <w:t>=3038</w:t>
        </w:r>
      </w:hyperlink>
      <w:r>
        <w:rPr>
          <w:rStyle w:val="a6"/>
          <w:lang w:val="en-US"/>
        </w:rPr>
        <w:t>)</w:t>
      </w:r>
    </w:p>
  </w:footnote>
  <w:footnote w:id="32">
    <w:p w:rsidR="00D6011E" w:rsidRPr="0034095A" w:rsidRDefault="00D6011E" w:rsidP="008A1E29">
      <w:pPr>
        <w:pStyle w:val="a3"/>
        <w:jc w:val="both"/>
      </w:pPr>
      <w:r>
        <w:rPr>
          <w:rStyle w:val="a5"/>
        </w:rPr>
        <w:footnoteRef/>
      </w:r>
      <w:r w:rsidRPr="0034095A">
        <w:t xml:space="preserve">Международная стандартная отраслевая классификация всех видов </w:t>
      </w:r>
    </w:p>
    <w:p w:rsidR="00D6011E" w:rsidRPr="0034095A" w:rsidRDefault="00D6011E" w:rsidP="008A1E29">
      <w:pPr>
        <w:pStyle w:val="a3"/>
        <w:jc w:val="both"/>
      </w:pPr>
      <w:r w:rsidRPr="0034095A">
        <w:t>экономической деятельности (МСОК</w:t>
      </w:r>
      <w:r w:rsidRPr="008A1E29">
        <w:t xml:space="preserve"> 3.1).</w:t>
      </w:r>
      <w:r>
        <w:t xml:space="preserve"> ООН. 2005 (</w:t>
      </w:r>
      <w:hyperlink r:id="rId24" w:history="1">
        <w:r w:rsidRPr="00A457FA">
          <w:rPr>
            <w:rStyle w:val="a6"/>
            <w:lang w:val="en-US"/>
          </w:rPr>
          <w:t>http</w:t>
        </w:r>
        <w:r w:rsidRPr="0034095A">
          <w:rPr>
            <w:rStyle w:val="a6"/>
          </w:rPr>
          <w:t>://</w:t>
        </w:r>
        <w:proofErr w:type="spellStart"/>
        <w:r w:rsidRPr="00A457FA">
          <w:rPr>
            <w:rStyle w:val="a6"/>
            <w:lang w:val="en-US"/>
          </w:rPr>
          <w:t>unstats</w:t>
        </w:r>
        <w:proofErr w:type="spellEnd"/>
        <w:r w:rsidRPr="0034095A">
          <w:rPr>
            <w:rStyle w:val="a6"/>
          </w:rPr>
          <w:t>.</w:t>
        </w:r>
        <w:r w:rsidRPr="00A457FA">
          <w:rPr>
            <w:rStyle w:val="a6"/>
            <w:lang w:val="en-US"/>
          </w:rPr>
          <w:t>un</w:t>
        </w:r>
        <w:r w:rsidRPr="0034095A">
          <w:rPr>
            <w:rStyle w:val="a6"/>
          </w:rPr>
          <w:t>.</w:t>
        </w:r>
        <w:r w:rsidRPr="00A457FA">
          <w:rPr>
            <w:rStyle w:val="a6"/>
            <w:lang w:val="en-US"/>
          </w:rPr>
          <w:t>org</w:t>
        </w:r>
        <w:r w:rsidRPr="0034095A">
          <w:rPr>
            <w:rStyle w:val="a6"/>
          </w:rPr>
          <w:t>/</w:t>
        </w:r>
        <w:proofErr w:type="spellStart"/>
        <w:r w:rsidRPr="00A457FA">
          <w:rPr>
            <w:rStyle w:val="a6"/>
            <w:lang w:val="en-US"/>
          </w:rPr>
          <w:t>unsd</w:t>
        </w:r>
        <w:proofErr w:type="spellEnd"/>
        <w:r w:rsidRPr="0034095A">
          <w:rPr>
            <w:rStyle w:val="a6"/>
          </w:rPr>
          <w:t>/</w:t>
        </w:r>
        <w:r w:rsidRPr="00A457FA">
          <w:rPr>
            <w:rStyle w:val="a6"/>
            <w:lang w:val="en-US"/>
          </w:rPr>
          <w:t>publication</w:t>
        </w:r>
        <w:r w:rsidRPr="0034095A">
          <w:rPr>
            <w:rStyle w:val="a6"/>
          </w:rPr>
          <w:t>/</w:t>
        </w:r>
        <w:proofErr w:type="spellStart"/>
        <w:r w:rsidRPr="00A457FA">
          <w:rPr>
            <w:rStyle w:val="a6"/>
            <w:lang w:val="en-US"/>
          </w:rPr>
          <w:t>SeriesM</w:t>
        </w:r>
        <w:proofErr w:type="spellEnd"/>
        <w:r w:rsidRPr="0034095A">
          <w:rPr>
            <w:rStyle w:val="a6"/>
          </w:rPr>
          <w:t>/</w:t>
        </w:r>
        <w:proofErr w:type="spellStart"/>
        <w:r w:rsidRPr="00A457FA">
          <w:rPr>
            <w:rStyle w:val="a6"/>
            <w:lang w:val="en-US"/>
          </w:rPr>
          <w:t>seriesm</w:t>
        </w:r>
        <w:proofErr w:type="spellEnd"/>
        <w:r w:rsidRPr="0034095A">
          <w:rPr>
            <w:rStyle w:val="a6"/>
          </w:rPr>
          <w:t>_4</w:t>
        </w:r>
        <w:r w:rsidRPr="00A457FA">
          <w:rPr>
            <w:rStyle w:val="a6"/>
            <w:lang w:val="en-US"/>
          </w:rPr>
          <w:t>rev</w:t>
        </w:r>
        <w:r w:rsidRPr="0034095A">
          <w:rPr>
            <w:rStyle w:val="a6"/>
          </w:rPr>
          <w:t>3_1</w:t>
        </w:r>
        <w:r w:rsidRPr="00A457FA">
          <w:rPr>
            <w:rStyle w:val="a6"/>
            <w:lang w:val="en-US"/>
          </w:rPr>
          <w:t>r</w:t>
        </w:r>
        <w:r w:rsidRPr="0034095A">
          <w:rPr>
            <w:rStyle w:val="a6"/>
          </w:rPr>
          <w:t>.</w:t>
        </w:r>
        <w:proofErr w:type="spellStart"/>
        <w:r w:rsidRPr="00A457FA">
          <w:rPr>
            <w:rStyle w:val="a6"/>
            <w:lang w:val="en-US"/>
          </w:rPr>
          <w:t>pdf</w:t>
        </w:r>
        <w:proofErr w:type="spellEnd"/>
      </w:hyperlink>
      <w:proofErr w:type="gramStart"/>
      <w:r w:rsidRPr="0034095A">
        <w:t xml:space="preserve"> </w:t>
      </w:r>
      <w:r>
        <w:t>)</w:t>
      </w:r>
      <w:proofErr w:type="gramEnd"/>
    </w:p>
  </w:footnote>
  <w:footnote w:id="33">
    <w:p w:rsidR="00D6011E" w:rsidRPr="008A1E29" w:rsidRDefault="00D6011E" w:rsidP="001700C4">
      <w:pPr>
        <w:pStyle w:val="a3"/>
      </w:pPr>
      <w:r>
        <w:rPr>
          <w:rStyle w:val="a5"/>
        </w:rPr>
        <w:footnoteRef/>
      </w:r>
      <w:r w:rsidRPr="0034095A">
        <w:t xml:space="preserve"> </w:t>
      </w:r>
      <w:proofErr w:type="spellStart"/>
      <w:r w:rsidRPr="008A1E29">
        <w:t>Ibid</w:t>
      </w:r>
      <w:proofErr w:type="spellEnd"/>
      <w:r>
        <w:t>.</w:t>
      </w:r>
    </w:p>
  </w:footnote>
  <w:footnote w:id="34">
    <w:p w:rsidR="00D6011E" w:rsidRPr="008A1E29" w:rsidRDefault="00D6011E" w:rsidP="008A1E29">
      <w:pPr>
        <w:rPr>
          <w:sz w:val="20"/>
          <w:szCs w:val="20"/>
        </w:rPr>
      </w:pPr>
      <w:r w:rsidRPr="008A1E29">
        <w:rPr>
          <w:rStyle w:val="a5"/>
          <w:sz w:val="20"/>
          <w:szCs w:val="20"/>
        </w:rPr>
        <w:footnoteRef/>
      </w:r>
      <w:r w:rsidRPr="008A1E29">
        <w:rPr>
          <w:sz w:val="20"/>
          <w:szCs w:val="20"/>
        </w:rPr>
        <w:t xml:space="preserve"> </w:t>
      </w:r>
      <w:r w:rsidRPr="008A1E29">
        <w:rPr>
          <w:bCs/>
          <w:sz w:val="20"/>
          <w:szCs w:val="20"/>
        </w:rPr>
        <w:t xml:space="preserve">Мировой рынок информационно-коммуникационных технологий и ПО // Федеральный портал </w:t>
      </w:r>
      <w:proofErr w:type="spellStart"/>
      <w:r w:rsidRPr="008A1E29">
        <w:rPr>
          <w:bCs/>
          <w:sz w:val="20"/>
          <w:szCs w:val="20"/>
          <w:lang w:val="en-US"/>
        </w:rPr>
        <w:t>Protown</w:t>
      </w:r>
      <w:proofErr w:type="spellEnd"/>
      <w:r w:rsidRPr="008A1E29">
        <w:rPr>
          <w:bCs/>
          <w:sz w:val="20"/>
          <w:szCs w:val="20"/>
        </w:rPr>
        <w:t>.</w:t>
      </w:r>
      <w:proofErr w:type="spellStart"/>
      <w:r w:rsidRPr="008A1E29">
        <w:rPr>
          <w:bCs/>
          <w:sz w:val="20"/>
          <w:szCs w:val="20"/>
          <w:lang w:val="en-US"/>
        </w:rPr>
        <w:t>ru</w:t>
      </w:r>
      <w:proofErr w:type="spellEnd"/>
      <w:r w:rsidRPr="008A1E29">
        <w:rPr>
          <w:bCs/>
          <w:sz w:val="20"/>
          <w:szCs w:val="20"/>
        </w:rPr>
        <w:t xml:space="preserve">. 2011. </w:t>
      </w:r>
      <w:r w:rsidRPr="008A1E29">
        <w:rPr>
          <w:b/>
          <w:bCs/>
          <w:sz w:val="20"/>
          <w:szCs w:val="20"/>
        </w:rPr>
        <w:t xml:space="preserve"> </w:t>
      </w:r>
      <w:r w:rsidRPr="008A1E29">
        <w:rPr>
          <w:bCs/>
          <w:sz w:val="20"/>
          <w:szCs w:val="20"/>
        </w:rPr>
        <w:t>(</w:t>
      </w:r>
      <w:hyperlink r:id="rId25" w:history="1">
        <w:r w:rsidRPr="008A1E29">
          <w:rPr>
            <w:rStyle w:val="a6"/>
            <w:sz w:val="20"/>
            <w:szCs w:val="20"/>
            <w:lang w:val="en-US"/>
          </w:rPr>
          <w:t>http</w:t>
        </w:r>
        <w:r w:rsidRPr="008A1E29">
          <w:rPr>
            <w:rStyle w:val="a6"/>
            <w:sz w:val="20"/>
            <w:szCs w:val="20"/>
          </w:rPr>
          <w:t>://</w:t>
        </w:r>
        <w:proofErr w:type="spellStart"/>
        <w:r w:rsidRPr="008A1E29">
          <w:rPr>
            <w:rStyle w:val="a6"/>
            <w:sz w:val="20"/>
            <w:szCs w:val="20"/>
            <w:lang w:val="en-US"/>
          </w:rPr>
          <w:t>protown</w:t>
        </w:r>
        <w:proofErr w:type="spellEnd"/>
        <w:r w:rsidRPr="008A1E29">
          <w:rPr>
            <w:rStyle w:val="a6"/>
            <w:sz w:val="20"/>
            <w:szCs w:val="20"/>
          </w:rPr>
          <w:t>.</w:t>
        </w:r>
        <w:proofErr w:type="spellStart"/>
        <w:r w:rsidRPr="008A1E29">
          <w:rPr>
            <w:rStyle w:val="a6"/>
            <w:sz w:val="20"/>
            <w:szCs w:val="20"/>
            <w:lang w:val="en-US"/>
          </w:rPr>
          <w:t>ru</w:t>
        </w:r>
        <w:proofErr w:type="spellEnd"/>
        <w:r w:rsidRPr="008A1E29">
          <w:rPr>
            <w:rStyle w:val="a6"/>
            <w:sz w:val="20"/>
            <w:szCs w:val="20"/>
          </w:rPr>
          <w:t>/</w:t>
        </w:r>
        <w:r w:rsidRPr="008A1E29">
          <w:rPr>
            <w:rStyle w:val="a6"/>
            <w:sz w:val="20"/>
            <w:szCs w:val="20"/>
            <w:lang w:val="en-US"/>
          </w:rPr>
          <w:t>information</w:t>
        </w:r>
        <w:r w:rsidRPr="008A1E29">
          <w:rPr>
            <w:rStyle w:val="a6"/>
            <w:sz w:val="20"/>
            <w:szCs w:val="20"/>
          </w:rPr>
          <w:t>/</w:t>
        </w:r>
        <w:r w:rsidRPr="008A1E29">
          <w:rPr>
            <w:rStyle w:val="a6"/>
            <w:sz w:val="20"/>
            <w:szCs w:val="20"/>
            <w:lang w:val="en-US"/>
          </w:rPr>
          <w:t>hide</w:t>
        </w:r>
        <w:r w:rsidRPr="008A1E29">
          <w:rPr>
            <w:rStyle w:val="a6"/>
            <w:sz w:val="20"/>
            <w:szCs w:val="20"/>
          </w:rPr>
          <w:t>/446</w:t>
        </w:r>
        <w:r w:rsidRPr="008A1E29">
          <w:rPr>
            <w:rStyle w:val="a6"/>
            <w:sz w:val="20"/>
            <w:szCs w:val="20"/>
          </w:rPr>
          <w:t>7</w:t>
        </w:r>
        <w:r w:rsidRPr="008A1E29">
          <w:rPr>
            <w:rStyle w:val="a6"/>
            <w:sz w:val="20"/>
            <w:szCs w:val="20"/>
          </w:rPr>
          <w:t>.</w:t>
        </w:r>
        <w:r w:rsidRPr="008A1E29">
          <w:rPr>
            <w:rStyle w:val="a6"/>
            <w:sz w:val="20"/>
            <w:szCs w:val="20"/>
            <w:lang w:val="en-US"/>
          </w:rPr>
          <w:t>html</w:t>
        </w:r>
      </w:hyperlink>
      <w:r w:rsidRPr="008A1E29">
        <w:rPr>
          <w:rStyle w:val="a6"/>
          <w:sz w:val="20"/>
          <w:szCs w:val="20"/>
        </w:rPr>
        <w:t>)</w:t>
      </w:r>
    </w:p>
  </w:footnote>
  <w:footnote w:id="35">
    <w:p w:rsidR="00D6011E" w:rsidRPr="008A1E29" w:rsidRDefault="00D6011E" w:rsidP="008A1E29">
      <w:pPr>
        <w:rPr>
          <w:sz w:val="20"/>
          <w:szCs w:val="20"/>
          <w:lang w:val="en-US"/>
        </w:rPr>
      </w:pPr>
      <w:r w:rsidRPr="008A1E29">
        <w:rPr>
          <w:rStyle w:val="a5"/>
          <w:sz w:val="20"/>
          <w:szCs w:val="20"/>
        </w:rPr>
        <w:footnoteRef/>
      </w:r>
      <w:r w:rsidRPr="008A1E29">
        <w:rPr>
          <w:sz w:val="20"/>
          <w:szCs w:val="20"/>
          <w:lang w:val="en-US"/>
        </w:rPr>
        <w:t xml:space="preserve"> </w:t>
      </w:r>
      <w:r w:rsidRPr="008A1E29">
        <w:rPr>
          <w:rStyle w:val="ac"/>
          <w:i w:val="0"/>
          <w:sz w:val="20"/>
          <w:szCs w:val="20"/>
          <w:bdr w:val="none" w:sz="0" w:space="0" w:color="auto" w:frame="1"/>
          <w:shd w:val="clear" w:color="auto" w:fill="FFFFFF"/>
          <w:lang w:val="en-US"/>
        </w:rPr>
        <w:t>OECD Information Technology Outlook</w:t>
      </w:r>
      <w:r w:rsidRPr="008A1E29">
        <w:rPr>
          <w:sz w:val="20"/>
          <w:szCs w:val="20"/>
          <w:lang w:val="en-US"/>
        </w:rPr>
        <w:t xml:space="preserve"> // </w:t>
      </w:r>
      <w:r w:rsidRPr="008A1E29">
        <w:rPr>
          <w:sz w:val="20"/>
          <w:szCs w:val="20"/>
        </w:rPr>
        <w:t>Сайт</w:t>
      </w:r>
      <w:r w:rsidRPr="008A1E29">
        <w:rPr>
          <w:sz w:val="20"/>
          <w:szCs w:val="20"/>
          <w:lang w:val="en-US"/>
        </w:rPr>
        <w:t xml:space="preserve"> </w:t>
      </w:r>
      <w:r w:rsidRPr="008A1E29">
        <w:rPr>
          <w:sz w:val="20"/>
          <w:szCs w:val="20"/>
        </w:rPr>
        <w:t>ОЭСР</w:t>
      </w:r>
      <w:r w:rsidRPr="008A1E29">
        <w:rPr>
          <w:sz w:val="20"/>
          <w:szCs w:val="20"/>
          <w:lang w:val="en-US"/>
        </w:rPr>
        <w:t>. 2010 ((</w:t>
      </w:r>
      <w:hyperlink r:id="rId26" w:tgtFrame="_blank" w:history="1">
        <w:r w:rsidRPr="008A1E29">
          <w:rPr>
            <w:rStyle w:val="a6"/>
            <w:color w:val="auto"/>
            <w:sz w:val="20"/>
            <w:szCs w:val="20"/>
            <w:shd w:val="clear" w:color="auto" w:fill="FFFFFF"/>
            <w:lang w:val="en-US"/>
          </w:rPr>
          <w:t>www.oecd.org</w:t>
        </w:r>
        <w:r w:rsidRPr="008A1E29">
          <w:rPr>
            <w:rStyle w:val="a6"/>
            <w:color w:val="auto"/>
            <w:sz w:val="20"/>
            <w:szCs w:val="20"/>
            <w:shd w:val="clear" w:color="auto" w:fill="FFFFFF"/>
            <w:lang w:val="en-US"/>
          </w:rPr>
          <w:t>/</w:t>
        </w:r>
        <w:r w:rsidRPr="008A1E29">
          <w:rPr>
            <w:rStyle w:val="a6"/>
            <w:color w:val="auto"/>
            <w:sz w:val="20"/>
            <w:szCs w:val="20"/>
            <w:shd w:val="clear" w:color="auto" w:fill="FFFFFF"/>
            <w:lang w:val="en-US"/>
          </w:rPr>
          <w:t>sti/ito</w:t>
        </w:r>
      </w:hyperlink>
      <w:r w:rsidRPr="008A1E29">
        <w:rPr>
          <w:sz w:val="20"/>
          <w:szCs w:val="20"/>
          <w:shd w:val="clear" w:color="auto" w:fill="FFFFFF"/>
          <w:lang w:val="en-US"/>
        </w:rPr>
        <w:t>)</w:t>
      </w:r>
    </w:p>
  </w:footnote>
  <w:footnote w:id="36">
    <w:p w:rsidR="00D6011E" w:rsidRPr="008A27CD" w:rsidRDefault="00D6011E" w:rsidP="008A27CD">
      <w:pPr>
        <w:pStyle w:val="1"/>
        <w:shd w:val="clear" w:color="auto" w:fill="FFFFFF"/>
        <w:spacing w:before="0" w:line="360" w:lineRule="atLeast"/>
        <w:jc w:val="both"/>
        <w:rPr>
          <w:rFonts w:ascii="Times New Roman" w:hAnsi="Times New Roman" w:cs="Times New Roman"/>
          <w:b w:val="0"/>
          <w:color w:val="auto"/>
          <w:sz w:val="20"/>
          <w:szCs w:val="20"/>
          <w:lang w:val="en-US"/>
        </w:rPr>
      </w:pPr>
      <w:r w:rsidRPr="008A27CD">
        <w:rPr>
          <w:rStyle w:val="a5"/>
          <w:rFonts w:ascii="Times New Roman" w:hAnsi="Times New Roman" w:cs="Times New Roman"/>
          <w:b w:val="0"/>
          <w:color w:val="auto"/>
          <w:sz w:val="20"/>
          <w:szCs w:val="20"/>
        </w:rPr>
        <w:footnoteRef/>
      </w:r>
      <w:r w:rsidRPr="008A27CD">
        <w:rPr>
          <w:rFonts w:ascii="Times New Roman" w:hAnsi="Times New Roman" w:cs="Times New Roman"/>
          <w:b w:val="0"/>
          <w:color w:val="auto"/>
          <w:sz w:val="20"/>
          <w:szCs w:val="20"/>
          <w:lang w:val="en-US"/>
        </w:rPr>
        <w:t xml:space="preserve"> </w:t>
      </w:r>
      <w:r w:rsidRPr="008A27CD">
        <w:rPr>
          <w:rFonts w:ascii="Times New Roman" w:hAnsi="Times New Roman" w:cs="Times New Roman"/>
          <w:b w:val="0"/>
          <w:bCs w:val="0"/>
          <w:color w:val="auto"/>
          <w:spacing w:val="-15"/>
          <w:sz w:val="20"/>
          <w:szCs w:val="20"/>
          <w:lang w:val="en-US"/>
        </w:rPr>
        <w:t xml:space="preserve">How Did We Get Here? // </w:t>
      </w:r>
      <w:r w:rsidRPr="008A27CD">
        <w:rPr>
          <w:rFonts w:ascii="Times New Roman" w:hAnsi="Times New Roman" w:cs="Times New Roman"/>
          <w:b w:val="0"/>
          <w:color w:val="auto"/>
          <w:sz w:val="20"/>
          <w:szCs w:val="20"/>
          <w:shd w:val="clear" w:color="auto" w:fill="FFFFFF"/>
          <w:lang w:val="en-US"/>
        </w:rPr>
        <w:t>The</w:t>
      </w:r>
      <w:r w:rsidRPr="008A27CD">
        <w:rPr>
          <w:rStyle w:val="apple-converted-space"/>
          <w:rFonts w:ascii="Times New Roman" w:hAnsi="Times New Roman" w:cs="Times New Roman"/>
          <w:b w:val="0"/>
          <w:color w:val="auto"/>
          <w:sz w:val="20"/>
          <w:szCs w:val="20"/>
          <w:shd w:val="clear" w:color="auto" w:fill="FFFFFF"/>
          <w:lang w:val="en-US"/>
        </w:rPr>
        <w:t> </w:t>
      </w:r>
      <w:r w:rsidRPr="008A27CD">
        <w:rPr>
          <w:rStyle w:val="ad"/>
          <w:rFonts w:ascii="Times New Roman" w:hAnsi="Times New Roman" w:cs="Times New Roman"/>
          <w:color w:val="auto"/>
          <w:sz w:val="20"/>
          <w:szCs w:val="20"/>
          <w:shd w:val="clear" w:color="auto" w:fill="FFFFFF"/>
          <w:lang w:val="en-US"/>
        </w:rPr>
        <w:t>ICT Regulation Toolkit</w:t>
      </w:r>
      <w:r w:rsidRPr="008A27CD">
        <w:rPr>
          <w:rFonts w:ascii="Times New Roman" w:hAnsi="Times New Roman" w:cs="Times New Roman"/>
          <w:b w:val="0"/>
          <w:color w:val="auto"/>
          <w:sz w:val="20"/>
          <w:szCs w:val="20"/>
          <w:lang w:val="en-US"/>
        </w:rPr>
        <w:t xml:space="preserve">. 2010 </w:t>
      </w:r>
      <w:r w:rsidRPr="008A27CD">
        <w:rPr>
          <w:rFonts w:ascii="Times New Roman" w:hAnsi="Times New Roman" w:cs="Times New Roman"/>
          <w:b w:val="0"/>
          <w:bCs w:val="0"/>
          <w:color w:val="auto"/>
          <w:spacing w:val="-15"/>
          <w:sz w:val="20"/>
          <w:szCs w:val="20"/>
          <w:lang w:val="en-US"/>
        </w:rPr>
        <w:t>(</w:t>
      </w:r>
      <w:hyperlink r:id="rId27" w:history="1">
        <w:r w:rsidRPr="008A27CD">
          <w:rPr>
            <w:rStyle w:val="a6"/>
            <w:rFonts w:ascii="Times New Roman" w:hAnsi="Times New Roman" w:cs="Times New Roman"/>
            <w:b w:val="0"/>
            <w:color w:val="auto"/>
            <w:sz w:val="20"/>
            <w:szCs w:val="20"/>
            <w:lang w:val="en-US"/>
          </w:rPr>
          <w:t>http://www.ictregulatio</w:t>
        </w:r>
        <w:r w:rsidRPr="008A27CD">
          <w:rPr>
            <w:rStyle w:val="a6"/>
            <w:rFonts w:ascii="Times New Roman" w:hAnsi="Times New Roman" w:cs="Times New Roman"/>
            <w:b w:val="0"/>
            <w:color w:val="auto"/>
            <w:sz w:val="20"/>
            <w:szCs w:val="20"/>
            <w:lang w:val="en-US"/>
          </w:rPr>
          <w:t>n</w:t>
        </w:r>
        <w:r w:rsidRPr="008A27CD">
          <w:rPr>
            <w:rStyle w:val="a6"/>
            <w:rFonts w:ascii="Times New Roman" w:hAnsi="Times New Roman" w:cs="Times New Roman"/>
            <w:b w:val="0"/>
            <w:color w:val="auto"/>
            <w:sz w:val="20"/>
            <w:szCs w:val="20"/>
            <w:lang w:val="en-US"/>
          </w:rPr>
          <w:t>toolkit.org/en/Section.3102.html</w:t>
        </w:r>
      </w:hyperlink>
      <w:r w:rsidRPr="008A27CD">
        <w:rPr>
          <w:rFonts w:ascii="Times New Roman" w:hAnsi="Times New Roman" w:cs="Times New Roman"/>
          <w:b w:val="0"/>
          <w:color w:val="auto"/>
          <w:sz w:val="20"/>
          <w:szCs w:val="20"/>
          <w:lang w:val="en-US"/>
        </w:rPr>
        <w:t>)</w:t>
      </w:r>
    </w:p>
  </w:footnote>
  <w:footnote w:id="37">
    <w:p w:rsidR="00D6011E" w:rsidRPr="008A27CD" w:rsidRDefault="00D6011E" w:rsidP="008A27CD">
      <w:pPr>
        <w:pStyle w:val="a3"/>
        <w:jc w:val="both"/>
      </w:pPr>
      <w:r w:rsidRPr="008A27CD">
        <w:rPr>
          <w:rStyle w:val="a5"/>
        </w:rPr>
        <w:footnoteRef/>
      </w:r>
      <w:r w:rsidRPr="008A27CD">
        <w:t xml:space="preserve"> </w:t>
      </w:r>
      <w:r w:rsidRPr="008A27CD">
        <w:rPr>
          <w:shd w:val="clear" w:color="auto" w:fill="FFFFFF"/>
        </w:rPr>
        <w:t>Концепция развития рынка информационных технологий в Российской Федерации // Сайт Федеральной службы по надзору в сфере связи, информационных технологий и массовых коммуникаций. 2011. (</w:t>
      </w:r>
      <w:hyperlink r:id="rId28" w:history="1">
        <w:r w:rsidRPr="008A27CD">
          <w:rPr>
            <w:rStyle w:val="a6"/>
            <w:color w:val="auto"/>
            <w:lang w:val="en-US"/>
          </w:rPr>
          <w:t>http</w:t>
        </w:r>
        <w:r w:rsidRPr="008A27CD">
          <w:rPr>
            <w:rStyle w:val="a6"/>
            <w:color w:val="auto"/>
          </w:rPr>
          <w:t>://</w:t>
        </w:r>
        <w:r w:rsidRPr="008A27CD">
          <w:rPr>
            <w:rStyle w:val="a6"/>
            <w:color w:val="auto"/>
            <w:lang w:val="en-US"/>
          </w:rPr>
          <w:t>www</w:t>
        </w:r>
        <w:r w:rsidRPr="008A27CD">
          <w:rPr>
            <w:rStyle w:val="a6"/>
            <w:color w:val="auto"/>
          </w:rPr>
          <w:t>.</w:t>
        </w:r>
        <w:proofErr w:type="spellStart"/>
        <w:r w:rsidRPr="008A27CD">
          <w:rPr>
            <w:rStyle w:val="a6"/>
            <w:color w:val="auto"/>
            <w:lang w:val="en-US"/>
          </w:rPr>
          <w:t>inforeg</w:t>
        </w:r>
        <w:proofErr w:type="spellEnd"/>
        <w:r w:rsidRPr="008A27CD">
          <w:rPr>
            <w:rStyle w:val="a6"/>
            <w:color w:val="auto"/>
          </w:rPr>
          <w:t>.</w:t>
        </w:r>
        <w:proofErr w:type="spellStart"/>
        <w:r w:rsidRPr="008A27CD">
          <w:rPr>
            <w:rStyle w:val="a6"/>
            <w:color w:val="auto"/>
            <w:lang w:val="en-US"/>
          </w:rPr>
          <w:t>ru</w:t>
        </w:r>
        <w:proofErr w:type="spellEnd"/>
        <w:r w:rsidRPr="008A27CD">
          <w:rPr>
            <w:rStyle w:val="a6"/>
            <w:color w:val="auto"/>
          </w:rPr>
          <w:t>/</w:t>
        </w:r>
        <w:proofErr w:type="spellStart"/>
        <w:r w:rsidRPr="008A27CD">
          <w:rPr>
            <w:rStyle w:val="a6"/>
            <w:color w:val="auto"/>
            <w:lang w:val="en-US"/>
          </w:rPr>
          <w:t>jjj</w:t>
        </w:r>
        <w:proofErr w:type="spellEnd"/>
        <w:r w:rsidRPr="008A27CD">
          <w:rPr>
            <w:rStyle w:val="a6"/>
            <w:color w:val="auto"/>
          </w:rPr>
          <w:t>/</w:t>
        </w:r>
        <w:r w:rsidRPr="008A27CD">
          <w:rPr>
            <w:rStyle w:val="a6"/>
            <w:color w:val="auto"/>
            <w:lang w:val="en-US"/>
          </w:rPr>
          <w:t>index</w:t>
        </w:r>
        <w:r w:rsidRPr="008A27CD">
          <w:rPr>
            <w:rStyle w:val="a6"/>
            <w:color w:val="auto"/>
          </w:rPr>
          <w:t>.</w:t>
        </w:r>
        <w:proofErr w:type="spellStart"/>
        <w:r w:rsidRPr="008A27CD">
          <w:rPr>
            <w:rStyle w:val="a6"/>
            <w:color w:val="auto"/>
            <w:lang w:val="en-US"/>
          </w:rPr>
          <w:t>php</w:t>
        </w:r>
        <w:proofErr w:type="spellEnd"/>
        <w:r w:rsidRPr="008A27CD">
          <w:rPr>
            <w:rStyle w:val="a6"/>
            <w:color w:val="auto"/>
          </w:rPr>
          <w:t>?</w:t>
        </w:r>
        <w:r w:rsidRPr="008A27CD">
          <w:rPr>
            <w:rStyle w:val="a6"/>
            <w:color w:val="auto"/>
            <w:lang w:val="en-US"/>
          </w:rPr>
          <w:t>option</w:t>
        </w:r>
        <w:r w:rsidRPr="008A27CD">
          <w:rPr>
            <w:rStyle w:val="a6"/>
            <w:color w:val="auto"/>
          </w:rPr>
          <w:t>=</w:t>
        </w:r>
        <w:r w:rsidRPr="008A27CD">
          <w:rPr>
            <w:rStyle w:val="a6"/>
            <w:color w:val="auto"/>
            <w:lang w:val="en-US"/>
          </w:rPr>
          <w:t>com</w:t>
        </w:r>
        <w:r w:rsidRPr="008A27CD">
          <w:rPr>
            <w:rStyle w:val="a6"/>
            <w:color w:val="auto"/>
          </w:rPr>
          <w:t>_</w:t>
        </w:r>
        <w:r w:rsidRPr="008A27CD">
          <w:rPr>
            <w:rStyle w:val="a6"/>
            <w:color w:val="auto"/>
            <w:lang w:val="en-US"/>
          </w:rPr>
          <w:t>k</w:t>
        </w:r>
        <w:r w:rsidRPr="008A27CD">
          <w:rPr>
            <w:rStyle w:val="a6"/>
            <w:color w:val="auto"/>
          </w:rPr>
          <w:t>2&amp;</w:t>
        </w:r>
        <w:r w:rsidRPr="008A27CD">
          <w:rPr>
            <w:rStyle w:val="a6"/>
            <w:color w:val="auto"/>
            <w:lang w:val="en-US"/>
          </w:rPr>
          <w:t>vie</w:t>
        </w:r>
        <w:r w:rsidRPr="008A27CD">
          <w:rPr>
            <w:rStyle w:val="a6"/>
            <w:color w:val="auto"/>
            <w:lang w:val="en-US"/>
          </w:rPr>
          <w:t>w</w:t>
        </w:r>
        <w:r w:rsidRPr="008A27CD">
          <w:rPr>
            <w:rStyle w:val="a6"/>
            <w:color w:val="auto"/>
          </w:rPr>
          <w:t>=</w:t>
        </w:r>
        <w:r w:rsidRPr="008A27CD">
          <w:rPr>
            <w:rStyle w:val="a6"/>
            <w:color w:val="auto"/>
            <w:lang w:val="en-US"/>
          </w:rPr>
          <w:t>item</w:t>
        </w:r>
        <w:r w:rsidRPr="008A27CD">
          <w:rPr>
            <w:rStyle w:val="a6"/>
            <w:color w:val="auto"/>
          </w:rPr>
          <w:t>&amp;</w:t>
        </w:r>
        <w:r w:rsidRPr="008A27CD">
          <w:rPr>
            <w:rStyle w:val="a6"/>
            <w:color w:val="auto"/>
            <w:lang w:val="en-US"/>
          </w:rPr>
          <w:t>id</w:t>
        </w:r>
        <w:r w:rsidRPr="008A27CD">
          <w:rPr>
            <w:rStyle w:val="a6"/>
            <w:color w:val="auto"/>
          </w:rPr>
          <w:t>=136</w:t>
        </w:r>
      </w:hyperlink>
      <w:proofErr w:type="gramStart"/>
      <w:r w:rsidRPr="008A27CD">
        <w:t xml:space="preserve"> )</w:t>
      </w:r>
      <w:proofErr w:type="gramEnd"/>
    </w:p>
  </w:footnote>
  <w:footnote w:id="38">
    <w:p w:rsidR="00D6011E" w:rsidRPr="008A27CD" w:rsidRDefault="00D6011E" w:rsidP="008A27CD">
      <w:pPr>
        <w:pStyle w:val="a3"/>
        <w:jc w:val="both"/>
        <w:rPr>
          <w:lang w:val="en-US"/>
        </w:rPr>
      </w:pPr>
      <w:r w:rsidRPr="008A27CD">
        <w:rPr>
          <w:rStyle w:val="a5"/>
        </w:rPr>
        <w:footnoteRef/>
      </w:r>
      <w:r w:rsidRPr="008A27CD">
        <w:rPr>
          <w:lang w:val="en-US"/>
        </w:rPr>
        <w:t xml:space="preserve"> </w:t>
      </w:r>
      <w:proofErr w:type="gramStart"/>
      <w:r w:rsidRPr="008A27CD">
        <w:rPr>
          <w:lang w:val="en-US"/>
        </w:rPr>
        <w:t>Digital Planet</w:t>
      </w:r>
      <w:r>
        <w:rPr>
          <w:lang w:val="en-US"/>
        </w:rPr>
        <w:t xml:space="preserve"> 2010</w:t>
      </w:r>
      <w:r w:rsidRPr="008A27CD">
        <w:rPr>
          <w:lang w:val="en-US"/>
        </w:rPr>
        <w:t>.</w:t>
      </w:r>
      <w:proofErr w:type="gramEnd"/>
      <w:r w:rsidRPr="008A27CD">
        <w:rPr>
          <w:lang w:val="en-US"/>
        </w:rPr>
        <w:t xml:space="preserve"> Executive Summary // World Information Technology and Service Alliance (WITSA) 2010 (</w:t>
      </w:r>
      <w:hyperlink r:id="rId29" w:history="1">
        <w:r w:rsidRPr="008A27CD">
          <w:rPr>
            <w:rStyle w:val="a6"/>
            <w:u w:val="none"/>
            <w:lang w:val="en-US"/>
          </w:rPr>
          <w:t>http://www.witsa.org/v2/media_cente</w:t>
        </w:r>
        <w:r w:rsidRPr="008A27CD">
          <w:rPr>
            <w:rStyle w:val="a6"/>
            <w:u w:val="none"/>
            <w:lang w:val="en-US"/>
          </w:rPr>
          <w:t>r</w:t>
        </w:r>
        <w:r w:rsidRPr="008A27CD">
          <w:rPr>
            <w:rStyle w:val="a6"/>
            <w:u w:val="none"/>
            <w:lang w:val="en-US"/>
          </w:rPr>
          <w:t>/pdf/DP2010_ExecSumm_Final_LoRes.pdf</w:t>
        </w:r>
      </w:hyperlink>
      <w:r w:rsidRPr="008A27CD">
        <w:rPr>
          <w:lang w:val="en-US"/>
        </w:rPr>
        <w:t xml:space="preserve"> )</w:t>
      </w:r>
    </w:p>
  </w:footnote>
  <w:footnote w:id="39">
    <w:p w:rsidR="00D6011E" w:rsidRPr="008A27CD" w:rsidRDefault="00D6011E" w:rsidP="008A27CD">
      <w:pPr>
        <w:pStyle w:val="a3"/>
        <w:jc w:val="both"/>
        <w:rPr>
          <w:lang w:val="en-US"/>
        </w:rPr>
      </w:pPr>
      <w:r w:rsidRPr="008A27CD">
        <w:rPr>
          <w:rStyle w:val="a5"/>
        </w:rPr>
        <w:footnoteRef/>
      </w:r>
      <w:r w:rsidRPr="008A27CD">
        <w:rPr>
          <w:lang w:val="en-US"/>
        </w:rPr>
        <w:t xml:space="preserve"> Ibid.</w:t>
      </w:r>
    </w:p>
  </w:footnote>
  <w:footnote w:id="40">
    <w:p w:rsidR="00D6011E" w:rsidRPr="008A27CD" w:rsidRDefault="00D6011E" w:rsidP="008A27CD">
      <w:pPr>
        <w:pStyle w:val="a3"/>
        <w:jc w:val="both"/>
      </w:pPr>
      <w:r w:rsidRPr="008A27CD">
        <w:rPr>
          <w:rStyle w:val="a5"/>
        </w:rPr>
        <w:footnoteRef/>
      </w:r>
      <w:r w:rsidRPr="008A27CD">
        <w:rPr>
          <w:lang w:val="en-US"/>
        </w:rPr>
        <w:t xml:space="preserve"> </w:t>
      </w:r>
      <w:r w:rsidRPr="008A27CD">
        <w:t>Лебедев</w:t>
      </w:r>
      <w:r w:rsidRPr="008A27CD">
        <w:rPr>
          <w:lang w:val="en-US"/>
        </w:rPr>
        <w:t xml:space="preserve"> </w:t>
      </w:r>
      <w:r w:rsidRPr="008A27CD">
        <w:t>П</w:t>
      </w:r>
      <w:r w:rsidRPr="008A27CD">
        <w:rPr>
          <w:lang w:val="en-US"/>
        </w:rPr>
        <w:t xml:space="preserve">. </w:t>
      </w:r>
      <w:r w:rsidRPr="008A27CD">
        <w:t>Обзор</w:t>
      </w:r>
      <w:r w:rsidRPr="008A27CD">
        <w:rPr>
          <w:lang w:val="en-US"/>
        </w:rPr>
        <w:t xml:space="preserve">. </w:t>
      </w:r>
      <w:r w:rsidRPr="008A27CD">
        <w:t>Рынок</w:t>
      </w:r>
      <w:r w:rsidRPr="008A27CD">
        <w:rPr>
          <w:lang w:val="en-US"/>
        </w:rPr>
        <w:t xml:space="preserve"> IT 2011 // </w:t>
      </w:r>
      <w:r w:rsidRPr="008A27CD">
        <w:t>Интернет</w:t>
      </w:r>
      <w:r w:rsidRPr="008A27CD">
        <w:rPr>
          <w:lang w:val="en-US"/>
        </w:rPr>
        <w:t xml:space="preserve"> </w:t>
      </w:r>
      <w:r w:rsidRPr="008A27CD">
        <w:t>издание</w:t>
      </w:r>
      <w:r w:rsidRPr="008A27CD">
        <w:rPr>
          <w:lang w:val="en-US"/>
        </w:rPr>
        <w:t xml:space="preserve"> </w:t>
      </w:r>
      <w:proofErr w:type="spellStart"/>
      <w:r w:rsidRPr="008A27CD">
        <w:rPr>
          <w:lang w:val="en-US"/>
        </w:rPr>
        <w:t>Cnews</w:t>
      </w:r>
      <w:proofErr w:type="spellEnd"/>
      <w:r w:rsidRPr="008A27CD">
        <w:rPr>
          <w:lang w:val="en-US"/>
        </w:rPr>
        <w:t xml:space="preserve"> (</w:t>
      </w:r>
      <w:hyperlink r:id="rId30" w:history="1">
        <w:r w:rsidRPr="008A27CD">
          <w:rPr>
            <w:rStyle w:val="a6"/>
            <w:u w:val="none"/>
            <w:lang w:val="en-US"/>
          </w:rPr>
          <w:t>http</w:t>
        </w:r>
        <w:r w:rsidRPr="008A27CD">
          <w:rPr>
            <w:rStyle w:val="a6"/>
            <w:u w:val="none"/>
          </w:rPr>
          <w:t>://</w:t>
        </w:r>
        <w:r w:rsidRPr="008A27CD">
          <w:rPr>
            <w:rStyle w:val="a6"/>
            <w:u w:val="none"/>
            <w:lang w:val="en-US"/>
          </w:rPr>
          <w:t>www</w:t>
        </w:r>
        <w:r w:rsidRPr="008A27CD">
          <w:rPr>
            <w:rStyle w:val="a6"/>
            <w:u w:val="none"/>
          </w:rPr>
          <w:t>.</w:t>
        </w:r>
        <w:proofErr w:type="spellStart"/>
        <w:r w:rsidRPr="008A27CD">
          <w:rPr>
            <w:rStyle w:val="a6"/>
            <w:u w:val="none"/>
            <w:lang w:val="en-US"/>
          </w:rPr>
          <w:t>cnews</w:t>
        </w:r>
        <w:proofErr w:type="spellEnd"/>
        <w:r w:rsidRPr="008A27CD">
          <w:rPr>
            <w:rStyle w:val="a6"/>
            <w:u w:val="none"/>
          </w:rPr>
          <w:t>.</w:t>
        </w:r>
        <w:proofErr w:type="spellStart"/>
        <w:r w:rsidRPr="008A27CD">
          <w:rPr>
            <w:rStyle w:val="a6"/>
            <w:u w:val="none"/>
            <w:lang w:val="en-US"/>
          </w:rPr>
          <w:t>ru</w:t>
        </w:r>
        <w:proofErr w:type="spellEnd"/>
        <w:r w:rsidRPr="008A27CD">
          <w:rPr>
            <w:rStyle w:val="a6"/>
            <w:u w:val="none"/>
          </w:rPr>
          <w:t>/</w:t>
        </w:r>
        <w:r w:rsidRPr="008A27CD">
          <w:rPr>
            <w:rStyle w:val="a6"/>
            <w:u w:val="none"/>
            <w:lang w:val="en-US"/>
          </w:rPr>
          <w:t>rev</w:t>
        </w:r>
        <w:r w:rsidRPr="008A27CD">
          <w:rPr>
            <w:rStyle w:val="a6"/>
            <w:u w:val="none"/>
            <w:lang w:val="en-US"/>
          </w:rPr>
          <w:t>i</w:t>
        </w:r>
        <w:r w:rsidRPr="008A27CD">
          <w:rPr>
            <w:rStyle w:val="a6"/>
            <w:u w:val="none"/>
            <w:lang w:val="en-US"/>
          </w:rPr>
          <w:t>ews</w:t>
        </w:r>
        <w:r w:rsidRPr="008A27CD">
          <w:rPr>
            <w:rStyle w:val="a6"/>
            <w:u w:val="none"/>
          </w:rPr>
          <w:t>/</w:t>
        </w:r>
        <w:r w:rsidRPr="008A27CD">
          <w:rPr>
            <w:rStyle w:val="a6"/>
            <w:u w:val="none"/>
            <w:lang w:val="en-US"/>
          </w:rPr>
          <w:t>free</w:t>
        </w:r>
        <w:r w:rsidRPr="008A27CD">
          <w:rPr>
            <w:rStyle w:val="a6"/>
            <w:u w:val="none"/>
          </w:rPr>
          <w:t>/2011/</w:t>
        </w:r>
        <w:r w:rsidRPr="008A27CD">
          <w:rPr>
            <w:rStyle w:val="a6"/>
            <w:u w:val="none"/>
            <w:lang w:val="en-US"/>
          </w:rPr>
          <w:t>articles</w:t>
        </w:r>
        <w:r w:rsidRPr="008A27CD">
          <w:rPr>
            <w:rStyle w:val="a6"/>
            <w:u w:val="none"/>
          </w:rPr>
          <w:t>/</w:t>
        </w:r>
        <w:r w:rsidRPr="008A27CD">
          <w:rPr>
            <w:rStyle w:val="a6"/>
            <w:u w:val="none"/>
            <w:lang w:val="en-US"/>
          </w:rPr>
          <w:t>articles</w:t>
        </w:r>
        <w:r w:rsidRPr="008A27CD">
          <w:rPr>
            <w:rStyle w:val="a6"/>
            <w:u w:val="none"/>
          </w:rPr>
          <w:t>19.</w:t>
        </w:r>
        <w:proofErr w:type="spellStart"/>
        <w:r w:rsidRPr="008A27CD">
          <w:rPr>
            <w:rStyle w:val="a6"/>
            <w:u w:val="none"/>
            <w:lang w:val="en-US"/>
          </w:rPr>
          <w:t>shtml</w:t>
        </w:r>
        <w:proofErr w:type="spellEnd"/>
      </w:hyperlink>
      <w:r w:rsidRPr="008A27CD">
        <w:rPr>
          <w:rStyle w:val="a6"/>
          <w:u w:val="none"/>
        </w:rPr>
        <w:t>)</w:t>
      </w:r>
    </w:p>
  </w:footnote>
  <w:footnote w:id="41">
    <w:p w:rsidR="00D6011E" w:rsidRPr="0096461C" w:rsidRDefault="00D6011E" w:rsidP="00EC71A6">
      <w:pPr>
        <w:pStyle w:val="a3"/>
        <w:jc w:val="both"/>
        <w:rPr>
          <w:lang w:val="en-US"/>
        </w:rPr>
      </w:pPr>
      <w:r w:rsidRPr="0096461C">
        <w:rPr>
          <w:rStyle w:val="a5"/>
        </w:rPr>
        <w:footnoteRef/>
      </w:r>
      <w:r w:rsidRPr="0096461C">
        <w:rPr>
          <w:lang w:val="en-US"/>
        </w:rPr>
        <w:t xml:space="preserve"> </w:t>
      </w:r>
      <w:proofErr w:type="gramStart"/>
      <w:r w:rsidRPr="0096461C">
        <w:rPr>
          <w:lang w:val="en-US"/>
        </w:rPr>
        <w:t>Digital Planet 2010.</w:t>
      </w:r>
      <w:proofErr w:type="gramEnd"/>
      <w:r w:rsidRPr="0096461C">
        <w:rPr>
          <w:lang w:val="en-US"/>
        </w:rPr>
        <w:t xml:space="preserve"> </w:t>
      </w:r>
      <w:proofErr w:type="gramStart"/>
      <w:r w:rsidRPr="0096461C">
        <w:rPr>
          <w:lang w:val="en-US"/>
        </w:rPr>
        <w:t>Executive Summary.</w:t>
      </w:r>
      <w:proofErr w:type="gramEnd"/>
      <w:r w:rsidRPr="0096461C">
        <w:rPr>
          <w:lang w:val="en-US"/>
        </w:rPr>
        <w:t xml:space="preserve"> </w:t>
      </w:r>
      <w:proofErr w:type="gramStart"/>
      <w:r w:rsidRPr="0096461C">
        <w:rPr>
          <w:lang w:val="en-US"/>
        </w:rPr>
        <w:t>Op. cit.</w:t>
      </w:r>
      <w:proofErr w:type="gramEnd"/>
    </w:p>
  </w:footnote>
  <w:footnote w:id="42">
    <w:p w:rsidR="00D6011E" w:rsidRPr="0096461C" w:rsidRDefault="00D6011E" w:rsidP="00EC71A6">
      <w:pPr>
        <w:pStyle w:val="a3"/>
        <w:jc w:val="both"/>
        <w:rPr>
          <w:lang w:val="en-US"/>
        </w:rPr>
      </w:pPr>
      <w:r w:rsidRPr="0096461C">
        <w:rPr>
          <w:rStyle w:val="a5"/>
        </w:rPr>
        <w:footnoteRef/>
      </w:r>
      <w:r w:rsidRPr="0096461C">
        <w:rPr>
          <w:lang w:val="en-US"/>
        </w:rPr>
        <w:t xml:space="preserve"> </w:t>
      </w:r>
      <w:r w:rsidRPr="0096461C">
        <w:rPr>
          <w:bCs/>
          <w:lang w:val="en-US"/>
        </w:rPr>
        <w:t>OECD Information</w:t>
      </w:r>
      <w:r w:rsidRPr="0096461C">
        <w:rPr>
          <w:lang w:val="en-US"/>
        </w:rPr>
        <w:t xml:space="preserve"> </w:t>
      </w:r>
      <w:r w:rsidRPr="0096461C">
        <w:rPr>
          <w:bCs/>
          <w:lang w:val="en-US"/>
        </w:rPr>
        <w:t xml:space="preserve">Technology Outlook 2010, </w:t>
      </w:r>
      <w:r>
        <w:rPr>
          <w:bCs/>
        </w:rPr>
        <w:t>Р</w:t>
      </w:r>
      <w:r w:rsidRPr="0096461C">
        <w:rPr>
          <w:bCs/>
          <w:lang w:val="en-US"/>
        </w:rPr>
        <w:t>.</w:t>
      </w:r>
      <w:r w:rsidRPr="0096461C">
        <w:rPr>
          <w:lang w:val="en-US"/>
        </w:rPr>
        <w:t>46</w:t>
      </w:r>
    </w:p>
  </w:footnote>
  <w:footnote w:id="43">
    <w:p w:rsidR="00D6011E" w:rsidRPr="0096461C" w:rsidRDefault="00D6011E" w:rsidP="00EC71A6">
      <w:pPr>
        <w:pStyle w:val="1"/>
        <w:shd w:val="clear" w:color="auto" w:fill="FFFFFF"/>
        <w:spacing w:before="0"/>
        <w:jc w:val="both"/>
        <w:rPr>
          <w:rFonts w:ascii="Times New Roman" w:hAnsi="Times New Roman" w:cs="Times New Roman"/>
          <w:b w:val="0"/>
          <w:color w:val="auto"/>
          <w:sz w:val="20"/>
          <w:szCs w:val="20"/>
          <w:lang w:val="en-US"/>
        </w:rPr>
      </w:pPr>
      <w:r w:rsidRPr="0096461C">
        <w:rPr>
          <w:rStyle w:val="a5"/>
          <w:rFonts w:ascii="Times New Roman" w:hAnsi="Times New Roman" w:cs="Times New Roman"/>
          <w:b w:val="0"/>
          <w:color w:val="auto"/>
          <w:sz w:val="20"/>
          <w:szCs w:val="20"/>
        </w:rPr>
        <w:footnoteRef/>
      </w:r>
      <w:r w:rsidRPr="0096461C">
        <w:rPr>
          <w:rFonts w:ascii="Times New Roman" w:hAnsi="Times New Roman" w:cs="Times New Roman"/>
          <w:b w:val="0"/>
          <w:color w:val="auto"/>
          <w:sz w:val="20"/>
          <w:szCs w:val="20"/>
          <w:lang w:val="en-US"/>
        </w:rPr>
        <w:t xml:space="preserve"> Global ICT market grows by 5 per cent // </w:t>
      </w:r>
      <w:r w:rsidRPr="0096461C">
        <w:rPr>
          <w:rFonts w:ascii="Times New Roman" w:hAnsi="Times New Roman" w:cs="Times New Roman"/>
          <w:b w:val="0"/>
          <w:color w:val="auto"/>
          <w:sz w:val="20"/>
          <w:szCs w:val="20"/>
          <w:shd w:val="clear" w:color="auto" w:fill="FFFFFF"/>
          <w:lang w:val="en-US"/>
        </w:rPr>
        <w:t>European Information Technology Observatory 28.09.2012 (</w:t>
      </w:r>
      <w:hyperlink r:id="rId31" w:history="1">
        <w:r w:rsidRPr="0096461C">
          <w:rPr>
            <w:rStyle w:val="a6"/>
            <w:rFonts w:ascii="Times New Roman" w:hAnsi="Times New Roman" w:cs="Times New Roman"/>
            <w:b w:val="0"/>
            <w:color w:val="auto"/>
            <w:sz w:val="20"/>
            <w:szCs w:val="20"/>
            <w:lang w:val="en-US"/>
          </w:rPr>
          <w:t>http://www.eito.com/epages/63182014.sf/en_GB/?ObjectPath=/Shops/63182014/Categories/Press/Press_Releases_2012/Global_ICT_marke</w:t>
        </w:r>
        <w:r w:rsidRPr="0096461C">
          <w:rPr>
            <w:rStyle w:val="a6"/>
            <w:rFonts w:ascii="Times New Roman" w:hAnsi="Times New Roman" w:cs="Times New Roman"/>
            <w:b w:val="0"/>
            <w:color w:val="auto"/>
            <w:sz w:val="20"/>
            <w:szCs w:val="20"/>
            <w:lang w:val="en-US"/>
          </w:rPr>
          <w:t>t</w:t>
        </w:r>
        <w:r w:rsidRPr="0096461C">
          <w:rPr>
            <w:rStyle w:val="a6"/>
            <w:rFonts w:ascii="Times New Roman" w:hAnsi="Times New Roman" w:cs="Times New Roman"/>
            <w:b w:val="0"/>
            <w:color w:val="auto"/>
            <w:sz w:val="20"/>
            <w:szCs w:val="20"/>
            <w:lang w:val="en-US"/>
          </w:rPr>
          <w:t>_grows_by_5_per_cent</w:t>
        </w:r>
      </w:hyperlink>
      <w:r w:rsidRPr="0096461C">
        <w:rPr>
          <w:rFonts w:ascii="Times New Roman" w:hAnsi="Times New Roman" w:cs="Times New Roman"/>
          <w:b w:val="0"/>
          <w:color w:val="auto"/>
          <w:sz w:val="20"/>
          <w:szCs w:val="20"/>
          <w:lang w:val="en-US"/>
        </w:rPr>
        <w:t xml:space="preserve"> )</w:t>
      </w:r>
    </w:p>
  </w:footnote>
  <w:footnote w:id="44">
    <w:p w:rsidR="00D6011E" w:rsidRPr="0096461C" w:rsidRDefault="00D6011E" w:rsidP="00EC71A6">
      <w:pPr>
        <w:pStyle w:val="a3"/>
        <w:jc w:val="both"/>
        <w:rPr>
          <w:lang w:val="en-US"/>
        </w:rPr>
      </w:pPr>
      <w:r w:rsidRPr="0096461C">
        <w:rPr>
          <w:rStyle w:val="a5"/>
        </w:rPr>
        <w:footnoteRef/>
      </w:r>
      <w:r w:rsidRPr="0096461C">
        <w:rPr>
          <w:lang w:val="en-US"/>
        </w:rPr>
        <w:t xml:space="preserve"> Ibid.</w:t>
      </w:r>
    </w:p>
  </w:footnote>
  <w:footnote w:id="45">
    <w:p w:rsidR="00D6011E" w:rsidRPr="00E93DAD" w:rsidRDefault="00D6011E" w:rsidP="00EC71A6">
      <w:pPr>
        <w:pStyle w:val="a3"/>
        <w:rPr>
          <w:lang w:val="en-US"/>
        </w:rPr>
      </w:pPr>
      <w:r>
        <w:rPr>
          <w:rStyle w:val="a5"/>
        </w:rPr>
        <w:footnoteRef/>
      </w:r>
      <w:r w:rsidRPr="00E93DAD">
        <w:rPr>
          <w:lang w:val="en-US"/>
        </w:rPr>
        <w:t xml:space="preserve"> </w:t>
      </w:r>
      <w:r w:rsidRPr="000B3DBE">
        <w:rPr>
          <w:bCs/>
          <w:lang w:val="en-US"/>
        </w:rPr>
        <w:t>OECD Information</w:t>
      </w:r>
      <w:r w:rsidRPr="000B3DBE">
        <w:rPr>
          <w:lang w:val="en-US"/>
        </w:rPr>
        <w:t xml:space="preserve"> </w:t>
      </w:r>
      <w:r w:rsidRPr="000B3DBE">
        <w:rPr>
          <w:bCs/>
          <w:lang w:val="en-US"/>
        </w:rPr>
        <w:t xml:space="preserve">Technology Outlook 2010, </w:t>
      </w:r>
      <w:r>
        <w:rPr>
          <w:bCs/>
        </w:rPr>
        <w:t>Р</w:t>
      </w:r>
      <w:r w:rsidRPr="000B3DBE">
        <w:rPr>
          <w:bCs/>
          <w:lang w:val="en-US"/>
        </w:rPr>
        <w:t>.</w:t>
      </w:r>
      <w:r w:rsidRPr="00E93DAD">
        <w:rPr>
          <w:lang w:val="en-US"/>
        </w:rPr>
        <w:t>14</w:t>
      </w:r>
    </w:p>
  </w:footnote>
  <w:footnote w:id="46">
    <w:p w:rsidR="00D6011E" w:rsidRPr="00E93DAD" w:rsidRDefault="00D6011E" w:rsidP="0096461C">
      <w:pPr>
        <w:pStyle w:val="a3"/>
        <w:jc w:val="both"/>
        <w:rPr>
          <w:lang w:val="en-US"/>
        </w:rPr>
      </w:pPr>
      <w:r>
        <w:rPr>
          <w:rStyle w:val="a5"/>
        </w:rPr>
        <w:footnoteRef/>
      </w:r>
      <w:r w:rsidRPr="00E93DAD">
        <w:rPr>
          <w:lang w:val="en-US"/>
        </w:rPr>
        <w:t xml:space="preserve"> </w:t>
      </w:r>
      <w:r w:rsidRPr="000B3DBE">
        <w:rPr>
          <w:bCs/>
          <w:lang w:val="en-US"/>
        </w:rPr>
        <w:t>OECD Information</w:t>
      </w:r>
      <w:r w:rsidRPr="000B3DBE">
        <w:rPr>
          <w:lang w:val="en-US"/>
        </w:rPr>
        <w:t xml:space="preserve"> </w:t>
      </w:r>
      <w:r w:rsidRPr="000B3DBE">
        <w:rPr>
          <w:bCs/>
          <w:lang w:val="en-US"/>
        </w:rPr>
        <w:t xml:space="preserve">Technology Outlook 2010, </w:t>
      </w:r>
      <w:r>
        <w:rPr>
          <w:bCs/>
        </w:rPr>
        <w:t>Р</w:t>
      </w:r>
      <w:r w:rsidRPr="000B3DBE">
        <w:rPr>
          <w:bCs/>
          <w:lang w:val="en-US"/>
        </w:rPr>
        <w:t>.</w:t>
      </w:r>
      <w:r w:rsidRPr="00E93DAD">
        <w:rPr>
          <w:lang w:val="en-US"/>
        </w:rPr>
        <w:t>14</w:t>
      </w:r>
    </w:p>
  </w:footnote>
  <w:footnote w:id="47">
    <w:p w:rsidR="00D6011E" w:rsidRPr="0096461C" w:rsidRDefault="00D6011E" w:rsidP="0096461C">
      <w:pPr>
        <w:pStyle w:val="a3"/>
        <w:jc w:val="both"/>
      </w:pPr>
      <w:r>
        <w:rPr>
          <w:rStyle w:val="a5"/>
        </w:rPr>
        <w:footnoteRef/>
      </w:r>
      <w:r w:rsidRPr="00341495">
        <w:rPr>
          <w:lang w:val="en-US"/>
        </w:rPr>
        <w:t xml:space="preserve"> </w:t>
      </w:r>
      <w:r w:rsidRPr="008A27CD">
        <w:t>Лебедев</w:t>
      </w:r>
      <w:r w:rsidRPr="008A27CD">
        <w:rPr>
          <w:lang w:val="en-US"/>
        </w:rPr>
        <w:t xml:space="preserve"> </w:t>
      </w:r>
      <w:r w:rsidRPr="008A27CD">
        <w:t>П</w:t>
      </w:r>
      <w:r w:rsidRPr="008A27CD">
        <w:rPr>
          <w:lang w:val="en-US"/>
        </w:rPr>
        <w:t>.</w:t>
      </w:r>
      <w:r>
        <w:t xml:space="preserve"> Указ. Соч.</w:t>
      </w:r>
    </w:p>
  </w:footnote>
  <w:footnote w:id="48">
    <w:p w:rsidR="00D6011E" w:rsidRPr="0096461C" w:rsidRDefault="00D6011E" w:rsidP="0096461C">
      <w:pPr>
        <w:pStyle w:val="a3"/>
        <w:jc w:val="both"/>
        <w:rPr>
          <w:lang w:val="en-US"/>
        </w:rPr>
      </w:pPr>
      <w:r>
        <w:rPr>
          <w:rStyle w:val="a5"/>
        </w:rPr>
        <w:footnoteRef/>
      </w:r>
      <w:r w:rsidRPr="0096461C">
        <w:rPr>
          <w:lang w:val="en-US"/>
        </w:rPr>
        <w:t xml:space="preserve"> </w:t>
      </w:r>
      <w:r w:rsidRPr="000B3DBE">
        <w:rPr>
          <w:bCs/>
          <w:lang w:val="en-US"/>
        </w:rPr>
        <w:t>OECD Information</w:t>
      </w:r>
      <w:r w:rsidRPr="000B3DBE">
        <w:rPr>
          <w:lang w:val="en-US"/>
        </w:rPr>
        <w:t xml:space="preserve"> </w:t>
      </w:r>
      <w:r w:rsidRPr="000B3DBE">
        <w:rPr>
          <w:bCs/>
          <w:lang w:val="en-US"/>
        </w:rPr>
        <w:t xml:space="preserve">Technology Outlook 2010, </w:t>
      </w:r>
      <w:r>
        <w:rPr>
          <w:bCs/>
        </w:rPr>
        <w:t>Р</w:t>
      </w:r>
      <w:r w:rsidRPr="000B3DBE">
        <w:rPr>
          <w:bCs/>
          <w:lang w:val="en-US"/>
        </w:rPr>
        <w:t>.</w:t>
      </w:r>
      <w:r>
        <w:rPr>
          <w:lang w:val="en-US"/>
        </w:rPr>
        <w:t>1</w:t>
      </w:r>
      <w:r w:rsidRPr="0096461C">
        <w:rPr>
          <w:lang w:val="en-US"/>
        </w:rPr>
        <w:t>5</w:t>
      </w:r>
    </w:p>
  </w:footnote>
  <w:footnote w:id="49">
    <w:p w:rsidR="00D6011E" w:rsidRPr="0096461C" w:rsidRDefault="00D6011E" w:rsidP="0096461C">
      <w:pPr>
        <w:pStyle w:val="a3"/>
        <w:tabs>
          <w:tab w:val="left" w:pos="6630"/>
        </w:tabs>
        <w:jc w:val="both"/>
      </w:pPr>
      <w:r>
        <w:rPr>
          <w:rStyle w:val="a5"/>
        </w:rPr>
        <w:footnoteRef/>
      </w:r>
      <w:r>
        <w:t xml:space="preserve"> </w:t>
      </w:r>
      <w:r w:rsidRPr="0096461C">
        <w:t xml:space="preserve">ИТ-аутсорсинг 2012: тренды и перспективы // </w:t>
      </w:r>
      <w:proofErr w:type="spellStart"/>
      <w:r w:rsidRPr="0096461C">
        <w:rPr>
          <w:iCs/>
          <w:shd w:val="clear" w:color="auto" w:fill="FFFFFF"/>
        </w:rPr>
        <w:t>CNews</w:t>
      </w:r>
      <w:proofErr w:type="spellEnd"/>
      <w:r w:rsidRPr="0096461C">
        <w:rPr>
          <w:iCs/>
          <w:shd w:val="clear" w:color="auto" w:fill="FFFFFF"/>
        </w:rPr>
        <w:t xml:space="preserve"> </w:t>
      </w:r>
      <w:proofErr w:type="spellStart"/>
      <w:r w:rsidRPr="0096461C">
        <w:rPr>
          <w:iCs/>
          <w:shd w:val="clear" w:color="auto" w:fill="FFFFFF"/>
        </w:rPr>
        <w:t>Conferences</w:t>
      </w:r>
      <w:proofErr w:type="spellEnd"/>
      <w:r w:rsidRPr="0096461C">
        <w:rPr>
          <w:iCs/>
          <w:shd w:val="clear" w:color="auto" w:fill="FFFFFF"/>
        </w:rPr>
        <w:t xml:space="preserve">. </w:t>
      </w:r>
      <w:r w:rsidRPr="0096461C">
        <w:rPr>
          <w:rStyle w:val="apple-converted-space"/>
          <w:iCs/>
          <w:shd w:val="clear" w:color="auto" w:fill="FFFFFF"/>
        </w:rPr>
        <w:t> </w:t>
      </w:r>
      <w:r w:rsidRPr="0096461C">
        <w:t>24.04.2012 (</w:t>
      </w:r>
      <w:hyperlink r:id="rId32" w:history="1">
        <w:r w:rsidRPr="0096461C">
          <w:rPr>
            <w:rStyle w:val="a6"/>
            <w:color w:val="auto"/>
            <w:lang w:val="en-US"/>
          </w:rPr>
          <w:t>http</w:t>
        </w:r>
        <w:r w:rsidRPr="0096461C">
          <w:rPr>
            <w:rStyle w:val="a6"/>
            <w:color w:val="auto"/>
          </w:rPr>
          <w:t>://</w:t>
        </w:r>
        <w:r w:rsidRPr="0096461C">
          <w:rPr>
            <w:rStyle w:val="a6"/>
            <w:color w:val="auto"/>
            <w:lang w:val="en-US"/>
          </w:rPr>
          <w:t>events</w:t>
        </w:r>
        <w:r w:rsidRPr="0096461C">
          <w:rPr>
            <w:rStyle w:val="a6"/>
            <w:color w:val="auto"/>
          </w:rPr>
          <w:t>.</w:t>
        </w:r>
        <w:proofErr w:type="spellStart"/>
        <w:r w:rsidRPr="0096461C">
          <w:rPr>
            <w:rStyle w:val="a6"/>
            <w:color w:val="auto"/>
            <w:lang w:val="en-US"/>
          </w:rPr>
          <w:t>cnews</w:t>
        </w:r>
        <w:proofErr w:type="spellEnd"/>
        <w:r w:rsidRPr="0096461C">
          <w:rPr>
            <w:rStyle w:val="a6"/>
            <w:color w:val="auto"/>
          </w:rPr>
          <w:t>.</w:t>
        </w:r>
        <w:proofErr w:type="spellStart"/>
        <w:r w:rsidRPr="0096461C">
          <w:rPr>
            <w:rStyle w:val="a6"/>
            <w:color w:val="auto"/>
            <w:lang w:val="en-US"/>
          </w:rPr>
          <w:t>ru</w:t>
        </w:r>
        <w:proofErr w:type="spellEnd"/>
        <w:r w:rsidRPr="0096461C">
          <w:rPr>
            <w:rStyle w:val="a6"/>
            <w:color w:val="auto"/>
          </w:rPr>
          <w:t>/</w:t>
        </w:r>
        <w:r w:rsidRPr="0096461C">
          <w:rPr>
            <w:rStyle w:val="a6"/>
            <w:color w:val="auto"/>
            <w:lang w:val="en-US"/>
          </w:rPr>
          <w:t>eve</w:t>
        </w:r>
        <w:r w:rsidRPr="0096461C">
          <w:rPr>
            <w:rStyle w:val="a6"/>
            <w:color w:val="auto"/>
            <w:lang w:val="en-US"/>
          </w:rPr>
          <w:t>n</w:t>
        </w:r>
        <w:r w:rsidRPr="0096461C">
          <w:rPr>
            <w:rStyle w:val="a6"/>
            <w:color w:val="auto"/>
            <w:lang w:val="en-US"/>
          </w:rPr>
          <w:t>ts</w:t>
        </w:r>
        <w:r w:rsidRPr="0096461C">
          <w:rPr>
            <w:rStyle w:val="a6"/>
            <w:color w:val="auto"/>
          </w:rPr>
          <w:t>/</w:t>
        </w:r>
        <w:r w:rsidRPr="0096461C">
          <w:rPr>
            <w:rStyle w:val="a6"/>
            <w:color w:val="auto"/>
            <w:lang w:val="en-US"/>
          </w:rPr>
          <w:t>about</w:t>
        </w:r>
        <w:r w:rsidRPr="0096461C">
          <w:rPr>
            <w:rStyle w:val="a6"/>
            <w:color w:val="auto"/>
          </w:rPr>
          <w:t>/</w:t>
        </w:r>
        <w:r w:rsidRPr="0096461C">
          <w:rPr>
            <w:rStyle w:val="a6"/>
            <w:color w:val="auto"/>
            <w:lang w:val="en-US"/>
          </w:rPr>
          <w:t>it</w:t>
        </w:r>
        <w:r w:rsidRPr="0096461C">
          <w:rPr>
            <w:rStyle w:val="a6"/>
            <w:color w:val="auto"/>
          </w:rPr>
          <w:t>_</w:t>
        </w:r>
        <w:proofErr w:type="spellStart"/>
        <w:r w:rsidRPr="0096461C">
          <w:rPr>
            <w:rStyle w:val="a6"/>
            <w:color w:val="auto"/>
            <w:lang w:val="en-US"/>
          </w:rPr>
          <w:t>autsorsing</w:t>
        </w:r>
        <w:proofErr w:type="spellEnd"/>
        <w:r w:rsidRPr="0096461C">
          <w:rPr>
            <w:rStyle w:val="a6"/>
            <w:color w:val="auto"/>
          </w:rPr>
          <w:t>_2012__</w:t>
        </w:r>
        <w:r w:rsidRPr="0096461C">
          <w:rPr>
            <w:rStyle w:val="a6"/>
            <w:color w:val="auto"/>
            <w:lang w:val="en-US"/>
          </w:rPr>
          <w:t>trendy</w:t>
        </w:r>
        <w:r w:rsidRPr="0096461C">
          <w:rPr>
            <w:rStyle w:val="a6"/>
            <w:color w:val="auto"/>
          </w:rPr>
          <w:t>_</w:t>
        </w:r>
        <w:proofErr w:type="spellStart"/>
        <w:r w:rsidRPr="0096461C">
          <w:rPr>
            <w:rStyle w:val="a6"/>
            <w:color w:val="auto"/>
            <w:lang w:val="en-US"/>
          </w:rPr>
          <w:t>i</w:t>
        </w:r>
        <w:proofErr w:type="spellEnd"/>
        <w:r w:rsidRPr="0096461C">
          <w:rPr>
            <w:rStyle w:val="a6"/>
            <w:color w:val="auto"/>
          </w:rPr>
          <w:t>_</w:t>
        </w:r>
        <w:proofErr w:type="spellStart"/>
        <w:r w:rsidRPr="0096461C">
          <w:rPr>
            <w:rStyle w:val="a6"/>
            <w:color w:val="auto"/>
            <w:lang w:val="en-US"/>
          </w:rPr>
          <w:t>perspektivy</w:t>
        </w:r>
        <w:proofErr w:type="spellEnd"/>
        <w:r w:rsidRPr="0096461C">
          <w:rPr>
            <w:rStyle w:val="a6"/>
            <w:color w:val="auto"/>
          </w:rPr>
          <w:t>_2012-04-24.</w:t>
        </w:r>
        <w:proofErr w:type="spellStart"/>
        <w:r w:rsidRPr="0096461C">
          <w:rPr>
            <w:rStyle w:val="a6"/>
            <w:color w:val="auto"/>
            <w:lang w:val="en-US"/>
          </w:rPr>
          <w:t>shtml</w:t>
        </w:r>
        <w:proofErr w:type="spellEnd"/>
      </w:hyperlink>
      <w:proofErr w:type="gramStart"/>
      <w:r w:rsidRPr="0096461C">
        <w:t xml:space="preserve"> )</w:t>
      </w:r>
      <w:proofErr w:type="gramEnd"/>
    </w:p>
  </w:footnote>
  <w:footnote w:id="50">
    <w:p w:rsidR="00D6011E" w:rsidRPr="00EC71A6" w:rsidRDefault="00D6011E" w:rsidP="00EC71A6">
      <w:pPr>
        <w:pStyle w:val="a3"/>
        <w:jc w:val="both"/>
      </w:pPr>
      <w:r w:rsidRPr="00EC71A6">
        <w:rPr>
          <w:rStyle w:val="a5"/>
        </w:rPr>
        <w:footnoteRef/>
      </w:r>
      <w:r w:rsidRPr="00EC71A6">
        <w:t xml:space="preserve"> </w:t>
      </w:r>
      <w:proofErr w:type="spellStart"/>
      <w:r w:rsidRPr="00EC71A6">
        <w:t>Баландина</w:t>
      </w:r>
      <w:proofErr w:type="spellEnd"/>
      <w:r w:rsidRPr="00EC71A6">
        <w:t xml:space="preserve"> М.С., Мариев О.С., Останин И.В. Место России в мире технологий будущего // Сайт </w:t>
      </w:r>
      <w:r w:rsidRPr="00EC71A6">
        <w:rPr>
          <w:color w:val="000000"/>
          <w:shd w:val="clear" w:color="auto" w:fill="FFFFFF"/>
        </w:rPr>
        <w:t>Центра региональных экономических исследований экономического факультета Уральского государственного университета им. А.М. Горького. 3.11.2011 (</w:t>
      </w:r>
      <w:hyperlink r:id="rId33" w:history="1">
        <w:r w:rsidRPr="00EC71A6">
          <w:rPr>
            <w:rStyle w:val="a6"/>
            <w:color w:val="auto"/>
            <w:lang w:val="en-US"/>
          </w:rPr>
          <w:t>http</w:t>
        </w:r>
        <w:r w:rsidRPr="00EC71A6">
          <w:rPr>
            <w:rStyle w:val="a6"/>
            <w:color w:val="auto"/>
          </w:rPr>
          <w:t>://</w:t>
        </w:r>
        <w:proofErr w:type="spellStart"/>
        <w:r w:rsidRPr="00EC71A6">
          <w:rPr>
            <w:rStyle w:val="a6"/>
            <w:color w:val="auto"/>
            <w:lang w:val="en-US"/>
          </w:rPr>
          <w:t>rudocs</w:t>
        </w:r>
        <w:proofErr w:type="spellEnd"/>
        <w:r w:rsidRPr="00EC71A6">
          <w:rPr>
            <w:rStyle w:val="a6"/>
            <w:color w:val="auto"/>
          </w:rPr>
          <w:t>.</w:t>
        </w:r>
        <w:proofErr w:type="spellStart"/>
        <w:r w:rsidRPr="00EC71A6">
          <w:rPr>
            <w:rStyle w:val="a6"/>
            <w:color w:val="auto"/>
            <w:lang w:val="en-US"/>
          </w:rPr>
          <w:t>exdat</w:t>
        </w:r>
        <w:proofErr w:type="spellEnd"/>
        <w:r w:rsidRPr="00EC71A6">
          <w:rPr>
            <w:rStyle w:val="a6"/>
            <w:color w:val="auto"/>
          </w:rPr>
          <w:t>.</w:t>
        </w:r>
        <w:r w:rsidRPr="00EC71A6">
          <w:rPr>
            <w:rStyle w:val="a6"/>
            <w:color w:val="auto"/>
            <w:lang w:val="en-US"/>
          </w:rPr>
          <w:t>com</w:t>
        </w:r>
        <w:r w:rsidRPr="00EC71A6">
          <w:rPr>
            <w:rStyle w:val="a6"/>
            <w:color w:val="auto"/>
          </w:rPr>
          <w:t>/</w:t>
        </w:r>
        <w:r w:rsidRPr="00EC71A6">
          <w:rPr>
            <w:rStyle w:val="a6"/>
            <w:color w:val="auto"/>
            <w:lang w:val="en-US"/>
          </w:rPr>
          <w:t>docs</w:t>
        </w:r>
        <w:r w:rsidRPr="00EC71A6">
          <w:rPr>
            <w:rStyle w:val="a6"/>
            <w:color w:val="auto"/>
          </w:rPr>
          <w:t>/</w:t>
        </w:r>
        <w:r w:rsidRPr="00EC71A6">
          <w:rPr>
            <w:rStyle w:val="a6"/>
            <w:color w:val="auto"/>
            <w:lang w:val="en-US"/>
          </w:rPr>
          <w:t>index</w:t>
        </w:r>
        <w:r w:rsidRPr="00EC71A6">
          <w:rPr>
            <w:rStyle w:val="a6"/>
            <w:color w:val="auto"/>
          </w:rPr>
          <w:t>-98635.</w:t>
        </w:r>
        <w:r w:rsidRPr="00EC71A6">
          <w:rPr>
            <w:rStyle w:val="a6"/>
            <w:color w:val="auto"/>
            <w:lang w:val="en-US"/>
          </w:rPr>
          <w:t>html</w:t>
        </w:r>
        <w:r w:rsidRPr="00EC71A6">
          <w:rPr>
            <w:rStyle w:val="a6"/>
            <w:color w:val="auto"/>
          </w:rPr>
          <w:t>?</w:t>
        </w:r>
        <w:r w:rsidRPr="00EC71A6">
          <w:rPr>
            <w:rStyle w:val="a6"/>
            <w:color w:val="auto"/>
            <w:lang w:val="en-US"/>
          </w:rPr>
          <w:t>page</w:t>
        </w:r>
        <w:r w:rsidRPr="00EC71A6">
          <w:rPr>
            <w:rStyle w:val="a6"/>
            <w:color w:val="auto"/>
          </w:rPr>
          <w:t>=2</w:t>
        </w:r>
      </w:hyperlink>
      <w:r w:rsidRPr="00EC71A6">
        <w:rPr>
          <w:rStyle w:val="a6"/>
          <w:color w:val="auto"/>
        </w:rPr>
        <w:t xml:space="preserve">) </w:t>
      </w:r>
    </w:p>
  </w:footnote>
  <w:footnote w:id="51">
    <w:p w:rsidR="00D6011E" w:rsidRPr="00EC71A6" w:rsidRDefault="00D6011E" w:rsidP="00EC71A6">
      <w:pPr>
        <w:pStyle w:val="1"/>
        <w:shd w:val="clear" w:color="auto" w:fill="FFFFFF"/>
        <w:spacing w:before="0"/>
        <w:jc w:val="both"/>
        <w:rPr>
          <w:rFonts w:ascii="Times New Roman" w:hAnsi="Times New Roman" w:cs="Times New Roman"/>
          <w:b w:val="0"/>
          <w:sz w:val="20"/>
          <w:szCs w:val="20"/>
        </w:rPr>
      </w:pPr>
      <w:r w:rsidRPr="00EC71A6">
        <w:rPr>
          <w:rStyle w:val="a5"/>
          <w:rFonts w:ascii="Times New Roman" w:hAnsi="Times New Roman" w:cs="Times New Roman"/>
          <w:b w:val="0"/>
          <w:sz w:val="20"/>
          <w:szCs w:val="20"/>
        </w:rPr>
        <w:footnoteRef/>
      </w:r>
      <w:r w:rsidRPr="00EC71A6">
        <w:rPr>
          <w:rFonts w:ascii="Times New Roman" w:hAnsi="Times New Roman" w:cs="Times New Roman"/>
          <w:b w:val="0"/>
          <w:color w:val="000000"/>
          <w:sz w:val="20"/>
          <w:szCs w:val="20"/>
        </w:rPr>
        <w:t xml:space="preserve"> Блинкова О. R&amp;D в странах мира в 2011 году // </w:t>
      </w:r>
      <w:r w:rsidRPr="00EC71A6">
        <w:rPr>
          <w:rFonts w:ascii="Times New Roman" w:hAnsi="Times New Roman" w:cs="Times New Roman"/>
          <w:b w:val="0"/>
          <w:color w:val="auto"/>
          <w:sz w:val="20"/>
          <w:szCs w:val="20"/>
        </w:rPr>
        <w:t xml:space="preserve">Интернет издание </w:t>
      </w:r>
      <w:r w:rsidRPr="00EC71A6">
        <w:rPr>
          <w:rFonts w:ascii="Times New Roman" w:hAnsi="Times New Roman" w:cs="Times New Roman"/>
          <w:b w:val="0"/>
          <w:color w:val="auto"/>
          <w:sz w:val="20"/>
          <w:szCs w:val="20"/>
          <w:lang w:val="en-US"/>
        </w:rPr>
        <w:t>IT</w:t>
      </w:r>
      <w:r w:rsidRPr="00EC71A6">
        <w:rPr>
          <w:rFonts w:ascii="Times New Roman" w:hAnsi="Times New Roman" w:cs="Times New Roman"/>
          <w:b w:val="0"/>
          <w:color w:val="auto"/>
          <w:sz w:val="20"/>
          <w:szCs w:val="20"/>
        </w:rPr>
        <w:t>-</w:t>
      </w:r>
      <w:r w:rsidRPr="00EC71A6">
        <w:rPr>
          <w:rFonts w:ascii="Times New Roman" w:hAnsi="Times New Roman" w:cs="Times New Roman"/>
          <w:b w:val="0"/>
          <w:color w:val="auto"/>
          <w:sz w:val="20"/>
          <w:szCs w:val="20"/>
          <w:lang w:val="en-US"/>
        </w:rPr>
        <w:t>world</w:t>
      </w:r>
      <w:r w:rsidRPr="00EC71A6">
        <w:rPr>
          <w:rFonts w:ascii="Times New Roman" w:hAnsi="Times New Roman" w:cs="Times New Roman"/>
          <w:b w:val="0"/>
          <w:color w:val="auto"/>
          <w:sz w:val="20"/>
          <w:szCs w:val="20"/>
        </w:rPr>
        <w:t>.</w:t>
      </w:r>
      <w:r w:rsidRPr="00EC71A6">
        <w:rPr>
          <w:rFonts w:ascii="Times New Roman" w:hAnsi="Times New Roman" w:cs="Times New Roman"/>
          <w:b w:val="0"/>
          <w:color w:val="000000"/>
          <w:sz w:val="20"/>
          <w:szCs w:val="20"/>
        </w:rPr>
        <w:t xml:space="preserve"> </w:t>
      </w:r>
      <w:r w:rsidRPr="00EC71A6">
        <w:rPr>
          <w:rFonts w:ascii="Times New Roman" w:hAnsi="Times New Roman" w:cs="Times New Roman"/>
          <w:b w:val="0"/>
          <w:color w:val="666666"/>
          <w:sz w:val="20"/>
          <w:szCs w:val="20"/>
          <w:shd w:val="clear" w:color="auto" w:fill="FFFFFF"/>
        </w:rPr>
        <w:t xml:space="preserve">13.02.2012 </w:t>
      </w:r>
      <w:proofErr w:type="gramStart"/>
      <w:r w:rsidRPr="00EC71A6">
        <w:rPr>
          <w:rFonts w:ascii="Times New Roman" w:hAnsi="Times New Roman" w:cs="Times New Roman"/>
          <w:b w:val="0"/>
          <w:color w:val="666666"/>
          <w:sz w:val="20"/>
          <w:szCs w:val="20"/>
          <w:shd w:val="clear" w:color="auto" w:fill="FFFFFF"/>
        </w:rPr>
        <w:t>(</w:t>
      </w:r>
      <w:r w:rsidRPr="00EC71A6">
        <w:rPr>
          <w:rFonts w:ascii="Times New Roman" w:hAnsi="Times New Roman" w:cs="Times New Roman"/>
          <w:b w:val="0"/>
          <w:sz w:val="20"/>
          <w:szCs w:val="20"/>
        </w:rPr>
        <w:t xml:space="preserve"> </w:t>
      </w:r>
      <w:proofErr w:type="gramEnd"/>
      <w:r w:rsidRPr="00EC71A6">
        <w:rPr>
          <w:rFonts w:ascii="Times New Roman" w:hAnsi="Times New Roman" w:cs="Times New Roman"/>
          <w:b w:val="0"/>
          <w:sz w:val="20"/>
          <w:szCs w:val="20"/>
        </w:rPr>
        <w:fldChar w:fldCharType="begin"/>
      </w:r>
      <w:r w:rsidRPr="00EC71A6">
        <w:rPr>
          <w:rFonts w:ascii="Times New Roman" w:hAnsi="Times New Roman" w:cs="Times New Roman"/>
          <w:b w:val="0"/>
          <w:sz w:val="20"/>
          <w:szCs w:val="20"/>
        </w:rPr>
        <w:instrText xml:space="preserve"> </w:instrText>
      </w:r>
      <w:r w:rsidRPr="00EC71A6">
        <w:rPr>
          <w:rFonts w:ascii="Times New Roman" w:hAnsi="Times New Roman" w:cs="Times New Roman"/>
          <w:b w:val="0"/>
          <w:sz w:val="20"/>
          <w:szCs w:val="20"/>
          <w:lang w:val="en-US"/>
        </w:rPr>
        <w:instrText>HYPERLINK</w:instrText>
      </w:r>
      <w:r w:rsidRPr="00EC71A6">
        <w:rPr>
          <w:rFonts w:ascii="Times New Roman" w:hAnsi="Times New Roman" w:cs="Times New Roman"/>
          <w:b w:val="0"/>
          <w:sz w:val="20"/>
          <w:szCs w:val="20"/>
        </w:rPr>
        <w:instrText xml:space="preserve"> "</w:instrText>
      </w:r>
      <w:r w:rsidRPr="00EC71A6">
        <w:rPr>
          <w:rFonts w:ascii="Times New Roman" w:hAnsi="Times New Roman" w:cs="Times New Roman"/>
          <w:b w:val="0"/>
          <w:sz w:val="20"/>
          <w:szCs w:val="20"/>
          <w:lang w:val="en-US"/>
        </w:rPr>
        <w:instrText>http</w:instrText>
      </w:r>
      <w:r w:rsidRPr="00EC71A6">
        <w:rPr>
          <w:rFonts w:ascii="Times New Roman" w:hAnsi="Times New Roman" w:cs="Times New Roman"/>
          <w:b w:val="0"/>
          <w:sz w:val="20"/>
          <w:szCs w:val="20"/>
        </w:rPr>
        <w:instrText>://</w:instrText>
      </w:r>
      <w:r w:rsidRPr="00EC71A6">
        <w:rPr>
          <w:rFonts w:ascii="Times New Roman" w:hAnsi="Times New Roman" w:cs="Times New Roman"/>
          <w:b w:val="0"/>
          <w:sz w:val="20"/>
          <w:szCs w:val="20"/>
          <w:lang w:val="en-US"/>
        </w:rPr>
        <w:instrText>www</w:instrText>
      </w:r>
      <w:r w:rsidRPr="00EC71A6">
        <w:rPr>
          <w:rFonts w:ascii="Times New Roman" w:hAnsi="Times New Roman" w:cs="Times New Roman"/>
          <w:b w:val="0"/>
          <w:sz w:val="20"/>
          <w:szCs w:val="20"/>
        </w:rPr>
        <w:instrText>.</w:instrText>
      </w:r>
      <w:r w:rsidRPr="00EC71A6">
        <w:rPr>
          <w:rFonts w:ascii="Times New Roman" w:hAnsi="Times New Roman" w:cs="Times New Roman"/>
          <w:b w:val="0"/>
          <w:sz w:val="20"/>
          <w:szCs w:val="20"/>
          <w:lang w:val="en-US"/>
        </w:rPr>
        <w:instrText>it</w:instrText>
      </w:r>
      <w:r w:rsidRPr="00EC71A6">
        <w:rPr>
          <w:rFonts w:ascii="Times New Roman" w:hAnsi="Times New Roman" w:cs="Times New Roman"/>
          <w:b w:val="0"/>
          <w:sz w:val="20"/>
          <w:szCs w:val="20"/>
        </w:rPr>
        <w:instrText>-</w:instrText>
      </w:r>
      <w:r w:rsidRPr="00EC71A6">
        <w:rPr>
          <w:rFonts w:ascii="Times New Roman" w:hAnsi="Times New Roman" w:cs="Times New Roman"/>
          <w:b w:val="0"/>
          <w:sz w:val="20"/>
          <w:szCs w:val="20"/>
          <w:lang w:val="en-US"/>
        </w:rPr>
        <w:instrText>world</w:instrText>
      </w:r>
      <w:r w:rsidRPr="00EC71A6">
        <w:rPr>
          <w:rFonts w:ascii="Times New Roman" w:hAnsi="Times New Roman" w:cs="Times New Roman"/>
          <w:b w:val="0"/>
          <w:sz w:val="20"/>
          <w:szCs w:val="20"/>
        </w:rPr>
        <w:instrText>.</w:instrText>
      </w:r>
      <w:r w:rsidRPr="00EC71A6">
        <w:rPr>
          <w:rFonts w:ascii="Times New Roman" w:hAnsi="Times New Roman" w:cs="Times New Roman"/>
          <w:b w:val="0"/>
          <w:sz w:val="20"/>
          <w:szCs w:val="20"/>
          <w:lang w:val="en-US"/>
        </w:rPr>
        <w:instrText>ru</w:instrText>
      </w:r>
      <w:r w:rsidRPr="00EC71A6">
        <w:rPr>
          <w:rFonts w:ascii="Times New Roman" w:hAnsi="Times New Roman" w:cs="Times New Roman"/>
          <w:b w:val="0"/>
          <w:sz w:val="20"/>
          <w:szCs w:val="20"/>
        </w:rPr>
        <w:instrText>/</w:instrText>
      </w:r>
      <w:r w:rsidRPr="00EC71A6">
        <w:rPr>
          <w:rFonts w:ascii="Times New Roman" w:hAnsi="Times New Roman" w:cs="Times New Roman"/>
          <w:b w:val="0"/>
          <w:sz w:val="20"/>
          <w:szCs w:val="20"/>
          <w:lang w:val="en-US"/>
        </w:rPr>
        <w:instrText>news</w:instrText>
      </w:r>
      <w:r w:rsidRPr="00EC71A6">
        <w:rPr>
          <w:rFonts w:ascii="Times New Roman" w:hAnsi="Times New Roman" w:cs="Times New Roman"/>
          <w:b w:val="0"/>
          <w:sz w:val="20"/>
          <w:szCs w:val="20"/>
        </w:rPr>
        <w:instrText>/</w:instrText>
      </w:r>
      <w:r w:rsidRPr="00EC71A6">
        <w:rPr>
          <w:rFonts w:ascii="Times New Roman" w:hAnsi="Times New Roman" w:cs="Times New Roman"/>
          <w:b w:val="0"/>
          <w:sz w:val="20"/>
          <w:szCs w:val="20"/>
          <w:lang w:val="en-US"/>
        </w:rPr>
        <w:instrText>itnews</w:instrText>
      </w:r>
      <w:r w:rsidRPr="00EC71A6">
        <w:rPr>
          <w:rFonts w:ascii="Times New Roman" w:hAnsi="Times New Roman" w:cs="Times New Roman"/>
          <w:b w:val="0"/>
          <w:sz w:val="20"/>
          <w:szCs w:val="20"/>
        </w:rPr>
        <w:instrText>/180873.</w:instrText>
      </w:r>
      <w:r w:rsidRPr="00EC71A6">
        <w:rPr>
          <w:rFonts w:ascii="Times New Roman" w:hAnsi="Times New Roman" w:cs="Times New Roman"/>
          <w:b w:val="0"/>
          <w:sz w:val="20"/>
          <w:szCs w:val="20"/>
          <w:lang w:val="en-US"/>
        </w:rPr>
        <w:instrText>html</w:instrText>
      </w:r>
      <w:r w:rsidRPr="00EC71A6">
        <w:rPr>
          <w:rFonts w:ascii="Times New Roman" w:hAnsi="Times New Roman" w:cs="Times New Roman"/>
          <w:b w:val="0"/>
          <w:sz w:val="20"/>
          <w:szCs w:val="20"/>
        </w:rPr>
        <w:instrText xml:space="preserve">" </w:instrText>
      </w:r>
      <w:r w:rsidRPr="00EC71A6">
        <w:rPr>
          <w:rFonts w:ascii="Times New Roman" w:hAnsi="Times New Roman" w:cs="Times New Roman"/>
          <w:b w:val="0"/>
          <w:sz w:val="20"/>
          <w:szCs w:val="20"/>
        </w:rPr>
        <w:fldChar w:fldCharType="separate"/>
      </w:r>
      <w:r w:rsidRPr="00EC71A6">
        <w:rPr>
          <w:rStyle w:val="a6"/>
          <w:rFonts w:ascii="Times New Roman" w:hAnsi="Times New Roman" w:cs="Times New Roman"/>
          <w:b w:val="0"/>
          <w:color w:val="auto"/>
          <w:sz w:val="20"/>
          <w:szCs w:val="20"/>
          <w:lang w:val="en-US"/>
        </w:rPr>
        <w:t>http</w:t>
      </w:r>
      <w:r w:rsidRPr="00EC71A6">
        <w:rPr>
          <w:rStyle w:val="a6"/>
          <w:rFonts w:ascii="Times New Roman" w:hAnsi="Times New Roman" w:cs="Times New Roman"/>
          <w:b w:val="0"/>
          <w:color w:val="auto"/>
          <w:sz w:val="20"/>
          <w:szCs w:val="20"/>
        </w:rPr>
        <w:t>://</w:t>
      </w:r>
      <w:r w:rsidRPr="00EC71A6">
        <w:rPr>
          <w:rStyle w:val="a6"/>
          <w:rFonts w:ascii="Times New Roman" w:hAnsi="Times New Roman" w:cs="Times New Roman"/>
          <w:b w:val="0"/>
          <w:color w:val="auto"/>
          <w:sz w:val="20"/>
          <w:szCs w:val="20"/>
          <w:lang w:val="en-US"/>
        </w:rPr>
        <w:t>www</w:t>
      </w:r>
      <w:r w:rsidRPr="00EC71A6">
        <w:rPr>
          <w:rStyle w:val="a6"/>
          <w:rFonts w:ascii="Times New Roman" w:hAnsi="Times New Roman" w:cs="Times New Roman"/>
          <w:b w:val="0"/>
          <w:color w:val="auto"/>
          <w:sz w:val="20"/>
          <w:szCs w:val="20"/>
        </w:rPr>
        <w:t>.</w:t>
      </w:r>
      <w:r w:rsidRPr="00EC71A6">
        <w:rPr>
          <w:rStyle w:val="a6"/>
          <w:rFonts w:ascii="Times New Roman" w:hAnsi="Times New Roman" w:cs="Times New Roman"/>
          <w:b w:val="0"/>
          <w:color w:val="auto"/>
          <w:sz w:val="20"/>
          <w:szCs w:val="20"/>
          <w:lang w:val="en-US"/>
        </w:rPr>
        <w:t>it</w:t>
      </w:r>
      <w:r w:rsidRPr="00EC71A6">
        <w:rPr>
          <w:rStyle w:val="a6"/>
          <w:rFonts w:ascii="Times New Roman" w:hAnsi="Times New Roman" w:cs="Times New Roman"/>
          <w:b w:val="0"/>
          <w:color w:val="auto"/>
          <w:sz w:val="20"/>
          <w:szCs w:val="20"/>
        </w:rPr>
        <w:t>-</w:t>
      </w:r>
      <w:r w:rsidRPr="00EC71A6">
        <w:rPr>
          <w:rStyle w:val="a6"/>
          <w:rFonts w:ascii="Times New Roman" w:hAnsi="Times New Roman" w:cs="Times New Roman"/>
          <w:b w:val="0"/>
          <w:color w:val="auto"/>
          <w:sz w:val="20"/>
          <w:szCs w:val="20"/>
          <w:lang w:val="en-US"/>
        </w:rPr>
        <w:t>world</w:t>
      </w:r>
      <w:r w:rsidRPr="00EC71A6">
        <w:rPr>
          <w:rStyle w:val="a6"/>
          <w:rFonts w:ascii="Times New Roman" w:hAnsi="Times New Roman" w:cs="Times New Roman"/>
          <w:b w:val="0"/>
          <w:color w:val="auto"/>
          <w:sz w:val="20"/>
          <w:szCs w:val="20"/>
        </w:rPr>
        <w:t>.</w:t>
      </w:r>
      <w:proofErr w:type="spellStart"/>
      <w:r w:rsidRPr="00EC71A6">
        <w:rPr>
          <w:rStyle w:val="a6"/>
          <w:rFonts w:ascii="Times New Roman" w:hAnsi="Times New Roman" w:cs="Times New Roman"/>
          <w:b w:val="0"/>
          <w:color w:val="auto"/>
          <w:sz w:val="20"/>
          <w:szCs w:val="20"/>
          <w:lang w:val="en-US"/>
        </w:rPr>
        <w:t>ru</w:t>
      </w:r>
      <w:proofErr w:type="spellEnd"/>
      <w:r w:rsidRPr="00EC71A6">
        <w:rPr>
          <w:rStyle w:val="a6"/>
          <w:rFonts w:ascii="Times New Roman" w:hAnsi="Times New Roman" w:cs="Times New Roman"/>
          <w:b w:val="0"/>
          <w:color w:val="auto"/>
          <w:sz w:val="20"/>
          <w:szCs w:val="20"/>
        </w:rPr>
        <w:t>/</w:t>
      </w:r>
      <w:r w:rsidRPr="00EC71A6">
        <w:rPr>
          <w:rStyle w:val="a6"/>
          <w:rFonts w:ascii="Times New Roman" w:hAnsi="Times New Roman" w:cs="Times New Roman"/>
          <w:b w:val="0"/>
          <w:color w:val="auto"/>
          <w:sz w:val="20"/>
          <w:szCs w:val="20"/>
          <w:lang w:val="en-US"/>
        </w:rPr>
        <w:t>news</w:t>
      </w:r>
      <w:r w:rsidRPr="00EC71A6">
        <w:rPr>
          <w:rStyle w:val="a6"/>
          <w:rFonts w:ascii="Times New Roman" w:hAnsi="Times New Roman" w:cs="Times New Roman"/>
          <w:b w:val="0"/>
          <w:color w:val="auto"/>
          <w:sz w:val="20"/>
          <w:szCs w:val="20"/>
        </w:rPr>
        <w:t>/</w:t>
      </w:r>
      <w:proofErr w:type="spellStart"/>
      <w:r w:rsidRPr="00EC71A6">
        <w:rPr>
          <w:rStyle w:val="a6"/>
          <w:rFonts w:ascii="Times New Roman" w:hAnsi="Times New Roman" w:cs="Times New Roman"/>
          <w:b w:val="0"/>
          <w:color w:val="auto"/>
          <w:sz w:val="20"/>
          <w:szCs w:val="20"/>
          <w:lang w:val="en-US"/>
        </w:rPr>
        <w:t>itnews</w:t>
      </w:r>
      <w:proofErr w:type="spellEnd"/>
      <w:r w:rsidRPr="00EC71A6">
        <w:rPr>
          <w:rStyle w:val="a6"/>
          <w:rFonts w:ascii="Times New Roman" w:hAnsi="Times New Roman" w:cs="Times New Roman"/>
          <w:b w:val="0"/>
          <w:color w:val="auto"/>
          <w:sz w:val="20"/>
          <w:szCs w:val="20"/>
        </w:rPr>
        <w:t>/180873.</w:t>
      </w:r>
      <w:r w:rsidRPr="00EC71A6">
        <w:rPr>
          <w:rStyle w:val="a6"/>
          <w:rFonts w:ascii="Times New Roman" w:hAnsi="Times New Roman" w:cs="Times New Roman"/>
          <w:b w:val="0"/>
          <w:color w:val="auto"/>
          <w:sz w:val="20"/>
          <w:szCs w:val="20"/>
          <w:lang w:val="en-US"/>
        </w:rPr>
        <w:t>html</w:t>
      </w:r>
      <w:r w:rsidRPr="00EC71A6">
        <w:rPr>
          <w:rStyle w:val="a6"/>
          <w:rFonts w:ascii="Times New Roman" w:hAnsi="Times New Roman" w:cs="Times New Roman"/>
          <w:b w:val="0"/>
          <w:color w:val="auto"/>
          <w:sz w:val="20"/>
          <w:szCs w:val="20"/>
          <w:lang w:val="en-US"/>
        </w:rPr>
        <w:fldChar w:fldCharType="end"/>
      </w:r>
      <w:r w:rsidRPr="00EC71A6">
        <w:rPr>
          <w:rStyle w:val="a6"/>
          <w:rFonts w:ascii="Times New Roman" w:hAnsi="Times New Roman" w:cs="Times New Roman"/>
          <w:b w:val="0"/>
          <w:color w:val="auto"/>
          <w:sz w:val="20"/>
          <w:szCs w:val="20"/>
        </w:rPr>
        <w:t>)</w:t>
      </w:r>
    </w:p>
  </w:footnote>
  <w:footnote w:id="52">
    <w:p w:rsidR="00D6011E" w:rsidRPr="00EC71A6" w:rsidRDefault="00D6011E" w:rsidP="00EC71A6">
      <w:pPr>
        <w:pStyle w:val="a3"/>
        <w:jc w:val="both"/>
      </w:pPr>
      <w:r w:rsidRPr="00EC71A6">
        <w:rPr>
          <w:rStyle w:val="a5"/>
        </w:rPr>
        <w:footnoteRef/>
      </w:r>
      <w:r w:rsidRPr="00EC71A6">
        <w:t xml:space="preserve"> </w:t>
      </w:r>
      <w:r w:rsidRPr="00EC71A6">
        <w:rPr>
          <w:lang w:val="en-US"/>
        </w:rPr>
        <w:t>China</w:t>
      </w:r>
      <w:r w:rsidRPr="00EC71A6">
        <w:t xml:space="preserve"> </w:t>
      </w:r>
      <w:r w:rsidRPr="00EC71A6">
        <w:rPr>
          <w:lang w:val="en-US"/>
        </w:rPr>
        <w:t>Statistical</w:t>
      </w:r>
      <w:r w:rsidRPr="00EC71A6">
        <w:t xml:space="preserve"> </w:t>
      </w:r>
      <w:r w:rsidRPr="00EC71A6">
        <w:rPr>
          <w:lang w:val="en-US"/>
        </w:rPr>
        <w:t>Yearbook</w:t>
      </w:r>
      <w:r w:rsidRPr="00EC71A6">
        <w:t xml:space="preserve"> 2011 // Сайт статистического бюро КНР (</w:t>
      </w:r>
      <w:hyperlink r:id="rId34" w:history="1">
        <w:r w:rsidRPr="00EC71A6">
          <w:rPr>
            <w:rStyle w:val="a6"/>
            <w:lang w:val="en-US"/>
          </w:rPr>
          <w:t>http</w:t>
        </w:r>
        <w:r w:rsidRPr="00EC71A6">
          <w:rPr>
            <w:rStyle w:val="a6"/>
          </w:rPr>
          <w:t>://</w:t>
        </w:r>
        <w:r w:rsidRPr="00EC71A6">
          <w:rPr>
            <w:rStyle w:val="a6"/>
            <w:lang w:val="en-US"/>
          </w:rPr>
          <w:t>www</w:t>
        </w:r>
        <w:r w:rsidRPr="00EC71A6">
          <w:rPr>
            <w:rStyle w:val="a6"/>
          </w:rPr>
          <w:t>.</w:t>
        </w:r>
        <w:r w:rsidRPr="00EC71A6">
          <w:rPr>
            <w:rStyle w:val="a6"/>
            <w:lang w:val="en-US"/>
          </w:rPr>
          <w:t>stats</w:t>
        </w:r>
        <w:r w:rsidRPr="00EC71A6">
          <w:rPr>
            <w:rStyle w:val="a6"/>
          </w:rPr>
          <w:t>.</w:t>
        </w:r>
        <w:proofErr w:type="spellStart"/>
        <w:r w:rsidRPr="00EC71A6">
          <w:rPr>
            <w:rStyle w:val="a6"/>
            <w:lang w:val="en-US"/>
          </w:rPr>
          <w:t>gov</w:t>
        </w:r>
        <w:proofErr w:type="spellEnd"/>
        <w:r w:rsidRPr="00EC71A6">
          <w:rPr>
            <w:rStyle w:val="a6"/>
          </w:rPr>
          <w:t>.</w:t>
        </w:r>
        <w:proofErr w:type="spellStart"/>
        <w:r w:rsidRPr="00EC71A6">
          <w:rPr>
            <w:rStyle w:val="a6"/>
            <w:lang w:val="en-US"/>
          </w:rPr>
          <w:t>cn</w:t>
        </w:r>
        <w:proofErr w:type="spellEnd"/>
        <w:r w:rsidRPr="00EC71A6">
          <w:rPr>
            <w:rStyle w:val="a6"/>
          </w:rPr>
          <w:t>/</w:t>
        </w:r>
        <w:proofErr w:type="spellStart"/>
        <w:r w:rsidRPr="00EC71A6">
          <w:rPr>
            <w:rStyle w:val="a6"/>
            <w:lang w:val="en-US"/>
          </w:rPr>
          <w:t>tj</w:t>
        </w:r>
        <w:r w:rsidRPr="00EC71A6">
          <w:rPr>
            <w:rStyle w:val="a6"/>
            <w:lang w:val="en-US"/>
          </w:rPr>
          <w:t>s</w:t>
        </w:r>
        <w:r w:rsidRPr="00EC71A6">
          <w:rPr>
            <w:rStyle w:val="a6"/>
            <w:lang w:val="en-US"/>
          </w:rPr>
          <w:t>j</w:t>
        </w:r>
        <w:proofErr w:type="spellEnd"/>
        <w:r w:rsidRPr="00EC71A6">
          <w:rPr>
            <w:rStyle w:val="a6"/>
          </w:rPr>
          <w:t>/</w:t>
        </w:r>
        <w:proofErr w:type="spellStart"/>
        <w:r w:rsidRPr="00EC71A6">
          <w:rPr>
            <w:rStyle w:val="a6"/>
            <w:lang w:val="en-US"/>
          </w:rPr>
          <w:t>ndsj</w:t>
        </w:r>
        <w:proofErr w:type="spellEnd"/>
        <w:r w:rsidRPr="00EC71A6">
          <w:rPr>
            <w:rStyle w:val="a6"/>
          </w:rPr>
          <w:t>/2011/</w:t>
        </w:r>
        <w:proofErr w:type="spellStart"/>
        <w:r w:rsidRPr="00EC71A6">
          <w:rPr>
            <w:rStyle w:val="a6"/>
            <w:lang w:val="en-US"/>
          </w:rPr>
          <w:t>indexeh</w:t>
        </w:r>
        <w:proofErr w:type="spellEnd"/>
        <w:r w:rsidRPr="00EC71A6">
          <w:rPr>
            <w:rStyle w:val="a6"/>
          </w:rPr>
          <w:t>.</w:t>
        </w:r>
        <w:proofErr w:type="spellStart"/>
        <w:r w:rsidRPr="00EC71A6">
          <w:rPr>
            <w:rStyle w:val="a6"/>
            <w:lang w:val="en-US"/>
          </w:rPr>
          <w:t>htm</w:t>
        </w:r>
        <w:proofErr w:type="spellEnd"/>
      </w:hyperlink>
      <w:r w:rsidRPr="00EC71A6">
        <w:t xml:space="preserve"> )</w:t>
      </w:r>
    </w:p>
  </w:footnote>
  <w:footnote w:id="53">
    <w:p w:rsidR="00D6011E" w:rsidRPr="00EC71A6" w:rsidRDefault="00D6011E" w:rsidP="001700C4">
      <w:pPr>
        <w:pStyle w:val="a3"/>
      </w:pPr>
      <w:r>
        <w:rPr>
          <w:rStyle w:val="a5"/>
        </w:rPr>
        <w:footnoteRef/>
      </w:r>
      <w:r w:rsidRPr="00EC71A6">
        <w:rPr>
          <w:color w:val="000000"/>
        </w:rPr>
        <w:t>Блинкова О.</w:t>
      </w:r>
      <w:r>
        <w:rPr>
          <w:color w:val="000000"/>
        </w:rPr>
        <w:t xml:space="preserve"> Указ. Соч.</w:t>
      </w:r>
    </w:p>
  </w:footnote>
  <w:footnote w:id="54">
    <w:p w:rsidR="00D6011E" w:rsidRPr="00E75AF1" w:rsidRDefault="00D6011E" w:rsidP="00257DE2">
      <w:pPr>
        <w:pStyle w:val="a3"/>
        <w:rPr>
          <w:lang w:val="en-US"/>
        </w:rPr>
      </w:pPr>
      <w:r w:rsidRPr="00E75AF1">
        <w:rPr>
          <w:rStyle w:val="a5"/>
        </w:rPr>
        <w:footnoteRef/>
      </w:r>
      <w:r w:rsidRPr="00E75AF1">
        <w:rPr>
          <w:lang w:val="en-US"/>
        </w:rPr>
        <w:t xml:space="preserve"> </w:t>
      </w:r>
      <w:r w:rsidRPr="00E75AF1">
        <w:rPr>
          <w:bCs/>
          <w:lang w:val="en-US"/>
        </w:rPr>
        <w:t xml:space="preserve">M.J. </w:t>
      </w:r>
      <w:proofErr w:type="spellStart"/>
      <w:r w:rsidRPr="00E75AF1">
        <w:rPr>
          <w:bCs/>
          <w:lang w:val="en-US"/>
        </w:rPr>
        <w:t>Greeven</w:t>
      </w:r>
      <w:proofErr w:type="spellEnd"/>
      <w:r w:rsidRPr="00E75AF1">
        <w:rPr>
          <w:bCs/>
          <w:lang w:val="en-US"/>
        </w:rPr>
        <w:t>. The evolution of high-technology in China after 1978: Towards technological entrepreneurship</w:t>
      </w:r>
      <w:r>
        <w:rPr>
          <w:lang w:val="en-US"/>
        </w:rPr>
        <w:t>, P.</w:t>
      </w:r>
      <w:r w:rsidRPr="00E75AF1">
        <w:rPr>
          <w:lang w:val="en-US"/>
        </w:rPr>
        <w:t>7</w:t>
      </w:r>
    </w:p>
  </w:footnote>
  <w:footnote w:id="55">
    <w:p w:rsidR="00D6011E" w:rsidRPr="005F76C0" w:rsidRDefault="00D6011E" w:rsidP="00257DE2">
      <w:pPr>
        <w:pStyle w:val="a3"/>
        <w:rPr>
          <w:lang w:val="en-US"/>
        </w:rPr>
      </w:pPr>
      <w:r>
        <w:rPr>
          <w:rStyle w:val="a5"/>
        </w:rPr>
        <w:footnoteRef/>
      </w:r>
      <w:r w:rsidRPr="005F76C0">
        <w:rPr>
          <w:lang w:val="en-US"/>
        </w:rPr>
        <w:t xml:space="preserve"> </w:t>
      </w:r>
      <w:r w:rsidRPr="000334EA">
        <w:rPr>
          <w:bCs/>
          <w:lang w:val="en-US"/>
        </w:rPr>
        <w:t>Ibid</w:t>
      </w:r>
      <w:r w:rsidRPr="005F76C0">
        <w:rPr>
          <w:lang w:val="en-US"/>
        </w:rPr>
        <w:t>.</w:t>
      </w:r>
      <w:r w:rsidRPr="000334EA">
        <w:rPr>
          <w:lang w:val="en-US"/>
        </w:rPr>
        <w:t xml:space="preserve"> </w:t>
      </w:r>
      <w:r>
        <w:t>Р</w:t>
      </w:r>
      <w:r w:rsidRPr="000334EA">
        <w:rPr>
          <w:lang w:val="en-US"/>
        </w:rPr>
        <w:t>.</w:t>
      </w:r>
      <w:r w:rsidRPr="005F76C0">
        <w:rPr>
          <w:lang w:val="en-US"/>
        </w:rPr>
        <w:t xml:space="preserve"> 8</w:t>
      </w:r>
    </w:p>
  </w:footnote>
  <w:footnote w:id="56">
    <w:p w:rsidR="00D6011E" w:rsidRPr="000334EA" w:rsidRDefault="00D6011E" w:rsidP="000334EA">
      <w:pPr>
        <w:pStyle w:val="1"/>
        <w:shd w:val="clear" w:color="auto" w:fill="FFFFFF"/>
        <w:spacing w:before="0"/>
        <w:jc w:val="both"/>
        <w:textAlignment w:val="baseline"/>
        <w:rPr>
          <w:rFonts w:ascii="Times New Roman" w:hAnsi="Times New Roman" w:cs="Times New Roman"/>
          <w:b w:val="0"/>
          <w:color w:val="auto"/>
          <w:sz w:val="20"/>
          <w:szCs w:val="20"/>
        </w:rPr>
      </w:pPr>
      <w:r w:rsidRPr="000334EA">
        <w:rPr>
          <w:rStyle w:val="a5"/>
          <w:rFonts w:ascii="Times New Roman" w:hAnsi="Times New Roman" w:cs="Times New Roman"/>
          <w:b w:val="0"/>
          <w:color w:val="auto"/>
          <w:sz w:val="20"/>
          <w:szCs w:val="20"/>
        </w:rPr>
        <w:footnoteRef/>
      </w:r>
      <w:r>
        <w:rPr>
          <w:rFonts w:ascii="Times New Roman" w:hAnsi="Times New Roman" w:cs="Times New Roman"/>
          <w:b w:val="0"/>
          <w:color w:val="auto"/>
          <w:sz w:val="20"/>
          <w:szCs w:val="20"/>
        </w:rPr>
        <w:t xml:space="preserve"> </w:t>
      </w:r>
      <w:r w:rsidRPr="000334EA">
        <w:rPr>
          <w:rFonts w:ascii="Times New Roman" w:hAnsi="Times New Roman" w:cs="Times New Roman"/>
          <w:b w:val="0"/>
          <w:color w:val="auto"/>
          <w:sz w:val="20"/>
          <w:szCs w:val="20"/>
        </w:rPr>
        <w:t xml:space="preserve">Щукин А. </w:t>
      </w:r>
      <w:r w:rsidRPr="000334EA">
        <w:rPr>
          <w:rFonts w:ascii="Times New Roman" w:hAnsi="Times New Roman" w:cs="Times New Roman"/>
          <w:b w:val="0"/>
          <w:bCs w:val="0"/>
          <w:color w:val="auto"/>
          <w:sz w:val="20"/>
          <w:szCs w:val="20"/>
        </w:rPr>
        <w:t>Технопарк догоняющего развития // Журнал «Эксперт». 18.10.2010 (</w:t>
      </w:r>
      <w:r w:rsidRPr="000334EA">
        <w:rPr>
          <w:rFonts w:ascii="Times New Roman" w:hAnsi="Times New Roman" w:cs="Times New Roman"/>
          <w:b w:val="0"/>
          <w:color w:val="auto"/>
          <w:sz w:val="20"/>
          <w:szCs w:val="20"/>
          <w:lang w:val="en-US"/>
        </w:rPr>
        <w:t>http</w:t>
      </w:r>
      <w:r w:rsidRPr="000334EA">
        <w:rPr>
          <w:rFonts w:ascii="Times New Roman" w:hAnsi="Times New Roman" w:cs="Times New Roman"/>
          <w:b w:val="0"/>
          <w:color w:val="auto"/>
          <w:sz w:val="20"/>
          <w:szCs w:val="20"/>
        </w:rPr>
        <w:t>://</w:t>
      </w:r>
      <w:r w:rsidRPr="000334EA">
        <w:rPr>
          <w:rFonts w:ascii="Times New Roman" w:hAnsi="Times New Roman" w:cs="Times New Roman"/>
          <w:b w:val="0"/>
          <w:color w:val="auto"/>
          <w:sz w:val="20"/>
          <w:szCs w:val="20"/>
          <w:lang w:val="en-US"/>
        </w:rPr>
        <w:t>expert</w:t>
      </w:r>
      <w:r w:rsidRPr="000334EA">
        <w:rPr>
          <w:rFonts w:ascii="Times New Roman" w:hAnsi="Times New Roman" w:cs="Times New Roman"/>
          <w:b w:val="0"/>
          <w:color w:val="auto"/>
          <w:sz w:val="20"/>
          <w:szCs w:val="20"/>
        </w:rPr>
        <w:t>.</w:t>
      </w:r>
      <w:proofErr w:type="spellStart"/>
      <w:r w:rsidRPr="000334EA">
        <w:rPr>
          <w:rFonts w:ascii="Times New Roman" w:hAnsi="Times New Roman" w:cs="Times New Roman"/>
          <w:b w:val="0"/>
          <w:color w:val="auto"/>
          <w:sz w:val="20"/>
          <w:szCs w:val="20"/>
          <w:lang w:val="en-US"/>
        </w:rPr>
        <w:t>ru</w:t>
      </w:r>
      <w:proofErr w:type="spellEnd"/>
      <w:r w:rsidRPr="000334EA">
        <w:rPr>
          <w:rFonts w:ascii="Times New Roman" w:hAnsi="Times New Roman" w:cs="Times New Roman"/>
          <w:b w:val="0"/>
          <w:color w:val="auto"/>
          <w:sz w:val="20"/>
          <w:szCs w:val="20"/>
        </w:rPr>
        <w:t>/</w:t>
      </w:r>
      <w:r w:rsidRPr="000334EA">
        <w:rPr>
          <w:rFonts w:ascii="Times New Roman" w:hAnsi="Times New Roman" w:cs="Times New Roman"/>
          <w:b w:val="0"/>
          <w:color w:val="auto"/>
          <w:sz w:val="20"/>
          <w:szCs w:val="20"/>
          <w:lang w:val="en-US"/>
        </w:rPr>
        <w:t>expert</w:t>
      </w:r>
      <w:r w:rsidRPr="000334EA">
        <w:rPr>
          <w:rFonts w:ascii="Times New Roman" w:hAnsi="Times New Roman" w:cs="Times New Roman"/>
          <w:b w:val="0"/>
          <w:color w:val="auto"/>
          <w:sz w:val="20"/>
          <w:szCs w:val="20"/>
        </w:rPr>
        <w:t>/2</w:t>
      </w:r>
      <w:r w:rsidRPr="000334EA">
        <w:rPr>
          <w:rFonts w:ascii="Times New Roman" w:hAnsi="Times New Roman" w:cs="Times New Roman"/>
          <w:b w:val="0"/>
          <w:color w:val="auto"/>
          <w:sz w:val="20"/>
          <w:szCs w:val="20"/>
        </w:rPr>
        <w:t>0</w:t>
      </w:r>
      <w:r w:rsidRPr="000334EA">
        <w:rPr>
          <w:rFonts w:ascii="Times New Roman" w:hAnsi="Times New Roman" w:cs="Times New Roman"/>
          <w:b w:val="0"/>
          <w:color w:val="auto"/>
          <w:sz w:val="20"/>
          <w:szCs w:val="20"/>
        </w:rPr>
        <w:t>10/41/</w:t>
      </w:r>
      <w:proofErr w:type="spellStart"/>
      <w:r w:rsidRPr="000334EA">
        <w:rPr>
          <w:rFonts w:ascii="Times New Roman" w:hAnsi="Times New Roman" w:cs="Times New Roman"/>
          <w:b w:val="0"/>
          <w:color w:val="auto"/>
          <w:sz w:val="20"/>
          <w:szCs w:val="20"/>
          <w:lang w:val="en-US"/>
        </w:rPr>
        <w:t>tehnopark</w:t>
      </w:r>
      <w:proofErr w:type="spellEnd"/>
      <w:r w:rsidRPr="000334EA">
        <w:rPr>
          <w:rFonts w:ascii="Times New Roman" w:hAnsi="Times New Roman" w:cs="Times New Roman"/>
          <w:b w:val="0"/>
          <w:color w:val="auto"/>
          <w:sz w:val="20"/>
          <w:szCs w:val="20"/>
        </w:rPr>
        <w:t>_</w:t>
      </w:r>
      <w:proofErr w:type="spellStart"/>
      <w:r w:rsidRPr="000334EA">
        <w:rPr>
          <w:rFonts w:ascii="Times New Roman" w:hAnsi="Times New Roman" w:cs="Times New Roman"/>
          <w:b w:val="0"/>
          <w:color w:val="auto"/>
          <w:sz w:val="20"/>
          <w:szCs w:val="20"/>
          <w:lang w:val="en-US"/>
        </w:rPr>
        <w:t>dogonyayuschego</w:t>
      </w:r>
      <w:proofErr w:type="spellEnd"/>
      <w:r w:rsidRPr="000334EA">
        <w:rPr>
          <w:rFonts w:ascii="Times New Roman" w:hAnsi="Times New Roman" w:cs="Times New Roman"/>
          <w:b w:val="0"/>
          <w:color w:val="auto"/>
          <w:sz w:val="20"/>
          <w:szCs w:val="20"/>
        </w:rPr>
        <w:t>_</w:t>
      </w:r>
      <w:proofErr w:type="spellStart"/>
      <w:r w:rsidRPr="000334EA">
        <w:rPr>
          <w:rFonts w:ascii="Times New Roman" w:hAnsi="Times New Roman" w:cs="Times New Roman"/>
          <w:b w:val="0"/>
          <w:color w:val="auto"/>
          <w:sz w:val="20"/>
          <w:szCs w:val="20"/>
          <w:lang w:val="en-US"/>
        </w:rPr>
        <w:t>razvitiya</w:t>
      </w:r>
      <w:proofErr w:type="spellEnd"/>
      <w:r w:rsidRPr="000334EA">
        <w:rPr>
          <w:rFonts w:ascii="Times New Roman" w:hAnsi="Times New Roman" w:cs="Times New Roman"/>
          <w:b w:val="0"/>
          <w:color w:val="auto"/>
          <w:sz w:val="20"/>
          <w:szCs w:val="20"/>
        </w:rPr>
        <w:t>)</w:t>
      </w:r>
    </w:p>
  </w:footnote>
  <w:footnote w:id="57">
    <w:p w:rsidR="00D6011E" w:rsidRPr="000334EA" w:rsidRDefault="00D6011E" w:rsidP="000334EA">
      <w:pPr>
        <w:pStyle w:val="a3"/>
        <w:jc w:val="both"/>
      </w:pPr>
      <w:r w:rsidRPr="000334EA">
        <w:rPr>
          <w:rStyle w:val="a5"/>
        </w:rPr>
        <w:footnoteRef/>
      </w:r>
      <w:r>
        <w:t xml:space="preserve"> </w:t>
      </w:r>
      <w:r w:rsidRPr="000334EA">
        <w:t>Завьялова В. Инновации в строю // Сайт Коммерсантъ.</w:t>
      </w:r>
      <w:proofErr w:type="spellStart"/>
      <w:r w:rsidRPr="000334EA">
        <w:rPr>
          <w:lang w:val="en-US"/>
        </w:rPr>
        <w:t>ru</w:t>
      </w:r>
      <w:proofErr w:type="spellEnd"/>
      <w:r w:rsidRPr="000334EA">
        <w:t>. 19.04.2006  (</w:t>
      </w:r>
      <w:hyperlink r:id="rId35" w:history="1">
        <w:r w:rsidRPr="000334EA">
          <w:rPr>
            <w:rStyle w:val="a6"/>
            <w:color w:val="auto"/>
            <w:lang w:val="en-US"/>
          </w:rPr>
          <w:t>http</w:t>
        </w:r>
        <w:r w:rsidRPr="000334EA">
          <w:rPr>
            <w:rStyle w:val="a6"/>
            <w:color w:val="auto"/>
          </w:rPr>
          <w:t>://</w:t>
        </w:r>
        <w:r w:rsidRPr="000334EA">
          <w:rPr>
            <w:rStyle w:val="a6"/>
            <w:color w:val="auto"/>
            <w:lang w:val="en-US"/>
          </w:rPr>
          <w:t>www</w:t>
        </w:r>
        <w:r w:rsidRPr="000334EA">
          <w:rPr>
            <w:rStyle w:val="a6"/>
            <w:color w:val="auto"/>
          </w:rPr>
          <w:t>.</w:t>
        </w:r>
        <w:proofErr w:type="spellStart"/>
        <w:r w:rsidRPr="000334EA">
          <w:rPr>
            <w:rStyle w:val="a6"/>
            <w:color w:val="auto"/>
            <w:lang w:val="en-US"/>
          </w:rPr>
          <w:t>kommersant</w:t>
        </w:r>
        <w:proofErr w:type="spellEnd"/>
        <w:r w:rsidRPr="000334EA">
          <w:rPr>
            <w:rStyle w:val="a6"/>
            <w:color w:val="auto"/>
          </w:rPr>
          <w:t>.</w:t>
        </w:r>
        <w:proofErr w:type="spellStart"/>
        <w:r w:rsidRPr="000334EA">
          <w:rPr>
            <w:rStyle w:val="a6"/>
            <w:color w:val="auto"/>
            <w:lang w:val="en-US"/>
          </w:rPr>
          <w:t>ru</w:t>
        </w:r>
        <w:proofErr w:type="spellEnd"/>
        <w:r w:rsidRPr="000334EA">
          <w:rPr>
            <w:rStyle w:val="a6"/>
            <w:color w:val="auto"/>
          </w:rPr>
          <w:t>/</w:t>
        </w:r>
        <w:r w:rsidRPr="000334EA">
          <w:rPr>
            <w:rStyle w:val="a6"/>
            <w:color w:val="auto"/>
            <w:lang w:val="en-US"/>
          </w:rPr>
          <w:t>doc</w:t>
        </w:r>
        <w:r w:rsidRPr="000334EA">
          <w:rPr>
            <w:rStyle w:val="a6"/>
            <w:color w:val="auto"/>
          </w:rPr>
          <w:t>/</w:t>
        </w:r>
        <w:r w:rsidRPr="000334EA">
          <w:rPr>
            <w:rStyle w:val="a6"/>
            <w:color w:val="auto"/>
          </w:rPr>
          <w:t>6</w:t>
        </w:r>
        <w:r w:rsidRPr="000334EA">
          <w:rPr>
            <w:rStyle w:val="a6"/>
            <w:color w:val="auto"/>
          </w:rPr>
          <w:t>66549</w:t>
        </w:r>
      </w:hyperlink>
      <w:proofErr w:type="gramStart"/>
      <w:r w:rsidRPr="000334EA">
        <w:rPr>
          <w:rStyle w:val="a6"/>
          <w:color w:val="auto"/>
        </w:rPr>
        <w:t xml:space="preserve"> )</w:t>
      </w:r>
      <w:proofErr w:type="gramEnd"/>
    </w:p>
  </w:footnote>
  <w:footnote w:id="58">
    <w:p w:rsidR="00D6011E" w:rsidRPr="000334EA" w:rsidRDefault="00D6011E" w:rsidP="00257DE2">
      <w:pPr>
        <w:pStyle w:val="a3"/>
      </w:pPr>
      <w:r>
        <w:rPr>
          <w:rStyle w:val="a5"/>
        </w:rPr>
        <w:footnoteRef/>
      </w:r>
      <w:r w:rsidRPr="000334EA">
        <w:t xml:space="preserve"> </w:t>
      </w:r>
      <w:proofErr w:type="spellStart"/>
      <w:r w:rsidRPr="000334EA">
        <w:t>Ibid</w:t>
      </w:r>
      <w:proofErr w:type="spellEnd"/>
      <w:r>
        <w:t>.</w:t>
      </w:r>
    </w:p>
  </w:footnote>
  <w:footnote w:id="59">
    <w:p w:rsidR="00D6011E" w:rsidRPr="000334EA" w:rsidRDefault="00D6011E" w:rsidP="00257DE2">
      <w:pPr>
        <w:pStyle w:val="a3"/>
      </w:pPr>
      <w:r>
        <w:rPr>
          <w:rStyle w:val="a5"/>
        </w:rPr>
        <w:footnoteRef/>
      </w:r>
      <w:r w:rsidRPr="000334EA">
        <w:t xml:space="preserve"> </w:t>
      </w:r>
      <w:r w:rsidRPr="000334EA">
        <w:rPr>
          <w:lang w:val="en-US"/>
        </w:rPr>
        <w:t>Ibid</w:t>
      </w:r>
      <w:r>
        <w:t>.</w:t>
      </w:r>
    </w:p>
  </w:footnote>
  <w:footnote w:id="60">
    <w:p w:rsidR="00D6011E" w:rsidRPr="000334EA" w:rsidRDefault="00D6011E" w:rsidP="00257DE2">
      <w:pPr>
        <w:pStyle w:val="a3"/>
      </w:pPr>
      <w:r>
        <w:rPr>
          <w:rStyle w:val="a5"/>
        </w:rPr>
        <w:footnoteRef/>
      </w:r>
      <w:r w:rsidRPr="000334EA">
        <w:t xml:space="preserve"> Щукин А.</w:t>
      </w:r>
      <w:r>
        <w:t xml:space="preserve"> Указ. Соч.</w:t>
      </w:r>
    </w:p>
  </w:footnote>
  <w:footnote w:id="61">
    <w:p w:rsidR="00D6011E" w:rsidRDefault="00D6011E" w:rsidP="00257DE2">
      <w:pPr>
        <w:pStyle w:val="a3"/>
      </w:pPr>
      <w:r>
        <w:rPr>
          <w:rStyle w:val="a5"/>
        </w:rPr>
        <w:footnoteRef/>
      </w:r>
      <w:r>
        <w:t xml:space="preserve"> Там же.</w:t>
      </w:r>
    </w:p>
  </w:footnote>
  <w:footnote w:id="62">
    <w:p w:rsidR="00D6011E" w:rsidRDefault="00D6011E" w:rsidP="00257DE2">
      <w:pPr>
        <w:pStyle w:val="a3"/>
      </w:pPr>
      <w:r>
        <w:rPr>
          <w:rStyle w:val="a5"/>
        </w:rPr>
        <w:footnoteRef/>
      </w:r>
      <w:r>
        <w:t xml:space="preserve"> </w:t>
      </w:r>
      <w:r w:rsidRPr="000334EA">
        <w:t>Завьялова В.</w:t>
      </w:r>
      <w:r>
        <w:t xml:space="preserve"> Указ. Соч.</w:t>
      </w:r>
    </w:p>
  </w:footnote>
  <w:footnote w:id="63">
    <w:p w:rsidR="00D6011E" w:rsidRPr="00E75AF1" w:rsidRDefault="00D6011E" w:rsidP="00257DE2">
      <w:pPr>
        <w:pStyle w:val="a3"/>
      </w:pPr>
      <w:r>
        <w:rPr>
          <w:rStyle w:val="a5"/>
        </w:rPr>
        <w:footnoteRef/>
      </w:r>
      <w:r>
        <w:t xml:space="preserve"> Число Интернет-пользователей в Китае превысило полмиллиарда // Сайт «Российской газеты». 16.01.2012 (</w:t>
      </w:r>
      <w:hyperlink r:id="rId36" w:history="1">
        <w:r>
          <w:rPr>
            <w:rStyle w:val="a6"/>
          </w:rPr>
          <w:t>http://www.rg.ru/2012/01/16/kitai-</w:t>
        </w:r>
        <w:r>
          <w:rPr>
            <w:rStyle w:val="a6"/>
          </w:rPr>
          <w:t>a</w:t>
        </w:r>
        <w:r>
          <w:rPr>
            <w:rStyle w:val="a6"/>
          </w:rPr>
          <w:t>nons.html</w:t>
        </w:r>
      </w:hyperlink>
      <w:proofErr w:type="gramStart"/>
      <w:r>
        <w:rPr>
          <w:rStyle w:val="a6"/>
        </w:rPr>
        <w:t xml:space="preserve"> )</w:t>
      </w:r>
      <w:proofErr w:type="gramEnd"/>
      <w:r>
        <w:rPr>
          <w:rStyle w:val="a6"/>
        </w:rPr>
        <w:t xml:space="preserve"> </w:t>
      </w:r>
    </w:p>
  </w:footnote>
  <w:footnote w:id="64">
    <w:p w:rsidR="00D6011E" w:rsidRPr="000334EA" w:rsidRDefault="00D6011E" w:rsidP="00257DE2">
      <w:pPr>
        <w:pStyle w:val="a3"/>
        <w:rPr>
          <w:lang w:val="en-US"/>
        </w:rPr>
      </w:pPr>
      <w:r>
        <w:rPr>
          <w:rStyle w:val="a5"/>
        </w:rPr>
        <w:footnoteRef/>
      </w:r>
      <w:r>
        <w:t xml:space="preserve"> </w:t>
      </w:r>
      <w:r w:rsidRPr="00E75AF1">
        <w:rPr>
          <w:bCs/>
          <w:lang w:val="en-US"/>
        </w:rPr>
        <w:t>M</w:t>
      </w:r>
      <w:r w:rsidRPr="00E75AF1">
        <w:rPr>
          <w:bCs/>
        </w:rPr>
        <w:t>.</w:t>
      </w:r>
      <w:r w:rsidRPr="00E75AF1">
        <w:rPr>
          <w:bCs/>
          <w:lang w:val="en-US"/>
        </w:rPr>
        <w:t>J</w:t>
      </w:r>
      <w:r w:rsidRPr="00E75AF1">
        <w:rPr>
          <w:bCs/>
        </w:rPr>
        <w:t xml:space="preserve">. </w:t>
      </w:r>
      <w:proofErr w:type="spellStart"/>
      <w:r w:rsidRPr="00E75AF1">
        <w:rPr>
          <w:bCs/>
          <w:lang w:val="en-US"/>
        </w:rPr>
        <w:t>Greeven</w:t>
      </w:r>
      <w:proofErr w:type="spellEnd"/>
      <w:r w:rsidRPr="00E75AF1">
        <w:rPr>
          <w:bCs/>
        </w:rPr>
        <w:t xml:space="preserve">. </w:t>
      </w:r>
      <w:r w:rsidRPr="000334EA">
        <w:rPr>
          <w:bCs/>
          <w:lang w:val="en-US"/>
        </w:rPr>
        <w:t>Op. cit. P.</w:t>
      </w:r>
      <w:r w:rsidRPr="000334EA">
        <w:rPr>
          <w:lang w:val="en-US"/>
        </w:rPr>
        <w:t>10</w:t>
      </w:r>
    </w:p>
  </w:footnote>
  <w:footnote w:id="65">
    <w:p w:rsidR="00D6011E" w:rsidRPr="000334EA" w:rsidRDefault="00D6011E" w:rsidP="00257DE2">
      <w:pPr>
        <w:pStyle w:val="a3"/>
      </w:pPr>
      <w:r>
        <w:rPr>
          <w:rStyle w:val="a5"/>
        </w:rPr>
        <w:footnoteRef/>
      </w:r>
      <w:r>
        <w:t xml:space="preserve"> </w:t>
      </w:r>
      <w:r w:rsidRPr="000334EA">
        <w:t>Щукин А.</w:t>
      </w:r>
      <w:r>
        <w:t xml:space="preserve"> Указ. Соч.</w:t>
      </w:r>
    </w:p>
  </w:footnote>
  <w:footnote w:id="66">
    <w:p w:rsidR="00D6011E" w:rsidRPr="00E75AF1" w:rsidRDefault="00D6011E" w:rsidP="00257DE2">
      <w:pPr>
        <w:pStyle w:val="a3"/>
        <w:rPr>
          <w:lang w:val="en-US"/>
        </w:rPr>
      </w:pPr>
      <w:r>
        <w:rPr>
          <w:rStyle w:val="a5"/>
        </w:rPr>
        <w:footnoteRef/>
      </w:r>
      <w:r w:rsidRPr="00E75AF1">
        <w:rPr>
          <w:lang w:val="en-US"/>
        </w:rPr>
        <w:t xml:space="preserve"> </w:t>
      </w:r>
      <w:proofErr w:type="spellStart"/>
      <w:r w:rsidRPr="009B46E2">
        <w:rPr>
          <w:lang w:val="en-US"/>
        </w:rPr>
        <w:t>Yuqing</w:t>
      </w:r>
      <w:proofErr w:type="spellEnd"/>
      <w:r w:rsidRPr="009B46E2">
        <w:rPr>
          <w:lang w:val="en-US"/>
        </w:rPr>
        <w:t xml:space="preserve"> Xing. </w:t>
      </w:r>
      <w:r w:rsidRPr="009B46E2">
        <w:rPr>
          <w:bCs/>
          <w:lang w:val="en-US"/>
        </w:rPr>
        <w:t>China’s High-tech Exports: Myth and Reality</w:t>
      </w:r>
      <w:r>
        <w:rPr>
          <w:lang w:val="en-US"/>
        </w:rPr>
        <w:t xml:space="preserve">. P. </w:t>
      </w:r>
      <w:r w:rsidRPr="00E75AF1">
        <w:rPr>
          <w:lang w:val="en-US"/>
        </w:rPr>
        <w:t>2</w:t>
      </w:r>
    </w:p>
  </w:footnote>
  <w:footnote w:id="67">
    <w:p w:rsidR="00D6011E" w:rsidRPr="00B6594F" w:rsidRDefault="00D6011E" w:rsidP="00257DE2">
      <w:pPr>
        <w:pStyle w:val="a3"/>
      </w:pPr>
      <w:r>
        <w:rPr>
          <w:rStyle w:val="a5"/>
        </w:rPr>
        <w:footnoteRef/>
      </w:r>
      <w:r w:rsidRPr="00B6594F">
        <w:t xml:space="preserve"> </w:t>
      </w:r>
      <w:r w:rsidRPr="000334EA">
        <w:t>Щукин А.</w:t>
      </w:r>
      <w:r>
        <w:t xml:space="preserve"> Указ. Соч.</w:t>
      </w:r>
    </w:p>
  </w:footnote>
  <w:footnote w:id="68">
    <w:p w:rsidR="00D6011E" w:rsidRPr="00B6594F" w:rsidRDefault="00D6011E" w:rsidP="00B72646">
      <w:pPr>
        <w:pStyle w:val="a3"/>
        <w:jc w:val="both"/>
        <w:rPr>
          <w:lang w:val="en-US"/>
        </w:rPr>
      </w:pPr>
      <w:r>
        <w:rPr>
          <w:rStyle w:val="a5"/>
        </w:rPr>
        <w:footnoteRef/>
      </w:r>
      <w:r w:rsidRPr="00B6594F">
        <w:rPr>
          <w:lang w:val="en-US"/>
        </w:rPr>
        <w:t xml:space="preserve"> </w:t>
      </w:r>
      <w:r>
        <w:rPr>
          <w:lang w:val="en-US"/>
        </w:rPr>
        <w:t xml:space="preserve">WTO International Trade Statistics 2012 // </w:t>
      </w:r>
      <w:r>
        <w:t>Сайт</w:t>
      </w:r>
      <w:r w:rsidRPr="00B6594F">
        <w:rPr>
          <w:lang w:val="en-US"/>
        </w:rPr>
        <w:t xml:space="preserve"> </w:t>
      </w:r>
      <w:r>
        <w:t>ВТО</w:t>
      </w:r>
      <w:r w:rsidRPr="00B6594F">
        <w:rPr>
          <w:lang w:val="en-US"/>
        </w:rPr>
        <w:t xml:space="preserve"> (</w:t>
      </w:r>
      <w:hyperlink r:id="rId37" w:history="1">
        <w:r w:rsidRPr="00B75F9F">
          <w:rPr>
            <w:rStyle w:val="a6"/>
            <w:lang w:val="en-US"/>
          </w:rPr>
          <w:t>http</w:t>
        </w:r>
        <w:r w:rsidRPr="00B6594F">
          <w:rPr>
            <w:rStyle w:val="a6"/>
            <w:lang w:val="en-US"/>
          </w:rPr>
          <w:t>://</w:t>
        </w:r>
        <w:r w:rsidRPr="00B75F9F">
          <w:rPr>
            <w:rStyle w:val="a6"/>
            <w:lang w:val="en-US"/>
          </w:rPr>
          <w:t>www</w:t>
        </w:r>
        <w:r w:rsidRPr="00B6594F">
          <w:rPr>
            <w:rStyle w:val="a6"/>
            <w:lang w:val="en-US"/>
          </w:rPr>
          <w:t>.</w:t>
        </w:r>
        <w:r w:rsidRPr="00B75F9F">
          <w:rPr>
            <w:rStyle w:val="a6"/>
            <w:lang w:val="en-US"/>
          </w:rPr>
          <w:t>wto</w:t>
        </w:r>
        <w:r w:rsidRPr="00B6594F">
          <w:rPr>
            <w:rStyle w:val="a6"/>
            <w:lang w:val="en-US"/>
          </w:rPr>
          <w:t>.</w:t>
        </w:r>
        <w:r w:rsidRPr="00B75F9F">
          <w:rPr>
            <w:rStyle w:val="a6"/>
            <w:lang w:val="en-US"/>
          </w:rPr>
          <w:t>org</w:t>
        </w:r>
        <w:r w:rsidRPr="00B6594F">
          <w:rPr>
            <w:rStyle w:val="a6"/>
            <w:lang w:val="en-US"/>
          </w:rPr>
          <w:t>/</w:t>
        </w:r>
        <w:r w:rsidRPr="00B75F9F">
          <w:rPr>
            <w:rStyle w:val="a6"/>
            <w:lang w:val="en-US"/>
          </w:rPr>
          <w:t>english</w:t>
        </w:r>
        <w:r w:rsidRPr="00B6594F">
          <w:rPr>
            <w:rStyle w:val="a6"/>
            <w:lang w:val="en-US"/>
          </w:rPr>
          <w:t>/</w:t>
        </w:r>
        <w:r w:rsidRPr="00B75F9F">
          <w:rPr>
            <w:rStyle w:val="a6"/>
            <w:lang w:val="en-US"/>
          </w:rPr>
          <w:t>res</w:t>
        </w:r>
        <w:r w:rsidRPr="00B6594F">
          <w:rPr>
            <w:rStyle w:val="a6"/>
            <w:lang w:val="en-US"/>
          </w:rPr>
          <w:t>_</w:t>
        </w:r>
        <w:r w:rsidRPr="00B75F9F">
          <w:rPr>
            <w:rStyle w:val="a6"/>
            <w:lang w:val="en-US"/>
          </w:rPr>
          <w:t>e</w:t>
        </w:r>
        <w:r w:rsidRPr="00B6594F">
          <w:rPr>
            <w:rStyle w:val="a6"/>
            <w:lang w:val="en-US"/>
          </w:rPr>
          <w:t>/</w:t>
        </w:r>
        <w:r w:rsidRPr="00B75F9F">
          <w:rPr>
            <w:rStyle w:val="a6"/>
            <w:lang w:val="en-US"/>
          </w:rPr>
          <w:t>statis</w:t>
        </w:r>
        <w:r w:rsidRPr="00B6594F">
          <w:rPr>
            <w:rStyle w:val="a6"/>
            <w:lang w:val="en-US"/>
          </w:rPr>
          <w:t>_</w:t>
        </w:r>
        <w:r w:rsidRPr="00B75F9F">
          <w:rPr>
            <w:rStyle w:val="a6"/>
            <w:lang w:val="en-US"/>
          </w:rPr>
          <w:t>e</w:t>
        </w:r>
        <w:r w:rsidRPr="00B6594F">
          <w:rPr>
            <w:rStyle w:val="a6"/>
            <w:lang w:val="en-US"/>
          </w:rPr>
          <w:t>/</w:t>
        </w:r>
        <w:r w:rsidRPr="00B75F9F">
          <w:rPr>
            <w:rStyle w:val="a6"/>
            <w:lang w:val="en-US"/>
          </w:rPr>
          <w:t>its</w:t>
        </w:r>
        <w:r w:rsidRPr="00B6594F">
          <w:rPr>
            <w:rStyle w:val="a6"/>
            <w:lang w:val="en-US"/>
          </w:rPr>
          <w:t>2012_</w:t>
        </w:r>
        <w:r w:rsidRPr="00B75F9F">
          <w:rPr>
            <w:rStyle w:val="a6"/>
            <w:lang w:val="en-US"/>
          </w:rPr>
          <w:t>e</w:t>
        </w:r>
        <w:r w:rsidRPr="00B6594F">
          <w:rPr>
            <w:rStyle w:val="a6"/>
            <w:lang w:val="en-US"/>
          </w:rPr>
          <w:t>/</w:t>
        </w:r>
        <w:r w:rsidRPr="00B75F9F">
          <w:rPr>
            <w:rStyle w:val="a6"/>
            <w:lang w:val="en-US"/>
          </w:rPr>
          <w:t>i</w:t>
        </w:r>
        <w:r w:rsidRPr="00B75F9F">
          <w:rPr>
            <w:rStyle w:val="a6"/>
            <w:lang w:val="en-US"/>
          </w:rPr>
          <w:t>t</w:t>
        </w:r>
        <w:r w:rsidRPr="00B75F9F">
          <w:rPr>
            <w:rStyle w:val="a6"/>
            <w:lang w:val="en-US"/>
          </w:rPr>
          <w:t>s</w:t>
        </w:r>
        <w:r w:rsidRPr="00B6594F">
          <w:rPr>
            <w:rStyle w:val="a6"/>
            <w:lang w:val="en-US"/>
          </w:rPr>
          <w:t>2012_</w:t>
        </w:r>
        <w:r w:rsidRPr="00B75F9F">
          <w:rPr>
            <w:rStyle w:val="a6"/>
            <w:lang w:val="en-US"/>
          </w:rPr>
          <w:t>e</w:t>
        </w:r>
        <w:r w:rsidRPr="00B6594F">
          <w:rPr>
            <w:rStyle w:val="a6"/>
            <w:lang w:val="en-US"/>
          </w:rPr>
          <w:t>.</w:t>
        </w:r>
        <w:r w:rsidRPr="00B75F9F">
          <w:rPr>
            <w:rStyle w:val="a6"/>
            <w:lang w:val="en-US"/>
          </w:rPr>
          <w:t>pdf</w:t>
        </w:r>
      </w:hyperlink>
      <w:r w:rsidRPr="00B6594F">
        <w:rPr>
          <w:rStyle w:val="a6"/>
          <w:lang w:val="en-US"/>
        </w:rPr>
        <w:t xml:space="preserve">) </w:t>
      </w:r>
    </w:p>
  </w:footnote>
  <w:footnote w:id="69">
    <w:p w:rsidR="00D6011E" w:rsidRPr="00B6594F" w:rsidRDefault="00D6011E" w:rsidP="00B72646">
      <w:pPr>
        <w:pStyle w:val="a3"/>
        <w:jc w:val="both"/>
        <w:rPr>
          <w:lang w:val="en-US"/>
        </w:rPr>
      </w:pPr>
      <w:r>
        <w:rPr>
          <w:rStyle w:val="a5"/>
        </w:rPr>
        <w:footnoteRef/>
      </w:r>
      <w:r w:rsidRPr="00B75F9F">
        <w:rPr>
          <w:lang w:val="en-US"/>
        </w:rPr>
        <w:t xml:space="preserve"> </w:t>
      </w:r>
      <w:r w:rsidRPr="00B6594F">
        <w:rPr>
          <w:lang w:val="en-US"/>
        </w:rPr>
        <w:t>Ibid.</w:t>
      </w:r>
    </w:p>
  </w:footnote>
  <w:footnote w:id="70">
    <w:p w:rsidR="00D6011E" w:rsidRPr="00B6594F" w:rsidRDefault="00D6011E" w:rsidP="00B72646">
      <w:pPr>
        <w:pStyle w:val="a3"/>
        <w:jc w:val="both"/>
      </w:pPr>
      <w:r>
        <w:rPr>
          <w:rStyle w:val="a5"/>
        </w:rPr>
        <w:footnoteRef/>
      </w:r>
      <w:r w:rsidRPr="00B6594F">
        <w:t xml:space="preserve"> </w:t>
      </w:r>
      <w:proofErr w:type="gramStart"/>
      <w:r>
        <w:rPr>
          <w:lang w:val="en-US"/>
        </w:rPr>
        <w:t>ICT</w:t>
      </w:r>
      <w:r w:rsidRPr="00B6594F">
        <w:t xml:space="preserve"> </w:t>
      </w:r>
      <w:r>
        <w:rPr>
          <w:lang w:val="en-US"/>
        </w:rPr>
        <w:t>Goods</w:t>
      </w:r>
      <w:r w:rsidRPr="00B6594F">
        <w:t xml:space="preserve"> </w:t>
      </w:r>
      <w:r>
        <w:rPr>
          <w:lang w:val="en-US"/>
        </w:rPr>
        <w:t>Export</w:t>
      </w:r>
      <w:r w:rsidRPr="00B6594F">
        <w:t>.</w:t>
      </w:r>
      <w:proofErr w:type="gramEnd"/>
      <w:r w:rsidRPr="00B6594F">
        <w:t xml:space="preserve"> </w:t>
      </w:r>
      <w:r>
        <w:t>// Сайт Всемирного банка. 2011 (</w:t>
      </w:r>
      <w:hyperlink r:id="rId38" w:history="1">
        <w:r w:rsidRPr="00B6594F">
          <w:rPr>
            <w:rStyle w:val="a6"/>
            <w:color w:val="auto"/>
            <w:lang w:val="en-US"/>
          </w:rPr>
          <w:t>http</w:t>
        </w:r>
        <w:r w:rsidRPr="00B6594F">
          <w:rPr>
            <w:rStyle w:val="a6"/>
            <w:color w:val="auto"/>
          </w:rPr>
          <w:t>://</w:t>
        </w:r>
        <w:r w:rsidRPr="00B6594F">
          <w:rPr>
            <w:rStyle w:val="a6"/>
            <w:color w:val="auto"/>
            <w:lang w:val="en-US"/>
          </w:rPr>
          <w:t>data</w:t>
        </w:r>
        <w:r w:rsidRPr="00B6594F">
          <w:rPr>
            <w:rStyle w:val="a6"/>
            <w:color w:val="auto"/>
          </w:rPr>
          <w:t>.</w:t>
        </w:r>
        <w:proofErr w:type="spellStart"/>
        <w:r w:rsidRPr="00B6594F">
          <w:rPr>
            <w:rStyle w:val="a6"/>
            <w:color w:val="auto"/>
            <w:lang w:val="en-US"/>
          </w:rPr>
          <w:t>worldbank</w:t>
        </w:r>
        <w:proofErr w:type="spellEnd"/>
        <w:r w:rsidRPr="00B6594F">
          <w:rPr>
            <w:rStyle w:val="a6"/>
            <w:color w:val="auto"/>
          </w:rPr>
          <w:t>.</w:t>
        </w:r>
        <w:r w:rsidRPr="00B6594F">
          <w:rPr>
            <w:rStyle w:val="a6"/>
            <w:color w:val="auto"/>
            <w:lang w:val="en-US"/>
          </w:rPr>
          <w:t>org</w:t>
        </w:r>
        <w:r w:rsidRPr="00B6594F">
          <w:rPr>
            <w:rStyle w:val="a6"/>
            <w:color w:val="auto"/>
          </w:rPr>
          <w:t>/</w:t>
        </w:r>
        <w:r w:rsidRPr="00B6594F">
          <w:rPr>
            <w:rStyle w:val="a6"/>
            <w:color w:val="auto"/>
            <w:lang w:val="en-US"/>
          </w:rPr>
          <w:t>indicator</w:t>
        </w:r>
        <w:r w:rsidRPr="00B6594F">
          <w:rPr>
            <w:rStyle w:val="a6"/>
            <w:color w:val="auto"/>
          </w:rPr>
          <w:t>/</w:t>
        </w:r>
        <w:r w:rsidRPr="00B6594F">
          <w:rPr>
            <w:rStyle w:val="a6"/>
            <w:color w:val="auto"/>
            <w:lang w:val="en-US"/>
          </w:rPr>
          <w:t>TX</w:t>
        </w:r>
        <w:r w:rsidRPr="00B6594F">
          <w:rPr>
            <w:rStyle w:val="a6"/>
            <w:color w:val="auto"/>
          </w:rPr>
          <w:t>.</w:t>
        </w:r>
        <w:r w:rsidRPr="00B6594F">
          <w:rPr>
            <w:rStyle w:val="a6"/>
            <w:color w:val="auto"/>
            <w:lang w:val="en-US"/>
          </w:rPr>
          <w:t>VAL</w:t>
        </w:r>
        <w:r w:rsidRPr="00B6594F">
          <w:rPr>
            <w:rStyle w:val="a6"/>
            <w:color w:val="auto"/>
          </w:rPr>
          <w:t>.</w:t>
        </w:r>
        <w:r w:rsidRPr="00B6594F">
          <w:rPr>
            <w:rStyle w:val="a6"/>
            <w:color w:val="auto"/>
            <w:lang w:val="en-US"/>
          </w:rPr>
          <w:t>ICTG</w:t>
        </w:r>
        <w:r w:rsidRPr="00B6594F">
          <w:rPr>
            <w:rStyle w:val="a6"/>
            <w:color w:val="auto"/>
          </w:rPr>
          <w:t>.</w:t>
        </w:r>
        <w:r w:rsidRPr="00B6594F">
          <w:rPr>
            <w:rStyle w:val="a6"/>
            <w:color w:val="auto"/>
            <w:lang w:val="en-US"/>
          </w:rPr>
          <w:t>ZS</w:t>
        </w:r>
        <w:r w:rsidRPr="00B6594F">
          <w:rPr>
            <w:rStyle w:val="a6"/>
            <w:color w:val="auto"/>
          </w:rPr>
          <w:t>.</w:t>
        </w:r>
        <w:r w:rsidRPr="00B6594F">
          <w:rPr>
            <w:rStyle w:val="a6"/>
            <w:color w:val="auto"/>
            <w:lang w:val="en-US"/>
          </w:rPr>
          <w:t>UN</w:t>
        </w:r>
        <w:r w:rsidRPr="00B6594F">
          <w:rPr>
            <w:rStyle w:val="a6"/>
            <w:color w:val="auto"/>
          </w:rPr>
          <w:t>/</w:t>
        </w:r>
        <w:r w:rsidRPr="00B6594F">
          <w:rPr>
            <w:rStyle w:val="a6"/>
            <w:color w:val="auto"/>
            <w:lang w:val="en-US"/>
          </w:rPr>
          <w:t>countries</w:t>
        </w:r>
        <w:r w:rsidRPr="00B6594F">
          <w:rPr>
            <w:rStyle w:val="a6"/>
            <w:color w:val="auto"/>
          </w:rPr>
          <w:t>/1</w:t>
        </w:r>
        <w:r w:rsidRPr="00B6594F">
          <w:rPr>
            <w:rStyle w:val="a6"/>
            <w:color w:val="auto"/>
            <w:lang w:val="en-US"/>
          </w:rPr>
          <w:t>W</w:t>
        </w:r>
        <w:r w:rsidRPr="00B6594F">
          <w:rPr>
            <w:rStyle w:val="a6"/>
            <w:color w:val="auto"/>
          </w:rPr>
          <w:t>?</w:t>
        </w:r>
        <w:r w:rsidRPr="00B6594F">
          <w:rPr>
            <w:rStyle w:val="a6"/>
            <w:color w:val="auto"/>
            <w:lang w:val="en-US"/>
          </w:rPr>
          <w:t>di</w:t>
        </w:r>
        <w:r w:rsidRPr="00B6594F">
          <w:rPr>
            <w:rStyle w:val="a6"/>
            <w:color w:val="auto"/>
            <w:lang w:val="en-US"/>
          </w:rPr>
          <w:t>s</w:t>
        </w:r>
        <w:r w:rsidRPr="00B6594F">
          <w:rPr>
            <w:rStyle w:val="a6"/>
            <w:color w:val="auto"/>
            <w:lang w:val="en-US"/>
          </w:rPr>
          <w:t>play</w:t>
        </w:r>
        <w:r w:rsidRPr="00B6594F">
          <w:rPr>
            <w:rStyle w:val="a6"/>
            <w:color w:val="auto"/>
          </w:rPr>
          <w:t>=</w:t>
        </w:r>
        <w:r w:rsidRPr="00B6594F">
          <w:rPr>
            <w:rStyle w:val="a6"/>
            <w:color w:val="auto"/>
            <w:lang w:val="en-US"/>
          </w:rPr>
          <w:t>default</w:t>
        </w:r>
      </w:hyperlink>
      <w:r>
        <w:t>)</w:t>
      </w:r>
    </w:p>
  </w:footnote>
  <w:footnote w:id="71">
    <w:p w:rsidR="00D6011E" w:rsidRPr="00B72646" w:rsidRDefault="00D6011E" w:rsidP="00B72646">
      <w:pPr>
        <w:pStyle w:val="a3"/>
        <w:jc w:val="both"/>
      </w:pPr>
      <w:r>
        <w:rPr>
          <w:rStyle w:val="a5"/>
        </w:rPr>
        <w:footnoteRef/>
      </w:r>
      <w:r w:rsidRPr="00B6594F">
        <w:t xml:space="preserve"> </w:t>
      </w:r>
      <w:proofErr w:type="gramStart"/>
      <w:r>
        <w:rPr>
          <w:lang w:val="en-US"/>
        </w:rPr>
        <w:t>ICT</w:t>
      </w:r>
      <w:r w:rsidRPr="00B6594F">
        <w:t xml:space="preserve"> </w:t>
      </w:r>
      <w:r>
        <w:rPr>
          <w:lang w:val="en-US"/>
        </w:rPr>
        <w:t>Goods</w:t>
      </w:r>
      <w:r w:rsidRPr="00B6594F">
        <w:t xml:space="preserve"> </w:t>
      </w:r>
      <w:r>
        <w:rPr>
          <w:lang w:val="en-US"/>
        </w:rPr>
        <w:t>Import</w:t>
      </w:r>
      <w:r w:rsidRPr="00B6594F">
        <w:t>.</w:t>
      </w:r>
      <w:proofErr w:type="gramEnd"/>
      <w:r w:rsidRPr="00B6594F">
        <w:t xml:space="preserve"> </w:t>
      </w:r>
      <w:r>
        <w:t xml:space="preserve">// Сайт Всемирного банка. 2011 </w:t>
      </w:r>
      <w:r w:rsidRPr="00B72646">
        <w:t>(</w:t>
      </w:r>
      <w:hyperlink r:id="rId39" w:history="1">
        <w:r w:rsidRPr="00FA089C">
          <w:rPr>
            <w:rStyle w:val="a6"/>
            <w:lang w:val="en-US"/>
          </w:rPr>
          <w:t>http</w:t>
        </w:r>
        <w:r w:rsidRPr="00B6594F">
          <w:rPr>
            <w:rStyle w:val="a6"/>
          </w:rPr>
          <w:t>://</w:t>
        </w:r>
        <w:r w:rsidRPr="00FA089C">
          <w:rPr>
            <w:rStyle w:val="a6"/>
            <w:lang w:val="en-US"/>
          </w:rPr>
          <w:t>data</w:t>
        </w:r>
        <w:r w:rsidRPr="00B6594F">
          <w:rPr>
            <w:rStyle w:val="a6"/>
          </w:rPr>
          <w:t>.</w:t>
        </w:r>
        <w:r w:rsidRPr="00FA089C">
          <w:rPr>
            <w:rStyle w:val="a6"/>
            <w:lang w:val="en-US"/>
          </w:rPr>
          <w:t>worldbank</w:t>
        </w:r>
        <w:r w:rsidRPr="00B6594F">
          <w:rPr>
            <w:rStyle w:val="a6"/>
          </w:rPr>
          <w:t>.</w:t>
        </w:r>
        <w:r w:rsidRPr="00FA089C">
          <w:rPr>
            <w:rStyle w:val="a6"/>
            <w:lang w:val="en-US"/>
          </w:rPr>
          <w:t>org</w:t>
        </w:r>
        <w:r w:rsidRPr="00B6594F">
          <w:rPr>
            <w:rStyle w:val="a6"/>
          </w:rPr>
          <w:t>/</w:t>
        </w:r>
        <w:r w:rsidRPr="00FA089C">
          <w:rPr>
            <w:rStyle w:val="a6"/>
            <w:lang w:val="en-US"/>
          </w:rPr>
          <w:t>indicator</w:t>
        </w:r>
        <w:r w:rsidRPr="00B6594F">
          <w:rPr>
            <w:rStyle w:val="a6"/>
          </w:rPr>
          <w:t>/</w:t>
        </w:r>
        <w:r w:rsidRPr="00FA089C">
          <w:rPr>
            <w:rStyle w:val="a6"/>
            <w:lang w:val="en-US"/>
          </w:rPr>
          <w:t>TM</w:t>
        </w:r>
        <w:r w:rsidRPr="00B6594F">
          <w:rPr>
            <w:rStyle w:val="a6"/>
          </w:rPr>
          <w:t>.</w:t>
        </w:r>
        <w:r w:rsidRPr="00FA089C">
          <w:rPr>
            <w:rStyle w:val="a6"/>
            <w:lang w:val="en-US"/>
          </w:rPr>
          <w:t>VAL</w:t>
        </w:r>
        <w:r w:rsidRPr="00B6594F">
          <w:rPr>
            <w:rStyle w:val="a6"/>
          </w:rPr>
          <w:t>.</w:t>
        </w:r>
        <w:r w:rsidRPr="00FA089C">
          <w:rPr>
            <w:rStyle w:val="a6"/>
            <w:lang w:val="en-US"/>
          </w:rPr>
          <w:t>ICTG</w:t>
        </w:r>
        <w:r w:rsidRPr="00B6594F">
          <w:rPr>
            <w:rStyle w:val="a6"/>
          </w:rPr>
          <w:t>.</w:t>
        </w:r>
        <w:r w:rsidRPr="00FA089C">
          <w:rPr>
            <w:rStyle w:val="a6"/>
            <w:lang w:val="en-US"/>
          </w:rPr>
          <w:t>Z</w:t>
        </w:r>
        <w:r w:rsidRPr="00FA089C">
          <w:rPr>
            <w:rStyle w:val="a6"/>
            <w:lang w:val="en-US"/>
          </w:rPr>
          <w:t>S</w:t>
        </w:r>
        <w:r w:rsidRPr="00B6594F">
          <w:rPr>
            <w:rStyle w:val="a6"/>
          </w:rPr>
          <w:t>.</w:t>
        </w:r>
        <w:r w:rsidRPr="00FA089C">
          <w:rPr>
            <w:rStyle w:val="a6"/>
            <w:lang w:val="en-US"/>
          </w:rPr>
          <w:t>UN</w:t>
        </w:r>
        <w:r w:rsidRPr="00B6594F">
          <w:rPr>
            <w:rStyle w:val="a6"/>
          </w:rPr>
          <w:t>/</w:t>
        </w:r>
        <w:r w:rsidRPr="00FA089C">
          <w:rPr>
            <w:rStyle w:val="a6"/>
            <w:lang w:val="en-US"/>
          </w:rPr>
          <w:t>countries</w:t>
        </w:r>
        <w:r w:rsidRPr="00B6594F">
          <w:rPr>
            <w:rStyle w:val="a6"/>
          </w:rPr>
          <w:t>/1</w:t>
        </w:r>
        <w:r w:rsidRPr="00FA089C">
          <w:rPr>
            <w:rStyle w:val="a6"/>
            <w:lang w:val="en-US"/>
          </w:rPr>
          <w:t>W</w:t>
        </w:r>
        <w:r w:rsidRPr="00B6594F">
          <w:rPr>
            <w:rStyle w:val="a6"/>
          </w:rPr>
          <w:t>?</w:t>
        </w:r>
        <w:r w:rsidRPr="00FA089C">
          <w:rPr>
            <w:rStyle w:val="a6"/>
            <w:lang w:val="en-US"/>
          </w:rPr>
          <w:t>display</w:t>
        </w:r>
        <w:r w:rsidRPr="00B6594F">
          <w:rPr>
            <w:rStyle w:val="a6"/>
          </w:rPr>
          <w:t>=</w:t>
        </w:r>
        <w:r w:rsidRPr="00FA089C">
          <w:rPr>
            <w:rStyle w:val="a6"/>
            <w:lang w:val="en-US"/>
          </w:rPr>
          <w:t>default</w:t>
        </w:r>
      </w:hyperlink>
      <w:r w:rsidRPr="00B72646">
        <w:t>)</w:t>
      </w:r>
    </w:p>
  </w:footnote>
  <w:footnote w:id="72">
    <w:p w:rsidR="00D6011E" w:rsidRPr="00B72646" w:rsidRDefault="00D6011E" w:rsidP="00B72646">
      <w:pPr>
        <w:pStyle w:val="a3"/>
        <w:jc w:val="both"/>
        <w:rPr>
          <w:lang w:val="en-US"/>
        </w:rPr>
      </w:pPr>
      <w:r>
        <w:rPr>
          <w:rStyle w:val="a5"/>
        </w:rPr>
        <w:footnoteRef/>
      </w:r>
      <w:r w:rsidRPr="00B72646">
        <w:rPr>
          <w:lang w:val="en-US"/>
        </w:rPr>
        <w:t xml:space="preserve"> </w:t>
      </w:r>
      <w:proofErr w:type="gramStart"/>
      <w:r>
        <w:rPr>
          <w:lang w:val="en-US"/>
        </w:rPr>
        <w:t>WTO International Trade Statistics 2012.</w:t>
      </w:r>
      <w:proofErr w:type="gramEnd"/>
      <w:r>
        <w:rPr>
          <w:lang w:val="en-US"/>
        </w:rPr>
        <w:t xml:space="preserve"> . </w:t>
      </w:r>
      <w:proofErr w:type="gramStart"/>
      <w:r>
        <w:rPr>
          <w:lang w:val="en-US"/>
        </w:rPr>
        <w:t>Op. cit.</w:t>
      </w:r>
      <w:proofErr w:type="gramEnd"/>
    </w:p>
  </w:footnote>
  <w:footnote w:id="73">
    <w:p w:rsidR="00D6011E" w:rsidRPr="00E75AF1" w:rsidRDefault="00D6011E" w:rsidP="00B72646">
      <w:pPr>
        <w:pStyle w:val="a3"/>
        <w:jc w:val="both"/>
        <w:rPr>
          <w:lang w:val="en-US"/>
        </w:rPr>
      </w:pPr>
      <w:r>
        <w:rPr>
          <w:rStyle w:val="a5"/>
        </w:rPr>
        <w:footnoteRef/>
      </w:r>
      <w:r>
        <w:rPr>
          <w:lang w:val="en-US"/>
        </w:rPr>
        <w:t xml:space="preserve"> </w:t>
      </w:r>
      <w:proofErr w:type="gramStart"/>
      <w:r>
        <w:rPr>
          <w:lang w:val="en-US"/>
        </w:rPr>
        <w:t>WTO International Trade Statistics 2011.</w:t>
      </w:r>
      <w:proofErr w:type="gramEnd"/>
      <w:r>
        <w:rPr>
          <w:lang w:val="en-US"/>
        </w:rPr>
        <w:t xml:space="preserve"> // </w:t>
      </w:r>
      <w:r>
        <w:t>Сайт</w:t>
      </w:r>
      <w:r w:rsidRPr="00B6594F">
        <w:rPr>
          <w:lang w:val="en-US"/>
        </w:rPr>
        <w:t xml:space="preserve"> </w:t>
      </w:r>
      <w:r>
        <w:t>ВТО</w:t>
      </w:r>
      <w:r>
        <w:rPr>
          <w:lang w:val="en-US"/>
        </w:rPr>
        <w:t xml:space="preserve"> (</w:t>
      </w:r>
      <w:hyperlink r:id="rId40" w:history="1">
        <w:r w:rsidRPr="00E75AF1">
          <w:rPr>
            <w:rStyle w:val="a6"/>
            <w:lang w:val="en-US"/>
          </w:rPr>
          <w:t>http://www.wto.org/english/res_e/statis_e/its2011_e/its11_merch_trade_product_e.pdf</w:t>
        </w:r>
      </w:hyperlink>
      <w:r>
        <w:rPr>
          <w:rStyle w:val="a6"/>
          <w:lang w:val="en-US"/>
        </w:rPr>
        <w:t>)</w:t>
      </w:r>
    </w:p>
  </w:footnote>
  <w:footnote w:id="74">
    <w:p w:rsidR="00D6011E" w:rsidRPr="004C7562" w:rsidRDefault="00D6011E" w:rsidP="00B72646">
      <w:pPr>
        <w:pStyle w:val="a3"/>
        <w:jc w:val="both"/>
        <w:rPr>
          <w:lang w:val="en-US"/>
        </w:rPr>
      </w:pPr>
      <w:r>
        <w:rPr>
          <w:rStyle w:val="a5"/>
        </w:rPr>
        <w:footnoteRef/>
      </w:r>
      <w:r w:rsidRPr="004C7562">
        <w:rPr>
          <w:lang w:val="en-US"/>
        </w:rPr>
        <w:t xml:space="preserve"> </w:t>
      </w:r>
      <w:proofErr w:type="gramStart"/>
      <w:r>
        <w:rPr>
          <w:lang w:val="en-US"/>
        </w:rPr>
        <w:t>WTO International Trade Statistics 2012.</w:t>
      </w:r>
      <w:proofErr w:type="gramEnd"/>
      <w:r>
        <w:rPr>
          <w:lang w:val="en-US"/>
        </w:rPr>
        <w:t xml:space="preserve"> . </w:t>
      </w:r>
      <w:proofErr w:type="gramStart"/>
      <w:r>
        <w:rPr>
          <w:lang w:val="en-US"/>
        </w:rPr>
        <w:t>Op. cit.</w:t>
      </w:r>
      <w:proofErr w:type="gramEnd"/>
    </w:p>
  </w:footnote>
  <w:footnote w:id="75">
    <w:p w:rsidR="00D6011E" w:rsidRPr="00B72646" w:rsidRDefault="00D6011E">
      <w:pPr>
        <w:pStyle w:val="a3"/>
      </w:pPr>
      <w:r>
        <w:rPr>
          <w:rStyle w:val="a5"/>
        </w:rPr>
        <w:footnoteRef/>
      </w:r>
      <w:r w:rsidRPr="00B72646">
        <w:rPr>
          <w:lang w:val="en-US"/>
        </w:rPr>
        <w:t xml:space="preserve"> Ibid</w:t>
      </w:r>
      <w:r>
        <w:t>.</w:t>
      </w:r>
    </w:p>
  </w:footnote>
  <w:footnote w:id="76">
    <w:p w:rsidR="00D6011E" w:rsidRPr="00B72646" w:rsidRDefault="00D6011E" w:rsidP="00DF7D3C">
      <w:pPr>
        <w:pStyle w:val="a3"/>
      </w:pPr>
      <w:r>
        <w:rPr>
          <w:rStyle w:val="a5"/>
        </w:rPr>
        <w:footnoteRef/>
      </w:r>
      <w:r w:rsidRPr="00E2062C">
        <w:rPr>
          <w:lang w:val="en-US"/>
        </w:rPr>
        <w:t xml:space="preserve"> </w:t>
      </w:r>
      <w:r w:rsidRPr="00B72646">
        <w:rPr>
          <w:lang w:val="en-US"/>
        </w:rPr>
        <w:t>Ibid</w:t>
      </w:r>
      <w:r>
        <w:t>.</w:t>
      </w:r>
    </w:p>
  </w:footnote>
  <w:footnote w:id="77">
    <w:p w:rsidR="00D6011E" w:rsidRPr="005F76C0" w:rsidRDefault="00D6011E" w:rsidP="00DF7D3C">
      <w:pPr>
        <w:pStyle w:val="a3"/>
        <w:rPr>
          <w:lang w:val="en-US"/>
        </w:rPr>
      </w:pPr>
      <w:r>
        <w:rPr>
          <w:rStyle w:val="a5"/>
        </w:rPr>
        <w:footnoteRef/>
      </w:r>
      <w:r w:rsidRPr="00E75AF1">
        <w:rPr>
          <w:lang w:val="en-US"/>
        </w:rPr>
        <w:t xml:space="preserve"> </w:t>
      </w:r>
      <w:proofErr w:type="spellStart"/>
      <w:r w:rsidRPr="009B46E2">
        <w:rPr>
          <w:lang w:val="en-US"/>
        </w:rPr>
        <w:t>Yuqing</w:t>
      </w:r>
      <w:proofErr w:type="spellEnd"/>
      <w:r w:rsidRPr="009B46E2">
        <w:rPr>
          <w:lang w:val="en-US"/>
        </w:rPr>
        <w:t xml:space="preserve"> Xing. </w:t>
      </w:r>
      <w:r>
        <w:rPr>
          <w:bCs/>
        </w:rPr>
        <w:t>Указ</w:t>
      </w:r>
      <w:r w:rsidRPr="005F76C0">
        <w:rPr>
          <w:bCs/>
          <w:lang w:val="en-US"/>
        </w:rPr>
        <w:t xml:space="preserve">. </w:t>
      </w:r>
      <w:proofErr w:type="spellStart"/>
      <w:r>
        <w:rPr>
          <w:bCs/>
        </w:rPr>
        <w:t>Соч</w:t>
      </w:r>
      <w:proofErr w:type="spellEnd"/>
      <w:r w:rsidRPr="005F76C0">
        <w:rPr>
          <w:bCs/>
          <w:lang w:val="en-US"/>
        </w:rPr>
        <w:t xml:space="preserve">. </w:t>
      </w:r>
      <w:r>
        <w:rPr>
          <w:bCs/>
        </w:rPr>
        <w:t>С</w:t>
      </w:r>
      <w:r w:rsidRPr="005F76C0">
        <w:rPr>
          <w:bCs/>
          <w:lang w:val="en-US"/>
        </w:rPr>
        <w:t xml:space="preserve">. </w:t>
      </w:r>
      <w:r w:rsidRPr="005F76C0">
        <w:rPr>
          <w:lang w:val="en-US"/>
        </w:rPr>
        <w:t>1</w:t>
      </w:r>
    </w:p>
  </w:footnote>
  <w:footnote w:id="78">
    <w:p w:rsidR="00D6011E" w:rsidRPr="00CE6D46" w:rsidRDefault="00D6011E" w:rsidP="00DF7D3C">
      <w:pPr>
        <w:pStyle w:val="a3"/>
        <w:rPr>
          <w:lang w:val="en-US"/>
        </w:rPr>
      </w:pPr>
      <w:r>
        <w:rPr>
          <w:rStyle w:val="a5"/>
        </w:rPr>
        <w:footnoteRef/>
      </w:r>
      <w:r w:rsidRPr="00CE6D46">
        <w:rPr>
          <w:lang w:val="en-US"/>
        </w:rPr>
        <w:t xml:space="preserve"> </w:t>
      </w:r>
      <w:proofErr w:type="spellStart"/>
      <w:r w:rsidRPr="009B46E2">
        <w:rPr>
          <w:lang w:val="en-US"/>
        </w:rPr>
        <w:t>Yuqing</w:t>
      </w:r>
      <w:proofErr w:type="spellEnd"/>
      <w:r w:rsidRPr="00CE6D46">
        <w:rPr>
          <w:lang w:val="en-US"/>
        </w:rPr>
        <w:t xml:space="preserve"> </w:t>
      </w:r>
      <w:r w:rsidRPr="009B46E2">
        <w:rPr>
          <w:lang w:val="en-US"/>
        </w:rPr>
        <w:t>Xing</w:t>
      </w:r>
      <w:r w:rsidRPr="00CE6D46">
        <w:rPr>
          <w:lang w:val="en-US"/>
        </w:rPr>
        <w:t xml:space="preserve">. </w:t>
      </w:r>
      <w:r>
        <w:rPr>
          <w:bCs/>
        </w:rPr>
        <w:t>Указ</w:t>
      </w:r>
      <w:r w:rsidRPr="00CE6D46">
        <w:rPr>
          <w:bCs/>
          <w:lang w:val="en-US"/>
        </w:rPr>
        <w:t xml:space="preserve">. </w:t>
      </w:r>
      <w:proofErr w:type="spellStart"/>
      <w:r>
        <w:rPr>
          <w:bCs/>
        </w:rPr>
        <w:t>Соч</w:t>
      </w:r>
      <w:proofErr w:type="spellEnd"/>
      <w:r w:rsidRPr="00CE6D46">
        <w:rPr>
          <w:bCs/>
          <w:lang w:val="en-US"/>
        </w:rPr>
        <w:t xml:space="preserve">. </w:t>
      </w:r>
      <w:r>
        <w:rPr>
          <w:bCs/>
        </w:rPr>
        <w:t>С</w:t>
      </w:r>
      <w:r w:rsidRPr="00CE6D46">
        <w:rPr>
          <w:bCs/>
          <w:lang w:val="en-US"/>
        </w:rPr>
        <w:t xml:space="preserve">. </w:t>
      </w:r>
      <w:r w:rsidRPr="00CE6D46">
        <w:rPr>
          <w:lang w:val="en-US"/>
        </w:rPr>
        <w:t>2</w:t>
      </w:r>
    </w:p>
  </w:footnote>
  <w:footnote w:id="79">
    <w:p w:rsidR="00D6011E" w:rsidRPr="00E75AF1" w:rsidRDefault="00D6011E" w:rsidP="00DF7D3C">
      <w:pPr>
        <w:pStyle w:val="a3"/>
      </w:pPr>
      <w:r w:rsidRPr="00A457FA">
        <w:rPr>
          <w:rStyle w:val="a5"/>
        </w:rPr>
        <w:footnoteRef/>
      </w:r>
      <w:r w:rsidRPr="00E75AF1">
        <w:t xml:space="preserve"> </w:t>
      </w:r>
      <w:r>
        <w:rPr>
          <w:bCs/>
        </w:rPr>
        <w:t>Там же. С.</w:t>
      </w:r>
      <w:r w:rsidRPr="00E75AF1">
        <w:rPr>
          <w:bCs/>
        </w:rPr>
        <w:t xml:space="preserve"> 4</w:t>
      </w:r>
    </w:p>
  </w:footnote>
  <w:footnote w:id="80">
    <w:p w:rsidR="00D6011E" w:rsidRPr="00A53F10" w:rsidRDefault="00D6011E" w:rsidP="00DF7D3C">
      <w:pPr>
        <w:pStyle w:val="a3"/>
      </w:pPr>
      <w:r w:rsidRPr="00A457FA">
        <w:rPr>
          <w:rStyle w:val="a5"/>
        </w:rPr>
        <w:footnoteRef/>
      </w:r>
      <w:r w:rsidRPr="00A457FA">
        <w:t xml:space="preserve"> </w:t>
      </w:r>
      <w:r>
        <w:t>Там же. С</w:t>
      </w:r>
      <w:r w:rsidRPr="00A53F10">
        <w:t>. 2</w:t>
      </w:r>
    </w:p>
  </w:footnote>
  <w:footnote w:id="81">
    <w:p w:rsidR="00D6011E" w:rsidRPr="00A53F10" w:rsidRDefault="00D6011E" w:rsidP="00A53F10">
      <w:pPr>
        <w:pStyle w:val="a3"/>
        <w:jc w:val="both"/>
        <w:rPr>
          <w:lang w:val="en-US"/>
        </w:rPr>
      </w:pPr>
      <w:r>
        <w:rPr>
          <w:rStyle w:val="a5"/>
        </w:rPr>
        <w:footnoteRef/>
      </w:r>
      <w:r w:rsidRPr="00A53F10">
        <w:rPr>
          <w:lang w:val="en-US"/>
        </w:rPr>
        <w:t xml:space="preserve"> </w:t>
      </w:r>
      <w:proofErr w:type="gramStart"/>
      <w:r>
        <w:rPr>
          <w:lang w:val="en-US"/>
        </w:rPr>
        <w:t>Global</w:t>
      </w:r>
      <w:r w:rsidRPr="00A53F10">
        <w:rPr>
          <w:lang w:val="en-US"/>
        </w:rPr>
        <w:t xml:space="preserve"> </w:t>
      </w:r>
      <w:r>
        <w:rPr>
          <w:lang w:val="en-US"/>
        </w:rPr>
        <w:t>Communication</w:t>
      </w:r>
      <w:r w:rsidRPr="00A53F10">
        <w:rPr>
          <w:lang w:val="en-US"/>
        </w:rPr>
        <w:t xml:space="preserve"> </w:t>
      </w:r>
      <w:r>
        <w:rPr>
          <w:lang w:val="en-US"/>
        </w:rPr>
        <w:t>Equipment</w:t>
      </w:r>
      <w:r w:rsidRPr="00A53F10">
        <w:rPr>
          <w:lang w:val="en-US"/>
        </w:rPr>
        <w:t>.</w:t>
      </w:r>
      <w:proofErr w:type="gramEnd"/>
      <w:r w:rsidRPr="00A53F10">
        <w:rPr>
          <w:lang w:val="en-US"/>
        </w:rPr>
        <w:t xml:space="preserve"> </w:t>
      </w:r>
      <w:proofErr w:type="spellStart"/>
      <w:r>
        <w:rPr>
          <w:lang w:val="en-US"/>
        </w:rPr>
        <w:t>MarketLine</w:t>
      </w:r>
      <w:proofErr w:type="spellEnd"/>
      <w:r w:rsidRPr="00A53F10">
        <w:rPr>
          <w:lang w:val="en-US"/>
        </w:rPr>
        <w:t xml:space="preserve"> </w:t>
      </w:r>
      <w:r>
        <w:rPr>
          <w:lang w:val="en-US"/>
        </w:rPr>
        <w:t>Industry</w:t>
      </w:r>
      <w:r w:rsidRPr="00A53F10">
        <w:rPr>
          <w:lang w:val="en-US"/>
        </w:rPr>
        <w:t xml:space="preserve"> </w:t>
      </w:r>
      <w:r>
        <w:rPr>
          <w:lang w:val="en-US"/>
        </w:rPr>
        <w:t>Profile</w:t>
      </w:r>
      <w:r w:rsidRPr="00A53F10">
        <w:rPr>
          <w:lang w:val="en-US"/>
        </w:rPr>
        <w:t xml:space="preserve"> // </w:t>
      </w:r>
      <w:r w:rsidRPr="0075655E">
        <w:t>База</w:t>
      </w:r>
      <w:r w:rsidRPr="0075655E">
        <w:rPr>
          <w:lang w:val="en-US"/>
        </w:rPr>
        <w:t xml:space="preserve"> </w:t>
      </w:r>
      <w:r w:rsidRPr="0075655E">
        <w:t>данных</w:t>
      </w:r>
      <w:r>
        <w:rPr>
          <w:lang w:val="en-US"/>
        </w:rPr>
        <w:t xml:space="preserve"> Market Line. 2012 (Reference code: 0199-2024)</w:t>
      </w:r>
    </w:p>
  </w:footnote>
  <w:footnote w:id="82">
    <w:p w:rsidR="00D6011E" w:rsidRPr="00A53F10" w:rsidRDefault="00D6011E" w:rsidP="00A53F10">
      <w:pPr>
        <w:pStyle w:val="a3"/>
        <w:jc w:val="both"/>
        <w:rPr>
          <w:lang w:val="en-US"/>
        </w:rPr>
      </w:pPr>
      <w:r>
        <w:rPr>
          <w:rStyle w:val="a5"/>
        </w:rPr>
        <w:footnoteRef/>
      </w:r>
      <w:r w:rsidRPr="00A53F10">
        <w:rPr>
          <w:lang w:val="en-US"/>
        </w:rPr>
        <w:t xml:space="preserve"> Ibid</w:t>
      </w:r>
      <w:r>
        <w:rPr>
          <w:lang w:val="en-US"/>
        </w:rPr>
        <w:t>.</w:t>
      </w:r>
    </w:p>
  </w:footnote>
  <w:footnote w:id="83">
    <w:p w:rsidR="00D6011E" w:rsidRPr="00A53F10" w:rsidRDefault="00D6011E" w:rsidP="00A53F10">
      <w:pPr>
        <w:pStyle w:val="a3"/>
        <w:jc w:val="both"/>
        <w:rPr>
          <w:lang w:val="en-US"/>
        </w:rPr>
      </w:pPr>
      <w:r>
        <w:rPr>
          <w:rStyle w:val="a5"/>
        </w:rPr>
        <w:footnoteRef/>
      </w:r>
      <w:r w:rsidRPr="00A53F10">
        <w:rPr>
          <w:lang w:val="en-US"/>
        </w:rPr>
        <w:t xml:space="preserve"> </w:t>
      </w:r>
      <w:proofErr w:type="gramStart"/>
      <w:r>
        <w:rPr>
          <w:lang w:val="en-US"/>
        </w:rPr>
        <w:t>WTO International Trade Statistics 2012.</w:t>
      </w:r>
      <w:proofErr w:type="gramEnd"/>
      <w:r>
        <w:rPr>
          <w:lang w:val="en-US"/>
        </w:rPr>
        <w:t xml:space="preserve"> . </w:t>
      </w:r>
      <w:proofErr w:type="gramStart"/>
      <w:r>
        <w:rPr>
          <w:lang w:val="en-US"/>
        </w:rPr>
        <w:t>Op. cit.</w:t>
      </w:r>
      <w:proofErr w:type="gramEnd"/>
    </w:p>
  </w:footnote>
  <w:footnote w:id="84">
    <w:p w:rsidR="00D6011E" w:rsidRPr="00A53F10" w:rsidRDefault="00D6011E" w:rsidP="00DF7D3C">
      <w:pPr>
        <w:pStyle w:val="a3"/>
        <w:rPr>
          <w:lang w:val="en-US"/>
        </w:rPr>
      </w:pPr>
      <w:r>
        <w:rPr>
          <w:rStyle w:val="a5"/>
        </w:rPr>
        <w:footnoteRef/>
      </w:r>
      <w:r w:rsidRPr="00A53F10">
        <w:rPr>
          <w:lang w:val="en-US"/>
        </w:rPr>
        <w:t xml:space="preserve"> Ibid</w:t>
      </w:r>
      <w:r>
        <w:rPr>
          <w:lang w:val="en-US"/>
        </w:rPr>
        <w:t>.</w:t>
      </w:r>
    </w:p>
  </w:footnote>
  <w:footnote w:id="85">
    <w:p w:rsidR="00D6011E" w:rsidRPr="00A53F10" w:rsidRDefault="00D6011E" w:rsidP="00DF7D3C">
      <w:pPr>
        <w:pStyle w:val="a3"/>
      </w:pPr>
      <w:r>
        <w:rPr>
          <w:rStyle w:val="a5"/>
        </w:rPr>
        <w:footnoteRef/>
      </w:r>
      <w:r w:rsidRPr="00A53F10">
        <w:t xml:space="preserve"> </w:t>
      </w:r>
      <w:r w:rsidRPr="00A53F10">
        <w:rPr>
          <w:lang w:val="en-US"/>
        </w:rPr>
        <w:t>Ibid</w:t>
      </w:r>
      <w:r w:rsidRPr="00A53F10">
        <w:t>.</w:t>
      </w:r>
    </w:p>
  </w:footnote>
  <w:footnote w:id="86">
    <w:p w:rsidR="00D6011E" w:rsidRPr="00A53F10" w:rsidRDefault="00D6011E" w:rsidP="00A53F10">
      <w:pPr>
        <w:pStyle w:val="a3"/>
        <w:jc w:val="both"/>
      </w:pPr>
      <w:r>
        <w:rPr>
          <w:rStyle w:val="a5"/>
        </w:rPr>
        <w:footnoteRef/>
      </w:r>
      <w:r w:rsidRPr="00A53F10">
        <w:t xml:space="preserve"> </w:t>
      </w:r>
      <w:r>
        <w:t xml:space="preserve">Сайт компании </w:t>
      </w:r>
      <w:r>
        <w:rPr>
          <w:lang w:val="en-US"/>
        </w:rPr>
        <w:t>ZTE</w:t>
      </w:r>
      <w:r w:rsidRPr="00A53F10">
        <w:t xml:space="preserve"> (</w:t>
      </w:r>
      <w:hyperlink r:id="rId41" w:history="1">
        <w:r w:rsidRPr="002B2D37">
          <w:rPr>
            <w:rStyle w:val="a6"/>
            <w:lang w:val="en-US"/>
          </w:rPr>
          <w:t>http</w:t>
        </w:r>
        <w:r w:rsidRPr="00A53F10">
          <w:rPr>
            <w:rStyle w:val="a6"/>
          </w:rPr>
          <w:t>://</w:t>
        </w:r>
        <w:r w:rsidRPr="002B2D37">
          <w:rPr>
            <w:rStyle w:val="a6"/>
            <w:lang w:val="en-US"/>
          </w:rPr>
          <w:t>wwwen</w:t>
        </w:r>
        <w:r w:rsidRPr="00A53F10">
          <w:rPr>
            <w:rStyle w:val="a6"/>
          </w:rPr>
          <w:t>.</w:t>
        </w:r>
        <w:proofErr w:type="spellStart"/>
        <w:r w:rsidRPr="002B2D37">
          <w:rPr>
            <w:rStyle w:val="a6"/>
            <w:lang w:val="en-US"/>
          </w:rPr>
          <w:t>zte</w:t>
        </w:r>
        <w:proofErr w:type="spellEnd"/>
        <w:r w:rsidRPr="00A53F10">
          <w:rPr>
            <w:rStyle w:val="a6"/>
          </w:rPr>
          <w:t>.</w:t>
        </w:r>
        <w:r w:rsidRPr="002B2D37">
          <w:rPr>
            <w:rStyle w:val="a6"/>
            <w:lang w:val="en-US"/>
          </w:rPr>
          <w:t>com</w:t>
        </w:r>
        <w:r w:rsidRPr="00A53F10">
          <w:rPr>
            <w:rStyle w:val="a6"/>
          </w:rPr>
          <w:t>.</w:t>
        </w:r>
        <w:proofErr w:type="spellStart"/>
        <w:r w:rsidRPr="002B2D37">
          <w:rPr>
            <w:rStyle w:val="a6"/>
            <w:lang w:val="en-US"/>
          </w:rPr>
          <w:t>cn</w:t>
        </w:r>
        <w:proofErr w:type="spellEnd"/>
        <w:r w:rsidRPr="00A53F10">
          <w:rPr>
            <w:rStyle w:val="a6"/>
          </w:rPr>
          <w:t>/</w:t>
        </w:r>
        <w:r w:rsidRPr="002B2D37">
          <w:rPr>
            <w:rStyle w:val="a6"/>
            <w:lang w:val="en-US"/>
          </w:rPr>
          <w:t>en</w:t>
        </w:r>
        <w:r w:rsidRPr="00A53F10">
          <w:rPr>
            <w:rStyle w:val="a6"/>
          </w:rPr>
          <w:t>/</w:t>
        </w:r>
        <w:r w:rsidRPr="002B2D37">
          <w:rPr>
            <w:rStyle w:val="a6"/>
            <w:lang w:val="en-US"/>
          </w:rPr>
          <w:t>about</w:t>
        </w:r>
        <w:r w:rsidRPr="00A53F10">
          <w:rPr>
            <w:rStyle w:val="a6"/>
          </w:rPr>
          <w:t>/</w:t>
        </w:r>
        <w:r w:rsidRPr="002B2D37">
          <w:rPr>
            <w:rStyle w:val="a6"/>
            <w:lang w:val="en-US"/>
          </w:rPr>
          <w:t>cor</w:t>
        </w:r>
        <w:r w:rsidRPr="002B2D37">
          <w:rPr>
            <w:rStyle w:val="a6"/>
            <w:lang w:val="en-US"/>
          </w:rPr>
          <w:t>p</w:t>
        </w:r>
        <w:r w:rsidRPr="002B2D37">
          <w:rPr>
            <w:rStyle w:val="a6"/>
            <w:lang w:val="en-US"/>
          </w:rPr>
          <w:t>orate</w:t>
        </w:r>
        <w:r w:rsidRPr="00A53F10">
          <w:rPr>
            <w:rStyle w:val="a6"/>
          </w:rPr>
          <w:t>_</w:t>
        </w:r>
        <w:r w:rsidRPr="002B2D37">
          <w:rPr>
            <w:rStyle w:val="a6"/>
            <w:lang w:val="en-US"/>
          </w:rPr>
          <w:t>information</w:t>
        </w:r>
        <w:r w:rsidRPr="00A53F10">
          <w:rPr>
            <w:rStyle w:val="a6"/>
          </w:rPr>
          <w:t>/</w:t>
        </w:r>
      </w:hyperlink>
      <w:r w:rsidRPr="00A53F10">
        <w:t>)</w:t>
      </w:r>
    </w:p>
  </w:footnote>
  <w:footnote w:id="87">
    <w:p w:rsidR="00D6011E" w:rsidRPr="002B2D37" w:rsidRDefault="00D6011E" w:rsidP="00A53F10">
      <w:pPr>
        <w:pStyle w:val="a3"/>
        <w:jc w:val="both"/>
        <w:rPr>
          <w:lang w:val="en-US"/>
        </w:rPr>
      </w:pPr>
      <w:r>
        <w:rPr>
          <w:rStyle w:val="a5"/>
        </w:rPr>
        <w:footnoteRef/>
      </w:r>
      <w:r w:rsidRPr="002B2D37">
        <w:rPr>
          <w:lang w:val="en-US"/>
        </w:rPr>
        <w:t xml:space="preserve"> </w:t>
      </w:r>
      <w:r w:rsidRPr="00A53F10">
        <w:rPr>
          <w:lang w:val="en-US"/>
        </w:rPr>
        <w:t>Ibid</w:t>
      </w:r>
      <w:r>
        <w:rPr>
          <w:lang w:val="en-US"/>
        </w:rPr>
        <w:t>.</w:t>
      </w:r>
    </w:p>
  </w:footnote>
  <w:footnote w:id="88">
    <w:p w:rsidR="00D6011E" w:rsidRPr="002B2D37" w:rsidRDefault="00D6011E" w:rsidP="00A53F10">
      <w:pPr>
        <w:pStyle w:val="a3"/>
        <w:jc w:val="both"/>
        <w:rPr>
          <w:lang w:val="en-US"/>
        </w:rPr>
      </w:pPr>
      <w:r>
        <w:rPr>
          <w:rStyle w:val="a5"/>
        </w:rPr>
        <w:footnoteRef/>
      </w:r>
      <w:r w:rsidRPr="002B2D37">
        <w:rPr>
          <w:lang w:val="en-US"/>
        </w:rPr>
        <w:t xml:space="preserve"> </w:t>
      </w:r>
      <w:r w:rsidRPr="00A53F10">
        <w:rPr>
          <w:lang w:val="en-US"/>
        </w:rPr>
        <w:t>Ibid</w:t>
      </w:r>
      <w:r>
        <w:rPr>
          <w:lang w:val="en-US"/>
        </w:rPr>
        <w:t>.</w:t>
      </w:r>
    </w:p>
  </w:footnote>
  <w:footnote w:id="89">
    <w:p w:rsidR="00D6011E" w:rsidRPr="00A53F10" w:rsidRDefault="00D6011E" w:rsidP="00A53F10">
      <w:pPr>
        <w:pStyle w:val="a3"/>
        <w:jc w:val="both"/>
        <w:rPr>
          <w:lang w:val="en-US"/>
        </w:rPr>
      </w:pPr>
      <w:r>
        <w:rPr>
          <w:rStyle w:val="a5"/>
        </w:rPr>
        <w:footnoteRef/>
      </w:r>
      <w:r w:rsidRPr="00A53F10">
        <w:rPr>
          <w:lang w:val="en-US"/>
        </w:rPr>
        <w:t xml:space="preserve"> </w:t>
      </w:r>
      <w:r>
        <w:rPr>
          <w:lang w:val="en-US"/>
        </w:rPr>
        <w:t xml:space="preserve">ZTE Annual Report 2012 // </w:t>
      </w:r>
      <w:r>
        <w:t>Сайт</w:t>
      </w:r>
      <w:r w:rsidRPr="00A53F10">
        <w:rPr>
          <w:lang w:val="en-US"/>
        </w:rPr>
        <w:t xml:space="preserve"> </w:t>
      </w:r>
      <w:r>
        <w:t>компании</w:t>
      </w:r>
      <w:r w:rsidRPr="00A53F10">
        <w:rPr>
          <w:lang w:val="en-US"/>
        </w:rPr>
        <w:t xml:space="preserve"> </w:t>
      </w:r>
      <w:r>
        <w:rPr>
          <w:lang w:val="en-US"/>
        </w:rPr>
        <w:t>ZTE</w:t>
      </w:r>
      <w:r w:rsidRPr="00A53F10">
        <w:rPr>
          <w:lang w:val="en-US"/>
        </w:rPr>
        <w:t xml:space="preserve"> </w:t>
      </w:r>
      <w:r>
        <w:rPr>
          <w:lang w:val="en-US"/>
        </w:rPr>
        <w:t>(</w:t>
      </w:r>
      <w:hyperlink r:id="rId42" w:history="1">
        <w:r w:rsidRPr="00A53F10">
          <w:rPr>
            <w:rStyle w:val="a6"/>
            <w:lang w:val="en-US"/>
          </w:rPr>
          <w:t>http://wwwen.zte.com.cn/en/ab</w:t>
        </w:r>
        <w:r w:rsidRPr="00A53F10">
          <w:rPr>
            <w:rStyle w:val="a6"/>
            <w:lang w:val="en-US"/>
          </w:rPr>
          <w:t>o</w:t>
        </w:r>
        <w:r w:rsidRPr="00A53F10">
          <w:rPr>
            <w:rStyle w:val="a6"/>
            <w:lang w:val="en-US"/>
          </w:rPr>
          <w:t>ut/investor_relations/corporate_report/annual_report/201304/P020130414667427851218.pdf</w:t>
        </w:r>
      </w:hyperlink>
      <w:r>
        <w:rPr>
          <w:lang w:val="en-US"/>
        </w:rPr>
        <w:t>)</w:t>
      </w:r>
    </w:p>
  </w:footnote>
  <w:footnote w:id="90">
    <w:p w:rsidR="00D6011E" w:rsidRPr="00DB79FD" w:rsidRDefault="00D6011E" w:rsidP="00DF7D3C">
      <w:pPr>
        <w:pStyle w:val="a3"/>
      </w:pPr>
      <w:r>
        <w:rPr>
          <w:rStyle w:val="a5"/>
        </w:rPr>
        <w:footnoteRef/>
      </w:r>
      <w:r w:rsidRPr="00DB79FD">
        <w:t xml:space="preserve"> </w:t>
      </w:r>
      <w:r>
        <w:t xml:space="preserve">Сайт компании </w:t>
      </w:r>
      <w:r>
        <w:rPr>
          <w:lang w:val="en-US"/>
        </w:rPr>
        <w:t>Huawei</w:t>
      </w:r>
      <w:r w:rsidRPr="00DB79FD">
        <w:t xml:space="preserve"> (</w:t>
      </w:r>
      <w:hyperlink r:id="rId43" w:history="1">
        <w:r w:rsidRPr="00DB79FD">
          <w:rPr>
            <w:rStyle w:val="a6"/>
            <w:lang w:val="en-US"/>
          </w:rPr>
          <w:t>http</w:t>
        </w:r>
        <w:r w:rsidRPr="00DB79FD">
          <w:rPr>
            <w:rStyle w:val="a6"/>
          </w:rPr>
          <w:t>://</w:t>
        </w:r>
        <w:r w:rsidRPr="00DB79FD">
          <w:rPr>
            <w:rStyle w:val="a6"/>
            <w:lang w:val="en-US"/>
          </w:rPr>
          <w:t>www</w:t>
        </w:r>
        <w:r w:rsidRPr="00DB79FD">
          <w:rPr>
            <w:rStyle w:val="a6"/>
          </w:rPr>
          <w:t>.</w:t>
        </w:r>
        <w:proofErr w:type="spellStart"/>
        <w:r w:rsidRPr="00DB79FD">
          <w:rPr>
            <w:rStyle w:val="a6"/>
            <w:lang w:val="en-US"/>
          </w:rPr>
          <w:t>huawei</w:t>
        </w:r>
        <w:proofErr w:type="spellEnd"/>
        <w:r w:rsidRPr="00DB79FD">
          <w:rPr>
            <w:rStyle w:val="a6"/>
          </w:rPr>
          <w:t>.</w:t>
        </w:r>
        <w:r w:rsidRPr="00DB79FD">
          <w:rPr>
            <w:rStyle w:val="a6"/>
            <w:lang w:val="en-US"/>
          </w:rPr>
          <w:t>com</w:t>
        </w:r>
        <w:r w:rsidRPr="00DB79FD">
          <w:rPr>
            <w:rStyle w:val="a6"/>
          </w:rPr>
          <w:t>/</w:t>
        </w:r>
        <w:r w:rsidRPr="00DB79FD">
          <w:rPr>
            <w:rStyle w:val="a6"/>
            <w:lang w:val="en-US"/>
          </w:rPr>
          <w:t>en</w:t>
        </w:r>
        <w:r w:rsidRPr="00DB79FD">
          <w:rPr>
            <w:rStyle w:val="a6"/>
          </w:rPr>
          <w:t>/</w:t>
        </w:r>
        <w:r w:rsidRPr="00DB79FD">
          <w:rPr>
            <w:rStyle w:val="a6"/>
            <w:lang w:val="en-US"/>
          </w:rPr>
          <w:t>about</w:t>
        </w:r>
        <w:r w:rsidRPr="00DB79FD">
          <w:rPr>
            <w:rStyle w:val="a6"/>
          </w:rPr>
          <w:t>-</w:t>
        </w:r>
        <w:proofErr w:type="spellStart"/>
        <w:r w:rsidRPr="00DB79FD">
          <w:rPr>
            <w:rStyle w:val="a6"/>
            <w:lang w:val="en-US"/>
          </w:rPr>
          <w:t>huawei</w:t>
        </w:r>
        <w:proofErr w:type="spellEnd"/>
        <w:r w:rsidRPr="00DB79FD">
          <w:rPr>
            <w:rStyle w:val="a6"/>
          </w:rPr>
          <w:t>/</w:t>
        </w:r>
        <w:r w:rsidRPr="00DB79FD">
          <w:rPr>
            <w:rStyle w:val="a6"/>
            <w:lang w:val="en-US"/>
          </w:rPr>
          <w:t>corporate</w:t>
        </w:r>
        <w:r w:rsidRPr="00DB79FD">
          <w:rPr>
            <w:rStyle w:val="a6"/>
          </w:rPr>
          <w:t>-</w:t>
        </w:r>
        <w:r w:rsidRPr="00DB79FD">
          <w:rPr>
            <w:rStyle w:val="a6"/>
            <w:lang w:val="en-US"/>
          </w:rPr>
          <w:t>info</w:t>
        </w:r>
        <w:r w:rsidRPr="00DB79FD">
          <w:rPr>
            <w:rStyle w:val="a6"/>
          </w:rPr>
          <w:t>/</w:t>
        </w:r>
        <w:proofErr w:type="spellStart"/>
        <w:r w:rsidRPr="00DB79FD">
          <w:rPr>
            <w:rStyle w:val="a6"/>
            <w:lang w:val="en-US"/>
          </w:rPr>
          <w:t>coporate</w:t>
        </w:r>
        <w:proofErr w:type="spellEnd"/>
        <w:r w:rsidRPr="00DB79FD">
          <w:rPr>
            <w:rStyle w:val="a6"/>
          </w:rPr>
          <w:t>-</w:t>
        </w:r>
        <w:r w:rsidRPr="00DB79FD">
          <w:rPr>
            <w:rStyle w:val="a6"/>
            <w:lang w:val="en-US"/>
          </w:rPr>
          <w:t>governance</w:t>
        </w:r>
        <w:r w:rsidRPr="00DB79FD">
          <w:rPr>
            <w:rStyle w:val="a6"/>
          </w:rPr>
          <w:t>/</w:t>
        </w:r>
        <w:r w:rsidRPr="00DB79FD">
          <w:rPr>
            <w:rStyle w:val="a6"/>
            <w:lang w:val="en-US"/>
          </w:rPr>
          <w:t>index</w:t>
        </w:r>
        <w:r w:rsidRPr="00DB79FD">
          <w:rPr>
            <w:rStyle w:val="a6"/>
          </w:rPr>
          <w:t>.</w:t>
        </w:r>
        <w:proofErr w:type="spellStart"/>
        <w:r w:rsidRPr="00DB79FD">
          <w:rPr>
            <w:rStyle w:val="a6"/>
            <w:lang w:val="en-US"/>
          </w:rPr>
          <w:t>htm</w:t>
        </w:r>
        <w:proofErr w:type="spellEnd"/>
      </w:hyperlink>
      <w:proofErr w:type="gramStart"/>
      <w:r w:rsidRPr="00DB79FD">
        <w:t xml:space="preserve"> )</w:t>
      </w:r>
      <w:proofErr w:type="gramEnd"/>
    </w:p>
  </w:footnote>
  <w:footnote w:id="91">
    <w:p w:rsidR="00D6011E" w:rsidRPr="00DB79FD" w:rsidRDefault="00D6011E" w:rsidP="00DF7D3C">
      <w:pPr>
        <w:pStyle w:val="a3"/>
      </w:pPr>
      <w:r>
        <w:rPr>
          <w:rStyle w:val="a5"/>
        </w:rPr>
        <w:footnoteRef/>
      </w:r>
      <w:r w:rsidRPr="00DB79FD">
        <w:rPr>
          <w:lang w:val="en-US"/>
        </w:rPr>
        <w:t xml:space="preserve"> </w:t>
      </w:r>
      <w:proofErr w:type="gramStart"/>
      <w:r>
        <w:rPr>
          <w:lang w:val="en-US"/>
        </w:rPr>
        <w:t>Huawei Technologies.</w:t>
      </w:r>
      <w:proofErr w:type="gramEnd"/>
      <w:r>
        <w:rPr>
          <w:lang w:val="en-US"/>
        </w:rPr>
        <w:t xml:space="preserve"> </w:t>
      </w:r>
      <w:r>
        <w:t>Как правильно сделать выбор // Сайт «</w:t>
      </w:r>
      <w:proofErr w:type="spellStart"/>
      <w:r>
        <w:t>ТехноВыбор</w:t>
      </w:r>
      <w:proofErr w:type="spellEnd"/>
      <w:r>
        <w:t>» 2013 (</w:t>
      </w:r>
      <w:hyperlink r:id="rId44" w:history="1">
        <w:r w:rsidRPr="00DB79FD">
          <w:rPr>
            <w:rStyle w:val="a6"/>
            <w:lang w:val="en-US"/>
          </w:rPr>
          <w:t>http</w:t>
        </w:r>
        <w:r w:rsidRPr="00DB79FD">
          <w:rPr>
            <w:rStyle w:val="a6"/>
          </w:rPr>
          <w:t>://</w:t>
        </w:r>
        <w:proofErr w:type="spellStart"/>
        <w:r w:rsidRPr="00DB79FD">
          <w:rPr>
            <w:rStyle w:val="a6"/>
            <w:lang w:val="en-US"/>
          </w:rPr>
          <w:t>texno</w:t>
        </w:r>
        <w:proofErr w:type="spellEnd"/>
        <w:r w:rsidRPr="00DB79FD">
          <w:rPr>
            <w:rStyle w:val="a6"/>
          </w:rPr>
          <w:t>-</w:t>
        </w:r>
        <w:proofErr w:type="spellStart"/>
        <w:r w:rsidRPr="00DB79FD">
          <w:rPr>
            <w:rStyle w:val="a6"/>
            <w:lang w:val="en-US"/>
          </w:rPr>
          <w:t>vybor</w:t>
        </w:r>
        <w:proofErr w:type="spellEnd"/>
        <w:r w:rsidRPr="00DB79FD">
          <w:rPr>
            <w:rStyle w:val="a6"/>
          </w:rPr>
          <w:t>.</w:t>
        </w:r>
        <w:proofErr w:type="spellStart"/>
        <w:r w:rsidRPr="00DB79FD">
          <w:rPr>
            <w:rStyle w:val="a6"/>
            <w:lang w:val="en-US"/>
          </w:rPr>
          <w:t>ru</w:t>
        </w:r>
        <w:proofErr w:type="spellEnd"/>
        <w:r w:rsidRPr="00DB79FD">
          <w:rPr>
            <w:rStyle w:val="a6"/>
          </w:rPr>
          <w:t>/</w:t>
        </w:r>
        <w:proofErr w:type="spellStart"/>
        <w:r w:rsidRPr="00DB79FD">
          <w:rPr>
            <w:rStyle w:val="a6"/>
            <w:lang w:val="en-US"/>
          </w:rPr>
          <w:t>kompanii</w:t>
        </w:r>
        <w:proofErr w:type="spellEnd"/>
        <w:r w:rsidRPr="00DB79FD">
          <w:rPr>
            <w:rStyle w:val="a6"/>
          </w:rPr>
          <w:t>-</w:t>
        </w:r>
        <w:proofErr w:type="spellStart"/>
        <w:r w:rsidRPr="00DB79FD">
          <w:rPr>
            <w:rStyle w:val="a6"/>
            <w:lang w:val="en-US"/>
          </w:rPr>
          <w:t>mira</w:t>
        </w:r>
        <w:proofErr w:type="spellEnd"/>
        <w:r w:rsidRPr="00DB79FD">
          <w:rPr>
            <w:rStyle w:val="a6"/>
          </w:rPr>
          <w:t>/</w:t>
        </w:r>
        <w:proofErr w:type="spellStart"/>
        <w:r w:rsidRPr="00DB79FD">
          <w:rPr>
            <w:rStyle w:val="a6"/>
            <w:lang w:val="en-US"/>
          </w:rPr>
          <w:t>huawei</w:t>
        </w:r>
        <w:proofErr w:type="spellEnd"/>
        <w:r w:rsidRPr="00DB79FD">
          <w:rPr>
            <w:rStyle w:val="a6"/>
          </w:rPr>
          <w:t>-</w:t>
        </w:r>
        <w:r w:rsidRPr="00DB79FD">
          <w:rPr>
            <w:rStyle w:val="a6"/>
            <w:lang w:val="en-US"/>
          </w:rPr>
          <w:t>technolog</w:t>
        </w:r>
        <w:r w:rsidRPr="00DB79FD">
          <w:rPr>
            <w:rStyle w:val="a6"/>
            <w:lang w:val="en-US"/>
          </w:rPr>
          <w:t>i</w:t>
        </w:r>
        <w:r w:rsidRPr="00DB79FD">
          <w:rPr>
            <w:rStyle w:val="a6"/>
            <w:lang w:val="en-US"/>
          </w:rPr>
          <w:t>es</w:t>
        </w:r>
      </w:hyperlink>
      <w:r>
        <w:t>)</w:t>
      </w:r>
    </w:p>
  </w:footnote>
  <w:footnote w:id="92">
    <w:p w:rsidR="00D6011E" w:rsidRPr="00DB79FD" w:rsidRDefault="00D6011E" w:rsidP="00DF7D3C">
      <w:pPr>
        <w:pStyle w:val="a3"/>
      </w:pPr>
      <w:r>
        <w:rPr>
          <w:rStyle w:val="a5"/>
        </w:rPr>
        <w:footnoteRef/>
      </w:r>
      <w:r>
        <w:t xml:space="preserve"> Сайт компании </w:t>
      </w:r>
      <w:r>
        <w:rPr>
          <w:lang w:val="en-US"/>
        </w:rPr>
        <w:t>Huawei</w:t>
      </w:r>
      <w:r w:rsidRPr="00DB79FD">
        <w:t xml:space="preserve">. </w:t>
      </w:r>
      <w:proofErr w:type="gramStart"/>
      <w:r w:rsidRPr="00DB79FD">
        <w:rPr>
          <w:lang w:val="en-US"/>
        </w:rPr>
        <w:t>Op</w:t>
      </w:r>
      <w:r w:rsidRPr="00DB79FD">
        <w:t xml:space="preserve">. </w:t>
      </w:r>
      <w:proofErr w:type="spellStart"/>
      <w:r w:rsidRPr="00DB79FD">
        <w:rPr>
          <w:lang w:val="en-US"/>
        </w:rPr>
        <w:t>cit</w:t>
      </w:r>
      <w:proofErr w:type="spellEnd"/>
      <w:r w:rsidRPr="00DB79FD">
        <w:t>.</w:t>
      </w:r>
      <w:proofErr w:type="gramEnd"/>
      <w:r w:rsidRPr="00DB79FD">
        <w:t xml:space="preserve"> </w:t>
      </w:r>
    </w:p>
  </w:footnote>
  <w:footnote w:id="93">
    <w:p w:rsidR="00D6011E" w:rsidRPr="00DB79FD" w:rsidRDefault="00D6011E" w:rsidP="00DF7D3C">
      <w:pPr>
        <w:pStyle w:val="a3"/>
      </w:pPr>
      <w:r>
        <w:rPr>
          <w:rStyle w:val="a5"/>
        </w:rPr>
        <w:footnoteRef/>
      </w:r>
      <w:r>
        <w:t xml:space="preserve"> </w:t>
      </w:r>
      <w:proofErr w:type="spellStart"/>
      <w:r w:rsidRPr="00DB79FD">
        <w:t>Ibid</w:t>
      </w:r>
      <w:proofErr w:type="spellEnd"/>
      <w:r w:rsidRPr="00DB79FD">
        <w:t>.</w:t>
      </w:r>
    </w:p>
  </w:footnote>
  <w:footnote w:id="94">
    <w:p w:rsidR="00D6011E" w:rsidRPr="00DB79FD" w:rsidRDefault="00D6011E" w:rsidP="00DF7D3C">
      <w:pPr>
        <w:pStyle w:val="a3"/>
      </w:pPr>
      <w:r>
        <w:rPr>
          <w:rStyle w:val="a5"/>
        </w:rPr>
        <w:footnoteRef/>
      </w:r>
      <w:r>
        <w:t xml:space="preserve"> </w:t>
      </w:r>
      <w:r>
        <w:rPr>
          <w:lang w:val="en-US"/>
        </w:rPr>
        <w:t>Huawei</w:t>
      </w:r>
      <w:r>
        <w:t xml:space="preserve"> заключила соглашение с Корпорацией </w:t>
      </w:r>
      <w:r>
        <w:rPr>
          <w:lang w:val="en-US"/>
        </w:rPr>
        <w:t>Intel</w:t>
      </w:r>
      <w:r w:rsidRPr="00DB79FD">
        <w:t xml:space="preserve"> // </w:t>
      </w:r>
      <w:r>
        <w:t xml:space="preserve">Интернет-портал </w:t>
      </w:r>
      <w:r>
        <w:rPr>
          <w:lang w:val="en-US"/>
        </w:rPr>
        <w:t>Host</w:t>
      </w:r>
      <w:r w:rsidRPr="00DB79FD">
        <w:t xml:space="preserve"> </w:t>
      </w:r>
      <w:r>
        <w:rPr>
          <w:lang w:val="en-US"/>
        </w:rPr>
        <w:t>Price</w:t>
      </w:r>
      <w:r w:rsidRPr="00DB79FD">
        <w:t>. 19/10/2012 (</w:t>
      </w:r>
      <w:hyperlink r:id="rId45" w:history="1">
        <w:r w:rsidRPr="00942AFC">
          <w:rPr>
            <w:rStyle w:val="a6"/>
          </w:rPr>
          <w:t>http://www.hostprice.ru/working-toward</w:t>
        </w:r>
        <w:r w:rsidRPr="00942AFC">
          <w:rPr>
            <w:rStyle w:val="a6"/>
          </w:rPr>
          <w:t>s</w:t>
        </w:r>
        <w:r w:rsidRPr="00942AFC">
          <w:rPr>
            <w:rStyle w:val="a6"/>
          </w:rPr>
          <w:t>-agile-data-center/</w:t>
        </w:r>
      </w:hyperlink>
      <w:r w:rsidRPr="00DB79FD">
        <w:t>)</w:t>
      </w:r>
    </w:p>
  </w:footnote>
  <w:footnote w:id="95">
    <w:p w:rsidR="00D6011E" w:rsidRPr="00833685" w:rsidRDefault="00D6011E" w:rsidP="00833685">
      <w:pPr>
        <w:pStyle w:val="a3"/>
        <w:jc w:val="both"/>
      </w:pPr>
      <w:r w:rsidRPr="00833685">
        <w:rPr>
          <w:rStyle w:val="a5"/>
        </w:rPr>
        <w:footnoteRef/>
      </w:r>
      <w:r w:rsidRPr="00833685">
        <w:t xml:space="preserve"> Сайт компании </w:t>
      </w:r>
      <w:r w:rsidRPr="00833685">
        <w:rPr>
          <w:lang w:val="en-US"/>
        </w:rPr>
        <w:t>Huawei</w:t>
      </w:r>
      <w:r w:rsidRPr="00833685">
        <w:t xml:space="preserve">. </w:t>
      </w:r>
      <w:proofErr w:type="gramStart"/>
      <w:r w:rsidRPr="00833685">
        <w:rPr>
          <w:lang w:val="en-US"/>
        </w:rPr>
        <w:t>Op</w:t>
      </w:r>
      <w:r w:rsidRPr="00833685">
        <w:t xml:space="preserve">. </w:t>
      </w:r>
      <w:proofErr w:type="spellStart"/>
      <w:r w:rsidRPr="00833685">
        <w:rPr>
          <w:lang w:val="en-US"/>
        </w:rPr>
        <w:t>cit</w:t>
      </w:r>
      <w:proofErr w:type="spellEnd"/>
      <w:r w:rsidRPr="00833685">
        <w:t>.</w:t>
      </w:r>
      <w:proofErr w:type="gramEnd"/>
      <w:r w:rsidRPr="00833685">
        <w:t xml:space="preserve"> </w:t>
      </w:r>
    </w:p>
  </w:footnote>
  <w:footnote w:id="96">
    <w:p w:rsidR="00D6011E" w:rsidRPr="00833685" w:rsidRDefault="00D6011E" w:rsidP="00833685">
      <w:pPr>
        <w:pStyle w:val="1"/>
        <w:spacing w:before="0"/>
        <w:jc w:val="both"/>
        <w:rPr>
          <w:rFonts w:ascii="Times New Roman" w:hAnsi="Times New Roman" w:cs="Times New Roman"/>
          <w:b w:val="0"/>
          <w:color w:val="auto"/>
          <w:sz w:val="20"/>
          <w:szCs w:val="20"/>
        </w:rPr>
      </w:pPr>
      <w:r w:rsidRPr="00833685">
        <w:rPr>
          <w:rStyle w:val="a5"/>
          <w:rFonts w:ascii="Times New Roman" w:hAnsi="Times New Roman" w:cs="Times New Roman"/>
          <w:b w:val="0"/>
          <w:color w:val="auto"/>
          <w:sz w:val="20"/>
          <w:szCs w:val="20"/>
        </w:rPr>
        <w:footnoteRef/>
      </w:r>
      <w:r w:rsidRPr="00833685">
        <w:rPr>
          <w:rFonts w:ascii="Times New Roman" w:hAnsi="Times New Roman" w:cs="Times New Roman"/>
          <w:b w:val="0"/>
          <w:color w:val="auto"/>
          <w:sz w:val="20"/>
          <w:szCs w:val="20"/>
        </w:rPr>
        <w:t xml:space="preserve"> </w:t>
      </w:r>
      <w:proofErr w:type="spellStart"/>
      <w:r w:rsidRPr="00833685">
        <w:rPr>
          <w:rFonts w:ascii="Times New Roman" w:hAnsi="Times New Roman" w:cs="Times New Roman"/>
          <w:b w:val="0"/>
          <w:color w:val="auto"/>
          <w:sz w:val="20"/>
          <w:szCs w:val="20"/>
        </w:rPr>
        <w:t>Рассыпнова</w:t>
      </w:r>
      <w:proofErr w:type="spellEnd"/>
      <w:r w:rsidRPr="00833685">
        <w:rPr>
          <w:rFonts w:ascii="Times New Roman" w:hAnsi="Times New Roman" w:cs="Times New Roman"/>
          <w:b w:val="0"/>
          <w:color w:val="auto"/>
          <w:sz w:val="20"/>
          <w:szCs w:val="20"/>
        </w:rPr>
        <w:t xml:space="preserve"> К.  </w:t>
      </w:r>
      <w:r w:rsidRPr="00833685">
        <w:rPr>
          <w:rFonts w:ascii="Times New Roman" w:hAnsi="Times New Roman" w:cs="Times New Roman"/>
          <w:b w:val="0"/>
          <w:bCs w:val="0"/>
          <w:color w:val="auto"/>
          <w:sz w:val="20"/>
          <w:szCs w:val="20"/>
        </w:rPr>
        <w:t xml:space="preserve">За год </w:t>
      </w:r>
      <w:proofErr w:type="spellStart"/>
      <w:r w:rsidRPr="00833685">
        <w:rPr>
          <w:rFonts w:ascii="Times New Roman" w:hAnsi="Times New Roman" w:cs="Times New Roman"/>
          <w:b w:val="0"/>
          <w:bCs w:val="0"/>
          <w:color w:val="auto"/>
          <w:sz w:val="20"/>
          <w:szCs w:val="20"/>
        </w:rPr>
        <w:t>Huawei</w:t>
      </w:r>
      <w:proofErr w:type="spellEnd"/>
      <w:r w:rsidRPr="00833685">
        <w:rPr>
          <w:rFonts w:ascii="Times New Roman" w:hAnsi="Times New Roman" w:cs="Times New Roman"/>
          <w:b w:val="0"/>
          <w:bCs w:val="0"/>
          <w:color w:val="auto"/>
          <w:sz w:val="20"/>
          <w:szCs w:val="20"/>
        </w:rPr>
        <w:t xml:space="preserve"> потратила на патенты $300 </w:t>
      </w:r>
      <w:proofErr w:type="gramStart"/>
      <w:r w:rsidRPr="00833685">
        <w:rPr>
          <w:rFonts w:ascii="Times New Roman" w:hAnsi="Times New Roman" w:cs="Times New Roman"/>
          <w:b w:val="0"/>
          <w:bCs w:val="0"/>
          <w:color w:val="auto"/>
          <w:sz w:val="20"/>
          <w:szCs w:val="20"/>
        </w:rPr>
        <w:t>млн</w:t>
      </w:r>
      <w:proofErr w:type="gramEnd"/>
      <w:r w:rsidRPr="00833685">
        <w:rPr>
          <w:rFonts w:ascii="Times New Roman" w:hAnsi="Times New Roman" w:cs="Times New Roman"/>
          <w:b w:val="0"/>
          <w:bCs w:val="0"/>
          <w:color w:val="auto"/>
          <w:sz w:val="20"/>
          <w:szCs w:val="20"/>
        </w:rPr>
        <w:t xml:space="preserve"> // </w:t>
      </w:r>
      <w:proofErr w:type="spellStart"/>
      <w:r w:rsidRPr="00833685">
        <w:rPr>
          <w:rFonts w:ascii="Times New Roman" w:hAnsi="Times New Roman" w:cs="Times New Roman"/>
          <w:b w:val="0"/>
          <w:bCs w:val="0"/>
          <w:color w:val="auto"/>
          <w:sz w:val="20"/>
          <w:szCs w:val="20"/>
        </w:rPr>
        <w:t>Тасс</w:t>
      </w:r>
      <w:proofErr w:type="spellEnd"/>
      <w:r w:rsidRPr="00833685">
        <w:rPr>
          <w:rFonts w:ascii="Times New Roman" w:hAnsi="Times New Roman" w:cs="Times New Roman"/>
          <w:b w:val="0"/>
          <w:bCs w:val="0"/>
          <w:color w:val="auto"/>
          <w:sz w:val="20"/>
          <w:szCs w:val="20"/>
        </w:rPr>
        <w:t>-Телеком. 31.07.2012 (</w:t>
      </w:r>
      <w:hyperlink r:id="rId46" w:history="1">
        <w:r w:rsidRPr="00833685">
          <w:rPr>
            <w:rStyle w:val="a6"/>
            <w:rFonts w:ascii="Times New Roman" w:hAnsi="Times New Roman" w:cs="Times New Roman"/>
            <w:b w:val="0"/>
            <w:color w:val="auto"/>
            <w:sz w:val="20"/>
            <w:szCs w:val="20"/>
          </w:rPr>
          <w:t>http://tasstelecom.ru/interview/one/3</w:t>
        </w:r>
        <w:r w:rsidRPr="00833685">
          <w:rPr>
            <w:rStyle w:val="a6"/>
            <w:rFonts w:ascii="Times New Roman" w:hAnsi="Times New Roman" w:cs="Times New Roman"/>
            <w:b w:val="0"/>
            <w:color w:val="auto"/>
            <w:sz w:val="20"/>
            <w:szCs w:val="20"/>
          </w:rPr>
          <w:t>0</w:t>
        </w:r>
        <w:r w:rsidRPr="00833685">
          <w:rPr>
            <w:rStyle w:val="a6"/>
            <w:rFonts w:ascii="Times New Roman" w:hAnsi="Times New Roman" w:cs="Times New Roman"/>
            <w:b w:val="0"/>
            <w:color w:val="auto"/>
            <w:sz w:val="20"/>
            <w:szCs w:val="20"/>
          </w:rPr>
          <w:t>25</w:t>
        </w:r>
      </w:hyperlink>
      <w:r w:rsidRPr="00833685">
        <w:rPr>
          <w:rFonts w:ascii="Times New Roman" w:hAnsi="Times New Roman" w:cs="Times New Roman"/>
          <w:b w:val="0"/>
          <w:color w:val="auto"/>
          <w:sz w:val="20"/>
          <w:szCs w:val="20"/>
        </w:rPr>
        <w:t xml:space="preserve"> )</w:t>
      </w:r>
    </w:p>
  </w:footnote>
  <w:footnote w:id="97">
    <w:p w:rsidR="00D6011E" w:rsidRPr="00833685" w:rsidRDefault="00D6011E" w:rsidP="00833685">
      <w:pPr>
        <w:pStyle w:val="a3"/>
        <w:jc w:val="both"/>
      </w:pPr>
      <w:r w:rsidRPr="00833685">
        <w:rPr>
          <w:rStyle w:val="a5"/>
        </w:rPr>
        <w:footnoteRef/>
      </w:r>
      <w:r w:rsidRPr="00833685">
        <w:t xml:space="preserve"> </w:t>
      </w:r>
      <w:proofErr w:type="spellStart"/>
      <w:r w:rsidRPr="00833685">
        <w:t>Ibid</w:t>
      </w:r>
      <w:proofErr w:type="spellEnd"/>
      <w:r w:rsidRPr="00833685">
        <w:t>.</w:t>
      </w:r>
    </w:p>
  </w:footnote>
  <w:footnote w:id="98">
    <w:p w:rsidR="00D6011E" w:rsidRPr="00833685" w:rsidRDefault="00D6011E" w:rsidP="00833685">
      <w:pPr>
        <w:pStyle w:val="a3"/>
        <w:jc w:val="both"/>
        <w:rPr>
          <w:lang w:val="en-US"/>
        </w:rPr>
      </w:pPr>
      <w:r w:rsidRPr="00833685">
        <w:rPr>
          <w:rStyle w:val="a5"/>
        </w:rPr>
        <w:footnoteRef/>
      </w:r>
      <w:r w:rsidRPr="00833685">
        <w:rPr>
          <w:lang w:val="en-US"/>
        </w:rPr>
        <w:t xml:space="preserve"> </w:t>
      </w:r>
      <w:r w:rsidRPr="00833685">
        <w:rPr>
          <w:bCs/>
          <w:shd w:val="clear" w:color="auto" w:fill="FFFFFF"/>
          <w:lang w:val="en-US"/>
        </w:rPr>
        <w:t xml:space="preserve">Cisco Systems, Inc. Annual Data // </w:t>
      </w:r>
      <w:r w:rsidRPr="00833685">
        <w:t>Интернет</w:t>
      </w:r>
      <w:r w:rsidRPr="00833685">
        <w:rPr>
          <w:lang w:val="en-US"/>
        </w:rPr>
        <w:t>-</w:t>
      </w:r>
      <w:r w:rsidRPr="00833685">
        <w:t>ресурс</w:t>
      </w:r>
      <w:r w:rsidRPr="00833685">
        <w:rPr>
          <w:lang w:val="en-US"/>
        </w:rPr>
        <w:t xml:space="preserve"> Google Finance (</w:t>
      </w:r>
      <w:hyperlink r:id="rId47" w:history="1">
        <w:r w:rsidRPr="00833685">
          <w:rPr>
            <w:rStyle w:val="a6"/>
            <w:color w:val="auto"/>
            <w:lang w:val="en-US"/>
          </w:rPr>
          <w:t>https://www.google.com/finance?fstype=ii&amp;</w:t>
        </w:r>
        <w:r w:rsidRPr="00833685">
          <w:rPr>
            <w:rStyle w:val="a6"/>
            <w:color w:val="auto"/>
            <w:lang w:val="en-US"/>
          </w:rPr>
          <w:t>q</w:t>
        </w:r>
        <w:r w:rsidRPr="00833685">
          <w:rPr>
            <w:rStyle w:val="a6"/>
            <w:color w:val="auto"/>
            <w:lang w:val="en-US"/>
          </w:rPr>
          <w:t>=NASDAQ:CSCO</w:t>
        </w:r>
      </w:hyperlink>
      <w:r w:rsidRPr="00833685">
        <w:rPr>
          <w:lang w:val="en-US"/>
        </w:rPr>
        <w:t>)</w:t>
      </w:r>
    </w:p>
  </w:footnote>
  <w:footnote w:id="99">
    <w:p w:rsidR="00D6011E" w:rsidRPr="00833685" w:rsidRDefault="00D6011E" w:rsidP="00833685">
      <w:pPr>
        <w:pStyle w:val="1"/>
        <w:shd w:val="clear" w:color="auto" w:fill="FFFFFF"/>
        <w:spacing w:before="0"/>
        <w:jc w:val="both"/>
        <w:rPr>
          <w:lang w:val="en-US"/>
        </w:rPr>
      </w:pPr>
      <w:r w:rsidRPr="00833685">
        <w:rPr>
          <w:rStyle w:val="a5"/>
          <w:rFonts w:ascii="Times New Roman" w:hAnsi="Times New Roman" w:cs="Times New Roman"/>
          <w:b w:val="0"/>
          <w:color w:val="auto"/>
          <w:sz w:val="20"/>
          <w:szCs w:val="20"/>
        </w:rPr>
        <w:footnoteRef/>
      </w:r>
      <w:r w:rsidRPr="00833685">
        <w:rPr>
          <w:rFonts w:ascii="Times New Roman" w:hAnsi="Times New Roman" w:cs="Times New Roman"/>
          <w:b w:val="0"/>
          <w:color w:val="auto"/>
          <w:sz w:val="20"/>
          <w:szCs w:val="20"/>
          <w:lang w:val="en-US"/>
        </w:rPr>
        <w:t xml:space="preserve"> Cisco Reports Fourth Quarter and Fiscal Year 2012 Earnings // </w:t>
      </w:r>
      <w:r w:rsidRPr="00833685">
        <w:rPr>
          <w:rFonts w:ascii="Times New Roman" w:hAnsi="Times New Roman" w:cs="Times New Roman"/>
          <w:b w:val="0"/>
          <w:color w:val="auto"/>
          <w:sz w:val="20"/>
          <w:szCs w:val="20"/>
        </w:rPr>
        <w:t>Сайт</w:t>
      </w:r>
      <w:r w:rsidRPr="00833685">
        <w:rPr>
          <w:rFonts w:ascii="Times New Roman" w:hAnsi="Times New Roman" w:cs="Times New Roman"/>
          <w:b w:val="0"/>
          <w:color w:val="auto"/>
          <w:sz w:val="20"/>
          <w:szCs w:val="20"/>
          <w:lang w:val="en-US"/>
        </w:rPr>
        <w:t xml:space="preserve"> </w:t>
      </w:r>
      <w:r w:rsidRPr="00833685">
        <w:rPr>
          <w:rFonts w:ascii="Times New Roman" w:hAnsi="Times New Roman" w:cs="Times New Roman"/>
          <w:b w:val="0"/>
          <w:color w:val="auto"/>
          <w:sz w:val="20"/>
          <w:szCs w:val="20"/>
        </w:rPr>
        <w:t>компании</w:t>
      </w:r>
      <w:r w:rsidRPr="00833685">
        <w:rPr>
          <w:rFonts w:ascii="Times New Roman" w:hAnsi="Times New Roman" w:cs="Times New Roman"/>
          <w:b w:val="0"/>
          <w:color w:val="auto"/>
          <w:sz w:val="20"/>
          <w:szCs w:val="20"/>
          <w:lang w:val="en-US"/>
        </w:rPr>
        <w:t xml:space="preserve"> </w:t>
      </w:r>
      <w:r w:rsidRPr="00833685">
        <w:rPr>
          <w:rFonts w:ascii="Times New Roman" w:hAnsi="Times New Roman" w:cs="Times New Roman"/>
          <w:b w:val="0"/>
          <w:color w:val="auto"/>
          <w:sz w:val="20"/>
          <w:szCs w:val="20"/>
        </w:rPr>
        <w:t>С</w:t>
      </w:r>
      <w:proofErr w:type="spellStart"/>
      <w:r w:rsidRPr="00833685">
        <w:rPr>
          <w:rFonts w:ascii="Times New Roman" w:hAnsi="Times New Roman" w:cs="Times New Roman"/>
          <w:b w:val="0"/>
          <w:color w:val="auto"/>
          <w:sz w:val="20"/>
          <w:szCs w:val="20"/>
          <w:lang w:val="en-US"/>
        </w:rPr>
        <w:t>isco</w:t>
      </w:r>
      <w:proofErr w:type="spellEnd"/>
      <w:r w:rsidRPr="00833685">
        <w:rPr>
          <w:rFonts w:ascii="Times New Roman" w:hAnsi="Times New Roman" w:cs="Times New Roman"/>
          <w:b w:val="0"/>
          <w:color w:val="auto"/>
          <w:sz w:val="20"/>
          <w:szCs w:val="20"/>
          <w:lang w:val="en-US"/>
        </w:rPr>
        <w:t>. 15.08.2012 (</w:t>
      </w:r>
      <w:hyperlink r:id="rId48" w:history="1">
        <w:r w:rsidRPr="00833685">
          <w:rPr>
            <w:rStyle w:val="a6"/>
            <w:rFonts w:ascii="Times New Roman" w:hAnsi="Times New Roman" w:cs="Times New Roman"/>
            <w:b w:val="0"/>
            <w:color w:val="auto"/>
            <w:sz w:val="20"/>
            <w:szCs w:val="20"/>
            <w:lang w:val="en-US"/>
          </w:rPr>
          <w:t>http://newsroom.cisco.com/press-release-co</w:t>
        </w:r>
        <w:r w:rsidRPr="00833685">
          <w:rPr>
            <w:rStyle w:val="a6"/>
            <w:rFonts w:ascii="Times New Roman" w:hAnsi="Times New Roman" w:cs="Times New Roman"/>
            <w:b w:val="0"/>
            <w:color w:val="auto"/>
            <w:sz w:val="20"/>
            <w:szCs w:val="20"/>
            <w:lang w:val="en-US"/>
          </w:rPr>
          <w:t>n</w:t>
        </w:r>
        <w:r w:rsidRPr="00833685">
          <w:rPr>
            <w:rStyle w:val="a6"/>
            <w:rFonts w:ascii="Times New Roman" w:hAnsi="Times New Roman" w:cs="Times New Roman"/>
            <w:b w:val="0"/>
            <w:color w:val="auto"/>
            <w:sz w:val="20"/>
            <w:szCs w:val="20"/>
            <w:lang w:val="en-US"/>
          </w:rPr>
          <w:t>tent?articleId=985839</w:t>
        </w:r>
      </w:hyperlink>
      <w:r w:rsidRPr="00833685">
        <w:rPr>
          <w:rFonts w:ascii="Times New Roman" w:hAnsi="Times New Roman" w:cs="Times New Roman"/>
          <w:b w:val="0"/>
          <w:color w:val="auto"/>
          <w:sz w:val="20"/>
          <w:szCs w:val="20"/>
          <w:lang w:val="en-US"/>
        </w:rPr>
        <w:t>)</w:t>
      </w:r>
    </w:p>
  </w:footnote>
  <w:footnote w:id="100">
    <w:p w:rsidR="00D6011E" w:rsidRPr="00187196" w:rsidRDefault="00D6011E" w:rsidP="00833685">
      <w:pPr>
        <w:pStyle w:val="a3"/>
        <w:rPr>
          <w:lang w:val="en-US"/>
        </w:rPr>
      </w:pPr>
      <w:r w:rsidRPr="00833685">
        <w:rPr>
          <w:rStyle w:val="a5"/>
        </w:rPr>
        <w:footnoteRef/>
      </w:r>
      <w:r w:rsidRPr="00833685">
        <w:rPr>
          <w:lang w:val="en-US"/>
        </w:rPr>
        <w:t xml:space="preserve"> </w:t>
      </w:r>
      <w:r w:rsidRPr="00187196">
        <w:rPr>
          <w:bCs/>
          <w:shd w:val="clear" w:color="auto" w:fill="FFFFFF"/>
          <w:lang w:val="en-US"/>
        </w:rPr>
        <w:t xml:space="preserve">IDC - Press Release // </w:t>
      </w:r>
      <w:r w:rsidRPr="00187196">
        <w:rPr>
          <w:bCs/>
          <w:shd w:val="clear" w:color="auto" w:fill="FFFFFF"/>
        </w:rPr>
        <w:t>Сайт</w:t>
      </w:r>
      <w:r w:rsidRPr="00187196">
        <w:rPr>
          <w:bCs/>
          <w:shd w:val="clear" w:color="auto" w:fill="FFFFFF"/>
          <w:lang w:val="en-US"/>
        </w:rPr>
        <w:t xml:space="preserve"> </w:t>
      </w:r>
      <w:r w:rsidRPr="00187196">
        <w:rPr>
          <w:bCs/>
          <w:shd w:val="clear" w:color="auto" w:fill="FFFFFF"/>
        </w:rPr>
        <w:t>компании</w:t>
      </w:r>
      <w:r w:rsidRPr="00187196">
        <w:rPr>
          <w:bCs/>
          <w:shd w:val="clear" w:color="auto" w:fill="FFFFFF"/>
          <w:lang w:val="en-US"/>
        </w:rPr>
        <w:t xml:space="preserve"> IDC. 1.03.2013 (</w:t>
      </w:r>
      <w:hyperlink r:id="rId49" w:history="1">
        <w:r w:rsidRPr="00187196">
          <w:rPr>
            <w:rStyle w:val="a6"/>
            <w:color w:val="auto"/>
            <w:lang w:val="en-US"/>
          </w:rPr>
          <w:t>http://www.idc.com/getdoc.jsp?containerId=prUS239743</w:t>
        </w:r>
        <w:r w:rsidRPr="00187196">
          <w:rPr>
            <w:rStyle w:val="a6"/>
            <w:color w:val="auto"/>
            <w:lang w:val="en-US"/>
          </w:rPr>
          <w:t>1</w:t>
        </w:r>
        <w:r w:rsidRPr="00187196">
          <w:rPr>
            <w:rStyle w:val="a6"/>
            <w:color w:val="auto"/>
            <w:lang w:val="en-US"/>
          </w:rPr>
          <w:t>3</w:t>
        </w:r>
      </w:hyperlink>
      <w:r w:rsidRPr="00187196">
        <w:rPr>
          <w:lang w:val="en-US"/>
        </w:rPr>
        <w:t>)</w:t>
      </w:r>
    </w:p>
  </w:footnote>
  <w:footnote w:id="101">
    <w:p w:rsidR="00D6011E" w:rsidRPr="00187196" w:rsidRDefault="00D6011E" w:rsidP="00833685">
      <w:pPr>
        <w:pStyle w:val="1"/>
        <w:shd w:val="clear" w:color="auto" w:fill="FFFFFF"/>
        <w:spacing w:before="0"/>
        <w:ind w:right="1125"/>
        <w:rPr>
          <w:rFonts w:ascii="Times New Roman" w:hAnsi="Times New Roman" w:cs="Times New Roman"/>
          <w:b w:val="0"/>
          <w:color w:val="auto"/>
          <w:sz w:val="20"/>
          <w:szCs w:val="20"/>
          <w:lang w:val="en-US"/>
        </w:rPr>
      </w:pPr>
      <w:r w:rsidRPr="00187196">
        <w:rPr>
          <w:rStyle w:val="a5"/>
          <w:rFonts w:ascii="Times New Roman" w:hAnsi="Times New Roman" w:cs="Times New Roman"/>
          <w:b w:val="0"/>
          <w:color w:val="auto"/>
          <w:sz w:val="20"/>
          <w:szCs w:val="20"/>
        </w:rPr>
        <w:footnoteRef/>
      </w:r>
      <w:r w:rsidRPr="00187196">
        <w:rPr>
          <w:rFonts w:ascii="Times New Roman" w:hAnsi="Times New Roman" w:cs="Times New Roman"/>
          <w:b w:val="0"/>
          <w:color w:val="auto"/>
          <w:sz w:val="20"/>
          <w:szCs w:val="20"/>
          <w:lang w:val="en-US"/>
        </w:rPr>
        <w:t xml:space="preserve"> </w:t>
      </w:r>
      <w:proofErr w:type="spellStart"/>
      <w:r w:rsidRPr="00187196">
        <w:rPr>
          <w:rFonts w:ascii="Times New Roman" w:hAnsi="Times New Roman" w:cs="Times New Roman"/>
          <w:b w:val="0"/>
          <w:color w:val="auto"/>
          <w:sz w:val="20"/>
          <w:szCs w:val="20"/>
          <w:lang w:val="en-US"/>
        </w:rPr>
        <w:t>Soupporis</w:t>
      </w:r>
      <w:proofErr w:type="spellEnd"/>
      <w:r w:rsidRPr="00187196">
        <w:rPr>
          <w:rFonts w:ascii="Times New Roman" w:hAnsi="Times New Roman" w:cs="Times New Roman"/>
          <w:b w:val="0"/>
          <w:color w:val="auto"/>
          <w:sz w:val="20"/>
          <w:szCs w:val="20"/>
          <w:lang w:val="en-US"/>
        </w:rPr>
        <w:t xml:space="preserve"> Aaron. </w:t>
      </w:r>
      <w:r w:rsidRPr="00187196">
        <w:rPr>
          <w:rFonts w:ascii="Times New Roman" w:hAnsi="Times New Roman" w:cs="Times New Roman"/>
          <w:b w:val="0"/>
          <w:bCs w:val="0"/>
          <w:color w:val="auto"/>
          <w:sz w:val="20"/>
          <w:szCs w:val="20"/>
          <w:lang w:val="en-US"/>
        </w:rPr>
        <w:t>Nokia finally reports profit after six quarters of losses // The Verge. 24.01.2013 (</w:t>
      </w:r>
      <w:hyperlink r:id="rId50" w:history="1">
        <w:r w:rsidRPr="00187196">
          <w:rPr>
            <w:rStyle w:val="a6"/>
            <w:rFonts w:ascii="Times New Roman" w:hAnsi="Times New Roman" w:cs="Times New Roman"/>
            <w:b w:val="0"/>
            <w:color w:val="auto"/>
            <w:sz w:val="20"/>
            <w:szCs w:val="20"/>
            <w:lang w:val="en-US"/>
          </w:rPr>
          <w:t>http://www.theverge.com/2013/1/24/391052</w:t>
        </w:r>
        <w:r w:rsidRPr="00187196">
          <w:rPr>
            <w:rStyle w:val="a6"/>
            <w:rFonts w:ascii="Times New Roman" w:hAnsi="Times New Roman" w:cs="Times New Roman"/>
            <w:b w:val="0"/>
            <w:color w:val="auto"/>
            <w:sz w:val="20"/>
            <w:szCs w:val="20"/>
            <w:lang w:val="en-US"/>
          </w:rPr>
          <w:t>8</w:t>
        </w:r>
        <w:r w:rsidRPr="00187196">
          <w:rPr>
            <w:rStyle w:val="a6"/>
            <w:rFonts w:ascii="Times New Roman" w:hAnsi="Times New Roman" w:cs="Times New Roman"/>
            <w:b w:val="0"/>
            <w:color w:val="auto"/>
            <w:sz w:val="20"/>
            <w:szCs w:val="20"/>
            <w:lang w:val="en-US"/>
          </w:rPr>
          <w:t>/nokia-q4-2012-financial-report-lumia-sales</w:t>
        </w:r>
      </w:hyperlink>
      <w:r w:rsidRPr="00187196">
        <w:rPr>
          <w:rFonts w:ascii="Times New Roman" w:hAnsi="Times New Roman" w:cs="Times New Roman"/>
          <w:b w:val="0"/>
          <w:color w:val="auto"/>
          <w:sz w:val="20"/>
          <w:szCs w:val="20"/>
          <w:lang w:val="en-US"/>
        </w:rPr>
        <w:t>)</w:t>
      </w:r>
    </w:p>
  </w:footnote>
  <w:footnote w:id="102">
    <w:p w:rsidR="00D6011E" w:rsidRPr="00187196" w:rsidRDefault="00D6011E" w:rsidP="00DF7D3C">
      <w:pPr>
        <w:pStyle w:val="a3"/>
        <w:rPr>
          <w:lang w:val="en-US"/>
        </w:rPr>
      </w:pPr>
      <w:r w:rsidRPr="00187196">
        <w:rPr>
          <w:rStyle w:val="a5"/>
        </w:rPr>
        <w:footnoteRef/>
      </w:r>
      <w:r w:rsidRPr="00187196">
        <w:rPr>
          <w:lang w:val="en-US"/>
        </w:rPr>
        <w:t xml:space="preserve"> </w:t>
      </w:r>
      <w:r w:rsidRPr="00187196">
        <w:rPr>
          <w:bCs/>
          <w:shd w:val="clear" w:color="auto" w:fill="FFFFFF"/>
          <w:lang w:val="en-US"/>
        </w:rPr>
        <w:t xml:space="preserve">Nokia Corporation Annual Data // </w:t>
      </w:r>
      <w:r w:rsidRPr="00187196">
        <w:t>Интернет</w:t>
      </w:r>
      <w:r w:rsidRPr="00187196">
        <w:rPr>
          <w:lang w:val="en-US"/>
        </w:rPr>
        <w:t>-</w:t>
      </w:r>
      <w:r w:rsidRPr="00187196">
        <w:t>ресурс</w:t>
      </w:r>
      <w:r w:rsidRPr="00187196">
        <w:rPr>
          <w:lang w:val="en-US"/>
        </w:rPr>
        <w:t xml:space="preserve"> Google Finance (</w:t>
      </w:r>
      <w:hyperlink r:id="rId51" w:history="1">
        <w:r w:rsidRPr="00187196">
          <w:rPr>
            <w:rStyle w:val="a6"/>
            <w:lang w:val="en-US"/>
          </w:rPr>
          <w:t>https://www.google.com/finance?q=NY</w:t>
        </w:r>
        <w:r w:rsidRPr="00187196">
          <w:rPr>
            <w:rStyle w:val="a6"/>
            <w:lang w:val="en-US"/>
          </w:rPr>
          <w:t>S</w:t>
        </w:r>
        <w:r w:rsidRPr="00187196">
          <w:rPr>
            <w:rStyle w:val="a6"/>
            <w:lang w:val="en-US"/>
          </w:rPr>
          <w:t>E%3ANOK&amp;fstype=ii&amp;ei=MtCEUei8GPPCwAPq-AE</w:t>
        </w:r>
      </w:hyperlink>
      <w:r w:rsidRPr="00187196">
        <w:rPr>
          <w:rStyle w:val="a6"/>
          <w:lang w:val="en-US"/>
        </w:rPr>
        <w:t>)</w:t>
      </w:r>
    </w:p>
  </w:footnote>
  <w:footnote w:id="103">
    <w:p w:rsidR="00D6011E" w:rsidRPr="00187196" w:rsidRDefault="00D6011E" w:rsidP="00187196">
      <w:pPr>
        <w:pStyle w:val="1"/>
        <w:shd w:val="clear" w:color="auto" w:fill="FFFFFF"/>
        <w:spacing w:before="0" w:line="240" w:lineRule="atLeast"/>
        <w:rPr>
          <w:rFonts w:ascii="Times New Roman" w:hAnsi="Times New Roman" w:cs="Times New Roman"/>
          <w:b w:val="0"/>
          <w:color w:val="auto"/>
          <w:sz w:val="20"/>
          <w:szCs w:val="20"/>
          <w:lang w:val="en-US"/>
        </w:rPr>
      </w:pPr>
      <w:r w:rsidRPr="00187196">
        <w:rPr>
          <w:rStyle w:val="a5"/>
          <w:rFonts w:ascii="Times New Roman" w:hAnsi="Times New Roman" w:cs="Times New Roman"/>
          <w:b w:val="0"/>
          <w:color w:val="auto"/>
          <w:sz w:val="20"/>
          <w:szCs w:val="20"/>
        </w:rPr>
        <w:footnoteRef/>
      </w:r>
      <w:r w:rsidRPr="00187196">
        <w:rPr>
          <w:rFonts w:ascii="Times New Roman" w:hAnsi="Times New Roman" w:cs="Times New Roman"/>
          <w:b w:val="0"/>
          <w:color w:val="auto"/>
          <w:sz w:val="20"/>
          <w:szCs w:val="20"/>
          <w:lang w:val="en-US"/>
        </w:rPr>
        <w:t xml:space="preserve"> </w:t>
      </w:r>
      <w:proofErr w:type="gramStart"/>
      <w:r w:rsidRPr="0013153B">
        <w:rPr>
          <w:rFonts w:ascii="Times New Roman" w:hAnsi="Times New Roman" w:cs="Times New Roman"/>
          <w:b w:val="0"/>
          <w:color w:val="auto"/>
          <w:sz w:val="20"/>
          <w:szCs w:val="20"/>
          <w:lang w:val="en-US"/>
        </w:rPr>
        <w:t xml:space="preserve">Dalton </w:t>
      </w:r>
      <w:proofErr w:type="spellStart"/>
      <w:r w:rsidRPr="0013153B">
        <w:rPr>
          <w:rFonts w:ascii="Times New Roman" w:hAnsi="Times New Roman" w:cs="Times New Roman"/>
          <w:b w:val="0"/>
          <w:color w:val="auto"/>
          <w:sz w:val="20"/>
          <w:szCs w:val="20"/>
          <w:lang w:val="en-US"/>
        </w:rPr>
        <w:t>Mattew</w:t>
      </w:r>
      <w:proofErr w:type="spellEnd"/>
      <w:r w:rsidRPr="0013153B">
        <w:rPr>
          <w:rFonts w:ascii="Times New Roman" w:hAnsi="Times New Roman" w:cs="Times New Roman"/>
          <w:b w:val="0"/>
          <w:color w:val="auto"/>
          <w:sz w:val="20"/>
          <w:szCs w:val="20"/>
          <w:lang w:val="en-US"/>
        </w:rPr>
        <w:t>.</w:t>
      </w:r>
      <w:proofErr w:type="gramEnd"/>
      <w:r>
        <w:rPr>
          <w:rFonts w:ascii="Times New Roman" w:hAnsi="Times New Roman" w:cs="Times New Roman"/>
          <w:b w:val="0"/>
          <w:color w:val="auto"/>
          <w:sz w:val="20"/>
          <w:szCs w:val="20"/>
          <w:lang w:val="en-US"/>
        </w:rPr>
        <w:t xml:space="preserve"> </w:t>
      </w:r>
      <w:r w:rsidRPr="0013153B">
        <w:rPr>
          <w:rFonts w:ascii="Times New Roman" w:hAnsi="Times New Roman" w:cs="Times New Roman"/>
          <w:b w:val="0"/>
          <w:bCs w:val="0"/>
          <w:color w:val="auto"/>
          <w:sz w:val="20"/>
          <w:szCs w:val="20"/>
          <w:lang w:val="en-US"/>
        </w:rPr>
        <w:t xml:space="preserve">EU </w:t>
      </w:r>
      <w:r w:rsidRPr="00187196">
        <w:rPr>
          <w:rFonts w:ascii="Times New Roman" w:hAnsi="Times New Roman" w:cs="Times New Roman"/>
          <w:b w:val="0"/>
          <w:bCs w:val="0"/>
          <w:color w:val="auto"/>
          <w:sz w:val="20"/>
          <w:szCs w:val="20"/>
          <w:lang w:val="en-US"/>
        </w:rPr>
        <w:t>Weighs Steps Over Huawei, ZTE Pricing // Wall Street Journal. 7.12.2012 (</w:t>
      </w:r>
      <w:hyperlink r:id="rId52" w:history="1">
        <w:r w:rsidRPr="00187196">
          <w:rPr>
            <w:rStyle w:val="a6"/>
            <w:rFonts w:ascii="Times New Roman" w:hAnsi="Times New Roman" w:cs="Times New Roman"/>
            <w:b w:val="0"/>
            <w:color w:val="auto"/>
            <w:sz w:val="20"/>
            <w:szCs w:val="20"/>
            <w:lang w:val="en-US"/>
          </w:rPr>
          <w:t>http://online.wsj.com/article/SB1000</w:t>
        </w:r>
        <w:r w:rsidRPr="00187196">
          <w:rPr>
            <w:rStyle w:val="a6"/>
            <w:rFonts w:ascii="Times New Roman" w:hAnsi="Times New Roman" w:cs="Times New Roman"/>
            <w:b w:val="0"/>
            <w:color w:val="auto"/>
            <w:sz w:val="20"/>
            <w:szCs w:val="20"/>
            <w:lang w:val="en-US"/>
          </w:rPr>
          <w:t>1</w:t>
        </w:r>
        <w:r w:rsidRPr="00187196">
          <w:rPr>
            <w:rStyle w:val="a6"/>
            <w:rFonts w:ascii="Times New Roman" w:hAnsi="Times New Roman" w:cs="Times New Roman"/>
            <w:b w:val="0"/>
            <w:color w:val="auto"/>
            <w:sz w:val="20"/>
            <w:szCs w:val="20"/>
            <w:lang w:val="en-US"/>
          </w:rPr>
          <w:t>424127887323316804578165231686297180.html</w:t>
        </w:r>
      </w:hyperlink>
      <w:r w:rsidRPr="00187196">
        <w:rPr>
          <w:rStyle w:val="a6"/>
          <w:rFonts w:ascii="Times New Roman" w:hAnsi="Times New Roman" w:cs="Times New Roman"/>
          <w:b w:val="0"/>
          <w:color w:val="auto"/>
          <w:sz w:val="20"/>
          <w:szCs w:val="20"/>
          <w:lang w:val="en-US"/>
        </w:rPr>
        <w:t>)</w:t>
      </w:r>
    </w:p>
  </w:footnote>
  <w:footnote w:id="104">
    <w:p w:rsidR="00D6011E" w:rsidRPr="00187196" w:rsidRDefault="00D6011E" w:rsidP="00187196">
      <w:pPr>
        <w:pStyle w:val="a3"/>
        <w:jc w:val="both"/>
        <w:rPr>
          <w:lang w:val="en-US"/>
        </w:rPr>
      </w:pPr>
      <w:r w:rsidRPr="00187196">
        <w:rPr>
          <w:rStyle w:val="a5"/>
        </w:rPr>
        <w:footnoteRef/>
      </w:r>
      <w:r w:rsidRPr="00187196">
        <w:rPr>
          <w:lang w:val="en-US"/>
        </w:rPr>
        <w:t xml:space="preserve"> Ericsson. </w:t>
      </w:r>
      <w:r w:rsidRPr="00187196">
        <w:rPr>
          <w:bCs/>
          <w:shd w:val="clear" w:color="auto" w:fill="FFFFFF"/>
          <w:lang w:val="en-US"/>
        </w:rPr>
        <w:t xml:space="preserve">Annual Data // </w:t>
      </w:r>
      <w:r w:rsidRPr="00187196">
        <w:t>Интернет</w:t>
      </w:r>
      <w:r w:rsidRPr="00187196">
        <w:rPr>
          <w:lang w:val="en-US"/>
        </w:rPr>
        <w:t>-</w:t>
      </w:r>
      <w:r w:rsidRPr="00187196">
        <w:t>ресурс</w:t>
      </w:r>
      <w:r w:rsidRPr="00187196">
        <w:rPr>
          <w:lang w:val="en-US"/>
        </w:rPr>
        <w:t xml:space="preserve"> Google Finance (</w:t>
      </w:r>
      <w:hyperlink r:id="rId53" w:history="1">
        <w:r w:rsidRPr="00187196">
          <w:rPr>
            <w:rStyle w:val="a6"/>
            <w:color w:val="auto"/>
            <w:lang w:val="en-US"/>
          </w:rPr>
          <w:t>https://www.google.com/finance?q=NASDAQ%3AERIC&amp;fstype=ii&amp;ei=T9</w:t>
        </w:r>
        <w:r w:rsidRPr="00187196">
          <w:rPr>
            <w:rStyle w:val="a6"/>
            <w:color w:val="auto"/>
            <w:lang w:val="en-US"/>
          </w:rPr>
          <w:t>W</w:t>
        </w:r>
        <w:r w:rsidRPr="00187196">
          <w:rPr>
            <w:rStyle w:val="a6"/>
            <w:color w:val="auto"/>
            <w:lang w:val="en-US"/>
          </w:rPr>
          <w:t>EUailC-KnwAOxcw</w:t>
        </w:r>
      </w:hyperlink>
      <w:r w:rsidRPr="00187196">
        <w:rPr>
          <w:lang w:val="en-US"/>
        </w:rPr>
        <w:t xml:space="preserve"> )</w:t>
      </w:r>
    </w:p>
  </w:footnote>
  <w:footnote w:id="105">
    <w:p w:rsidR="00D6011E" w:rsidRPr="00187196" w:rsidRDefault="00D6011E" w:rsidP="00187196">
      <w:pPr>
        <w:pStyle w:val="1"/>
        <w:shd w:val="clear" w:color="auto" w:fill="FFFFFF"/>
        <w:spacing w:before="0" w:line="300" w:lineRule="atLeast"/>
        <w:jc w:val="both"/>
        <w:rPr>
          <w:rFonts w:ascii="Times New Roman" w:hAnsi="Times New Roman" w:cs="Times New Roman"/>
          <w:b w:val="0"/>
          <w:color w:val="auto"/>
          <w:sz w:val="20"/>
          <w:szCs w:val="20"/>
          <w:lang w:val="en-US"/>
        </w:rPr>
      </w:pPr>
      <w:r w:rsidRPr="00187196">
        <w:rPr>
          <w:rStyle w:val="a5"/>
          <w:rFonts w:ascii="Times New Roman" w:hAnsi="Times New Roman" w:cs="Times New Roman"/>
          <w:b w:val="0"/>
          <w:color w:val="auto"/>
          <w:sz w:val="20"/>
          <w:szCs w:val="20"/>
        </w:rPr>
        <w:footnoteRef/>
      </w:r>
      <w:r w:rsidRPr="00187196">
        <w:rPr>
          <w:rFonts w:ascii="Times New Roman" w:hAnsi="Times New Roman" w:cs="Times New Roman"/>
          <w:b w:val="0"/>
          <w:color w:val="auto"/>
          <w:sz w:val="20"/>
          <w:szCs w:val="20"/>
          <w:lang w:val="en-US"/>
        </w:rPr>
        <w:t xml:space="preserve"> </w:t>
      </w:r>
      <w:proofErr w:type="gramStart"/>
      <w:r w:rsidRPr="00187196">
        <w:rPr>
          <w:rFonts w:ascii="Times New Roman" w:hAnsi="Times New Roman" w:cs="Times New Roman"/>
          <w:b w:val="0"/>
          <w:iCs/>
          <w:color w:val="auto"/>
          <w:sz w:val="20"/>
          <w:szCs w:val="20"/>
          <w:shd w:val="clear" w:color="auto" w:fill="FFFFFF"/>
          <w:lang w:val="en-US"/>
        </w:rPr>
        <w:t>Northfield</w:t>
      </w:r>
      <w:r w:rsidRPr="00187196">
        <w:rPr>
          <w:rFonts w:ascii="Times New Roman" w:hAnsi="Times New Roman" w:cs="Times New Roman"/>
          <w:b w:val="0"/>
          <w:color w:val="auto"/>
          <w:sz w:val="20"/>
          <w:szCs w:val="20"/>
          <w:lang w:val="en-US"/>
        </w:rPr>
        <w:t xml:space="preserve"> </w:t>
      </w:r>
      <w:r w:rsidRPr="00187196">
        <w:rPr>
          <w:rFonts w:ascii="Times New Roman" w:hAnsi="Times New Roman" w:cs="Times New Roman"/>
          <w:b w:val="0"/>
          <w:iCs/>
          <w:color w:val="auto"/>
          <w:sz w:val="20"/>
          <w:szCs w:val="20"/>
          <w:shd w:val="clear" w:color="auto" w:fill="FFFFFF"/>
          <w:lang w:val="en-US"/>
        </w:rPr>
        <w:t>Dianne.</w:t>
      </w:r>
      <w:proofErr w:type="gramEnd"/>
      <w:r w:rsidRPr="00187196">
        <w:rPr>
          <w:rFonts w:ascii="Times New Roman" w:hAnsi="Times New Roman" w:cs="Times New Roman"/>
          <w:b w:val="0"/>
          <w:color w:val="auto"/>
          <w:sz w:val="20"/>
          <w:szCs w:val="20"/>
          <w:lang w:val="en-US"/>
        </w:rPr>
        <w:t xml:space="preserve"> Sizing LTE vendor market share // </w:t>
      </w:r>
      <w:proofErr w:type="spellStart"/>
      <w:r w:rsidRPr="00187196">
        <w:rPr>
          <w:rStyle w:val="ari12ibk"/>
          <w:rFonts w:ascii="Times New Roman" w:hAnsi="Times New Roman" w:cs="Times New Roman"/>
          <w:b w:val="0"/>
          <w:iCs/>
          <w:color w:val="auto"/>
          <w:sz w:val="20"/>
          <w:szCs w:val="20"/>
          <w:shd w:val="clear" w:color="auto" w:fill="FFFFFF"/>
          <w:lang w:val="en-US"/>
        </w:rPr>
        <w:t>Tolaga</w:t>
      </w:r>
      <w:proofErr w:type="spellEnd"/>
      <w:r w:rsidRPr="00187196">
        <w:rPr>
          <w:rStyle w:val="ari12ibk"/>
          <w:rFonts w:ascii="Times New Roman" w:hAnsi="Times New Roman" w:cs="Times New Roman"/>
          <w:b w:val="0"/>
          <w:iCs/>
          <w:color w:val="auto"/>
          <w:sz w:val="20"/>
          <w:szCs w:val="20"/>
          <w:shd w:val="clear" w:color="auto" w:fill="FFFFFF"/>
          <w:lang w:val="en-US"/>
        </w:rPr>
        <w:t xml:space="preserve"> Research</w:t>
      </w:r>
      <w:r w:rsidRPr="00187196">
        <w:rPr>
          <w:rFonts w:ascii="Times New Roman" w:hAnsi="Times New Roman" w:cs="Times New Roman"/>
          <w:b w:val="0"/>
          <w:color w:val="auto"/>
          <w:sz w:val="20"/>
          <w:szCs w:val="20"/>
          <w:shd w:val="clear" w:color="auto" w:fill="FFFFFF"/>
          <w:lang w:val="en-US"/>
        </w:rPr>
        <w:t>. 23.05.2012 </w:t>
      </w:r>
      <w:proofErr w:type="gramStart"/>
      <w:r w:rsidRPr="00187196">
        <w:rPr>
          <w:rFonts w:ascii="Times New Roman" w:hAnsi="Times New Roman" w:cs="Times New Roman"/>
          <w:b w:val="0"/>
          <w:color w:val="auto"/>
          <w:sz w:val="20"/>
          <w:szCs w:val="20"/>
          <w:shd w:val="clear" w:color="auto" w:fill="FFFFFF"/>
          <w:lang w:val="en-US"/>
        </w:rPr>
        <w:t>(</w:t>
      </w:r>
      <w:r w:rsidRPr="00187196">
        <w:rPr>
          <w:rFonts w:ascii="Times New Roman" w:hAnsi="Times New Roman" w:cs="Times New Roman"/>
          <w:b w:val="0"/>
          <w:color w:val="auto"/>
          <w:sz w:val="20"/>
          <w:szCs w:val="20"/>
          <w:lang w:val="en-US"/>
        </w:rPr>
        <w:t xml:space="preserve"> </w:t>
      </w:r>
      <w:proofErr w:type="gramEnd"/>
      <w:r w:rsidRPr="00187196">
        <w:rPr>
          <w:rFonts w:ascii="Times New Roman" w:hAnsi="Times New Roman" w:cs="Times New Roman"/>
          <w:b w:val="0"/>
          <w:color w:val="auto"/>
          <w:sz w:val="20"/>
          <w:szCs w:val="20"/>
        </w:rPr>
        <w:fldChar w:fldCharType="begin"/>
      </w:r>
      <w:r w:rsidRPr="00187196">
        <w:rPr>
          <w:rFonts w:ascii="Times New Roman" w:hAnsi="Times New Roman" w:cs="Times New Roman"/>
          <w:b w:val="0"/>
          <w:color w:val="auto"/>
          <w:sz w:val="20"/>
          <w:szCs w:val="20"/>
          <w:lang w:val="en-US"/>
        </w:rPr>
        <w:instrText xml:space="preserve"> HYPERLINK "http://www.telecomasia.net/content/sizing-lte-vendor-market-share" </w:instrText>
      </w:r>
      <w:r w:rsidRPr="00187196">
        <w:rPr>
          <w:rFonts w:ascii="Times New Roman" w:hAnsi="Times New Roman" w:cs="Times New Roman"/>
          <w:b w:val="0"/>
          <w:color w:val="auto"/>
          <w:sz w:val="20"/>
          <w:szCs w:val="20"/>
        </w:rPr>
        <w:fldChar w:fldCharType="separate"/>
      </w:r>
      <w:r w:rsidRPr="00187196">
        <w:rPr>
          <w:rStyle w:val="a6"/>
          <w:rFonts w:ascii="Times New Roman" w:hAnsi="Times New Roman" w:cs="Times New Roman"/>
          <w:b w:val="0"/>
          <w:color w:val="auto"/>
          <w:sz w:val="20"/>
          <w:szCs w:val="20"/>
          <w:lang w:val="en-US"/>
        </w:rPr>
        <w:t>http://www.telecomasia.net/content/sizing-lte-vendor-ma</w:t>
      </w:r>
      <w:r w:rsidRPr="00187196">
        <w:rPr>
          <w:rStyle w:val="a6"/>
          <w:rFonts w:ascii="Times New Roman" w:hAnsi="Times New Roman" w:cs="Times New Roman"/>
          <w:b w:val="0"/>
          <w:color w:val="auto"/>
          <w:sz w:val="20"/>
          <w:szCs w:val="20"/>
          <w:lang w:val="en-US"/>
        </w:rPr>
        <w:t>r</w:t>
      </w:r>
      <w:r w:rsidRPr="00187196">
        <w:rPr>
          <w:rStyle w:val="a6"/>
          <w:rFonts w:ascii="Times New Roman" w:hAnsi="Times New Roman" w:cs="Times New Roman"/>
          <w:b w:val="0"/>
          <w:color w:val="auto"/>
          <w:sz w:val="20"/>
          <w:szCs w:val="20"/>
          <w:lang w:val="en-US"/>
        </w:rPr>
        <w:t>ket-share</w:t>
      </w:r>
      <w:r w:rsidRPr="00187196">
        <w:rPr>
          <w:rStyle w:val="a6"/>
          <w:rFonts w:ascii="Times New Roman" w:hAnsi="Times New Roman" w:cs="Times New Roman"/>
          <w:b w:val="0"/>
          <w:color w:val="auto"/>
          <w:sz w:val="20"/>
          <w:szCs w:val="20"/>
        </w:rPr>
        <w:fldChar w:fldCharType="end"/>
      </w:r>
      <w:r w:rsidRPr="00187196">
        <w:rPr>
          <w:rStyle w:val="a6"/>
          <w:rFonts w:ascii="Times New Roman" w:hAnsi="Times New Roman" w:cs="Times New Roman"/>
          <w:b w:val="0"/>
          <w:color w:val="auto"/>
          <w:sz w:val="20"/>
          <w:szCs w:val="20"/>
          <w:lang w:val="en-US"/>
        </w:rPr>
        <w:t>)</w:t>
      </w:r>
    </w:p>
  </w:footnote>
  <w:footnote w:id="106">
    <w:p w:rsidR="00D6011E" w:rsidRPr="00187196" w:rsidRDefault="00D6011E" w:rsidP="00187196">
      <w:pPr>
        <w:pStyle w:val="a3"/>
        <w:jc w:val="both"/>
        <w:rPr>
          <w:lang w:val="en-US"/>
        </w:rPr>
      </w:pPr>
      <w:r w:rsidRPr="00187196">
        <w:rPr>
          <w:rStyle w:val="a5"/>
        </w:rPr>
        <w:footnoteRef/>
      </w:r>
      <w:r w:rsidRPr="00187196">
        <w:t xml:space="preserve"> </w:t>
      </w:r>
      <w:proofErr w:type="spellStart"/>
      <w:r w:rsidRPr="00187196">
        <w:t>Ibid</w:t>
      </w:r>
      <w:proofErr w:type="spellEnd"/>
      <w:r w:rsidRPr="00187196">
        <w:rPr>
          <w:lang w:val="en-US"/>
        </w:rPr>
        <w:t>.</w:t>
      </w:r>
    </w:p>
  </w:footnote>
  <w:footnote w:id="107">
    <w:p w:rsidR="00D6011E" w:rsidRPr="00187196" w:rsidRDefault="00D6011E" w:rsidP="00187196">
      <w:pPr>
        <w:pStyle w:val="a3"/>
        <w:jc w:val="both"/>
      </w:pPr>
      <w:r w:rsidRPr="00187196">
        <w:rPr>
          <w:rStyle w:val="a5"/>
        </w:rPr>
        <w:footnoteRef/>
      </w:r>
      <w:r w:rsidRPr="00187196">
        <w:t xml:space="preserve"> Сайт компании </w:t>
      </w:r>
      <w:r w:rsidRPr="00187196">
        <w:rPr>
          <w:lang w:val="en-US"/>
        </w:rPr>
        <w:t>Huawei</w:t>
      </w:r>
      <w:r w:rsidRPr="00187196">
        <w:t xml:space="preserve">. </w:t>
      </w:r>
      <w:proofErr w:type="gramStart"/>
      <w:r w:rsidRPr="00187196">
        <w:rPr>
          <w:lang w:val="en-US"/>
        </w:rPr>
        <w:t>Op</w:t>
      </w:r>
      <w:r w:rsidRPr="00187196">
        <w:t xml:space="preserve">. </w:t>
      </w:r>
      <w:proofErr w:type="spellStart"/>
      <w:r w:rsidRPr="00187196">
        <w:rPr>
          <w:lang w:val="en-US"/>
        </w:rPr>
        <w:t>cit</w:t>
      </w:r>
      <w:proofErr w:type="spellEnd"/>
      <w:r w:rsidRPr="00187196">
        <w:t>.</w:t>
      </w:r>
      <w:proofErr w:type="gramEnd"/>
    </w:p>
  </w:footnote>
  <w:footnote w:id="108">
    <w:p w:rsidR="00D6011E" w:rsidRPr="00187196" w:rsidRDefault="00D6011E" w:rsidP="00187196">
      <w:pPr>
        <w:pStyle w:val="a3"/>
        <w:jc w:val="both"/>
        <w:rPr>
          <w:lang w:val="en-US"/>
        </w:rPr>
      </w:pPr>
      <w:r w:rsidRPr="00187196">
        <w:rPr>
          <w:rStyle w:val="a5"/>
        </w:rPr>
        <w:footnoteRef/>
      </w:r>
      <w:r w:rsidRPr="00187196">
        <w:rPr>
          <w:lang w:val="en-US"/>
        </w:rPr>
        <w:t xml:space="preserve"> </w:t>
      </w:r>
      <w:r w:rsidRPr="00187196">
        <w:rPr>
          <w:bCs/>
          <w:shd w:val="clear" w:color="auto" w:fill="FFFFFF"/>
          <w:lang w:val="en-US"/>
        </w:rPr>
        <w:t>Business Review 2012 //</w:t>
      </w:r>
      <w:r w:rsidRPr="00187196">
        <w:rPr>
          <w:lang w:val="en-US"/>
        </w:rPr>
        <w:t xml:space="preserve"> </w:t>
      </w:r>
      <w:r w:rsidRPr="00187196">
        <w:t>Сайт</w:t>
      </w:r>
      <w:r w:rsidRPr="00187196">
        <w:rPr>
          <w:lang w:val="en-US"/>
        </w:rPr>
        <w:t xml:space="preserve"> </w:t>
      </w:r>
      <w:r w:rsidRPr="00187196">
        <w:t>компании</w:t>
      </w:r>
      <w:r w:rsidRPr="00187196">
        <w:rPr>
          <w:lang w:val="en-US"/>
        </w:rPr>
        <w:t xml:space="preserve"> Huawei</w:t>
      </w:r>
      <w:r w:rsidRPr="00187196">
        <w:rPr>
          <w:bCs/>
          <w:shd w:val="clear" w:color="auto" w:fill="FFFFFF"/>
          <w:lang w:val="en-US"/>
        </w:rPr>
        <w:t xml:space="preserve"> (</w:t>
      </w:r>
      <w:hyperlink r:id="rId54" w:history="1">
        <w:r w:rsidRPr="00187196">
          <w:rPr>
            <w:rStyle w:val="a6"/>
            <w:color w:val="auto"/>
            <w:lang w:val="en-US"/>
          </w:rPr>
          <w:t>http://www.huawei.com/en/about-huawei/corporate-info/annua</w:t>
        </w:r>
        <w:r w:rsidRPr="00187196">
          <w:rPr>
            <w:rStyle w:val="a6"/>
            <w:color w:val="auto"/>
            <w:lang w:val="en-US"/>
          </w:rPr>
          <w:t>l</w:t>
        </w:r>
        <w:r w:rsidRPr="00187196">
          <w:rPr>
            <w:rStyle w:val="a6"/>
            <w:color w:val="auto"/>
            <w:lang w:val="en-US"/>
          </w:rPr>
          <w:t>-report/annual-report-2012/management-discussion/business-review-2012/index.htm</w:t>
        </w:r>
      </w:hyperlink>
      <w:r>
        <w:rPr>
          <w:rStyle w:val="a6"/>
          <w:lang w:val="en-US"/>
        </w:rPr>
        <w:t>)</w:t>
      </w:r>
    </w:p>
  </w:footnote>
  <w:footnote w:id="109">
    <w:p w:rsidR="00D6011E" w:rsidRPr="0013153B" w:rsidRDefault="00D6011E" w:rsidP="0013153B">
      <w:pPr>
        <w:pStyle w:val="a3"/>
        <w:jc w:val="both"/>
      </w:pPr>
      <w:r w:rsidRPr="0013153B">
        <w:rPr>
          <w:rStyle w:val="a5"/>
        </w:rPr>
        <w:footnoteRef/>
      </w:r>
      <w:r w:rsidRPr="0013153B">
        <w:t xml:space="preserve"> </w:t>
      </w:r>
      <w:proofErr w:type="spellStart"/>
      <w:r w:rsidRPr="0013153B">
        <w:t>Ibid</w:t>
      </w:r>
      <w:proofErr w:type="spellEnd"/>
      <w:r w:rsidRPr="0013153B">
        <w:t>.</w:t>
      </w:r>
    </w:p>
  </w:footnote>
  <w:footnote w:id="110">
    <w:p w:rsidR="00D6011E" w:rsidRPr="0013153B" w:rsidRDefault="00D6011E" w:rsidP="0013153B">
      <w:pPr>
        <w:pStyle w:val="a3"/>
        <w:jc w:val="both"/>
      </w:pPr>
      <w:r w:rsidRPr="0013153B">
        <w:rPr>
          <w:rStyle w:val="a5"/>
        </w:rPr>
        <w:footnoteRef/>
      </w:r>
      <w:r w:rsidRPr="0013153B">
        <w:t xml:space="preserve"> </w:t>
      </w:r>
      <w:proofErr w:type="spellStart"/>
      <w:r w:rsidRPr="0013153B">
        <w:t>Ibid</w:t>
      </w:r>
      <w:proofErr w:type="spellEnd"/>
      <w:r w:rsidRPr="0013153B">
        <w:t>.</w:t>
      </w:r>
    </w:p>
  </w:footnote>
  <w:footnote w:id="111">
    <w:p w:rsidR="00D6011E" w:rsidRPr="0013153B" w:rsidRDefault="00D6011E" w:rsidP="0013153B">
      <w:pPr>
        <w:pStyle w:val="1"/>
        <w:shd w:val="clear" w:color="auto" w:fill="FFFFFF"/>
        <w:spacing w:before="0"/>
        <w:jc w:val="both"/>
        <w:rPr>
          <w:rFonts w:ascii="Times New Roman" w:hAnsi="Times New Roman" w:cs="Times New Roman"/>
          <w:b w:val="0"/>
          <w:color w:val="auto"/>
          <w:sz w:val="20"/>
          <w:szCs w:val="20"/>
        </w:rPr>
      </w:pPr>
      <w:r w:rsidRPr="0013153B">
        <w:rPr>
          <w:rStyle w:val="a5"/>
          <w:rFonts w:ascii="Times New Roman" w:hAnsi="Times New Roman" w:cs="Times New Roman"/>
          <w:b w:val="0"/>
          <w:color w:val="auto"/>
          <w:sz w:val="20"/>
          <w:szCs w:val="20"/>
        </w:rPr>
        <w:footnoteRef/>
      </w:r>
      <w:r w:rsidRPr="0013153B">
        <w:rPr>
          <w:rFonts w:ascii="Times New Roman" w:hAnsi="Times New Roman" w:cs="Times New Roman"/>
          <w:b w:val="0"/>
          <w:color w:val="auto"/>
          <w:sz w:val="20"/>
          <w:szCs w:val="20"/>
        </w:rPr>
        <w:t xml:space="preserve"> США заподозрили китайских производителей сотовых в шпионаже // Новостной портал «</w:t>
      </w:r>
      <w:proofErr w:type="spellStart"/>
      <w:r w:rsidRPr="0013153B">
        <w:rPr>
          <w:rFonts w:ascii="Times New Roman" w:hAnsi="Times New Roman" w:cs="Times New Roman"/>
          <w:b w:val="0"/>
          <w:color w:val="auto"/>
          <w:sz w:val="20"/>
          <w:szCs w:val="20"/>
        </w:rPr>
        <w:t>Лента</w:t>
      </w:r>
      <w:proofErr w:type="gramStart"/>
      <w:r w:rsidRPr="0013153B">
        <w:rPr>
          <w:rFonts w:ascii="Times New Roman" w:hAnsi="Times New Roman" w:cs="Times New Roman"/>
          <w:b w:val="0"/>
          <w:color w:val="auto"/>
          <w:sz w:val="20"/>
          <w:szCs w:val="20"/>
        </w:rPr>
        <w:t>.р</w:t>
      </w:r>
      <w:proofErr w:type="gramEnd"/>
      <w:r w:rsidRPr="0013153B">
        <w:rPr>
          <w:rFonts w:ascii="Times New Roman" w:hAnsi="Times New Roman" w:cs="Times New Roman"/>
          <w:b w:val="0"/>
          <w:color w:val="auto"/>
          <w:sz w:val="20"/>
          <w:szCs w:val="20"/>
        </w:rPr>
        <w:t>у</w:t>
      </w:r>
      <w:proofErr w:type="spellEnd"/>
      <w:r w:rsidRPr="0013153B">
        <w:rPr>
          <w:rFonts w:ascii="Times New Roman" w:hAnsi="Times New Roman" w:cs="Times New Roman"/>
          <w:b w:val="0"/>
          <w:color w:val="auto"/>
          <w:sz w:val="20"/>
          <w:szCs w:val="20"/>
        </w:rPr>
        <w:t>». 8.10.2012 (</w:t>
      </w:r>
      <w:hyperlink r:id="rId55" w:history="1">
        <w:r w:rsidRPr="0013153B">
          <w:rPr>
            <w:rStyle w:val="a6"/>
            <w:rFonts w:ascii="Times New Roman" w:hAnsi="Times New Roman" w:cs="Times New Roman"/>
            <w:b w:val="0"/>
            <w:color w:val="auto"/>
            <w:sz w:val="20"/>
            <w:szCs w:val="20"/>
          </w:rPr>
          <w:t>http://lenta.ru/news/2012/10/08/</w:t>
        </w:r>
        <w:r w:rsidRPr="0013153B">
          <w:rPr>
            <w:rStyle w:val="a6"/>
            <w:rFonts w:ascii="Times New Roman" w:hAnsi="Times New Roman" w:cs="Times New Roman"/>
            <w:b w:val="0"/>
            <w:color w:val="auto"/>
            <w:sz w:val="20"/>
            <w:szCs w:val="20"/>
          </w:rPr>
          <w:t>t</w:t>
        </w:r>
        <w:r w:rsidRPr="0013153B">
          <w:rPr>
            <w:rStyle w:val="a6"/>
            <w:rFonts w:ascii="Times New Roman" w:hAnsi="Times New Roman" w:cs="Times New Roman"/>
            <w:b w:val="0"/>
            <w:color w:val="auto"/>
            <w:sz w:val="20"/>
            <w:szCs w:val="20"/>
          </w:rPr>
          <w:t>hreat/</w:t>
        </w:r>
      </w:hyperlink>
      <w:r w:rsidRPr="0013153B">
        <w:rPr>
          <w:rFonts w:ascii="Times New Roman" w:hAnsi="Times New Roman" w:cs="Times New Roman"/>
          <w:b w:val="0"/>
          <w:color w:val="auto"/>
          <w:sz w:val="20"/>
          <w:szCs w:val="20"/>
        </w:rPr>
        <w:t>)</w:t>
      </w:r>
    </w:p>
  </w:footnote>
  <w:footnote w:id="112">
    <w:p w:rsidR="00D6011E" w:rsidRPr="0013153B" w:rsidRDefault="00D6011E" w:rsidP="0013153B">
      <w:pPr>
        <w:pStyle w:val="a3"/>
        <w:jc w:val="both"/>
      </w:pPr>
      <w:r w:rsidRPr="0013153B">
        <w:rPr>
          <w:rStyle w:val="a5"/>
        </w:rPr>
        <w:footnoteRef/>
      </w:r>
      <w:r w:rsidRPr="0013153B">
        <w:t xml:space="preserve">  </w:t>
      </w:r>
      <w:r w:rsidRPr="0013153B">
        <w:rPr>
          <w:lang w:val="en-US"/>
        </w:rPr>
        <w:t>Huawei</w:t>
      </w:r>
      <w:r w:rsidRPr="0013153B">
        <w:t xml:space="preserve"> уходит из США // Сайт «Вести Экономика» 24.04.2013 (</w:t>
      </w:r>
      <w:hyperlink r:id="rId56" w:history="1">
        <w:r w:rsidRPr="0013153B">
          <w:rPr>
            <w:rStyle w:val="a6"/>
            <w:color w:val="auto"/>
            <w:lang w:val="en-US"/>
          </w:rPr>
          <w:t>http</w:t>
        </w:r>
        <w:r w:rsidRPr="0013153B">
          <w:rPr>
            <w:rStyle w:val="a6"/>
            <w:color w:val="auto"/>
          </w:rPr>
          <w:t>://</w:t>
        </w:r>
        <w:r w:rsidRPr="0013153B">
          <w:rPr>
            <w:rStyle w:val="a6"/>
            <w:color w:val="auto"/>
            <w:lang w:val="en-US"/>
          </w:rPr>
          <w:t>www</w:t>
        </w:r>
        <w:r w:rsidRPr="0013153B">
          <w:rPr>
            <w:rStyle w:val="a6"/>
            <w:color w:val="auto"/>
          </w:rPr>
          <w:t>.</w:t>
        </w:r>
        <w:proofErr w:type="spellStart"/>
        <w:r w:rsidRPr="0013153B">
          <w:rPr>
            <w:rStyle w:val="a6"/>
            <w:color w:val="auto"/>
            <w:lang w:val="en-US"/>
          </w:rPr>
          <w:t>vest</w:t>
        </w:r>
        <w:r w:rsidRPr="0013153B">
          <w:rPr>
            <w:rStyle w:val="a6"/>
            <w:color w:val="auto"/>
            <w:lang w:val="en-US"/>
          </w:rPr>
          <w:t>i</w:t>
        </w:r>
        <w:r w:rsidRPr="0013153B">
          <w:rPr>
            <w:rStyle w:val="a6"/>
            <w:color w:val="auto"/>
            <w:lang w:val="en-US"/>
          </w:rPr>
          <w:t>finance</w:t>
        </w:r>
        <w:proofErr w:type="spellEnd"/>
        <w:r w:rsidRPr="0013153B">
          <w:rPr>
            <w:rStyle w:val="a6"/>
            <w:color w:val="auto"/>
          </w:rPr>
          <w:t>.</w:t>
        </w:r>
        <w:proofErr w:type="spellStart"/>
        <w:r w:rsidRPr="0013153B">
          <w:rPr>
            <w:rStyle w:val="a6"/>
            <w:color w:val="auto"/>
            <w:lang w:val="en-US"/>
          </w:rPr>
          <w:t>ru</w:t>
        </w:r>
        <w:proofErr w:type="spellEnd"/>
        <w:r w:rsidRPr="0013153B">
          <w:rPr>
            <w:rStyle w:val="a6"/>
            <w:color w:val="auto"/>
          </w:rPr>
          <w:t>/</w:t>
        </w:r>
        <w:r w:rsidRPr="0013153B">
          <w:rPr>
            <w:rStyle w:val="a6"/>
            <w:color w:val="auto"/>
            <w:lang w:val="en-US"/>
          </w:rPr>
          <w:t>articles</w:t>
        </w:r>
        <w:r w:rsidRPr="0013153B">
          <w:rPr>
            <w:rStyle w:val="a6"/>
            <w:color w:val="auto"/>
          </w:rPr>
          <w:t>/26804</w:t>
        </w:r>
      </w:hyperlink>
      <w:r w:rsidRPr="0013153B">
        <w:rPr>
          <w:rStyle w:val="a6"/>
          <w:color w:val="auto"/>
        </w:rPr>
        <w:t>)</w:t>
      </w:r>
    </w:p>
  </w:footnote>
  <w:footnote w:id="113">
    <w:p w:rsidR="00D6011E" w:rsidRPr="0013153B" w:rsidRDefault="00D6011E" w:rsidP="0013153B">
      <w:pPr>
        <w:pStyle w:val="a3"/>
        <w:jc w:val="both"/>
        <w:rPr>
          <w:lang w:val="en-US"/>
        </w:rPr>
      </w:pPr>
      <w:r w:rsidRPr="0013153B">
        <w:rPr>
          <w:rStyle w:val="a5"/>
        </w:rPr>
        <w:footnoteRef/>
      </w:r>
      <w:r w:rsidRPr="0013153B">
        <w:rPr>
          <w:lang w:val="en-US"/>
        </w:rPr>
        <w:t xml:space="preserve"> </w:t>
      </w:r>
      <w:proofErr w:type="gramStart"/>
      <w:r w:rsidRPr="0013153B">
        <w:rPr>
          <w:lang w:val="en-US"/>
        </w:rPr>
        <w:t>ZTE Annual Report 2012.</w:t>
      </w:r>
      <w:proofErr w:type="gramEnd"/>
      <w:r w:rsidRPr="0013153B">
        <w:rPr>
          <w:lang w:val="en-US"/>
        </w:rPr>
        <w:t xml:space="preserve"> </w:t>
      </w:r>
      <w:proofErr w:type="gramStart"/>
      <w:r w:rsidRPr="0013153B">
        <w:rPr>
          <w:lang w:val="en-US"/>
        </w:rPr>
        <w:t>Op. cit.</w:t>
      </w:r>
      <w:proofErr w:type="gramEnd"/>
    </w:p>
  </w:footnote>
  <w:footnote w:id="114">
    <w:p w:rsidR="00D6011E" w:rsidRPr="0013153B" w:rsidRDefault="00D6011E" w:rsidP="0013153B">
      <w:pPr>
        <w:pStyle w:val="a3"/>
        <w:jc w:val="both"/>
        <w:rPr>
          <w:lang w:val="en-US"/>
        </w:rPr>
      </w:pPr>
      <w:r w:rsidRPr="0013153B">
        <w:rPr>
          <w:rStyle w:val="a5"/>
        </w:rPr>
        <w:footnoteRef/>
      </w:r>
      <w:proofErr w:type="gramStart"/>
      <w:r w:rsidRPr="0013153B">
        <w:rPr>
          <w:lang w:val="en-US"/>
        </w:rPr>
        <w:t>Ibid.</w:t>
      </w:r>
      <w:proofErr w:type="gramEnd"/>
      <w:r w:rsidRPr="0013153B">
        <w:t xml:space="preserve"> </w:t>
      </w:r>
    </w:p>
  </w:footnote>
  <w:footnote w:id="115">
    <w:p w:rsidR="00D6011E" w:rsidRPr="0013153B" w:rsidRDefault="00D6011E" w:rsidP="0013153B">
      <w:pPr>
        <w:pStyle w:val="a3"/>
        <w:jc w:val="both"/>
        <w:rPr>
          <w:lang w:val="en-US"/>
        </w:rPr>
      </w:pPr>
      <w:r w:rsidRPr="0013153B">
        <w:rPr>
          <w:rStyle w:val="a5"/>
        </w:rPr>
        <w:footnoteRef/>
      </w:r>
      <w:r w:rsidRPr="0013153B">
        <w:rPr>
          <w:lang w:val="en-US"/>
        </w:rPr>
        <w:t xml:space="preserve"> Ibid.</w:t>
      </w:r>
    </w:p>
  </w:footnote>
  <w:footnote w:id="116">
    <w:p w:rsidR="00D6011E" w:rsidRPr="0013153B" w:rsidRDefault="00D6011E" w:rsidP="00DF7D3C">
      <w:pPr>
        <w:pStyle w:val="a3"/>
        <w:rPr>
          <w:lang w:val="en-US"/>
        </w:rPr>
      </w:pPr>
      <w:r>
        <w:rPr>
          <w:rStyle w:val="a5"/>
        </w:rPr>
        <w:footnoteRef/>
      </w:r>
      <w:r w:rsidRPr="0013153B">
        <w:rPr>
          <w:lang w:val="en-US"/>
        </w:rPr>
        <w:t xml:space="preserve"> Ibid.</w:t>
      </w:r>
    </w:p>
  </w:footnote>
  <w:footnote w:id="117">
    <w:p w:rsidR="00D6011E" w:rsidRPr="0013153B" w:rsidRDefault="00D6011E" w:rsidP="00DF7D3C">
      <w:pPr>
        <w:pStyle w:val="a3"/>
        <w:rPr>
          <w:lang w:val="en-US"/>
        </w:rPr>
      </w:pPr>
      <w:r>
        <w:rPr>
          <w:rStyle w:val="a5"/>
        </w:rPr>
        <w:footnoteRef/>
      </w:r>
      <w:r w:rsidRPr="0013153B">
        <w:rPr>
          <w:lang w:val="en-US"/>
        </w:rPr>
        <w:t xml:space="preserve"> Ibid.</w:t>
      </w:r>
    </w:p>
  </w:footnote>
  <w:footnote w:id="118">
    <w:p w:rsidR="00D6011E" w:rsidRPr="0013153B" w:rsidRDefault="00D6011E" w:rsidP="00DF7D3C">
      <w:pPr>
        <w:pStyle w:val="a3"/>
        <w:rPr>
          <w:lang w:val="en-US"/>
        </w:rPr>
      </w:pPr>
      <w:r>
        <w:rPr>
          <w:rStyle w:val="a5"/>
        </w:rPr>
        <w:footnoteRef/>
      </w:r>
      <w:r w:rsidRPr="0013153B">
        <w:rPr>
          <w:lang w:val="en-US"/>
        </w:rPr>
        <w:t xml:space="preserve"> Ibid.</w:t>
      </w:r>
    </w:p>
  </w:footnote>
  <w:footnote w:id="119">
    <w:p w:rsidR="00D6011E" w:rsidRPr="0013153B" w:rsidRDefault="00D6011E" w:rsidP="0013153B">
      <w:pPr>
        <w:pStyle w:val="1"/>
        <w:shd w:val="clear" w:color="auto" w:fill="F9F9F9"/>
        <w:spacing w:before="0"/>
        <w:jc w:val="both"/>
        <w:rPr>
          <w:rFonts w:ascii="Times New Roman" w:hAnsi="Times New Roman" w:cs="Times New Roman"/>
          <w:b w:val="0"/>
          <w:sz w:val="20"/>
          <w:szCs w:val="20"/>
        </w:rPr>
      </w:pPr>
      <w:r w:rsidRPr="0013153B">
        <w:rPr>
          <w:rStyle w:val="a5"/>
          <w:rFonts w:ascii="Times New Roman" w:hAnsi="Times New Roman" w:cs="Times New Roman"/>
          <w:b w:val="0"/>
          <w:sz w:val="20"/>
          <w:szCs w:val="20"/>
        </w:rPr>
        <w:footnoteRef/>
      </w:r>
      <w:r w:rsidRPr="0013153B">
        <w:rPr>
          <w:rFonts w:ascii="Times New Roman" w:hAnsi="Times New Roman" w:cs="Times New Roman"/>
          <w:b w:val="0"/>
          <w:sz w:val="20"/>
          <w:szCs w:val="20"/>
          <w:lang w:val="en-US"/>
        </w:rPr>
        <w:t xml:space="preserve"> </w:t>
      </w:r>
      <w:r w:rsidRPr="0013153B">
        <w:rPr>
          <w:rFonts w:ascii="Times New Roman" w:hAnsi="Times New Roman" w:cs="Times New Roman"/>
          <w:b w:val="0"/>
          <w:bCs w:val="0"/>
          <w:color w:val="2C2C2C"/>
          <w:sz w:val="20"/>
          <w:szCs w:val="20"/>
          <w:shd w:val="clear" w:color="auto" w:fill="F9F9F9"/>
          <w:lang w:val="en-US"/>
        </w:rPr>
        <w:t xml:space="preserve">Zhao </w:t>
      </w:r>
      <w:proofErr w:type="spellStart"/>
      <w:r w:rsidRPr="0013153B">
        <w:rPr>
          <w:rFonts w:ascii="Times New Roman" w:hAnsi="Times New Roman" w:cs="Times New Roman"/>
          <w:b w:val="0"/>
          <w:bCs w:val="0"/>
          <w:color w:val="2C2C2C"/>
          <w:sz w:val="20"/>
          <w:szCs w:val="20"/>
          <w:shd w:val="clear" w:color="auto" w:fill="F9F9F9"/>
          <w:lang w:val="en-US"/>
        </w:rPr>
        <w:t>Hejuan</w:t>
      </w:r>
      <w:proofErr w:type="spellEnd"/>
      <w:r w:rsidRPr="0013153B">
        <w:rPr>
          <w:rFonts w:ascii="Times New Roman" w:hAnsi="Times New Roman" w:cs="Times New Roman"/>
          <w:b w:val="0"/>
          <w:bCs w:val="0"/>
          <w:color w:val="2C2C2C"/>
          <w:sz w:val="20"/>
          <w:szCs w:val="20"/>
          <w:shd w:val="clear" w:color="auto" w:fill="F9F9F9"/>
          <w:lang w:val="en-US"/>
        </w:rPr>
        <w:t xml:space="preserve">. </w:t>
      </w:r>
      <w:r w:rsidRPr="0013153B">
        <w:rPr>
          <w:rFonts w:ascii="Times New Roman" w:hAnsi="Times New Roman" w:cs="Times New Roman"/>
          <w:b w:val="0"/>
          <w:color w:val="2C2C2C"/>
          <w:sz w:val="20"/>
          <w:szCs w:val="20"/>
          <w:lang w:val="en-US"/>
        </w:rPr>
        <w:t xml:space="preserve">Telecom ZTE Finds Competitive Edge in Europe // </w:t>
      </w:r>
      <w:r w:rsidRPr="0013153B">
        <w:rPr>
          <w:rFonts w:ascii="Times New Roman" w:hAnsi="Times New Roman" w:cs="Times New Roman"/>
          <w:b w:val="0"/>
          <w:color w:val="2C2C2C"/>
          <w:sz w:val="20"/>
          <w:szCs w:val="20"/>
        </w:rPr>
        <w:t>Сайт</w:t>
      </w:r>
      <w:r w:rsidRPr="0013153B">
        <w:rPr>
          <w:rFonts w:ascii="Times New Roman" w:hAnsi="Times New Roman" w:cs="Times New Roman"/>
          <w:b w:val="0"/>
          <w:color w:val="2C2C2C"/>
          <w:sz w:val="20"/>
          <w:szCs w:val="20"/>
          <w:lang w:val="en-US"/>
        </w:rPr>
        <w:t xml:space="preserve"> </w:t>
      </w:r>
      <w:proofErr w:type="spellStart"/>
      <w:r w:rsidRPr="0013153B">
        <w:rPr>
          <w:rFonts w:ascii="Times New Roman" w:hAnsi="Times New Roman" w:cs="Times New Roman"/>
          <w:b w:val="0"/>
          <w:color w:val="2C2C2C"/>
          <w:sz w:val="20"/>
          <w:szCs w:val="20"/>
          <w:lang w:val="en-US"/>
        </w:rPr>
        <w:t>Caixin</w:t>
      </w:r>
      <w:proofErr w:type="spellEnd"/>
      <w:r w:rsidRPr="0013153B">
        <w:rPr>
          <w:rFonts w:ascii="Times New Roman" w:hAnsi="Times New Roman" w:cs="Times New Roman"/>
          <w:b w:val="0"/>
          <w:color w:val="2C2C2C"/>
          <w:sz w:val="20"/>
          <w:szCs w:val="20"/>
          <w:lang w:val="en-US"/>
        </w:rPr>
        <w:t xml:space="preserve"> Online. </w:t>
      </w:r>
      <w:r w:rsidRPr="0013153B">
        <w:rPr>
          <w:rFonts w:ascii="Times New Roman" w:hAnsi="Times New Roman" w:cs="Times New Roman"/>
          <w:b w:val="0"/>
          <w:color w:val="auto"/>
          <w:sz w:val="20"/>
          <w:szCs w:val="20"/>
          <w:shd w:val="clear" w:color="auto" w:fill="FFFFFF"/>
        </w:rPr>
        <w:t xml:space="preserve">11.17.2011 </w:t>
      </w:r>
      <w:r w:rsidRPr="0013153B">
        <w:rPr>
          <w:rFonts w:ascii="Times New Roman" w:hAnsi="Times New Roman" w:cs="Times New Roman"/>
          <w:b w:val="0"/>
          <w:color w:val="8C8C8C"/>
          <w:sz w:val="20"/>
          <w:szCs w:val="20"/>
          <w:shd w:val="clear" w:color="auto" w:fill="FFFFFF"/>
        </w:rPr>
        <w:t>(</w:t>
      </w:r>
      <w:hyperlink r:id="rId57" w:history="1">
        <w:r w:rsidRPr="0013153B">
          <w:rPr>
            <w:rStyle w:val="a6"/>
            <w:rFonts w:ascii="Times New Roman" w:hAnsi="Times New Roman" w:cs="Times New Roman"/>
            <w:b w:val="0"/>
            <w:sz w:val="20"/>
            <w:szCs w:val="20"/>
            <w:lang w:val="en-US"/>
          </w:rPr>
          <w:t>http</w:t>
        </w:r>
        <w:r w:rsidRPr="0013153B">
          <w:rPr>
            <w:rStyle w:val="a6"/>
            <w:rFonts w:ascii="Times New Roman" w:hAnsi="Times New Roman" w:cs="Times New Roman"/>
            <w:b w:val="0"/>
            <w:sz w:val="20"/>
            <w:szCs w:val="20"/>
          </w:rPr>
          <w:t>://</w:t>
        </w:r>
        <w:proofErr w:type="spellStart"/>
        <w:r w:rsidRPr="0013153B">
          <w:rPr>
            <w:rStyle w:val="a6"/>
            <w:rFonts w:ascii="Times New Roman" w:hAnsi="Times New Roman" w:cs="Times New Roman"/>
            <w:b w:val="0"/>
            <w:sz w:val="20"/>
            <w:szCs w:val="20"/>
            <w:lang w:val="en-US"/>
          </w:rPr>
          <w:t>english</w:t>
        </w:r>
        <w:proofErr w:type="spellEnd"/>
        <w:r w:rsidRPr="0013153B">
          <w:rPr>
            <w:rStyle w:val="a6"/>
            <w:rFonts w:ascii="Times New Roman" w:hAnsi="Times New Roman" w:cs="Times New Roman"/>
            <w:b w:val="0"/>
            <w:sz w:val="20"/>
            <w:szCs w:val="20"/>
          </w:rPr>
          <w:t>.</w:t>
        </w:r>
        <w:proofErr w:type="spellStart"/>
        <w:r w:rsidRPr="0013153B">
          <w:rPr>
            <w:rStyle w:val="a6"/>
            <w:rFonts w:ascii="Times New Roman" w:hAnsi="Times New Roman" w:cs="Times New Roman"/>
            <w:b w:val="0"/>
            <w:sz w:val="20"/>
            <w:szCs w:val="20"/>
            <w:lang w:val="en-US"/>
          </w:rPr>
          <w:t>caixin</w:t>
        </w:r>
        <w:proofErr w:type="spellEnd"/>
        <w:r w:rsidRPr="0013153B">
          <w:rPr>
            <w:rStyle w:val="a6"/>
            <w:rFonts w:ascii="Times New Roman" w:hAnsi="Times New Roman" w:cs="Times New Roman"/>
            <w:b w:val="0"/>
            <w:sz w:val="20"/>
            <w:szCs w:val="20"/>
          </w:rPr>
          <w:t>.</w:t>
        </w:r>
        <w:r w:rsidRPr="0013153B">
          <w:rPr>
            <w:rStyle w:val="a6"/>
            <w:rFonts w:ascii="Times New Roman" w:hAnsi="Times New Roman" w:cs="Times New Roman"/>
            <w:b w:val="0"/>
            <w:sz w:val="20"/>
            <w:szCs w:val="20"/>
            <w:lang w:val="en-US"/>
          </w:rPr>
          <w:t>com</w:t>
        </w:r>
        <w:r w:rsidRPr="0013153B">
          <w:rPr>
            <w:rStyle w:val="a6"/>
            <w:rFonts w:ascii="Times New Roman" w:hAnsi="Times New Roman" w:cs="Times New Roman"/>
            <w:b w:val="0"/>
            <w:sz w:val="20"/>
            <w:szCs w:val="20"/>
          </w:rPr>
          <w:t>/2</w:t>
        </w:r>
        <w:r w:rsidRPr="0013153B">
          <w:rPr>
            <w:rStyle w:val="a6"/>
            <w:rFonts w:ascii="Times New Roman" w:hAnsi="Times New Roman" w:cs="Times New Roman"/>
            <w:b w:val="0"/>
            <w:sz w:val="20"/>
            <w:szCs w:val="20"/>
          </w:rPr>
          <w:t>0</w:t>
        </w:r>
        <w:r w:rsidRPr="0013153B">
          <w:rPr>
            <w:rStyle w:val="a6"/>
            <w:rFonts w:ascii="Times New Roman" w:hAnsi="Times New Roman" w:cs="Times New Roman"/>
            <w:b w:val="0"/>
            <w:sz w:val="20"/>
            <w:szCs w:val="20"/>
          </w:rPr>
          <w:t>11-11-17/100328537.</w:t>
        </w:r>
        <w:r w:rsidRPr="0013153B">
          <w:rPr>
            <w:rStyle w:val="a6"/>
            <w:rFonts w:ascii="Times New Roman" w:hAnsi="Times New Roman" w:cs="Times New Roman"/>
            <w:b w:val="0"/>
            <w:sz w:val="20"/>
            <w:szCs w:val="20"/>
            <w:lang w:val="en-US"/>
          </w:rPr>
          <w:t>html</w:t>
        </w:r>
      </w:hyperlink>
      <w:proofErr w:type="gramStart"/>
      <w:r w:rsidRPr="0013153B">
        <w:rPr>
          <w:rFonts w:ascii="Times New Roman" w:hAnsi="Times New Roman" w:cs="Times New Roman"/>
          <w:b w:val="0"/>
          <w:sz w:val="20"/>
          <w:szCs w:val="20"/>
        </w:rPr>
        <w:t xml:space="preserve"> )</w:t>
      </w:r>
      <w:proofErr w:type="gramEnd"/>
    </w:p>
  </w:footnote>
  <w:footnote w:id="120">
    <w:p w:rsidR="00D6011E" w:rsidRPr="0013153B" w:rsidRDefault="00D6011E" w:rsidP="00DF7D3C">
      <w:pPr>
        <w:pStyle w:val="a3"/>
        <w:rPr>
          <w:lang w:val="en-US"/>
        </w:rPr>
      </w:pPr>
      <w:r>
        <w:rPr>
          <w:rStyle w:val="a5"/>
        </w:rPr>
        <w:footnoteRef/>
      </w:r>
      <w:r>
        <w:t xml:space="preserve"> </w:t>
      </w:r>
      <w:r w:rsidRPr="0013153B">
        <w:t>США заподозрили китайских производителей сотовых в шпионаже</w:t>
      </w:r>
      <w:r>
        <w:t xml:space="preserve">. </w:t>
      </w:r>
      <w:proofErr w:type="gramStart"/>
      <w:r w:rsidRPr="0013153B">
        <w:rPr>
          <w:lang w:val="en-US"/>
        </w:rPr>
        <w:t>Op. cit.</w:t>
      </w:r>
      <w:proofErr w:type="gramEnd"/>
    </w:p>
  </w:footnote>
  <w:footnote w:id="121">
    <w:p w:rsidR="00D6011E" w:rsidRPr="0013153B" w:rsidRDefault="00D6011E" w:rsidP="00DF7D3C">
      <w:pPr>
        <w:pStyle w:val="a3"/>
        <w:rPr>
          <w:lang w:val="en-US"/>
        </w:rPr>
      </w:pPr>
      <w:r>
        <w:rPr>
          <w:rStyle w:val="a5"/>
        </w:rPr>
        <w:footnoteRef/>
      </w:r>
      <w:r w:rsidRPr="0013153B">
        <w:rPr>
          <w:lang w:val="en-US"/>
        </w:rPr>
        <w:t xml:space="preserve"> </w:t>
      </w:r>
      <w:proofErr w:type="gramStart"/>
      <w:r>
        <w:rPr>
          <w:lang w:val="en-US"/>
        </w:rPr>
        <w:t xml:space="preserve">Miller </w:t>
      </w:r>
      <w:proofErr w:type="spellStart"/>
      <w:r>
        <w:rPr>
          <w:lang w:val="en-US"/>
        </w:rPr>
        <w:t>Matilde</w:t>
      </w:r>
      <w:proofErr w:type="spellEnd"/>
      <w:r>
        <w:rPr>
          <w:lang w:val="en-US"/>
        </w:rPr>
        <w:t>.</w:t>
      </w:r>
      <w:proofErr w:type="gramEnd"/>
      <w:r>
        <w:rPr>
          <w:lang w:val="en-US"/>
        </w:rPr>
        <w:t xml:space="preserve"> Huawei and </w:t>
      </w:r>
      <w:proofErr w:type="gramStart"/>
      <w:r>
        <w:rPr>
          <w:lang w:val="en-US"/>
        </w:rPr>
        <w:t>ZTE,</w:t>
      </w:r>
      <w:proofErr w:type="gramEnd"/>
      <w:r>
        <w:rPr>
          <w:lang w:val="en-US"/>
        </w:rPr>
        <w:t xml:space="preserve"> blacklisted in EU for unfair competition //</w:t>
      </w:r>
      <w:r>
        <w:t>Сайт</w:t>
      </w:r>
      <w:r>
        <w:rPr>
          <w:lang w:val="en-US"/>
        </w:rPr>
        <w:t xml:space="preserve"> Android OS</w:t>
      </w:r>
      <w:r w:rsidRPr="0013153B">
        <w:rPr>
          <w:lang w:val="en-US"/>
        </w:rPr>
        <w:t>. 12.04.2013 (</w:t>
      </w:r>
      <w:hyperlink r:id="rId58" w:history="1">
        <w:r w:rsidRPr="0013153B">
          <w:rPr>
            <w:rStyle w:val="a6"/>
            <w:lang w:val="en-US"/>
          </w:rPr>
          <w:t>http://www.androidosfan.com/news/huawei-and-zt</w:t>
        </w:r>
        <w:r w:rsidRPr="0013153B">
          <w:rPr>
            <w:rStyle w:val="a6"/>
            <w:lang w:val="en-US"/>
          </w:rPr>
          <w:t>e</w:t>
        </w:r>
        <w:r w:rsidRPr="0013153B">
          <w:rPr>
            <w:rStyle w:val="a6"/>
            <w:lang w:val="en-US"/>
          </w:rPr>
          <w:t>_-blacklisted-in-ue-for-unfair-competition_260</w:t>
        </w:r>
      </w:hyperlink>
      <w:r w:rsidRPr="0013153B">
        <w:rPr>
          <w:lang w:val="en-US"/>
        </w:rPr>
        <w:t xml:space="preserve"> )</w:t>
      </w:r>
    </w:p>
  </w:footnote>
  <w:footnote w:id="122">
    <w:p w:rsidR="00D6011E" w:rsidRPr="0013153B" w:rsidRDefault="00D6011E" w:rsidP="00DF7D3C">
      <w:pPr>
        <w:pStyle w:val="a3"/>
        <w:rPr>
          <w:lang w:val="en-US"/>
        </w:rPr>
      </w:pPr>
      <w:r>
        <w:rPr>
          <w:rStyle w:val="a5"/>
        </w:rPr>
        <w:footnoteRef/>
      </w:r>
      <w:r w:rsidRPr="0013153B">
        <w:rPr>
          <w:lang w:val="en-US"/>
        </w:rPr>
        <w:t xml:space="preserve"> Ibid.</w:t>
      </w:r>
    </w:p>
  </w:footnote>
  <w:footnote w:id="123">
    <w:p w:rsidR="00D6011E" w:rsidRPr="0013153B" w:rsidRDefault="00D6011E" w:rsidP="00DF7D3C">
      <w:pPr>
        <w:pStyle w:val="a3"/>
      </w:pPr>
      <w:r>
        <w:rPr>
          <w:rStyle w:val="a5"/>
        </w:rPr>
        <w:footnoteRef/>
      </w:r>
      <w:r w:rsidRPr="0013153B">
        <w:rPr>
          <w:lang w:val="en-US"/>
        </w:rPr>
        <w:t xml:space="preserve"> </w:t>
      </w:r>
      <w:proofErr w:type="gramStart"/>
      <w:r>
        <w:rPr>
          <w:lang w:val="en-US"/>
        </w:rPr>
        <w:t xml:space="preserve">Dalton </w:t>
      </w:r>
      <w:proofErr w:type="spellStart"/>
      <w:r>
        <w:rPr>
          <w:lang w:val="en-US"/>
        </w:rPr>
        <w:t>Mattew</w:t>
      </w:r>
      <w:proofErr w:type="spellEnd"/>
      <w:r w:rsidRPr="0013153B">
        <w:rPr>
          <w:lang w:val="en-US"/>
        </w:rPr>
        <w:t>.</w:t>
      </w:r>
      <w:proofErr w:type="gramEnd"/>
      <w:r w:rsidRPr="0013153B">
        <w:rPr>
          <w:lang w:val="en-US"/>
        </w:rPr>
        <w:t xml:space="preserve"> </w:t>
      </w:r>
      <w:proofErr w:type="gramStart"/>
      <w:r w:rsidRPr="0013153B">
        <w:rPr>
          <w:bCs/>
          <w:color w:val="2C2C2C"/>
          <w:shd w:val="clear" w:color="auto" w:fill="F9F9F9"/>
          <w:lang w:val="en-US"/>
        </w:rPr>
        <w:t xml:space="preserve">Op. </w:t>
      </w:r>
      <w:proofErr w:type="spellStart"/>
      <w:r w:rsidRPr="0013153B">
        <w:rPr>
          <w:bCs/>
          <w:color w:val="2C2C2C"/>
          <w:shd w:val="clear" w:color="auto" w:fill="F9F9F9"/>
          <w:lang w:val="en-US"/>
        </w:rPr>
        <w:t>cit</w:t>
      </w:r>
      <w:proofErr w:type="spellEnd"/>
      <w:r w:rsidRPr="0013153B">
        <w:rPr>
          <w:bCs/>
          <w:color w:val="2C2C2C"/>
          <w:shd w:val="clear" w:color="auto" w:fill="F9F9F9"/>
        </w:rPr>
        <w:t>.</w:t>
      </w:r>
      <w:proofErr w:type="gramEnd"/>
    </w:p>
  </w:footnote>
  <w:footnote w:id="124">
    <w:p w:rsidR="00D6011E" w:rsidRPr="0013153B" w:rsidRDefault="00D6011E" w:rsidP="0013153B">
      <w:pPr>
        <w:rPr>
          <w:sz w:val="20"/>
          <w:szCs w:val="20"/>
          <w:lang w:val="en-US"/>
        </w:rPr>
      </w:pPr>
      <w:r w:rsidRPr="0013153B">
        <w:rPr>
          <w:rStyle w:val="a5"/>
        </w:rPr>
        <w:footnoteRef/>
      </w:r>
      <w:r w:rsidRPr="0013153B">
        <w:rPr>
          <w:lang w:val="en-US"/>
        </w:rPr>
        <w:t xml:space="preserve"> </w:t>
      </w:r>
      <w:r w:rsidRPr="0013153B">
        <w:rPr>
          <w:bCs/>
          <w:color w:val="2C2C2C"/>
          <w:sz w:val="20"/>
          <w:szCs w:val="20"/>
          <w:lang w:val="en-US"/>
        </w:rPr>
        <w:t xml:space="preserve">Zhao </w:t>
      </w:r>
      <w:proofErr w:type="spellStart"/>
      <w:r w:rsidRPr="0013153B">
        <w:rPr>
          <w:bCs/>
          <w:color w:val="2C2C2C"/>
          <w:sz w:val="20"/>
          <w:szCs w:val="20"/>
          <w:lang w:val="en-US"/>
        </w:rPr>
        <w:t>Hejuan</w:t>
      </w:r>
      <w:proofErr w:type="spellEnd"/>
      <w:r w:rsidRPr="0013153B">
        <w:rPr>
          <w:bCs/>
          <w:color w:val="2C2C2C"/>
          <w:sz w:val="20"/>
          <w:szCs w:val="20"/>
          <w:lang w:val="en-US"/>
        </w:rPr>
        <w:t xml:space="preserve">. </w:t>
      </w:r>
      <w:proofErr w:type="gramStart"/>
      <w:r w:rsidRPr="0013153B">
        <w:rPr>
          <w:bCs/>
          <w:color w:val="2C2C2C"/>
          <w:sz w:val="20"/>
          <w:szCs w:val="20"/>
          <w:lang w:val="en-US"/>
        </w:rPr>
        <w:t>Op. cit.</w:t>
      </w:r>
      <w:proofErr w:type="gramEnd"/>
    </w:p>
    <w:p w:rsidR="00D6011E" w:rsidRPr="0013153B" w:rsidRDefault="00D6011E" w:rsidP="00DF7D3C">
      <w:pPr>
        <w:pStyle w:val="a3"/>
        <w:rPr>
          <w:lang w:val="en-US"/>
        </w:rPr>
      </w:pPr>
    </w:p>
  </w:footnote>
  <w:footnote w:id="125">
    <w:p w:rsidR="00D6011E" w:rsidRPr="0013153B" w:rsidRDefault="00D6011E" w:rsidP="0013153B">
      <w:pPr>
        <w:pStyle w:val="1"/>
        <w:shd w:val="clear" w:color="auto" w:fill="FFFFFF"/>
        <w:spacing w:before="0" w:line="283" w:lineRule="atLeast"/>
        <w:textAlignment w:val="baseline"/>
        <w:rPr>
          <w:rFonts w:ascii="Times New Roman" w:hAnsi="Times New Roman" w:cs="Times New Roman"/>
          <w:b w:val="0"/>
          <w:sz w:val="20"/>
          <w:szCs w:val="20"/>
          <w:lang w:val="en-US"/>
        </w:rPr>
      </w:pPr>
      <w:r w:rsidRPr="0013153B">
        <w:rPr>
          <w:rStyle w:val="a5"/>
          <w:rFonts w:ascii="Times New Roman" w:hAnsi="Times New Roman" w:cs="Times New Roman"/>
          <w:b w:val="0"/>
          <w:color w:val="auto"/>
          <w:sz w:val="20"/>
          <w:szCs w:val="20"/>
        </w:rPr>
        <w:footnoteRef/>
      </w:r>
      <w:r w:rsidRPr="0013153B">
        <w:rPr>
          <w:rFonts w:ascii="Times New Roman" w:hAnsi="Times New Roman" w:cs="Times New Roman"/>
          <w:b w:val="0"/>
          <w:color w:val="auto"/>
          <w:sz w:val="20"/>
          <w:szCs w:val="20"/>
          <w:lang w:val="en-US"/>
        </w:rPr>
        <w:t xml:space="preserve"> </w:t>
      </w:r>
      <w:r w:rsidRPr="0013153B">
        <w:rPr>
          <w:rFonts w:ascii="Times New Roman" w:hAnsi="Times New Roman" w:cs="Times New Roman"/>
          <w:b w:val="0"/>
          <w:bCs w:val="0"/>
          <w:color w:val="auto"/>
          <w:sz w:val="20"/>
          <w:szCs w:val="20"/>
          <w:bdr w:val="none" w:sz="0" w:space="0" w:color="auto" w:frame="1"/>
          <w:lang w:val="en-US"/>
        </w:rPr>
        <w:t xml:space="preserve">As Chinese Companies Conquer Global Telecom Equipment, Other Industries Are Bound To Follow // </w:t>
      </w:r>
      <w:r w:rsidRPr="0013153B">
        <w:rPr>
          <w:rFonts w:ascii="Times New Roman" w:hAnsi="Times New Roman" w:cs="Times New Roman"/>
          <w:b w:val="0"/>
          <w:bCs w:val="0"/>
          <w:color w:val="auto"/>
          <w:sz w:val="20"/>
          <w:szCs w:val="20"/>
          <w:bdr w:val="none" w:sz="0" w:space="0" w:color="auto" w:frame="1"/>
        </w:rPr>
        <w:t>Сайт</w:t>
      </w:r>
      <w:r w:rsidRPr="0013153B">
        <w:rPr>
          <w:rFonts w:ascii="Times New Roman" w:hAnsi="Times New Roman" w:cs="Times New Roman"/>
          <w:b w:val="0"/>
          <w:bCs w:val="0"/>
          <w:color w:val="auto"/>
          <w:sz w:val="20"/>
          <w:szCs w:val="20"/>
          <w:bdr w:val="none" w:sz="0" w:space="0" w:color="auto" w:frame="1"/>
          <w:lang w:val="en-US"/>
        </w:rPr>
        <w:t xml:space="preserve"> Seeking Alfa. 8.08.2012 (</w:t>
      </w:r>
      <w:hyperlink r:id="rId59" w:history="1">
        <w:r w:rsidRPr="0013153B">
          <w:rPr>
            <w:rStyle w:val="a6"/>
            <w:rFonts w:ascii="Times New Roman" w:hAnsi="Times New Roman" w:cs="Times New Roman"/>
            <w:b w:val="0"/>
            <w:color w:val="auto"/>
            <w:sz w:val="20"/>
            <w:szCs w:val="20"/>
            <w:lang w:val="en-US"/>
          </w:rPr>
          <w:t>http://seekingalpha.c</w:t>
        </w:r>
        <w:r w:rsidRPr="0013153B">
          <w:rPr>
            <w:rStyle w:val="a6"/>
            <w:rFonts w:ascii="Times New Roman" w:hAnsi="Times New Roman" w:cs="Times New Roman"/>
            <w:b w:val="0"/>
            <w:color w:val="auto"/>
            <w:sz w:val="20"/>
            <w:szCs w:val="20"/>
            <w:lang w:val="en-US"/>
          </w:rPr>
          <w:t>o</w:t>
        </w:r>
        <w:r w:rsidRPr="0013153B">
          <w:rPr>
            <w:rStyle w:val="a6"/>
            <w:rFonts w:ascii="Times New Roman" w:hAnsi="Times New Roman" w:cs="Times New Roman"/>
            <w:b w:val="0"/>
            <w:color w:val="auto"/>
            <w:sz w:val="20"/>
            <w:szCs w:val="20"/>
            <w:lang w:val="en-US"/>
          </w:rPr>
          <w:t>m/article/789791-as-chinese-companies-conquer-global-telecom-equipment-other-industries-are-bound-to-follow</w:t>
        </w:r>
      </w:hyperlink>
      <w:r w:rsidRPr="0013153B">
        <w:rPr>
          <w:rFonts w:ascii="Times New Roman" w:hAnsi="Times New Roman" w:cs="Times New Roman"/>
          <w:b w:val="0"/>
          <w:color w:val="auto"/>
          <w:sz w:val="20"/>
          <w:szCs w:val="20"/>
          <w:lang w:val="en-US"/>
        </w:rPr>
        <w:t xml:space="preserve"> )</w:t>
      </w:r>
    </w:p>
  </w:footnote>
  <w:footnote w:id="126">
    <w:p w:rsidR="00D6011E" w:rsidRDefault="00D6011E" w:rsidP="00DF7D3C">
      <w:pPr>
        <w:pStyle w:val="a3"/>
      </w:pPr>
      <w:r>
        <w:rPr>
          <w:rStyle w:val="a5"/>
        </w:rPr>
        <w:footnoteRef/>
      </w:r>
      <w:r>
        <w:t xml:space="preserve"> </w:t>
      </w:r>
      <w:hyperlink r:id="rId60" w:history="1">
        <w:r>
          <w:rPr>
            <w:rStyle w:val="a6"/>
          </w:rPr>
          <w:t>https://www.idc.com/getdoc.jsp?containerI</w:t>
        </w:r>
        <w:r>
          <w:rPr>
            <w:rStyle w:val="a6"/>
          </w:rPr>
          <w:t>d</w:t>
        </w:r>
        <w:r>
          <w:rPr>
            <w:rStyle w:val="a6"/>
          </w:rPr>
          <w:t>=prUS23916413</w:t>
        </w:r>
      </w:hyperlink>
      <w:r>
        <w:t xml:space="preserve"> </w:t>
      </w:r>
    </w:p>
  </w:footnote>
  <w:footnote w:id="127">
    <w:p w:rsidR="00D6011E" w:rsidRPr="0013153B" w:rsidRDefault="00D6011E" w:rsidP="0013153B">
      <w:pPr>
        <w:pStyle w:val="Default"/>
        <w:tabs>
          <w:tab w:val="left" w:pos="5775"/>
        </w:tabs>
        <w:jc w:val="both"/>
        <w:rPr>
          <w:rFonts w:ascii="Times New Roman" w:hAnsi="Times New Roman" w:cs="Times New Roman"/>
          <w:sz w:val="20"/>
          <w:szCs w:val="20"/>
          <w:lang w:val="en-US"/>
        </w:rPr>
      </w:pPr>
      <w:r w:rsidRPr="0013153B">
        <w:rPr>
          <w:rStyle w:val="a5"/>
          <w:rFonts w:ascii="Times New Roman" w:hAnsi="Times New Roman" w:cs="Times New Roman"/>
          <w:sz w:val="20"/>
          <w:szCs w:val="20"/>
        </w:rPr>
        <w:footnoteRef/>
      </w:r>
      <w:r w:rsidRPr="0013153B">
        <w:rPr>
          <w:rFonts w:ascii="Times New Roman" w:hAnsi="Times New Roman" w:cs="Times New Roman"/>
          <w:sz w:val="20"/>
          <w:szCs w:val="20"/>
          <w:lang w:val="en-US"/>
        </w:rPr>
        <w:t xml:space="preserve"> </w:t>
      </w:r>
      <w:r w:rsidRPr="0013153B">
        <w:rPr>
          <w:rFonts w:ascii="Times New Roman" w:hAnsi="Times New Roman" w:cs="Times New Roman"/>
          <w:color w:val="auto"/>
          <w:sz w:val="20"/>
          <w:szCs w:val="20"/>
          <w:lang w:val="en-US"/>
        </w:rPr>
        <w:t xml:space="preserve">CONSUMER ELECTRONICS: TRENDS AND ANALYSIS // </w:t>
      </w:r>
      <w:r w:rsidRPr="0013153B">
        <w:rPr>
          <w:rFonts w:ascii="Times New Roman" w:hAnsi="Times New Roman" w:cs="Times New Roman"/>
          <w:sz w:val="20"/>
          <w:szCs w:val="20"/>
        </w:rPr>
        <w:t>База</w:t>
      </w:r>
      <w:r w:rsidRPr="0013153B">
        <w:rPr>
          <w:rFonts w:ascii="Times New Roman" w:hAnsi="Times New Roman" w:cs="Times New Roman"/>
          <w:sz w:val="20"/>
          <w:szCs w:val="20"/>
          <w:lang w:val="en-US"/>
        </w:rPr>
        <w:t xml:space="preserve"> </w:t>
      </w:r>
      <w:r w:rsidRPr="0013153B">
        <w:rPr>
          <w:rFonts w:ascii="Times New Roman" w:hAnsi="Times New Roman" w:cs="Times New Roman"/>
          <w:sz w:val="20"/>
          <w:szCs w:val="20"/>
        </w:rPr>
        <w:t>данных</w:t>
      </w:r>
      <w:r w:rsidRPr="0013153B">
        <w:rPr>
          <w:rFonts w:ascii="Times New Roman" w:hAnsi="Times New Roman" w:cs="Times New Roman"/>
          <w:sz w:val="20"/>
          <w:szCs w:val="20"/>
          <w:lang w:val="en-US"/>
        </w:rPr>
        <w:t xml:space="preserve"> </w:t>
      </w:r>
      <w:proofErr w:type="spellStart"/>
      <w:r w:rsidRPr="0013153B">
        <w:rPr>
          <w:rFonts w:ascii="Times New Roman" w:hAnsi="Times New Roman" w:cs="Times New Roman"/>
          <w:sz w:val="20"/>
          <w:szCs w:val="20"/>
          <w:lang w:val="en-US"/>
        </w:rPr>
        <w:t>Euromonitor</w:t>
      </w:r>
      <w:proofErr w:type="spellEnd"/>
      <w:r w:rsidRPr="0013153B">
        <w:rPr>
          <w:rFonts w:ascii="Times New Roman" w:hAnsi="Times New Roman" w:cs="Times New Roman"/>
          <w:sz w:val="20"/>
          <w:szCs w:val="20"/>
          <w:lang w:val="en-US"/>
        </w:rPr>
        <w:t>. 2012</w:t>
      </w:r>
    </w:p>
  </w:footnote>
  <w:footnote w:id="128">
    <w:p w:rsidR="00D6011E" w:rsidRPr="0013153B" w:rsidRDefault="00D6011E" w:rsidP="0013153B">
      <w:pPr>
        <w:pStyle w:val="a3"/>
        <w:jc w:val="both"/>
        <w:rPr>
          <w:lang w:val="en-US"/>
        </w:rPr>
      </w:pPr>
      <w:r w:rsidRPr="0013153B">
        <w:rPr>
          <w:rStyle w:val="a5"/>
        </w:rPr>
        <w:footnoteRef/>
      </w:r>
      <w:r w:rsidRPr="0013153B">
        <w:rPr>
          <w:bCs/>
          <w:color w:val="004B85"/>
          <w:shd w:val="clear" w:color="auto" w:fill="FFFFFF"/>
          <w:lang w:val="en-US"/>
        </w:rPr>
        <w:t xml:space="preserve"> </w:t>
      </w:r>
      <w:r w:rsidRPr="0013153B">
        <w:rPr>
          <w:bCs/>
          <w:shd w:val="clear" w:color="auto" w:fill="FFFFFF"/>
          <w:lang w:val="en-US"/>
        </w:rPr>
        <w:t xml:space="preserve">IDC - Press Release // </w:t>
      </w:r>
      <w:r w:rsidRPr="0013153B">
        <w:rPr>
          <w:bCs/>
          <w:shd w:val="clear" w:color="auto" w:fill="FFFFFF"/>
        </w:rPr>
        <w:t>Сайт</w:t>
      </w:r>
      <w:r w:rsidRPr="0013153B">
        <w:rPr>
          <w:bCs/>
          <w:shd w:val="clear" w:color="auto" w:fill="FFFFFF"/>
          <w:lang w:val="en-US"/>
        </w:rPr>
        <w:t xml:space="preserve"> </w:t>
      </w:r>
      <w:r w:rsidRPr="0013153B">
        <w:rPr>
          <w:bCs/>
          <w:shd w:val="clear" w:color="auto" w:fill="FFFFFF"/>
        </w:rPr>
        <w:t>компании</w:t>
      </w:r>
      <w:r w:rsidRPr="0013153B">
        <w:rPr>
          <w:bCs/>
          <w:shd w:val="clear" w:color="auto" w:fill="FFFFFF"/>
          <w:lang w:val="en-US"/>
        </w:rPr>
        <w:t xml:space="preserve"> IDC. 24/01/2013 (</w:t>
      </w:r>
      <w:r w:rsidRPr="0013153B">
        <w:rPr>
          <w:lang w:val="en-US"/>
        </w:rPr>
        <w:t xml:space="preserve"> </w:t>
      </w:r>
      <w:hyperlink r:id="rId61" w:history="1">
        <w:r w:rsidRPr="0013153B">
          <w:rPr>
            <w:rStyle w:val="a6"/>
            <w:lang w:val="en-US"/>
          </w:rPr>
          <w:t>https://www.idc.com/getdoc.jsp?containerId=prUS23916413</w:t>
        </w:r>
      </w:hyperlink>
      <w:r w:rsidRPr="0013153B">
        <w:rPr>
          <w:rStyle w:val="a6"/>
          <w:lang w:val="en-US"/>
        </w:rPr>
        <w:t>)</w:t>
      </w:r>
    </w:p>
  </w:footnote>
  <w:footnote w:id="129">
    <w:p w:rsidR="00D6011E" w:rsidRPr="0013153B" w:rsidRDefault="00D6011E" w:rsidP="0013153B">
      <w:pPr>
        <w:pStyle w:val="a3"/>
        <w:jc w:val="both"/>
      </w:pPr>
      <w:r w:rsidRPr="0013153B">
        <w:rPr>
          <w:rStyle w:val="a5"/>
        </w:rPr>
        <w:footnoteRef/>
      </w:r>
      <w:r w:rsidRPr="0013153B">
        <w:t xml:space="preserve"> </w:t>
      </w:r>
      <w:r w:rsidRPr="0013153B">
        <w:rPr>
          <w:lang w:val="en-US"/>
        </w:rPr>
        <w:t>Ibid</w:t>
      </w:r>
      <w:r w:rsidRPr="0013153B">
        <w:t>.</w:t>
      </w:r>
    </w:p>
  </w:footnote>
  <w:footnote w:id="130">
    <w:p w:rsidR="00D6011E" w:rsidRPr="0013153B" w:rsidRDefault="00D6011E" w:rsidP="0013153B">
      <w:pPr>
        <w:pStyle w:val="1"/>
        <w:shd w:val="clear" w:color="auto" w:fill="FFFFFF"/>
        <w:spacing w:before="0"/>
        <w:jc w:val="both"/>
      </w:pPr>
      <w:r w:rsidRPr="0013153B">
        <w:rPr>
          <w:rStyle w:val="a5"/>
          <w:rFonts w:ascii="Times New Roman" w:hAnsi="Times New Roman" w:cs="Times New Roman"/>
          <w:b w:val="0"/>
          <w:sz w:val="20"/>
          <w:szCs w:val="20"/>
        </w:rPr>
        <w:footnoteRef/>
      </w:r>
      <w:r w:rsidRPr="0013153B">
        <w:rPr>
          <w:rFonts w:ascii="Times New Roman" w:hAnsi="Times New Roman" w:cs="Times New Roman"/>
          <w:b w:val="0"/>
          <w:sz w:val="20"/>
          <w:szCs w:val="20"/>
        </w:rPr>
        <w:t xml:space="preserve"> </w:t>
      </w:r>
      <w:proofErr w:type="spellStart"/>
      <w:r w:rsidRPr="0013153B">
        <w:rPr>
          <w:rFonts w:ascii="Times New Roman" w:hAnsi="Times New Roman" w:cs="Times New Roman"/>
          <w:b w:val="0"/>
          <w:bCs w:val="0"/>
          <w:color w:val="111111"/>
          <w:sz w:val="20"/>
          <w:szCs w:val="20"/>
        </w:rPr>
        <w:t>Huawei</w:t>
      </w:r>
      <w:proofErr w:type="spellEnd"/>
      <w:r w:rsidRPr="0013153B">
        <w:rPr>
          <w:rFonts w:ascii="Times New Roman" w:hAnsi="Times New Roman" w:cs="Times New Roman"/>
          <w:b w:val="0"/>
          <w:bCs w:val="0"/>
          <w:color w:val="111111"/>
          <w:sz w:val="20"/>
          <w:szCs w:val="20"/>
        </w:rPr>
        <w:t xml:space="preserve"> и ZTE на пике своей деятельности вытесняют</w:t>
      </w:r>
      <w:r w:rsidRPr="0013153B">
        <w:rPr>
          <w:rStyle w:val="apple-converted-space"/>
          <w:rFonts w:ascii="Times New Roman" w:hAnsi="Times New Roman" w:cs="Times New Roman"/>
          <w:b w:val="0"/>
          <w:bCs w:val="0"/>
          <w:color w:val="111111"/>
          <w:sz w:val="20"/>
          <w:szCs w:val="20"/>
        </w:rPr>
        <w:t> </w:t>
      </w:r>
      <w:r w:rsidRPr="0013153B">
        <w:rPr>
          <w:rFonts w:ascii="Times New Roman" w:hAnsi="Times New Roman" w:cs="Times New Roman"/>
          <w:b w:val="0"/>
          <w:bCs w:val="0"/>
          <w:color w:val="111111"/>
          <w:sz w:val="20"/>
          <w:szCs w:val="20"/>
        </w:rPr>
        <w:t xml:space="preserve">конкурентов // Сайт </w:t>
      </w:r>
      <w:proofErr w:type="spellStart"/>
      <w:r w:rsidRPr="0013153B">
        <w:rPr>
          <w:rFonts w:ascii="Times New Roman" w:hAnsi="Times New Roman" w:cs="Times New Roman"/>
          <w:b w:val="0"/>
          <w:bCs w:val="0"/>
          <w:color w:val="111111"/>
          <w:sz w:val="20"/>
          <w:szCs w:val="20"/>
          <w:lang w:val="en-US"/>
        </w:rPr>
        <w:t>Bemobi</w:t>
      </w:r>
      <w:proofErr w:type="spellEnd"/>
      <w:r w:rsidRPr="0013153B">
        <w:rPr>
          <w:rFonts w:ascii="Times New Roman" w:hAnsi="Times New Roman" w:cs="Times New Roman"/>
          <w:b w:val="0"/>
          <w:bCs w:val="0"/>
          <w:color w:val="111111"/>
          <w:sz w:val="20"/>
          <w:szCs w:val="20"/>
        </w:rPr>
        <w:t>. 3.04.2013 (</w:t>
      </w:r>
      <w:hyperlink r:id="rId62" w:history="1">
        <w:r w:rsidRPr="0013153B">
          <w:rPr>
            <w:rStyle w:val="a6"/>
            <w:rFonts w:ascii="Times New Roman" w:hAnsi="Times New Roman" w:cs="Times New Roman"/>
            <w:b w:val="0"/>
            <w:sz w:val="20"/>
            <w:szCs w:val="20"/>
            <w:lang w:val="en-US"/>
          </w:rPr>
          <w:t>http</w:t>
        </w:r>
        <w:r w:rsidRPr="0013153B">
          <w:rPr>
            <w:rStyle w:val="a6"/>
            <w:rFonts w:ascii="Times New Roman" w:hAnsi="Times New Roman" w:cs="Times New Roman"/>
            <w:b w:val="0"/>
            <w:sz w:val="20"/>
            <w:szCs w:val="20"/>
          </w:rPr>
          <w:t>://</w:t>
        </w:r>
        <w:proofErr w:type="spellStart"/>
        <w:r w:rsidRPr="0013153B">
          <w:rPr>
            <w:rStyle w:val="a6"/>
            <w:rFonts w:ascii="Times New Roman" w:hAnsi="Times New Roman" w:cs="Times New Roman"/>
            <w:b w:val="0"/>
            <w:sz w:val="20"/>
            <w:szCs w:val="20"/>
            <w:lang w:val="en-US"/>
          </w:rPr>
          <w:t>bemobi</w:t>
        </w:r>
        <w:proofErr w:type="spellEnd"/>
        <w:r w:rsidRPr="0013153B">
          <w:rPr>
            <w:rStyle w:val="a6"/>
            <w:rFonts w:ascii="Times New Roman" w:hAnsi="Times New Roman" w:cs="Times New Roman"/>
            <w:b w:val="0"/>
            <w:sz w:val="20"/>
            <w:szCs w:val="20"/>
          </w:rPr>
          <w:t>.</w:t>
        </w:r>
        <w:r w:rsidRPr="0013153B">
          <w:rPr>
            <w:rStyle w:val="a6"/>
            <w:rFonts w:ascii="Times New Roman" w:hAnsi="Times New Roman" w:cs="Times New Roman"/>
            <w:b w:val="0"/>
            <w:sz w:val="20"/>
            <w:szCs w:val="20"/>
            <w:lang w:val="en-US"/>
          </w:rPr>
          <w:t>com</w:t>
        </w:r>
        <w:r w:rsidRPr="0013153B">
          <w:rPr>
            <w:rStyle w:val="a6"/>
            <w:rFonts w:ascii="Times New Roman" w:hAnsi="Times New Roman" w:cs="Times New Roman"/>
            <w:b w:val="0"/>
            <w:sz w:val="20"/>
            <w:szCs w:val="20"/>
          </w:rPr>
          <w:t>.</w:t>
        </w:r>
        <w:proofErr w:type="spellStart"/>
        <w:r w:rsidRPr="0013153B">
          <w:rPr>
            <w:rStyle w:val="a6"/>
            <w:rFonts w:ascii="Times New Roman" w:hAnsi="Times New Roman" w:cs="Times New Roman"/>
            <w:b w:val="0"/>
            <w:sz w:val="20"/>
            <w:szCs w:val="20"/>
            <w:lang w:val="en-US"/>
          </w:rPr>
          <w:t>ua</w:t>
        </w:r>
        <w:proofErr w:type="spellEnd"/>
        <w:r w:rsidRPr="0013153B">
          <w:rPr>
            <w:rStyle w:val="a6"/>
            <w:rFonts w:ascii="Times New Roman" w:hAnsi="Times New Roman" w:cs="Times New Roman"/>
            <w:b w:val="0"/>
            <w:sz w:val="20"/>
            <w:szCs w:val="20"/>
          </w:rPr>
          <w:t>/</w:t>
        </w:r>
        <w:r w:rsidRPr="0013153B">
          <w:rPr>
            <w:rStyle w:val="a6"/>
            <w:rFonts w:ascii="Times New Roman" w:hAnsi="Times New Roman" w:cs="Times New Roman"/>
            <w:b w:val="0"/>
            <w:sz w:val="20"/>
            <w:szCs w:val="20"/>
            <w:lang w:val="en-US"/>
          </w:rPr>
          <w:t>news</w:t>
        </w:r>
        <w:r w:rsidRPr="0013153B">
          <w:rPr>
            <w:rStyle w:val="a6"/>
            <w:rFonts w:ascii="Times New Roman" w:hAnsi="Times New Roman" w:cs="Times New Roman"/>
            <w:b w:val="0"/>
            <w:sz w:val="20"/>
            <w:szCs w:val="20"/>
          </w:rPr>
          <w:t>/</w:t>
        </w:r>
        <w:proofErr w:type="spellStart"/>
        <w:r w:rsidRPr="0013153B">
          <w:rPr>
            <w:rStyle w:val="a6"/>
            <w:rFonts w:ascii="Times New Roman" w:hAnsi="Times New Roman" w:cs="Times New Roman"/>
            <w:b w:val="0"/>
            <w:sz w:val="20"/>
            <w:szCs w:val="20"/>
            <w:lang w:val="en-US"/>
          </w:rPr>
          <w:t>zt</w:t>
        </w:r>
        <w:r w:rsidRPr="0013153B">
          <w:rPr>
            <w:rStyle w:val="a6"/>
            <w:rFonts w:ascii="Times New Roman" w:hAnsi="Times New Roman" w:cs="Times New Roman"/>
            <w:b w:val="0"/>
            <w:sz w:val="20"/>
            <w:szCs w:val="20"/>
            <w:lang w:val="en-US"/>
          </w:rPr>
          <w:t>e</w:t>
        </w:r>
        <w:proofErr w:type="spellEnd"/>
        <w:r w:rsidRPr="0013153B">
          <w:rPr>
            <w:rStyle w:val="a6"/>
            <w:rFonts w:ascii="Times New Roman" w:hAnsi="Times New Roman" w:cs="Times New Roman"/>
            <w:b w:val="0"/>
            <w:sz w:val="20"/>
            <w:szCs w:val="20"/>
          </w:rPr>
          <w:t>-</w:t>
        </w:r>
        <w:proofErr w:type="spellStart"/>
        <w:r w:rsidRPr="0013153B">
          <w:rPr>
            <w:rStyle w:val="a6"/>
            <w:rFonts w:ascii="Times New Roman" w:hAnsi="Times New Roman" w:cs="Times New Roman"/>
            <w:b w:val="0"/>
            <w:sz w:val="20"/>
            <w:szCs w:val="20"/>
            <w:lang w:val="en-US"/>
          </w:rPr>
          <w:t>i</w:t>
        </w:r>
        <w:proofErr w:type="spellEnd"/>
        <w:r w:rsidRPr="0013153B">
          <w:rPr>
            <w:rStyle w:val="a6"/>
            <w:rFonts w:ascii="Times New Roman" w:hAnsi="Times New Roman" w:cs="Times New Roman"/>
            <w:b w:val="0"/>
            <w:sz w:val="20"/>
            <w:szCs w:val="20"/>
          </w:rPr>
          <w:t>-</w:t>
        </w:r>
        <w:proofErr w:type="spellStart"/>
        <w:r w:rsidRPr="0013153B">
          <w:rPr>
            <w:rStyle w:val="a6"/>
            <w:rFonts w:ascii="Times New Roman" w:hAnsi="Times New Roman" w:cs="Times New Roman"/>
            <w:b w:val="0"/>
            <w:sz w:val="20"/>
            <w:szCs w:val="20"/>
            <w:lang w:val="en-US"/>
          </w:rPr>
          <w:t>huawei</w:t>
        </w:r>
        <w:proofErr w:type="spellEnd"/>
        <w:r w:rsidRPr="0013153B">
          <w:rPr>
            <w:rStyle w:val="a6"/>
            <w:rFonts w:ascii="Times New Roman" w:hAnsi="Times New Roman" w:cs="Times New Roman"/>
            <w:b w:val="0"/>
            <w:sz w:val="20"/>
            <w:szCs w:val="20"/>
          </w:rPr>
          <w:t>-</w:t>
        </w:r>
        <w:proofErr w:type="spellStart"/>
        <w:r w:rsidRPr="0013153B">
          <w:rPr>
            <w:rStyle w:val="a6"/>
            <w:rFonts w:ascii="Times New Roman" w:hAnsi="Times New Roman" w:cs="Times New Roman"/>
            <w:b w:val="0"/>
            <w:sz w:val="20"/>
            <w:szCs w:val="20"/>
            <w:lang w:val="en-US"/>
          </w:rPr>
          <w:t>vitesnayut</w:t>
        </w:r>
        <w:proofErr w:type="spellEnd"/>
        <w:r w:rsidRPr="0013153B">
          <w:rPr>
            <w:rStyle w:val="a6"/>
            <w:rFonts w:ascii="Times New Roman" w:hAnsi="Times New Roman" w:cs="Times New Roman"/>
            <w:b w:val="0"/>
            <w:sz w:val="20"/>
            <w:szCs w:val="20"/>
          </w:rPr>
          <w:t>-</w:t>
        </w:r>
        <w:proofErr w:type="spellStart"/>
        <w:r w:rsidRPr="0013153B">
          <w:rPr>
            <w:rStyle w:val="a6"/>
            <w:rFonts w:ascii="Times New Roman" w:hAnsi="Times New Roman" w:cs="Times New Roman"/>
            <w:b w:val="0"/>
            <w:sz w:val="20"/>
            <w:szCs w:val="20"/>
            <w:lang w:val="en-US"/>
          </w:rPr>
          <w:t>konkurentov</w:t>
        </w:r>
        <w:proofErr w:type="spellEnd"/>
      </w:hyperlink>
      <w:r w:rsidRPr="0013153B">
        <w:rPr>
          <w:rStyle w:val="a6"/>
          <w:rFonts w:ascii="Times New Roman" w:hAnsi="Times New Roman" w:cs="Times New Roman"/>
          <w:b w:val="0"/>
          <w:sz w:val="20"/>
          <w:szCs w:val="20"/>
        </w:rPr>
        <w:t>)</w:t>
      </w:r>
    </w:p>
  </w:footnote>
  <w:footnote w:id="131">
    <w:p w:rsidR="00D6011E" w:rsidRPr="0013153B" w:rsidRDefault="00D6011E" w:rsidP="0013153B">
      <w:pPr>
        <w:pStyle w:val="a3"/>
        <w:jc w:val="both"/>
        <w:rPr>
          <w:lang w:val="en-US"/>
        </w:rPr>
      </w:pPr>
      <w:r>
        <w:rPr>
          <w:rStyle w:val="a5"/>
        </w:rPr>
        <w:footnoteRef/>
      </w:r>
      <w:r w:rsidRPr="00DF7D3C">
        <w:rPr>
          <w:lang w:val="en-US"/>
        </w:rPr>
        <w:t xml:space="preserve"> </w:t>
      </w:r>
      <w:r w:rsidRPr="0013153B">
        <w:rPr>
          <w:bCs/>
          <w:shd w:val="clear" w:color="auto" w:fill="FFFFFF"/>
          <w:lang w:val="en-US"/>
        </w:rPr>
        <w:t xml:space="preserve">IDC - Press Release // </w:t>
      </w:r>
      <w:r w:rsidRPr="0013153B">
        <w:rPr>
          <w:bCs/>
          <w:shd w:val="clear" w:color="auto" w:fill="FFFFFF"/>
        </w:rPr>
        <w:t>Сайт</w:t>
      </w:r>
      <w:r w:rsidRPr="0013153B">
        <w:rPr>
          <w:bCs/>
          <w:shd w:val="clear" w:color="auto" w:fill="FFFFFF"/>
          <w:lang w:val="en-US"/>
        </w:rPr>
        <w:t xml:space="preserve"> </w:t>
      </w:r>
      <w:r w:rsidRPr="0013153B">
        <w:rPr>
          <w:bCs/>
          <w:shd w:val="clear" w:color="auto" w:fill="FFFFFF"/>
        </w:rPr>
        <w:t>компании</w:t>
      </w:r>
      <w:r w:rsidRPr="0013153B">
        <w:rPr>
          <w:bCs/>
          <w:shd w:val="clear" w:color="auto" w:fill="FFFFFF"/>
          <w:lang w:val="en-US"/>
        </w:rPr>
        <w:t xml:space="preserve"> IDC. 24/01/2013 (</w:t>
      </w:r>
      <w:r w:rsidRPr="0013153B">
        <w:rPr>
          <w:lang w:val="en-US"/>
        </w:rPr>
        <w:t xml:space="preserve"> </w:t>
      </w:r>
      <w:hyperlink r:id="rId63" w:history="1">
        <w:r w:rsidRPr="0013153B">
          <w:rPr>
            <w:rStyle w:val="a6"/>
            <w:lang w:val="en-US"/>
          </w:rPr>
          <w:t>https://www.idc.com/getdoc.jsp?containerId=prUS23916413</w:t>
        </w:r>
      </w:hyperlink>
      <w:r w:rsidRPr="0013153B">
        <w:rPr>
          <w:rStyle w:val="a6"/>
          <w:lang w:val="en-US"/>
        </w:rPr>
        <w:t>)</w:t>
      </w:r>
    </w:p>
  </w:footnote>
  <w:footnote w:id="132">
    <w:p w:rsidR="00D6011E" w:rsidRPr="00E76913" w:rsidRDefault="00D6011E" w:rsidP="00F53947">
      <w:pPr>
        <w:pStyle w:val="a3"/>
        <w:jc w:val="both"/>
        <w:rPr>
          <w:lang w:val="en-US"/>
        </w:rPr>
      </w:pPr>
      <w:r w:rsidRPr="00E76913">
        <w:rPr>
          <w:rStyle w:val="a5"/>
        </w:rPr>
        <w:footnoteRef/>
      </w:r>
      <w:r w:rsidRPr="00E76913">
        <w:rPr>
          <w:lang w:val="en-US"/>
        </w:rPr>
        <w:t xml:space="preserve"> </w:t>
      </w:r>
      <w:proofErr w:type="gramStart"/>
      <w:r w:rsidRPr="00E76913">
        <w:rPr>
          <w:lang w:val="en-US"/>
        </w:rPr>
        <w:t>WTO International Trade Statistics 2012.</w:t>
      </w:r>
      <w:proofErr w:type="gramEnd"/>
      <w:r w:rsidRPr="00E76913">
        <w:rPr>
          <w:lang w:val="en-US"/>
        </w:rPr>
        <w:t xml:space="preserve"> </w:t>
      </w:r>
      <w:proofErr w:type="gramStart"/>
      <w:r w:rsidRPr="00E76913">
        <w:rPr>
          <w:lang w:val="en-US"/>
        </w:rPr>
        <w:t>Op. cit.</w:t>
      </w:r>
      <w:proofErr w:type="gramEnd"/>
    </w:p>
  </w:footnote>
  <w:footnote w:id="133">
    <w:p w:rsidR="00D6011E" w:rsidRPr="00E76913" w:rsidRDefault="00D6011E" w:rsidP="00F53947">
      <w:pPr>
        <w:pStyle w:val="a3"/>
        <w:jc w:val="both"/>
        <w:rPr>
          <w:lang w:val="en-US"/>
        </w:rPr>
      </w:pPr>
      <w:r w:rsidRPr="00E76913">
        <w:rPr>
          <w:rStyle w:val="a5"/>
        </w:rPr>
        <w:footnoteRef/>
      </w:r>
      <w:r w:rsidRPr="00E76913">
        <w:rPr>
          <w:lang w:val="en-US"/>
        </w:rPr>
        <w:t xml:space="preserve"> Ibid.</w:t>
      </w:r>
    </w:p>
  </w:footnote>
  <w:footnote w:id="134">
    <w:p w:rsidR="00D6011E" w:rsidRPr="00E76913" w:rsidRDefault="00D6011E" w:rsidP="00F53947">
      <w:pPr>
        <w:pStyle w:val="a3"/>
        <w:jc w:val="both"/>
        <w:rPr>
          <w:lang w:val="en-US"/>
        </w:rPr>
      </w:pPr>
      <w:r w:rsidRPr="00E76913">
        <w:rPr>
          <w:rStyle w:val="a5"/>
        </w:rPr>
        <w:footnoteRef/>
      </w:r>
      <w:r w:rsidRPr="00E76913">
        <w:rPr>
          <w:lang w:val="en-US"/>
        </w:rPr>
        <w:t xml:space="preserve"> Ibid.</w:t>
      </w:r>
    </w:p>
  </w:footnote>
  <w:footnote w:id="135">
    <w:p w:rsidR="00D6011E" w:rsidRPr="00E76913" w:rsidRDefault="00D6011E" w:rsidP="00F53947">
      <w:pPr>
        <w:pStyle w:val="a3"/>
        <w:jc w:val="both"/>
        <w:rPr>
          <w:lang w:val="en-US"/>
        </w:rPr>
      </w:pPr>
      <w:r w:rsidRPr="00E76913">
        <w:rPr>
          <w:rStyle w:val="a5"/>
        </w:rPr>
        <w:footnoteRef/>
      </w:r>
      <w:r w:rsidRPr="00E76913">
        <w:rPr>
          <w:lang w:val="en-US"/>
        </w:rPr>
        <w:t xml:space="preserve"> </w:t>
      </w:r>
      <w:proofErr w:type="gramStart"/>
      <w:r w:rsidRPr="00E76913">
        <w:rPr>
          <w:lang w:val="en-US"/>
        </w:rPr>
        <w:t>Global - Computers &amp; Peripherals.</w:t>
      </w:r>
      <w:proofErr w:type="gramEnd"/>
      <w:r w:rsidRPr="00E76913">
        <w:rPr>
          <w:lang w:val="en-US"/>
        </w:rPr>
        <w:t xml:space="preserve"> Industry Profile /</w:t>
      </w:r>
      <w:proofErr w:type="gramStart"/>
      <w:r w:rsidRPr="00E76913">
        <w:rPr>
          <w:lang w:val="en-US"/>
        </w:rPr>
        <w:t xml:space="preserve">/  </w:t>
      </w:r>
      <w:proofErr w:type="spellStart"/>
      <w:r w:rsidRPr="00E76913">
        <w:rPr>
          <w:rFonts w:eastAsiaTheme="minorEastAsia"/>
          <w:lang w:val="en-US"/>
        </w:rPr>
        <w:t>Datamonitor</w:t>
      </w:r>
      <w:proofErr w:type="spellEnd"/>
      <w:proofErr w:type="gramEnd"/>
      <w:r w:rsidRPr="00E76913">
        <w:rPr>
          <w:rFonts w:eastAsiaTheme="minorEastAsia"/>
          <w:lang w:val="en-US"/>
        </w:rPr>
        <w:t>. 2012</w:t>
      </w:r>
      <w:r w:rsidRPr="00E76913">
        <w:rPr>
          <w:lang w:val="en-US"/>
        </w:rPr>
        <w:t xml:space="preserve"> (</w:t>
      </w:r>
      <w:r w:rsidRPr="00E76913">
        <w:rPr>
          <w:rFonts w:eastAsiaTheme="minorEastAsia"/>
          <w:lang w:val="en-US"/>
        </w:rPr>
        <w:t>Reference Code: 0199-2027)</w:t>
      </w:r>
    </w:p>
  </w:footnote>
  <w:footnote w:id="136">
    <w:p w:rsidR="00D6011E" w:rsidRPr="00F53947" w:rsidRDefault="00D6011E" w:rsidP="00F53947">
      <w:pPr>
        <w:pStyle w:val="a3"/>
        <w:jc w:val="both"/>
        <w:rPr>
          <w:lang w:val="en-US"/>
        </w:rPr>
      </w:pPr>
      <w:r>
        <w:rPr>
          <w:rStyle w:val="a5"/>
        </w:rPr>
        <w:footnoteRef/>
      </w:r>
      <w:r w:rsidRPr="00F53947">
        <w:rPr>
          <w:lang w:val="en-US"/>
        </w:rPr>
        <w:t xml:space="preserve"> </w:t>
      </w:r>
      <w:proofErr w:type="spellStart"/>
      <w:r w:rsidRPr="00F53947">
        <w:rPr>
          <w:lang w:val="en-US"/>
        </w:rPr>
        <w:t>Sher</w:t>
      </w:r>
      <w:proofErr w:type="spellEnd"/>
      <w:r w:rsidRPr="00F53947">
        <w:rPr>
          <w:lang w:val="en-US"/>
        </w:rPr>
        <w:t xml:space="preserve"> I., </w:t>
      </w:r>
      <w:proofErr w:type="spellStart"/>
      <w:r w:rsidRPr="00F53947">
        <w:rPr>
          <w:lang w:val="en-US"/>
        </w:rPr>
        <w:t>Ovidec</w:t>
      </w:r>
      <w:proofErr w:type="spellEnd"/>
      <w:r w:rsidRPr="00F53947">
        <w:rPr>
          <w:lang w:val="en-US"/>
        </w:rPr>
        <w:t xml:space="preserve"> Sh. Computer Sales in Free Fall </w:t>
      </w:r>
      <w:r w:rsidRPr="00F53947">
        <w:rPr>
          <w:i/>
          <w:lang w:val="en-US"/>
        </w:rPr>
        <w:t xml:space="preserve">// </w:t>
      </w:r>
      <w:r w:rsidRPr="00F53947">
        <w:rPr>
          <w:rStyle w:val="ac"/>
          <w:i w:val="0"/>
          <w:color w:val="000000"/>
          <w:lang w:val="en-US"/>
        </w:rPr>
        <w:t xml:space="preserve">WSJ Technology. 11.04.2013 </w:t>
      </w:r>
      <w:r w:rsidRPr="00F53947">
        <w:rPr>
          <w:rStyle w:val="ac"/>
          <w:color w:val="000000"/>
          <w:lang w:val="en-US"/>
        </w:rPr>
        <w:t>(</w:t>
      </w:r>
      <w:hyperlink r:id="rId64" w:history="1">
        <w:r w:rsidRPr="00F53947">
          <w:rPr>
            <w:rStyle w:val="a6"/>
            <w:lang w:val="en-US"/>
          </w:rPr>
          <w:t>http://thetrustadvisor.com/headlines/computer-sales</w:t>
        </w:r>
      </w:hyperlink>
      <w:r w:rsidRPr="00F53947">
        <w:rPr>
          <w:lang w:val="en-US"/>
        </w:rPr>
        <w:t>)</w:t>
      </w:r>
    </w:p>
  </w:footnote>
  <w:footnote w:id="137">
    <w:p w:rsidR="00D6011E" w:rsidRPr="00F53947" w:rsidRDefault="00D6011E" w:rsidP="00F53947">
      <w:pPr>
        <w:pStyle w:val="a3"/>
        <w:jc w:val="both"/>
        <w:rPr>
          <w:lang w:val="en-US"/>
        </w:rPr>
      </w:pPr>
      <w:r w:rsidRPr="00F53947">
        <w:rPr>
          <w:rStyle w:val="a5"/>
        </w:rPr>
        <w:footnoteRef/>
      </w:r>
      <w:r w:rsidRPr="00F53947">
        <w:rPr>
          <w:lang w:val="en-US"/>
        </w:rPr>
        <w:t xml:space="preserve"> </w:t>
      </w:r>
      <w:proofErr w:type="gramStart"/>
      <w:r w:rsidRPr="00F53947">
        <w:rPr>
          <w:lang w:val="en-US"/>
        </w:rPr>
        <w:t>Global - Computers &amp; Peripherals.</w:t>
      </w:r>
      <w:proofErr w:type="gramEnd"/>
      <w:r w:rsidRPr="00F53947">
        <w:rPr>
          <w:lang w:val="en-US"/>
        </w:rPr>
        <w:t xml:space="preserve"> </w:t>
      </w:r>
      <w:proofErr w:type="gramStart"/>
      <w:r w:rsidRPr="00F53947">
        <w:rPr>
          <w:lang w:val="en-US"/>
        </w:rPr>
        <w:t>Industry Profile.</w:t>
      </w:r>
      <w:proofErr w:type="gramEnd"/>
      <w:r w:rsidRPr="00F53947">
        <w:rPr>
          <w:lang w:val="en-US"/>
        </w:rPr>
        <w:t xml:space="preserve"> </w:t>
      </w:r>
      <w:proofErr w:type="gramStart"/>
      <w:r w:rsidRPr="00F53947">
        <w:rPr>
          <w:lang w:val="en-US"/>
        </w:rPr>
        <w:t>Op. cit.</w:t>
      </w:r>
      <w:proofErr w:type="gramEnd"/>
    </w:p>
  </w:footnote>
  <w:footnote w:id="138">
    <w:p w:rsidR="00D6011E" w:rsidRPr="00F53947" w:rsidRDefault="00D6011E" w:rsidP="00F53947">
      <w:pPr>
        <w:pStyle w:val="a3"/>
        <w:jc w:val="both"/>
        <w:rPr>
          <w:lang w:val="en-US"/>
        </w:rPr>
      </w:pPr>
      <w:r w:rsidRPr="00F53947">
        <w:rPr>
          <w:rStyle w:val="a5"/>
        </w:rPr>
        <w:footnoteRef/>
      </w:r>
      <w:r w:rsidRPr="00F53947">
        <w:rPr>
          <w:lang w:val="en-US"/>
        </w:rPr>
        <w:t xml:space="preserve"> The World Biggest Public Companies // Forbes 2000 (</w:t>
      </w:r>
      <w:hyperlink r:id="rId65" w:anchor="page:1_sort:3_direction:asc_search:_filter:Computer%20Hardware_filter:All%20countries_filter:All%20states" w:history="1">
        <w:r w:rsidRPr="00F53947">
          <w:rPr>
            <w:rStyle w:val="a6"/>
            <w:color w:val="auto"/>
            <w:lang w:val="en-US"/>
          </w:rPr>
          <w:t>http://www.forbes.com/global2</w:t>
        </w:r>
        <w:r w:rsidRPr="00F53947">
          <w:rPr>
            <w:rStyle w:val="a6"/>
            <w:color w:val="auto"/>
            <w:lang w:val="en-US"/>
          </w:rPr>
          <w:t>0</w:t>
        </w:r>
        <w:r w:rsidRPr="00F53947">
          <w:rPr>
            <w:rStyle w:val="a6"/>
            <w:color w:val="auto"/>
            <w:lang w:val="en-US"/>
          </w:rPr>
          <w:t>00/list/#page:1_sort:3_direction:asc_search:_filter:Computer%20Hardware_filter:All%20countries_filter:All%20states</w:t>
        </w:r>
      </w:hyperlink>
      <w:r w:rsidRPr="00F53947">
        <w:rPr>
          <w:rStyle w:val="a6"/>
          <w:color w:val="auto"/>
          <w:lang w:val="en-US"/>
        </w:rPr>
        <w:t>)</w:t>
      </w:r>
    </w:p>
  </w:footnote>
  <w:footnote w:id="139">
    <w:p w:rsidR="00D6011E" w:rsidRPr="00F53947" w:rsidRDefault="00D6011E" w:rsidP="00F53947">
      <w:pPr>
        <w:pStyle w:val="a3"/>
        <w:jc w:val="both"/>
      </w:pPr>
      <w:r w:rsidRPr="00F53947">
        <w:rPr>
          <w:rStyle w:val="a5"/>
        </w:rPr>
        <w:footnoteRef/>
      </w:r>
      <w:r w:rsidRPr="00F53947">
        <w:t xml:space="preserve"> Сайт компании </w:t>
      </w:r>
      <w:r w:rsidRPr="00F53947">
        <w:rPr>
          <w:lang w:val="en-US"/>
        </w:rPr>
        <w:t>Lenovo</w:t>
      </w:r>
      <w:r w:rsidRPr="00F53947">
        <w:t xml:space="preserve"> (</w:t>
      </w:r>
      <w:hyperlink r:id="rId66" w:history="1">
        <w:r w:rsidRPr="00F53947">
          <w:rPr>
            <w:rStyle w:val="a6"/>
            <w:color w:val="auto"/>
          </w:rPr>
          <w:t>http://www.lenovo.com/lenovo/us/en/our_company.html</w:t>
        </w:r>
      </w:hyperlink>
      <w:r w:rsidRPr="00F53947">
        <w:t>)</w:t>
      </w:r>
    </w:p>
  </w:footnote>
  <w:footnote w:id="140">
    <w:p w:rsidR="00D6011E" w:rsidRPr="00F53947" w:rsidRDefault="00D6011E" w:rsidP="00F53947">
      <w:pPr>
        <w:pStyle w:val="2"/>
        <w:shd w:val="clear" w:color="auto" w:fill="FFFFFF"/>
        <w:spacing w:before="0"/>
        <w:jc w:val="both"/>
      </w:pPr>
      <w:r w:rsidRPr="00F53947">
        <w:rPr>
          <w:rStyle w:val="a5"/>
          <w:rFonts w:ascii="Times New Roman" w:hAnsi="Times New Roman" w:cs="Times New Roman"/>
          <w:b w:val="0"/>
          <w:color w:val="auto"/>
          <w:sz w:val="20"/>
          <w:szCs w:val="20"/>
        </w:rPr>
        <w:footnoteRef/>
      </w:r>
      <w:r w:rsidRPr="00F53947">
        <w:rPr>
          <w:rFonts w:ascii="Times New Roman" w:hAnsi="Times New Roman" w:cs="Times New Roman"/>
          <w:b w:val="0"/>
          <w:color w:val="auto"/>
          <w:sz w:val="20"/>
          <w:szCs w:val="20"/>
        </w:rPr>
        <w:t xml:space="preserve"> </w:t>
      </w:r>
      <w:proofErr w:type="spellStart"/>
      <w:r w:rsidRPr="00F53947">
        <w:rPr>
          <w:rFonts w:ascii="Times New Roman" w:hAnsi="Times New Roman" w:cs="Times New Roman"/>
          <w:b w:val="0"/>
          <w:color w:val="auto"/>
          <w:sz w:val="20"/>
          <w:szCs w:val="20"/>
        </w:rPr>
        <w:t>Попсулин</w:t>
      </w:r>
      <w:proofErr w:type="spellEnd"/>
      <w:r w:rsidRPr="00F53947">
        <w:rPr>
          <w:rFonts w:ascii="Times New Roman" w:hAnsi="Times New Roman" w:cs="Times New Roman"/>
          <w:b w:val="0"/>
          <w:color w:val="auto"/>
          <w:sz w:val="20"/>
          <w:szCs w:val="20"/>
        </w:rPr>
        <w:t xml:space="preserve"> С. </w:t>
      </w:r>
      <w:proofErr w:type="spellStart"/>
      <w:r w:rsidRPr="00F53947">
        <w:rPr>
          <w:rFonts w:ascii="Times New Roman" w:hAnsi="Times New Roman" w:cs="Times New Roman"/>
          <w:b w:val="0"/>
          <w:color w:val="auto"/>
          <w:sz w:val="20"/>
          <w:szCs w:val="20"/>
        </w:rPr>
        <w:t>Lenovo</w:t>
      </w:r>
      <w:proofErr w:type="spellEnd"/>
      <w:r w:rsidRPr="00F53947">
        <w:rPr>
          <w:rFonts w:ascii="Times New Roman" w:hAnsi="Times New Roman" w:cs="Times New Roman"/>
          <w:b w:val="0"/>
          <w:color w:val="auto"/>
          <w:sz w:val="20"/>
          <w:szCs w:val="20"/>
        </w:rPr>
        <w:t xml:space="preserve"> растет в 10 раз быстрее рынка // Интернет издание </w:t>
      </w:r>
      <w:proofErr w:type="spellStart"/>
      <w:r w:rsidRPr="00F53947">
        <w:rPr>
          <w:rFonts w:ascii="Times New Roman" w:hAnsi="Times New Roman" w:cs="Times New Roman"/>
          <w:b w:val="0"/>
          <w:color w:val="auto"/>
          <w:sz w:val="20"/>
          <w:szCs w:val="20"/>
          <w:lang w:val="en-US"/>
        </w:rPr>
        <w:t>Cnews</w:t>
      </w:r>
      <w:proofErr w:type="spellEnd"/>
      <w:r>
        <w:rPr>
          <w:rFonts w:ascii="Times New Roman" w:hAnsi="Times New Roman" w:cs="Times New Roman"/>
          <w:b w:val="0"/>
          <w:color w:val="auto"/>
          <w:sz w:val="20"/>
          <w:szCs w:val="20"/>
        </w:rPr>
        <w:t xml:space="preserve">. 23.05.2012 </w:t>
      </w:r>
      <w:r w:rsidRPr="00F53947">
        <w:rPr>
          <w:rFonts w:ascii="Times New Roman" w:hAnsi="Times New Roman" w:cs="Times New Roman"/>
          <w:b w:val="0"/>
          <w:color w:val="auto"/>
          <w:sz w:val="20"/>
          <w:szCs w:val="20"/>
        </w:rPr>
        <w:t>(</w:t>
      </w:r>
      <w:hyperlink r:id="rId67" w:history="1">
        <w:r w:rsidRPr="00F53947">
          <w:rPr>
            <w:rStyle w:val="a6"/>
            <w:rFonts w:ascii="Times New Roman" w:hAnsi="Times New Roman" w:cs="Times New Roman"/>
            <w:b w:val="0"/>
            <w:color w:val="auto"/>
            <w:sz w:val="20"/>
            <w:szCs w:val="20"/>
            <w:lang w:val="en-US"/>
          </w:rPr>
          <w:t>http</w:t>
        </w:r>
        <w:r w:rsidRPr="00F53947">
          <w:rPr>
            <w:rStyle w:val="a6"/>
            <w:rFonts w:ascii="Times New Roman" w:hAnsi="Times New Roman" w:cs="Times New Roman"/>
            <w:b w:val="0"/>
            <w:color w:val="auto"/>
            <w:sz w:val="20"/>
            <w:szCs w:val="20"/>
          </w:rPr>
          <w:t>://</w:t>
        </w:r>
        <w:r w:rsidRPr="00F53947">
          <w:rPr>
            <w:rStyle w:val="a6"/>
            <w:rFonts w:ascii="Times New Roman" w:hAnsi="Times New Roman" w:cs="Times New Roman"/>
            <w:b w:val="0"/>
            <w:color w:val="auto"/>
            <w:sz w:val="20"/>
            <w:szCs w:val="20"/>
            <w:lang w:val="en-US"/>
          </w:rPr>
          <w:t>www</w:t>
        </w:r>
        <w:r w:rsidRPr="00F53947">
          <w:rPr>
            <w:rStyle w:val="a6"/>
            <w:rFonts w:ascii="Times New Roman" w:hAnsi="Times New Roman" w:cs="Times New Roman"/>
            <w:b w:val="0"/>
            <w:color w:val="auto"/>
            <w:sz w:val="20"/>
            <w:szCs w:val="20"/>
          </w:rPr>
          <w:t>.</w:t>
        </w:r>
        <w:proofErr w:type="spellStart"/>
        <w:r w:rsidRPr="00F53947">
          <w:rPr>
            <w:rStyle w:val="a6"/>
            <w:rFonts w:ascii="Times New Roman" w:hAnsi="Times New Roman" w:cs="Times New Roman"/>
            <w:b w:val="0"/>
            <w:color w:val="auto"/>
            <w:sz w:val="20"/>
            <w:szCs w:val="20"/>
            <w:lang w:val="en-US"/>
          </w:rPr>
          <w:t>cnews</w:t>
        </w:r>
        <w:proofErr w:type="spellEnd"/>
        <w:r w:rsidRPr="00F53947">
          <w:rPr>
            <w:rStyle w:val="a6"/>
            <w:rFonts w:ascii="Times New Roman" w:hAnsi="Times New Roman" w:cs="Times New Roman"/>
            <w:b w:val="0"/>
            <w:color w:val="auto"/>
            <w:sz w:val="20"/>
            <w:szCs w:val="20"/>
          </w:rPr>
          <w:t>.</w:t>
        </w:r>
        <w:proofErr w:type="spellStart"/>
        <w:r w:rsidRPr="00F53947">
          <w:rPr>
            <w:rStyle w:val="a6"/>
            <w:rFonts w:ascii="Times New Roman" w:hAnsi="Times New Roman" w:cs="Times New Roman"/>
            <w:b w:val="0"/>
            <w:color w:val="auto"/>
            <w:sz w:val="20"/>
            <w:szCs w:val="20"/>
            <w:lang w:val="en-US"/>
          </w:rPr>
          <w:t>ru</w:t>
        </w:r>
        <w:proofErr w:type="spellEnd"/>
        <w:r w:rsidRPr="00F53947">
          <w:rPr>
            <w:rStyle w:val="a6"/>
            <w:rFonts w:ascii="Times New Roman" w:hAnsi="Times New Roman" w:cs="Times New Roman"/>
            <w:b w:val="0"/>
            <w:color w:val="auto"/>
            <w:sz w:val="20"/>
            <w:szCs w:val="20"/>
          </w:rPr>
          <w:t>/</w:t>
        </w:r>
        <w:r w:rsidRPr="00F53947">
          <w:rPr>
            <w:rStyle w:val="a6"/>
            <w:rFonts w:ascii="Times New Roman" w:hAnsi="Times New Roman" w:cs="Times New Roman"/>
            <w:b w:val="0"/>
            <w:color w:val="auto"/>
            <w:sz w:val="20"/>
            <w:szCs w:val="20"/>
            <w:lang w:val="en-US"/>
          </w:rPr>
          <w:t>top</w:t>
        </w:r>
        <w:r w:rsidRPr="00F53947">
          <w:rPr>
            <w:rStyle w:val="a6"/>
            <w:rFonts w:ascii="Times New Roman" w:hAnsi="Times New Roman" w:cs="Times New Roman"/>
            <w:b w:val="0"/>
            <w:color w:val="auto"/>
            <w:sz w:val="20"/>
            <w:szCs w:val="20"/>
          </w:rPr>
          <w:t>/2012/05/23/</w:t>
        </w:r>
        <w:proofErr w:type="spellStart"/>
        <w:r w:rsidRPr="00F53947">
          <w:rPr>
            <w:rStyle w:val="a6"/>
            <w:rFonts w:ascii="Times New Roman" w:hAnsi="Times New Roman" w:cs="Times New Roman"/>
            <w:b w:val="0"/>
            <w:color w:val="auto"/>
            <w:sz w:val="20"/>
            <w:szCs w:val="20"/>
            <w:lang w:val="en-US"/>
          </w:rPr>
          <w:t>lenovo</w:t>
        </w:r>
        <w:proofErr w:type="spellEnd"/>
        <w:r w:rsidRPr="00F53947">
          <w:rPr>
            <w:rStyle w:val="a6"/>
            <w:rFonts w:ascii="Times New Roman" w:hAnsi="Times New Roman" w:cs="Times New Roman"/>
            <w:b w:val="0"/>
            <w:color w:val="auto"/>
            <w:sz w:val="20"/>
            <w:szCs w:val="20"/>
          </w:rPr>
          <w:t>_</w:t>
        </w:r>
        <w:proofErr w:type="spellStart"/>
        <w:r w:rsidRPr="00F53947">
          <w:rPr>
            <w:rStyle w:val="a6"/>
            <w:rFonts w:ascii="Times New Roman" w:hAnsi="Times New Roman" w:cs="Times New Roman"/>
            <w:b w:val="0"/>
            <w:color w:val="auto"/>
            <w:sz w:val="20"/>
            <w:szCs w:val="20"/>
            <w:lang w:val="en-US"/>
          </w:rPr>
          <w:t>ra</w:t>
        </w:r>
        <w:r w:rsidRPr="00F53947">
          <w:rPr>
            <w:rStyle w:val="a6"/>
            <w:rFonts w:ascii="Times New Roman" w:hAnsi="Times New Roman" w:cs="Times New Roman"/>
            <w:b w:val="0"/>
            <w:color w:val="auto"/>
            <w:sz w:val="20"/>
            <w:szCs w:val="20"/>
            <w:lang w:val="en-US"/>
          </w:rPr>
          <w:t>s</w:t>
        </w:r>
        <w:r w:rsidRPr="00F53947">
          <w:rPr>
            <w:rStyle w:val="a6"/>
            <w:rFonts w:ascii="Times New Roman" w:hAnsi="Times New Roman" w:cs="Times New Roman"/>
            <w:b w:val="0"/>
            <w:color w:val="auto"/>
            <w:sz w:val="20"/>
            <w:szCs w:val="20"/>
            <w:lang w:val="en-US"/>
          </w:rPr>
          <w:t>tet</w:t>
        </w:r>
        <w:proofErr w:type="spellEnd"/>
        <w:r w:rsidRPr="00F53947">
          <w:rPr>
            <w:rStyle w:val="a6"/>
            <w:rFonts w:ascii="Times New Roman" w:hAnsi="Times New Roman" w:cs="Times New Roman"/>
            <w:b w:val="0"/>
            <w:color w:val="auto"/>
            <w:sz w:val="20"/>
            <w:szCs w:val="20"/>
          </w:rPr>
          <w:t>_</w:t>
        </w:r>
        <w:r w:rsidRPr="00F53947">
          <w:rPr>
            <w:rStyle w:val="a6"/>
            <w:rFonts w:ascii="Times New Roman" w:hAnsi="Times New Roman" w:cs="Times New Roman"/>
            <w:b w:val="0"/>
            <w:color w:val="auto"/>
            <w:sz w:val="20"/>
            <w:szCs w:val="20"/>
            <w:lang w:val="en-US"/>
          </w:rPr>
          <w:t>v</w:t>
        </w:r>
        <w:r w:rsidRPr="00F53947">
          <w:rPr>
            <w:rStyle w:val="a6"/>
            <w:rFonts w:ascii="Times New Roman" w:hAnsi="Times New Roman" w:cs="Times New Roman"/>
            <w:b w:val="0"/>
            <w:color w:val="auto"/>
            <w:sz w:val="20"/>
            <w:szCs w:val="20"/>
          </w:rPr>
          <w:t>_10_</w:t>
        </w:r>
        <w:proofErr w:type="spellStart"/>
        <w:r w:rsidRPr="00F53947">
          <w:rPr>
            <w:rStyle w:val="a6"/>
            <w:rFonts w:ascii="Times New Roman" w:hAnsi="Times New Roman" w:cs="Times New Roman"/>
            <w:b w:val="0"/>
            <w:color w:val="auto"/>
            <w:sz w:val="20"/>
            <w:szCs w:val="20"/>
            <w:lang w:val="en-US"/>
          </w:rPr>
          <w:t>raz</w:t>
        </w:r>
        <w:proofErr w:type="spellEnd"/>
        <w:r w:rsidRPr="00F53947">
          <w:rPr>
            <w:rStyle w:val="a6"/>
            <w:rFonts w:ascii="Times New Roman" w:hAnsi="Times New Roman" w:cs="Times New Roman"/>
            <w:b w:val="0"/>
            <w:color w:val="auto"/>
            <w:sz w:val="20"/>
            <w:szCs w:val="20"/>
          </w:rPr>
          <w:t>_</w:t>
        </w:r>
        <w:proofErr w:type="spellStart"/>
        <w:r w:rsidRPr="00F53947">
          <w:rPr>
            <w:rStyle w:val="a6"/>
            <w:rFonts w:ascii="Times New Roman" w:hAnsi="Times New Roman" w:cs="Times New Roman"/>
            <w:b w:val="0"/>
            <w:color w:val="auto"/>
            <w:sz w:val="20"/>
            <w:szCs w:val="20"/>
            <w:lang w:val="en-US"/>
          </w:rPr>
          <w:t>bystree</w:t>
        </w:r>
        <w:proofErr w:type="spellEnd"/>
        <w:r w:rsidRPr="00F53947">
          <w:rPr>
            <w:rStyle w:val="a6"/>
            <w:rFonts w:ascii="Times New Roman" w:hAnsi="Times New Roman" w:cs="Times New Roman"/>
            <w:b w:val="0"/>
            <w:color w:val="auto"/>
            <w:sz w:val="20"/>
            <w:szCs w:val="20"/>
          </w:rPr>
          <w:t>_</w:t>
        </w:r>
        <w:proofErr w:type="spellStart"/>
        <w:r w:rsidRPr="00F53947">
          <w:rPr>
            <w:rStyle w:val="a6"/>
            <w:rFonts w:ascii="Times New Roman" w:hAnsi="Times New Roman" w:cs="Times New Roman"/>
            <w:b w:val="0"/>
            <w:color w:val="auto"/>
            <w:sz w:val="20"/>
            <w:szCs w:val="20"/>
            <w:lang w:val="en-US"/>
          </w:rPr>
          <w:t>rynka</w:t>
        </w:r>
        <w:proofErr w:type="spellEnd"/>
        <w:r w:rsidRPr="00F53947">
          <w:rPr>
            <w:rStyle w:val="a6"/>
            <w:rFonts w:ascii="Times New Roman" w:hAnsi="Times New Roman" w:cs="Times New Roman"/>
            <w:b w:val="0"/>
            <w:color w:val="auto"/>
            <w:sz w:val="20"/>
            <w:szCs w:val="20"/>
          </w:rPr>
          <w:t>_490320</w:t>
        </w:r>
      </w:hyperlink>
      <w:r w:rsidRPr="00F53947">
        <w:rPr>
          <w:rFonts w:ascii="Times New Roman" w:hAnsi="Times New Roman" w:cs="Times New Roman"/>
          <w:b w:val="0"/>
          <w:color w:val="auto"/>
          <w:sz w:val="20"/>
          <w:szCs w:val="20"/>
        </w:rPr>
        <w:t>)</w:t>
      </w:r>
    </w:p>
  </w:footnote>
  <w:footnote w:id="141">
    <w:p w:rsidR="00D6011E" w:rsidRPr="0060540F" w:rsidRDefault="00D6011E" w:rsidP="001E5E94">
      <w:pPr>
        <w:pStyle w:val="a3"/>
        <w:rPr>
          <w:lang w:val="en-US"/>
        </w:rPr>
      </w:pPr>
      <w:r>
        <w:rPr>
          <w:rStyle w:val="a5"/>
        </w:rPr>
        <w:footnoteRef/>
      </w:r>
      <w:r w:rsidRPr="0060540F">
        <w:rPr>
          <w:lang w:val="en-US"/>
        </w:rPr>
        <w:t xml:space="preserve"> </w:t>
      </w:r>
      <w:r w:rsidRPr="00A70AE2">
        <w:rPr>
          <w:lang w:val="en-US"/>
        </w:rPr>
        <w:t>LENOVO (CHINA) LTD IN CONSUMER ELECTRONICS (CHINA)</w:t>
      </w:r>
      <w:r w:rsidRPr="00F80F5B">
        <w:rPr>
          <w:lang w:val="en-US"/>
        </w:rPr>
        <w:t xml:space="preserve"> </w:t>
      </w:r>
      <w:r w:rsidRPr="00F53947">
        <w:rPr>
          <w:lang w:val="en-US"/>
        </w:rPr>
        <w:t>//</w:t>
      </w:r>
      <w:r>
        <w:rPr>
          <w:lang w:val="en-US"/>
        </w:rPr>
        <w:t xml:space="preserve"> </w:t>
      </w:r>
      <w:r w:rsidRPr="0075655E">
        <w:t>База</w:t>
      </w:r>
      <w:r w:rsidRPr="00F53947">
        <w:rPr>
          <w:lang w:val="en-US"/>
        </w:rPr>
        <w:t xml:space="preserve"> </w:t>
      </w:r>
      <w:r w:rsidRPr="0075655E">
        <w:t>данных</w:t>
      </w:r>
      <w:r w:rsidRPr="00F53947">
        <w:rPr>
          <w:lang w:val="en-US"/>
        </w:rPr>
        <w:t xml:space="preserve"> </w:t>
      </w:r>
      <w:proofErr w:type="spellStart"/>
      <w:r w:rsidRPr="0075655E">
        <w:rPr>
          <w:lang w:val="en-US"/>
        </w:rPr>
        <w:t>Euromonitor</w:t>
      </w:r>
      <w:proofErr w:type="spellEnd"/>
      <w:r>
        <w:rPr>
          <w:lang w:val="en-US"/>
        </w:rPr>
        <w:t>. 2012</w:t>
      </w:r>
    </w:p>
  </w:footnote>
  <w:footnote w:id="142">
    <w:p w:rsidR="00D6011E" w:rsidRPr="00F53947" w:rsidRDefault="00D6011E" w:rsidP="001E5E94">
      <w:pPr>
        <w:pStyle w:val="a3"/>
        <w:rPr>
          <w:lang w:val="en-US"/>
        </w:rPr>
      </w:pPr>
      <w:r>
        <w:rPr>
          <w:rStyle w:val="a5"/>
        </w:rPr>
        <w:footnoteRef/>
      </w:r>
      <w:r w:rsidRPr="00F3347D">
        <w:rPr>
          <w:lang w:val="en-US"/>
        </w:rPr>
        <w:t xml:space="preserve"> </w:t>
      </w:r>
      <w:r w:rsidRPr="00F53947">
        <w:rPr>
          <w:lang w:val="en-US"/>
        </w:rPr>
        <w:t>Ibid.</w:t>
      </w:r>
    </w:p>
  </w:footnote>
  <w:footnote w:id="143">
    <w:p w:rsidR="00D6011E" w:rsidRPr="00F53947" w:rsidRDefault="00D6011E" w:rsidP="001E5E94">
      <w:pPr>
        <w:pStyle w:val="a3"/>
        <w:rPr>
          <w:lang w:val="en-US"/>
        </w:rPr>
      </w:pPr>
      <w:r>
        <w:rPr>
          <w:rStyle w:val="a5"/>
        </w:rPr>
        <w:footnoteRef/>
      </w:r>
      <w:r w:rsidRPr="00F05C48">
        <w:rPr>
          <w:lang w:val="en-US"/>
        </w:rPr>
        <w:t xml:space="preserve"> </w:t>
      </w:r>
      <w:r w:rsidRPr="00F53947">
        <w:rPr>
          <w:lang w:val="en-US"/>
        </w:rPr>
        <w:t>Ibid.</w:t>
      </w:r>
    </w:p>
  </w:footnote>
  <w:footnote w:id="144">
    <w:p w:rsidR="00D6011E" w:rsidRPr="0060540F" w:rsidRDefault="00D6011E" w:rsidP="0060540F">
      <w:pPr>
        <w:pStyle w:val="1"/>
        <w:spacing w:before="0"/>
        <w:jc w:val="both"/>
        <w:textAlignment w:val="baseline"/>
        <w:rPr>
          <w:rFonts w:ascii="Times New Roman" w:hAnsi="Times New Roman" w:cs="Times New Roman"/>
          <w:b w:val="0"/>
          <w:bCs w:val="0"/>
          <w:color w:val="auto"/>
          <w:sz w:val="20"/>
          <w:szCs w:val="20"/>
          <w:lang w:val="en-US"/>
        </w:rPr>
      </w:pPr>
      <w:r w:rsidRPr="0060540F">
        <w:rPr>
          <w:rStyle w:val="a5"/>
          <w:rFonts w:ascii="Times New Roman" w:hAnsi="Times New Roman" w:cs="Times New Roman"/>
          <w:b w:val="0"/>
          <w:color w:val="auto"/>
          <w:sz w:val="20"/>
          <w:szCs w:val="20"/>
        </w:rPr>
        <w:footnoteRef/>
      </w:r>
      <w:r w:rsidRPr="0060540F">
        <w:rPr>
          <w:rFonts w:ascii="Times New Roman" w:hAnsi="Times New Roman" w:cs="Times New Roman"/>
          <w:b w:val="0"/>
          <w:color w:val="auto"/>
          <w:sz w:val="20"/>
          <w:szCs w:val="20"/>
          <w:lang w:val="en-US"/>
        </w:rPr>
        <w:t xml:space="preserve"> </w:t>
      </w:r>
      <w:proofErr w:type="spellStart"/>
      <w:r w:rsidRPr="0060540F">
        <w:rPr>
          <w:rFonts w:ascii="Times New Roman" w:hAnsi="Times New Roman" w:cs="Times New Roman"/>
          <w:b w:val="0"/>
          <w:color w:val="auto"/>
          <w:sz w:val="20"/>
          <w:szCs w:val="20"/>
          <w:lang w:val="en-US"/>
        </w:rPr>
        <w:t>Savitz</w:t>
      </w:r>
      <w:proofErr w:type="spellEnd"/>
      <w:r w:rsidRPr="0060540F">
        <w:rPr>
          <w:rFonts w:ascii="Times New Roman" w:hAnsi="Times New Roman" w:cs="Times New Roman"/>
          <w:b w:val="0"/>
          <w:color w:val="auto"/>
          <w:sz w:val="20"/>
          <w:szCs w:val="20"/>
          <w:lang w:val="en-US"/>
        </w:rPr>
        <w:t xml:space="preserve"> E. </w:t>
      </w:r>
      <w:r w:rsidRPr="0060540F">
        <w:rPr>
          <w:rFonts w:ascii="Times New Roman" w:hAnsi="Times New Roman" w:cs="Times New Roman"/>
          <w:b w:val="0"/>
          <w:bCs w:val="0"/>
          <w:color w:val="auto"/>
          <w:sz w:val="20"/>
          <w:szCs w:val="20"/>
          <w:lang w:val="en-US"/>
        </w:rPr>
        <w:t>Worldwide Q3 PC Shipments Off 8.3%; Lenovo Now No. 1 Vendor // Forbes. 10.10.2012 (</w:t>
      </w:r>
    </w:p>
    <w:p w:rsidR="00D6011E" w:rsidRPr="0060540F" w:rsidRDefault="00D6011E" w:rsidP="0060540F">
      <w:pPr>
        <w:pStyle w:val="a3"/>
        <w:jc w:val="both"/>
        <w:rPr>
          <w:lang w:val="en-US"/>
        </w:rPr>
      </w:pPr>
      <w:hyperlink r:id="rId68" w:history="1">
        <w:r w:rsidRPr="0060540F">
          <w:rPr>
            <w:rStyle w:val="a6"/>
            <w:color w:val="auto"/>
            <w:lang w:val="en-US"/>
          </w:rPr>
          <w:t>http://www.forbes.com/sites/</w:t>
        </w:r>
        <w:r w:rsidRPr="0060540F">
          <w:rPr>
            <w:rStyle w:val="a6"/>
            <w:color w:val="auto"/>
            <w:lang w:val="en-US"/>
          </w:rPr>
          <w:t>e</w:t>
        </w:r>
        <w:r w:rsidRPr="0060540F">
          <w:rPr>
            <w:rStyle w:val="a6"/>
            <w:color w:val="auto"/>
            <w:lang w:val="en-US"/>
          </w:rPr>
          <w:t>ricsavitz/2012/10/10/worldwide-q3-pc-shipments-off-8-3-lenovo-now-1-vendor/</w:t>
        </w:r>
      </w:hyperlink>
      <w:r w:rsidRPr="0060540F">
        <w:rPr>
          <w:lang w:val="en-US"/>
        </w:rPr>
        <w:t xml:space="preserve"> )</w:t>
      </w:r>
    </w:p>
  </w:footnote>
  <w:footnote w:id="145">
    <w:p w:rsidR="00D6011E" w:rsidRPr="0060540F" w:rsidRDefault="00D6011E" w:rsidP="0060540F">
      <w:pPr>
        <w:pStyle w:val="a3"/>
        <w:jc w:val="both"/>
      </w:pPr>
      <w:r w:rsidRPr="0060540F">
        <w:rPr>
          <w:rStyle w:val="a5"/>
        </w:rPr>
        <w:footnoteRef/>
      </w:r>
      <w:r w:rsidRPr="0060540F">
        <w:t xml:space="preserve"> </w:t>
      </w:r>
      <w:proofErr w:type="spellStart"/>
      <w:r w:rsidRPr="0060540F">
        <w:t>Ходаковский</w:t>
      </w:r>
      <w:proofErr w:type="spellEnd"/>
      <w:r w:rsidRPr="0060540F">
        <w:t xml:space="preserve"> К. Продажи компьютеров стремительно падают // Сайт 3</w:t>
      </w:r>
      <w:r w:rsidRPr="0060540F">
        <w:rPr>
          <w:lang w:val="en-US"/>
        </w:rPr>
        <w:t>D</w:t>
      </w:r>
      <w:r w:rsidRPr="0060540F">
        <w:t xml:space="preserve"> </w:t>
      </w:r>
      <w:r w:rsidRPr="0060540F">
        <w:rPr>
          <w:lang w:val="en-US"/>
        </w:rPr>
        <w:t>News</w:t>
      </w:r>
      <w:r w:rsidRPr="0060540F">
        <w:t xml:space="preserve">. </w:t>
      </w:r>
      <w:r w:rsidRPr="0060540F">
        <w:rPr>
          <w:bCs/>
          <w:shd w:val="clear" w:color="auto" w:fill="FFFFFF"/>
        </w:rPr>
        <w:t>12.04.2013 (</w:t>
      </w:r>
      <w:hyperlink r:id="rId69" w:history="1">
        <w:r w:rsidRPr="0060540F">
          <w:rPr>
            <w:rStyle w:val="a6"/>
            <w:color w:val="auto"/>
            <w:lang w:val="en-US"/>
          </w:rPr>
          <w:t>http</w:t>
        </w:r>
        <w:r w:rsidRPr="0060540F">
          <w:rPr>
            <w:rStyle w:val="a6"/>
            <w:color w:val="auto"/>
          </w:rPr>
          <w:t>://</w:t>
        </w:r>
        <w:r w:rsidRPr="0060540F">
          <w:rPr>
            <w:rStyle w:val="a6"/>
            <w:color w:val="auto"/>
            <w:lang w:val="en-US"/>
          </w:rPr>
          <w:t>www</w:t>
        </w:r>
        <w:r w:rsidRPr="0060540F">
          <w:rPr>
            <w:rStyle w:val="a6"/>
            <w:color w:val="auto"/>
          </w:rPr>
          <w:t>.3</w:t>
        </w:r>
        <w:proofErr w:type="spellStart"/>
        <w:r w:rsidRPr="0060540F">
          <w:rPr>
            <w:rStyle w:val="a6"/>
            <w:color w:val="auto"/>
            <w:lang w:val="en-US"/>
          </w:rPr>
          <w:t>dnews</w:t>
        </w:r>
        <w:proofErr w:type="spellEnd"/>
        <w:r w:rsidRPr="0060540F">
          <w:rPr>
            <w:rStyle w:val="a6"/>
            <w:color w:val="auto"/>
          </w:rPr>
          <w:t>.</w:t>
        </w:r>
        <w:proofErr w:type="spellStart"/>
        <w:r w:rsidRPr="0060540F">
          <w:rPr>
            <w:rStyle w:val="a6"/>
            <w:color w:val="auto"/>
            <w:lang w:val="en-US"/>
          </w:rPr>
          <w:t>ru</w:t>
        </w:r>
        <w:proofErr w:type="spellEnd"/>
        <w:r w:rsidRPr="0060540F">
          <w:rPr>
            <w:rStyle w:val="a6"/>
            <w:color w:val="auto"/>
          </w:rPr>
          <w:t>/</w:t>
        </w:r>
        <w:r w:rsidRPr="0060540F">
          <w:rPr>
            <w:rStyle w:val="a6"/>
            <w:color w:val="auto"/>
            <w:lang w:val="en-US"/>
          </w:rPr>
          <w:t>tags</w:t>
        </w:r>
        <w:r w:rsidRPr="0060540F">
          <w:rPr>
            <w:rStyle w:val="a6"/>
            <w:color w:val="auto"/>
          </w:rPr>
          <w:t>/</w:t>
        </w:r>
        <w:proofErr w:type="spellStart"/>
        <w:r w:rsidRPr="0060540F">
          <w:rPr>
            <w:rStyle w:val="a6"/>
            <w:color w:val="auto"/>
            <w:lang w:val="en-US"/>
          </w:rPr>
          <w:t>gart</w:t>
        </w:r>
        <w:r w:rsidRPr="0060540F">
          <w:rPr>
            <w:rStyle w:val="a6"/>
            <w:color w:val="auto"/>
            <w:lang w:val="en-US"/>
          </w:rPr>
          <w:t>n</w:t>
        </w:r>
        <w:r w:rsidRPr="0060540F">
          <w:rPr>
            <w:rStyle w:val="a6"/>
            <w:color w:val="auto"/>
            <w:lang w:val="en-US"/>
          </w:rPr>
          <w:t>er</w:t>
        </w:r>
        <w:proofErr w:type="spellEnd"/>
      </w:hyperlink>
      <w:proofErr w:type="gramStart"/>
      <w:r w:rsidRPr="0060540F">
        <w:t xml:space="preserve"> )</w:t>
      </w:r>
      <w:proofErr w:type="gramEnd"/>
    </w:p>
  </w:footnote>
  <w:footnote w:id="146">
    <w:p w:rsidR="00D6011E" w:rsidRPr="00964801" w:rsidRDefault="00D6011E" w:rsidP="00964801">
      <w:pPr>
        <w:pStyle w:val="a3"/>
        <w:jc w:val="both"/>
      </w:pPr>
      <w:r>
        <w:rPr>
          <w:rStyle w:val="a5"/>
        </w:rPr>
        <w:footnoteRef/>
      </w:r>
      <w:r w:rsidRPr="00964801">
        <w:t xml:space="preserve"> </w:t>
      </w:r>
      <w:proofErr w:type="spellStart"/>
      <w:r w:rsidRPr="00964801">
        <w:t>Калачихина</w:t>
      </w:r>
      <w:proofErr w:type="spellEnd"/>
      <w:r w:rsidRPr="00964801">
        <w:t xml:space="preserve"> Ю. </w:t>
      </w:r>
      <w:proofErr w:type="spellStart"/>
      <w:r w:rsidRPr="00964801">
        <w:rPr>
          <w:shd w:val="clear" w:color="auto" w:fill="FFFFFF"/>
        </w:rPr>
        <w:t>Lenovo</w:t>
      </w:r>
      <w:proofErr w:type="spellEnd"/>
      <w:r w:rsidRPr="00964801">
        <w:rPr>
          <w:shd w:val="clear" w:color="auto" w:fill="FFFFFF"/>
        </w:rPr>
        <w:t xml:space="preserve"> покусилась на место HP // Деловая газета «РБК </w:t>
      </w:r>
      <w:r w:rsidRPr="00964801">
        <w:rPr>
          <w:shd w:val="clear" w:color="auto" w:fill="FFFFFF"/>
          <w:lang w:val="en-US"/>
        </w:rPr>
        <w:t>Daily</w:t>
      </w:r>
      <w:r w:rsidRPr="00964801">
        <w:rPr>
          <w:shd w:val="clear" w:color="auto" w:fill="FFFFFF"/>
        </w:rPr>
        <w:t>»12.10.2012 (</w:t>
      </w:r>
      <w:hyperlink r:id="rId70" w:history="1">
        <w:r w:rsidRPr="00964801">
          <w:rPr>
            <w:rStyle w:val="a6"/>
            <w:color w:val="auto"/>
            <w:lang w:val="en-US"/>
          </w:rPr>
          <w:t>http</w:t>
        </w:r>
        <w:r w:rsidRPr="00964801">
          <w:rPr>
            <w:rStyle w:val="a6"/>
            <w:color w:val="auto"/>
          </w:rPr>
          <w:t>://</w:t>
        </w:r>
        <w:r w:rsidRPr="00964801">
          <w:rPr>
            <w:rStyle w:val="a6"/>
            <w:color w:val="auto"/>
            <w:lang w:val="en-US"/>
          </w:rPr>
          <w:t>www</w:t>
        </w:r>
        <w:r w:rsidRPr="00964801">
          <w:rPr>
            <w:rStyle w:val="a6"/>
            <w:color w:val="auto"/>
          </w:rPr>
          <w:t>.</w:t>
        </w:r>
        <w:proofErr w:type="spellStart"/>
        <w:r w:rsidRPr="00964801">
          <w:rPr>
            <w:rStyle w:val="a6"/>
            <w:color w:val="auto"/>
            <w:lang w:val="en-US"/>
          </w:rPr>
          <w:t>rbcdaily</w:t>
        </w:r>
        <w:proofErr w:type="spellEnd"/>
        <w:r w:rsidRPr="00964801">
          <w:rPr>
            <w:rStyle w:val="a6"/>
            <w:color w:val="auto"/>
          </w:rPr>
          <w:t>.</w:t>
        </w:r>
        <w:proofErr w:type="spellStart"/>
        <w:r w:rsidRPr="00964801">
          <w:rPr>
            <w:rStyle w:val="a6"/>
            <w:color w:val="auto"/>
            <w:lang w:val="en-US"/>
          </w:rPr>
          <w:t>ru</w:t>
        </w:r>
        <w:proofErr w:type="spellEnd"/>
        <w:r w:rsidRPr="00964801">
          <w:rPr>
            <w:rStyle w:val="a6"/>
            <w:color w:val="auto"/>
          </w:rPr>
          <w:t>/</w:t>
        </w:r>
        <w:r w:rsidRPr="00964801">
          <w:rPr>
            <w:rStyle w:val="a6"/>
            <w:color w:val="auto"/>
            <w:lang w:val="en-US"/>
          </w:rPr>
          <w:t>wo</w:t>
        </w:r>
        <w:r w:rsidRPr="00964801">
          <w:rPr>
            <w:rStyle w:val="a6"/>
            <w:color w:val="auto"/>
            <w:lang w:val="en-US"/>
          </w:rPr>
          <w:t>r</w:t>
        </w:r>
        <w:r w:rsidRPr="00964801">
          <w:rPr>
            <w:rStyle w:val="a6"/>
            <w:color w:val="auto"/>
            <w:lang w:val="en-US"/>
          </w:rPr>
          <w:t>ld</w:t>
        </w:r>
        <w:r w:rsidRPr="00964801">
          <w:rPr>
            <w:rStyle w:val="a6"/>
            <w:color w:val="auto"/>
          </w:rPr>
          <w:t>/562949984911037</w:t>
        </w:r>
      </w:hyperlink>
      <w:r w:rsidRPr="00964801">
        <w:rPr>
          <w:rStyle w:val="a6"/>
          <w:color w:val="auto"/>
        </w:rPr>
        <w:t>)</w:t>
      </w:r>
    </w:p>
  </w:footnote>
  <w:footnote w:id="147">
    <w:p w:rsidR="00D6011E" w:rsidRPr="00964801" w:rsidRDefault="00D6011E" w:rsidP="00964801">
      <w:pPr>
        <w:pStyle w:val="a7"/>
        <w:shd w:val="clear" w:color="auto" w:fill="FFFFFF"/>
        <w:spacing w:before="0" w:beforeAutospacing="0" w:after="0" w:afterAutospacing="0"/>
        <w:jc w:val="both"/>
        <w:rPr>
          <w:sz w:val="20"/>
          <w:szCs w:val="20"/>
        </w:rPr>
      </w:pPr>
      <w:r w:rsidRPr="00964801">
        <w:rPr>
          <w:rStyle w:val="a5"/>
          <w:sz w:val="20"/>
          <w:szCs w:val="20"/>
        </w:rPr>
        <w:footnoteRef/>
      </w:r>
      <w:r w:rsidRPr="00964801">
        <w:rPr>
          <w:sz w:val="20"/>
          <w:szCs w:val="20"/>
          <w:lang w:val="en-US"/>
        </w:rPr>
        <w:t xml:space="preserve"> </w:t>
      </w:r>
      <w:r w:rsidRPr="00964801">
        <w:rPr>
          <w:sz w:val="20"/>
          <w:szCs w:val="20"/>
          <w:shd w:val="clear" w:color="auto" w:fill="FFFFFF"/>
          <w:lang w:val="en-US"/>
        </w:rPr>
        <w:t xml:space="preserve">Global PC Shipments Declined 4.9 Percent in Fourth Quarter // Gartner Press Release. </w:t>
      </w:r>
      <w:r w:rsidRPr="00964801">
        <w:rPr>
          <w:sz w:val="20"/>
          <w:szCs w:val="20"/>
          <w:shd w:val="clear" w:color="auto" w:fill="FFFFFF"/>
        </w:rPr>
        <w:t>14/01/2013 (</w:t>
      </w:r>
      <w:hyperlink r:id="rId71" w:history="1">
        <w:r w:rsidRPr="00964801">
          <w:rPr>
            <w:rStyle w:val="a6"/>
            <w:color w:val="auto"/>
            <w:sz w:val="20"/>
            <w:szCs w:val="20"/>
            <w:lang w:val="en-US"/>
          </w:rPr>
          <w:t>http</w:t>
        </w:r>
        <w:r w:rsidRPr="00964801">
          <w:rPr>
            <w:rStyle w:val="a6"/>
            <w:color w:val="auto"/>
            <w:sz w:val="20"/>
            <w:szCs w:val="20"/>
          </w:rPr>
          <w:t>://</w:t>
        </w:r>
        <w:r w:rsidRPr="00964801">
          <w:rPr>
            <w:rStyle w:val="a6"/>
            <w:color w:val="auto"/>
            <w:sz w:val="20"/>
            <w:szCs w:val="20"/>
            <w:lang w:val="en-US"/>
          </w:rPr>
          <w:t>www</w:t>
        </w:r>
        <w:r w:rsidRPr="00964801">
          <w:rPr>
            <w:rStyle w:val="a6"/>
            <w:color w:val="auto"/>
            <w:sz w:val="20"/>
            <w:szCs w:val="20"/>
          </w:rPr>
          <w:t>.</w:t>
        </w:r>
        <w:proofErr w:type="spellStart"/>
        <w:r w:rsidRPr="00964801">
          <w:rPr>
            <w:rStyle w:val="a6"/>
            <w:color w:val="auto"/>
            <w:sz w:val="20"/>
            <w:szCs w:val="20"/>
            <w:lang w:val="en-US"/>
          </w:rPr>
          <w:t>gartner</w:t>
        </w:r>
        <w:proofErr w:type="spellEnd"/>
        <w:r w:rsidRPr="00964801">
          <w:rPr>
            <w:rStyle w:val="a6"/>
            <w:color w:val="auto"/>
            <w:sz w:val="20"/>
            <w:szCs w:val="20"/>
          </w:rPr>
          <w:t>.</w:t>
        </w:r>
        <w:r w:rsidRPr="00964801">
          <w:rPr>
            <w:rStyle w:val="a6"/>
            <w:color w:val="auto"/>
            <w:sz w:val="20"/>
            <w:szCs w:val="20"/>
            <w:lang w:val="en-US"/>
          </w:rPr>
          <w:t>com</w:t>
        </w:r>
        <w:r w:rsidRPr="00964801">
          <w:rPr>
            <w:rStyle w:val="a6"/>
            <w:color w:val="auto"/>
            <w:sz w:val="20"/>
            <w:szCs w:val="20"/>
          </w:rPr>
          <w:t>/</w:t>
        </w:r>
        <w:r w:rsidRPr="00964801">
          <w:rPr>
            <w:rStyle w:val="a6"/>
            <w:color w:val="auto"/>
            <w:sz w:val="20"/>
            <w:szCs w:val="20"/>
            <w:lang w:val="en-US"/>
          </w:rPr>
          <w:t>newsroom</w:t>
        </w:r>
        <w:r w:rsidRPr="00964801">
          <w:rPr>
            <w:rStyle w:val="a6"/>
            <w:color w:val="auto"/>
            <w:sz w:val="20"/>
            <w:szCs w:val="20"/>
          </w:rPr>
          <w:t>/</w:t>
        </w:r>
        <w:r w:rsidRPr="00964801">
          <w:rPr>
            <w:rStyle w:val="a6"/>
            <w:color w:val="auto"/>
            <w:sz w:val="20"/>
            <w:szCs w:val="20"/>
            <w:lang w:val="en-US"/>
          </w:rPr>
          <w:t>id</w:t>
        </w:r>
        <w:r w:rsidRPr="00964801">
          <w:rPr>
            <w:rStyle w:val="a6"/>
            <w:color w:val="auto"/>
            <w:sz w:val="20"/>
            <w:szCs w:val="20"/>
          </w:rPr>
          <w:t>/2301715</w:t>
        </w:r>
      </w:hyperlink>
      <w:r w:rsidRPr="00964801">
        <w:rPr>
          <w:sz w:val="20"/>
          <w:szCs w:val="20"/>
        </w:rPr>
        <w:t>)</w:t>
      </w:r>
    </w:p>
  </w:footnote>
  <w:footnote w:id="148">
    <w:p w:rsidR="00D6011E" w:rsidRPr="00964801" w:rsidRDefault="00D6011E" w:rsidP="00964801">
      <w:pPr>
        <w:pStyle w:val="a3"/>
        <w:jc w:val="both"/>
      </w:pPr>
      <w:r w:rsidRPr="00964801">
        <w:rPr>
          <w:rStyle w:val="a5"/>
        </w:rPr>
        <w:footnoteRef/>
      </w:r>
      <w:r w:rsidRPr="00964801">
        <w:t xml:space="preserve"> </w:t>
      </w:r>
      <w:proofErr w:type="spellStart"/>
      <w:r w:rsidRPr="00964801">
        <w:t>Калачихина</w:t>
      </w:r>
      <w:proofErr w:type="spellEnd"/>
      <w:r w:rsidRPr="00964801">
        <w:t xml:space="preserve"> Ю.  Указ</w:t>
      </w:r>
      <w:proofErr w:type="gramStart"/>
      <w:r w:rsidRPr="00964801">
        <w:t>.</w:t>
      </w:r>
      <w:proofErr w:type="gramEnd"/>
      <w:r w:rsidRPr="00964801">
        <w:t xml:space="preserve"> </w:t>
      </w:r>
      <w:proofErr w:type="gramStart"/>
      <w:r w:rsidRPr="00964801">
        <w:t>с</w:t>
      </w:r>
      <w:proofErr w:type="gramEnd"/>
      <w:r w:rsidRPr="00964801">
        <w:t>оч.</w:t>
      </w:r>
    </w:p>
  </w:footnote>
  <w:footnote w:id="149">
    <w:p w:rsidR="00D6011E" w:rsidRPr="00964801" w:rsidRDefault="00D6011E" w:rsidP="00964801">
      <w:pPr>
        <w:pStyle w:val="1"/>
        <w:shd w:val="clear" w:color="auto" w:fill="FFFFFF"/>
        <w:spacing w:before="0"/>
        <w:jc w:val="both"/>
        <w:rPr>
          <w:rFonts w:ascii="Times New Roman" w:hAnsi="Times New Roman" w:cs="Times New Roman"/>
          <w:b w:val="0"/>
          <w:color w:val="auto"/>
          <w:sz w:val="20"/>
          <w:szCs w:val="20"/>
          <w:lang w:val="en-US"/>
        </w:rPr>
      </w:pPr>
      <w:r w:rsidRPr="00964801">
        <w:rPr>
          <w:rStyle w:val="a5"/>
          <w:rFonts w:ascii="Times New Roman" w:hAnsi="Times New Roman" w:cs="Times New Roman"/>
          <w:b w:val="0"/>
          <w:color w:val="auto"/>
          <w:sz w:val="20"/>
          <w:szCs w:val="20"/>
        </w:rPr>
        <w:footnoteRef/>
      </w:r>
      <w:r w:rsidRPr="00964801">
        <w:rPr>
          <w:rFonts w:ascii="Times New Roman" w:hAnsi="Times New Roman" w:cs="Times New Roman"/>
          <w:b w:val="0"/>
          <w:color w:val="auto"/>
          <w:sz w:val="20"/>
          <w:szCs w:val="20"/>
        </w:rPr>
        <w:t xml:space="preserve"> </w:t>
      </w:r>
      <w:r w:rsidRPr="00964801">
        <w:rPr>
          <w:rFonts w:ascii="Times New Roman" w:hAnsi="Times New Roman" w:cs="Times New Roman"/>
          <w:b w:val="0"/>
          <w:bCs w:val="0"/>
          <w:color w:val="auto"/>
          <w:sz w:val="20"/>
          <w:szCs w:val="20"/>
        </w:rPr>
        <w:t xml:space="preserve">Заказы </w:t>
      </w:r>
      <w:proofErr w:type="spellStart"/>
      <w:r w:rsidRPr="00964801">
        <w:rPr>
          <w:rFonts w:ascii="Times New Roman" w:hAnsi="Times New Roman" w:cs="Times New Roman"/>
          <w:b w:val="0"/>
          <w:bCs w:val="0"/>
          <w:color w:val="auto"/>
          <w:sz w:val="20"/>
          <w:szCs w:val="20"/>
        </w:rPr>
        <w:t>Amazon</w:t>
      </w:r>
      <w:proofErr w:type="spellEnd"/>
      <w:r w:rsidRPr="00964801">
        <w:rPr>
          <w:rFonts w:ascii="Times New Roman" w:hAnsi="Times New Roman" w:cs="Times New Roman"/>
          <w:b w:val="0"/>
          <w:bCs w:val="0"/>
          <w:color w:val="auto"/>
          <w:sz w:val="20"/>
          <w:szCs w:val="20"/>
        </w:rPr>
        <w:t xml:space="preserve"> и </w:t>
      </w:r>
      <w:proofErr w:type="spellStart"/>
      <w:r w:rsidRPr="00964801">
        <w:rPr>
          <w:rFonts w:ascii="Times New Roman" w:hAnsi="Times New Roman" w:cs="Times New Roman"/>
          <w:b w:val="0"/>
          <w:bCs w:val="0"/>
          <w:color w:val="auto"/>
          <w:sz w:val="20"/>
          <w:szCs w:val="20"/>
        </w:rPr>
        <w:t>Google</w:t>
      </w:r>
      <w:proofErr w:type="spellEnd"/>
      <w:r w:rsidRPr="00964801">
        <w:rPr>
          <w:rFonts w:ascii="Times New Roman" w:hAnsi="Times New Roman" w:cs="Times New Roman"/>
          <w:b w:val="0"/>
          <w:bCs w:val="0"/>
          <w:color w:val="auto"/>
          <w:sz w:val="20"/>
          <w:szCs w:val="20"/>
        </w:rPr>
        <w:t xml:space="preserve"> помогли </w:t>
      </w:r>
      <w:proofErr w:type="spellStart"/>
      <w:r w:rsidRPr="00964801">
        <w:rPr>
          <w:rFonts w:ascii="Times New Roman" w:hAnsi="Times New Roman" w:cs="Times New Roman"/>
          <w:b w:val="0"/>
          <w:bCs w:val="0"/>
          <w:color w:val="auto"/>
          <w:sz w:val="20"/>
          <w:szCs w:val="20"/>
        </w:rPr>
        <w:t>Quanta</w:t>
      </w:r>
      <w:proofErr w:type="spellEnd"/>
      <w:r w:rsidRPr="00964801">
        <w:rPr>
          <w:rFonts w:ascii="Times New Roman" w:hAnsi="Times New Roman" w:cs="Times New Roman"/>
          <w:b w:val="0"/>
          <w:bCs w:val="0"/>
          <w:color w:val="auto"/>
          <w:sz w:val="20"/>
          <w:szCs w:val="20"/>
        </w:rPr>
        <w:t xml:space="preserve"> </w:t>
      </w:r>
      <w:proofErr w:type="spellStart"/>
      <w:r w:rsidRPr="00964801">
        <w:rPr>
          <w:rFonts w:ascii="Times New Roman" w:hAnsi="Times New Roman" w:cs="Times New Roman"/>
          <w:b w:val="0"/>
          <w:bCs w:val="0"/>
          <w:color w:val="auto"/>
          <w:sz w:val="20"/>
          <w:szCs w:val="20"/>
        </w:rPr>
        <w:t>Computer</w:t>
      </w:r>
      <w:proofErr w:type="spellEnd"/>
      <w:r w:rsidRPr="00964801">
        <w:rPr>
          <w:rFonts w:ascii="Times New Roman" w:hAnsi="Times New Roman" w:cs="Times New Roman"/>
          <w:b w:val="0"/>
          <w:bCs w:val="0"/>
          <w:color w:val="auto"/>
          <w:sz w:val="20"/>
          <w:szCs w:val="20"/>
        </w:rPr>
        <w:t xml:space="preserve"> перевыполнить план выпуска планшетов // Новости индустрии </w:t>
      </w:r>
      <w:r w:rsidRPr="00964801">
        <w:rPr>
          <w:rFonts w:ascii="Times New Roman" w:hAnsi="Times New Roman" w:cs="Times New Roman"/>
          <w:b w:val="0"/>
          <w:bCs w:val="0"/>
          <w:color w:val="auto"/>
          <w:sz w:val="20"/>
          <w:szCs w:val="20"/>
          <w:lang w:val="en-US"/>
        </w:rPr>
        <w:t>Hi</w:t>
      </w:r>
      <w:r w:rsidRPr="00964801">
        <w:rPr>
          <w:rFonts w:ascii="Times New Roman" w:hAnsi="Times New Roman" w:cs="Times New Roman"/>
          <w:b w:val="0"/>
          <w:bCs w:val="0"/>
          <w:color w:val="auto"/>
          <w:sz w:val="20"/>
          <w:szCs w:val="20"/>
        </w:rPr>
        <w:t>-</w:t>
      </w:r>
      <w:r w:rsidRPr="00964801">
        <w:rPr>
          <w:rFonts w:ascii="Times New Roman" w:hAnsi="Times New Roman" w:cs="Times New Roman"/>
          <w:b w:val="0"/>
          <w:bCs w:val="0"/>
          <w:color w:val="auto"/>
          <w:sz w:val="20"/>
          <w:szCs w:val="20"/>
          <w:lang w:val="en-US"/>
        </w:rPr>
        <w:t>Tech</w:t>
      </w:r>
      <w:r w:rsidRPr="00964801">
        <w:rPr>
          <w:rFonts w:ascii="Times New Roman" w:hAnsi="Times New Roman" w:cs="Times New Roman"/>
          <w:b w:val="0"/>
          <w:bCs w:val="0"/>
          <w:color w:val="auto"/>
          <w:sz w:val="20"/>
          <w:szCs w:val="20"/>
        </w:rPr>
        <w:t xml:space="preserve">. </w:t>
      </w:r>
      <w:r w:rsidRPr="00964801">
        <w:rPr>
          <w:rFonts w:ascii="Times New Roman" w:hAnsi="Times New Roman" w:cs="Times New Roman"/>
          <w:b w:val="0"/>
          <w:bCs w:val="0"/>
          <w:color w:val="auto"/>
          <w:sz w:val="20"/>
          <w:szCs w:val="20"/>
          <w:lang w:val="en-US"/>
        </w:rPr>
        <w:t>25.12.2012 (</w:t>
      </w:r>
      <w:hyperlink r:id="rId72" w:history="1">
        <w:r w:rsidRPr="00964801">
          <w:rPr>
            <w:rStyle w:val="a6"/>
            <w:rFonts w:ascii="Times New Roman" w:hAnsi="Times New Roman" w:cs="Times New Roman"/>
            <w:b w:val="0"/>
            <w:color w:val="auto"/>
            <w:sz w:val="20"/>
            <w:szCs w:val="20"/>
            <w:lang w:val="en-US"/>
          </w:rPr>
          <w:t>http</w:t>
        </w:r>
        <w:r w:rsidRPr="00964801">
          <w:rPr>
            <w:rStyle w:val="a6"/>
            <w:rFonts w:ascii="Times New Roman" w:hAnsi="Times New Roman" w:cs="Times New Roman"/>
            <w:b w:val="0"/>
            <w:color w:val="auto"/>
            <w:sz w:val="20"/>
            <w:szCs w:val="20"/>
          </w:rPr>
          <w:t>://</w:t>
        </w:r>
        <w:r w:rsidRPr="00964801">
          <w:rPr>
            <w:rStyle w:val="a6"/>
            <w:rFonts w:ascii="Times New Roman" w:hAnsi="Times New Roman" w:cs="Times New Roman"/>
            <w:b w:val="0"/>
            <w:color w:val="auto"/>
            <w:sz w:val="20"/>
            <w:szCs w:val="20"/>
            <w:lang w:val="en-US"/>
          </w:rPr>
          <w:t>www</w:t>
        </w:r>
        <w:r w:rsidRPr="00964801">
          <w:rPr>
            <w:rStyle w:val="a6"/>
            <w:rFonts w:ascii="Times New Roman" w:hAnsi="Times New Roman" w:cs="Times New Roman"/>
            <w:b w:val="0"/>
            <w:color w:val="auto"/>
            <w:sz w:val="20"/>
            <w:szCs w:val="20"/>
          </w:rPr>
          <w:t>.</w:t>
        </w:r>
        <w:proofErr w:type="spellStart"/>
        <w:r w:rsidRPr="00964801">
          <w:rPr>
            <w:rStyle w:val="a6"/>
            <w:rFonts w:ascii="Times New Roman" w:hAnsi="Times New Roman" w:cs="Times New Roman"/>
            <w:b w:val="0"/>
            <w:color w:val="auto"/>
            <w:sz w:val="20"/>
            <w:szCs w:val="20"/>
            <w:lang w:val="en-US"/>
          </w:rPr>
          <w:t>ixbt</w:t>
        </w:r>
        <w:proofErr w:type="spellEnd"/>
        <w:r w:rsidRPr="00964801">
          <w:rPr>
            <w:rStyle w:val="a6"/>
            <w:rFonts w:ascii="Times New Roman" w:hAnsi="Times New Roman" w:cs="Times New Roman"/>
            <w:b w:val="0"/>
            <w:color w:val="auto"/>
            <w:sz w:val="20"/>
            <w:szCs w:val="20"/>
          </w:rPr>
          <w:t>.</w:t>
        </w:r>
        <w:r w:rsidRPr="00964801">
          <w:rPr>
            <w:rStyle w:val="a6"/>
            <w:rFonts w:ascii="Times New Roman" w:hAnsi="Times New Roman" w:cs="Times New Roman"/>
            <w:b w:val="0"/>
            <w:color w:val="auto"/>
            <w:sz w:val="20"/>
            <w:szCs w:val="20"/>
            <w:lang w:val="en-US"/>
          </w:rPr>
          <w:t>com</w:t>
        </w:r>
        <w:r w:rsidRPr="00964801">
          <w:rPr>
            <w:rStyle w:val="a6"/>
            <w:rFonts w:ascii="Times New Roman" w:hAnsi="Times New Roman" w:cs="Times New Roman"/>
            <w:b w:val="0"/>
            <w:color w:val="auto"/>
            <w:sz w:val="20"/>
            <w:szCs w:val="20"/>
          </w:rPr>
          <w:t>/</w:t>
        </w:r>
        <w:r w:rsidRPr="00964801">
          <w:rPr>
            <w:rStyle w:val="a6"/>
            <w:rFonts w:ascii="Times New Roman" w:hAnsi="Times New Roman" w:cs="Times New Roman"/>
            <w:b w:val="0"/>
            <w:color w:val="auto"/>
            <w:sz w:val="20"/>
            <w:szCs w:val="20"/>
            <w:lang w:val="en-US"/>
          </w:rPr>
          <w:t>news</w:t>
        </w:r>
        <w:r w:rsidRPr="00964801">
          <w:rPr>
            <w:rStyle w:val="a6"/>
            <w:rFonts w:ascii="Times New Roman" w:hAnsi="Times New Roman" w:cs="Times New Roman"/>
            <w:b w:val="0"/>
            <w:color w:val="auto"/>
            <w:sz w:val="20"/>
            <w:szCs w:val="20"/>
          </w:rPr>
          <w:t>/</w:t>
        </w:r>
        <w:r w:rsidRPr="00964801">
          <w:rPr>
            <w:rStyle w:val="a6"/>
            <w:rFonts w:ascii="Times New Roman" w:hAnsi="Times New Roman" w:cs="Times New Roman"/>
            <w:b w:val="0"/>
            <w:color w:val="auto"/>
            <w:sz w:val="20"/>
            <w:szCs w:val="20"/>
            <w:lang w:val="en-US"/>
          </w:rPr>
          <w:t>hard</w:t>
        </w:r>
        <w:r w:rsidRPr="00964801">
          <w:rPr>
            <w:rStyle w:val="a6"/>
            <w:rFonts w:ascii="Times New Roman" w:hAnsi="Times New Roman" w:cs="Times New Roman"/>
            <w:b w:val="0"/>
            <w:color w:val="auto"/>
            <w:sz w:val="20"/>
            <w:szCs w:val="20"/>
          </w:rPr>
          <w:t>/</w:t>
        </w:r>
        <w:r w:rsidRPr="00964801">
          <w:rPr>
            <w:rStyle w:val="a6"/>
            <w:rFonts w:ascii="Times New Roman" w:hAnsi="Times New Roman" w:cs="Times New Roman"/>
            <w:b w:val="0"/>
            <w:color w:val="auto"/>
            <w:sz w:val="20"/>
            <w:szCs w:val="20"/>
            <w:lang w:val="en-US"/>
          </w:rPr>
          <w:t>index</w:t>
        </w:r>
        <w:r w:rsidRPr="00964801">
          <w:rPr>
            <w:rStyle w:val="a6"/>
            <w:rFonts w:ascii="Times New Roman" w:hAnsi="Times New Roman" w:cs="Times New Roman"/>
            <w:b w:val="0"/>
            <w:color w:val="auto"/>
            <w:sz w:val="20"/>
            <w:szCs w:val="20"/>
          </w:rPr>
          <w:t>.</w:t>
        </w:r>
        <w:proofErr w:type="spellStart"/>
        <w:r w:rsidRPr="00964801">
          <w:rPr>
            <w:rStyle w:val="a6"/>
            <w:rFonts w:ascii="Times New Roman" w:hAnsi="Times New Roman" w:cs="Times New Roman"/>
            <w:b w:val="0"/>
            <w:color w:val="auto"/>
            <w:sz w:val="20"/>
            <w:szCs w:val="20"/>
            <w:lang w:val="en-US"/>
          </w:rPr>
          <w:t>sht</w:t>
        </w:r>
        <w:r w:rsidRPr="00964801">
          <w:rPr>
            <w:rStyle w:val="a6"/>
            <w:rFonts w:ascii="Times New Roman" w:hAnsi="Times New Roman" w:cs="Times New Roman"/>
            <w:b w:val="0"/>
            <w:color w:val="auto"/>
            <w:sz w:val="20"/>
            <w:szCs w:val="20"/>
            <w:lang w:val="en-US"/>
          </w:rPr>
          <w:t>m</w:t>
        </w:r>
        <w:r w:rsidRPr="00964801">
          <w:rPr>
            <w:rStyle w:val="a6"/>
            <w:rFonts w:ascii="Times New Roman" w:hAnsi="Times New Roman" w:cs="Times New Roman"/>
            <w:b w:val="0"/>
            <w:color w:val="auto"/>
            <w:sz w:val="20"/>
            <w:szCs w:val="20"/>
            <w:lang w:val="en-US"/>
          </w:rPr>
          <w:t>l</w:t>
        </w:r>
        <w:proofErr w:type="spellEnd"/>
        <w:r w:rsidRPr="00964801">
          <w:rPr>
            <w:rStyle w:val="a6"/>
            <w:rFonts w:ascii="Times New Roman" w:hAnsi="Times New Roman" w:cs="Times New Roman"/>
            <w:b w:val="0"/>
            <w:color w:val="auto"/>
            <w:sz w:val="20"/>
            <w:szCs w:val="20"/>
          </w:rPr>
          <w:t>?16/40/36</w:t>
        </w:r>
      </w:hyperlink>
      <w:proofErr w:type="gramStart"/>
      <w:r w:rsidRPr="00964801">
        <w:rPr>
          <w:rFonts w:ascii="Times New Roman" w:hAnsi="Times New Roman" w:cs="Times New Roman"/>
          <w:b w:val="0"/>
          <w:color w:val="auto"/>
          <w:sz w:val="20"/>
          <w:szCs w:val="20"/>
        </w:rPr>
        <w:t xml:space="preserve"> </w:t>
      </w:r>
      <w:r w:rsidRPr="00964801">
        <w:rPr>
          <w:rFonts w:ascii="Times New Roman" w:hAnsi="Times New Roman" w:cs="Times New Roman"/>
          <w:b w:val="0"/>
          <w:color w:val="auto"/>
          <w:sz w:val="20"/>
          <w:szCs w:val="20"/>
          <w:lang w:val="en-US"/>
        </w:rPr>
        <w:t>)</w:t>
      </w:r>
      <w:proofErr w:type="gramEnd"/>
    </w:p>
  </w:footnote>
  <w:footnote w:id="150">
    <w:p w:rsidR="00D6011E" w:rsidRPr="00964801" w:rsidRDefault="00D6011E" w:rsidP="00964801">
      <w:pPr>
        <w:pStyle w:val="a3"/>
        <w:jc w:val="both"/>
      </w:pPr>
      <w:r w:rsidRPr="00964801">
        <w:rPr>
          <w:rStyle w:val="a5"/>
        </w:rPr>
        <w:footnoteRef/>
      </w:r>
      <w:r w:rsidRPr="00964801">
        <w:t xml:space="preserve"> Сайт компании </w:t>
      </w:r>
      <w:proofErr w:type="spellStart"/>
      <w:r w:rsidRPr="00964801">
        <w:rPr>
          <w:lang w:val="en-US"/>
        </w:rPr>
        <w:t>Compal</w:t>
      </w:r>
      <w:proofErr w:type="spellEnd"/>
      <w:r w:rsidRPr="00964801">
        <w:t xml:space="preserve"> </w:t>
      </w:r>
      <w:r>
        <w:t xml:space="preserve"> </w:t>
      </w:r>
      <w:r w:rsidRPr="00964801">
        <w:t>(</w:t>
      </w:r>
      <w:hyperlink r:id="rId73" w:history="1">
        <w:r w:rsidRPr="00964801">
          <w:rPr>
            <w:rStyle w:val="a6"/>
            <w:color w:val="auto"/>
            <w:lang w:val="en-US"/>
          </w:rPr>
          <w:t>http</w:t>
        </w:r>
        <w:r w:rsidRPr="00964801">
          <w:rPr>
            <w:rStyle w:val="a6"/>
            <w:color w:val="auto"/>
          </w:rPr>
          <w:t>://</w:t>
        </w:r>
        <w:r w:rsidRPr="00964801">
          <w:rPr>
            <w:rStyle w:val="a6"/>
            <w:color w:val="auto"/>
            <w:lang w:val="en-US"/>
          </w:rPr>
          <w:t>www</w:t>
        </w:r>
        <w:r w:rsidRPr="00964801">
          <w:rPr>
            <w:rStyle w:val="a6"/>
            <w:color w:val="auto"/>
          </w:rPr>
          <w:t>.</w:t>
        </w:r>
        <w:proofErr w:type="spellStart"/>
        <w:r w:rsidRPr="00964801">
          <w:rPr>
            <w:rStyle w:val="a6"/>
            <w:color w:val="auto"/>
            <w:lang w:val="en-US"/>
          </w:rPr>
          <w:t>compal</w:t>
        </w:r>
        <w:proofErr w:type="spellEnd"/>
        <w:r w:rsidRPr="00964801">
          <w:rPr>
            <w:rStyle w:val="a6"/>
            <w:color w:val="auto"/>
          </w:rPr>
          <w:t>.</w:t>
        </w:r>
        <w:r w:rsidRPr="00964801">
          <w:rPr>
            <w:rStyle w:val="a6"/>
            <w:color w:val="auto"/>
            <w:lang w:val="en-US"/>
          </w:rPr>
          <w:t>com</w:t>
        </w:r>
        <w:r w:rsidRPr="00964801">
          <w:rPr>
            <w:rStyle w:val="a6"/>
            <w:color w:val="auto"/>
          </w:rPr>
          <w:t>/?</w:t>
        </w:r>
        <w:r w:rsidRPr="00964801">
          <w:rPr>
            <w:rStyle w:val="a6"/>
            <w:color w:val="auto"/>
            <w:lang w:val="en-US"/>
          </w:rPr>
          <w:t>option</w:t>
        </w:r>
        <w:r w:rsidRPr="00964801">
          <w:rPr>
            <w:rStyle w:val="a6"/>
            <w:color w:val="auto"/>
          </w:rPr>
          <w:t>=</w:t>
        </w:r>
        <w:r w:rsidRPr="00964801">
          <w:rPr>
            <w:rStyle w:val="a6"/>
            <w:color w:val="auto"/>
            <w:lang w:val="en-US"/>
          </w:rPr>
          <w:t>com</w:t>
        </w:r>
        <w:r w:rsidRPr="00964801">
          <w:rPr>
            <w:rStyle w:val="a6"/>
            <w:color w:val="auto"/>
          </w:rPr>
          <w:t>_</w:t>
        </w:r>
        <w:r w:rsidRPr="00964801">
          <w:rPr>
            <w:rStyle w:val="a6"/>
            <w:color w:val="auto"/>
            <w:lang w:val="en-US"/>
          </w:rPr>
          <w:t>content</w:t>
        </w:r>
        <w:r w:rsidRPr="00964801">
          <w:rPr>
            <w:rStyle w:val="a6"/>
            <w:color w:val="auto"/>
          </w:rPr>
          <w:t>&amp;</w:t>
        </w:r>
        <w:r w:rsidRPr="00964801">
          <w:rPr>
            <w:rStyle w:val="a6"/>
            <w:color w:val="auto"/>
            <w:lang w:val="en-US"/>
          </w:rPr>
          <w:t>view</w:t>
        </w:r>
        <w:r w:rsidRPr="00964801">
          <w:rPr>
            <w:rStyle w:val="a6"/>
            <w:color w:val="auto"/>
          </w:rPr>
          <w:t>=</w:t>
        </w:r>
        <w:r w:rsidRPr="00964801">
          <w:rPr>
            <w:rStyle w:val="a6"/>
            <w:color w:val="auto"/>
            <w:lang w:val="en-US"/>
          </w:rPr>
          <w:t>article</w:t>
        </w:r>
        <w:r w:rsidRPr="00964801">
          <w:rPr>
            <w:rStyle w:val="a6"/>
            <w:color w:val="auto"/>
          </w:rPr>
          <w:t>&amp;</w:t>
        </w:r>
        <w:r w:rsidRPr="00964801">
          <w:rPr>
            <w:rStyle w:val="a6"/>
            <w:color w:val="auto"/>
            <w:lang w:val="en-US"/>
          </w:rPr>
          <w:t>id</w:t>
        </w:r>
        <w:r w:rsidRPr="00964801">
          <w:rPr>
            <w:rStyle w:val="a6"/>
            <w:color w:val="auto"/>
          </w:rPr>
          <w:t>=46&amp;</w:t>
        </w:r>
        <w:proofErr w:type="spellStart"/>
        <w:r w:rsidRPr="00964801">
          <w:rPr>
            <w:rStyle w:val="a6"/>
            <w:color w:val="auto"/>
            <w:lang w:val="en-US"/>
          </w:rPr>
          <w:t>Itemid</w:t>
        </w:r>
        <w:proofErr w:type="spellEnd"/>
        <w:r w:rsidRPr="00964801">
          <w:rPr>
            <w:rStyle w:val="a6"/>
            <w:color w:val="auto"/>
          </w:rPr>
          <w:t>=1413&amp;</w:t>
        </w:r>
        <w:proofErr w:type="spellStart"/>
        <w:r w:rsidRPr="00964801">
          <w:rPr>
            <w:rStyle w:val="a6"/>
            <w:color w:val="auto"/>
            <w:lang w:val="en-US"/>
          </w:rPr>
          <w:t>lang</w:t>
        </w:r>
        <w:proofErr w:type="spellEnd"/>
        <w:r w:rsidRPr="00964801">
          <w:rPr>
            <w:rStyle w:val="a6"/>
            <w:color w:val="auto"/>
          </w:rPr>
          <w:t>=</w:t>
        </w:r>
        <w:r w:rsidRPr="00964801">
          <w:rPr>
            <w:rStyle w:val="a6"/>
            <w:color w:val="auto"/>
            <w:lang w:val="en-US"/>
          </w:rPr>
          <w:t>en</w:t>
        </w:r>
      </w:hyperlink>
      <w:r w:rsidRPr="00964801">
        <w:rPr>
          <w:rStyle w:val="a6"/>
          <w:color w:val="auto"/>
        </w:rPr>
        <w:t>)</w:t>
      </w:r>
    </w:p>
  </w:footnote>
  <w:footnote w:id="151">
    <w:p w:rsidR="00D6011E" w:rsidRPr="00964801" w:rsidRDefault="00D6011E" w:rsidP="00964801">
      <w:pPr>
        <w:pStyle w:val="2"/>
        <w:shd w:val="clear" w:color="auto" w:fill="FFFFFF"/>
        <w:spacing w:before="0"/>
        <w:jc w:val="both"/>
        <w:rPr>
          <w:rFonts w:ascii="Times New Roman" w:hAnsi="Times New Roman" w:cs="Times New Roman"/>
          <w:b w:val="0"/>
          <w:color w:val="auto"/>
          <w:sz w:val="20"/>
          <w:szCs w:val="20"/>
        </w:rPr>
      </w:pPr>
      <w:r w:rsidRPr="00964801">
        <w:rPr>
          <w:rStyle w:val="a5"/>
          <w:rFonts w:ascii="Times New Roman" w:hAnsi="Times New Roman" w:cs="Times New Roman"/>
          <w:b w:val="0"/>
          <w:color w:val="auto"/>
          <w:sz w:val="20"/>
          <w:szCs w:val="20"/>
        </w:rPr>
        <w:footnoteRef/>
      </w:r>
      <w:r w:rsidRPr="00964801">
        <w:rPr>
          <w:rFonts w:ascii="Times New Roman" w:hAnsi="Times New Roman" w:cs="Times New Roman"/>
          <w:b w:val="0"/>
          <w:color w:val="auto"/>
          <w:sz w:val="20"/>
          <w:szCs w:val="20"/>
        </w:rPr>
        <w:t xml:space="preserve"> Мироненко В. </w:t>
      </w:r>
      <w:proofErr w:type="spellStart"/>
      <w:r w:rsidRPr="00964801">
        <w:rPr>
          <w:rFonts w:ascii="Times New Roman" w:hAnsi="Times New Roman" w:cs="Times New Roman"/>
          <w:b w:val="0"/>
          <w:color w:val="auto"/>
          <w:sz w:val="20"/>
          <w:szCs w:val="20"/>
        </w:rPr>
        <w:t>Foxconn</w:t>
      </w:r>
      <w:proofErr w:type="spellEnd"/>
      <w:r w:rsidRPr="00964801">
        <w:rPr>
          <w:rFonts w:ascii="Times New Roman" w:hAnsi="Times New Roman" w:cs="Times New Roman"/>
          <w:b w:val="0"/>
          <w:color w:val="auto"/>
          <w:sz w:val="20"/>
          <w:szCs w:val="20"/>
        </w:rPr>
        <w:t xml:space="preserve"> получила рекордный доход за четвертый квартал // Сайт 3</w:t>
      </w:r>
      <w:r w:rsidRPr="00964801">
        <w:rPr>
          <w:rFonts w:ascii="Times New Roman" w:hAnsi="Times New Roman" w:cs="Times New Roman"/>
          <w:b w:val="0"/>
          <w:color w:val="auto"/>
          <w:sz w:val="20"/>
          <w:szCs w:val="20"/>
          <w:lang w:val="en-US"/>
        </w:rPr>
        <w:t>D</w:t>
      </w:r>
      <w:r w:rsidRPr="00964801">
        <w:rPr>
          <w:rFonts w:ascii="Times New Roman" w:hAnsi="Times New Roman" w:cs="Times New Roman"/>
          <w:b w:val="0"/>
          <w:color w:val="auto"/>
          <w:sz w:val="20"/>
          <w:szCs w:val="20"/>
        </w:rPr>
        <w:t xml:space="preserve"> </w:t>
      </w:r>
      <w:r w:rsidRPr="00964801">
        <w:rPr>
          <w:rFonts w:ascii="Times New Roman" w:hAnsi="Times New Roman" w:cs="Times New Roman"/>
          <w:b w:val="0"/>
          <w:color w:val="auto"/>
          <w:sz w:val="20"/>
          <w:szCs w:val="20"/>
          <w:lang w:val="en-US"/>
        </w:rPr>
        <w:t>News</w:t>
      </w:r>
      <w:r w:rsidRPr="00964801">
        <w:rPr>
          <w:rFonts w:ascii="Times New Roman" w:hAnsi="Times New Roman" w:cs="Times New Roman"/>
          <w:b w:val="0"/>
          <w:color w:val="auto"/>
          <w:sz w:val="20"/>
          <w:szCs w:val="20"/>
        </w:rPr>
        <w:t xml:space="preserve">. </w:t>
      </w:r>
      <w:r w:rsidRPr="00964801">
        <w:rPr>
          <w:rFonts w:ascii="Times New Roman" w:hAnsi="Times New Roman" w:cs="Times New Roman"/>
          <w:b w:val="0"/>
          <w:bCs w:val="0"/>
          <w:color w:val="auto"/>
          <w:sz w:val="20"/>
          <w:szCs w:val="20"/>
          <w:shd w:val="clear" w:color="auto" w:fill="FFFFFF"/>
        </w:rPr>
        <w:t>26.03.2013</w:t>
      </w:r>
    </w:p>
    <w:p w:rsidR="00D6011E" w:rsidRPr="00964801" w:rsidRDefault="00D6011E" w:rsidP="00964801">
      <w:pPr>
        <w:pStyle w:val="a3"/>
        <w:jc w:val="both"/>
      </w:pPr>
      <w:r w:rsidRPr="00964801">
        <w:t>(</w:t>
      </w:r>
      <w:hyperlink r:id="rId74" w:history="1">
        <w:r w:rsidRPr="00964801">
          <w:rPr>
            <w:rStyle w:val="a6"/>
            <w:color w:val="auto"/>
            <w:lang w:val="en-US"/>
          </w:rPr>
          <w:t>http</w:t>
        </w:r>
        <w:r w:rsidRPr="00964801">
          <w:rPr>
            <w:rStyle w:val="a6"/>
            <w:color w:val="auto"/>
          </w:rPr>
          <w:t>://</w:t>
        </w:r>
        <w:r w:rsidRPr="00964801">
          <w:rPr>
            <w:rStyle w:val="a6"/>
            <w:color w:val="auto"/>
            <w:lang w:val="en-US"/>
          </w:rPr>
          <w:t>www</w:t>
        </w:r>
        <w:r w:rsidRPr="00964801">
          <w:rPr>
            <w:rStyle w:val="a6"/>
            <w:color w:val="auto"/>
          </w:rPr>
          <w:t>.3</w:t>
        </w:r>
        <w:proofErr w:type="spellStart"/>
        <w:r w:rsidRPr="00964801">
          <w:rPr>
            <w:rStyle w:val="a6"/>
            <w:color w:val="auto"/>
            <w:lang w:val="en-US"/>
          </w:rPr>
          <w:t>dnews</w:t>
        </w:r>
        <w:proofErr w:type="spellEnd"/>
        <w:r w:rsidRPr="00964801">
          <w:rPr>
            <w:rStyle w:val="a6"/>
            <w:color w:val="auto"/>
          </w:rPr>
          <w:t>.</w:t>
        </w:r>
        <w:proofErr w:type="spellStart"/>
        <w:r w:rsidRPr="00964801">
          <w:rPr>
            <w:rStyle w:val="a6"/>
            <w:color w:val="auto"/>
            <w:lang w:val="en-US"/>
          </w:rPr>
          <w:t>ru</w:t>
        </w:r>
        <w:proofErr w:type="spellEnd"/>
        <w:r w:rsidRPr="00964801">
          <w:rPr>
            <w:rStyle w:val="a6"/>
            <w:color w:val="auto"/>
          </w:rPr>
          <w:t>/</w:t>
        </w:r>
        <w:r w:rsidRPr="00964801">
          <w:rPr>
            <w:rStyle w:val="a6"/>
            <w:color w:val="auto"/>
            <w:lang w:val="en-US"/>
          </w:rPr>
          <w:t>news</w:t>
        </w:r>
        <w:r w:rsidRPr="00964801">
          <w:rPr>
            <w:rStyle w:val="a6"/>
            <w:color w:val="auto"/>
          </w:rPr>
          <w:t>/643</w:t>
        </w:r>
        <w:r w:rsidRPr="00964801">
          <w:rPr>
            <w:rStyle w:val="a6"/>
            <w:color w:val="auto"/>
          </w:rPr>
          <w:t>2</w:t>
        </w:r>
        <w:r w:rsidRPr="00964801">
          <w:rPr>
            <w:rStyle w:val="a6"/>
            <w:color w:val="auto"/>
          </w:rPr>
          <w:t>72/</w:t>
        </w:r>
      </w:hyperlink>
      <w:proofErr w:type="gramStart"/>
      <w:r w:rsidRPr="00964801">
        <w:t xml:space="preserve"> )</w:t>
      </w:r>
      <w:proofErr w:type="gramEnd"/>
    </w:p>
  </w:footnote>
  <w:footnote w:id="152">
    <w:p w:rsidR="00D6011E" w:rsidRPr="001911BA" w:rsidRDefault="00D6011E" w:rsidP="001911BA">
      <w:pPr>
        <w:pStyle w:val="a3"/>
        <w:jc w:val="both"/>
        <w:rPr>
          <w:lang w:val="en-US"/>
        </w:rPr>
      </w:pPr>
      <w:r>
        <w:rPr>
          <w:rStyle w:val="a5"/>
        </w:rPr>
        <w:footnoteRef/>
      </w:r>
      <w:r w:rsidRPr="00586AA3">
        <w:rPr>
          <w:lang w:val="en-US"/>
        </w:rPr>
        <w:t xml:space="preserve"> </w:t>
      </w:r>
      <w:proofErr w:type="gramStart"/>
      <w:r w:rsidRPr="001911BA">
        <w:rPr>
          <w:lang w:val="en-US"/>
        </w:rPr>
        <w:t>WTO International Trade Statistics 2012.</w:t>
      </w:r>
      <w:proofErr w:type="gramEnd"/>
      <w:r w:rsidRPr="001911BA">
        <w:rPr>
          <w:lang w:val="en-US"/>
        </w:rPr>
        <w:t xml:space="preserve"> Op. </w:t>
      </w:r>
      <w:proofErr w:type="spellStart"/>
      <w:r w:rsidRPr="001911BA">
        <w:rPr>
          <w:lang w:val="en-US"/>
        </w:rPr>
        <w:t>Cit</w:t>
      </w:r>
      <w:proofErr w:type="spellEnd"/>
      <w:r w:rsidRPr="001911BA">
        <w:rPr>
          <w:lang w:val="en-US"/>
        </w:rPr>
        <w:t xml:space="preserve"> </w:t>
      </w:r>
    </w:p>
  </w:footnote>
  <w:footnote w:id="153">
    <w:p w:rsidR="00D6011E" w:rsidRPr="001911BA" w:rsidRDefault="00D6011E" w:rsidP="001911BA">
      <w:pPr>
        <w:pStyle w:val="a3"/>
        <w:jc w:val="both"/>
        <w:rPr>
          <w:lang w:val="en-US"/>
        </w:rPr>
      </w:pPr>
      <w:r w:rsidRPr="001911BA">
        <w:rPr>
          <w:rStyle w:val="a5"/>
        </w:rPr>
        <w:footnoteRef/>
      </w:r>
      <w:r w:rsidRPr="001911BA">
        <w:rPr>
          <w:lang w:val="en-US"/>
        </w:rPr>
        <w:t xml:space="preserve"> Ibid.</w:t>
      </w:r>
    </w:p>
  </w:footnote>
  <w:footnote w:id="154">
    <w:p w:rsidR="00D6011E" w:rsidRPr="001911BA" w:rsidRDefault="00D6011E" w:rsidP="001911BA">
      <w:pPr>
        <w:pStyle w:val="a3"/>
        <w:jc w:val="both"/>
        <w:rPr>
          <w:lang w:val="en-US"/>
        </w:rPr>
      </w:pPr>
      <w:r w:rsidRPr="001911BA">
        <w:rPr>
          <w:rStyle w:val="a5"/>
        </w:rPr>
        <w:footnoteRef/>
      </w:r>
      <w:r w:rsidRPr="001911BA">
        <w:rPr>
          <w:lang w:val="en-US"/>
        </w:rPr>
        <w:t xml:space="preserve"> Global - Electronic Components // </w:t>
      </w:r>
      <w:r w:rsidRPr="001911BA">
        <w:rPr>
          <w:bCs/>
          <w:lang w:val="en-US"/>
        </w:rPr>
        <w:t>MARKETLINE. 2012 (Reference Code 0199-2502)</w:t>
      </w:r>
    </w:p>
  </w:footnote>
  <w:footnote w:id="155">
    <w:p w:rsidR="00D6011E" w:rsidRPr="001911BA" w:rsidRDefault="00D6011E" w:rsidP="001911BA">
      <w:pPr>
        <w:pStyle w:val="a3"/>
        <w:jc w:val="both"/>
        <w:rPr>
          <w:lang w:val="en-US"/>
        </w:rPr>
      </w:pPr>
      <w:r w:rsidRPr="001911BA">
        <w:rPr>
          <w:rStyle w:val="a5"/>
        </w:rPr>
        <w:footnoteRef/>
      </w:r>
      <w:r w:rsidRPr="001911BA">
        <w:rPr>
          <w:lang w:val="en-US"/>
        </w:rPr>
        <w:t xml:space="preserve"> </w:t>
      </w:r>
      <w:r w:rsidRPr="001911BA">
        <w:rPr>
          <w:rStyle w:val="ad"/>
          <w:b w:val="0"/>
          <w:lang w:val="en-US"/>
        </w:rPr>
        <w:t>China’s IC Market Growth Continues to Outpace Its IC</w:t>
      </w:r>
      <w:r w:rsidRPr="001911BA">
        <w:rPr>
          <w:rStyle w:val="ad"/>
          <w:lang w:val="en-US"/>
        </w:rPr>
        <w:t xml:space="preserve"> </w:t>
      </w:r>
      <w:r w:rsidRPr="001911BA">
        <w:rPr>
          <w:rStyle w:val="ad"/>
          <w:b w:val="0"/>
          <w:lang w:val="en-US"/>
        </w:rPr>
        <w:t>Manufacturing</w:t>
      </w:r>
      <w:r w:rsidRPr="001911BA">
        <w:rPr>
          <w:rStyle w:val="ad"/>
          <w:lang w:val="en-US"/>
        </w:rPr>
        <w:t xml:space="preserve"> // </w:t>
      </w:r>
      <w:r w:rsidRPr="001911BA">
        <w:t>Сайт</w:t>
      </w:r>
      <w:r w:rsidRPr="001911BA">
        <w:rPr>
          <w:lang w:val="en-US"/>
        </w:rPr>
        <w:t xml:space="preserve"> </w:t>
      </w:r>
      <w:r w:rsidRPr="001911BA">
        <w:t>аналитического</w:t>
      </w:r>
      <w:r w:rsidRPr="001911BA">
        <w:rPr>
          <w:lang w:val="en-US"/>
        </w:rPr>
        <w:t xml:space="preserve"> </w:t>
      </w:r>
      <w:r w:rsidRPr="001911BA">
        <w:t>агентства</w:t>
      </w:r>
      <w:r w:rsidRPr="001911BA">
        <w:rPr>
          <w:lang w:val="en-US"/>
        </w:rPr>
        <w:t xml:space="preserve"> IC Insights. 28/01/2013 (</w:t>
      </w:r>
      <w:hyperlink r:id="rId75" w:history="1">
        <w:r w:rsidRPr="001911BA">
          <w:rPr>
            <w:rStyle w:val="a6"/>
            <w:color w:val="auto"/>
            <w:lang w:val="en-US"/>
          </w:rPr>
          <w:t>http://www.icinsights.com/news/bulletins/Chinas-IC-M</w:t>
        </w:r>
        <w:r w:rsidRPr="001911BA">
          <w:rPr>
            <w:rStyle w:val="a6"/>
            <w:color w:val="auto"/>
            <w:lang w:val="en-US"/>
          </w:rPr>
          <w:t>a</w:t>
        </w:r>
        <w:r w:rsidRPr="001911BA">
          <w:rPr>
            <w:rStyle w:val="a6"/>
            <w:color w:val="auto"/>
            <w:lang w:val="en-US"/>
          </w:rPr>
          <w:t>rket-Growth-Continues-To-Outpace-Its-IC-Manufacturing/</w:t>
        </w:r>
      </w:hyperlink>
      <w:r w:rsidRPr="001911BA">
        <w:rPr>
          <w:rStyle w:val="a6"/>
          <w:color w:val="auto"/>
          <w:lang w:val="en-US"/>
        </w:rPr>
        <w:t>)</w:t>
      </w:r>
    </w:p>
  </w:footnote>
  <w:footnote w:id="156">
    <w:p w:rsidR="00D6011E" w:rsidRPr="001911BA" w:rsidRDefault="00D6011E" w:rsidP="001911BA">
      <w:pPr>
        <w:pStyle w:val="a3"/>
        <w:jc w:val="both"/>
        <w:rPr>
          <w:lang w:val="en-US"/>
        </w:rPr>
      </w:pPr>
      <w:r w:rsidRPr="001911BA">
        <w:rPr>
          <w:rStyle w:val="a5"/>
        </w:rPr>
        <w:footnoteRef/>
      </w:r>
      <w:r w:rsidRPr="001911BA">
        <w:rPr>
          <w:lang w:val="en-US"/>
        </w:rPr>
        <w:t xml:space="preserve"> Ibid.</w:t>
      </w:r>
    </w:p>
  </w:footnote>
  <w:footnote w:id="157">
    <w:p w:rsidR="00D6011E" w:rsidRPr="001911BA" w:rsidRDefault="00D6011E" w:rsidP="001911BA">
      <w:pPr>
        <w:pStyle w:val="a3"/>
        <w:jc w:val="both"/>
        <w:rPr>
          <w:lang w:val="en-US"/>
        </w:rPr>
      </w:pPr>
      <w:r w:rsidRPr="001911BA">
        <w:rPr>
          <w:rStyle w:val="a5"/>
        </w:rPr>
        <w:footnoteRef/>
      </w:r>
      <w:r w:rsidRPr="001911BA">
        <w:rPr>
          <w:lang w:val="en-US"/>
        </w:rPr>
        <w:t xml:space="preserve"> Ibid.</w:t>
      </w:r>
    </w:p>
  </w:footnote>
  <w:footnote w:id="158">
    <w:p w:rsidR="00D6011E" w:rsidRPr="001911BA" w:rsidRDefault="00D6011E" w:rsidP="001911BA">
      <w:pPr>
        <w:pStyle w:val="a3"/>
        <w:jc w:val="both"/>
        <w:rPr>
          <w:lang w:val="en-US"/>
        </w:rPr>
      </w:pPr>
      <w:r w:rsidRPr="001911BA">
        <w:rPr>
          <w:rStyle w:val="a5"/>
        </w:rPr>
        <w:footnoteRef/>
      </w:r>
      <w:r w:rsidRPr="001911BA">
        <w:rPr>
          <w:lang w:val="en-US"/>
        </w:rPr>
        <w:t xml:space="preserve"> Ibid.</w:t>
      </w:r>
    </w:p>
  </w:footnote>
  <w:footnote w:id="159">
    <w:p w:rsidR="00D6011E" w:rsidRPr="001911BA" w:rsidRDefault="00D6011E" w:rsidP="001911BA">
      <w:pPr>
        <w:pStyle w:val="a3"/>
        <w:jc w:val="both"/>
        <w:rPr>
          <w:lang w:val="en-US"/>
        </w:rPr>
      </w:pPr>
      <w:r w:rsidRPr="001911BA">
        <w:rPr>
          <w:rStyle w:val="a5"/>
        </w:rPr>
        <w:footnoteRef/>
      </w:r>
      <w:r w:rsidRPr="001911BA">
        <w:rPr>
          <w:lang w:val="en-US"/>
        </w:rPr>
        <w:t xml:space="preserve"> </w:t>
      </w:r>
      <w:r w:rsidRPr="001911BA">
        <w:rPr>
          <w:rStyle w:val="ad"/>
          <w:b w:val="0"/>
          <w:lang w:val="en-US"/>
        </w:rPr>
        <w:t>Pure-Play Foundries and Fabless Suppliers are Star Performers in Top 25 2012 Semiconductor Supplier Ranking</w:t>
      </w:r>
      <w:r w:rsidRPr="001911BA">
        <w:rPr>
          <w:rStyle w:val="ad"/>
          <w:lang w:val="en-US"/>
        </w:rPr>
        <w:t xml:space="preserve"> // </w:t>
      </w:r>
      <w:r w:rsidRPr="001911BA">
        <w:t>Сайт</w:t>
      </w:r>
      <w:r w:rsidRPr="001911BA">
        <w:rPr>
          <w:lang w:val="en-US"/>
        </w:rPr>
        <w:t xml:space="preserve"> </w:t>
      </w:r>
      <w:r w:rsidRPr="001911BA">
        <w:t>аналитического</w:t>
      </w:r>
      <w:r w:rsidRPr="001911BA">
        <w:rPr>
          <w:lang w:val="en-US"/>
        </w:rPr>
        <w:t xml:space="preserve"> </w:t>
      </w:r>
      <w:r w:rsidRPr="001911BA">
        <w:t>агентства</w:t>
      </w:r>
      <w:r w:rsidRPr="001911BA">
        <w:rPr>
          <w:lang w:val="en-US"/>
        </w:rPr>
        <w:t xml:space="preserve"> IC Insights. 27.03.2013 (</w:t>
      </w:r>
      <w:hyperlink r:id="rId76" w:history="1">
        <w:r w:rsidRPr="001911BA">
          <w:rPr>
            <w:rStyle w:val="a6"/>
            <w:color w:val="auto"/>
            <w:lang w:val="en-US"/>
          </w:rPr>
          <w:t>http://www.icinsights.com/news/bulletins/PurePlay-Foundries-And-Fabless-Suppliers-Are-Star-Performers-In-Top-25-2012-Semiconduct</w:t>
        </w:r>
        <w:r w:rsidRPr="001911BA">
          <w:rPr>
            <w:rStyle w:val="a6"/>
            <w:color w:val="auto"/>
            <w:lang w:val="en-US"/>
          </w:rPr>
          <w:t>o</w:t>
        </w:r>
        <w:r w:rsidRPr="001911BA">
          <w:rPr>
            <w:rStyle w:val="a6"/>
            <w:color w:val="auto"/>
            <w:lang w:val="en-US"/>
          </w:rPr>
          <w:t>r-Supplier-Ranking/</w:t>
        </w:r>
      </w:hyperlink>
      <w:r w:rsidRPr="001911BA">
        <w:rPr>
          <w:lang w:val="en-US"/>
        </w:rPr>
        <w:t xml:space="preserve"> )</w:t>
      </w:r>
    </w:p>
  </w:footnote>
  <w:footnote w:id="160">
    <w:p w:rsidR="00D6011E" w:rsidRPr="001911BA" w:rsidRDefault="00D6011E" w:rsidP="001911BA">
      <w:pPr>
        <w:pStyle w:val="1"/>
        <w:spacing w:before="0"/>
        <w:jc w:val="both"/>
        <w:rPr>
          <w:rFonts w:ascii="Times New Roman" w:hAnsi="Times New Roman" w:cs="Times New Roman"/>
          <w:b w:val="0"/>
          <w:color w:val="auto"/>
          <w:sz w:val="20"/>
          <w:szCs w:val="20"/>
          <w:lang w:val="en-US"/>
        </w:rPr>
      </w:pPr>
      <w:r w:rsidRPr="001911BA">
        <w:rPr>
          <w:rStyle w:val="a5"/>
          <w:rFonts w:ascii="Times New Roman" w:hAnsi="Times New Roman" w:cs="Times New Roman"/>
          <w:b w:val="0"/>
          <w:color w:val="auto"/>
          <w:sz w:val="20"/>
          <w:szCs w:val="20"/>
        </w:rPr>
        <w:footnoteRef/>
      </w:r>
      <w:r>
        <w:rPr>
          <w:rFonts w:ascii="Times New Roman" w:hAnsi="Times New Roman" w:cs="Times New Roman"/>
          <w:b w:val="0"/>
          <w:color w:val="auto"/>
          <w:sz w:val="20"/>
          <w:szCs w:val="20"/>
          <w:lang w:val="en-US"/>
        </w:rPr>
        <w:t xml:space="preserve"> </w:t>
      </w:r>
      <w:r w:rsidRPr="001911BA">
        <w:rPr>
          <w:rFonts w:ascii="Times New Roman" w:hAnsi="Times New Roman" w:cs="Times New Roman"/>
          <w:b w:val="0"/>
          <w:color w:val="auto"/>
          <w:sz w:val="20"/>
          <w:szCs w:val="20"/>
          <w:lang w:val="en-US"/>
        </w:rPr>
        <w:t>SMIC Reports 2012 Fourth Quarter Results</w:t>
      </w:r>
      <w:r>
        <w:rPr>
          <w:rFonts w:ascii="Times New Roman" w:hAnsi="Times New Roman" w:cs="Times New Roman"/>
          <w:b w:val="0"/>
          <w:color w:val="auto"/>
          <w:sz w:val="20"/>
          <w:szCs w:val="20"/>
          <w:lang w:val="en-US"/>
        </w:rPr>
        <w:t>.</w:t>
      </w:r>
      <w:r w:rsidRPr="001911BA">
        <w:rPr>
          <w:rFonts w:ascii="Times New Roman" w:hAnsi="Times New Roman" w:cs="Times New Roman"/>
          <w:b w:val="0"/>
          <w:color w:val="auto"/>
          <w:sz w:val="20"/>
          <w:szCs w:val="20"/>
          <w:lang w:val="en-US"/>
        </w:rPr>
        <w:t xml:space="preserve"> </w:t>
      </w:r>
      <w:r>
        <w:rPr>
          <w:rFonts w:ascii="Times New Roman" w:hAnsi="Times New Roman" w:cs="Times New Roman"/>
          <w:b w:val="0"/>
          <w:color w:val="auto"/>
          <w:sz w:val="20"/>
          <w:szCs w:val="20"/>
          <w:lang w:val="en-US"/>
        </w:rPr>
        <w:t>Press Release</w:t>
      </w:r>
      <w:r w:rsidRPr="001911BA">
        <w:rPr>
          <w:rFonts w:ascii="Times New Roman" w:hAnsi="Times New Roman" w:cs="Times New Roman"/>
          <w:b w:val="0"/>
          <w:color w:val="auto"/>
          <w:sz w:val="20"/>
          <w:szCs w:val="20"/>
          <w:lang w:val="en-US"/>
        </w:rPr>
        <w:t xml:space="preserve"> // </w:t>
      </w:r>
      <w:proofErr w:type="gramStart"/>
      <w:r w:rsidRPr="001911BA">
        <w:rPr>
          <w:rFonts w:ascii="Times New Roman" w:hAnsi="Times New Roman" w:cs="Times New Roman"/>
          <w:b w:val="0"/>
          <w:bCs w:val="0"/>
          <w:color w:val="auto"/>
          <w:sz w:val="20"/>
          <w:szCs w:val="20"/>
          <w:lang w:val="en-US"/>
        </w:rPr>
        <w:t>The</w:t>
      </w:r>
      <w:proofErr w:type="gramEnd"/>
      <w:r w:rsidRPr="001911BA">
        <w:rPr>
          <w:rFonts w:ascii="Times New Roman" w:hAnsi="Times New Roman" w:cs="Times New Roman"/>
          <w:b w:val="0"/>
          <w:bCs w:val="0"/>
          <w:color w:val="auto"/>
          <w:sz w:val="20"/>
          <w:szCs w:val="20"/>
          <w:lang w:val="en-US"/>
        </w:rPr>
        <w:t xml:space="preserve"> Wall Street Journal. 6.02.2013 (</w:t>
      </w:r>
      <w:hyperlink r:id="rId77" w:history="1">
        <w:r w:rsidRPr="001911BA">
          <w:rPr>
            <w:rStyle w:val="a6"/>
            <w:rFonts w:ascii="Times New Roman" w:hAnsi="Times New Roman" w:cs="Times New Roman"/>
            <w:b w:val="0"/>
            <w:color w:val="auto"/>
            <w:sz w:val="20"/>
            <w:szCs w:val="20"/>
            <w:lang w:val="en-US"/>
          </w:rPr>
          <w:t>http://online.wsj.com/article/PR-CO-20130</w:t>
        </w:r>
        <w:r w:rsidRPr="001911BA">
          <w:rPr>
            <w:rStyle w:val="a6"/>
            <w:rFonts w:ascii="Times New Roman" w:hAnsi="Times New Roman" w:cs="Times New Roman"/>
            <w:b w:val="0"/>
            <w:color w:val="auto"/>
            <w:sz w:val="20"/>
            <w:szCs w:val="20"/>
            <w:lang w:val="en-US"/>
          </w:rPr>
          <w:t>2</w:t>
        </w:r>
        <w:r w:rsidRPr="001911BA">
          <w:rPr>
            <w:rStyle w:val="a6"/>
            <w:rFonts w:ascii="Times New Roman" w:hAnsi="Times New Roman" w:cs="Times New Roman"/>
            <w:b w:val="0"/>
            <w:color w:val="auto"/>
            <w:sz w:val="20"/>
            <w:szCs w:val="20"/>
            <w:lang w:val="en-US"/>
          </w:rPr>
          <w:t>06-908563.html</w:t>
        </w:r>
      </w:hyperlink>
      <w:r w:rsidRPr="001911BA">
        <w:rPr>
          <w:rFonts w:ascii="Times New Roman" w:hAnsi="Times New Roman" w:cs="Times New Roman"/>
          <w:b w:val="0"/>
          <w:color w:val="auto"/>
          <w:sz w:val="20"/>
          <w:szCs w:val="20"/>
          <w:lang w:val="en-US"/>
        </w:rPr>
        <w:t xml:space="preserve"> )</w:t>
      </w:r>
    </w:p>
  </w:footnote>
  <w:footnote w:id="161">
    <w:p w:rsidR="00D6011E" w:rsidRPr="001911BA" w:rsidRDefault="00D6011E" w:rsidP="001911BA">
      <w:pPr>
        <w:pStyle w:val="a3"/>
        <w:jc w:val="both"/>
      </w:pPr>
      <w:r w:rsidRPr="001911BA">
        <w:rPr>
          <w:rStyle w:val="a5"/>
        </w:rPr>
        <w:footnoteRef/>
      </w:r>
      <w:r w:rsidRPr="001911BA">
        <w:rPr>
          <w:lang w:val="en-US"/>
        </w:rPr>
        <w:t xml:space="preserve"> Ibid</w:t>
      </w:r>
      <w:r w:rsidRPr="001911BA">
        <w:t>.</w:t>
      </w:r>
    </w:p>
  </w:footnote>
  <w:footnote w:id="162">
    <w:p w:rsidR="00D6011E" w:rsidRPr="001911BA" w:rsidRDefault="00D6011E" w:rsidP="001911BA">
      <w:pPr>
        <w:pStyle w:val="a3"/>
        <w:jc w:val="both"/>
        <w:rPr>
          <w:lang w:val="en-US"/>
        </w:rPr>
      </w:pPr>
      <w:r w:rsidRPr="001911BA">
        <w:rPr>
          <w:rStyle w:val="a5"/>
        </w:rPr>
        <w:footnoteRef/>
      </w:r>
      <w:r w:rsidRPr="001911BA">
        <w:rPr>
          <w:lang w:val="en-US"/>
        </w:rPr>
        <w:t xml:space="preserve"> </w:t>
      </w:r>
      <w:proofErr w:type="gramStart"/>
      <w:r w:rsidRPr="001911BA">
        <w:rPr>
          <w:lang w:val="en-US"/>
        </w:rPr>
        <w:t>Global - Electronic Components.</w:t>
      </w:r>
      <w:proofErr w:type="gramEnd"/>
      <w:r w:rsidRPr="001911BA">
        <w:rPr>
          <w:lang w:val="en-US"/>
        </w:rPr>
        <w:t xml:space="preserve"> </w:t>
      </w:r>
      <w:proofErr w:type="gramStart"/>
      <w:r w:rsidRPr="001911BA">
        <w:rPr>
          <w:lang w:val="en-US"/>
        </w:rPr>
        <w:t>Op. cit.</w:t>
      </w:r>
      <w:proofErr w:type="gramEnd"/>
    </w:p>
  </w:footnote>
  <w:footnote w:id="163">
    <w:p w:rsidR="00D6011E" w:rsidRPr="008B3223" w:rsidRDefault="00D6011E" w:rsidP="008B3223">
      <w:pPr>
        <w:pStyle w:val="1"/>
        <w:shd w:val="clear" w:color="auto" w:fill="FFFFFF"/>
        <w:spacing w:before="0" w:after="150"/>
        <w:jc w:val="both"/>
        <w:rPr>
          <w:rFonts w:ascii="Times New Roman" w:hAnsi="Times New Roman" w:cs="Times New Roman"/>
          <w:b w:val="0"/>
          <w:sz w:val="20"/>
          <w:szCs w:val="20"/>
          <w:lang w:val="en-US"/>
        </w:rPr>
      </w:pPr>
      <w:r w:rsidRPr="008B3223">
        <w:rPr>
          <w:rStyle w:val="a5"/>
          <w:rFonts w:ascii="Times New Roman" w:hAnsi="Times New Roman" w:cs="Times New Roman"/>
          <w:b w:val="0"/>
          <w:sz w:val="20"/>
          <w:szCs w:val="20"/>
        </w:rPr>
        <w:footnoteRef/>
      </w:r>
      <w:r w:rsidRPr="008B3223">
        <w:rPr>
          <w:rFonts w:ascii="Times New Roman" w:hAnsi="Times New Roman" w:cs="Times New Roman"/>
          <w:b w:val="0"/>
          <w:color w:val="444444"/>
          <w:sz w:val="20"/>
          <w:szCs w:val="20"/>
          <w:lang w:val="en-US"/>
        </w:rPr>
        <w:t xml:space="preserve">ICT Sector // </w:t>
      </w:r>
      <w:r w:rsidRPr="008B3223">
        <w:rPr>
          <w:rFonts w:ascii="Times New Roman" w:hAnsi="Times New Roman" w:cs="Times New Roman"/>
          <w:b w:val="0"/>
          <w:color w:val="444444"/>
          <w:sz w:val="20"/>
          <w:szCs w:val="20"/>
          <w:shd w:val="clear" w:color="auto" w:fill="FFFFFF"/>
          <w:lang w:val="en-US"/>
        </w:rPr>
        <w:t>Canada China Business Council (CCBC)</w:t>
      </w:r>
      <w:r w:rsidRPr="008B3223">
        <w:rPr>
          <w:rStyle w:val="apple-converted-space"/>
          <w:rFonts w:ascii="Times New Roman" w:hAnsi="Times New Roman" w:cs="Times New Roman"/>
          <w:b w:val="0"/>
          <w:color w:val="444444"/>
          <w:sz w:val="20"/>
          <w:szCs w:val="20"/>
          <w:shd w:val="clear" w:color="auto" w:fill="FFFFFF"/>
          <w:lang w:val="en-US"/>
        </w:rPr>
        <w:t>. 2011 (</w:t>
      </w:r>
      <w:hyperlink r:id="rId78" w:history="1">
        <w:r w:rsidRPr="008B3223">
          <w:rPr>
            <w:rStyle w:val="a6"/>
            <w:rFonts w:ascii="Times New Roman" w:hAnsi="Times New Roman" w:cs="Times New Roman"/>
            <w:b w:val="0"/>
            <w:sz w:val="20"/>
            <w:szCs w:val="20"/>
            <w:lang w:val="en-US"/>
          </w:rPr>
          <w:t>http://www.ccbc.com/research-repo</w:t>
        </w:r>
        <w:r w:rsidRPr="008B3223">
          <w:rPr>
            <w:rStyle w:val="a6"/>
            <w:rFonts w:ascii="Times New Roman" w:hAnsi="Times New Roman" w:cs="Times New Roman"/>
            <w:b w:val="0"/>
            <w:sz w:val="20"/>
            <w:szCs w:val="20"/>
            <w:lang w:val="en-US"/>
          </w:rPr>
          <w:t>r</w:t>
        </w:r>
        <w:r w:rsidRPr="008B3223">
          <w:rPr>
            <w:rStyle w:val="a6"/>
            <w:rFonts w:ascii="Times New Roman" w:hAnsi="Times New Roman" w:cs="Times New Roman"/>
            <w:b w:val="0"/>
            <w:sz w:val="20"/>
            <w:szCs w:val="20"/>
            <w:lang w:val="en-US"/>
          </w:rPr>
          <w:t>ts/sector-research/ict-sector/</w:t>
        </w:r>
      </w:hyperlink>
      <w:r w:rsidRPr="008B3223">
        <w:rPr>
          <w:rStyle w:val="a6"/>
          <w:rFonts w:ascii="Times New Roman" w:hAnsi="Times New Roman" w:cs="Times New Roman"/>
          <w:b w:val="0"/>
          <w:sz w:val="20"/>
          <w:szCs w:val="20"/>
          <w:lang w:val="en-US"/>
        </w:rPr>
        <w:t>)</w:t>
      </w:r>
    </w:p>
  </w:footnote>
  <w:footnote w:id="164">
    <w:p w:rsidR="00D6011E" w:rsidRPr="00AD6D05" w:rsidRDefault="00D6011E" w:rsidP="00AD6D05">
      <w:pPr>
        <w:pStyle w:val="a3"/>
        <w:jc w:val="both"/>
      </w:pPr>
      <w:r w:rsidRPr="00AD6D05">
        <w:rPr>
          <w:rStyle w:val="a5"/>
        </w:rPr>
        <w:footnoteRef/>
      </w:r>
      <w:r w:rsidRPr="00AD6D05">
        <w:t xml:space="preserve"> Интернет. Интервью Олега Казарина // Сайт </w:t>
      </w:r>
      <w:proofErr w:type="spellStart"/>
      <w:r w:rsidRPr="00AD6D05">
        <w:rPr>
          <w:shd w:val="clear" w:color="auto" w:fill="FFFFFF"/>
        </w:rPr>
        <w:t>MsuNews.Ru</w:t>
      </w:r>
      <w:proofErr w:type="spellEnd"/>
      <w:r w:rsidRPr="00AD6D05">
        <w:rPr>
          <w:shd w:val="clear" w:color="auto" w:fill="FFFFFF"/>
        </w:rPr>
        <w:t>. 07.12.11</w:t>
      </w:r>
      <w:r w:rsidRPr="00AD6D05">
        <w:t xml:space="preserve"> (</w:t>
      </w:r>
      <w:r w:rsidRPr="00AD6D05">
        <w:rPr>
          <w:lang w:val="en-US"/>
        </w:rPr>
        <w:t>http</w:t>
      </w:r>
      <w:r w:rsidRPr="00AD6D05">
        <w:t>://</w:t>
      </w:r>
      <w:r w:rsidRPr="00AD6D05">
        <w:rPr>
          <w:lang w:val="en-US"/>
        </w:rPr>
        <w:t>www</w:t>
      </w:r>
      <w:r w:rsidRPr="00AD6D05">
        <w:t>.</w:t>
      </w:r>
      <w:proofErr w:type="spellStart"/>
      <w:r w:rsidRPr="00AD6D05">
        <w:rPr>
          <w:lang w:val="en-US"/>
        </w:rPr>
        <w:t>msunews</w:t>
      </w:r>
      <w:proofErr w:type="spellEnd"/>
      <w:r w:rsidRPr="00AD6D05">
        <w:t>.</w:t>
      </w:r>
      <w:proofErr w:type="spellStart"/>
      <w:r w:rsidRPr="00AD6D05">
        <w:rPr>
          <w:lang w:val="en-US"/>
        </w:rPr>
        <w:t>ru</w:t>
      </w:r>
      <w:proofErr w:type="spellEnd"/>
      <w:r w:rsidRPr="00AD6D05">
        <w:t>/</w:t>
      </w:r>
      <w:r w:rsidRPr="00AD6D05">
        <w:rPr>
          <w:lang w:val="en-US"/>
        </w:rPr>
        <w:t>news</w:t>
      </w:r>
      <w:r w:rsidRPr="00AD6D05">
        <w:t>/2763/)</w:t>
      </w:r>
    </w:p>
  </w:footnote>
  <w:footnote w:id="165">
    <w:p w:rsidR="00D6011E" w:rsidRPr="00AD6D05" w:rsidRDefault="00D6011E" w:rsidP="00AD6D05">
      <w:pPr>
        <w:pStyle w:val="a3"/>
        <w:jc w:val="both"/>
        <w:rPr>
          <w:lang w:val="en-US"/>
        </w:rPr>
      </w:pPr>
      <w:r w:rsidRPr="00AD6D05">
        <w:rPr>
          <w:rStyle w:val="a5"/>
        </w:rPr>
        <w:footnoteRef/>
      </w:r>
      <w:r w:rsidRPr="00AD6D05">
        <w:rPr>
          <w:lang w:val="en-US"/>
        </w:rPr>
        <w:t xml:space="preserve"> Corporate Information // </w:t>
      </w:r>
      <w:r w:rsidRPr="00AD6D05">
        <w:t>Сайт</w:t>
      </w:r>
      <w:r w:rsidRPr="00AD6D05">
        <w:rPr>
          <w:lang w:val="en-US"/>
        </w:rPr>
        <w:t xml:space="preserve"> </w:t>
      </w:r>
      <w:r w:rsidRPr="00AD6D05">
        <w:t>компании</w:t>
      </w:r>
      <w:r w:rsidRPr="00AD6D05">
        <w:rPr>
          <w:lang w:val="en-US"/>
        </w:rPr>
        <w:t xml:space="preserve"> Huawei ( </w:t>
      </w:r>
      <w:hyperlink r:id="rId79" w:history="1">
        <w:r w:rsidRPr="00AD6D05">
          <w:rPr>
            <w:rStyle w:val="a6"/>
            <w:color w:val="auto"/>
            <w:lang w:val="en-US"/>
          </w:rPr>
          <w:t>http://www.huawei.com/ru/about-hua</w:t>
        </w:r>
        <w:r w:rsidRPr="00AD6D05">
          <w:rPr>
            <w:rStyle w:val="a6"/>
            <w:color w:val="auto"/>
            <w:lang w:val="en-US"/>
          </w:rPr>
          <w:t>w</w:t>
        </w:r>
        <w:r w:rsidRPr="00AD6D05">
          <w:rPr>
            <w:rStyle w:val="a6"/>
            <w:color w:val="auto"/>
            <w:lang w:val="en-US"/>
          </w:rPr>
          <w:t>ei/corporate-info/index.htm</w:t>
        </w:r>
      </w:hyperlink>
      <w:r w:rsidRPr="00AD6D05">
        <w:rPr>
          <w:rStyle w:val="a6"/>
          <w:color w:val="auto"/>
          <w:lang w:val="en-US"/>
        </w:rPr>
        <w:t>)</w:t>
      </w:r>
    </w:p>
  </w:footnote>
  <w:footnote w:id="166">
    <w:p w:rsidR="00D6011E" w:rsidRPr="00C44907" w:rsidRDefault="00D6011E" w:rsidP="00AD6D05">
      <w:pPr>
        <w:pStyle w:val="a3"/>
        <w:jc w:val="both"/>
        <w:rPr>
          <w:lang w:val="en-US"/>
        </w:rPr>
      </w:pPr>
      <w:r w:rsidRPr="00AD6D05">
        <w:rPr>
          <w:rStyle w:val="a5"/>
        </w:rPr>
        <w:footnoteRef/>
      </w:r>
      <w:r w:rsidRPr="00AD6D05">
        <w:rPr>
          <w:bCs/>
          <w:shd w:val="clear" w:color="auto" w:fill="FFFFFF"/>
          <w:lang w:val="en-US"/>
        </w:rPr>
        <w:t>Research &amp; Development</w:t>
      </w:r>
      <w:r w:rsidRPr="00AD6D05">
        <w:rPr>
          <w:lang w:val="en-US"/>
        </w:rPr>
        <w:t xml:space="preserve"> // </w:t>
      </w:r>
      <w:r w:rsidRPr="00AD6D05">
        <w:t>Сайт</w:t>
      </w:r>
      <w:r w:rsidRPr="00AD6D05">
        <w:rPr>
          <w:lang w:val="en-US"/>
        </w:rPr>
        <w:t xml:space="preserve"> </w:t>
      </w:r>
      <w:r w:rsidRPr="00AD6D05">
        <w:t>компании</w:t>
      </w:r>
      <w:r w:rsidRPr="00AD6D05">
        <w:rPr>
          <w:lang w:val="en-US"/>
        </w:rPr>
        <w:t xml:space="preserve"> Huawei ( </w:t>
      </w:r>
      <w:hyperlink r:id="rId80" w:history="1">
        <w:r w:rsidRPr="00AD6D05">
          <w:rPr>
            <w:rStyle w:val="a6"/>
            <w:color w:val="auto"/>
            <w:lang w:val="en-US"/>
          </w:rPr>
          <w:t>http://www.huawei.com/ru/about-huawei/corpo</w:t>
        </w:r>
        <w:r w:rsidRPr="00AD6D05">
          <w:rPr>
            <w:rStyle w:val="a6"/>
            <w:color w:val="auto"/>
            <w:lang w:val="en-US"/>
          </w:rPr>
          <w:t>r</w:t>
        </w:r>
        <w:r w:rsidRPr="00AD6D05">
          <w:rPr>
            <w:rStyle w:val="a6"/>
            <w:color w:val="auto"/>
            <w:lang w:val="en-US"/>
          </w:rPr>
          <w:t>ate-info/research-development/index.htm</w:t>
        </w:r>
      </w:hyperlink>
      <w:r w:rsidRPr="00AD6D05">
        <w:rPr>
          <w:rStyle w:val="a6"/>
          <w:color w:val="auto"/>
          <w:lang w:val="en-US"/>
        </w:rPr>
        <w:t>)</w:t>
      </w:r>
    </w:p>
  </w:footnote>
  <w:footnote w:id="167">
    <w:p w:rsidR="00D6011E" w:rsidRPr="00AD6D05" w:rsidRDefault="00D6011E" w:rsidP="00AD6D05">
      <w:pPr>
        <w:pStyle w:val="a3"/>
        <w:jc w:val="both"/>
        <w:rPr>
          <w:lang w:val="en-US"/>
        </w:rPr>
      </w:pPr>
      <w:r>
        <w:rPr>
          <w:rStyle w:val="a5"/>
        </w:rPr>
        <w:footnoteRef/>
      </w:r>
      <w:r w:rsidRPr="00C81E2C">
        <w:rPr>
          <w:lang w:val="en-US"/>
        </w:rPr>
        <w:t xml:space="preserve"> </w:t>
      </w:r>
      <w:r w:rsidRPr="00AD6D05">
        <w:rPr>
          <w:lang w:val="en-US"/>
        </w:rPr>
        <w:t>Jean Paul Simon</w:t>
      </w:r>
      <w:r>
        <w:rPr>
          <w:lang w:val="en-US"/>
        </w:rPr>
        <w:t xml:space="preserve">. </w:t>
      </w:r>
      <w:r w:rsidRPr="00AD6D05">
        <w:rPr>
          <w:lang w:val="en-US"/>
        </w:rPr>
        <w:t>The ICT Landscape in BRICS Countries:</w:t>
      </w:r>
      <w:r>
        <w:rPr>
          <w:lang w:val="en-US"/>
        </w:rPr>
        <w:t xml:space="preserve"> </w:t>
      </w:r>
      <w:r w:rsidRPr="00AD6D05">
        <w:rPr>
          <w:lang w:val="en-US"/>
        </w:rPr>
        <w:t>Brazil, India, China</w:t>
      </w:r>
      <w:r>
        <w:rPr>
          <w:lang w:val="en-US"/>
        </w:rPr>
        <w:t xml:space="preserve"> // </w:t>
      </w:r>
      <w:r w:rsidRPr="00AD6D05">
        <w:rPr>
          <w:lang w:val="en-US"/>
        </w:rPr>
        <w:t>European Commission Joint Research Centre Institute for Pr</w:t>
      </w:r>
      <w:r>
        <w:rPr>
          <w:lang w:val="en-US"/>
        </w:rPr>
        <w:t>ospective Technological Studies. 2011 (</w:t>
      </w:r>
      <w:hyperlink r:id="rId81" w:history="1">
        <w:r w:rsidRPr="00C81E2C">
          <w:rPr>
            <w:rStyle w:val="a6"/>
            <w:lang w:val="en-US"/>
          </w:rPr>
          <w:t>http</w:t>
        </w:r>
        <w:r w:rsidRPr="00AD6D05">
          <w:rPr>
            <w:rStyle w:val="a6"/>
            <w:lang w:val="en-US"/>
          </w:rPr>
          <w:t>://</w:t>
        </w:r>
        <w:r w:rsidRPr="00C81E2C">
          <w:rPr>
            <w:rStyle w:val="a6"/>
            <w:lang w:val="en-US"/>
          </w:rPr>
          <w:t>publications</w:t>
        </w:r>
        <w:r w:rsidRPr="00AD6D05">
          <w:rPr>
            <w:rStyle w:val="a6"/>
            <w:lang w:val="en-US"/>
          </w:rPr>
          <w:t>.</w:t>
        </w:r>
        <w:r w:rsidRPr="00C81E2C">
          <w:rPr>
            <w:rStyle w:val="a6"/>
            <w:lang w:val="en-US"/>
          </w:rPr>
          <w:t>jrc</w:t>
        </w:r>
        <w:r w:rsidRPr="00AD6D05">
          <w:rPr>
            <w:rStyle w:val="a6"/>
            <w:lang w:val="en-US"/>
          </w:rPr>
          <w:t>.</w:t>
        </w:r>
        <w:r w:rsidRPr="00C81E2C">
          <w:rPr>
            <w:rStyle w:val="a6"/>
            <w:lang w:val="en-US"/>
          </w:rPr>
          <w:t>ec</w:t>
        </w:r>
        <w:r w:rsidRPr="00AD6D05">
          <w:rPr>
            <w:rStyle w:val="a6"/>
            <w:lang w:val="en-US"/>
          </w:rPr>
          <w:t>.</w:t>
        </w:r>
        <w:r w:rsidRPr="00C81E2C">
          <w:rPr>
            <w:rStyle w:val="a6"/>
            <w:lang w:val="en-US"/>
          </w:rPr>
          <w:t>europa</w:t>
        </w:r>
        <w:r w:rsidRPr="00AD6D05">
          <w:rPr>
            <w:rStyle w:val="a6"/>
            <w:lang w:val="en-US"/>
          </w:rPr>
          <w:t>.</w:t>
        </w:r>
        <w:r w:rsidRPr="00C81E2C">
          <w:rPr>
            <w:rStyle w:val="a6"/>
            <w:lang w:val="en-US"/>
          </w:rPr>
          <w:t>eu</w:t>
        </w:r>
        <w:r w:rsidRPr="00AD6D05">
          <w:rPr>
            <w:rStyle w:val="a6"/>
            <w:lang w:val="en-US"/>
          </w:rPr>
          <w:t>/</w:t>
        </w:r>
        <w:r w:rsidRPr="00C81E2C">
          <w:rPr>
            <w:rStyle w:val="a6"/>
            <w:lang w:val="en-US"/>
          </w:rPr>
          <w:t>repo</w:t>
        </w:r>
        <w:r w:rsidRPr="00C81E2C">
          <w:rPr>
            <w:rStyle w:val="a6"/>
            <w:lang w:val="en-US"/>
          </w:rPr>
          <w:t>s</w:t>
        </w:r>
        <w:r w:rsidRPr="00C81E2C">
          <w:rPr>
            <w:rStyle w:val="a6"/>
            <w:lang w:val="en-US"/>
          </w:rPr>
          <w:t>itory</w:t>
        </w:r>
        <w:r w:rsidRPr="00AD6D05">
          <w:rPr>
            <w:rStyle w:val="a6"/>
            <w:lang w:val="en-US"/>
          </w:rPr>
          <w:t>/</w:t>
        </w:r>
        <w:r w:rsidRPr="00C81E2C">
          <w:rPr>
            <w:rStyle w:val="a6"/>
            <w:lang w:val="en-US"/>
          </w:rPr>
          <w:t>bitstream</w:t>
        </w:r>
        <w:r w:rsidRPr="00AD6D05">
          <w:rPr>
            <w:rStyle w:val="a6"/>
            <w:lang w:val="en-US"/>
          </w:rPr>
          <w:t>/111111111/22526/1/</w:t>
        </w:r>
        <w:r w:rsidRPr="00C81E2C">
          <w:rPr>
            <w:rStyle w:val="a6"/>
            <w:lang w:val="en-US"/>
          </w:rPr>
          <w:t>jrc</w:t>
        </w:r>
        <w:r w:rsidRPr="00AD6D05">
          <w:rPr>
            <w:rStyle w:val="a6"/>
            <w:lang w:val="en-US"/>
          </w:rPr>
          <w:t>66110.</w:t>
        </w:r>
        <w:r w:rsidRPr="00C81E2C">
          <w:rPr>
            <w:rStyle w:val="a6"/>
            <w:lang w:val="en-US"/>
          </w:rPr>
          <w:t>pdf</w:t>
        </w:r>
      </w:hyperlink>
      <w:r w:rsidRPr="00AD6D05">
        <w:rPr>
          <w:rStyle w:val="a6"/>
          <w:lang w:val="en-US"/>
        </w:rPr>
        <w:t>)</w:t>
      </w:r>
    </w:p>
  </w:footnote>
  <w:footnote w:id="168">
    <w:p w:rsidR="00D6011E" w:rsidRPr="00A45317" w:rsidRDefault="00D6011E" w:rsidP="00AD6D05">
      <w:pPr>
        <w:pStyle w:val="a3"/>
        <w:jc w:val="both"/>
        <w:rPr>
          <w:lang w:val="en-US"/>
        </w:rPr>
      </w:pPr>
      <w:r>
        <w:rPr>
          <w:rStyle w:val="a5"/>
        </w:rPr>
        <w:footnoteRef/>
      </w:r>
      <w:r>
        <w:rPr>
          <w:lang w:val="en-US"/>
        </w:rPr>
        <w:t xml:space="preserve"> </w:t>
      </w:r>
      <w:r w:rsidRPr="00AD6D05">
        <w:rPr>
          <w:lang w:val="en-US"/>
        </w:rPr>
        <w:t>Gens</w:t>
      </w:r>
      <w:r>
        <w:rPr>
          <w:lang w:val="en-US"/>
        </w:rPr>
        <w:t xml:space="preserve"> </w:t>
      </w:r>
      <w:r w:rsidRPr="00AD6D05">
        <w:rPr>
          <w:lang w:val="en-US"/>
        </w:rPr>
        <w:t>Frank</w:t>
      </w:r>
      <w:r>
        <w:rPr>
          <w:lang w:val="en-US"/>
        </w:rPr>
        <w:t>.</w:t>
      </w:r>
      <w:r w:rsidRPr="00A45317">
        <w:rPr>
          <w:lang w:val="en-US"/>
        </w:rPr>
        <w:t xml:space="preserve"> </w:t>
      </w:r>
      <w:r w:rsidRPr="00AD6D05">
        <w:rPr>
          <w:lang w:val="en-US"/>
        </w:rPr>
        <w:t>IDC Predictions 2013: Competing on the 3rd Platform</w:t>
      </w:r>
      <w:r w:rsidRPr="00A45317">
        <w:rPr>
          <w:lang w:val="en-US"/>
        </w:rPr>
        <w:t xml:space="preserve"> </w:t>
      </w:r>
      <w:r>
        <w:rPr>
          <w:lang w:val="en-US"/>
        </w:rPr>
        <w:t xml:space="preserve">// </w:t>
      </w:r>
      <w:r w:rsidRPr="0075655E">
        <w:t>Сайт</w:t>
      </w:r>
      <w:r w:rsidRPr="00AD6D05">
        <w:rPr>
          <w:lang w:val="en-US"/>
        </w:rPr>
        <w:t xml:space="preserve"> </w:t>
      </w:r>
      <w:r w:rsidRPr="0075655E">
        <w:t>аналитического</w:t>
      </w:r>
      <w:r w:rsidRPr="00AD6D05">
        <w:rPr>
          <w:lang w:val="en-US"/>
        </w:rPr>
        <w:t xml:space="preserve"> </w:t>
      </w:r>
      <w:r w:rsidRPr="0075655E">
        <w:t>агентства</w:t>
      </w:r>
      <w:r w:rsidRPr="00AD6D05">
        <w:rPr>
          <w:lang w:val="en-US"/>
        </w:rPr>
        <w:t xml:space="preserve"> </w:t>
      </w:r>
      <w:r w:rsidRPr="0075655E">
        <w:rPr>
          <w:lang w:val="en-US"/>
        </w:rPr>
        <w:t>IDC</w:t>
      </w:r>
      <w:r>
        <w:rPr>
          <w:lang w:val="en-US"/>
        </w:rPr>
        <w:t>. 2012 (</w:t>
      </w:r>
      <w:hyperlink r:id="rId82" w:history="1">
        <w:r w:rsidRPr="00A45317">
          <w:rPr>
            <w:rStyle w:val="a6"/>
            <w:lang w:val="en-US"/>
          </w:rPr>
          <w:t>http://www.idc.com/research/Predictions13/downloadable</w:t>
        </w:r>
        <w:r w:rsidRPr="00A45317">
          <w:rPr>
            <w:rStyle w:val="a6"/>
            <w:lang w:val="en-US"/>
          </w:rPr>
          <w:t>/</w:t>
        </w:r>
        <w:r w:rsidRPr="00A45317">
          <w:rPr>
            <w:rStyle w:val="a6"/>
            <w:lang w:val="en-US"/>
          </w:rPr>
          <w:t>238044.pdf</w:t>
        </w:r>
      </w:hyperlink>
      <w:r>
        <w:rPr>
          <w:rStyle w:val="a6"/>
          <w:lang w:val="en-US"/>
        </w:rPr>
        <w:t>)</w:t>
      </w:r>
    </w:p>
  </w:footnote>
  <w:footnote w:id="169">
    <w:p w:rsidR="00D6011E" w:rsidRPr="00C44907" w:rsidRDefault="00D6011E" w:rsidP="00DB3DDF">
      <w:pPr>
        <w:pStyle w:val="a3"/>
        <w:jc w:val="both"/>
        <w:rPr>
          <w:lang w:val="en-US"/>
        </w:rPr>
      </w:pPr>
      <w:r>
        <w:rPr>
          <w:rStyle w:val="a5"/>
        </w:rPr>
        <w:footnoteRef/>
      </w:r>
      <w:r w:rsidRPr="00C44907">
        <w:rPr>
          <w:lang w:val="en-US"/>
        </w:rPr>
        <w:t xml:space="preserve"> </w:t>
      </w:r>
      <w:r w:rsidRPr="009B46E2">
        <w:rPr>
          <w:bCs/>
          <w:lang w:val="en-US"/>
        </w:rPr>
        <w:t xml:space="preserve">M.J. </w:t>
      </w:r>
      <w:proofErr w:type="spellStart"/>
      <w:r w:rsidRPr="009B46E2">
        <w:rPr>
          <w:bCs/>
          <w:lang w:val="en-US"/>
        </w:rPr>
        <w:t>Greeven</w:t>
      </w:r>
      <w:proofErr w:type="spellEnd"/>
      <w:r w:rsidRPr="009B46E2">
        <w:rPr>
          <w:bCs/>
          <w:lang w:val="en-US"/>
        </w:rPr>
        <w:t xml:space="preserve">. </w:t>
      </w:r>
      <w:r>
        <w:rPr>
          <w:bCs/>
        </w:rPr>
        <w:t>Указ</w:t>
      </w:r>
      <w:proofErr w:type="gramStart"/>
      <w:r w:rsidRPr="00C44907">
        <w:rPr>
          <w:bCs/>
          <w:lang w:val="en-US"/>
        </w:rPr>
        <w:t>.</w:t>
      </w:r>
      <w:proofErr w:type="spellStart"/>
      <w:r>
        <w:rPr>
          <w:bCs/>
        </w:rPr>
        <w:t>С</w:t>
      </w:r>
      <w:proofErr w:type="gramEnd"/>
      <w:r>
        <w:rPr>
          <w:bCs/>
        </w:rPr>
        <w:t>оч</w:t>
      </w:r>
      <w:proofErr w:type="spellEnd"/>
      <w:r w:rsidRPr="00C44907">
        <w:rPr>
          <w:bCs/>
          <w:lang w:val="en-US"/>
        </w:rPr>
        <w:t xml:space="preserve">. </w:t>
      </w:r>
      <w:r>
        <w:rPr>
          <w:bCs/>
        </w:rPr>
        <w:t>С</w:t>
      </w:r>
      <w:r w:rsidRPr="005F76C0">
        <w:rPr>
          <w:bCs/>
          <w:lang w:val="en-US"/>
        </w:rPr>
        <w:t xml:space="preserve">. </w:t>
      </w:r>
      <w:r w:rsidRPr="00C44907">
        <w:rPr>
          <w:lang w:val="en-US"/>
        </w:rPr>
        <w:t>19</w:t>
      </w:r>
    </w:p>
  </w:footnote>
  <w:footnote w:id="170">
    <w:p w:rsidR="00D6011E" w:rsidRPr="00DB3DDF" w:rsidRDefault="00D6011E" w:rsidP="00DB3DDF">
      <w:pPr>
        <w:pStyle w:val="4"/>
        <w:shd w:val="clear" w:color="auto" w:fill="FFFFFF"/>
        <w:spacing w:before="0"/>
        <w:jc w:val="both"/>
        <w:rPr>
          <w:rFonts w:ascii="Times New Roman" w:hAnsi="Times New Roman" w:cs="Times New Roman"/>
          <w:b w:val="0"/>
          <w:i w:val="0"/>
          <w:color w:val="auto"/>
          <w:sz w:val="20"/>
          <w:szCs w:val="20"/>
          <w:lang w:val="en-US"/>
        </w:rPr>
      </w:pPr>
      <w:r w:rsidRPr="00DB3DDF">
        <w:rPr>
          <w:rStyle w:val="a5"/>
          <w:rFonts w:ascii="Times New Roman" w:hAnsi="Times New Roman" w:cs="Times New Roman"/>
          <w:b w:val="0"/>
          <w:i w:val="0"/>
          <w:color w:val="auto"/>
          <w:sz w:val="20"/>
          <w:szCs w:val="20"/>
        </w:rPr>
        <w:footnoteRef/>
      </w:r>
      <w:r w:rsidRPr="00DB3DDF">
        <w:rPr>
          <w:rFonts w:ascii="Times New Roman" w:hAnsi="Times New Roman" w:cs="Times New Roman"/>
          <w:b w:val="0"/>
          <w:i w:val="0"/>
          <w:color w:val="auto"/>
          <w:sz w:val="20"/>
          <w:szCs w:val="20"/>
          <w:lang w:val="en-US"/>
        </w:rPr>
        <w:t xml:space="preserve"> Measuring the Information Society 2012 // </w:t>
      </w:r>
      <w:r w:rsidRPr="00DB3DDF">
        <w:rPr>
          <w:rFonts w:ascii="Times New Roman" w:hAnsi="Times New Roman" w:cs="Times New Roman"/>
          <w:b w:val="0"/>
          <w:i w:val="0"/>
          <w:color w:val="auto"/>
          <w:sz w:val="20"/>
          <w:szCs w:val="20"/>
        </w:rPr>
        <w:t>Сайт</w:t>
      </w:r>
      <w:r w:rsidRPr="00DB3DDF">
        <w:rPr>
          <w:rFonts w:ascii="Times New Roman" w:hAnsi="Times New Roman" w:cs="Times New Roman"/>
          <w:b w:val="0"/>
          <w:i w:val="0"/>
          <w:color w:val="auto"/>
          <w:sz w:val="20"/>
          <w:szCs w:val="20"/>
          <w:lang w:val="en-US"/>
        </w:rPr>
        <w:t xml:space="preserve"> </w:t>
      </w:r>
      <w:r w:rsidRPr="00DB3DDF">
        <w:rPr>
          <w:rFonts w:ascii="Times New Roman" w:hAnsi="Times New Roman" w:cs="Times New Roman"/>
          <w:b w:val="0"/>
          <w:i w:val="0"/>
          <w:color w:val="auto"/>
          <w:sz w:val="20"/>
          <w:szCs w:val="20"/>
        </w:rPr>
        <w:t>Международного</w:t>
      </w:r>
      <w:r w:rsidRPr="00DB3DDF">
        <w:rPr>
          <w:rFonts w:ascii="Times New Roman" w:hAnsi="Times New Roman" w:cs="Times New Roman"/>
          <w:b w:val="0"/>
          <w:i w:val="0"/>
          <w:color w:val="auto"/>
          <w:sz w:val="20"/>
          <w:szCs w:val="20"/>
          <w:lang w:val="en-US"/>
        </w:rPr>
        <w:t xml:space="preserve"> </w:t>
      </w:r>
      <w:r w:rsidRPr="00DB3DDF">
        <w:rPr>
          <w:rFonts w:ascii="Times New Roman" w:hAnsi="Times New Roman" w:cs="Times New Roman"/>
          <w:b w:val="0"/>
          <w:i w:val="0"/>
          <w:color w:val="auto"/>
          <w:sz w:val="20"/>
          <w:szCs w:val="20"/>
        </w:rPr>
        <w:t>союза</w:t>
      </w:r>
      <w:r w:rsidRPr="00DB3DDF">
        <w:rPr>
          <w:rFonts w:ascii="Times New Roman" w:hAnsi="Times New Roman" w:cs="Times New Roman"/>
          <w:b w:val="0"/>
          <w:i w:val="0"/>
          <w:color w:val="auto"/>
          <w:sz w:val="20"/>
          <w:szCs w:val="20"/>
          <w:lang w:val="en-US"/>
        </w:rPr>
        <w:t xml:space="preserve"> </w:t>
      </w:r>
      <w:proofErr w:type="spellStart"/>
      <w:r w:rsidRPr="00DB3DDF">
        <w:rPr>
          <w:rFonts w:ascii="Times New Roman" w:hAnsi="Times New Roman" w:cs="Times New Roman"/>
          <w:b w:val="0"/>
          <w:i w:val="0"/>
          <w:color w:val="auto"/>
          <w:sz w:val="20"/>
          <w:szCs w:val="20"/>
        </w:rPr>
        <w:t>электросвяз</w:t>
      </w:r>
      <w:proofErr w:type="spellEnd"/>
      <w:r w:rsidRPr="00DB3DDF">
        <w:rPr>
          <w:rFonts w:ascii="Times New Roman" w:hAnsi="Times New Roman" w:cs="Times New Roman"/>
          <w:b w:val="0"/>
          <w:i w:val="0"/>
          <w:color w:val="auto"/>
          <w:sz w:val="20"/>
          <w:szCs w:val="20"/>
          <w:lang w:val="en-US"/>
        </w:rPr>
        <w:t>. 19.03.2013 (</w:t>
      </w:r>
      <w:hyperlink r:id="rId83" w:history="1">
        <w:r w:rsidRPr="00DB3DDF">
          <w:rPr>
            <w:rStyle w:val="a6"/>
            <w:rFonts w:ascii="Times New Roman" w:hAnsi="Times New Roman" w:cs="Times New Roman"/>
            <w:b w:val="0"/>
            <w:i w:val="0"/>
            <w:sz w:val="20"/>
            <w:szCs w:val="20"/>
            <w:lang w:val="en-US"/>
          </w:rPr>
          <w:t>http://www.itu.int/en/ITU-D/Statistics/Documents/publications/mis2012/MIS2012_without_Annex_4.pdf</w:t>
        </w:r>
      </w:hyperlink>
      <w:r w:rsidRPr="00DB3DDF">
        <w:rPr>
          <w:rFonts w:ascii="Times New Roman" w:hAnsi="Times New Roman" w:cs="Times New Roman"/>
          <w:b w:val="0"/>
          <w:i w:val="0"/>
          <w:color w:val="auto"/>
          <w:sz w:val="20"/>
          <w:szCs w:val="20"/>
          <w:lang w:val="en-US"/>
        </w:rPr>
        <w:t xml:space="preserve"> </w:t>
      </w:r>
      <w:hyperlink r:id="rId84" w:history="1"/>
      <w:r w:rsidRPr="00DB3DDF">
        <w:rPr>
          <w:rFonts w:ascii="Times New Roman" w:hAnsi="Times New Roman" w:cs="Times New Roman"/>
          <w:b w:val="0"/>
          <w:i w:val="0"/>
          <w:color w:val="auto"/>
          <w:sz w:val="20"/>
          <w:szCs w:val="20"/>
          <w:lang w:val="en-US"/>
        </w:rPr>
        <w:t>)</w:t>
      </w:r>
    </w:p>
  </w:footnote>
  <w:footnote w:id="171">
    <w:p w:rsidR="00D6011E" w:rsidRPr="00DB3DDF" w:rsidRDefault="00D6011E" w:rsidP="00DB3DDF">
      <w:pPr>
        <w:pStyle w:val="a3"/>
        <w:jc w:val="both"/>
        <w:rPr>
          <w:lang w:val="en-US"/>
        </w:rPr>
      </w:pPr>
      <w:r w:rsidRPr="00DB3DDF">
        <w:rPr>
          <w:rStyle w:val="a5"/>
        </w:rPr>
        <w:footnoteRef/>
      </w:r>
      <w:r w:rsidRPr="00DB3DDF">
        <w:rPr>
          <w:lang w:val="en-US"/>
        </w:rPr>
        <w:t xml:space="preserve"> Ibid.</w:t>
      </w:r>
    </w:p>
  </w:footnote>
  <w:footnote w:id="172">
    <w:p w:rsidR="00D6011E" w:rsidRPr="00DB3DDF" w:rsidRDefault="00D6011E" w:rsidP="00DB3DDF">
      <w:pPr>
        <w:pStyle w:val="a3"/>
        <w:jc w:val="both"/>
        <w:rPr>
          <w:lang w:val="en-US"/>
        </w:rPr>
      </w:pPr>
      <w:r w:rsidRPr="00DB3DDF">
        <w:rPr>
          <w:rStyle w:val="a5"/>
        </w:rPr>
        <w:footnoteRef/>
      </w:r>
      <w:r w:rsidRPr="00DB3DDF">
        <w:rPr>
          <w:lang w:val="en-US"/>
        </w:rPr>
        <w:t xml:space="preserve"> Ibid.</w:t>
      </w:r>
    </w:p>
  </w:footnote>
  <w:footnote w:id="173">
    <w:p w:rsidR="00D6011E" w:rsidRPr="003E1A99" w:rsidRDefault="00D6011E" w:rsidP="00DB3DDF">
      <w:pPr>
        <w:pStyle w:val="a3"/>
        <w:jc w:val="both"/>
        <w:rPr>
          <w:lang w:val="en-US"/>
        </w:rPr>
      </w:pPr>
      <w:r w:rsidRPr="00DB3DDF">
        <w:rPr>
          <w:rStyle w:val="a5"/>
        </w:rPr>
        <w:footnoteRef/>
      </w:r>
      <w:r>
        <w:rPr>
          <w:lang w:val="en-US"/>
        </w:rPr>
        <w:t xml:space="preserve"> </w:t>
      </w:r>
      <w:r w:rsidRPr="00DB3DDF">
        <w:rPr>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26046"/>
      <w:docPartObj>
        <w:docPartGallery w:val="Page Numbers (Top of Page)"/>
        <w:docPartUnique/>
      </w:docPartObj>
    </w:sdtPr>
    <w:sdtContent>
      <w:p w:rsidR="00D6011E" w:rsidRDefault="00D6011E">
        <w:pPr>
          <w:pStyle w:val="af1"/>
          <w:jc w:val="center"/>
        </w:pPr>
        <w:r>
          <w:fldChar w:fldCharType="begin"/>
        </w:r>
        <w:r>
          <w:instrText>PAGE   \* MERGEFORMAT</w:instrText>
        </w:r>
        <w:r>
          <w:fldChar w:fldCharType="separate"/>
        </w:r>
        <w:r w:rsidR="00CF2C67">
          <w:rPr>
            <w:noProof/>
          </w:rPr>
          <w:t>94</w:t>
        </w:r>
        <w:r>
          <w:fldChar w:fldCharType="end"/>
        </w:r>
      </w:p>
    </w:sdtContent>
  </w:sdt>
  <w:p w:rsidR="00D6011E" w:rsidRDefault="00D6011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64EFB"/>
    <w:multiLevelType w:val="hybridMultilevel"/>
    <w:tmpl w:val="6C36F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7C30D4"/>
    <w:multiLevelType w:val="hybridMultilevel"/>
    <w:tmpl w:val="DB12C03A"/>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4F0E17F5"/>
    <w:multiLevelType w:val="hybridMultilevel"/>
    <w:tmpl w:val="D3D07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26536A"/>
    <w:multiLevelType w:val="hybridMultilevel"/>
    <w:tmpl w:val="7EBA2F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1E62E40"/>
    <w:multiLevelType w:val="hybridMultilevel"/>
    <w:tmpl w:val="37F65F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9B16810"/>
    <w:multiLevelType w:val="hybridMultilevel"/>
    <w:tmpl w:val="1242D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681EE7"/>
    <w:multiLevelType w:val="hybridMultilevel"/>
    <w:tmpl w:val="91B4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312A05"/>
    <w:multiLevelType w:val="hybridMultilevel"/>
    <w:tmpl w:val="6C36F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533"/>
    <w:multiLevelType w:val="hybridMultilevel"/>
    <w:tmpl w:val="5DC6F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3"/>
  </w:num>
  <w:num w:numId="5">
    <w:abstractNumId w:val="2"/>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C4"/>
    <w:rsid w:val="000109FE"/>
    <w:rsid w:val="000172F3"/>
    <w:rsid w:val="000240AD"/>
    <w:rsid w:val="000334EA"/>
    <w:rsid w:val="000465A3"/>
    <w:rsid w:val="00047888"/>
    <w:rsid w:val="0006757A"/>
    <w:rsid w:val="000812D3"/>
    <w:rsid w:val="0009185C"/>
    <w:rsid w:val="000D1B9F"/>
    <w:rsid w:val="000E2F71"/>
    <w:rsid w:val="000E4DAB"/>
    <w:rsid w:val="000F2338"/>
    <w:rsid w:val="001140EB"/>
    <w:rsid w:val="00115F7B"/>
    <w:rsid w:val="00120C00"/>
    <w:rsid w:val="00127B6A"/>
    <w:rsid w:val="0013153B"/>
    <w:rsid w:val="00134DB4"/>
    <w:rsid w:val="00160D6D"/>
    <w:rsid w:val="001700C4"/>
    <w:rsid w:val="00187196"/>
    <w:rsid w:val="001911BA"/>
    <w:rsid w:val="001A1BCF"/>
    <w:rsid w:val="001C3657"/>
    <w:rsid w:val="001D6865"/>
    <w:rsid w:val="001E5E94"/>
    <w:rsid w:val="001E6A56"/>
    <w:rsid w:val="001F476D"/>
    <w:rsid w:val="002146A8"/>
    <w:rsid w:val="00257A7D"/>
    <w:rsid w:val="00257DE2"/>
    <w:rsid w:val="00276A17"/>
    <w:rsid w:val="0028471E"/>
    <w:rsid w:val="00290C32"/>
    <w:rsid w:val="002D28B9"/>
    <w:rsid w:val="002D2BC3"/>
    <w:rsid w:val="002D2C2A"/>
    <w:rsid w:val="0030575B"/>
    <w:rsid w:val="00315B6C"/>
    <w:rsid w:val="00326FCA"/>
    <w:rsid w:val="003365EF"/>
    <w:rsid w:val="00340766"/>
    <w:rsid w:val="0034095A"/>
    <w:rsid w:val="0035356A"/>
    <w:rsid w:val="00354707"/>
    <w:rsid w:val="00364C7A"/>
    <w:rsid w:val="00373FF3"/>
    <w:rsid w:val="00382091"/>
    <w:rsid w:val="003868CE"/>
    <w:rsid w:val="003A30E7"/>
    <w:rsid w:val="003C4B6B"/>
    <w:rsid w:val="003C6D03"/>
    <w:rsid w:val="003D00DB"/>
    <w:rsid w:val="003F09D3"/>
    <w:rsid w:val="00400CA9"/>
    <w:rsid w:val="0040137F"/>
    <w:rsid w:val="00402030"/>
    <w:rsid w:val="0040547C"/>
    <w:rsid w:val="00414D16"/>
    <w:rsid w:val="0043578C"/>
    <w:rsid w:val="004567AC"/>
    <w:rsid w:val="004642DB"/>
    <w:rsid w:val="0048254C"/>
    <w:rsid w:val="004A2984"/>
    <w:rsid w:val="004E4E00"/>
    <w:rsid w:val="004F3A32"/>
    <w:rsid w:val="004F78FA"/>
    <w:rsid w:val="00504084"/>
    <w:rsid w:val="00537D88"/>
    <w:rsid w:val="00550469"/>
    <w:rsid w:val="005579A3"/>
    <w:rsid w:val="0056026B"/>
    <w:rsid w:val="00565B28"/>
    <w:rsid w:val="005743C8"/>
    <w:rsid w:val="00574636"/>
    <w:rsid w:val="00583DA6"/>
    <w:rsid w:val="00593357"/>
    <w:rsid w:val="005D1D17"/>
    <w:rsid w:val="005E3A7D"/>
    <w:rsid w:val="005E589B"/>
    <w:rsid w:val="005F10DA"/>
    <w:rsid w:val="0060540F"/>
    <w:rsid w:val="0061328A"/>
    <w:rsid w:val="00626908"/>
    <w:rsid w:val="00630546"/>
    <w:rsid w:val="006332B7"/>
    <w:rsid w:val="006419FF"/>
    <w:rsid w:val="00673AFC"/>
    <w:rsid w:val="00685D3C"/>
    <w:rsid w:val="00690A0C"/>
    <w:rsid w:val="006C1135"/>
    <w:rsid w:val="006E0A5F"/>
    <w:rsid w:val="006E0B42"/>
    <w:rsid w:val="006E287B"/>
    <w:rsid w:val="00700ADE"/>
    <w:rsid w:val="00724B60"/>
    <w:rsid w:val="0075655E"/>
    <w:rsid w:val="007A0F6D"/>
    <w:rsid w:val="007F4EB8"/>
    <w:rsid w:val="00833685"/>
    <w:rsid w:val="008503C5"/>
    <w:rsid w:val="00853EDE"/>
    <w:rsid w:val="00890BB4"/>
    <w:rsid w:val="008A1E29"/>
    <w:rsid w:val="008A27CD"/>
    <w:rsid w:val="008B2775"/>
    <w:rsid w:val="008B3223"/>
    <w:rsid w:val="008E019F"/>
    <w:rsid w:val="00900F5B"/>
    <w:rsid w:val="00934028"/>
    <w:rsid w:val="00943EB8"/>
    <w:rsid w:val="009502DF"/>
    <w:rsid w:val="0096461C"/>
    <w:rsid w:val="00964801"/>
    <w:rsid w:val="0097542D"/>
    <w:rsid w:val="00987EBF"/>
    <w:rsid w:val="009A3755"/>
    <w:rsid w:val="009B5D74"/>
    <w:rsid w:val="009C1635"/>
    <w:rsid w:val="009C35C3"/>
    <w:rsid w:val="009C4D13"/>
    <w:rsid w:val="009D50E3"/>
    <w:rsid w:val="009E2AB4"/>
    <w:rsid w:val="009E30C2"/>
    <w:rsid w:val="009E4CF9"/>
    <w:rsid w:val="009F68B7"/>
    <w:rsid w:val="00A07191"/>
    <w:rsid w:val="00A27B8E"/>
    <w:rsid w:val="00A44112"/>
    <w:rsid w:val="00A453F1"/>
    <w:rsid w:val="00A51699"/>
    <w:rsid w:val="00A53F10"/>
    <w:rsid w:val="00A61A48"/>
    <w:rsid w:val="00A73488"/>
    <w:rsid w:val="00A91B59"/>
    <w:rsid w:val="00AB72F9"/>
    <w:rsid w:val="00AD0814"/>
    <w:rsid w:val="00AD6D05"/>
    <w:rsid w:val="00B1028D"/>
    <w:rsid w:val="00B10B88"/>
    <w:rsid w:val="00B22926"/>
    <w:rsid w:val="00B351CE"/>
    <w:rsid w:val="00B45B46"/>
    <w:rsid w:val="00B6594F"/>
    <w:rsid w:val="00B72646"/>
    <w:rsid w:val="00BD343D"/>
    <w:rsid w:val="00C11DE8"/>
    <w:rsid w:val="00C20E89"/>
    <w:rsid w:val="00C53736"/>
    <w:rsid w:val="00C647F3"/>
    <w:rsid w:val="00CF2C67"/>
    <w:rsid w:val="00CF4907"/>
    <w:rsid w:val="00CF55CF"/>
    <w:rsid w:val="00D254C1"/>
    <w:rsid w:val="00D5302C"/>
    <w:rsid w:val="00D6011E"/>
    <w:rsid w:val="00D803DE"/>
    <w:rsid w:val="00D862D5"/>
    <w:rsid w:val="00D960C1"/>
    <w:rsid w:val="00DA028E"/>
    <w:rsid w:val="00DB3DDF"/>
    <w:rsid w:val="00DB79FD"/>
    <w:rsid w:val="00DE4171"/>
    <w:rsid w:val="00DE5BEF"/>
    <w:rsid w:val="00DF7D3C"/>
    <w:rsid w:val="00E00581"/>
    <w:rsid w:val="00E24A8B"/>
    <w:rsid w:val="00E50112"/>
    <w:rsid w:val="00E51B88"/>
    <w:rsid w:val="00E61A6D"/>
    <w:rsid w:val="00E7241B"/>
    <w:rsid w:val="00E76913"/>
    <w:rsid w:val="00E8080C"/>
    <w:rsid w:val="00E87E09"/>
    <w:rsid w:val="00E90EC9"/>
    <w:rsid w:val="00E91444"/>
    <w:rsid w:val="00E94355"/>
    <w:rsid w:val="00EA77E3"/>
    <w:rsid w:val="00EA7A3D"/>
    <w:rsid w:val="00EB7FDB"/>
    <w:rsid w:val="00EC1D29"/>
    <w:rsid w:val="00EC709B"/>
    <w:rsid w:val="00EC71A6"/>
    <w:rsid w:val="00EC7531"/>
    <w:rsid w:val="00ED509A"/>
    <w:rsid w:val="00EE220E"/>
    <w:rsid w:val="00EE3389"/>
    <w:rsid w:val="00F03DE6"/>
    <w:rsid w:val="00F11E0B"/>
    <w:rsid w:val="00F12C70"/>
    <w:rsid w:val="00F31306"/>
    <w:rsid w:val="00F41448"/>
    <w:rsid w:val="00F53947"/>
    <w:rsid w:val="00F651EB"/>
    <w:rsid w:val="00F70A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C4"/>
    <w:pPr>
      <w:spacing w:after="0" w:line="240" w:lineRule="auto"/>
    </w:pPr>
    <w:rPr>
      <w:rFonts w:ascii="Times New Roman" w:eastAsia="SimSun" w:hAnsi="Times New Roman" w:cs="Times New Roman"/>
      <w:sz w:val="24"/>
      <w:szCs w:val="24"/>
    </w:rPr>
  </w:style>
  <w:style w:type="paragraph" w:styleId="1">
    <w:name w:val="heading 1"/>
    <w:basedOn w:val="a"/>
    <w:next w:val="a"/>
    <w:link w:val="10"/>
    <w:uiPriority w:val="9"/>
    <w:qFormat/>
    <w:rsid w:val="001700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00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F7D3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unhideWhenUsed/>
    <w:qFormat/>
    <w:rsid w:val="00DB3DD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5655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0C4"/>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rsid w:val="001700C4"/>
    <w:rPr>
      <w:sz w:val="20"/>
      <w:szCs w:val="20"/>
    </w:rPr>
  </w:style>
  <w:style w:type="character" w:customStyle="1" w:styleId="a4">
    <w:name w:val="Текст сноски Знак"/>
    <w:basedOn w:val="a0"/>
    <w:link w:val="a3"/>
    <w:rsid w:val="001700C4"/>
    <w:rPr>
      <w:rFonts w:ascii="Times New Roman" w:eastAsia="SimSun" w:hAnsi="Times New Roman" w:cs="Times New Roman"/>
      <w:sz w:val="20"/>
      <w:szCs w:val="20"/>
    </w:rPr>
  </w:style>
  <w:style w:type="character" w:styleId="a5">
    <w:name w:val="footnote reference"/>
    <w:semiHidden/>
    <w:rsid w:val="001700C4"/>
    <w:rPr>
      <w:vertAlign w:val="superscript"/>
    </w:rPr>
  </w:style>
  <w:style w:type="character" w:styleId="a6">
    <w:name w:val="Hyperlink"/>
    <w:uiPriority w:val="99"/>
    <w:rsid w:val="001700C4"/>
    <w:rPr>
      <w:color w:val="0000FF"/>
      <w:u w:val="single"/>
    </w:rPr>
  </w:style>
  <w:style w:type="character" w:customStyle="1" w:styleId="20">
    <w:name w:val="Заголовок 2 Знак"/>
    <w:basedOn w:val="a0"/>
    <w:link w:val="2"/>
    <w:uiPriority w:val="9"/>
    <w:rsid w:val="001700C4"/>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rsid w:val="001700C4"/>
  </w:style>
  <w:style w:type="paragraph" w:styleId="a7">
    <w:name w:val="Normal (Web)"/>
    <w:basedOn w:val="a"/>
    <w:uiPriority w:val="99"/>
    <w:rsid w:val="001700C4"/>
    <w:pPr>
      <w:spacing w:before="100" w:beforeAutospacing="1" w:after="100" w:afterAutospacing="1"/>
    </w:pPr>
  </w:style>
  <w:style w:type="character" w:customStyle="1" w:styleId="apple-converted-space">
    <w:name w:val="apple-converted-space"/>
    <w:basedOn w:val="a0"/>
    <w:rsid w:val="001700C4"/>
  </w:style>
  <w:style w:type="paragraph" w:styleId="a8">
    <w:name w:val="Balloon Text"/>
    <w:basedOn w:val="a"/>
    <w:link w:val="a9"/>
    <w:uiPriority w:val="99"/>
    <w:semiHidden/>
    <w:unhideWhenUsed/>
    <w:rsid w:val="00685D3C"/>
    <w:rPr>
      <w:rFonts w:ascii="Tahoma" w:hAnsi="Tahoma" w:cs="Tahoma"/>
      <w:sz w:val="16"/>
      <w:szCs w:val="16"/>
    </w:rPr>
  </w:style>
  <w:style w:type="character" w:customStyle="1" w:styleId="a9">
    <w:name w:val="Текст выноски Знак"/>
    <w:basedOn w:val="a0"/>
    <w:link w:val="a8"/>
    <w:uiPriority w:val="99"/>
    <w:semiHidden/>
    <w:rsid w:val="00685D3C"/>
    <w:rPr>
      <w:rFonts w:ascii="Tahoma" w:eastAsia="SimSun" w:hAnsi="Tahoma" w:cs="Tahoma"/>
      <w:sz w:val="16"/>
      <w:szCs w:val="16"/>
    </w:rPr>
  </w:style>
  <w:style w:type="character" w:styleId="aa">
    <w:name w:val="FollowedHyperlink"/>
    <w:basedOn w:val="a0"/>
    <w:uiPriority w:val="99"/>
    <w:semiHidden/>
    <w:unhideWhenUsed/>
    <w:rsid w:val="00685D3C"/>
    <w:rPr>
      <w:color w:val="800080" w:themeColor="followedHyperlink"/>
      <w:u w:val="single"/>
    </w:rPr>
  </w:style>
  <w:style w:type="character" w:customStyle="1" w:styleId="30">
    <w:name w:val="Заголовок 3 Знак"/>
    <w:basedOn w:val="a0"/>
    <w:link w:val="3"/>
    <w:uiPriority w:val="9"/>
    <w:semiHidden/>
    <w:rsid w:val="00DF7D3C"/>
    <w:rPr>
      <w:rFonts w:asciiTheme="majorHAnsi" w:eastAsiaTheme="majorEastAsia" w:hAnsiTheme="majorHAnsi" w:cstheme="majorBidi"/>
      <w:b/>
      <w:bCs/>
      <w:color w:val="4F81BD" w:themeColor="accent1"/>
    </w:rPr>
  </w:style>
  <w:style w:type="table" w:styleId="ab">
    <w:name w:val="Table Grid"/>
    <w:basedOn w:val="a1"/>
    <w:uiPriority w:val="59"/>
    <w:rsid w:val="00DF7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7D3C"/>
    <w:pPr>
      <w:autoSpaceDE w:val="0"/>
      <w:autoSpaceDN w:val="0"/>
      <w:adjustRightInd w:val="0"/>
      <w:spacing w:after="0" w:line="240" w:lineRule="auto"/>
    </w:pPr>
    <w:rPr>
      <w:rFonts w:ascii="Arial" w:hAnsi="Arial" w:cs="Arial"/>
      <w:color w:val="000000"/>
      <w:sz w:val="24"/>
      <w:szCs w:val="24"/>
    </w:rPr>
  </w:style>
  <w:style w:type="character" w:styleId="ac">
    <w:name w:val="Emphasis"/>
    <w:basedOn w:val="a0"/>
    <w:uiPriority w:val="20"/>
    <w:qFormat/>
    <w:rsid w:val="001E5E94"/>
    <w:rPr>
      <w:i/>
      <w:iCs/>
    </w:rPr>
  </w:style>
  <w:style w:type="paragraph" w:customStyle="1" w:styleId="body-paragraph">
    <w:name w:val="body-paragraph"/>
    <w:basedOn w:val="a"/>
    <w:rsid w:val="001E5E94"/>
    <w:pPr>
      <w:spacing w:before="100" w:beforeAutospacing="1" w:after="100" w:afterAutospacing="1"/>
    </w:pPr>
    <w:rPr>
      <w:rFonts w:eastAsia="Times New Roman"/>
    </w:rPr>
  </w:style>
  <w:style w:type="character" w:styleId="ad">
    <w:name w:val="Strong"/>
    <w:uiPriority w:val="22"/>
    <w:qFormat/>
    <w:rsid w:val="00943EB8"/>
    <w:rPr>
      <w:b/>
      <w:bCs/>
    </w:rPr>
  </w:style>
  <w:style w:type="paragraph" w:styleId="ae">
    <w:name w:val="TOC Heading"/>
    <w:basedOn w:val="1"/>
    <w:next w:val="a"/>
    <w:uiPriority w:val="39"/>
    <w:semiHidden/>
    <w:unhideWhenUsed/>
    <w:qFormat/>
    <w:rsid w:val="00943EB8"/>
    <w:pPr>
      <w:spacing w:line="276" w:lineRule="auto"/>
      <w:outlineLvl w:val="9"/>
    </w:pPr>
  </w:style>
  <w:style w:type="paragraph" w:styleId="11">
    <w:name w:val="toc 1"/>
    <w:basedOn w:val="a"/>
    <w:next w:val="a"/>
    <w:autoRedefine/>
    <w:uiPriority w:val="39"/>
    <w:unhideWhenUsed/>
    <w:rsid w:val="00943EB8"/>
    <w:pPr>
      <w:spacing w:after="100"/>
    </w:pPr>
  </w:style>
  <w:style w:type="paragraph" w:styleId="21">
    <w:name w:val="toc 2"/>
    <w:basedOn w:val="a"/>
    <w:next w:val="a"/>
    <w:autoRedefine/>
    <w:uiPriority w:val="39"/>
    <w:unhideWhenUsed/>
    <w:rsid w:val="00943EB8"/>
    <w:pPr>
      <w:spacing w:after="100"/>
      <w:ind w:left="240"/>
    </w:pPr>
  </w:style>
  <w:style w:type="paragraph" w:styleId="31">
    <w:name w:val="toc 3"/>
    <w:basedOn w:val="a"/>
    <w:next w:val="a"/>
    <w:autoRedefine/>
    <w:uiPriority w:val="39"/>
    <w:unhideWhenUsed/>
    <w:rsid w:val="00943EB8"/>
    <w:pPr>
      <w:spacing w:after="100"/>
      <w:ind w:left="480"/>
    </w:pPr>
  </w:style>
  <w:style w:type="paragraph" w:styleId="af">
    <w:name w:val="No Spacing"/>
    <w:link w:val="af0"/>
    <w:uiPriority w:val="1"/>
    <w:qFormat/>
    <w:rsid w:val="00943EB8"/>
    <w:pPr>
      <w:spacing w:after="0" w:line="240" w:lineRule="auto"/>
    </w:pPr>
    <w:rPr>
      <w:rFonts w:ascii="Times New Roman" w:eastAsia="SimSun" w:hAnsi="Times New Roman" w:cs="Times New Roman"/>
      <w:sz w:val="24"/>
      <w:szCs w:val="24"/>
    </w:rPr>
  </w:style>
  <w:style w:type="paragraph" w:styleId="af1">
    <w:name w:val="header"/>
    <w:basedOn w:val="a"/>
    <w:link w:val="af2"/>
    <w:uiPriority w:val="99"/>
    <w:unhideWhenUsed/>
    <w:rsid w:val="00D862D5"/>
    <w:pPr>
      <w:tabs>
        <w:tab w:val="center" w:pos="4677"/>
        <w:tab w:val="right" w:pos="9355"/>
      </w:tabs>
    </w:pPr>
  </w:style>
  <w:style w:type="character" w:customStyle="1" w:styleId="af2">
    <w:name w:val="Верхний колонтитул Знак"/>
    <w:basedOn w:val="a0"/>
    <w:link w:val="af1"/>
    <w:uiPriority w:val="99"/>
    <w:rsid w:val="00D862D5"/>
    <w:rPr>
      <w:rFonts w:ascii="Times New Roman" w:eastAsia="SimSun" w:hAnsi="Times New Roman" w:cs="Times New Roman"/>
      <w:sz w:val="24"/>
      <w:szCs w:val="24"/>
    </w:rPr>
  </w:style>
  <w:style w:type="paragraph" w:styleId="af3">
    <w:name w:val="footer"/>
    <w:basedOn w:val="a"/>
    <w:link w:val="af4"/>
    <w:uiPriority w:val="99"/>
    <w:unhideWhenUsed/>
    <w:rsid w:val="00D862D5"/>
    <w:pPr>
      <w:tabs>
        <w:tab w:val="center" w:pos="4677"/>
        <w:tab w:val="right" w:pos="9355"/>
      </w:tabs>
    </w:pPr>
  </w:style>
  <w:style w:type="character" w:customStyle="1" w:styleId="af4">
    <w:name w:val="Нижний колонтитул Знак"/>
    <w:basedOn w:val="a0"/>
    <w:link w:val="af3"/>
    <w:uiPriority w:val="99"/>
    <w:rsid w:val="00D862D5"/>
    <w:rPr>
      <w:rFonts w:ascii="Times New Roman" w:eastAsia="SimSun" w:hAnsi="Times New Roman" w:cs="Times New Roman"/>
      <w:sz w:val="24"/>
      <w:szCs w:val="24"/>
    </w:rPr>
  </w:style>
  <w:style w:type="paragraph" w:styleId="af5">
    <w:name w:val="List Paragraph"/>
    <w:basedOn w:val="a"/>
    <w:uiPriority w:val="34"/>
    <w:qFormat/>
    <w:rsid w:val="00120C00"/>
    <w:pPr>
      <w:ind w:left="720"/>
      <w:contextualSpacing/>
    </w:pPr>
  </w:style>
  <w:style w:type="character" w:customStyle="1" w:styleId="50">
    <w:name w:val="Заголовок 5 Знак"/>
    <w:basedOn w:val="a0"/>
    <w:link w:val="5"/>
    <w:uiPriority w:val="9"/>
    <w:rsid w:val="0075655E"/>
    <w:rPr>
      <w:rFonts w:asciiTheme="majorHAnsi" w:eastAsiaTheme="majorEastAsia" w:hAnsiTheme="majorHAnsi" w:cstheme="majorBidi"/>
      <w:color w:val="243F60" w:themeColor="accent1" w:themeShade="7F"/>
      <w:sz w:val="24"/>
      <w:szCs w:val="24"/>
    </w:rPr>
  </w:style>
  <w:style w:type="character" w:customStyle="1" w:styleId="ari12ibk">
    <w:name w:val="ari12i_bk"/>
    <w:basedOn w:val="a0"/>
    <w:rsid w:val="00187196"/>
  </w:style>
  <w:style w:type="character" w:customStyle="1" w:styleId="40">
    <w:name w:val="Заголовок 4 Знак"/>
    <w:basedOn w:val="a0"/>
    <w:link w:val="4"/>
    <w:uiPriority w:val="9"/>
    <w:rsid w:val="00DB3DDF"/>
    <w:rPr>
      <w:rFonts w:asciiTheme="majorHAnsi" w:eastAsiaTheme="majorEastAsia" w:hAnsiTheme="majorHAnsi" w:cstheme="majorBidi"/>
      <w:b/>
      <w:bCs/>
      <w:i/>
      <w:iCs/>
      <w:color w:val="4F81BD" w:themeColor="accent1"/>
      <w:sz w:val="24"/>
      <w:szCs w:val="24"/>
    </w:rPr>
  </w:style>
  <w:style w:type="paragraph" w:customStyle="1" w:styleId="8EAA14224D814626B5601D20B9208574">
    <w:name w:val="8EAA14224D814626B5601D20B9208574"/>
    <w:rsid w:val="003C6D03"/>
  </w:style>
  <w:style w:type="paragraph" w:customStyle="1" w:styleId="85367988A0544E0D9E4823711EB28734">
    <w:name w:val="85367988A0544E0D9E4823711EB28734"/>
    <w:rsid w:val="003C6D03"/>
  </w:style>
  <w:style w:type="character" w:customStyle="1" w:styleId="af0">
    <w:name w:val="Без интервала Знак"/>
    <w:basedOn w:val="a0"/>
    <w:link w:val="af"/>
    <w:uiPriority w:val="1"/>
    <w:rsid w:val="003C6D03"/>
    <w:rPr>
      <w:rFonts w:ascii="Times New Roman" w:eastAsia="SimSu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C4"/>
    <w:pPr>
      <w:spacing w:after="0" w:line="240" w:lineRule="auto"/>
    </w:pPr>
    <w:rPr>
      <w:rFonts w:ascii="Times New Roman" w:eastAsia="SimSun" w:hAnsi="Times New Roman" w:cs="Times New Roman"/>
      <w:sz w:val="24"/>
      <w:szCs w:val="24"/>
    </w:rPr>
  </w:style>
  <w:style w:type="paragraph" w:styleId="1">
    <w:name w:val="heading 1"/>
    <w:basedOn w:val="a"/>
    <w:next w:val="a"/>
    <w:link w:val="10"/>
    <w:uiPriority w:val="9"/>
    <w:qFormat/>
    <w:rsid w:val="001700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00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F7D3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unhideWhenUsed/>
    <w:qFormat/>
    <w:rsid w:val="00DB3DD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5655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0C4"/>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rsid w:val="001700C4"/>
    <w:rPr>
      <w:sz w:val="20"/>
      <w:szCs w:val="20"/>
    </w:rPr>
  </w:style>
  <w:style w:type="character" w:customStyle="1" w:styleId="a4">
    <w:name w:val="Текст сноски Знак"/>
    <w:basedOn w:val="a0"/>
    <w:link w:val="a3"/>
    <w:rsid w:val="001700C4"/>
    <w:rPr>
      <w:rFonts w:ascii="Times New Roman" w:eastAsia="SimSun" w:hAnsi="Times New Roman" w:cs="Times New Roman"/>
      <w:sz w:val="20"/>
      <w:szCs w:val="20"/>
    </w:rPr>
  </w:style>
  <w:style w:type="character" w:styleId="a5">
    <w:name w:val="footnote reference"/>
    <w:semiHidden/>
    <w:rsid w:val="001700C4"/>
    <w:rPr>
      <w:vertAlign w:val="superscript"/>
    </w:rPr>
  </w:style>
  <w:style w:type="character" w:styleId="a6">
    <w:name w:val="Hyperlink"/>
    <w:uiPriority w:val="99"/>
    <w:rsid w:val="001700C4"/>
    <w:rPr>
      <w:color w:val="0000FF"/>
      <w:u w:val="single"/>
    </w:rPr>
  </w:style>
  <w:style w:type="character" w:customStyle="1" w:styleId="20">
    <w:name w:val="Заголовок 2 Знак"/>
    <w:basedOn w:val="a0"/>
    <w:link w:val="2"/>
    <w:uiPriority w:val="9"/>
    <w:rsid w:val="001700C4"/>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a0"/>
    <w:rsid w:val="001700C4"/>
  </w:style>
  <w:style w:type="paragraph" w:styleId="a7">
    <w:name w:val="Normal (Web)"/>
    <w:basedOn w:val="a"/>
    <w:uiPriority w:val="99"/>
    <w:rsid w:val="001700C4"/>
    <w:pPr>
      <w:spacing w:before="100" w:beforeAutospacing="1" w:after="100" w:afterAutospacing="1"/>
    </w:pPr>
  </w:style>
  <w:style w:type="character" w:customStyle="1" w:styleId="apple-converted-space">
    <w:name w:val="apple-converted-space"/>
    <w:basedOn w:val="a0"/>
    <w:rsid w:val="001700C4"/>
  </w:style>
  <w:style w:type="paragraph" w:styleId="a8">
    <w:name w:val="Balloon Text"/>
    <w:basedOn w:val="a"/>
    <w:link w:val="a9"/>
    <w:uiPriority w:val="99"/>
    <w:semiHidden/>
    <w:unhideWhenUsed/>
    <w:rsid w:val="00685D3C"/>
    <w:rPr>
      <w:rFonts w:ascii="Tahoma" w:hAnsi="Tahoma" w:cs="Tahoma"/>
      <w:sz w:val="16"/>
      <w:szCs w:val="16"/>
    </w:rPr>
  </w:style>
  <w:style w:type="character" w:customStyle="1" w:styleId="a9">
    <w:name w:val="Текст выноски Знак"/>
    <w:basedOn w:val="a0"/>
    <w:link w:val="a8"/>
    <w:uiPriority w:val="99"/>
    <w:semiHidden/>
    <w:rsid w:val="00685D3C"/>
    <w:rPr>
      <w:rFonts w:ascii="Tahoma" w:eastAsia="SimSun" w:hAnsi="Tahoma" w:cs="Tahoma"/>
      <w:sz w:val="16"/>
      <w:szCs w:val="16"/>
    </w:rPr>
  </w:style>
  <w:style w:type="character" w:styleId="aa">
    <w:name w:val="FollowedHyperlink"/>
    <w:basedOn w:val="a0"/>
    <w:uiPriority w:val="99"/>
    <w:semiHidden/>
    <w:unhideWhenUsed/>
    <w:rsid w:val="00685D3C"/>
    <w:rPr>
      <w:color w:val="800080" w:themeColor="followedHyperlink"/>
      <w:u w:val="single"/>
    </w:rPr>
  </w:style>
  <w:style w:type="character" w:customStyle="1" w:styleId="30">
    <w:name w:val="Заголовок 3 Знак"/>
    <w:basedOn w:val="a0"/>
    <w:link w:val="3"/>
    <w:uiPriority w:val="9"/>
    <w:semiHidden/>
    <w:rsid w:val="00DF7D3C"/>
    <w:rPr>
      <w:rFonts w:asciiTheme="majorHAnsi" w:eastAsiaTheme="majorEastAsia" w:hAnsiTheme="majorHAnsi" w:cstheme="majorBidi"/>
      <w:b/>
      <w:bCs/>
      <w:color w:val="4F81BD" w:themeColor="accent1"/>
    </w:rPr>
  </w:style>
  <w:style w:type="table" w:styleId="ab">
    <w:name w:val="Table Grid"/>
    <w:basedOn w:val="a1"/>
    <w:uiPriority w:val="59"/>
    <w:rsid w:val="00DF7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7D3C"/>
    <w:pPr>
      <w:autoSpaceDE w:val="0"/>
      <w:autoSpaceDN w:val="0"/>
      <w:adjustRightInd w:val="0"/>
      <w:spacing w:after="0" w:line="240" w:lineRule="auto"/>
    </w:pPr>
    <w:rPr>
      <w:rFonts w:ascii="Arial" w:hAnsi="Arial" w:cs="Arial"/>
      <w:color w:val="000000"/>
      <w:sz w:val="24"/>
      <w:szCs w:val="24"/>
    </w:rPr>
  </w:style>
  <w:style w:type="character" w:styleId="ac">
    <w:name w:val="Emphasis"/>
    <w:basedOn w:val="a0"/>
    <w:uiPriority w:val="20"/>
    <w:qFormat/>
    <w:rsid w:val="001E5E94"/>
    <w:rPr>
      <w:i/>
      <w:iCs/>
    </w:rPr>
  </w:style>
  <w:style w:type="paragraph" w:customStyle="1" w:styleId="body-paragraph">
    <w:name w:val="body-paragraph"/>
    <w:basedOn w:val="a"/>
    <w:rsid w:val="001E5E94"/>
    <w:pPr>
      <w:spacing w:before="100" w:beforeAutospacing="1" w:after="100" w:afterAutospacing="1"/>
    </w:pPr>
    <w:rPr>
      <w:rFonts w:eastAsia="Times New Roman"/>
    </w:rPr>
  </w:style>
  <w:style w:type="character" w:styleId="ad">
    <w:name w:val="Strong"/>
    <w:uiPriority w:val="22"/>
    <w:qFormat/>
    <w:rsid w:val="00943EB8"/>
    <w:rPr>
      <w:b/>
      <w:bCs/>
    </w:rPr>
  </w:style>
  <w:style w:type="paragraph" w:styleId="ae">
    <w:name w:val="TOC Heading"/>
    <w:basedOn w:val="1"/>
    <w:next w:val="a"/>
    <w:uiPriority w:val="39"/>
    <w:semiHidden/>
    <w:unhideWhenUsed/>
    <w:qFormat/>
    <w:rsid w:val="00943EB8"/>
    <w:pPr>
      <w:spacing w:line="276" w:lineRule="auto"/>
      <w:outlineLvl w:val="9"/>
    </w:pPr>
  </w:style>
  <w:style w:type="paragraph" w:styleId="11">
    <w:name w:val="toc 1"/>
    <w:basedOn w:val="a"/>
    <w:next w:val="a"/>
    <w:autoRedefine/>
    <w:uiPriority w:val="39"/>
    <w:unhideWhenUsed/>
    <w:rsid w:val="00943EB8"/>
    <w:pPr>
      <w:spacing w:after="100"/>
    </w:pPr>
  </w:style>
  <w:style w:type="paragraph" w:styleId="21">
    <w:name w:val="toc 2"/>
    <w:basedOn w:val="a"/>
    <w:next w:val="a"/>
    <w:autoRedefine/>
    <w:uiPriority w:val="39"/>
    <w:unhideWhenUsed/>
    <w:rsid w:val="00943EB8"/>
    <w:pPr>
      <w:spacing w:after="100"/>
      <w:ind w:left="240"/>
    </w:pPr>
  </w:style>
  <w:style w:type="paragraph" w:styleId="31">
    <w:name w:val="toc 3"/>
    <w:basedOn w:val="a"/>
    <w:next w:val="a"/>
    <w:autoRedefine/>
    <w:uiPriority w:val="39"/>
    <w:unhideWhenUsed/>
    <w:rsid w:val="00943EB8"/>
    <w:pPr>
      <w:spacing w:after="100"/>
      <w:ind w:left="480"/>
    </w:pPr>
  </w:style>
  <w:style w:type="paragraph" w:styleId="af">
    <w:name w:val="No Spacing"/>
    <w:link w:val="af0"/>
    <w:uiPriority w:val="1"/>
    <w:qFormat/>
    <w:rsid w:val="00943EB8"/>
    <w:pPr>
      <w:spacing w:after="0" w:line="240" w:lineRule="auto"/>
    </w:pPr>
    <w:rPr>
      <w:rFonts w:ascii="Times New Roman" w:eastAsia="SimSun" w:hAnsi="Times New Roman" w:cs="Times New Roman"/>
      <w:sz w:val="24"/>
      <w:szCs w:val="24"/>
    </w:rPr>
  </w:style>
  <w:style w:type="paragraph" w:styleId="af1">
    <w:name w:val="header"/>
    <w:basedOn w:val="a"/>
    <w:link w:val="af2"/>
    <w:uiPriority w:val="99"/>
    <w:unhideWhenUsed/>
    <w:rsid w:val="00D862D5"/>
    <w:pPr>
      <w:tabs>
        <w:tab w:val="center" w:pos="4677"/>
        <w:tab w:val="right" w:pos="9355"/>
      </w:tabs>
    </w:pPr>
  </w:style>
  <w:style w:type="character" w:customStyle="1" w:styleId="af2">
    <w:name w:val="Верхний колонтитул Знак"/>
    <w:basedOn w:val="a0"/>
    <w:link w:val="af1"/>
    <w:uiPriority w:val="99"/>
    <w:rsid w:val="00D862D5"/>
    <w:rPr>
      <w:rFonts w:ascii="Times New Roman" w:eastAsia="SimSun" w:hAnsi="Times New Roman" w:cs="Times New Roman"/>
      <w:sz w:val="24"/>
      <w:szCs w:val="24"/>
    </w:rPr>
  </w:style>
  <w:style w:type="paragraph" w:styleId="af3">
    <w:name w:val="footer"/>
    <w:basedOn w:val="a"/>
    <w:link w:val="af4"/>
    <w:uiPriority w:val="99"/>
    <w:unhideWhenUsed/>
    <w:rsid w:val="00D862D5"/>
    <w:pPr>
      <w:tabs>
        <w:tab w:val="center" w:pos="4677"/>
        <w:tab w:val="right" w:pos="9355"/>
      </w:tabs>
    </w:pPr>
  </w:style>
  <w:style w:type="character" w:customStyle="1" w:styleId="af4">
    <w:name w:val="Нижний колонтитул Знак"/>
    <w:basedOn w:val="a0"/>
    <w:link w:val="af3"/>
    <w:uiPriority w:val="99"/>
    <w:rsid w:val="00D862D5"/>
    <w:rPr>
      <w:rFonts w:ascii="Times New Roman" w:eastAsia="SimSun" w:hAnsi="Times New Roman" w:cs="Times New Roman"/>
      <w:sz w:val="24"/>
      <w:szCs w:val="24"/>
    </w:rPr>
  </w:style>
  <w:style w:type="paragraph" w:styleId="af5">
    <w:name w:val="List Paragraph"/>
    <w:basedOn w:val="a"/>
    <w:uiPriority w:val="34"/>
    <w:qFormat/>
    <w:rsid w:val="00120C00"/>
    <w:pPr>
      <w:ind w:left="720"/>
      <w:contextualSpacing/>
    </w:pPr>
  </w:style>
  <w:style w:type="character" w:customStyle="1" w:styleId="50">
    <w:name w:val="Заголовок 5 Знак"/>
    <w:basedOn w:val="a0"/>
    <w:link w:val="5"/>
    <w:uiPriority w:val="9"/>
    <w:rsid w:val="0075655E"/>
    <w:rPr>
      <w:rFonts w:asciiTheme="majorHAnsi" w:eastAsiaTheme="majorEastAsia" w:hAnsiTheme="majorHAnsi" w:cstheme="majorBidi"/>
      <w:color w:val="243F60" w:themeColor="accent1" w:themeShade="7F"/>
      <w:sz w:val="24"/>
      <w:szCs w:val="24"/>
    </w:rPr>
  </w:style>
  <w:style w:type="character" w:customStyle="1" w:styleId="ari12ibk">
    <w:name w:val="ari12i_bk"/>
    <w:basedOn w:val="a0"/>
    <w:rsid w:val="00187196"/>
  </w:style>
  <w:style w:type="character" w:customStyle="1" w:styleId="40">
    <w:name w:val="Заголовок 4 Знак"/>
    <w:basedOn w:val="a0"/>
    <w:link w:val="4"/>
    <w:uiPriority w:val="9"/>
    <w:rsid w:val="00DB3DDF"/>
    <w:rPr>
      <w:rFonts w:asciiTheme="majorHAnsi" w:eastAsiaTheme="majorEastAsia" w:hAnsiTheme="majorHAnsi" w:cstheme="majorBidi"/>
      <w:b/>
      <w:bCs/>
      <w:i/>
      <w:iCs/>
      <w:color w:val="4F81BD" w:themeColor="accent1"/>
      <w:sz w:val="24"/>
      <w:szCs w:val="24"/>
    </w:rPr>
  </w:style>
  <w:style w:type="paragraph" w:customStyle="1" w:styleId="8EAA14224D814626B5601D20B9208574">
    <w:name w:val="8EAA14224D814626B5601D20B9208574"/>
    <w:rsid w:val="003C6D03"/>
  </w:style>
  <w:style w:type="paragraph" w:customStyle="1" w:styleId="85367988A0544E0D9E4823711EB28734">
    <w:name w:val="85367988A0544E0D9E4823711EB28734"/>
    <w:rsid w:val="003C6D03"/>
  </w:style>
  <w:style w:type="character" w:customStyle="1" w:styleId="af0">
    <w:name w:val="Без интервала Знак"/>
    <w:basedOn w:val="a0"/>
    <w:link w:val="af"/>
    <w:uiPriority w:val="1"/>
    <w:rsid w:val="003C6D03"/>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48">
      <w:bodyDiv w:val="1"/>
      <w:marLeft w:val="0"/>
      <w:marRight w:val="0"/>
      <w:marTop w:val="0"/>
      <w:marBottom w:val="0"/>
      <w:divBdr>
        <w:top w:val="none" w:sz="0" w:space="0" w:color="auto"/>
        <w:left w:val="none" w:sz="0" w:space="0" w:color="auto"/>
        <w:bottom w:val="none" w:sz="0" w:space="0" w:color="auto"/>
        <w:right w:val="none" w:sz="0" w:space="0" w:color="auto"/>
      </w:divBdr>
    </w:div>
    <w:div w:id="20060202">
      <w:bodyDiv w:val="1"/>
      <w:marLeft w:val="0"/>
      <w:marRight w:val="0"/>
      <w:marTop w:val="0"/>
      <w:marBottom w:val="0"/>
      <w:divBdr>
        <w:top w:val="none" w:sz="0" w:space="0" w:color="auto"/>
        <w:left w:val="none" w:sz="0" w:space="0" w:color="auto"/>
        <w:bottom w:val="none" w:sz="0" w:space="0" w:color="auto"/>
        <w:right w:val="none" w:sz="0" w:space="0" w:color="auto"/>
      </w:divBdr>
    </w:div>
    <w:div w:id="172845469">
      <w:bodyDiv w:val="1"/>
      <w:marLeft w:val="0"/>
      <w:marRight w:val="0"/>
      <w:marTop w:val="0"/>
      <w:marBottom w:val="0"/>
      <w:divBdr>
        <w:top w:val="none" w:sz="0" w:space="0" w:color="auto"/>
        <w:left w:val="none" w:sz="0" w:space="0" w:color="auto"/>
        <w:bottom w:val="none" w:sz="0" w:space="0" w:color="auto"/>
        <w:right w:val="none" w:sz="0" w:space="0" w:color="auto"/>
      </w:divBdr>
    </w:div>
    <w:div w:id="256014598">
      <w:bodyDiv w:val="1"/>
      <w:marLeft w:val="0"/>
      <w:marRight w:val="0"/>
      <w:marTop w:val="0"/>
      <w:marBottom w:val="0"/>
      <w:divBdr>
        <w:top w:val="none" w:sz="0" w:space="0" w:color="auto"/>
        <w:left w:val="none" w:sz="0" w:space="0" w:color="auto"/>
        <w:bottom w:val="none" w:sz="0" w:space="0" w:color="auto"/>
        <w:right w:val="none" w:sz="0" w:space="0" w:color="auto"/>
      </w:divBdr>
    </w:div>
    <w:div w:id="280065839">
      <w:bodyDiv w:val="1"/>
      <w:marLeft w:val="0"/>
      <w:marRight w:val="0"/>
      <w:marTop w:val="0"/>
      <w:marBottom w:val="0"/>
      <w:divBdr>
        <w:top w:val="none" w:sz="0" w:space="0" w:color="auto"/>
        <w:left w:val="none" w:sz="0" w:space="0" w:color="auto"/>
        <w:bottom w:val="none" w:sz="0" w:space="0" w:color="auto"/>
        <w:right w:val="none" w:sz="0" w:space="0" w:color="auto"/>
      </w:divBdr>
    </w:div>
    <w:div w:id="330565448">
      <w:bodyDiv w:val="1"/>
      <w:marLeft w:val="0"/>
      <w:marRight w:val="0"/>
      <w:marTop w:val="0"/>
      <w:marBottom w:val="0"/>
      <w:divBdr>
        <w:top w:val="none" w:sz="0" w:space="0" w:color="auto"/>
        <w:left w:val="none" w:sz="0" w:space="0" w:color="auto"/>
        <w:bottom w:val="none" w:sz="0" w:space="0" w:color="auto"/>
        <w:right w:val="none" w:sz="0" w:space="0" w:color="auto"/>
      </w:divBdr>
    </w:div>
    <w:div w:id="341931355">
      <w:bodyDiv w:val="1"/>
      <w:marLeft w:val="0"/>
      <w:marRight w:val="0"/>
      <w:marTop w:val="0"/>
      <w:marBottom w:val="0"/>
      <w:divBdr>
        <w:top w:val="none" w:sz="0" w:space="0" w:color="auto"/>
        <w:left w:val="none" w:sz="0" w:space="0" w:color="auto"/>
        <w:bottom w:val="none" w:sz="0" w:space="0" w:color="auto"/>
        <w:right w:val="none" w:sz="0" w:space="0" w:color="auto"/>
      </w:divBdr>
    </w:div>
    <w:div w:id="351034114">
      <w:bodyDiv w:val="1"/>
      <w:marLeft w:val="0"/>
      <w:marRight w:val="0"/>
      <w:marTop w:val="0"/>
      <w:marBottom w:val="0"/>
      <w:divBdr>
        <w:top w:val="none" w:sz="0" w:space="0" w:color="auto"/>
        <w:left w:val="none" w:sz="0" w:space="0" w:color="auto"/>
        <w:bottom w:val="none" w:sz="0" w:space="0" w:color="auto"/>
        <w:right w:val="none" w:sz="0" w:space="0" w:color="auto"/>
      </w:divBdr>
    </w:div>
    <w:div w:id="428426569">
      <w:bodyDiv w:val="1"/>
      <w:marLeft w:val="0"/>
      <w:marRight w:val="0"/>
      <w:marTop w:val="0"/>
      <w:marBottom w:val="0"/>
      <w:divBdr>
        <w:top w:val="none" w:sz="0" w:space="0" w:color="auto"/>
        <w:left w:val="none" w:sz="0" w:space="0" w:color="auto"/>
        <w:bottom w:val="none" w:sz="0" w:space="0" w:color="auto"/>
        <w:right w:val="none" w:sz="0" w:space="0" w:color="auto"/>
      </w:divBdr>
    </w:div>
    <w:div w:id="454257581">
      <w:bodyDiv w:val="1"/>
      <w:marLeft w:val="0"/>
      <w:marRight w:val="0"/>
      <w:marTop w:val="0"/>
      <w:marBottom w:val="0"/>
      <w:divBdr>
        <w:top w:val="none" w:sz="0" w:space="0" w:color="auto"/>
        <w:left w:val="none" w:sz="0" w:space="0" w:color="auto"/>
        <w:bottom w:val="none" w:sz="0" w:space="0" w:color="auto"/>
        <w:right w:val="none" w:sz="0" w:space="0" w:color="auto"/>
      </w:divBdr>
    </w:div>
    <w:div w:id="570114466">
      <w:bodyDiv w:val="1"/>
      <w:marLeft w:val="0"/>
      <w:marRight w:val="0"/>
      <w:marTop w:val="0"/>
      <w:marBottom w:val="0"/>
      <w:divBdr>
        <w:top w:val="none" w:sz="0" w:space="0" w:color="auto"/>
        <w:left w:val="none" w:sz="0" w:space="0" w:color="auto"/>
        <w:bottom w:val="none" w:sz="0" w:space="0" w:color="auto"/>
        <w:right w:val="none" w:sz="0" w:space="0" w:color="auto"/>
      </w:divBdr>
    </w:div>
    <w:div w:id="612203634">
      <w:bodyDiv w:val="1"/>
      <w:marLeft w:val="0"/>
      <w:marRight w:val="0"/>
      <w:marTop w:val="0"/>
      <w:marBottom w:val="0"/>
      <w:divBdr>
        <w:top w:val="none" w:sz="0" w:space="0" w:color="auto"/>
        <w:left w:val="none" w:sz="0" w:space="0" w:color="auto"/>
        <w:bottom w:val="none" w:sz="0" w:space="0" w:color="auto"/>
        <w:right w:val="none" w:sz="0" w:space="0" w:color="auto"/>
      </w:divBdr>
    </w:div>
    <w:div w:id="782114045">
      <w:bodyDiv w:val="1"/>
      <w:marLeft w:val="0"/>
      <w:marRight w:val="0"/>
      <w:marTop w:val="0"/>
      <w:marBottom w:val="0"/>
      <w:divBdr>
        <w:top w:val="none" w:sz="0" w:space="0" w:color="auto"/>
        <w:left w:val="none" w:sz="0" w:space="0" w:color="auto"/>
        <w:bottom w:val="none" w:sz="0" w:space="0" w:color="auto"/>
        <w:right w:val="none" w:sz="0" w:space="0" w:color="auto"/>
      </w:divBdr>
    </w:div>
    <w:div w:id="856386940">
      <w:bodyDiv w:val="1"/>
      <w:marLeft w:val="0"/>
      <w:marRight w:val="0"/>
      <w:marTop w:val="0"/>
      <w:marBottom w:val="0"/>
      <w:divBdr>
        <w:top w:val="none" w:sz="0" w:space="0" w:color="auto"/>
        <w:left w:val="none" w:sz="0" w:space="0" w:color="auto"/>
        <w:bottom w:val="none" w:sz="0" w:space="0" w:color="auto"/>
        <w:right w:val="none" w:sz="0" w:space="0" w:color="auto"/>
      </w:divBdr>
    </w:div>
    <w:div w:id="864099314">
      <w:bodyDiv w:val="1"/>
      <w:marLeft w:val="0"/>
      <w:marRight w:val="0"/>
      <w:marTop w:val="0"/>
      <w:marBottom w:val="0"/>
      <w:divBdr>
        <w:top w:val="none" w:sz="0" w:space="0" w:color="auto"/>
        <w:left w:val="none" w:sz="0" w:space="0" w:color="auto"/>
        <w:bottom w:val="none" w:sz="0" w:space="0" w:color="auto"/>
        <w:right w:val="none" w:sz="0" w:space="0" w:color="auto"/>
      </w:divBdr>
    </w:div>
    <w:div w:id="872498969">
      <w:bodyDiv w:val="1"/>
      <w:marLeft w:val="0"/>
      <w:marRight w:val="0"/>
      <w:marTop w:val="0"/>
      <w:marBottom w:val="0"/>
      <w:divBdr>
        <w:top w:val="none" w:sz="0" w:space="0" w:color="auto"/>
        <w:left w:val="none" w:sz="0" w:space="0" w:color="auto"/>
        <w:bottom w:val="none" w:sz="0" w:space="0" w:color="auto"/>
        <w:right w:val="none" w:sz="0" w:space="0" w:color="auto"/>
      </w:divBdr>
    </w:div>
    <w:div w:id="894394917">
      <w:bodyDiv w:val="1"/>
      <w:marLeft w:val="0"/>
      <w:marRight w:val="0"/>
      <w:marTop w:val="0"/>
      <w:marBottom w:val="0"/>
      <w:divBdr>
        <w:top w:val="none" w:sz="0" w:space="0" w:color="auto"/>
        <w:left w:val="none" w:sz="0" w:space="0" w:color="auto"/>
        <w:bottom w:val="none" w:sz="0" w:space="0" w:color="auto"/>
        <w:right w:val="none" w:sz="0" w:space="0" w:color="auto"/>
      </w:divBdr>
    </w:div>
    <w:div w:id="896939353">
      <w:bodyDiv w:val="1"/>
      <w:marLeft w:val="0"/>
      <w:marRight w:val="0"/>
      <w:marTop w:val="0"/>
      <w:marBottom w:val="0"/>
      <w:divBdr>
        <w:top w:val="none" w:sz="0" w:space="0" w:color="auto"/>
        <w:left w:val="none" w:sz="0" w:space="0" w:color="auto"/>
        <w:bottom w:val="none" w:sz="0" w:space="0" w:color="auto"/>
        <w:right w:val="none" w:sz="0" w:space="0" w:color="auto"/>
      </w:divBdr>
    </w:div>
    <w:div w:id="972715806">
      <w:bodyDiv w:val="1"/>
      <w:marLeft w:val="0"/>
      <w:marRight w:val="0"/>
      <w:marTop w:val="0"/>
      <w:marBottom w:val="0"/>
      <w:divBdr>
        <w:top w:val="none" w:sz="0" w:space="0" w:color="auto"/>
        <w:left w:val="none" w:sz="0" w:space="0" w:color="auto"/>
        <w:bottom w:val="none" w:sz="0" w:space="0" w:color="auto"/>
        <w:right w:val="none" w:sz="0" w:space="0" w:color="auto"/>
      </w:divBdr>
    </w:div>
    <w:div w:id="1033846781">
      <w:bodyDiv w:val="1"/>
      <w:marLeft w:val="0"/>
      <w:marRight w:val="0"/>
      <w:marTop w:val="0"/>
      <w:marBottom w:val="0"/>
      <w:divBdr>
        <w:top w:val="none" w:sz="0" w:space="0" w:color="auto"/>
        <w:left w:val="none" w:sz="0" w:space="0" w:color="auto"/>
        <w:bottom w:val="none" w:sz="0" w:space="0" w:color="auto"/>
        <w:right w:val="none" w:sz="0" w:space="0" w:color="auto"/>
      </w:divBdr>
    </w:div>
    <w:div w:id="1036390356">
      <w:bodyDiv w:val="1"/>
      <w:marLeft w:val="0"/>
      <w:marRight w:val="0"/>
      <w:marTop w:val="0"/>
      <w:marBottom w:val="0"/>
      <w:divBdr>
        <w:top w:val="none" w:sz="0" w:space="0" w:color="auto"/>
        <w:left w:val="none" w:sz="0" w:space="0" w:color="auto"/>
        <w:bottom w:val="none" w:sz="0" w:space="0" w:color="auto"/>
        <w:right w:val="none" w:sz="0" w:space="0" w:color="auto"/>
      </w:divBdr>
    </w:div>
    <w:div w:id="1042748895">
      <w:bodyDiv w:val="1"/>
      <w:marLeft w:val="0"/>
      <w:marRight w:val="0"/>
      <w:marTop w:val="0"/>
      <w:marBottom w:val="0"/>
      <w:divBdr>
        <w:top w:val="none" w:sz="0" w:space="0" w:color="auto"/>
        <w:left w:val="none" w:sz="0" w:space="0" w:color="auto"/>
        <w:bottom w:val="none" w:sz="0" w:space="0" w:color="auto"/>
        <w:right w:val="none" w:sz="0" w:space="0" w:color="auto"/>
      </w:divBdr>
    </w:div>
    <w:div w:id="1142383355">
      <w:bodyDiv w:val="1"/>
      <w:marLeft w:val="0"/>
      <w:marRight w:val="0"/>
      <w:marTop w:val="0"/>
      <w:marBottom w:val="0"/>
      <w:divBdr>
        <w:top w:val="none" w:sz="0" w:space="0" w:color="auto"/>
        <w:left w:val="none" w:sz="0" w:space="0" w:color="auto"/>
        <w:bottom w:val="none" w:sz="0" w:space="0" w:color="auto"/>
        <w:right w:val="none" w:sz="0" w:space="0" w:color="auto"/>
      </w:divBdr>
    </w:div>
    <w:div w:id="1166171792">
      <w:bodyDiv w:val="1"/>
      <w:marLeft w:val="0"/>
      <w:marRight w:val="0"/>
      <w:marTop w:val="0"/>
      <w:marBottom w:val="0"/>
      <w:divBdr>
        <w:top w:val="none" w:sz="0" w:space="0" w:color="auto"/>
        <w:left w:val="none" w:sz="0" w:space="0" w:color="auto"/>
        <w:bottom w:val="none" w:sz="0" w:space="0" w:color="auto"/>
        <w:right w:val="none" w:sz="0" w:space="0" w:color="auto"/>
      </w:divBdr>
    </w:div>
    <w:div w:id="1331366670">
      <w:bodyDiv w:val="1"/>
      <w:marLeft w:val="0"/>
      <w:marRight w:val="0"/>
      <w:marTop w:val="0"/>
      <w:marBottom w:val="0"/>
      <w:divBdr>
        <w:top w:val="none" w:sz="0" w:space="0" w:color="auto"/>
        <w:left w:val="none" w:sz="0" w:space="0" w:color="auto"/>
        <w:bottom w:val="none" w:sz="0" w:space="0" w:color="auto"/>
        <w:right w:val="none" w:sz="0" w:space="0" w:color="auto"/>
      </w:divBdr>
    </w:div>
    <w:div w:id="1362244291">
      <w:bodyDiv w:val="1"/>
      <w:marLeft w:val="0"/>
      <w:marRight w:val="0"/>
      <w:marTop w:val="0"/>
      <w:marBottom w:val="0"/>
      <w:divBdr>
        <w:top w:val="none" w:sz="0" w:space="0" w:color="auto"/>
        <w:left w:val="none" w:sz="0" w:space="0" w:color="auto"/>
        <w:bottom w:val="none" w:sz="0" w:space="0" w:color="auto"/>
        <w:right w:val="none" w:sz="0" w:space="0" w:color="auto"/>
      </w:divBdr>
    </w:div>
    <w:div w:id="1398474330">
      <w:bodyDiv w:val="1"/>
      <w:marLeft w:val="0"/>
      <w:marRight w:val="0"/>
      <w:marTop w:val="0"/>
      <w:marBottom w:val="0"/>
      <w:divBdr>
        <w:top w:val="none" w:sz="0" w:space="0" w:color="auto"/>
        <w:left w:val="none" w:sz="0" w:space="0" w:color="auto"/>
        <w:bottom w:val="none" w:sz="0" w:space="0" w:color="auto"/>
        <w:right w:val="none" w:sz="0" w:space="0" w:color="auto"/>
      </w:divBdr>
    </w:div>
    <w:div w:id="1458841353">
      <w:bodyDiv w:val="1"/>
      <w:marLeft w:val="0"/>
      <w:marRight w:val="0"/>
      <w:marTop w:val="0"/>
      <w:marBottom w:val="0"/>
      <w:divBdr>
        <w:top w:val="none" w:sz="0" w:space="0" w:color="auto"/>
        <w:left w:val="none" w:sz="0" w:space="0" w:color="auto"/>
        <w:bottom w:val="none" w:sz="0" w:space="0" w:color="auto"/>
        <w:right w:val="none" w:sz="0" w:space="0" w:color="auto"/>
      </w:divBdr>
    </w:div>
    <w:div w:id="1474638471">
      <w:bodyDiv w:val="1"/>
      <w:marLeft w:val="0"/>
      <w:marRight w:val="0"/>
      <w:marTop w:val="0"/>
      <w:marBottom w:val="0"/>
      <w:divBdr>
        <w:top w:val="none" w:sz="0" w:space="0" w:color="auto"/>
        <w:left w:val="none" w:sz="0" w:space="0" w:color="auto"/>
        <w:bottom w:val="none" w:sz="0" w:space="0" w:color="auto"/>
        <w:right w:val="none" w:sz="0" w:space="0" w:color="auto"/>
      </w:divBdr>
    </w:div>
    <w:div w:id="1490706645">
      <w:bodyDiv w:val="1"/>
      <w:marLeft w:val="0"/>
      <w:marRight w:val="0"/>
      <w:marTop w:val="0"/>
      <w:marBottom w:val="0"/>
      <w:divBdr>
        <w:top w:val="none" w:sz="0" w:space="0" w:color="auto"/>
        <w:left w:val="none" w:sz="0" w:space="0" w:color="auto"/>
        <w:bottom w:val="none" w:sz="0" w:space="0" w:color="auto"/>
        <w:right w:val="none" w:sz="0" w:space="0" w:color="auto"/>
      </w:divBdr>
    </w:div>
    <w:div w:id="1510022736">
      <w:bodyDiv w:val="1"/>
      <w:marLeft w:val="0"/>
      <w:marRight w:val="0"/>
      <w:marTop w:val="0"/>
      <w:marBottom w:val="0"/>
      <w:divBdr>
        <w:top w:val="none" w:sz="0" w:space="0" w:color="auto"/>
        <w:left w:val="none" w:sz="0" w:space="0" w:color="auto"/>
        <w:bottom w:val="none" w:sz="0" w:space="0" w:color="auto"/>
        <w:right w:val="none" w:sz="0" w:space="0" w:color="auto"/>
      </w:divBdr>
    </w:div>
    <w:div w:id="1754011620">
      <w:bodyDiv w:val="1"/>
      <w:marLeft w:val="0"/>
      <w:marRight w:val="0"/>
      <w:marTop w:val="0"/>
      <w:marBottom w:val="0"/>
      <w:divBdr>
        <w:top w:val="none" w:sz="0" w:space="0" w:color="auto"/>
        <w:left w:val="none" w:sz="0" w:space="0" w:color="auto"/>
        <w:bottom w:val="none" w:sz="0" w:space="0" w:color="auto"/>
        <w:right w:val="none" w:sz="0" w:space="0" w:color="auto"/>
      </w:divBdr>
    </w:div>
    <w:div w:id="1828280639">
      <w:bodyDiv w:val="1"/>
      <w:marLeft w:val="0"/>
      <w:marRight w:val="0"/>
      <w:marTop w:val="0"/>
      <w:marBottom w:val="0"/>
      <w:divBdr>
        <w:top w:val="none" w:sz="0" w:space="0" w:color="auto"/>
        <w:left w:val="none" w:sz="0" w:space="0" w:color="auto"/>
        <w:bottom w:val="none" w:sz="0" w:space="0" w:color="auto"/>
        <w:right w:val="none" w:sz="0" w:space="0" w:color="auto"/>
      </w:divBdr>
    </w:div>
    <w:div w:id="1832872718">
      <w:bodyDiv w:val="1"/>
      <w:marLeft w:val="0"/>
      <w:marRight w:val="0"/>
      <w:marTop w:val="0"/>
      <w:marBottom w:val="0"/>
      <w:divBdr>
        <w:top w:val="none" w:sz="0" w:space="0" w:color="auto"/>
        <w:left w:val="none" w:sz="0" w:space="0" w:color="auto"/>
        <w:bottom w:val="none" w:sz="0" w:space="0" w:color="auto"/>
        <w:right w:val="none" w:sz="0" w:space="0" w:color="auto"/>
      </w:divBdr>
    </w:div>
    <w:div w:id="1924758524">
      <w:bodyDiv w:val="1"/>
      <w:marLeft w:val="0"/>
      <w:marRight w:val="0"/>
      <w:marTop w:val="0"/>
      <w:marBottom w:val="0"/>
      <w:divBdr>
        <w:top w:val="none" w:sz="0" w:space="0" w:color="auto"/>
        <w:left w:val="none" w:sz="0" w:space="0" w:color="auto"/>
        <w:bottom w:val="none" w:sz="0" w:space="0" w:color="auto"/>
        <w:right w:val="none" w:sz="0" w:space="0" w:color="auto"/>
      </w:divBdr>
    </w:div>
    <w:div w:id="2013678814">
      <w:bodyDiv w:val="1"/>
      <w:marLeft w:val="0"/>
      <w:marRight w:val="0"/>
      <w:marTop w:val="0"/>
      <w:marBottom w:val="0"/>
      <w:divBdr>
        <w:top w:val="none" w:sz="0" w:space="0" w:color="auto"/>
        <w:left w:val="none" w:sz="0" w:space="0" w:color="auto"/>
        <w:bottom w:val="none" w:sz="0" w:space="0" w:color="auto"/>
        <w:right w:val="none" w:sz="0" w:space="0" w:color="auto"/>
      </w:divBdr>
    </w:div>
    <w:div w:id="20643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orbes.com/global2000/list/" TargetMode="External"/><Relationship Id="rId117" Type="http://schemas.openxmlformats.org/officeDocument/2006/relationships/image" Target="media/image25.jpeg"/><Relationship Id="rId21" Type="http://schemas.openxmlformats.org/officeDocument/2006/relationships/hyperlink" Target="http://publications.jrc.ec.europa.eu/repository/bitstream/111111111/22526/1/jrc66110.pdf" TargetMode="External"/><Relationship Id="rId42" Type="http://schemas.openxmlformats.org/officeDocument/2006/relationships/hyperlink" Target="http://www.itu.int/" TargetMode="External"/><Relationship Id="rId47" Type="http://schemas.openxmlformats.org/officeDocument/2006/relationships/chart" Target="charts/chart1.xml"/><Relationship Id="rId63" Type="http://schemas.openxmlformats.org/officeDocument/2006/relationships/chart" Target="charts/chart10.xml"/><Relationship Id="rId68" Type="http://schemas.openxmlformats.org/officeDocument/2006/relationships/image" Target="media/image4.jpeg"/><Relationship Id="rId84" Type="http://schemas.openxmlformats.org/officeDocument/2006/relationships/image" Target="media/image12.png"/><Relationship Id="rId89" Type="http://schemas.openxmlformats.org/officeDocument/2006/relationships/chart" Target="charts/chart11.xml"/><Relationship Id="rId112" Type="http://schemas.openxmlformats.org/officeDocument/2006/relationships/hyperlink" Target="http://www.forbes.com/companies/asustek-computer/" TargetMode="External"/><Relationship Id="rId133" Type="http://schemas.openxmlformats.org/officeDocument/2006/relationships/glossaryDocument" Target="glossary/document.xml"/><Relationship Id="rId16" Type="http://schemas.openxmlformats.org/officeDocument/2006/relationships/hyperlink" Target="http://online.wsj.com/article/SB10001424127887323316804578165231686297180.html" TargetMode="External"/><Relationship Id="rId107" Type="http://schemas.openxmlformats.org/officeDocument/2006/relationships/image" Target="media/image20.jpeg"/><Relationship Id="rId11" Type="http://schemas.openxmlformats.org/officeDocument/2006/relationships/hyperlink" Target="http://www.fondsk.ru/news/2012/03/30/kitaj-i-delijskij-sammit-briks-13552.html" TargetMode="External"/><Relationship Id="rId32" Type="http://schemas.openxmlformats.org/officeDocument/2006/relationships/hyperlink" Target="http://www.vedomosti.ru" TargetMode="External"/><Relationship Id="rId37" Type="http://schemas.openxmlformats.org/officeDocument/2006/relationships/hyperlink" Target="http://www.gartner.com/" TargetMode="External"/><Relationship Id="rId53" Type="http://schemas.openxmlformats.org/officeDocument/2006/relationships/chart" Target="charts/chart4.xml"/><Relationship Id="rId58" Type="http://schemas.openxmlformats.org/officeDocument/2006/relationships/chart" Target="charts/chart7.xml"/><Relationship Id="rId74" Type="http://schemas.openxmlformats.org/officeDocument/2006/relationships/hyperlink" Target="http://www.forbes.com/companies/zte/" TargetMode="External"/><Relationship Id="rId79" Type="http://schemas.openxmlformats.org/officeDocument/2006/relationships/image" Target="media/image10.jpeg"/><Relationship Id="rId102" Type="http://schemas.openxmlformats.org/officeDocument/2006/relationships/hyperlink" Target="http://www.forbes.com/companies/quanta-computer/" TargetMode="External"/><Relationship Id="rId123" Type="http://schemas.openxmlformats.org/officeDocument/2006/relationships/chart" Target="charts/chart15.xml"/><Relationship Id="rId128" Type="http://schemas.openxmlformats.org/officeDocument/2006/relationships/hyperlink" Target="http://www.icinsights.com/news/bulletins/PurePlay-Foundries-And-Fabless-Suppliers-Are-Star-Performers-In-Top-25-2012-Semiconductor-Supplier-Ranking/" TargetMode="External"/><Relationship Id="rId5" Type="http://schemas.openxmlformats.org/officeDocument/2006/relationships/settings" Target="settings.xml"/><Relationship Id="rId90" Type="http://schemas.openxmlformats.org/officeDocument/2006/relationships/hyperlink" Target="http://www.gartner.com/newsroom/id/2335616" TargetMode="External"/><Relationship Id="rId95" Type="http://schemas.openxmlformats.org/officeDocument/2006/relationships/image" Target="media/image14.jpeg"/><Relationship Id="rId14" Type="http://schemas.openxmlformats.org/officeDocument/2006/relationships/hyperlink" Target="http://china-trade-research.hktdc.com/business-news/article/Fast-Facts/China-Customs-Statistics/ff/en/1/1X000000/1X09N9NM.htm" TargetMode="External"/><Relationship Id="rId22" Type="http://schemas.openxmlformats.org/officeDocument/2006/relationships/hyperlink" Target="http://dx.doi.org/10.1787/it_outlook-2010-en" TargetMode="External"/><Relationship Id="rId27" Type="http://schemas.openxmlformats.org/officeDocument/2006/relationships/hyperlink" Target="https://www.uschina.org/statistics/tradetable.html" TargetMode="External"/><Relationship Id="rId30" Type="http://schemas.openxmlformats.org/officeDocument/2006/relationships/hyperlink" Target="http://www.marketline.com/" TargetMode="External"/><Relationship Id="rId35" Type="http://schemas.openxmlformats.org/officeDocument/2006/relationships/hyperlink" Target="http://www.cnews.ru/" TargetMode="External"/><Relationship Id="rId43" Type="http://schemas.openxmlformats.org/officeDocument/2006/relationships/hyperlink" Target="http://www.oecd.org" TargetMode="External"/><Relationship Id="rId48" Type="http://schemas.openxmlformats.org/officeDocument/2006/relationships/hyperlink" Target="http://data.worldbank.org/indicator/TX.VAL.ICTG.ZS.UN/countries/1W?display=default" TargetMode="External"/><Relationship Id="rId56" Type="http://schemas.openxmlformats.org/officeDocument/2006/relationships/chart" Target="charts/chart6.xml"/><Relationship Id="rId64" Type="http://schemas.openxmlformats.org/officeDocument/2006/relationships/hyperlink" Target="http://www.wto.org/english/res_e/statis_e/its2012_e/its2012_e.pdf" TargetMode="External"/><Relationship Id="rId69" Type="http://schemas.openxmlformats.org/officeDocument/2006/relationships/image" Target="media/image5.jpeg"/><Relationship Id="rId77" Type="http://schemas.openxmlformats.org/officeDocument/2006/relationships/image" Target="media/image9.jpeg"/><Relationship Id="rId100" Type="http://schemas.openxmlformats.org/officeDocument/2006/relationships/hyperlink" Target="http://www.forbes.com/companies/fujitsu/" TargetMode="External"/><Relationship Id="rId105" Type="http://schemas.openxmlformats.org/officeDocument/2006/relationships/image" Target="media/image19.jpeg"/><Relationship Id="rId113" Type="http://schemas.openxmlformats.org/officeDocument/2006/relationships/image" Target="media/image23.jpeg"/><Relationship Id="rId118" Type="http://schemas.openxmlformats.org/officeDocument/2006/relationships/hyperlink" Target="http://www.forbes.com/global2000/list/" TargetMode="External"/><Relationship Id="rId126" Type="http://schemas.openxmlformats.org/officeDocument/2006/relationships/hyperlink" Target="http://www.icinsights.com/news/bulletins/Chinas-IC-Market-Growth-Continues-To-Outpace-Its-IC-Manufacturing/" TargetMode="Externa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3.xml"/><Relationship Id="rId72" Type="http://schemas.openxmlformats.org/officeDocument/2006/relationships/hyperlink" Target="http://www.forbes.com/companies/alcatel-lucent/" TargetMode="External"/><Relationship Id="rId80" Type="http://schemas.openxmlformats.org/officeDocument/2006/relationships/hyperlink" Target="http://www.forbes.com/companies/motorola-solutions/" TargetMode="External"/><Relationship Id="rId85" Type="http://schemas.openxmlformats.org/officeDocument/2006/relationships/hyperlink" Target="http://wipo.int/export/sites/www/freepublications/en/statistics/943/wipo_pub_943_2012.pdf" TargetMode="External"/><Relationship Id="rId93" Type="http://schemas.openxmlformats.org/officeDocument/2006/relationships/hyperlink" Target="http://www.wto.org/english/res_e/statis_e/its2012_e/its2012_e.pdf" TargetMode="External"/><Relationship Id="rId98" Type="http://schemas.openxmlformats.org/officeDocument/2006/relationships/hyperlink" Target="http://www.forbes.com/companies/dell/" TargetMode="External"/><Relationship Id="rId121" Type="http://schemas.openxmlformats.org/officeDocument/2006/relationships/hyperlink" Target="http://www.gartner.com/newsroom/id/2301715" TargetMode="External"/><Relationship Id="rId3" Type="http://schemas.openxmlformats.org/officeDocument/2006/relationships/styles" Target="styles.xml"/><Relationship Id="rId12" Type="http://schemas.openxmlformats.org/officeDocument/2006/relationships/hyperlink" Target="http://82.179.249.32:2106/browse/publication/542" TargetMode="External"/><Relationship Id="rId17" Type="http://schemas.openxmlformats.org/officeDocument/2006/relationships/hyperlink" Target="http://www.usitc.gov/publications/332/journals/semiconductor_production.pdf" TargetMode="External"/><Relationship Id="rId25" Type="http://schemas.openxmlformats.org/officeDocument/2006/relationships/hyperlink" Target="http://thetrustadvisor.com/headlines/computer-sales" TargetMode="External"/><Relationship Id="rId33" Type="http://schemas.openxmlformats.org/officeDocument/2006/relationships/hyperlink" Target="http://russian.people.com.cn" TargetMode="External"/><Relationship Id="rId38" Type="http://schemas.openxmlformats.org/officeDocument/2006/relationships/hyperlink" Target="http://www.icinsights.com" TargetMode="External"/><Relationship Id="rId46" Type="http://schemas.openxmlformats.org/officeDocument/2006/relationships/hyperlink" Target="http://data.worldbank.org/indicator/TX.VAL.ICTG.ZS.UN/countries/1W?display=default" TargetMode="External"/><Relationship Id="rId59" Type="http://schemas.openxmlformats.org/officeDocument/2006/relationships/chart" Target="charts/chart8.xml"/><Relationship Id="rId67" Type="http://schemas.openxmlformats.org/officeDocument/2006/relationships/hyperlink" Target="http://www.forbes.com/companies/nokia/" TargetMode="External"/><Relationship Id="rId103" Type="http://schemas.openxmlformats.org/officeDocument/2006/relationships/image" Target="media/image18.jpeg"/><Relationship Id="rId108" Type="http://schemas.openxmlformats.org/officeDocument/2006/relationships/hyperlink" Target="http://www.forbes.com/companies/wistron/" TargetMode="External"/><Relationship Id="rId116" Type="http://schemas.openxmlformats.org/officeDocument/2006/relationships/hyperlink" Target="http://www.forbes.com/companies/inventec/" TargetMode="External"/><Relationship Id="rId124" Type="http://schemas.openxmlformats.org/officeDocument/2006/relationships/hyperlink" Target="http://www.wto.org/english/res_e/statis_e/its2012_e/its2012_e.pdf" TargetMode="External"/><Relationship Id="rId129" Type="http://schemas.openxmlformats.org/officeDocument/2006/relationships/image" Target="media/image29.jpeg"/><Relationship Id="rId20" Type="http://schemas.openxmlformats.org/officeDocument/2006/relationships/hyperlink" Target="http://www.itu.int/ITU-D/ict/publications/idi/" TargetMode="External"/><Relationship Id="rId41" Type="http://schemas.openxmlformats.org/officeDocument/2006/relationships/hyperlink" Target="http://www.kommersant.ru/" TargetMode="External"/><Relationship Id="rId54" Type="http://schemas.openxmlformats.org/officeDocument/2006/relationships/hyperlink" Target="http://www.wto.org/english/res_e/statis_e/its2012_e/its2012_e.pdf" TargetMode="External"/><Relationship Id="rId62" Type="http://schemas.openxmlformats.org/officeDocument/2006/relationships/chart" Target="charts/chart9.xml"/><Relationship Id="rId70" Type="http://schemas.openxmlformats.org/officeDocument/2006/relationships/hyperlink" Target="http://www.forbes.com/companies/ericsson/" TargetMode="External"/><Relationship Id="rId75" Type="http://schemas.openxmlformats.org/officeDocument/2006/relationships/image" Target="media/image8.jpeg"/><Relationship Id="rId83" Type="http://schemas.openxmlformats.org/officeDocument/2006/relationships/hyperlink" Target="http://www.forbes.com/global2000/list/" TargetMode="External"/><Relationship Id="rId88" Type="http://schemas.openxmlformats.org/officeDocument/2006/relationships/hyperlink" Target="https://www.idc.com/getdoc.jsp?containerId=prUS23916413" TargetMode="External"/><Relationship Id="rId91" Type="http://schemas.openxmlformats.org/officeDocument/2006/relationships/chart" Target="charts/chart12.xml"/><Relationship Id="rId96" Type="http://schemas.openxmlformats.org/officeDocument/2006/relationships/hyperlink" Target="http://www.forbes.com/companies/hewlett-packard/" TargetMode="External"/><Relationship Id="rId111" Type="http://schemas.openxmlformats.org/officeDocument/2006/relationships/image" Target="media/image22.jpeg"/><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tats.gov.cn/tjsj/ndsj/2011/indexeh.htm" TargetMode="External"/><Relationship Id="rId23" Type="http://schemas.openxmlformats.org/officeDocument/2006/relationships/hyperlink" Target="http://dx.doi.org/10.1787/9789264086463-en" TargetMode="External"/><Relationship Id="rId28" Type="http://schemas.openxmlformats.org/officeDocument/2006/relationships/hyperlink" Target="http://www.wto.org/english/res_e/statis_e/its2011_e/its11_toc_e.htm" TargetMode="External"/><Relationship Id="rId36" Type="http://schemas.openxmlformats.org/officeDocument/2006/relationships/hyperlink" Target="http://www.stats.gov.cn" TargetMode="External"/><Relationship Id="rId49" Type="http://schemas.openxmlformats.org/officeDocument/2006/relationships/chart" Target="charts/chart2.xml"/><Relationship Id="rId57" Type="http://schemas.openxmlformats.org/officeDocument/2006/relationships/hyperlink" Target="http://www.wto.org/english/res_e/statis_e/its2012_e/its2012_e.pdf" TargetMode="External"/><Relationship Id="rId106" Type="http://schemas.openxmlformats.org/officeDocument/2006/relationships/hyperlink" Target="http://www.forbes.com/companies/compal-electronics/" TargetMode="External"/><Relationship Id="rId114" Type="http://schemas.openxmlformats.org/officeDocument/2006/relationships/hyperlink" Target="http://www.forbes.com/companies/acer/" TargetMode="External"/><Relationship Id="rId119" Type="http://schemas.openxmlformats.org/officeDocument/2006/relationships/image" Target="media/image26.png"/><Relationship Id="rId127" Type="http://schemas.openxmlformats.org/officeDocument/2006/relationships/image" Target="media/image28.jpg"/><Relationship Id="rId10" Type="http://schemas.openxmlformats.org/officeDocument/2006/relationships/hyperlink" Target="http://82.179.249.32:2106/browse/publication/599" TargetMode="External"/><Relationship Id="rId31" Type="http://schemas.openxmlformats.org/officeDocument/2006/relationships/hyperlink" Target="http://www.euromonitor.com/" TargetMode="External"/><Relationship Id="rId44" Type="http://schemas.openxmlformats.org/officeDocument/2006/relationships/hyperlink" Target="http://www.ictregulationtoolkit.org" TargetMode="External"/><Relationship Id="rId52" Type="http://schemas.openxmlformats.org/officeDocument/2006/relationships/hyperlink" Target="http://www.wto.org/english/res_e/statis_e/its2012_e/its2012_e.pdf" TargetMode="External"/><Relationship Id="rId60" Type="http://schemas.openxmlformats.org/officeDocument/2006/relationships/hyperlink" Target="http://www.wto.org/english/res_e/statis_e/its2012_e/its2012_e.pdf" TargetMode="External"/><Relationship Id="rId65" Type="http://schemas.openxmlformats.org/officeDocument/2006/relationships/hyperlink" Target="http://www.forbes.com/companies/cisco-systems/" TargetMode="External"/><Relationship Id="rId73" Type="http://schemas.openxmlformats.org/officeDocument/2006/relationships/image" Target="media/image7.jpeg"/><Relationship Id="rId78" Type="http://schemas.openxmlformats.org/officeDocument/2006/relationships/hyperlink" Target="http://www.forbes.com/companies/htc/" TargetMode="External"/><Relationship Id="rId81" Type="http://schemas.openxmlformats.org/officeDocument/2006/relationships/image" Target="media/image11.jpeg"/><Relationship Id="rId86" Type="http://schemas.openxmlformats.org/officeDocument/2006/relationships/image" Target="media/image13.png"/><Relationship Id="rId94" Type="http://schemas.openxmlformats.org/officeDocument/2006/relationships/hyperlink" Target="http://www.forbes.com/companies/apple/" TargetMode="External"/><Relationship Id="rId99" Type="http://schemas.openxmlformats.org/officeDocument/2006/relationships/image" Target="media/image16.jpeg"/><Relationship Id="rId101" Type="http://schemas.openxmlformats.org/officeDocument/2006/relationships/image" Target="media/image17.jpeg"/><Relationship Id="rId122" Type="http://schemas.openxmlformats.org/officeDocument/2006/relationships/chart" Target="charts/chart14.xml"/><Relationship Id="rId130" Type="http://schemas.openxmlformats.org/officeDocument/2006/relationships/hyperlink" Target="http://www.iemag.ru/big-pictures/index.php?ARTICLE_ID=21402&amp;PICTURE_ID=21390" TargetMode="External"/><Relationship Id="rId4" Type="http://schemas.microsoft.com/office/2007/relationships/stylesWithEffects" Target="stylesWithEffects.xml"/><Relationship Id="rId9" Type="http://schemas.openxmlformats.org/officeDocument/2006/relationships/hyperlink" Target="http://82.179.249.32:2106/browse/publication/5365" TargetMode="External"/><Relationship Id="rId13" Type="http://schemas.openxmlformats.org/officeDocument/2006/relationships/hyperlink" Target="http://www.kommersant.ru/doc/666549" TargetMode="External"/><Relationship Id="rId18" Type="http://schemas.openxmlformats.org/officeDocument/2006/relationships/hyperlink" Target="http://www.idc.com/research/Predictions13/downloadable/238044.pdf" TargetMode="External"/><Relationship Id="rId39" Type="http://schemas.openxmlformats.org/officeDocument/2006/relationships/hyperlink" Target="http://www.isuppli.com/" TargetMode="External"/><Relationship Id="rId109" Type="http://schemas.openxmlformats.org/officeDocument/2006/relationships/image" Target="media/image21.jpeg"/><Relationship Id="rId34" Type="http://schemas.openxmlformats.org/officeDocument/2006/relationships/hyperlink" Target="http://www.chinapro.ru" TargetMode="External"/><Relationship Id="rId50" Type="http://schemas.openxmlformats.org/officeDocument/2006/relationships/hyperlink" Target="http://data.worldbank.org/indicator/TM.VAL.ICTG.ZS.UN/countries/1W?display=default" TargetMode="External"/><Relationship Id="rId55" Type="http://schemas.openxmlformats.org/officeDocument/2006/relationships/chart" Target="charts/chart5.xml"/><Relationship Id="rId76" Type="http://schemas.openxmlformats.org/officeDocument/2006/relationships/hyperlink" Target="http://www.forbes.com/companies/research-in-motion/" TargetMode="External"/><Relationship Id="rId97" Type="http://schemas.openxmlformats.org/officeDocument/2006/relationships/image" Target="media/image15.jpeg"/><Relationship Id="rId104" Type="http://schemas.openxmlformats.org/officeDocument/2006/relationships/hyperlink" Target="http://www.forbes.com/companies/lenovo-group/" TargetMode="External"/><Relationship Id="rId120" Type="http://schemas.openxmlformats.org/officeDocument/2006/relationships/hyperlink" Target="http://www.gartner.com/technology/reprints.do?id=1-1CNN7PS&amp;ct=121031&amp;st=sb" TargetMode="External"/><Relationship Id="rId125" Type="http://schemas.openxmlformats.org/officeDocument/2006/relationships/image" Target="media/image27.jpg"/><Relationship Id="rId7" Type="http://schemas.openxmlformats.org/officeDocument/2006/relationships/footnotes" Target="footnotes.xml"/><Relationship Id="rId71" Type="http://schemas.openxmlformats.org/officeDocument/2006/relationships/image" Target="media/image6.jpeg"/><Relationship Id="rId92" Type="http://schemas.openxmlformats.org/officeDocument/2006/relationships/chart" Target="charts/chart13.xml"/><Relationship Id="rId2" Type="http://schemas.openxmlformats.org/officeDocument/2006/relationships/numbering" Target="numbering.xml"/><Relationship Id="rId29" Type="http://schemas.openxmlformats.org/officeDocument/2006/relationships/hyperlink" Target="http://www.wto.org/english/res_e/statis_e/its2012_e/its2012_e.pdf" TargetMode="External"/><Relationship Id="rId24" Type="http://schemas.openxmlformats.org/officeDocument/2006/relationships/hyperlink" Target="http://www.springerlink.com/content/?Editor=Patricia+Ord%c3%b3%c3%b1ez+de+Pablos" TargetMode="External"/><Relationship Id="rId40" Type="http://schemas.openxmlformats.org/officeDocument/2006/relationships/hyperlink" Target="http://www.wto.org" TargetMode="External"/><Relationship Id="rId45" Type="http://schemas.openxmlformats.org/officeDocument/2006/relationships/image" Target="media/image1.png"/><Relationship Id="rId66" Type="http://schemas.openxmlformats.org/officeDocument/2006/relationships/image" Target="media/image3.jpeg"/><Relationship Id="rId87" Type="http://schemas.openxmlformats.org/officeDocument/2006/relationships/hyperlink" Target="http://www.isuppli.com/Mobile-and-Wireless-Communications/News/Pages/Analysis-of-US-Security-Warning-on-Chinese-Telecom-Equipment-Providers.aspx" TargetMode="External"/><Relationship Id="rId110" Type="http://schemas.openxmlformats.org/officeDocument/2006/relationships/hyperlink" Target="http://www.forbes.com/companies/innolux/" TargetMode="External"/><Relationship Id="rId115" Type="http://schemas.openxmlformats.org/officeDocument/2006/relationships/image" Target="media/image24.jpeg"/><Relationship Id="rId131" Type="http://schemas.openxmlformats.org/officeDocument/2006/relationships/header" Target="header1.xml"/><Relationship Id="rId61" Type="http://schemas.openxmlformats.org/officeDocument/2006/relationships/image" Target="media/image2.png"/><Relationship Id="rId82" Type="http://schemas.openxmlformats.org/officeDocument/2006/relationships/hyperlink" Target="http://www.huawei.com/en/about-huawei/corporate-info/financial/index.htm" TargetMode="External"/><Relationship Id="rId19" Type="http://schemas.openxmlformats.org/officeDocument/2006/relationships/hyperlink" Target="http://www.itu.int/en/ITU-D/Statistics/Documents/publications/mis2012/MIS2012_without_Annex_4.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marketline.com/" TargetMode="External"/><Relationship Id="rId18" Type="http://schemas.openxmlformats.org/officeDocument/2006/relationships/hyperlink" Target="http://www.chinapro.ru" TargetMode="External"/><Relationship Id="rId26" Type="http://schemas.openxmlformats.org/officeDocument/2006/relationships/hyperlink" Target="http://www.oecd.org/sti/ito" TargetMode="External"/><Relationship Id="rId39" Type="http://schemas.openxmlformats.org/officeDocument/2006/relationships/hyperlink" Target="http://data.worldbank.org/indicator/TM.VAL.ICTG.ZS.UN/countries/1W?display=default" TargetMode="External"/><Relationship Id="rId21" Type="http://schemas.openxmlformats.org/officeDocument/2006/relationships/hyperlink" Target="http://unstats.un.org/unsd/cr/registry/docs/i4_information_economy.pdf" TargetMode="External"/><Relationship Id="rId34" Type="http://schemas.openxmlformats.org/officeDocument/2006/relationships/hyperlink" Target="http://www.stats.gov.cn/tjsj/ndsj/2011/indexeh.htm" TargetMode="External"/><Relationship Id="rId42" Type="http://schemas.openxmlformats.org/officeDocument/2006/relationships/hyperlink" Target="http://wwwen.zte.com.cn/en/about/investor_relations/corporate_report/annual_report/201304/P020130414667427851218.pdf" TargetMode="External"/><Relationship Id="rId47" Type="http://schemas.openxmlformats.org/officeDocument/2006/relationships/hyperlink" Target="https://www.google.com/finance?fstype=ii&amp;q=NASDAQ:CSCO" TargetMode="External"/><Relationship Id="rId50" Type="http://schemas.openxmlformats.org/officeDocument/2006/relationships/hyperlink" Target="http://www.theverge.com/2013/1/24/3910528/nokia-q4-2012-financial-report-lumia-sales" TargetMode="External"/><Relationship Id="rId55" Type="http://schemas.openxmlformats.org/officeDocument/2006/relationships/hyperlink" Target="http://lenta.ru/news/2012/10/08/threat/" TargetMode="External"/><Relationship Id="rId63" Type="http://schemas.openxmlformats.org/officeDocument/2006/relationships/hyperlink" Target="https://www.idc.com/getdoc.jsp?containerId=prUS23916413" TargetMode="External"/><Relationship Id="rId68" Type="http://schemas.openxmlformats.org/officeDocument/2006/relationships/hyperlink" Target="http://www.forbes.com/sites/ericsavitz/2012/10/10/worldwide-q3-pc-shipments-off-8-3-lenovo-now-1-vendor/" TargetMode="External"/><Relationship Id="rId76" Type="http://schemas.openxmlformats.org/officeDocument/2006/relationships/hyperlink" Target="http://www.icinsights.com/news/bulletins/PurePlay-Foundries-And-Fabless-Suppliers-Are-Star-Performers-In-Top-25-2012-Semiconductor-Supplier-Ranking/" TargetMode="External"/><Relationship Id="rId84" Type="http://schemas.openxmlformats.org/officeDocument/2006/relationships/hyperlink" Target="http://www.itu.int/ITU-D/ict/publications/idi/" TargetMode="External"/><Relationship Id="rId7" Type="http://schemas.openxmlformats.org/officeDocument/2006/relationships/hyperlink" Target="http://www.ictregulationtoolkit.org" TargetMode="External"/><Relationship Id="rId71" Type="http://schemas.openxmlformats.org/officeDocument/2006/relationships/hyperlink" Target="http://www.gartner.com/newsroom/id/2301715" TargetMode="External"/><Relationship Id="rId2" Type="http://schemas.openxmlformats.org/officeDocument/2006/relationships/hyperlink" Target="http://www.fondsk.ru/news/2012/03/30/kitaj-i-delijskij-sammit-briks-13552.html" TargetMode="External"/><Relationship Id="rId16" Type="http://schemas.openxmlformats.org/officeDocument/2006/relationships/hyperlink" Target="http://www.itspecial.ru/" TargetMode="External"/><Relationship Id="rId29" Type="http://schemas.openxmlformats.org/officeDocument/2006/relationships/hyperlink" Target="http://www.witsa.org/v2/media_center/pdf/DP2010_ExecSumm_Final_LoRes.pdf" TargetMode="External"/><Relationship Id="rId11" Type="http://schemas.openxmlformats.org/officeDocument/2006/relationships/hyperlink" Target="http://www.icinsights.com" TargetMode="External"/><Relationship Id="rId24" Type="http://schemas.openxmlformats.org/officeDocument/2006/relationships/hyperlink" Target="http://unstats.un.org/unsd/publication/SeriesM/seriesm_4rev3_1r.pdf" TargetMode="External"/><Relationship Id="rId32" Type="http://schemas.openxmlformats.org/officeDocument/2006/relationships/hyperlink" Target="http://events.cnews.ru/events/about/it_autsorsing_2012__trendy_i_perspektivy_2012-04-24.shtml" TargetMode="External"/><Relationship Id="rId37" Type="http://schemas.openxmlformats.org/officeDocument/2006/relationships/hyperlink" Target="http://www.wto.org/english/res_e/statis_e/its2012_e/its2012_e.pdf" TargetMode="External"/><Relationship Id="rId40" Type="http://schemas.openxmlformats.org/officeDocument/2006/relationships/hyperlink" Target="http://www.wto.org/english/res_e/statis_e/its2011_e/its11_merch_trade_product_e.pdf" TargetMode="External"/><Relationship Id="rId45" Type="http://schemas.openxmlformats.org/officeDocument/2006/relationships/hyperlink" Target="http://www.hostprice.ru/working-towards-agile-data-center/" TargetMode="External"/><Relationship Id="rId53" Type="http://schemas.openxmlformats.org/officeDocument/2006/relationships/hyperlink" Target="https://www.google.com/finance?q=NASDAQ%3AERIC&amp;fstype=ii&amp;ei=T9WEUailC-KnwAOxcw" TargetMode="External"/><Relationship Id="rId58" Type="http://schemas.openxmlformats.org/officeDocument/2006/relationships/hyperlink" Target="http://www.androidosfan.com/news/huawei-and-zte_-blacklisted-in-ue-for-unfair-competition_260" TargetMode="External"/><Relationship Id="rId66" Type="http://schemas.openxmlformats.org/officeDocument/2006/relationships/hyperlink" Target="http://www.lenovo.com/lenovo/us/en/our_company.html" TargetMode="External"/><Relationship Id="rId74" Type="http://schemas.openxmlformats.org/officeDocument/2006/relationships/hyperlink" Target="http://www.3dnews.ru/news/643272/" TargetMode="External"/><Relationship Id="rId79" Type="http://schemas.openxmlformats.org/officeDocument/2006/relationships/hyperlink" Target="http://www.huawei.com/ru/about-huawei/corporate-info/index.htm" TargetMode="External"/><Relationship Id="rId5" Type="http://schemas.openxmlformats.org/officeDocument/2006/relationships/hyperlink" Target="http://www.itu.int/" TargetMode="External"/><Relationship Id="rId61" Type="http://schemas.openxmlformats.org/officeDocument/2006/relationships/hyperlink" Target="https://www.idc.com/getdoc.jsp?containerId=prUS23916413" TargetMode="External"/><Relationship Id="rId82" Type="http://schemas.openxmlformats.org/officeDocument/2006/relationships/hyperlink" Target="http://www.idc.com/research/Predictions13/downloadable/238044.pdf" TargetMode="External"/><Relationship Id="rId10" Type="http://schemas.openxmlformats.org/officeDocument/2006/relationships/hyperlink" Target="http://www.gartner.com/" TargetMode="External"/><Relationship Id="rId19" Type="http://schemas.openxmlformats.org/officeDocument/2006/relationships/hyperlink" Target="http://www.kommersant.ru/" TargetMode="External"/><Relationship Id="rId31" Type="http://schemas.openxmlformats.org/officeDocument/2006/relationships/hyperlink" Target="http://www.eito.com/epages/63182014.sf/en_GB/?ObjectPath=/Shops/63182014/Categories/Press/Press_Releases_2012/Global_ICT_market_grows_by_5_per_cent" TargetMode="External"/><Relationship Id="rId44" Type="http://schemas.openxmlformats.org/officeDocument/2006/relationships/hyperlink" Target="http://texno-vybor.ru/kompanii-mira/huawei-technologies" TargetMode="External"/><Relationship Id="rId52" Type="http://schemas.openxmlformats.org/officeDocument/2006/relationships/hyperlink" Target="http://online.wsj.com/article/SB10001424127887323316804578165231686297180.html" TargetMode="External"/><Relationship Id="rId60" Type="http://schemas.openxmlformats.org/officeDocument/2006/relationships/hyperlink" Target="https://www.idc.com/getdoc.jsp?containerId=prUS23916413" TargetMode="External"/><Relationship Id="rId65" Type="http://schemas.openxmlformats.org/officeDocument/2006/relationships/hyperlink" Target="http://www.forbes.com/global2000/list/" TargetMode="External"/><Relationship Id="rId73" Type="http://schemas.openxmlformats.org/officeDocument/2006/relationships/hyperlink" Target="http://www.compal.com/?option=com_content&amp;view=article&amp;id=46&amp;Itemid=1413&amp;lang=en" TargetMode="External"/><Relationship Id="rId78" Type="http://schemas.openxmlformats.org/officeDocument/2006/relationships/hyperlink" Target="http://www.ccbc.com/research-reports/sector-research/ict-sector/" TargetMode="External"/><Relationship Id="rId81" Type="http://schemas.openxmlformats.org/officeDocument/2006/relationships/hyperlink" Target="http://publications.jrc.ec.europa.eu/repository/bitstream/111111111/22526/1/jrc66110.pdf" TargetMode="External"/><Relationship Id="rId4" Type="http://schemas.openxmlformats.org/officeDocument/2006/relationships/hyperlink" Target="http://www.wto.org" TargetMode="External"/><Relationship Id="rId9" Type="http://schemas.openxmlformats.org/officeDocument/2006/relationships/hyperlink" Target="http://www.wto.org/english/res_e/statis_e/its2011_e/its11_toc_e.htm" TargetMode="External"/><Relationship Id="rId14" Type="http://schemas.openxmlformats.org/officeDocument/2006/relationships/hyperlink" Target="http://www.euromonitor.com/" TargetMode="External"/><Relationship Id="rId22" Type="http://schemas.openxmlformats.org/officeDocument/2006/relationships/hyperlink" Target="http://unstats.un.org/unsd/cr/registry/isic-4.asp" TargetMode="External"/><Relationship Id="rId27" Type="http://schemas.openxmlformats.org/officeDocument/2006/relationships/hyperlink" Target="http://www.ictregulationtoolkit.org/en/Section.3102.html" TargetMode="External"/><Relationship Id="rId30" Type="http://schemas.openxmlformats.org/officeDocument/2006/relationships/hyperlink" Target="http://www.cnews.ru/reviews/free/2011/articles/articles19.shtml" TargetMode="External"/><Relationship Id="rId35" Type="http://schemas.openxmlformats.org/officeDocument/2006/relationships/hyperlink" Target="http://www.kommersant.ru/doc/666549" TargetMode="External"/><Relationship Id="rId43" Type="http://schemas.openxmlformats.org/officeDocument/2006/relationships/hyperlink" Target="http://www.huawei.com/en/about-huawei/corporate-info/coporate-governance/index.htm" TargetMode="External"/><Relationship Id="rId48" Type="http://schemas.openxmlformats.org/officeDocument/2006/relationships/hyperlink" Target="http://newsroom.cisco.com/press-release-content?articleId=985839" TargetMode="External"/><Relationship Id="rId56" Type="http://schemas.openxmlformats.org/officeDocument/2006/relationships/hyperlink" Target="http://www.vestifinance.ru/articles/26804" TargetMode="External"/><Relationship Id="rId64" Type="http://schemas.openxmlformats.org/officeDocument/2006/relationships/hyperlink" Target="http://thetrustadvisor.com/headlines/computer-sales" TargetMode="External"/><Relationship Id="rId69" Type="http://schemas.openxmlformats.org/officeDocument/2006/relationships/hyperlink" Target="http://www.3dnews.ru/tags/gartner" TargetMode="External"/><Relationship Id="rId77" Type="http://schemas.openxmlformats.org/officeDocument/2006/relationships/hyperlink" Target="http://online.wsj.com/article/PR-CO-20130206-908563.html" TargetMode="External"/><Relationship Id="rId8" Type="http://schemas.openxmlformats.org/officeDocument/2006/relationships/hyperlink" Target="http://www.oecd.org/sti/ito" TargetMode="External"/><Relationship Id="rId51" Type="http://schemas.openxmlformats.org/officeDocument/2006/relationships/hyperlink" Target="https://www.google.com/finance?q=NYSE%3ANOK&amp;fstype=ii&amp;ei=MtCEUei8GPPCwAPq-AE" TargetMode="External"/><Relationship Id="rId72" Type="http://schemas.openxmlformats.org/officeDocument/2006/relationships/hyperlink" Target="http://www.ixbt.com/news/hard/index.shtml?16/40/36" TargetMode="External"/><Relationship Id="rId80" Type="http://schemas.openxmlformats.org/officeDocument/2006/relationships/hyperlink" Target="http://www.huawei.com/ru/about-huawei/corporate-info/research-development/index.htm" TargetMode="External"/><Relationship Id="rId3" Type="http://schemas.openxmlformats.org/officeDocument/2006/relationships/hyperlink" Target="http://www.stats.gov.cn" TargetMode="External"/><Relationship Id="rId12" Type="http://schemas.openxmlformats.org/officeDocument/2006/relationships/hyperlink" Target="http://www.isuppli.com/" TargetMode="External"/><Relationship Id="rId17" Type="http://schemas.openxmlformats.org/officeDocument/2006/relationships/hyperlink" Target="http://www.vedomosti.ru" TargetMode="External"/><Relationship Id="rId25" Type="http://schemas.openxmlformats.org/officeDocument/2006/relationships/hyperlink" Target="http://protown.ru/information/hide/4467.html" TargetMode="External"/><Relationship Id="rId33" Type="http://schemas.openxmlformats.org/officeDocument/2006/relationships/hyperlink" Target="http://rudocs.exdat.com/docs/index-98635.html?page=2" TargetMode="External"/><Relationship Id="rId38" Type="http://schemas.openxmlformats.org/officeDocument/2006/relationships/hyperlink" Target="http://data.worldbank.org/indicator/TX.VAL.ICTG.ZS.UN/countries/1W?display=default" TargetMode="External"/><Relationship Id="rId46" Type="http://schemas.openxmlformats.org/officeDocument/2006/relationships/hyperlink" Target="http://tasstelecom.ru/interview/one/3025" TargetMode="External"/><Relationship Id="rId59" Type="http://schemas.openxmlformats.org/officeDocument/2006/relationships/hyperlink" Target="http://seekingalpha.com/article/789791-as-chinese-companies-conquer-global-telecom-equipment-other-industries-are-bound-to-follow" TargetMode="External"/><Relationship Id="rId67" Type="http://schemas.openxmlformats.org/officeDocument/2006/relationships/hyperlink" Target="http://www.cnews.ru/top/2012/05/23/lenovo_rastet_v_10_raz_bystree_rynka_490320" TargetMode="External"/><Relationship Id="rId20" Type="http://schemas.openxmlformats.org/officeDocument/2006/relationships/hyperlink" Target="http://www.oecd.org/dataoecd/49/17/38217340.pdf" TargetMode="External"/><Relationship Id="rId41" Type="http://schemas.openxmlformats.org/officeDocument/2006/relationships/hyperlink" Target="http://wwwen.zte.com.cn/en/about/corporate_information/" TargetMode="External"/><Relationship Id="rId54" Type="http://schemas.openxmlformats.org/officeDocument/2006/relationships/hyperlink" Target="http://www.huawei.com/en/about-huawei/corporate-info/annual-report/annual-report-2012/management-discussion/business-review-2012/index.htm" TargetMode="External"/><Relationship Id="rId62" Type="http://schemas.openxmlformats.org/officeDocument/2006/relationships/hyperlink" Target="http://bemobi.com.ua/news/zte-i-huawei-vitesnayut-konkurentov" TargetMode="External"/><Relationship Id="rId70" Type="http://schemas.openxmlformats.org/officeDocument/2006/relationships/hyperlink" Target="http://www.rbcdaily.ru/world/562949984911037" TargetMode="External"/><Relationship Id="rId75" Type="http://schemas.openxmlformats.org/officeDocument/2006/relationships/hyperlink" Target="http://www.icinsights.com/news/bulletins/Chinas-IC-Market-Growth-Continues-To-Outpace-Its-IC-Manufacturing/" TargetMode="External"/><Relationship Id="rId83" Type="http://schemas.openxmlformats.org/officeDocument/2006/relationships/hyperlink" Target="http://www.itu.int/en/ITU-D/Statistics/Documents/publications/mis2012/MIS2012_without_Annex_4.pdf" TargetMode="External"/><Relationship Id="rId1" Type="http://schemas.openxmlformats.org/officeDocument/2006/relationships/hyperlink" Target="http://gazeta.zn.ua/SOCIETY/tayna_semi_rotshildov.html" TargetMode="External"/><Relationship Id="rId6" Type="http://schemas.openxmlformats.org/officeDocument/2006/relationships/hyperlink" Target="http://www.oecd.org" TargetMode="External"/><Relationship Id="rId15" Type="http://schemas.openxmlformats.org/officeDocument/2006/relationships/hyperlink" Target="http://www.cnews.ru/" TargetMode="External"/><Relationship Id="rId23" Type="http://schemas.openxmlformats.org/officeDocument/2006/relationships/hyperlink" Target="http://stats.oecd.org/glossary/detail.asp?ID=3038" TargetMode="External"/><Relationship Id="rId28" Type="http://schemas.openxmlformats.org/officeDocument/2006/relationships/hyperlink" Target="http://www.inforeg.ru/jjj/index.php?option=com_k2&amp;view=item&amp;id=136" TargetMode="External"/><Relationship Id="rId36" Type="http://schemas.openxmlformats.org/officeDocument/2006/relationships/hyperlink" Target="http://www.rg.ru/2012/01/16/kitai-anons.html" TargetMode="External"/><Relationship Id="rId49" Type="http://schemas.openxmlformats.org/officeDocument/2006/relationships/hyperlink" Target="http://www.idc.com/getdoc.jsp?containerId=prUS23974313" TargetMode="External"/><Relationship Id="rId57" Type="http://schemas.openxmlformats.org/officeDocument/2006/relationships/hyperlink" Target="http://english.caixin.com/2011-11-17/100328537.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1089;&#1076;&#1077;&#1083;&#1072;&#1090;&#1100;\&#1076;&#1086;&#1083;&#1103;%20&#1048;&#1050;&#1058;%20&#1074;%20&#1090;&#1086;&#1074;&#1072;&#1088;&#1085;&#1086;&#1084;%20&#1101;&#1082;&#1089;&#1087;&#1086;&#1088;&#1090;&#1077;.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ll\Desktop\&#1076;&#1080;&#1087;&#1083;&#1086;&#1084;\wto%20trade%202011\&#1090;&#1077;&#1083;&#1077;&#1082;&#1086;&#108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ell\Desktop\&#1076;&#1080;&#1087;&#1083;&#1086;&#1084;\wto%20trade%202011\&#1101;&#1074;&#1084;%20&#1080;%20&#1086;&#1092;&#1080;&#1089;&#1085;&#1086;&#107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ell\Desktop\&#1076;&#1080;&#1087;&#1083;&#1086;&#1084;\wto%20trade%202011\&#1101;&#1074;&#1084;%20&#1080;%20&#1086;&#1092;&#1080;&#1089;&#1085;&#1086;&#107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ell\Desktop\&#1076;&#1080;&#1087;&#1083;&#1086;&#1084;\wto%20trade%202011\&#1101;&#1074;&#1084;%20&#1080;%20&#1086;&#1092;&#1080;&#1089;&#1085;&#1086;&#107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ell\Desktop\&#1076;&#1080;&#1087;&#1083;&#1086;&#1084;\wto%20trade%202011\&#1084;&#1080;&#1082;&#1088;&#1086;&#1089;&#1093;&#1077;&#1084;&#1099;%20&#1080;%20&#1101;&#1083;&#1077;&#1082;&#1090;&#1088;.&#1086;&#1073;&#1086;&#1088;&#1091;&#107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ell\Desktop\&#1076;&#1080;&#1087;&#1083;&#1086;&#1084;\wto%20trade%202011\&#1084;&#1080;&#1082;&#1088;&#1086;&#1089;&#1093;&#1077;&#1084;&#1099;%20&#1080;%20&#1101;&#1083;&#1077;&#1082;&#1090;&#1088;.&#1086;&#1073;&#1086;&#1088;&#1091;&#107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esktop\&#1089;&#1076;&#1077;&#1083;&#1072;&#1090;&#1100;\&#1076;&#1086;&#1083;&#1103;%20&#1048;&#1050;&#1058;%20&#1074;%20&#1090;&#1086;&#1074;&#1072;&#1088;&#1085;&#1086;&#1084;%20&#1080;&#1084;&#1087;&#1086;&#1088;&#1090;&#1077;.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esktop\&#1076;&#1080;&#1087;&#1083;&#1086;&#1084;\wto%20trade%202011\office%20and%20teleco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esktop\&#1076;&#1080;&#1087;&#1083;&#1086;&#1084;\wto%20trade%202011\office%20and%20telecom.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Dell\Desktop\&#1076;&#1083;&#1103;%20&#1082;&#1091;&#1088;&#1089;&#1086;&#1074;&#1086;&#1081;\&#1090;&#1086;&#1088;&#1075;%20&#1101;&#1074;&#1084;.xlsx"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Dell\Desktop\&#1076;&#1083;&#1103;%20&#1082;&#1091;&#1088;&#1089;&#1086;&#1074;&#1086;&#1081;\&#1090;&#1086;&#1088;&#1075;%20&#1101;&#1074;&#1084;.xlsx" TargetMode="External"/><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Dell\Desktop\&#1076;&#1083;&#1103;%20&#1082;&#1091;&#1088;&#1089;&#1086;&#1074;&#1086;&#1081;\&#1090;&#1086;&#1088;&#1075;%20&#1101;&#1074;&#1084;.xlsx"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Dell\Desktop\&#1076;&#1083;&#1103;%20&#1082;&#1091;&#1088;&#1089;&#1086;&#1074;&#1086;&#1081;\&#1090;&#1086;&#1088;&#1075;%20&#1101;&#1074;&#1084;.xlsx" TargetMode="External"/><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esktop\&#1076;&#1080;&#1087;&#1083;&#1086;&#1084;\wto%20trade%202011\&#1090;&#1077;&#1083;&#1077;&#1082;&#1086;&#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505871762444668E-2"/>
          <c:y val="0.12430886200706333"/>
          <c:w val="0.88817222818798991"/>
          <c:h val="0.72659492824201743"/>
        </c:manualLayout>
      </c:layout>
      <c:lineChart>
        <c:grouping val="standard"/>
        <c:varyColors val="0"/>
        <c:ser>
          <c:idx val="0"/>
          <c:order val="0"/>
          <c:tx>
            <c:strRef>
              <c:f>'[доля ИКТ в товарном экспорте.xls]Sheet1'!$A$2</c:f>
              <c:strCache>
                <c:ptCount val="1"/>
                <c:pt idx="0">
                  <c:v>Hong Kong SAR, China</c:v>
                </c:pt>
              </c:strCache>
            </c:strRef>
          </c:tx>
          <c:marker>
            <c:symbol val="none"/>
          </c:marker>
          <c:cat>
            <c:strRef>
              <c:f>'[доля ИКТ в товарном экспорте.xls]Sheet1'!$C$1:$N$1</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'[доля ИКТ в товарном экспорте.xls]Sheet1'!$C$2:$N$2</c:f>
              <c:numCache>
                <c:formatCode>Основной</c:formatCode>
                <c:ptCount val="12"/>
                <c:pt idx="0">
                  <c:v>24.832823864000002</c:v>
                </c:pt>
                <c:pt idx="1">
                  <c:v>26.065525974</c:v>
                </c:pt>
                <c:pt idx="2">
                  <c:v>29.606508317999999</c:v>
                </c:pt>
                <c:pt idx="3">
                  <c:v>32.191772554000003</c:v>
                </c:pt>
                <c:pt idx="4">
                  <c:v>35.130600381999997</c:v>
                </c:pt>
                <c:pt idx="5">
                  <c:v>38.294678931</c:v>
                </c:pt>
                <c:pt idx="6">
                  <c:v>39.855867128</c:v>
                </c:pt>
                <c:pt idx="7">
                  <c:v>40.379732238000003</c:v>
                </c:pt>
                <c:pt idx="8">
                  <c:v>40.945838062999997</c:v>
                </c:pt>
                <c:pt idx="9">
                  <c:v>43.069733986000003</c:v>
                </c:pt>
                <c:pt idx="10">
                  <c:v>44.164570044999998</c:v>
                </c:pt>
                <c:pt idx="11">
                  <c:v>42.479997326000003</c:v>
                </c:pt>
              </c:numCache>
            </c:numRef>
          </c:val>
          <c:smooth val="0"/>
        </c:ser>
        <c:ser>
          <c:idx val="1"/>
          <c:order val="1"/>
          <c:tx>
            <c:strRef>
              <c:f>'[доля ИКТ в товарном экспорте.xls]Sheet1'!$A$3</c:f>
              <c:strCache>
                <c:ptCount val="1"/>
                <c:pt idx="0">
                  <c:v>Malaysia</c:v>
                </c:pt>
              </c:strCache>
            </c:strRef>
          </c:tx>
          <c:marker>
            <c:symbol val="none"/>
          </c:marker>
          <c:cat>
            <c:strRef>
              <c:f>'[доля ИКТ в товарном экспорте.xls]Sheet1'!$C$1:$N$1</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'[доля ИКТ в товарном экспорте.xls]Sheet1'!$C$3:$N$3</c:f>
              <c:numCache>
                <c:formatCode>Основной</c:formatCode>
                <c:ptCount val="12"/>
                <c:pt idx="0">
                  <c:v>52.680647788999998</c:v>
                </c:pt>
                <c:pt idx="1">
                  <c:v>51.492584463</c:v>
                </c:pt>
                <c:pt idx="2">
                  <c:v>52.062580515999997</c:v>
                </c:pt>
                <c:pt idx="3">
                  <c:v>48.565934392999999</c:v>
                </c:pt>
                <c:pt idx="4">
                  <c:v>45.160023793000001</c:v>
                </c:pt>
                <c:pt idx="5">
                  <c:v>43.385397220999998</c:v>
                </c:pt>
                <c:pt idx="6">
                  <c:v>42.703408375000002</c:v>
                </c:pt>
                <c:pt idx="7">
                  <c:v>39.350373517000001</c:v>
                </c:pt>
                <c:pt idx="8">
                  <c:v>24.482214202000002</c:v>
                </c:pt>
                <c:pt idx="9">
                  <c:v>36.46273936</c:v>
                </c:pt>
                <c:pt idx="10">
                  <c:v>34.005691958</c:v>
                </c:pt>
                <c:pt idx="11">
                  <c:v>29.439014670999999</c:v>
                </c:pt>
              </c:numCache>
            </c:numRef>
          </c:val>
          <c:smooth val="0"/>
        </c:ser>
        <c:ser>
          <c:idx val="2"/>
          <c:order val="2"/>
          <c:tx>
            <c:strRef>
              <c:f>'[доля ИКТ в товарном экспорте.xls]Sheet1'!$A$4</c:f>
              <c:strCache>
                <c:ptCount val="1"/>
                <c:pt idx="0">
                  <c:v>Singapore</c:v>
                </c:pt>
              </c:strCache>
            </c:strRef>
          </c:tx>
          <c:marker>
            <c:symbol val="none"/>
          </c:marker>
          <c:cat>
            <c:strRef>
              <c:f>'[доля ИКТ в товарном экспорте.xls]Sheet1'!$C$1:$N$1</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'[доля ИКТ в товарном экспорте.xls]Sheet1'!$C$4:$N$4</c:f>
              <c:numCache>
                <c:formatCode>Основной</c:formatCode>
                <c:ptCount val="12"/>
                <c:pt idx="0">
                  <c:v>54.974482268000003</c:v>
                </c:pt>
                <c:pt idx="1">
                  <c:v>52.216554545999998</c:v>
                </c:pt>
                <c:pt idx="2">
                  <c:v>51.403303862000001</c:v>
                </c:pt>
                <c:pt idx="3">
                  <c:v>47.750796377</c:v>
                </c:pt>
                <c:pt idx="4">
                  <c:v>47.890219510999998</c:v>
                </c:pt>
                <c:pt idx="5">
                  <c:v>45.460651956</c:v>
                </c:pt>
                <c:pt idx="6">
                  <c:v>44.468919970000002</c:v>
                </c:pt>
                <c:pt idx="7">
                  <c:v>34.493900332000003</c:v>
                </c:pt>
                <c:pt idx="8">
                  <c:v>34.642850867999996</c:v>
                </c:pt>
                <c:pt idx="9">
                  <c:v>33.888616685000002</c:v>
                </c:pt>
                <c:pt idx="10">
                  <c:v>34.332882900999998</c:v>
                </c:pt>
                <c:pt idx="11">
                  <c:v>28.910765615999999</c:v>
                </c:pt>
              </c:numCache>
            </c:numRef>
          </c:val>
          <c:smooth val="0"/>
        </c:ser>
        <c:ser>
          <c:idx val="3"/>
          <c:order val="3"/>
          <c:tx>
            <c:strRef>
              <c:f>'[доля ИКТ в товарном экспорте.xls]Sheet1'!$A$5</c:f>
              <c:strCache>
                <c:ptCount val="1"/>
                <c:pt idx="0">
                  <c:v>China</c:v>
                </c:pt>
              </c:strCache>
            </c:strRef>
          </c:tx>
          <c:marker>
            <c:symbol val="none"/>
          </c:marker>
          <c:cat>
            <c:strRef>
              <c:f>'[доля ИКТ в товарном экспорте.xls]Sheet1'!$C$1:$N$1</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'[доля ИКТ в товарном экспорте.xls]Sheet1'!$C$5:$N$5</c:f>
              <c:numCache>
                <c:formatCode>Основной</c:formatCode>
                <c:ptCount val="12"/>
                <c:pt idx="0">
                  <c:v>17.710364727999998</c:v>
                </c:pt>
                <c:pt idx="1">
                  <c:v>20.000517042999999</c:v>
                </c:pt>
                <c:pt idx="2">
                  <c:v>24.030831443</c:v>
                </c:pt>
                <c:pt idx="3">
                  <c:v>27.694494554999999</c:v>
                </c:pt>
                <c:pt idx="4">
                  <c:v>29.956987650999999</c:v>
                </c:pt>
                <c:pt idx="5">
                  <c:v>30.721855779999999</c:v>
                </c:pt>
                <c:pt idx="6">
                  <c:v>30.719593840999998</c:v>
                </c:pt>
                <c:pt idx="7">
                  <c:v>29.340728072000001</c:v>
                </c:pt>
                <c:pt idx="8">
                  <c:v>27.708525525999999</c:v>
                </c:pt>
                <c:pt idx="9">
                  <c:v>29.651053778000001</c:v>
                </c:pt>
                <c:pt idx="10">
                  <c:v>29.124908036000001</c:v>
                </c:pt>
                <c:pt idx="11">
                  <c:v>26.760182061999998</c:v>
                </c:pt>
              </c:numCache>
            </c:numRef>
          </c:val>
          <c:smooth val="0"/>
        </c:ser>
        <c:ser>
          <c:idx val="4"/>
          <c:order val="4"/>
          <c:tx>
            <c:strRef>
              <c:f>'[доля ИКТ в товарном экспорте.xls]Sheet1'!$A$11</c:f>
              <c:strCache>
                <c:ptCount val="1"/>
                <c:pt idx="0">
                  <c:v>Korea, Rep.</c:v>
                </c:pt>
              </c:strCache>
            </c:strRef>
          </c:tx>
          <c:marker>
            <c:symbol val="none"/>
          </c:marker>
          <c:val>
            <c:numRef>
              <c:f>'[доля ИКТ в товарном экспорте.xls]Sheet1'!$C$11:$N$11</c:f>
              <c:numCache>
                <c:formatCode>Основной</c:formatCode>
                <c:ptCount val="12"/>
                <c:pt idx="0">
                  <c:v>34.496260503999999</c:v>
                </c:pt>
                <c:pt idx="1">
                  <c:v>29.828408927000002</c:v>
                </c:pt>
                <c:pt idx="2">
                  <c:v>32.930307497999998</c:v>
                </c:pt>
                <c:pt idx="3">
                  <c:v>33.703400066999997</c:v>
                </c:pt>
                <c:pt idx="4">
                  <c:v>33.309827292000001</c:v>
                </c:pt>
                <c:pt idx="5">
                  <c:v>29.996139420999999</c:v>
                </c:pt>
                <c:pt idx="6">
                  <c:v>26.475654336000002</c:v>
                </c:pt>
                <c:pt idx="7">
                  <c:v>25.491218151000002</c:v>
                </c:pt>
                <c:pt idx="8">
                  <c:v>21.406733720999998</c:v>
                </c:pt>
                <c:pt idx="9">
                  <c:v>21.870990289000002</c:v>
                </c:pt>
                <c:pt idx="10">
                  <c:v>21.401514888000001</c:v>
                </c:pt>
                <c:pt idx="11">
                  <c:v>17.985490201000001</c:v>
                </c:pt>
              </c:numCache>
            </c:numRef>
          </c:val>
          <c:smooth val="0"/>
        </c:ser>
        <c:dLbls>
          <c:showLegendKey val="0"/>
          <c:showVal val="0"/>
          <c:showCatName val="0"/>
          <c:showSerName val="0"/>
          <c:showPercent val="0"/>
          <c:showBubbleSize val="0"/>
        </c:dLbls>
        <c:marker val="1"/>
        <c:smooth val="0"/>
        <c:axId val="374102272"/>
        <c:axId val="374104064"/>
      </c:lineChart>
      <c:catAx>
        <c:axId val="374102272"/>
        <c:scaling>
          <c:orientation val="minMax"/>
        </c:scaling>
        <c:delete val="0"/>
        <c:axPos val="b"/>
        <c:numFmt formatCode="Основной" sourceLinked="1"/>
        <c:majorTickMark val="out"/>
        <c:minorTickMark val="none"/>
        <c:tickLblPos val="nextTo"/>
        <c:crossAx val="374104064"/>
        <c:crosses val="autoZero"/>
        <c:auto val="1"/>
        <c:lblAlgn val="ctr"/>
        <c:lblOffset val="100"/>
        <c:noMultiLvlLbl val="0"/>
      </c:catAx>
      <c:valAx>
        <c:axId val="374104064"/>
        <c:scaling>
          <c:orientation val="minMax"/>
        </c:scaling>
        <c:delete val="0"/>
        <c:axPos val="l"/>
        <c:majorGridlines/>
        <c:numFmt formatCode="Основной" sourceLinked="1"/>
        <c:majorTickMark val="out"/>
        <c:minorTickMark val="none"/>
        <c:tickLblPos val="nextTo"/>
        <c:crossAx val="374102272"/>
        <c:crosses val="autoZero"/>
        <c:crossBetween val="between"/>
      </c:valAx>
    </c:plotArea>
    <c:legend>
      <c:legendPos val="t"/>
      <c:layout>
        <c:manualLayout>
          <c:xMode val="edge"/>
          <c:yMode val="edge"/>
          <c:x val="0.13159502895451286"/>
          <c:y val="0.62957672764823924"/>
          <c:w val="0.83290371598287061"/>
          <c:h val="0.23317882582113897"/>
        </c:manualLayout>
      </c:layout>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Импорт</a:t>
            </a:r>
          </a:p>
        </c:rich>
      </c:tx>
      <c:layout>
        <c:manualLayout>
          <c:xMode val="edge"/>
          <c:yMode val="edge"/>
          <c:x val="0.46250548468675456"/>
          <c:y val="3.2407161976040121E-2"/>
        </c:manualLayout>
      </c:layout>
      <c:overlay val="1"/>
    </c:title>
    <c:autoTitleDeleted val="0"/>
    <c:plotArea>
      <c:layout/>
      <c:barChart>
        <c:barDir val="col"/>
        <c:grouping val="clustered"/>
        <c:varyColors val="0"/>
        <c:ser>
          <c:idx val="0"/>
          <c:order val="0"/>
          <c:invertIfNegative val="0"/>
          <c:cat>
            <c:strRef>
              <c:f>импорт!$A$2:$A$17</c:f>
              <c:strCache>
                <c:ptCount val="16"/>
                <c:pt idx="0">
                  <c:v>United States</c:v>
                </c:pt>
                <c:pt idx="1">
                  <c:v>Hong Kong, China</c:v>
                </c:pt>
                <c:pt idx="2">
                  <c:v>China</c:v>
                </c:pt>
                <c:pt idx="3">
                  <c:v>Japan</c:v>
                </c:pt>
                <c:pt idx="4">
                  <c:v>Germany</c:v>
                </c:pt>
                <c:pt idx="5">
                  <c:v>Netherlands</c:v>
                </c:pt>
                <c:pt idx="6">
                  <c:v>Mexico</c:v>
                </c:pt>
                <c:pt idx="7">
                  <c:v>United Kingdom</c:v>
                </c:pt>
                <c:pt idx="8">
                  <c:v>France</c:v>
                </c:pt>
                <c:pt idx="9">
                  <c:v>Canada</c:v>
                </c:pt>
                <c:pt idx="10">
                  <c:v>India</c:v>
                </c:pt>
                <c:pt idx="11">
                  <c:v>Singapore</c:v>
                </c:pt>
                <c:pt idx="12">
                  <c:v>Russian Federation</c:v>
                </c:pt>
                <c:pt idx="13">
                  <c:v>Korea, Republic of</c:v>
                </c:pt>
                <c:pt idx="14">
                  <c:v>Italy</c:v>
                </c:pt>
                <c:pt idx="15">
                  <c:v>Australia</c:v>
                </c:pt>
              </c:strCache>
            </c:strRef>
          </c:cat>
          <c:val>
            <c:numRef>
              <c:f>импорт!$C$2:$C$17</c:f>
              <c:numCache>
                <c:formatCode>Основной</c:formatCode>
                <c:ptCount val="16"/>
                <c:pt idx="0">
                  <c:v>135.411</c:v>
                </c:pt>
                <c:pt idx="1">
                  <c:v>67.248996145000007</c:v>
                </c:pt>
                <c:pt idx="2">
                  <c:v>51.184783637000002</c:v>
                </c:pt>
                <c:pt idx="3">
                  <c:v>38.013806993000003</c:v>
                </c:pt>
                <c:pt idx="4">
                  <c:v>35.312530668999997</c:v>
                </c:pt>
                <c:pt idx="5">
                  <c:v>32.964293638999997</c:v>
                </c:pt>
                <c:pt idx="6">
                  <c:v>29.056078637999999</c:v>
                </c:pt>
                <c:pt idx="7">
                  <c:v>27.048787490999999</c:v>
                </c:pt>
                <c:pt idx="8">
                  <c:v>20.126613354</c:v>
                </c:pt>
                <c:pt idx="9">
                  <c:v>18.181874998000001</c:v>
                </c:pt>
                <c:pt idx="10">
                  <c:v>14.649879722</c:v>
                </c:pt>
                <c:pt idx="11">
                  <c:v>14.557011365999999</c:v>
                </c:pt>
                <c:pt idx="12">
                  <c:v>14.104022461</c:v>
                </c:pt>
                <c:pt idx="13">
                  <c:v>12.071467009999999</c:v>
                </c:pt>
                <c:pt idx="14">
                  <c:v>12.047005263000001</c:v>
                </c:pt>
                <c:pt idx="15">
                  <c:v>11.447805795000001</c:v>
                </c:pt>
              </c:numCache>
            </c:numRef>
          </c:val>
        </c:ser>
        <c:dLbls>
          <c:showLegendKey val="0"/>
          <c:showVal val="0"/>
          <c:showCatName val="0"/>
          <c:showSerName val="0"/>
          <c:showPercent val="0"/>
          <c:showBubbleSize val="0"/>
        </c:dLbls>
        <c:gapWidth val="150"/>
        <c:axId val="379117568"/>
        <c:axId val="379119104"/>
      </c:barChart>
      <c:catAx>
        <c:axId val="379117568"/>
        <c:scaling>
          <c:orientation val="minMax"/>
        </c:scaling>
        <c:delete val="0"/>
        <c:axPos val="b"/>
        <c:majorTickMark val="out"/>
        <c:minorTickMark val="none"/>
        <c:tickLblPos val="nextTo"/>
        <c:crossAx val="379119104"/>
        <c:crosses val="autoZero"/>
        <c:auto val="1"/>
        <c:lblAlgn val="ctr"/>
        <c:lblOffset val="100"/>
        <c:noMultiLvlLbl val="0"/>
      </c:catAx>
      <c:valAx>
        <c:axId val="379119104"/>
        <c:scaling>
          <c:orientation val="minMax"/>
        </c:scaling>
        <c:delete val="0"/>
        <c:axPos val="l"/>
        <c:majorGridlines/>
        <c:numFmt formatCode="Основной" sourceLinked="1"/>
        <c:majorTickMark val="out"/>
        <c:minorTickMark val="none"/>
        <c:tickLblPos val="nextTo"/>
        <c:crossAx val="37911756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72528121382909"/>
          <c:y val="7.0650142450713452E-2"/>
          <c:w val="0.85458056949573158"/>
          <c:h val="0.60435401494609486"/>
        </c:manualLayout>
      </c:layout>
      <c:barChart>
        <c:barDir val="col"/>
        <c:grouping val="clustered"/>
        <c:varyColors val="0"/>
        <c:ser>
          <c:idx val="0"/>
          <c:order val="0"/>
          <c:tx>
            <c:strRef>
              <c:f>смартфоны!$B$19</c:f>
              <c:strCache>
                <c:ptCount val="1"/>
                <c:pt idx="0">
                  <c:v>2012</c:v>
                </c:pt>
              </c:strCache>
            </c:strRef>
          </c:tx>
          <c:invertIfNegative val="0"/>
          <c:dLbls>
            <c:showLegendKey val="0"/>
            <c:showVal val="1"/>
            <c:showCatName val="0"/>
            <c:showSerName val="0"/>
            <c:showPercent val="0"/>
            <c:showBubbleSize val="0"/>
            <c:showLeaderLines val="0"/>
          </c:dLbls>
          <c:cat>
            <c:strRef>
              <c:f>смартфоны!$A$20:$A$30</c:f>
              <c:strCache>
                <c:ptCount val="11"/>
                <c:pt idx="0">
                  <c:v>Samsung Corp</c:v>
                </c:pt>
                <c:pt idx="1">
                  <c:v>Nokia Corp</c:v>
                </c:pt>
                <c:pt idx="2">
                  <c:v>Apple Inc</c:v>
                </c:pt>
                <c:pt idx="3">
                  <c:v>ZTE</c:v>
                </c:pt>
                <c:pt idx="4">
                  <c:v>LG</c:v>
                </c:pt>
                <c:pt idx="5">
                  <c:v>Huawei</c:v>
                </c:pt>
                <c:pt idx="6">
                  <c:v>TCL</c:v>
                </c:pt>
                <c:pt idx="7">
                  <c:v>BlackBerry</c:v>
                </c:pt>
                <c:pt idx="8">
                  <c:v>Motorola</c:v>
                </c:pt>
                <c:pt idx="9">
                  <c:v>HTC Corp</c:v>
                </c:pt>
                <c:pt idx="10">
                  <c:v>Others</c:v>
                </c:pt>
              </c:strCache>
            </c:strRef>
          </c:cat>
          <c:val>
            <c:numRef>
              <c:f>смартфоны!$B$20:$B$30</c:f>
              <c:numCache>
                <c:formatCode>Основной</c:formatCode>
                <c:ptCount val="11"/>
                <c:pt idx="0">
                  <c:v>22</c:v>
                </c:pt>
                <c:pt idx="1">
                  <c:v>19.100000000000001</c:v>
                </c:pt>
                <c:pt idx="2">
                  <c:v>7.5</c:v>
                </c:pt>
                <c:pt idx="3">
                  <c:v>3.9</c:v>
                </c:pt>
                <c:pt idx="4">
                  <c:v>3.3</c:v>
                </c:pt>
                <c:pt idx="5">
                  <c:v>2.7</c:v>
                </c:pt>
                <c:pt idx="6">
                  <c:v>2.1</c:v>
                </c:pt>
                <c:pt idx="7">
                  <c:v>2</c:v>
                </c:pt>
                <c:pt idx="8">
                  <c:v>1.9</c:v>
                </c:pt>
                <c:pt idx="9">
                  <c:v>1.8</c:v>
                </c:pt>
                <c:pt idx="10">
                  <c:v>33.6</c:v>
                </c:pt>
              </c:numCache>
            </c:numRef>
          </c:val>
        </c:ser>
        <c:ser>
          <c:idx val="1"/>
          <c:order val="1"/>
          <c:tx>
            <c:strRef>
              <c:f>смартфоны!$C$19</c:f>
              <c:strCache>
                <c:ptCount val="1"/>
                <c:pt idx="0">
                  <c:v>2011</c:v>
                </c:pt>
              </c:strCache>
            </c:strRef>
          </c:tx>
          <c:invertIfNegative val="0"/>
          <c:cat>
            <c:strRef>
              <c:f>смартфоны!$A$20:$A$30</c:f>
              <c:strCache>
                <c:ptCount val="11"/>
                <c:pt idx="0">
                  <c:v>Samsung Corp</c:v>
                </c:pt>
                <c:pt idx="1">
                  <c:v>Nokia Corp</c:v>
                </c:pt>
                <c:pt idx="2">
                  <c:v>Apple Inc</c:v>
                </c:pt>
                <c:pt idx="3">
                  <c:v>ZTE</c:v>
                </c:pt>
                <c:pt idx="4">
                  <c:v>LG</c:v>
                </c:pt>
                <c:pt idx="5">
                  <c:v>Huawei</c:v>
                </c:pt>
                <c:pt idx="6">
                  <c:v>TCL</c:v>
                </c:pt>
                <c:pt idx="7">
                  <c:v>BlackBerry</c:v>
                </c:pt>
                <c:pt idx="8">
                  <c:v>Motorola</c:v>
                </c:pt>
                <c:pt idx="9">
                  <c:v>HTC Corp</c:v>
                </c:pt>
                <c:pt idx="10">
                  <c:v>Others</c:v>
                </c:pt>
              </c:strCache>
            </c:strRef>
          </c:cat>
          <c:val>
            <c:numRef>
              <c:f>смартфоны!$C$20:$C$30</c:f>
              <c:numCache>
                <c:formatCode>Основной</c:formatCode>
                <c:ptCount val="11"/>
                <c:pt idx="0">
                  <c:v>17.7</c:v>
                </c:pt>
                <c:pt idx="1">
                  <c:v>23.8</c:v>
                </c:pt>
                <c:pt idx="2">
                  <c:v>5</c:v>
                </c:pt>
                <c:pt idx="3">
                  <c:v>3.2</c:v>
                </c:pt>
                <c:pt idx="4">
                  <c:v>4.9000000000000004</c:v>
                </c:pt>
                <c:pt idx="5">
                  <c:v>2.2999999999999998</c:v>
                </c:pt>
                <c:pt idx="6">
                  <c:v>1.9</c:v>
                </c:pt>
                <c:pt idx="7">
                  <c:v>2.9</c:v>
                </c:pt>
                <c:pt idx="8">
                  <c:v>2.2999999999999998</c:v>
                </c:pt>
                <c:pt idx="9">
                  <c:v>2.4</c:v>
                </c:pt>
                <c:pt idx="10">
                  <c:v>33.6</c:v>
                </c:pt>
              </c:numCache>
            </c:numRef>
          </c:val>
        </c:ser>
        <c:dLbls>
          <c:showLegendKey val="0"/>
          <c:showVal val="0"/>
          <c:showCatName val="0"/>
          <c:showSerName val="0"/>
          <c:showPercent val="0"/>
          <c:showBubbleSize val="0"/>
        </c:dLbls>
        <c:gapWidth val="56"/>
        <c:axId val="384243968"/>
        <c:axId val="384253952"/>
      </c:barChart>
      <c:catAx>
        <c:axId val="384243968"/>
        <c:scaling>
          <c:orientation val="minMax"/>
        </c:scaling>
        <c:delete val="0"/>
        <c:axPos val="b"/>
        <c:majorTickMark val="out"/>
        <c:minorTickMark val="none"/>
        <c:tickLblPos val="nextTo"/>
        <c:crossAx val="384253952"/>
        <c:crosses val="autoZero"/>
        <c:auto val="1"/>
        <c:lblAlgn val="ctr"/>
        <c:lblOffset val="100"/>
        <c:noMultiLvlLbl val="0"/>
      </c:catAx>
      <c:valAx>
        <c:axId val="384253952"/>
        <c:scaling>
          <c:orientation val="minMax"/>
        </c:scaling>
        <c:delete val="0"/>
        <c:axPos val="l"/>
        <c:majorGridlines/>
        <c:numFmt formatCode="Основной" sourceLinked="1"/>
        <c:majorTickMark val="out"/>
        <c:minorTickMark val="none"/>
        <c:tickLblPos val="nextTo"/>
        <c:crossAx val="384243968"/>
        <c:crosses val="autoZero"/>
        <c:crossBetween val="between"/>
      </c:valAx>
    </c:plotArea>
    <c:legend>
      <c:legendPos val="r"/>
      <c:layout>
        <c:manualLayout>
          <c:xMode val="edge"/>
          <c:yMode val="edge"/>
          <c:x val="0.35244789512743668"/>
          <c:y val="5.4079602239408178E-2"/>
          <c:w val="0.20176156989471933"/>
          <c:h val="0.16651200684645284"/>
        </c:manualLayout>
      </c:layout>
      <c:overlay val="0"/>
    </c:legend>
    <c:plotVisOnly val="1"/>
    <c:dispBlanksAs val="gap"/>
    <c:showDLblsOverMax val="0"/>
  </c:chart>
  <c:spPr>
    <a:solidFill>
      <a:schemeClr val="lt1"/>
    </a:solidFill>
    <a:ln w="25400" cap="flat" cmpd="sng" algn="ctr">
      <a:solidFill>
        <a:schemeClr val="tx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baseline="0">
                <a:effectLst/>
              </a:rPr>
              <a:t>Экспорт</a:t>
            </a:r>
            <a:endParaRPr lang="ru-RU" sz="1400">
              <a:effectLst/>
            </a:endParaRPr>
          </a:p>
        </c:rich>
      </c:tx>
      <c:layout>
        <c:manualLayout>
          <c:xMode val="edge"/>
          <c:yMode val="edge"/>
          <c:x val="0.39292349019752815"/>
          <c:y val="4.2650918635170607E-2"/>
        </c:manualLayout>
      </c:layout>
      <c:overlay val="1"/>
    </c:title>
    <c:autoTitleDeleted val="0"/>
    <c:plotArea>
      <c:layout/>
      <c:barChart>
        <c:barDir val="col"/>
        <c:grouping val="clustered"/>
        <c:varyColors val="0"/>
        <c:ser>
          <c:idx val="0"/>
          <c:order val="0"/>
          <c:invertIfNegative val="0"/>
          <c:cat>
            <c:strRef>
              <c:f>экспорт!$A$2:$A$16</c:f>
              <c:strCache>
                <c:ptCount val="15"/>
                <c:pt idx="0">
                  <c:v>China</c:v>
                </c:pt>
                <c:pt idx="1">
                  <c:v>Netherlands</c:v>
                </c:pt>
                <c:pt idx="2">
                  <c:v>United States</c:v>
                </c:pt>
                <c:pt idx="3">
                  <c:v>Hong Kong, China</c:v>
                </c:pt>
                <c:pt idx="4">
                  <c:v>Germany</c:v>
                </c:pt>
                <c:pt idx="5">
                  <c:v>Singapore</c:v>
                </c:pt>
                <c:pt idx="6">
                  <c:v>Japan</c:v>
                </c:pt>
                <c:pt idx="7">
                  <c:v>Mexico</c:v>
                </c:pt>
                <c:pt idx="8">
                  <c:v>Malaysia</c:v>
                </c:pt>
                <c:pt idx="9">
                  <c:v>Thailand</c:v>
                </c:pt>
                <c:pt idx="10">
                  <c:v>Czech Republic</c:v>
                </c:pt>
                <c:pt idx="11">
                  <c:v>Korea, Republic of</c:v>
                </c:pt>
                <c:pt idx="12">
                  <c:v>Taipei, Chinese</c:v>
                </c:pt>
                <c:pt idx="13">
                  <c:v>Philippines</c:v>
                </c:pt>
                <c:pt idx="14">
                  <c:v>United Kingdom</c:v>
                </c:pt>
              </c:strCache>
            </c:strRef>
          </c:cat>
          <c:val>
            <c:numRef>
              <c:f>экспорт!$C$2:$C$16</c:f>
              <c:numCache>
                <c:formatCode>Основной</c:formatCode>
                <c:ptCount val="15"/>
                <c:pt idx="0">
                  <c:v>218.460453301</c:v>
                </c:pt>
                <c:pt idx="1">
                  <c:v>50.927283160999998</c:v>
                </c:pt>
                <c:pt idx="2">
                  <c:v>50.162474037000003</c:v>
                </c:pt>
                <c:pt idx="3">
                  <c:v>49.614621585000002</c:v>
                </c:pt>
                <c:pt idx="4">
                  <c:v>27.823227490000001</c:v>
                </c:pt>
                <c:pt idx="5">
                  <c:v>27.703585969999999</c:v>
                </c:pt>
                <c:pt idx="6">
                  <c:v>19.930618560999999</c:v>
                </c:pt>
                <c:pt idx="7">
                  <c:v>18.690087967</c:v>
                </c:pt>
                <c:pt idx="8">
                  <c:v>17.895307231</c:v>
                </c:pt>
                <c:pt idx="9">
                  <c:v>16.581106703</c:v>
                </c:pt>
                <c:pt idx="10">
                  <c:v>13.873097219</c:v>
                </c:pt>
                <c:pt idx="11">
                  <c:v>12.122070805</c:v>
                </c:pt>
                <c:pt idx="12">
                  <c:v>11.116555655999999</c:v>
                </c:pt>
                <c:pt idx="13">
                  <c:v>8.8657860779999993</c:v>
                </c:pt>
                <c:pt idx="14">
                  <c:v>8.06038824</c:v>
                </c:pt>
              </c:numCache>
            </c:numRef>
          </c:val>
        </c:ser>
        <c:dLbls>
          <c:showLegendKey val="0"/>
          <c:showVal val="0"/>
          <c:showCatName val="0"/>
          <c:showSerName val="0"/>
          <c:showPercent val="0"/>
          <c:showBubbleSize val="0"/>
        </c:dLbls>
        <c:gapWidth val="150"/>
        <c:axId val="384261504"/>
        <c:axId val="384275584"/>
      </c:barChart>
      <c:catAx>
        <c:axId val="384261504"/>
        <c:scaling>
          <c:orientation val="minMax"/>
        </c:scaling>
        <c:delete val="0"/>
        <c:axPos val="b"/>
        <c:majorTickMark val="out"/>
        <c:minorTickMark val="none"/>
        <c:tickLblPos val="nextTo"/>
        <c:crossAx val="384275584"/>
        <c:crosses val="autoZero"/>
        <c:auto val="1"/>
        <c:lblAlgn val="ctr"/>
        <c:lblOffset val="100"/>
        <c:noMultiLvlLbl val="0"/>
      </c:catAx>
      <c:valAx>
        <c:axId val="384275584"/>
        <c:scaling>
          <c:orientation val="minMax"/>
        </c:scaling>
        <c:delete val="0"/>
        <c:axPos val="l"/>
        <c:majorGridlines/>
        <c:numFmt formatCode="Основной" sourceLinked="1"/>
        <c:majorTickMark val="out"/>
        <c:minorTickMark val="none"/>
        <c:tickLblPos val="nextTo"/>
        <c:crossAx val="38426150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Импорт</a:t>
            </a:r>
          </a:p>
        </c:rich>
      </c:tx>
      <c:layout>
        <c:manualLayout>
          <c:xMode val="edge"/>
          <c:yMode val="edge"/>
          <c:x val="0.40854855643044619"/>
          <c:y val="4.8283391779725127E-2"/>
        </c:manualLayout>
      </c:layout>
      <c:overlay val="1"/>
    </c:title>
    <c:autoTitleDeleted val="0"/>
    <c:plotArea>
      <c:layout/>
      <c:barChart>
        <c:barDir val="col"/>
        <c:grouping val="clustered"/>
        <c:varyColors val="0"/>
        <c:ser>
          <c:idx val="0"/>
          <c:order val="0"/>
          <c:invertIfNegative val="0"/>
          <c:cat>
            <c:strRef>
              <c:f>импорт!$A$3:$A$18</c:f>
              <c:strCache>
                <c:ptCount val="16"/>
                <c:pt idx="0">
                  <c:v>United States</c:v>
                </c:pt>
                <c:pt idx="1">
                  <c:v>China</c:v>
                </c:pt>
                <c:pt idx="2">
                  <c:v>Netherlands</c:v>
                </c:pt>
                <c:pt idx="3">
                  <c:v>Hong Kong, China</c:v>
                </c:pt>
                <c:pt idx="4">
                  <c:v>Germany</c:v>
                </c:pt>
                <c:pt idx="5">
                  <c:v>United Kingdom</c:v>
                </c:pt>
                <c:pt idx="6">
                  <c:v>Japan</c:v>
                </c:pt>
                <c:pt idx="7">
                  <c:v>Singapore</c:v>
                </c:pt>
                <c:pt idx="8">
                  <c:v>France</c:v>
                </c:pt>
                <c:pt idx="9">
                  <c:v>Mexico</c:v>
                </c:pt>
                <c:pt idx="10">
                  <c:v>Canada</c:v>
                </c:pt>
                <c:pt idx="11">
                  <c:v>Czech Republic</c:v>
                </c:pt>
                <c:pt idx="12">
                  <c:v>Australia</c:v>
                </c:pt>
                <c:pt idx="13">
                  <c:v>Korea, Republic of</c:v>
                </c:pt>
                <c:pt idx="14">
                  <c:v>Italy</c:v>
                </c:pt>
                <c:pt idx="15">
                  <c:v>Malaysia</c:v>
                </c:pt>
              </c:strCache>
            </c:strRef>
          </c:cat>
          <c:val>
            <c:numRef>
              <c:f>импорт!$C$3:$C$18</c:f>
              <c:numCache>
                <c:formatCode>Основной</c:formatCode>
                <c:ptCount val="16"/>
                <c:pt idx="0">
                  <c:v>123.14700000000001</c:v>
                </c:pt>
                <c:pt idx="1">
                  <c:v>57.822160212</c:v>
                </c:pt>
                <c:pt idx="2">
                  <c:v>48.487391138</c:v>
                </c:pt>
                <c:pt idx="3">
                  <c:v>46.380055673999998</c:v>
                </c:pt>
                <c:pt idx="4">
                  <c:v>39.636126308000001</c:v>
                </c:pt>
                <c:pt idx="5">
                  <c:v>27.581784071000001</c:v>
                </c:pt>
                <c:pt idx="6">
                  <c:v>26.754308172999998</c:v>
                </c:pt>
                <c:pt idx="7">
                  <c:v>17.681849123999999</c:v>
                </c:pt>
                <c:pt idx="8">
                  <c:v>17.192178541000001</c:v>
                </c:pt>
                <c:pt idx="9">
                  <c:v>15.762248400000001</c:v>
                </c:pt>
                <c:pt idx="10">
                  <c:v>13.674926261</c:v>
                </c:pt>
                <c:pt idx="11">
                  <c:v>12.668611828</c:v>
                </c:pt>
                <c:pt idx="12">
                  <c:v>10.030645741000001</c:v>
                </c:pt>
                <c:pt idx="13">
                  <c:v>9.5281492189999994</c:v>
                </c:pt>
                <c:pt idx="14">
                  <c:v>9.2600104610000002</c:v>
                </c:pt>
                <c:pt idx="15">
                  <c:v>8.7237659149999995</c:v>
                </c:pt>
              </c:numCache>
            </c:numRef>
          </c:val>
        </c:ser>
        <c:dLbls>
          <c:showLegendKey val="0"/>
          <c:showVal val="0"/>
          <c:showCatName val="0"/>
          <c:showSerName val="0"/>
          <c:showPercent val="0"/>
          <c:showBubbleSize val="0"/>
        </c:dLbls>
        <c:gapWidth val="150"/>
        <c:axId val="384295680"/>
        <c:axId val="384297216"/>
      </c:barChart>
      <c:catAx>
        <c:axId val="384295680"/>
        <c:scaling>
          <c:orientation val="minMax"/>
        </c:scaling>
        <c:delete val="0"/>
        <c:axPos val="b"/>
        <c:majorTickMark val="out"/>
        <c:minorTickMark val="none"/>
        <c:tickLblPos val="nextTo"/>
        <c:crossAx val="384297216"/>
        <c:crosses val="autoZero"/>
        <c:auto val="1"/>
        <c:lblAlgn val="ctr"/>
        <c:lblOffset val="100"/>
        <c:noMultiLvlLbl val="0"/>
      </c:catAx>
      <c:valAx>
        <c:axId val="384297216"/>
        <c:scaling>
          <c:orientation val="minMax"/>
        </c:scaling>
        <c:delete val="0"/>
        <c:axPos val="l"/>
        <c:majorGridlines/>
        <c:numFmt formatCode="Основной" sourceLinked="1"/>
        <c:majorTickMark val="out"/>
        <c:minorTickMark val="none"/>
        <c:tickLblPos val="nextTo"/>
        <c:crossAx val="38429568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Экспорт </a:t>
            </a:r>
          </a:p>
        </c:rich>
      </c:tx>
      <c:layout>
        <c:manualLayout>
          <c:xMode val="edge"/>
          <c:yMode val="edge"/>
          <c:x val="0.48445090860457729"/>
          <c:y val="5.4281273093290526E-2"/>
        </c:manualLayout>
      </c:layout>
      <c:overlay val="1"/>
    </c:title>
    <c:autoTitleDeleted val="0"/>
    <c:plotArea>
      <c:layout/>
      <c:barChart>
        <c:barDir val="col"/>
        <c:grouping val="clustered"/>
        <c:varyColors val="0"/>
        <c:ser>
          <c:idx val="0"/>
          <c:order val="0"/>
          <c:invertIfNegative val="0"/>
          <c:cat>
            <c:strRef>
              <c:f>экспорт!$A$2:$A$15</c:f>
              <c:strCache>
                <c:ptCount val="14"/>
                <c:pt idx="0">
                  <c:v>Singapore</c:v>
                </c:pt>
                <c:pt idx="1">
                  <c:v>China</c:v>
                </c:pt>
                <c:pt idx="2">
                  <c:v>Hong Kong, China</c:v>
                </c:pt>
                <c:pt idx="3">
                  <c:v>Taipei, Chinese</c:v>
                </c:pt>
                <c:pt idx="4">
                  <c:v>Korea, Republic of</c:v>
                </c:pt>
                <c:pt idx="5">
                  <c:v>Japan</c:v>
                </c:pt>
                <c:pt idx="6">
                  <c:v>United States</c:v>
                </c:pt>
                <c:pt idx="7">
                  <c:v>Malaysia</c:v>
                </c:pt>
                <c:pt idx="8">
                  <c:v>Germany</c:v>
                </c:pt>
                <c:pt idx="9">
                  <c:v>Philippines</c:v>
                </c:pt>
                <c:pt idx="10">
                  <c:v>Netherlands</c:v>
                </c:pt>
                <c:pt idx="11">
                  <c:v>France</c:v>
                </c:pt>
                <c:pt idx="12">
                  <c:v>Thailand</c:v>
                </c:pt>
                <c:pt idx="13">
                  <c:v>United Kingdom</c:v>
                </c:pt>
              </c:strCache>
            </c:strRef>
          </c:cat>
          <c:val>
            <c:numRef>
              <c:f>экспорт!$C$2:$C$15</c:f>
              <c:numCache>
                <c:formatCode>Основной</c:formatCode>
                <c:ptCount val="14"/>
                <c:pt idx="0">
                  <c:v>83.465041995999997</c:v>
                </c:pt>
                <c:pt idx="1">
                  <c:v>69.565028595000001</c:v>
                </c:pt>
                <c:pt idx="2">
                  <c:v>68.575944730000003</c:v>
                </c:pt>
                <c:pt idx="3">
                  <c:v>65.621867863999995</c:v>
                </c:pt>
                <c:pt idx="4">
                  <c:v>45.238467573999998</c:v>
                </c:pt>
                <c:pt idx="5">
                  <c:v>44.769162733000002</c:v>
                </c:pt>
                <c:pt idx="6">
                  <c:v>44.340351329000001</c:v>
                </c:pt>
                <c:pt idx="7">
                  <c:v>35.072407855000002</c:v>
                </c:pt>
                <c:pt idx="8">
                  <c:v>20.753141376999999</c:v>
                </c:pt>
                <c:pt idx="9">
                  <c:v>13.878600229</c:v>
                </c:pt>
                <c:pt idx="10">
                  <c:v>11.771296553999999</c:v>
                </c:pt>
                <c:pt idx="11">
                  <c:v>10.284008050000001</c:v>
                </c:pt>
                <c:pt idx="12">
                  <c:v>9.2236348229999994</c:v>
                </c:pt>
                <c:pt idx="13">
                  <c:v>3.7328637429999998</c:v>
                </c:pt>
              </c:numCache>
            </c:numRef>
          </c:val>
        </c:ser>
        <c:dLbls>
          <c:showLegendKey val="0"/>
          <c:showVal val="0"/>
          <c:showCatName val="0"/>
          <c:showSerName val="0"/>
          <c:showPercent val="0"/>
          <c:showBubbleSize val="0"/>
        </c:dLbls>
        <c:gapWidth val="150"/>
        <c:axId val="384927616"/>
        <c:axId val="384929152"/>
      </c:barChart>
      <c:catAx>
        <c:axId val="384927616"/>
        <c:scaling>
          <c:orientation val="minMax"/>
        </c:scaling>
        <c:delete val="0"/>
        <c:axPos val="b"/>
        <c:majorTickMark val="out"/>
        <c:minorTickMark val="none"/>
        <c:tickLblPos val="nextTo"/>
        <c:crossAx val="384929152"/>
        <c:crosses val="autoZero"/>
        <c:auto val="1"/>
        <c:lblAlgn val="ctr"/>
        <c:lblOffset val="100"/>
        <c:noMultiLvlLbl val="0"/>
      </c:catAx>
      <c:valAx>
        <c:axId val="384929152"/>
        <c:scaling>
          <c:orientation val="minMax"/>
        </c:scaling>
        <c:delete val="0"/>
        <c:axPos val="l"/>
        <c:majorGridlines/>
        <c:numFmt formatCode="Основной" sourceLinked="1"/>
        <c:majorTickMark val="out"/>
        <c:minorTickMark val="none"/>
        <c:tickLblPos val="nextTo"/>
        <c:crossAx val="384927616"/>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baseline="0">
                <a:effectLst/>
              </a:rPr>
              <a:t>Импорт </a:t>
            </a:r>
          </a:p>
        </c:rich>
      </c:tx>
      <c:layout>
        <c:manualLayout>
          <c:xMode val="edge"/>
          <c:yMode val="edge"/>
          <c:x val="0.38939995708083658"/>
          <c:y val="0.13232627474963687"/>
        </c:manualLayout>
      </c:layout>
      <c:overlay val="1"/>
    </c:title>
    <c:autoTitleDeleted val="0"/>
    <c:plotArea>
      <c:layout/>
      <c:barChart>
        <c:barDir val="col"/>
        <c:grouping val="clustered"/>
        <c:varyColors val="0"/>
        <c:ser>
          <c:idx val="0"/>
          <c:order val="0"/>
          <c:invertIfNegative val="0"/>
          <c:cat>
            <c:strRef>
              <c:f>импорт!$A$2:$A$17</c:f>
              <c:strCache>
                <c:ptCount val="16"/>
                <c:pt idx="0">
                  <c:v>China</c:v>
                </c:pt>
                <c:pt idx="1">
                  <c:v>Hong Kong, China</c:v>
                </c:pt>
                <c:pt idx="2">
                  <c:v>Singapore</c:v>
                </c:pt>
                <c:pt idx="3">
                  <c:v>United States</c:v>
                </c:pt>
                <c:pt idx="4">
                  <c:v>Taipei, Chinese</c:v>
                </c:pt>
                <c:pt idx="5">
                  <c:v>Malaysia</c:v>
                </c:pt>
                <c:pt idx="6">
                  <c:v>Korea, Republic of</c:v>
                </c:pt>
                <c:pt idx="7">
                  <c:v>Germany</c:v>
                </c:pt>
                <c:pt idx="8">
                  <c:v>Japan</c:v>
                </c:pt>
                <c:pt idx="9">
                  <c:v>Mexico</c:v>
                </c:pt>
                <c:pt idx="10">
                  <c:v>Philippines</c:v>
                </c:pt>
                <c:pt idx="11">
                  <c:v>Italy</c:v>
                </c:pt>
                <c:pt idx="12">
                  <c:v>Netherlands</c:v>
                </c:pt>
                <c:pt idx="13">
                  <c:v>Thailand</c:v>
                </c:pt>
                <c:pt idx="14">
                  <c:v>France</c:v>
                </c:pt>
                <c:pt idx="15">
                  <c:v>Brazil</c:v>
                </c:pt>
              </c:strCache>
            </c:strRef>
          </c:cat>
          <c:val>
            <c:numRef>
              <c:f>импорт!$C$2:$C$17</c:f>
              <c:numCache>
                <c:formatCode>Основной</c:formatCode>
                <c:ptCount val="16"/>
                <c:pt idx="0">
                  <c:v>196.14529904099999</c:v>
                </c:pt>
                <c:pt idx="1">
                  <c:v>84.739427081000002</c:v>
                </c:pt>
                <c:pt idx="2">
                  <c:v>55.823676118999998</c:v>
                </c:pt>
                <c:pt idx="3">
                  <c:v>38.731327137000001</c:v>
                </c:pt>
                <c:pt idx="4">
                  <c:v>37.229097383000003</c:v>
                </c:pt>
                <c:pt idx="5">
                  <c:v>30.291613791</c:v>
                </c:pt>
                <c:pt idx="6">
                  <c:v>30.229065744</c:v>
                </c:pt>
                <c:pt idx="7">
                  <c:v>29.177527833999999</c:v>
                </c:pt>
                <c:pt idx="8">
                  <c:v>22.125733997000001</c:v>
                </c:pt>
                <c:pt idx="9">
                  <c:v>15.025910592000001</c:v>
                </c:pt>
                <c:pt idx="10">
                  <c:v>12.369121484000001</c:v>
                </c:pt>
                <c:pt idx="11">
                  <c:v>12.325111884</c:v>
                </c:pt>
                <c:pt idx="12">
                  <c:v>12.184671030000001</c:v>
                </c:pt>
                <c:pt idx="13">
                  <c:v>11.778207650000001</c:v>
                </c:pt>
                <c:pt idx="14">
                  <c:v>9.2746155859999995</c:v>
                </c:pt>
                <c:pt idx="15">
                  <c:v>5.0934209639999999</c:v>
                </c:pt>
              </c:numCache>
            </c:numRef>
          </c:val>
        </c:ser>
        <c:dLbls>
          <c:showLegendKey val="0"/>
          <c:showVal val="0"/>
          <c:showCatName val="0"/>
          <c:showSerName val="0"/>
          <c:showPercent val="0"/>
          <c:showBubbleSize val="0"/>
        </c:dLbls>
        <c:gapWidth val="150"/>
        <c:axId val="399707136"/>
        <c:axId val="399717120"/>
      </c:barChart>
      <c:catAx>
        <c:axId val="399707136"/>
        <c:scaling>
          <c:orientation val="minMax"/>
        </c:scaling>
        <c:delete val="0"/>
        <c:axPos val="b"/>
        <c:majorTickMark val="out"/>
        <c:minorTickMark val="none"/>
        <c:tickLblPos val="nextTo"/>
        <c:crossAx val="399717120"/>
        <c:crosses val="autoZero"/>
        <c:auto val="1"/>
        <c:lblAlgn val="ctr"/>
        <c:lblOffset val="100"/>
        <c:noMultiLvlLbl val="0"/>
      </c:catAx>
      <c:valAx>
        <c:axId val="399717120"/>
        <c:scaling>
          <c:orientation val="minMax"/>
        </c:scaling>
        <c:delete val="0"/>
        <c:axPos val="l"/>
        <c:majorGridlines/>
        <c:numFmt formatCode="Основной" sourceLinked="1"/>
        <c:majorTickMark val="out"/>
        <c:minorTickMark val="none"/>
        <c:tickLblPos val="nextTo"/>
        <c:crossAx val="3997071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988407699037624E-2"/>
          <c:y val="8.9270924467774876E-2"/>
          <c:w val="0.89745603674540686"/>
          <c:h val="0.61535688247302422"/>
        </c:manualLayout>
      </c:layout>
      <c:lineChart>
        <c:grouping val="standard"/>
        <c:varyColors val="0"/>
        <c:ser>
          <c:idx val="0"/>
          <c:order val="0"/>
          <c:tx>
            <c:strRef>
              <c:f>Sheet1!$A$2</c:f>
              <c:strCache>
                <c:ptCount val="1"/>
                <c:pt idx="0">
                  <c:v>Hong Kong SAR, China</c:v>
                </c:pt>
              </c:strCache>
            </c:strRef>
          </c:tx>
          <c:marker>
            <c:symbol val="none"/>
          </c:marker>
          <c:cat>
            <c:strRef>
              <c:f>Sheet1!$B$1:$M$1</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Sheet1!$B$2:$M$2</c:f>
              <c:numCache>
                <c:formatCode>Основной</c:formatCode>
                <c:ptCount val="12"/>
                <c:pt idx="0">
                  <c:v>27.835247241000001</c:v>
                </c:pt>
                <c:pt idx="1">
                  <c:v>28.348598222</c:v>
                </c:pt>
                <c:pt idx="2">
                  <c:v>31.472305703</c:v>
                </c:pt>
                <c:pt idx="3">
                  <c:v>33.543414959000003</c:v>
                </c:pt>
                <c:pt idx="4">
                  <c:v>36.280990942000003</c:v>
                </c:pt>
                <c:pt idx="5">
                  <c:v>38.216753392999998</c:v>
                </c:pt>
                <c:pt idx="6">
                  <c:v>40.154924168999997</c:v>
                </c:pt>
                <c:pt idx="7">
                  <c:v>40.429591960000003</c:v>
                </c:pt>
                <c:pt idx="8">
                  <c:v>39.832530245999997</c:v>
                </c:pt>
                <c:pt idx="9">
                  <c:v>42.453158397000003</c:v>
                </c:pt>
                <c:pt idx="10">
                  <c:v>42.761372725000001</c:v>
                </c:pt>
                <c:pt idx="11">
                  <c:v>40.411816295000001</c:v>
                </c:pt>
              </c:numCache>
            </c:numRef>
          </c:val>
          <c:smooth val="0"/>
        </c:ser>
        <c:ser>
          <c:idx val="1"/>
          <c:order val="1"/>
          <c:tx>
            <c:strRef>
              <c:f>Sheet1!$A$3</c:f>
              <c:strCache>
                <c:ptCount val="1"/>
                <c:pt idx="0">
                  <c:v>Malaysia</c:v>
                </c:pt>
              </c:strCache>
            </c:strRef>
          </c:tx>
          <c:marker>
            <c:symbol val="none"/>
          </c:marker>
          <c:cat>
            <c:strRef>
              <c:f>Sheet1!$B$1:$M$1</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Sheet1!$B$3:$M$3</c:f>
              <c:numCache>
                <c:formatCode>Основной</c:formatCode>
                <c:ptCount val="12"/>
                <c:pt idx="0">
                  <c:v>40.920347544000002</c:v>
                </c:pt>
                <c:pt idx="1">
                  <c:v>38.770161027999997</c:v>
                </c:pt>
                <c:pt idx="2">
                  <c:v>41.404398774999997</c:v>
                </c:pt>
                <c:pt idx="3">
                  <c:v>42.709130993999999</c:v>
                </c:pt>
                <c:pt idx="4">
                  <c:v>39.228542126000001</c:v>
                </c:pt>
                <c:pt idx="5">
                  <c:v>38.037710697999998</c:v>
                </c:pt>
                <c:pt idx="6">
                  <c:v>36.069112240000003</c:v>
                </c:pt>
                <c:pt idx="7">
                  <c:v>33.502553847999998</c:v>
                </c:pt>
                <c:pt idx="8">
                  <c:v>23.357868279000002</c:v>
                </c:pt>
                <c:pt idx="9">
                  <c:v>30.112597171000001</c:v>
                </c:pt>
                <c:pt idx="10">
                  <c:v>29.803178022000001</c:v>
                </c:pt>
                <c:pt idx="11">
                  <c:v>25.623211381000001</c:v>
                </c:pt>
              </c:numCache>
            </c:numRef>
          </c:val>
          <c:smooth val="0"/>
        </c:ser>
        <c:ser>
          <c:idx val="2"/>
          <c:order val="2"/>
          <c:tx>
            <c:strRef>
              <c:f>Sheet1!$A$4</c:f>
              <c:strCache>
                <c:ptCount val="1"/>
                <c:pt idx="0">
                  <c:v>Singapore</c:v>
                </c:pt>
              </c:strCache>
            </c:strRef>
          </c:tx>
          <c:marker>
            <c:symbol val="none"/>
          </c:marker>
          <c:cat>
            <c:strRef>
              <c:f>Sheet1!$B$1:$M$1</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Sheet1!$B$4:$M$4</c:f>
              <c:numCache>
                <c:formatCode>Основной</c:formatCode>
                <c:ptCount val="12"/>
                <c:pt idx="0">
                  <c:v>40.805817734000001</c:v>
                </c:pt>
                <c:pt idx="1">
                  <c:v>38.643450174999998</c:v>
                </c:pt>
                <c:pt idx="2">
                  <c:v>38.901101803000003</c:v>
                </c:pt>
                <c:pt idx="3">
                  <c:v>38.869803038999997</c:v>
                </c:pt>
                <c:pt idx="4">
                  <c:v>39.207244080000002</c:v>
                </c:pt>
                <c:pt idx="5">
                  <c:v>37.904267263000001</c:v>
                </c:pt>
                <c:pt idx="6">
                  <c:v>36.265370719000003</c:v>
                </c:pt>
                <c:pt idx="7">
                  <c:v>29.162153022999998</c:v>
                </c:pt>
                <c:pt idx="8">
                  <c:v>26.984679562</c:v>
                </c:pt>
                <c:pt idx="9">
                  <c:v>26.866250712999999</c:v>
                </c:pt>
                <c:pt idx="10">
                  <c:v>27.851834606000001</c:v>
                </c:pt>
                <c:pt idx="11">
                  <c:v>23.541677504999999</c:v>
                </c:pt>
              </c:numCache>
            </c:numRef>
          </c:val>
          <c:smooth val="0"/>
        </c:ser>
        <c:ser>
          <c:idx val="3"/>
          <c:order val="3"/>
          <c:tx>
            <c:strRef>
              <c:f>Sheet1!$A$5</c:f>
              <c:strCache>
                <c:ptCount val="1"/>
                <c:pt idx="0">
                  <c:v>Paraguay</c:v>
                </c:pt>
              </c:strCache>
            </c:strRef>
          </c:tx>
          <c:marker>
            <c:symbol val="none"/>
          </c:marker>
          <c:cat>
            <c:strRef>
              <c:f>Sheet1!$B$1:$M$1</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Sheet1!$B$5:$M$5</c:f>
              <c:numCache>
                <c:formatCode>Основной</c:formatCode>
                <c:ptCount val="12"/>
                <c:pt idx="0">
                  <c:v>9.9307220132000005</c:v>
                </c:pt>
                <c:pt idx="1">
                  <c:v>8.3165704955000006</c:v>
                </c:pt>
                <c:pt idx="2">
                  <c:v>9.3833403467000007</c:v>
                </c:pt>
                <c:pt idx="3">
                  <c:v>8.3150062212000009</c:v>
                </c:pt>
                <c:pt idx="4">
                  <c:v>9.3732937496000002</c:v>
                </c:pt>
                <c:pt idx="5">
                  <c:v>17.404950676999999</c:v>
                </c:pt>
                <c:pt idx="6">
                  <c:v>31.819033752999999</c:v>
                </c:pt>
                <c:pt idx="7">
                  <c:v>27.609325777999999</c:v>
                </c:pt>
                <c:pt idx="8">
                  <c:v>23.286509513999999</c:v>
                </c:pt>
                <c:pt idx="9">
                  <c:v>25.666708407000002</c:v>
                </c:pt>
                <c:pt idx="10">
                  <c:v>26.987351921999998</c:v>
                </c:pt>
                <c:pt idx="11">
                  <c:v>21.659743343999999</c:v>
                </c:pt>
              </c:numCache>
            </c:numRef>
          </c:val>
          <c:smooth val="0"/>
        </c:ser>
        <c:ser>
          <c:idx val="4"/>
          <c:order val="4"/>
          <c:tx>
            <c:strRef>
              <c:f>Sheet1!$A$6</c:f>
              <c:strCache>
                <c:ptCount val="1"/>
                <c:pt idx="0">
                  <c:v>Costa Rica</c:v>
                </c:pt>
              </c:strCache>
            </c:strRef>
          </c:tx>
          <c:marker>
            <c:symbol val="none"/>
          </c:marker>
          <c:cat>
            <c:strRef>
              <c:f>Sheet1!$B$1:$M$1</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Sheet1!$B$6:$M$6</c:f>
              <c:numCache>
                <c:formatCode>Основной</c:formatCode>
                <c:ptCount val="12"/>
                <c:pt idx="0">
                  <c:v>16.598809581000001</c:v>
                </c:pt>
                <c:pt idx="1">
                  <c:v>20.278923321000001</c:v>
                </c:pt>
                <c:pt idx="2">
                  <c:v>22.176611233999999</c:v>
                </c:pt>
                <c:pt idx="3">
                  <c:v>23.147307049999998</c:v>
                </c:pt>
                <c:pt idx="4">
                  <c:v>20.526022046000001</c:v>
                </c:pt>
                <c:pt idx="5">
                  <c:v>23.691060009000001</c:v>
                </c:pt>
                <c:pt idx="6">
                  <c:v>24.359765518</c:v>
                </c:pt>
                <c:pt idx="7">
                  <c:v>18.195832892999999</c:v>
                </c:pt>
                <c:pt idx="8">
                  <c:v>18.276534587</c:v>
                </c:pt>
                <c:pt idx="9">
                  <c:v>17.103239609999999</c:v>
                </c:pt>
                <c:pt idx="10">
                  <c:v>17.721735134999999</c:v>
                </c:pt>
                <c:pt idx="11">
                  <c:v>18.213523387999999</c:v>
                </c:pt>
              </c:numCache>
            </c:numRef>
          </c:val>
          <c:smooth val="0"/>
        </c:ser>
        <c:ser>
          <c:idx val="5"/>
          <c:order val="5"/>
          <c:tx>
            <c:strRef>
              <c:f>Sheet1!$A$7</c:f>
              <c:strCache>
                <c:ptCount val="1"/>
                <c:pt idx="0">
                  <c:v>China</c:v>
                </c:pt>
              </c:strCache>
            </c:strRef>
          </c:tx>
          <c:marker>
            <c:symbol val="none"/>
          </c:marker>
          <c:cat>
            <c:strRef>
              <c:f>Sheet1!$B$1:$M$1</c:f>
              <c:strCache>
                <c:ptCount val="12"/>
                <c:pt idx="0">
                  <c:v>2000</c:v>
                </c:pt>
                <c:pt idx="1">
                  <c:v>2001</c:v>
                </c:pt>
                <c:pt idx="2">
                  <c:v>2002</c:v>
                </c:pt>
                <c:pt idx="3">
                  <c:v>2003</c:v>
                </c:pt>
                <c:pt idx="4">
                  <c:v>2004</c:v>
                </c:pt>
                <c:pt idx="5">
                  <c:v>2005</c:v>
                </c:pt>
                <c:pt idx="6">
                  <c:v>2006</c:v>
                </c:pt>
                <c:pt idx="7">
                  <c:v>2007</c:v>
                </c:pt>
                <c:pt idx="8">
                  <c:v>2008</c:v>
                </c:pt>
                <c:pt idx="9">
                  <c:v>2009</c:v>
                </c:pt>
                <c:pt idx="10">
                  <c:v>2010</c:v>
                </c:pt>
                <c:pt idx="11">
                  <c:v>2011</c:v>
                </c:pt>
              </c:strCache>
            </c:strRef>
          </c:cat>
          <c:val>
            <c:numRef>
              <c:f>Sheet1!$B$7:$M$7</c:f>
              <c:numCache>
                <c:formatCode>Основной</c:formatCode>
                <c:ptCount val="12"/>
                <c:pt idx="0">
                  <c:v>20.193355529000002</c:v>
                </c:pt>
                <c:pt idx="1">
                  <c:v>21.010030693000001</c:v>
                </c:pt>
                <c:pt idx="2">
                  <c:v>23.173323930999999</c:v>
                </c:pt>
                <c:pt idx="3">
                  <c:v>24.046716542999999</c:v>
                </c:pt>
                <c:pt idx="4">
                  <c:v>23.816247427</c:v>
                </c:pt>
                <c:pt idx="5">
                  <c:v>25.281960675000001</c:v>
                </c:pt>
                <c:pt idx="6">
                  <c:v>26.068874423</c:v>
                </c:pt>
                <c:pt idx="7">
                  <c:v>24.545772592999999</c:v>
                </c:pt>
                <c:pt idx="8">
                  <c:v>21.187408113</c:v>
                </c:pt>
                <c:pt idx="9">
                  <c:v>21.899705326999999</c:v>
                </c:pt>
                <c:pt idx="10">
                  <c:v>20.399876028000001</c:v>
                </c:pt>
                <c:pt idx="11">
                  <c:v>17.999243902</c:v>
                </c:pt>
              </c:numCache>
            </c:numRef>
          </c:val>
          <c:smooth val="0"/>
        </c:ser>
        <c:dLbls>
          <c:showLegendKey val="0"/>
          <c:showVal val="0"/>
          <c:showCatName val="0"/>
          <c:showSerName val="0"/>
          <c:showPercent val="0"/>
          <c:showBubbleSize val="0"/>
        </c:dLbls>
        <c:marker val="1"/>
        <c:smooth val="0"/>
        <c:axId val="374115712"/>
        <c:axId val="374125696"/>
      </c:lineChart>
      <c:catAx>
        <c:axId val="374115712"/>
        <c:scaling>
          <c:orientation val="minMax"/>
        </c:scaling>
        <c:delete val="0"/>
        <c:axPos val="b"/>
        <c:majorTickMark val="out"/>
        <c:minorTickMark val="none"/>
        <c:tickLblPos val="nextTo"/>
        <c:crossAx val="374125696"/>
        <c:crosses val="autoZero"/>
        <c:auto val="1"/>
        <c:lblAlgn val="ctr"/>
        <c:lblOffset val="100"/>
        <c:noMultiLvlLbl val="0"/>
      </c:catAx>
      <c:valAx>
        <c:axId val="374125696"/>
        <c:scaling>
          <c:orientation val="minMax"/>
        </c:scaling>
        <c:delete val="0"/>
        <c:axPos val="l"/>
        <c:majorGridlines/>
        <c:numFmt formatCode="Основной" sourceLinked="1"/>
        <c:majorTickMark val="out"/>
        <c:minorTickMark val="none"/>
        <c:tickLblPos val="nextTo"/>
        <c:crossAx val="374115712"/>
        <c:crosses val="autoZero"/>
        <c:crossBetween val="between"/>
      </c:valAx>
    </c:plotArea>
    <c:legend>
      <c:legendPos val="b"/>
      <c:layout>
        <c:manualLayout>
          <c:xMode val="edge"/>
          <c:yMode val="edge"/>
          <c:x val="1.4151356080489938E-2"/>
          <c:y val="0.81597805482648"/>
          <c:w val="0.9858486439195101"/>
          <c:h val="0.1840219451735199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911867883052337E-2"/>
          <c:y val="2.6590499716947148E-2"/>
          <c:w val="0.89171933779070656"/>
          <c:h val="0.62988695040570908"/>
        </c:manualLayout>
      </c:layout>
      <c:barChart>
        <c:barDir val="col"/>
        <c:grouping val="clustered"/>
        <c:varyColors val="0"/>
        <c:ser>
          <c:idx val="0"/>
          <c:order val="0"/>
          <c:tx>
            <c:strRef>
              <c:f>Лист3!$B$2</c:f>
              <c:strCache>
                <c:ptCount val="1"/>
                <c:pt idx="0">
                  <c:v>Импорт</c:v>
                </c:pt>
              </c:strCache>
            </c:strRef>
          </c:tx>
          <c:invertIfNegative val="0"/>
          <c:cat>
            <c:strRef>
              <c:f>Лист3!$A$3:$A$21</c:f>
              <c:strCache>
                <c:ptCount val="19"/>
                <c:pt idx="0">
                  <c:v>China</c:v>
                </c:pt>
                <c:pt idx="1">
                  <c:v>Hong Kong, China</c:v>
                </c:pt>
                <c:pt idx="2">
                  <c:v>United States</c:v>
                </c:pt>
                <c:pt idx="3">
                  <c:v>Singapore</c:v>
                </c:pt>
                <c:pt idx="4">
                  <c:v>Netherlands</c:v>
                </c:pt>
                <c:pt idx="5">
                  <c:v>Taipei, Chinese</c:v>
                </c:pt>
                <c:pt idx="6">
                  <c:v>Korea, Republic of</c:v>
                </c:pt>
                <c:pt idx="7">
                  <c:v>Japan</c:v>
                </c:pt>
                <c:pt idx="8">
                  <c:v>Germany</c:v>
                </c:pt>
                <c:pt idx="9">
                  <c:v>Malaysia</c:v>
                </c:pt>
                <c:pt idx="10">
                  <c:v>Mexico</c:v>
                </c:pt>
                <c:pt idx="11">
                  <c:v>Thailand</c:v>
                </c:pt>
                <c:pt idx="12">
                  <c:v>Czech Republic</c:v>
                </c:pt>
                <c:pt idx="13">
                  <c:v>France</c:v>
                </c:pt>
                <c:pt idx="14">
                  <c:v>Philippines</c:v>
                </c:pt>
                <c:pt idx="15">
                  <c:v>Hungary</c:v>
                </c:pt>
                <c:pt idx="16">
                  <c:v>United Kingdom</c:v>
                </c:pt>
                <c:pt idx="17">
                  <c:v>Canada</c:v>
                </c:pt>
                <c:pt idx="18">
                  <c:v>Italy</c:v>
                </c:pt>
              </c:strCache>
            </c:strRef>
          </c:cat>
          <c:val>
            <c:numRef>
              <c:f>Лист3!$B$3:$B$21</c:f>
              <c:numCache>
                <c:formatCode>Основной</c:formatCode>
                <c:ptCount val="19"/>
                <c:pt idx="0">
                  <c:v>305.15199999999999</c:v>
                </c:pt>
                <c:pt idx="1">
                  <c:v>198.36799999999999</c:v>
                </c:pt>
                <c:pt idx="2">
                  <c:v>297.28899999999999</c:v>
                </c:pt>
                <c:pt idx="3">
                  <c:v>88.062536609000006</c:v>
                </c:pt>
                <c:pt idx="4">
                  <c:v>93.636355808000005</c:v>
                </c:pt>
                <c:pt idx="5">
                  <c:v>48.905213619999998</c:v>
                </c:pt>
                <c:pt idx="6">
                  <c:v>51.828681973000002</c:v>
                </c:pt>
                <c:pt idx="7">
                  <c:v>86.893849162999999</c:v>
                </c:pt>
                <c:pt idx="8">
                  <c:v>104.126</c:v>
                </c:pt>
                <c:pt idx="9">
                  <c:v>46.576362824999997</c:v>
                </c:pt>
                <c:pt idx="10">
                  <c:v>59.844237630000002</c:v>
                </c:pt>
                <c:pt idx="11">
                  <c:v>26.670216929999999</c:v>
                </c:pt>
                <c:pt idx="12">
                  <c:v>24.340721536</c:v>
                </c:pt>
                <c:pt idx="13">
                  <c:v>46.593407480000003</c:v>
                </c:pt>
                <c:pt idx="14">
                  <c:v>18.309609999999999</c:v>
                </c:pt>
                <c:pt idx="15">
                  <c:v>17.255513916000002</c:v>
                </c:pt>
                <c:pt idx="16">
                  <c:v>59.276698602000003</c:v>
                </c:pt>
                <c:pt idx="17">
                  <c:v>36.669284570000002</c:v>
                </c:pt>
                <c:pt idx="18">
                  <c:v>33.632127605000001</c:v>
                </c:pt>
              </c:numCache>
            </c:numRef>
          </c:val>
        </c:ser>
        <c:ser>
          <c:idx val="1"/>
          <c:order val="1"/>
          <c:tx>
            <c:strRef>
              <c:f>Лист3!$C$2</c:f>
              <c:strCache>
                <c:ptCount val="1"/>
                <c:pt idx="0">
                  <c:v>Экспорт</c:v>
                </c:pt>
              </c:strCache>
            </c:strRef>
          </c:tx>
          <c:invertIfNegative val="0"/>
          <c:cat>
            <c:strRef>
              <c:f>Лист3!$A$3:$A$21</c:f>
              <c:strCache>
                <c:ptCount val="19"/>
                <c:pt idx="0">
                  <c:v>China</c:v>
                </c:pt>
                <c:pt idx="1">
                  <c:v>Hong Kong, China</c:v>
                </c:pt>
                <c:pt idx="2">
                  <c:v>United States</c:v>
                </c:pt>
                <c:pt idx="3">
                  <c:v>Singapore</c:v>
                </c:pt>
                <c:pt idx="4">
                  <c:v>Netherlands</c:v>
                </c:pt>
                <c:pt idx="5">
                  <c:v>Taipei, Chinese</c:v>
                </c:pt>
                <c:pt idx="6">
                  <c:v>Korea, Republic of</c:v>
                </c:pt>
                <c:pt idx="7">
                  <c:v>Japan</c:v>
                </c:pt>
                <c:pt idx="8">
                  <c:v>Germany</c:v>
                </c:pt>
                <c:pt idx="9">
                  <c:v>Malaysia</c:v>
                </c:pt>
                <c:pt idx="10">
                  <c:v>Mexico</c:v>
                </c:pt>
                <c:pt idx="11">
                  <c:v>Thailand</c:v>
                </c:pt>
                <c:pt idx="12">
                  <c:v>Czech Republic</c:v>
                </c:pt>
                <c:pt idx="13">
                  <c:v>France</c:v>
                </c:pt>
                <c:pt idx="14">
                  <c:v>Philippines</c:v>
                </c:pt>
                <c:pt idx="15">
                  <c:v>Hungary</c:v>
                </c:pt>
                <c:pt idx="16">
                  <c:v>United Kingdom</c:v>
                </c:pt>
                <c:pt idx="17">
                  <c:v>Canada</c:v>
                </c:pt>
                <c:pt idx="18">
                  <c:v>Italy</c:v>
                </c:pt>
              </c:strCache>
            </c:strRef>
          </c:cat>
          <c:val>
            <c:numRef>
              <c:f>Лист3!$C$3:$C$21</c:f>
              <c:numCache>
                <c:formatCode>Основной</c:formatCode>
                <c:ptCount val="19"/>
                <c:pt idx="0">
                  <c:v>496.760587278</c:v>
                </c:pt>
                <c:pt idx="1">
                  <c:v>189.712701283</c:v>
                </c:pt>
                <c:pt idx="2">
                  <c:v>141.31410891100001</c:v>
                </c:pt>
                <c:pt idx="3">
                  <c:v>123.72417505999999</c:v>
                </c:pt>
                <c:pt idx="4">
                  <c:v>98.133058108</c:v>
                </c:pt>
                <c:pt idx="5">
                  <c:v>96.441076515000006</c:v>
                </c:pt>
                <c:pt idx="6">
                  <c:v>95.977965413000007</c:v>
                </c:pt>
                <c:pt idx="7">
                  <c:v>86.892056091000001</c:v>
                </c:pt>
                <c:pt idx="8">
                  <c:v>72.070286945000007</c:v>
                </c:pt>
                <c:pt idx="9">
                  <c:v>66.283879878999997</c:v>
                </c:pt>
                <c:pt idx="10">
                  <c:v>59.790430710000003</c:v>
                </c:pt>
                <c:pt idx="11">
                  <c:v>34.679434827999998</c:v>
                </c:pt>
                <c:pt idx="12">
                  <c:v>25.626937952999999</c:v>
                </c:pt>
                <c:pt idx="13">
                  <c:v>25.155488477999999</c:v>
                </c:pt>
                <c:pt idx="14">
                  <c:v>23.854523</c:v>
                </c:pt>
                <c:pt idx="15">
                  <c:v>23.717595728999999</c:v>
                </c:pt>
                <c:pt idx="16">
                  <c:v>23.553777548999999</c:v>
                </c:pt>
                <c:pt idx="17">
                  <c:v>11.11078577</c:v>
                </c:pt>
                <c:pt idx="18">
                  <c:v>10.908294021</c:v>
                </c:pt>
              </c:numCache>
            </c:numRef>
          </c:val>
        </c:ser>
        <c:dLbls>
          <c:showLegendKey val="0"/>
          <c:showVal val="0"/>
          <c:showCatName val="0"/>
          <c:showSerName val="0"/>
          <c:showPercent val="0"/>
          <c:showBubbleSize val="0"/>
        </c:dLbls>
        <c:gapWidth val="150"/>
        <c:axId val="374138368"/>
        <c:axId val="374139904"/>
      </c:barChart>
      <c:catAx>
        <c:axId val="374138368"/>
        <c:scaling>
          <c:orientation val="minMax"/>
        </c:scaling>
        <c:delete val="0"/>
        <c:axPos val="b"/>
        <c:majorTickMark val="out"/>
        <c:minorTickMark val="none"/>
        <c:tickLblPos val="nextTo"/>
        <c:crossAx val="374139904"/>
        <c:crosses val="autoZero"/>
        <c:auto val="1"/>
        <c:lblAlgn val="ctr"/>
        <c:lblOffset val="100"/>
        <c:noMultiLvlLbl val="0"/>
      </c:catAx>
      <c:valAx>
        <c:axId val="374139904"/>
        <c:scaling>
          <c:orientation val="minMax"/>
        </c:scaling>
        <c:delete val="0"/>
        <c:axPos val="l"/>
        <c:majorGridlines/>
        <c:numFmt formatCode="Основной" sourceLinked="1"/>
        <c:majorTickMark val="out"/>
        <c:minorTickMark val="none"/>
        <c:tickLblPos val="nextTo"/>
        <c:crossAx val="374138368"/>
        <c:crosses val="autoZero"/>
        <c:crossBetween val="between"/>
      </c:valAx>
    </c:plotArea>
    <c:legend>
      <c:legendPos val="r"/>
      <c:layout>
        <c:manualLayout>
          <c:xMode val="edge"/>
          <c:yMode val="edge"/>
          <c:x val="0.69648740715921154"/>
          <c:y val="8.6759302146055262E-2"/>
          <c:w val="0.21255009468110492"/>
          <c:h val="0.38973633197811058"/>
        </c:manualLayout>
      </c:layout>
      <c:overlay val="1"/>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explosion val="20"/>
          </c:dPt>
          <c:dLbls>
            <c:dLbl>
              <c:idx val="4"/>
              <c:layout>
                <c:manualLayout>
                  <c:x val="5.2765989529585285E-2"/>
                  <c:y val="-8.6989126359205099E-4"/>
                </c:manualLayout>
              </c:layout>
              <c:showLegendKey val="0"/>
              <c:showVal val="0"/>
              <c:showCatName val="1"/>
              <c:showSerName val="0"/>
              <c:showPercent val="1"/>
              <c:showBubbleSize val="0"/>
            </c:dLbl>
            <c:dLbl>
              <c:idx val="10"/>
              <c:layout>
                <c:manualLayout>
                  <c:x val="2.0566212885866825E-2"/>
                  <c:y val="-3.5695538057742782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export!$F$3:$F$16</c:f>
              <c:strCache>
                <c:ptCount val="14"/>
                <c:pt idx="0">
                  <c:v>China</c:v>
                </c:pt>
                <c:pt idx="1">
                  <c:v>Hong Kong, China</c:v>
                </c:pt>
                <c:pt idx="2">
                  <c:v>United States</c:v>
                </c:pt>
                <c:pt idx="3">
                  <c:v>Singapore</c:v>
                </c:pt>
                <c:pt idx="4">
                  <c:v>Netherlands</c:v>
                </c:pt>
                <c:pt idx="5">
                  <c:v>Taipei, Chinese</c:v>
                </c:pt>
                <c:pt idx="6">
                  <c:v>Korea, Republic of</c:v>
                </c:pt>
                <c:pt idx="7">
                  <c:v>Japan</c:v>
                </c:pt>
                <c:pt idx="8">
                  <c:v>Germany</c:v>
                </c:pt>
                <c:pt idx="9">
                  <c:v>Malaysia</c:v>
                </c:pt>
                <c:pt idx="10">
                  <c:v>Mexico</c:v>
                </c:pt>
                <c:pt idx="13">
                  <c:v>Others</c:v>
                </c:pt>
              </c:strCache>
            </c:strRef>
          </c:cat>
          <c:val>
            <c:numRef>
              <c:f>export!$D$3:$D$16</c:f>
              <c:numCache>
                <c:formatCode>Основной</c:formatCode>
                <c:ptCount val="14"/>
                <c:pt idx="0">
                  <c:v>0.2657196647471099</c:v>
                </c:pt>
                <c:pt idx="1">
                  <c:v>0.10147825063862487</c:v>
                </c:pt>
                <c:pt idx="2">
                  <c:v>7.5589607157891509E-2</c:v>
                </c:pt>
                <c:pt idx="3">
                  <c:v>6.6180665616408313E-2</c:v>
                </c:pt>
                <c:pt idx="4">
                  <c:v>5.2491852149441319E-2</c:v>
                </c:pt>
                <c:pt idx="5">
                  <c:v>5.1586802930231351E-2</c:v>
                </c:pt>
                <c:pt idx="6">
                  <c:v>5.1339082539532885E-2</c:v>
                </c:pt>
                <c:pt idx="7">
                  <c:v>4.6478985259686939E-2</c:v>
                </c:pt>
                <c:pt idx="8">
                  <c:v>3.8550748541039764E-2</c:v>
                </c:pt>
                <c:pt idx="9">
                  <c:v>3.5455571135575889E-2</c:v>
                </c:pt>
                <c:pt idx="10">
                  <c:v>3.1982193455406829E-2</c:v>
                </c:pt>
                <c:pt idx="13">
                  <c:v>0.18314657582905036</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Экспорт</a:t>
            </a:r>
          </a:p>
        </c:rich>
      </c:tx>
      <c:layout>
        <c:manualLayout>
          <c:xMode val="edge"/>
          <c:yMode val="edge"/>
          <c:x val="0.41106779128337112"/>
          <c:y val="4.9217002237136466E-2"/>
        </c:manualLayout>
      </c:layout>
      <c:overlay val="0"/>
    </c:title>
    <c:autoTitleDeleted val="0"/>
    <c:plotArea>
      <c:layout/>
      <c:pieChart>
        <c:varyColors val="1"/>
        <c:ser>
          <c:idx val="0"/>
          <c:order val="0"/>
          <c:cat>
            <c:strRef>
              <c:f>Лист4!$A$2:$A$4</c:f>
              <c:strCache>
                <c:ptCount val="3"/>
                <c:pt idx="0">
                  <c:v>ЭВМ</c:v>
                </c:pt>
                <c:pt idx="1">
                  <c:v>Микросхемы и электронные компоненты</c:v>
                </c:pt>
                <c:pt idx="2">
                  <c:v>Телекоммуникационное оборудование</c:v>
                </c:pt>
              </c:strCache>
            </c:strRef>
          </c:cat>
          <c:val>
            <c:numRef>
              <c:f>Лист4!$B$2:$B$4</c:f>
              <c:numCache>
                <c:formatCode>Основной</c:formatCode>
                <c:ptCount val="3"/>
                <c:pt idx="0">
                  <c:v>205992.16627399999</c:v>
                </c:pt>
                <c:pt idx="1">
                  <c:v>62969.135880000002</c:v>
                </c:pt>
                <c:pt idx="2">
                  <c:v>180433.939422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862182631211502"/>
          <c:y val="0.25992271799358413"/>
          <c:w val="0.38444214675185806"/>
          <c:h val="0.74007728200641576"/>
        </c:manualLayout>
      </c:layout>
      <c:overlay val="0"/>
      <c:txPr>
        <a:bodyPr/>
        <a:lstStyle/>
        <a:p>
          <a:pPr>
            <a:defRPr sz="1050"/>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Импорт</a:t>
            </a:r>
          </a:p>
        </c:rich>
      </c:tx>
      <c:layout>
        <c:manualLayout>
          <c:xMode val="edge"/>
          <c:yMode val="edge"/>
          <c:x val="0.37496404280734258"/>
          <c:y val="5.3511705685618728E-2"/>
        </c:manualLayout>
      </c:layout>
      <c:overlay val="0"/>
    </c:title>
    <c:autoTitleDeleted val="0"/>
    <c:plotArea>
      <c:layout/>
      <c:pieChart>
        <c:varyColors val="1"/>
        <c:ser>
          <c:idx val="0"/>
          <c:order val="0"/>
          <c:cat>
            <c:strRef>
              <c:f>Лист4!$A$8:$A$10</c:f>
              <c:strCache>
                <c:ptCount val="3"/>
                <c:pt idx="0">
                  <c:v>ЭВМ</c:v>
                </c:pt>
                <c:pt idx="1">
                  <c:v>Микросхемы и электронные компоненты</c:v>
                </c:pt>
                <c:pt idx="2">
                  <c:v>Телекоммуникационное оборудование</c:v>
                </c:pt>
              </c:strCache>
            </c:strRef>
          </c:cat>
          <c:val>
            <c:numRef>
              <c:f>Лист4!$B$8:$B$10</c:f>
              <c:numCache>
                <c:formatCode>Основной</c:formatCode>
                <c:ptCount val="3"/>
                <c:pt idx="0">
                  <c:v>56810.140531999998</c:v>
                </c:pt>
                <c:pt idx="1">
                  <c:v>180943.389685</c:v>
                </c:pt>
                <c:pt idx="2">
                  <c:v>40277.156131999996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523674540682411"/>
          <c:y val="0.24252515310586176"/>
          <c:w val="0.40513350831146105"/>
          <c:h val="0.72143117526975797"/>
        </c:manualLayout>
      </c:layout>
      <c:overlay val="0"/>
      <c:txPr>
        <a:bodyPr/>
        <a:lstStyle/>
        <a:p>
          <a:pPr>
            <a:defRPr sz="1050"/>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i="0" u="none" strike="noStrike" baseline="0">
                <a:effectLst/>
              </a:rPr>
              <a:t>Импорт</a:t>
            </a:r>
            <a:endParaRPr lang="ru-RU" sz="1200"/>
          </a:p>
        </c:rich>
      </c:tx>
      <c:overlay val="0"/>
    </c:title>
    <c:autoTitleDeleted val="0"/>
    <c:plotArea>
      <c:layout/>
      <c:pieChart>
        <c:varyColors val="1"/>
        <c:ser>
          <c:idx val="0"/>
          <c:order val="0"/>
          <c:cat>
            <c:strRef>
              <c:f>Лист4!$A$23:$A$25</c:f>
              <c:strCache>
                <c:ptCount val="3"/>
                <c:pt idx="0">
                  <c:v>ЭВМ</c:v>
                </c:pt>
                <c:pt idx="1">
                  <c:v>Микросхемы и электронные компоненты</c:v>
                </c:pt>
                <c:pt idx="2">
                  <c:v>Телекоммуникационное оборудование</c:v>
                </c:pt>
              </c:strCache>
            </c:strRef>
          </c:cat>
          <c:val>
            <c:numRef>
              <c:f>Лист4!$B$23:$B$25</c:f>
              <c:numCache>
                <c:formatCode>Основной</c:formatCode>
                <c:ptCount val="3"/>
                <c:pt idx="0">
                  <c:v>120410.94753</c:v>
                </c:pt>
                <c:pt idx="1">
                  <c:v>30169.827444999999</c:v>
                </c:pt>
                <c:pt idx="2">
                  <c:v>134132.38745099999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814796060460287"/>
          <c:y val="0.22686132983377078"/>
          <c:w val="0.34612856672658682"/>
          <c:h val="0.71866229302430806"/>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Экспорт</a:t>
            </a:r>
          </a:p>
        </c:rich>
      </c:tx>
      <c:overlay val="0"/>
    </c:title>
    <c:autoTitleDeleted val="0"/>
    <c:plotArea>
      <c:layout/>
      <c:pieChart>
        <c:varyColors val="1"/>
        <c:ser>
          <c:idx val="0"/>
          <c:order val="0"/>
          <c:cat>
            <c:strRef>
              <c:f>Лист4!$A$18:$A$20</c:f>
              <c:strCache>
                <c:ptCount val="3"/>
                <c:pt idx="0">
                  <c:v>ЭВМ</c:v>
                </c:pt>
                <c:pt idx="1">
                  <c:v>Микросхемы и электронные компоненты</c:v>
                </c:pt>
                <c:pt idx="2">
                  <c:v>Телекоммуникационное оборудование</c:v>
                </c:pt>
              </c:strCache>
            </c:strRef>
          </c:cat>
          <c:val>
            <c:numRef>
              <c:f>Лист4!$B$18:$B$20</c:f>
              <c:numCache>
                <c:formatCode>Основной</c:formatCode>
                <c:ptCount val="3"/>
                <c:pt idx="0">
                  <c:v>45798.911921999999</c:v>
                </c:pt>
                <c:pt idx="1">
                  <c:v>47465.282131</c:v>
                </c:pt>
                <c:pt idx="2">
                  <c:v>41298.288462999997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653288740245261"/>
          <c:y val="0.22902012248468942"/>
          <c:w val="0.34671125975473799"/>
          <c:h val="0.67946864529355655"/>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baseline="0">
                <a:effectLst/>
              </a:rPr>
              <a:t>Экспорт </a:t>
            </a:r>
            <a:endParaRPr lang="ru-RU" sz="1400">
              <a:effectLst/>
            </a:endParaRPr>
          </a:p>
        </c:rich>
      </c:tx>
      <c:layout>
        <c:manualLayout>
          <c:xMode val="edge"/>
          <c:yMode val="edge"/>
          <c:x val="0.40879053161833034"/>
          <c:y val="3.7278098858332366E-2"/>
        </c:manualLayout>
      </c:layout>
      <c:overlay val="1"/>
    </c:title>
    <c:autoTitleDeleted val="0"/>
    <c:plotArea>
      <c:layout/>
      <c:barChart>
        <c:barDir val="col"/>
        <c:grouping val="clustered"/>
        <c:varyColors val="0"/>
        <c:ser>
          <c:idx val="0"/>
          <c:order val="0"/>
          <c:invertIfNegative val="0"/>
          <c:cat>
            <c:strRef>
              <c:f>экспорт!$A$2:$A$16</c:f>
              <c:strCache>
                <c:ptCount val="15"/>
                <c:pt idx="0">
                  <c:v>China</c:v>
                </c:pt>
                <c:pt idx="1">
                  <c:v>Hong Kong, China</c:v>
                </c:pt>
                <c:pt idx="2">
                  <c:v>United States</c:v>
                </c:pt>
                <c:pt idx="3">
                  <c:v>Korea, Republic of</c:v>
                </c:pt>
                <c:pt idx="4">
                  <c:v>Mexico</c:v>
                </c:pt>
                <c:pt idx="5">
                  <c:v>Netherlands</c:v>
                </c:pt>
                <c:pt idx="6">
                  <c:v>Germany</c:v>
                </c:pt>
                <c:pt idx="7">
                  <c:v>Japan</c:v>
                </c:pt>
                <c:pt idx="8">
                  <c:v>Taipei, Chinese</c:v>
                </c:pt>
                <c:pt idx="9">
                  <c:v>Hungary</c:v>
                </c:pt>
                <c:pt idx="10">
                  <c:v>Malaysia</c:v>
                </c:pt>
                <c:pt idx="11">
                  <c:v>Sweden</c:v>
                </c:pt>
                <c:pt idx="12">
                  <c:v>Singapore</c:v>
                </c:pt>
                <c:pt idx="13">
                  <c:v>United Kingdom</c:v>
                </c:pt>
                <c:pt idx="14">
                  <c:v>Slovak Republic</c:v>
                </c:pt>
              </c:strCache>
            </c:strRef>
          </c:cat>
          <c:val>
            <c:numRef>
              <c:f>экспорт!$C$2:$C$16</c:f>
              <c:numCache>
                <c:formatCode>Основной</c:formatCode>
                <c:ptCount val="15"/>
                <c:pt idx="0">
                  <c:v>208.735105382</c:v>
                </c:pt>
                <c:pt idx="1">
                  <c:v>71.522134968000003</c:v>
                </c:pt>
                <c:pt idx="2">
                  <c:v>46.811283545000002</c:v>
                </c:pt>
                <c:pt idx="3">
                  <c:v>38.617427034000002</c:v>
                </c:pt>
                <c:pt idx="4">
                  <c:v>38.469465901</c:v>
                </c:pt>
                <c:pt idx="5">
                  <c:v>35.434478390999999</c:v>
                </c:pt>
                <c:pt idx="6">
                  <c:v>23.493918077</c:v>
                </c:pt>
                <c:pt idx="7">
                  <c:v>22.192274797</c:v>
                </c:pt>
                <c:pt idx="8">
                  <c:v>19.702652995000001</c:v>
                </c:pt>
                <c:pt idx="9">
                  <c:v>18.444717192999999</c:v>
                </c:pt>
                <c:pt idx="10">
                  <c:v>13.316164793</c:v>
                </c:pt>
                <c:pt idx="11">
                  <c:v>13.186133934000001</c:v>
                </c:pt>
                <c:pt idx="12">
                  <c:v>12.555547094</c:v>
                </c:pt>
                <c:pt idx="13">
                  <c:v>11.760525566</c:v>
                </c:pt>
                <c:pt idx="14">
                  <c:v>11.289972844999999</c:v>
                </c:pt>
              </c:numCache>
            </c:numRef>
          </c:val>
        </c:ser>
        <c:dLbls>
          <c:showLegendKey val="0"/>
          <c:showVal val="0"/>
          <c:showCatName val="0"/>
          <c:showSerName val="0"/>
          <c:showPercent val="0"/>
          <c:showBubbleSize val="0"/>
        </c:dLbls>
        <c:gapWidth val="150"/>
        <c:axId val="375102080"/>
        <c:axId val="379093376"/>
      </c:barChart>
      <c:catAx>
        <c:axId val="375102080"/>
        <c:scaling>
          <c:orientation val="minMax"/>
        </c:scaling>
        <c:delete val="0"/>
        <c:axPos val="b"/>
        <c:majorTickMark val="out"/>
        <c:minorTickMark val="none"/>
        <c:tickLblPos val="nextTo"/>
        <c:crossAx val="379093376"/>
        <c:crosses val="autoZero"/>
        <c:auto val="1"/>
        <c:lblAlgn val="ctr"/>
        <c:lblOffset val="100"/>
        <c:noMultiLvlLbl val="0"/>
      </c:catAx>
      <c:valAx>
        <c:axId val="379093376"/>
        <c:scaling>
          <c:orientation val="minMax"/>
        </c:scaling>
        <c:delete val="0"/>
        <c:axPos val="l"/>
        <c:majorGridlines/>
        <c:numFmt formatCode="Основной" sourceLinked="1"/>
        <c:majorTickMark val="out"/>
        <c:minorTickMark val="none"/>
        <c:tickLblPos val="nextTo"/>
        <c:crossAx val="375102080"/>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EC"/>
    <w:rsid w:val="002A419B"/>
    <w:rsid w:val="00342DE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25BB1B9421B4E2D855157DDAE37AABC">
    <w:name w:val="725BB1B9421B4E2D855157DDAE37AABC"/>
    <w:rsid w:val="00342DEC"/>
  </w:style>
  <w:style w:type="paragraph" w:customStyle="1" w:styleId="7D6204F6F8E44D4D8C26F6707422C757">
    <w:name w:val="7D6204F6F8E44D4D8C26F6707422C757"/>
    <w:rsid w:val="00342DEC"/>
  </w:style>
  <w:style w:type="paragraph" w:customStyle="1" w:styleId="A75A699781874DFB980F2DAD423031E5">
    <w:name w:val="A75A699781874DFB980F2DAD423031E5"/>
    <w:rsid w:val="00342DEC"/>
  </w:style>
  <w:style w:type="paragraph" w:customStyle="1" w:styleId="6D201A45F5DB44AEA15D200AB50684EF">
    <w:name w:val="6D201A45F5DB44AEA15D200AB50684EF"/>
    <w:rsid w:val="00342DEC"/>
  </w:style>
  <w:style w:type="paragraph" w:customStyle="1" w:styleId="CB1510F5283E4D67ACE24E34616ADD7C">
    <w:name w:val="CB1510F5283E4D67ACE24E34616ADD7C"/>
    <w:rsid w:val="00342D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25BB1B9421B4E2D855157DDAE37AABC">
    <w:name w:val="725BB1B9421B4E2D855157DDAE37AABC"/>
    <w:rsid w:val="00342DEC"/>
  </w:style>
  <w:style w:type="paragraph" w:customStyle="1" w:styleId="7D6204F6F8E44D4D8C26F6707422C757">
    <w:name w:val="7D6204F6F8E44D4D8C26F6707422C757"/>
    <w:rsid w:val="00342DEC"/>
  </w:style>
  <w:style w:type="paragraph" w:customStyle="1" w:styleId="A75A699781874DFB980F2DAD423031E5">
    <w:name w:val="A75A699781874DFB980F2DAD423031E5"/>
    <w:rsid w:val="00342DEC"/>
  </w:style>
  <w:style w:type="paragraph" w:customStyle="1" w:styleId="6D201A45F5DB44AEA15D200AB50684EF">
    <w:name w:val="6D201A45F5DB44AEA15D200AB50684EF"/>
    <w:rsid w:val="00342DEC"/>
  </w:style>
  <w:style w:type="paragraph" w:customStyle="1" w:styleId="CB1510F5283E4D67ACE24E34616ADD7C">
    <w:name w:val="CB1510F5283E4D67ACE24E34616ADD7C"/>
    <w:rsid w:val="00342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1E325-9E34-49FE-8BBD-F7855BC1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95</Pages>
  <Words>21987</Words>
  <Characters>125326</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4</cp:revision>
  <dcterms:created xsi:type="dcterms:W3CDTF">2013-05-10T20:36:00Z</dcterms:created>
  <dcterms:modified xsi:type="dcterms:W3CDTF">2013-05-14T00:52:00Z</dcterms:modified>
</cp:coreProperties>
</file>