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2E" w:rsidRPr="00EE255A" w:rsidRDefault="00B61A2E" w:rsidP="00B61A2E">
      <w:pPr>
        <w:pStyle w:val="FR1"/>
        <w:tabs>
          <w:tab w:val="left" w:pos="5420"/>
        </w:tabs>
        <w:spacing w:before="0"/>
        <w:ind w:left="0" w:right="0"/>
        <w:rPr>
          <w:sz w:val="32"/>
          <w:szCs w:val="32"/>
        </w:rPr>
      </w:pPr>
      <w:r w:rsidRPr="00EE255A">
        <w:rPr>
          <w:sz w:val="32"/>
          <w:szCs w:val="32"/>
        </w:rPr>
        <w:t>Правительство Российской Федерации</w:t>
      </w:r>
    </w:p>
    <w:p w:rsidR="00B61A2E" w:rsidRPr="00EE255A" w:rsidRDefault="00B61A2E" w:rsidP="00B61A2E">
      <w:pPr>
        <w:pStyle w:val="FR1"/>
        <w:tabs>
          <w:tab w:val="left" w:pos="5420"/>
        </w:tabs>
        <w:spacing w:before="0"/>
        <w:ind w:left="0" w:right="0"/>
        <w:rPr>
          <w:sz w:val="28"/>
          <w:szCs w:val="28"/>
        </w:rPr>
      </w:pPr>
    </w:p>
    <w:p w:rsidR="00B61A2E" w:rsidRPr="00EE255A" w:rsidRDefault="00B61A2E" w:rsidP="00B61A2E">
      <w:pPr>
        <w:pStyle w:val="FR1"/>
        <w:tabs>
          <w:tab w:val="left" w:pos="5420"/>
        </w:tabs>
        <w:spacing w:before="0"/>
        <w:ind w:left="0" w:right="0"/>
        <w:rPr>
          <w:color w:val="000000"/>
          <w:sz w:val="28"/>
          <w:szCs w:val="28"/>
        </w:rPr>
      </w:pPr>
      <w:r w:rsidRPr="00EE255A">
        <w:rPr>
          <w:color w:val="000000"/>
          <w:sz w:val="28"/>
          <w:szCs w:val="28"/>
        </w:rPr>
        <w:t xml:space="preserve">Государственное образовательное бюджетное учреждение </w:t>
      </w:r>
    </w:p>
    <w:p w:rsidR="00B61A2E" w:rsidRPr="00EE255A" w:rsidRDefault="00B61A2E" w:rsidP="00B61A2E">
      <w:pPr>
        <w:pStyle w:val="FR1"/>
        <w:tabs>
          <w:tab w:val="left" w:pos="5420"/>
        </w:tabs>
        <w:spacing w:before="0"/>
        <w:ind w:left="0" w:right="0"/>
        <w:rPr>
          <w:color w:val="000000"/>
          <w:sz w:val="28"/>
          <w:szCs w:val="28"/>
        </w:rPr>
      </w:pPr>
      <w:r w:rsidRPr="00EE255A">
        <w:rPr>
          <w:color w:val="000000"/>
          <w:sz w:val="28"/>
          <w:szCs w:val="28"/>
        </w:rPr>
        <w:t>высшего профессионального образования</w:t>
      </w:r>
    </w:p>
    <w:p w:rsidR="00B61A2E" w:rsidRPr="00EE255A" w:rsidRDefault="00B61A2E" w:rsidP="00B61A2E">
      <w:pPr>
        <w:pStyle w:val="FR1"/>
        <w:tabs>
          <w:tab w:val="left" w:pos="5420"/>
        </w:tabs>
        <w:spacing w:before="0"/>
        <w:ind w:left="0" w:right="0"/>
        <w:rPr>
          <w:sz w:val="28"/>
          <w:szCs w:val="28"/>
        </w:rPr>
      </w:pPr>
    </w:p>
    <w:p w:rsidR="00B61A2E" w:rsidRPr="00EE255A" w:rsidRDefault="00B61A2E" w:rsidP="00B61A2E">
      <w:pPr>
        <w:pStyle w:val="FR1"/>
        <w:spacing w:before="0"/>
        <w:ind w:left="0" w:right="-6"/>
        <w:rPr>
          <w:sz w:val="36"/>
          <w:szCs w:val="36"/>
        </w:rPr>
      </w:pPr>
      <w:r w:rsidRPr="00EE255A">
        <w:rPr>
          <w:sz w:val="36"/>
          <w:szCs w:val="36"/>
        </w:rPr>
        <w:t xml:space="preserve">«Научно </w:t>
      </w:r>
      <w:r w:rsidR="00265D2B" w:rsidRPr="00EE255A">
        <w:rPr>
          <w:sz w:val="36"/>
          <w:szCs w:val="36"/>
        </w:rPr>
        <w:t>исследовательский</w:t>
      </w:r>
      <w:r w:rsidRPr="00EE255A">
        <w:rPr>
          <w:sz w:val="36"/>
          <w:szCs w:val="36"/>
        </w:rPr>
        <w:t xml:space="preserve"> университет -</w:t>
      </w:r>
      <w:r w:rsidRPr="00EE255A">
        <w:rPr>
          <w:sz w:val="36"/>
          <w:szCs w:val="36"/>
        </w:rPr>
        <w:br/>
        <w:t>Высшая школа экономики»</w:t>
      </w:r>
    </w:p>
    <w:p w:rsidR="00B61A2E" w:rsidRPr="00EE255A" w:rsidRDefault="00B61A2E" w:rsidP="00B61A2E"/>
    <w:p w:rsidR="00B61A2E" w:rsidRPr="00EE255A" w:rsidRDefault="00B61A2E" w:rsidP="00B61A2E">
      <w:pPr>
        <w:pStyle w:val="6"/>
        <w:jc w:val="center"/>
        <w:rPr>
          <w:sz w:val="28"/>
          <w:szCs w:val="28"/>
        </w:rPr>
      </w:pPr>
      <w:r w:rsidRPr="00EE255A">
        <w:rPr>
          <w:sz w:val="28"/>
          <w:szCs w:val="28"/>
        </w:rPr>
        <w:t>Факультет мировой экономики и мировой политики</w:t>
      </w:r>
    </w:p>
    <w:p w:rsidR="00B61A2E" w:rsidRPr="00EE255A" w:rsidRDefault="00B61A2E" w:rsidP="00B61A2E">
      <w:pPr>
        <w:pStyle w:val="6"/>
        <w:jc w:val="center"/>
        <w:rPr>
          <w:sz w:val="28"/>
          <w:szCs w:val="28"/>
        </w:rPr>
      </w:pPr>
      <w:r w:rsidRPr="00EE255A">
        <w:rPr>
          <w:sz w:val="28"/>
          <w:szCs w:val="28"/>
        </w:rPr>
        <w:t>Кафедра международного бизнеса</w:t>
      </w:r>
    </w:p>
    <w:p w:rsidR="00B61A2E" w:rsidRPr="00EE255A" w:rsidRDefault="00B61A2E" w:rsidP="00B61A2E">
      <w:pPr>
        <w:autoSpaceDE w:val="0"/>
        <w:autoSpaceDN w:val="0"/>
        <w:adjustRightInd w:val="0"/>
        <w:jc w:val="center"/>
        <w:rPr>
          <w:szCs w:val="18"/>
        </w:rPr>
      </w:pPr>
    </w:p>
    <w:p w:rsidR="00B61A2E" w:rsidRPr="00EE255A" w:rsidRDefault="00B61A2E" w:rsidP="00B61A2E">
      <w:pPr>
        <w:autoSpaceDE w:val="0"/>
        <w:autoSpaceDN w:val="0"/>
        <w:adjustRightInd w:val="0"/>
        <w:jc w:val="center"/>
        <w:rPr>
          <w:szCs w:val="18"/>
        </w:rPr>
      </w:pPr>
    </w:p>
    <w:p w:rsidR="00B61A2E" w:rsidRPr="00EE255A" w:rsidRDefault="00B61A2E" w:rsidP="00B61A2E">
      <w:pPr>
        <w:pStyle w:val="6"/>
        <w:jc w:val="center"/>
        <w:rPr>
          <w:b w:val="0"/>
          <w:bCs w:val="0"/>
          <w:sz w:val="28"/>
          <w:szCs w:val="28"/>
        </w:rPr>
      </w:pPr>
      <w:r w:rsidRPr="00EE255A">
        <w:rPr>
          <w:sz w:val="28"/>
          <w:szCs w:val="28"/>
        </w:rPr>
        <w:t>ВЫПУСКНАЯ</w:t>
      </w:r>
      <w:r w:rsidRPr="00EE255A">
        <w:rPr>
          <w:b w:val="0"/>
          <w:bCs w:val="0"/>
          <w:sz w:val="28"/>
          <w:szCs w:val="28"/>
        </w:rPr>
        <w:t xml:space="preserve"> </w:t>
      </w:r>
      <w:r w:rsidRPr="00EE255A">
        <w:rPr>
          <w:bCs w:val="0"/>
          <w:sz w:val="28"/>
          <w:szCs w:val="28"/>
        </w:rPr>
        <w:t>КВАЛИФИКАЦИОННАЯ РАБОТА</w:t>
      </w:r>
    </w:p>
    <w:p w:rsidR="00B61A2E" w:rsidRPr="00EE255A" w:rsidRDefault="00B61A2E" w:rsidP="00B61A2E">
      <w:pPr>
        <w:autoSpaceDE w:val="0"/>
        <w:autoSpaceDN w:val="0"/>
        <w:adjustRightInd w:val="0"/>
        <w:jc w:val="center"/>
        <w:rPr>
          <w:b/>
          <w:bCs/>
          <w:szCs w:val="18"/>
        </w:rPr>
      </w:pPr>
    </w:p>
    <w:p w:rsidR="00B61A2E" w:rsidRPr="00EE255A" w:rsidRDefault="00B61A2E" w:rsidP="00B61A2E">
      <w:pPr>
        <w:autoSpaceDE w:val="0"/>
        <w:autoSpaceDN w:val="0"/>
        <w:adjustRightInd w:val="0"/>
        <w:jc w:val="center"/>
        <w:rPr>
          <w:b/>
          <w:bCs/>
          <w:sz w:val="28"/>
          <w:szCs w:val="18"/>
        </w:rPr>
      </w:pPr>
    </w:p>
    <w:p w:rsidR="00B61A2E" w:rsidRPr="00EE255A" w:rsidRDefault="00B61A2E" w:rsidP="00B61A2E">
      <w:pPr>
        <w:pStyle w:val="heading4"/>
        <w:rPr>
          <w:b w:val="0"/>
        </w:rPr>
      </w:pPr>
      <w:r w:rsidRPr="00EE255A">
        <w:rPr>
          <w:b w:val="0"/>
          <w:sz w:val="28"/>
          <w:szCs w:val="28"/>
        </w:rPr>
        <w:t>На тему:</w:t>
      </w:r>
    </w:p>
    <w:p w:rsidR="00B61A2E" w:rsidRPr="00EE255A" w:rsidRDefault="00B61A2E" w:rsidP="00B61A2E">
      <w:pPr>
        <w:jc w:val="center"/>
        <w:rPr>
          <w:b/>
          <w:sz w:val="32"/>
          <w:szCs w:val="32"/>
          <w:u w:val="single"/>
        </w:rPr>
      </w:pPr>
      <w:r w:rsidRPr="00EE255A">
        <w:rPr>
          <w:b/>
          <w:sz w:val="32"/>
          <w:szCs w:val="32"/>
          <w:u w:val="single"/>
        </w:rPr>
        <w:t>Особенности маркетинговой стратегии компании Тойота на рынках стран Европы</w:t>
      </w:r>
    </w:p>
    <w:p w:rsidR="00B61A2E" w:rsidRPr="00EE255A" w:rsidRDefault="00B61A2E" w:rsidP="00B61A2E">
      <w:pPr>
        <w:pStyle w:val="2"/>
        <w:rPr>
          <w:b/>
          <w:sz w:val="32"/>
          <w:szCs w:val="32"/>
        </w:rPr>
      </w:pPr>
    </w:p>
    <w:p w:rsidR="00B61A2E" w:rsidRPr="00EE255A" w:rsidRDefault="00B61A2E" w:rsidP="00B61A2E">
      <w:pPr>
        <w:autoSpaceDE w:val="0"/>
        <w:autoSpaceDN w:val="0"/>
        <w:adjustRightInd w:val="0"/>
        <w:spacing w:before="35"/>
        <w:jc w:val="both"/>
        <w:rPr>
          <w:szCs w:val="18"/>
        </w:rPr>
      </w:pPr>
    </w:p>
    <w:p w:rsidR="00B61A2E" w:rsidRPr="00EE255A" w:rsidRDefault="00B61A2E" w:rsidP="00B61A2E">
      <w:pPr>
        <w:autoSpaceDE w:val="0"/>
        <w:autoSpaceDN w:val="0"/>
        <w:adjustRightInd w:val="0"/>
        <w:spacing w:before="35"/>
        <w:ind w:left="6300"/>
        <w:jc w:val="both"/>
        <w:rPr>
          <w:sz w:val="28"/>
          <w:szCs w:val="28"/>
        </w:rPr>
      </w:pPr>
    </w:p>
    <w:p w:rsidR="005F43C4" w:rsidRPr="00EE255A" w:rsidRDefault="005F43C4" w:rsidP="00B61A2E">
      <w:pPr>
        <w:autoSpaceDE w:val="0"/>
        <w:autoSpaceDN w:val="0"/>
        <w:adjustRightInd w:val="0"/>
        <w:spacing w:before="35"/>
        <w:ind w:left="6300"/>
        <w:jc w:val="both"/>
        <w:rPr>
          <w:sz w:val="28"/>
          <w:szCs w:val="28"/>
        </w:rPr>
      </w:pPr>
    </w:p>
    <w:p w:rsidR="00B61A2E" w:rsidRPr="00EE255A" w:rsidRDefault="00B61A2E" w:rsidP="00B61A2E">
      <w:pPr>
        <w:tabs>
          <w:tab w:val="left" w:pos="8820"/>
        </w:tabs>
        <w:ind w:left="4962" w:right="141"/>
        <w:jc w:val="right"/>
        <w:rPr>
          <w:sz w:val="26"/>
          <w:szCs w:val="26"/>
        </w:rPr>
      </w:pPr>
      <w:r w:rsidRPr="00EE255A">
        <w:rPr>
          <w:sz w:val="26"/>
          <w:szCs w:val="26"/>
        </w:rPr>
        <w:t>Студентка  группы №  467</w:t>
      </w:r>
    </w:p>
    <w:p w:rsidR="00B61A2E" w:rsidRPr="00EE255A" w:rsidRDefault="00B61A2E" w:rsidP="00B61A2E">
      <w:pPr>
        <w:tabs>
          <w:tab w:val="left" w:pos="8820"/>
        </w:tabs>
        <w:ind w:left="4962" w:right="141"/>
        <w:jc w:val="right"/>
        <w:rPr>
          <w:b/>
          <w:sz w:val="26"/>
          <w:szCs w:val="26"/>
          <w:u w:val="single"/>
        </w:rPr>
      </w:pPr>
      <w:r w:rsidRPr="00EE255A">
        <w:rPr>
          <w:b/>
          <w:sz w:val="26"/>
          <w:szCs w:val="26"/>
          <w:u w:val="single"/>
        </w:rPr>
        <w:t>Беркович Антонина Вадимовна</w:t>
      </w:r>
    </w:p>
    <w:p w:rsidR="00B61A2E" w:rsidRPr="00EE255A" w:rsidRDefault="00B61A2E" w:rsidP="00B61A2E">
      <w:pPr>
        <w:tabs>
          <w:tab w:val="left" w:pos="8820"/>
        </w:tabs>
        <w:ind w:left="4962" w:right="818"/>
        <w:jc w:val="right"/>
        <w:rPr>
          <w:sz w:val="26"/>
          <w:szCs w:val="26"/>
        </w:rPr>
      </w:pPr>
    </w:p>
    <w:p w:rsidR="00B61A2E" w:rsidRPr="00EE255A" w:rsidRDefault="00B61A2E" w:rsidP="00B61A2E">
      <w:pPr>
        <w:tabs>
          <w:tab w:val="left" w:pos="8820"/>
        </w:tabs>
        <w:ind w:left="4962" w:right="141"/>
        <w:jc w:val="right"/>
        <w:rPr>
          <w:i/>
          <w:sz w:val="26"/>
          <w:szCs w:val="26"/>
        </w:rPr>
      </w:pPr>
      <w:r w:rsidRPr="00EE255A">
        <w:rPr>
          <w:i/>
          <w:sz w:val="26"/>
          <w:szCs w:val="26"/>
        </w:rPr>
        <w:t>Научный руководитель</w:t>
      </w:r>
    </w:p>
    <w:p w:rsidR="00B61A2E" w:rsidRPr="00EE255A" w:rsidRDefault="00B61A2E" w:rsidP="00B61A2E">
      <w:pPr>
        <w:tabs>
          <w:tab w:val="left" w:pos="8820"/>
        </w:tabs>
        <w:ind w:left="4962" w:right="141"/>
        <w:jc w:val="right"/>
        <w:rPr>
          <w:b/>
          <w:sz w:val="26"/>
          <w:szCs w:val="26"/>
          <w:u w:val="single"/>
        </w:rPr>
      </w:pPr>
      <w:r w:rsidRPr="00EE255A">
        <w:rPr>
          <w:b/>
          <w:sz w:val="26"/>
          <w:szCs w:val="26"/>
          <w:u w:val="single"/>
        </w:rPr>
        <w:t>Медведев Денис Анатольевич</w:t>
      </w:r>
    </w:p>
    <w:p w:rsidR="00A434F5" w:rsidRPr="00EE255A" w:rsidRDefault="00B61A2E" w:rsidP="00B61A2E">
      <w:pPr>
        <w:jc w:val="right"/>
        <w:rPr>
          <w:sz w:val="26"/>
          <w:szCs w:val="26"/>
        </w:rPr>
      </w:pPr>
      <w:r w:rsidRPr="00EE255A">
        <w:rPr>
          <w:sz w:val="26"/>
          <w:szCs w:val="26"/>
        </w:rPr>
        <w:t xml:space="preserve">Старший преподаватель </w:t>
      </w:r>
    </w:p>
    <w:p w:rsidR="00B61A2E" w:rsidRPr="00EE255A" w:rsidRDefault="00B61A2E" w:rsidP="00B61A2E">
      <w:pPr>
        <w:jc w:val="right"/>
        <w:rPr>
          <w:sz w:val="26"/>
          <w:szCs w:val="26"/>
        </w:rPr>
      </w:pPr>
      <w:r w:rsidRPr="00EE255A">
        <w:rPr>
          <w:sz w:val="26"/>
          <w:szCs w:val="26"/>
        </w:rPr>
        <w:t xml:space="preserve">кафедры международного бизнеса </w:t>
      </w:r>
    </w:p>
    <w:p w:rsidR="00B61A2E" w:rsidRPr="00EE255A" w:rsidRDefault="00B61A2E" w:rsidP="00B61A2E">
      <w:pPr>
        <w:tabs>
          <w:tab w:val="left" w:pos="8820"/>
        </w:tabs>
        <w:ind w:left="4395" w:right="818"/>
        <w:jc w:val="right"/>
        <w:rPr>
          <w:sz w:val="26"/>
          <w:szCs w:val="26"/>
        </w:rPr>
      </w:pPr>
    </w:p>
    <w:p w:rsidR="00B61A2E" w:rsidRPr="00EE255A" w:rsidRDefault="00B61A2E" w:rsidP="00B61A2E">
      <w:pPr>
        <w:tabs>
          <w:tab w:val="left" w:pos="8820"/>
        </w:tabs>
        <w:ind w:left="6120" w:right="141"/>
        <w:jc w:val="right"/>
        <w:rPr>
          <w:i/>
          <w:sz w:val="26"/>
          <w:szCs w:val="26"/>
        </w:rPr>
      </w:pPr>
      <w:r w:rsidRPr="00EE255A">
        <w:rPr>
          <w:i/>
          <w:sz w:val="26"/>
          <w:szCs w:val="26"/>
        </w:rPr>
        <w:t>Рецензент</w:t>
      </w:r>
    </w:p>
    <w:p w:rsidR="00A434F5" w:rsidRPr="00EE255A" w:rsidRDefault="00A434F5" w:rsidP="00B61A2E">
      <w:pPr>
        <w:jc w:val="right"/>
        <w:rPr>
          <w:b/>
          <w:sz w:val="26"/>
          <w:szCs w:val="26"/>
          <w:u w:val="single"/>
        </w:rPr>
      </w:pPr>
      <w:r w:rsidRPr="00EE255A">
        <w:rPr>
          <w:b/>
          <w:sz w:val="26"/>
          <w:szCs w:val="26"/>
          <w:u w:val="single"/>
        </w:rPr>
        <w:t xml:space="preserve">Карпова Наталия Станиславовна </w:t>
      </w:r>
    </w:p>
    <w:p w:rsidR="00B61A2E" w:rsidRPr="00EE255A" w:rsidRDefault="00A434F5" w:rsidP="00B61A2E">
      <w:pPr>
        <w:jc w:val="right"/>
        <w:rPr>
          <w:sz w:val="26"/>
          <w:szCs w:val="26"/>
        </w:rPr>
      </w:pPr>
      <w:r w:rsidRPr="00EE255A">
        <w:rPr>
          <w:sz w:val="26"/>
          <w:szCs w:val="26"/>
        </w:rPr>
        <w:t>доцент</w:t>
      </w:r>
      <w:r w:rsidR="00B61A2E" w:rsidRPr="00EE255A">
        <w:rPr>
          <w:sz w:val="26"/>
          <w:szCs w:val="26"/>
        </w:rPr>
        <w:t xml:space="preserve"> кафедры</w:t>
      </w:r>
    </w:p>
    <w:p w:rsidR="00B61A2E" w:rsidRPr="00EE255A" w:rsidRDefault="00A434F5" w:rsidP="00A434F5">
      <w:pPr>
        <w:ind w:left="4956"/>
        <w:jc w:val="right"/>
        <w:rPr>
          <w:sz w:val="28"/>
          <w:szCs w:val="28"/>
        </w:rPr>
      </w:pPr>
      <w:r w:rsidRPr="00EE255A">
        <w:rPr>
          <w:sz w:val="26"/>
          <w:szCs w:val="26"/>
        </w:rPr>
        <w:t>международного бизнеса, д.э.</w:t>
      </w:r>
      <w:proofErr w:type="gramStart"/>
      <w:r w:rsidRPr="00EE255A">
        <w:rPr>
          <w:sz w:val="26"/>
          <w:szCs w:val="26"/>
        </w:rPr>
        <w:t>н</w:t>
      </w:r>
      <w:proofErr w:type="gramEnd"/>
      <w:r w:rsidRPr="00EE255A">
        <w:rPr>
          <w:sz w:val="26"/>
          <w:szCs w:val="26"/>
        </w:rPr>
        <w:t>.</w:t>
      </w:r>
    </w:p>
    <w:p w:rsidR="00B61A2E" w:rsidRPr="00EE255A" w:rsidRDefault="00B61A2E" w:rsidP="00B61A2E">
      <w:pPr>
        <w:ind w:left="4956"/>
        <w:jc w:val="both"/>
        <w:rPr>
          <w:sz w:val="28"/>
          <w:szCs w:val="28"/>
        </w:rPr>
      </w:pPr>
    </w:p>
    <w:p w:rsidR="00B61A2E" w:rsidRPr="00EE255A" w:rsidRDefault="00B61A2E" w:rsidP="00B61A2E">
      <w:pPr>
        <w:ind w:left="4956"/>
        <w:jc w:val="both"/>
        <w:rPr>
          <w:sz w:val="28"/>
          <w:szCs w:val="28"/>
        </w:rPr>
      </w:pPr>
    </w:p>
    <w:p w:rsidR="00B61A2E" w:rsidRPr="00EE255A" w:rsidRDefault="00B61A2E" w:rsidP="00B61A2E">
      <w:pPr>
        <w:jc w:val="both"/>
        <w:rPr>
          <w:sz w:val="28"/>
          <w:szCs w:val="28"/>
        </w:rPr>
      </w:pPr>
    </w:p>
    <w:p w:rsidR="00B61A2E" w:rsidRPr="00EE255A" w:rsidRDefault="00B61A2E" w:rsidP="00B61A2E">
      <w:pPr>
        <w:jc w:val="both"/>
        <w:rPr>
          <w:sz w:val="28"/>
          <w:szCs w:val="28"/>
        </w:rPr>
      </w:pPr>
    </w:p>
    <w:p w:rsidR="00A434F5" w:rsidRPr="00EE255A" w:rsidRDefault="00A434F5" w:rsidP="00B61A2E">
      <w:pPr>
        <w:jc w:val="both"/>
        <w:rPr>
          <w:sz w:val="28"/>
          <w:szCs w:val="28"/>
        </w:rPr>
      </w:pPr>
    </w:p>
    <w:p w:rsidR="00A434F5" w:rsidRPr="00EE255A" w:rsidRDefault="00A434F5" w:rsidP="00B61A2E">
      <w:pPr>
        <w:jc w:val="both"/>
        <w:rPr>
          <w:sz w:val="28"/>
          <w:szCs w:val="28"/>
        </w:rPr>
      </w:pPr>
    </w:p>
    <w:p w:rsidR="00B61A2E" w:rsidRPr="00EE255A" w:rsidRDefault="00B61A2E" w:rsidP="00B61A2E">
      <w:pPr>
        <w:jc w:val="both"/>
        <w:rPr>
          <w:sz w:val="28"/>
          <w:szCs w:val="28"/>
        </w:rPr>
      </w:pPr>
    </w:p>
    <w:p w:rsidR="00B61A2E" w:rsidRPr="00EE255A" w:rsidRDefault="00B61A2E" w:rsidP="00B61A2E">
      <w:pPr>
        <w:jc w:val="both"/>
        <w:rPr>
          <w:sz w:val="28"/>
          <w:szCs w:val="28"/>
        </w:rPr>
      </w:pPr>
    </w:p>
    <w:p w:rsidR="00976747" w:rsidRPr="00EE255A" w:rsidRDefault="00B61A2E" w:rsidP="00976747">
      <w:pPr>
        <w:spacing w:after="200" w:line="276" w:lineRule="auto"/>
        <w:jc w:val="center"/>
        <w:rPr>
          <w:sz w:val="28"/>
          <w:szCs w:val="28"/>
        </w:rPr>
      </w:pPr>
      <w:r w:rsidRPr="00EE255A">
        <w:rPr>
          <w:sz w:val="28"/>
          <w:szCs w:val="28"/>
        </w:rPr>
        <w:t>Москва  20</w:t>
      </w:r>
      <w:r w:rsidR="00A434F5" w:rsidRPr="00EE255A">
        <w:rPr>
          <w:sz w:val="28"/>
          <w:szCs w:val="28"/>
        </w:rPr>
        <w:t>13</w:t>
      </w:r>
      <w:r w:rsidR="00976747" w:rsidRPr="00EE255A">
        <w:rPr>
          <w:sz w:val="28"/>
          <w:szCs w:val="28"/>
        </w:rPr>
        <w:br w:type="page"/>
      </w:r>
    </w:p>
    <w:p w:rsidR="00B61A2E" w:rsidRPr="00B00366" w:rsidRDefault="00B61A2E" w:rsidP="00B00366">
      <w:pPr>
        <w:autoSpaceDE w:val="0"/>
        <w:autoSpaceDN w:val="0"/>
        <w:adjustRightInd w:val="0"/>
        <w:spacing w:line="360" w:lineRule="auto"/>
        <w:jc w:val="center"/>
        <w:rPr>
          <w:i/>
          <w:sz w:val="28"/>
          <w:szCs w:val="28"/>
        </w:rPr>
      </w:pPr>
    </w:p>
    <w:p w:rsidR="000551BB" w:rsidRPr="00B00366" w:rsidRDefault="00705024" w:rsidP="00B00366">
      <w:pPr>
        <w:spacing w:line="360" w:lineRule="auto"/>
        <w:rPr>
          <w:b/>
          <w:i/>
          <w:sz w:val="28"/>
          <w:szCs w:val="28"/>
        </w:rPr>
      </w:pPr>
      <w:r w:rsidRPr="00B00366">
        <w:rPr>
          <w:b/>
          <w:i/>
          <w:sz w:val="28"/>
          <w:szCs w:val="28"/>
        </w:rPr>
        <w:t>Оглавление</w:t>
      </w:r>
      <w:r w:rsidR="0078356D" w:rsidRPr="0078356D">
        <w:rPr>
          <w:sz w:val="28"/>
          <w:szCs w:val="28"/>
        </w:rPr>
        <w:t>………………………………………………………</w:t>
      </w:r>
      <w:r w:rsidR="0078356D">
        <w:rPr>
          <w:sz w:val="28"/>
          <w:szCs w:val="28"/>
        </w:rPr>
        <w:t>………………...2</w:t>
      </w:r>
    </w:p>
    <w:p w:rsidR="00332662" w:rsidRPr="0078356D" w:rsidRDefault="000551BB" w:rsidP="00B00366">
      <w:pPr>
        <w:spacing w:line="360" w:lineRule="auto"/>
        <w:rPr>
          <w:iCs/>
          <w:sz w:val="28"/>
          <w:szCs w:val="28"/>
        </w:rPr>
      </w:pPr>
      <w:r w:rsidRPr="00B00366">
        <w:rPr>
          <w:b/>
          <w:i/>
          <w:iCs/>
          <w:sz w:val="28"/>
          <w:szCs w:val="28"/>
        </w:rPr>
        <w:t>Введение</w:t>
      </w:r>
      <w:r w:rsidR="0078356D" w:rsidRPr="0078356D">
        <w:rPr>
          <w:iCs/>
          <w:sz w:val="28"/>
          <w:szCs w:val="28"/>
        </w:rPr>
        <w:t>………………………………………………………………………</w:t>
      </w:r>
      <w:r w:rsidR="0078356D">
        <w:rPr>
          <w:iCs/>
          <w:sz w:val="28"/>
          <w:szCs w:val="28"/>
        </w:rPr>
        <w:t>...</w:t>
      </w:r>
      <w:r w:rsidR="0078356D" w:rsidRPr="0078356D">
        <w:rPr>
          <w:iCs/>
          <w:sz w:val="28"/>
          <w:szCs w:val="28"/>
        </w:rPr>
        <w:t>…3</w:t>
      </w:r>
    </w:p>
    <w:p w:rsidR="00306485" w:rsidRPr="00B00366" w:rsidRDefault="000551BB" w:rsidP="00B00366">
      <w:pPr>
        <w:spacing w:line="360" w:lineRule="auto"/>
        <w:rPr>
          <w:color w:val="000000" w:themeColor="text1"/>
          <w:sz w:val="28"/>
          <w:szCs w:val="28"/>
        </w:rPr>
      </w:pPr>
      <w:r w:rsidRPr="00B00366">
        <w:rPr>
          <w:b/>
          <w:i/>
          <w:iCs/>
          <w:sz w:val="28"/>
          <w:szCs w:val="28"/>
        </w:rPr>
        <w:t xml:space="preserve">Глава 1. </w:t>
      </w:r>
      <w:r w:rsidR="00306485" w:rsidRPr="00B00366">
        <w:rPr>
          <w:b/>
          <w:color w:val="000000" w:themeColor="text1"/>
          <w:sz w:val="28"/>
          <w:szCs w:val="28"/>
        </w:rPr>
        <w:t>Международные маркетинговые стратегии предприятия</w:t>
      </w:r>
      <w:r w:rsidR="005E0042" w:rsidRPr="005E0042">
        <w:rPr>
          <w:color w:val="000000" w:themeColor="text1"/>
          <w:sz w:val="28"/>
          <w:szCs w:val="28"/>
        </w:rPr>
        <w:t>……</w:t>
      </w:r>
      <w:r w:rsidR="005E0042">
        <w:rPr>
          <w:color w:val="000000" w:themeColor="text1"/>
          <w:sz w:val="28"/>
          <w:szCs w:val="28"/>
        </w:rPr>
        <w:t>…6</w:t>
      </w:r>
    </w:p>
    <w:p w:rsidR="00306485" w:rsidRPr="00332662" w:rsidRDefault="00306485" w:rsidP="00B00366">
      <w:pPr>
        <w:pStyle w:val="a3"/>
        <w:numPr>
          <w:ilvl w:val="1"/>
          <w:numId w:val="26"/>
        </w:numPr>
        <w:spacing w:line="360" w:lineRule="auto"/>
        <w:rPr>
          <w:color w:val="000000" w:themeColor="text1"/>
          <w:sz w:val="28"/>
          <w:szCs w:val="28"/>
        </w:rPr>
      </w:pPr>
      <w:r w:rsidRPr="00332662">
        <w:rPr>
          <w:color w:val="000000" w:themeColor="text1"/>
          <w:sz w:val="28"/>
          <w:szCs w:val="28"/>
        </w:rPr>
        <w:t>Сущность понятия маркетинговой стратегии и его компоненты</w:t>
      </w:r>
      <w:r w:rsidR="005E0042">
        <w:rPr>
          <w:color w:val="000000" w:themeColor="text1"/>
          <w:sz w:val="28"/>
          <w:szCs w:val="28"/>
        </w:rPr>
        <w:t>…………..6</w:t>
      </w:r>
    </w:p>
    <w:p w:rsidR="00332662" w:rsidRPr="00332662" w:rsidRDefault="00306485" w:rsidP="00332662">
      <w:pPr>
        <w:pStyle w:val="a3"/>
        <w:numPr>
          <w:ilvl w:val="1"/>
          <w:numId w:val="26"/>
        </w:numPr>
        <w:spacing w:line="360" w:lineRule="auto"/>
        <w:rPr>
          <w:iCs/>
          <w:sz w:val="28"/>
          <w:szCs w:val="28"/>
        </w:rPr>
      </w:pPr>
      <w:r w:rsidRPr="00332662">
        <w:rPr>
          <w:sz w:val="28"/>
          <w:szCs w:val="28"/>
        </w:rPr>
        <w:t>Сущность понятия международной маркетинговой стратег</w:t>
      </w:r>
      <w:proofErr w:type="gramStart"/>
      <w:r w:rsidRPr="00332662">
        <w:rPr>
          <w:sz w:val="28"/>
          <w:szCs w:val="28"/>
        </w:rPr>
        <w:t>ии и ее</w:t>
      </w:r>
      <w:proofErr w:type="gramEnd"/>
      <w:r w:rsidRPr="00332662">
        <w:rPr>
          <w:sz w:val="28"/>
          <w:szCs w:val="28"/>
        </w:rPr>
        <w:t xml:space="preserve"> виды</w:t>
      </w:r>
      <w:r w:rsidR="005E0042">
        <w:rPr>
          <w:sz w:val="28"/>
          <w:szCs w:val="28"/>
        </w:rPr>
        <w:t>…………………………………………………………………………….9</w:t>
      </w:r>
      <w:r w:rsidRPr="00332662">
        <w:rPr>
          <w:iCs/>
          <w:sz w:val="28"/>
          <w:szCs w:val="28"/>
        </w:rPr>
        <w:t xml:space="preserve"> </w:t>
      </w:r>
    </w:p>
    <w:p w:rsidR="00306485" w:rsidRPr="00B00366" w:rsidRDefault="000551BB" w:rsidP="00B00366">
      <w:pPr>
        <w:spacing w:line="360" w:lineRule="auto"/>
        <w:rPr>
          <w:b/>
          <w:sz w:val="28"/>
          <w:szCs w:val="28"/>
        </w:rPr>
      </w:pPr>
      <w:r w:rsidRPr="00B00366">
        <w:rPr>
          <w:b/>
          <w:i/>
          <w:iCs/>
          <w:sz w:val="28"/>
          <w:szCs w:val="28"/>
        </w:rPr>
        <w:t xml:space="preserve">Глава 2. </w:t>
      </w:r>
      <w:r w:rsidR="00306485" w:rsidRPr="00B00366">
        <w:rPr>
          <w:b/>
          <w:sz w:val="28"/>
          <w:szCs w:val="28"/>
        </w:rPr>
        <w:t>Маркетинговые стратегии предприятий автомобильной отрасли</w:t>
      </w:r>
      <w:r w:rsidR="005E0042">
        <w:rPr>
          <w:b/>
          <w:sz w:val="28"/>
          <w:szCs w:val="28"/>
        </w:rPr>
        <w:t>…………………………………………………………………………..13</w:t>
      </w:r>
    </w:p>
    <w:p w:rsidR="00306485" w:rsidRPr="00B00366" w:rsidRDefault="00306485" w:rsidP="00B00366">
      <w:pPr>
        <w:pStyle w:val="a3"/>
        <w:numPr>
          <w:ilvl w:val="1"/>
          <w:numId w:val="27"/>
        </w:numPr>
        <w:spacing w:line="360" w:lineRule="auto"/>
        <w:rPr>
          <w:sz w:val="28"/>
          <w:szCs w:val="28"/>
        </w:rPr>
      </w:pPr>
      <w:r w:rsidRPr="00B00366">
        <w:rPr>
          <w:sz w:val="28"/>
          <w:szCs w:val="28"/>
        </w:rPr>
        <w:t xml:space="preserve"> Основные тенденции развития автомобильного рынка Европы</w:t>
      </w:r>
      <w:r w:rsidR="005E0042">
        <w:rPr>
          <w:sz w:val="28"/>
          <w:szCs w:val="28"/>
        </w:rPr>
        <w:t>………....13</w:t>
      </w:r>
    </w:p>
    <w:p w:rsidR="00306485" w:rsidRPr="00B00366" w:rsidRDefault="00306485" w:rsidP="00B00366">
      <w:pPr>
        <w:pStyle w:val="a3"/>
        <w:numPr>
          <w:ilvl w:val="1"/>
          <w:numId w:val="27"/>
        </w:numPr>
        <w:spacing w:line="360" w:lineRule="auto"/>
        <w:rPr>
          <w:sz w:val="28"/>
          <w:szCs w:val="28"/>
        </w:rPr>
      </w:pPr>
      <w:r w:rsidRPr="00B00366">
        <w:rPr>
          <w:sz w:val="28"/>
          <w:szCs w:val="28"/>
        </w:rPr>
        <w:t xml:space="preserve"> Стратегии роста </w:t>
      </w:r>
      <w:proofErr w:type="gramStart"/>
      <w:r w:rsidRPr="00B00366">
        <w:rPr>
          <w:sz w:val="28"/>
          <w:szCs w:val="28"/>
        </w:rPr>
        <w:t>японских</w:t>
      </w:r>
      <w:proofErr w:type="gramEnd"/>
      <w:r w:rsidRPr="00B00366">
        <w:rPr>
          <w:sz w:val="28"/>
          <w:szCs w:val="28"/>
        </w:rPr>
        <w:t xml:space="preserve"> и европейских автопроизводителей</w:t>
      </w:r>
      <w:r w:rsidR="005E0042">
        <w:rPr>
          <w:sz w:val="28"/>
          <w:szCs w:val="28"/>
        </w:rPr>
        <w:t>…………17</w:t>
      </w:r>
    </w:p>
    <w:p w:rsidR="00306485" w:rsidRPr="00B00366" w:rsidRDefault="00306485" w:rsidP="00B00366">
      <w:pPr>
        <w:pStyle w:val="a3"/>
        <w:numPr>
          <w:ilvl w:val="1"/>
          <w:numId w:val="27"/>
        </w:numPr>
        <w:spacing w:line="360" w:lineRule="auto"/>
        <w:rPr>
          <w:sz w:val="28"/>
          <w:szCs w:val="28"/>
        </w:rPr>
      </w:pPr>
      <w:r w:rsidRPr="00B00366">
        <w:rPr>
          <w:sz w:val="28"/>
          <w:szCs w:val="28"/>
        </w:rPr>
        <w:t xml:space="preserve"> Отличительные особенности и секреты успеха маркетингового поведения </w:t>
      </w:r>
      <w:proofErr w:type="gramStart"/>
      <w:r w:rsidRPr="00B00366">
        <w:rPr>
          <w:sz w:val="28"/>
          <w:szCs w:val="28"/>
        </w:rPr>
        <w:t>японских</w:t>
      </w:r>
      <w:proofErr w:type="gramEnd"/>
      <w:r w:rsidRPr="00B00366">
        <w:rPr>
          <w:sz w:val="28"/>
          <w:szCs w:val="28"/>
        </w:rPr>
        <w:t xml:space="preserve"> автопроизводителей</w:t>
      </w:r>
      <w:r w:rsidR="005E0042">
        <w:rPr>
          <w:sz w:val="28"/>
          <w:szCs w:val="28"/>
        </w:rPr>
        <w:t>………………………………………………20</w:t>
      </w:r>
    </w:p>
    <w:p w:rsidR="00B00366" w:rsidRPr="00B00366" w:rsidRDefault="00705024" w:rsidP="00B00366">
      <w:pPr>
        <w:spacing w:line="360" w:lineRule="auto"/>
        <w:ind w:left="567" w:hanging="567"/>
        <w:rPr>
          <w:b/>
          <w:i/>
          <w:sz w:val="28"/>
          <w:szCs w:val="28"/>
        </w:rPr>
      </w:pPr>
      <w:r w:rsidRPr="00B00366">
        <w:rPr>
          <w:b/>
          <w:bCs/>
          <w:i/>
          <w:iCs/>
          <w:sz w:val="28"/>
          <w:szCs w:val="28"/>
        </w:rPr>
        <w:t xml:space="preserve">Глава 3. </w:t>
      </w:r>
      <w:r w:rsidR="00B00366" w:rsidRPr="00B00366">
        <w:rPr>
          <w:b/>
          <w:sz w:val="28"/>
          <w:szCs w:val="28"/>
        </w:rPr>
        <w:t>Особенности маркетинговой стратегии компании Тойота на    рынках стран Европы</w:t>
      </w:r>
      <w:r w:rsidR="005E0042">
        <w:rPr>
          <w:b/>
          <w:sz w:val="28"/>
          <w:szCs w:val="28"/>
        </w:rPr>
        <w:t>……………………………………………………27</w:t>
      </w:r>
    </w:p>
    <w:p w:rsidR="00B00366" w:rsidRPr="00B00366" w:rsidRDefault="00B00366" w:rsidP="00B00366">
      <w:pPr>
        <w:spacing w:line="360" w:lineRule="auto"/>
        <w:rPr>
          <w:sz w:val="28"/>
          <w:szCs w:val="28"/>
        </w:rPr>
      </w:pPr>
      <w:r w:rsidRPr="00B00366">
        <w:rPr>
          <w:sz w:val="28"/>
          <w:szCs w:val="28"/>
        </w:rPr>
        <w:t>3.1 Общие экономические показатели деятельности Тойота</w:t>
      </w:r>
      <w:r w:rsidR="005E0042">
        <w:rPr>
          <w:sz w:val="28"/>
          <w:szCs w:val="28"/>
        </w:rPr>
        <w:t>…………………27</w:t>
      </w:r>
    </w:p>
    <w:p w:rsidR="00B00366" w:rsidRPr="005E0042" w:rsidRDefault="00B00366" w:rsidP="00B00366">
      <w:pPr>
        <w:spacing w:line="360" w:lineRule="auto"/>
        <w:rPr>
          <w:sz w:val="28"/>
          <w:szCs w:val="28"/>
          <w:lang w:val="en-US"/>
        </w:rPr>
      </w:pPr>
      <w:r w:rsidRPr="00B00366">
        <w:rPr>
          <w:sz w:val="28"/>
          <w:szCs w:val="28"/>
          <w:lang w:val="en-US"/>
        </w:rPr>
        <w:t>3.2 SWOT-</w:t>
      </w:r>
      <w:r w:rsidRPr="00B00366">
        <w:rPr>
          <w:sz w:val="28"/>
          <w:szCs w:val="28"/>
        </w:rPr>
        <w:t>анализ</w:t>
      </w:r>
      <w:r w:rsidRPr="00B00366">
        <w:rPr>
          <w:sz w:val="28"/>
          <w:szCs w:val="28"/>
          <w:lang w:val="en-US"/>
        </w:rPr>
        <w:t xml:space="preserve"> </w:t>
      </w:r>
      <w:r w:rsidRPr="00B00366">
        <w:rPr>
          <w:sz w:val="28"/>
          <w:szCs w:val="28"/>
        </w:rPr>
        <w:t>компании</w:t>
      </w:r>
      <w:r w:rsidRPr="00B00366">
        <w:rPr>
          <w:sz w:val="28"/>
          <w:szCs w:val="28"/>
          <w:lang w:val="en-US"/>
        </w:rPr>
        <w:t xml:space="preserve"> Toyota Motor Europe</w:t>
      </w:r>
      <w:r w:rsidR="005E0042">
        <w:rPr>
          <w:sz w:val="28"/>
          <w:szCs w:val="28"/>
          <w:lang w:val="en-US"/>
        </w:rPr>
        <w:t>……………………………</w:t>
      </w:r>
      <w:r w:rsidR="005E0042" w:rsidRPr="005E0042">
        <w:rPr>
          <w:sz w:val="28"/>
          <w:szCs w:val="28"/>
          <w:lang w:val="en-US"/>
        </w:rPr>
        <w:t>.31</w:t>
      </w:r>
    </w:p>
    <w:p w:rsidR="00B00366" w:rsidRPr="00B00366" w:rsidRDefault="00B00366" w:rsidP="00B00366">
      <w:pPr>
        <w:spacing w:line="360" w:lineRule="auto"/>
        <w:ind w:left="426" w:hanging="426"/>
        <w:rPr>
          <w:sz w:val="28"/>
          <w:szCs w:val="28"/>
        </w:rPr>
      </w:pPr>
      <w:r w:rsidRPr="00B00366">
        <w:rPr>
          <w:sz w:val="28"/>
          <w:szCs w:val="28"/>
        </w:rPr>
        <w:t>3.3 Маркетинговые мероприятия компании Тойота на территории стран Европы</w:t>
      </w:r>
      <w:r w:rsidR="005E0042">
        <w:rPr>
          <w:sz w:val="28"/>
          <w:szCs w:val="28"/>
        </w:rPr>
        <w:t>………………………………………………………………………..38</w:t>
      </w:r>
    </w:p>
    <w:p w:rsidR="00705024" w:rsidRDefault="00B00366" w:rsidP="00332662">
      <w:pPr>
        <w:spacing w:line="360" w:lineRule="auto"/>
        <w:ind w:left="426" w:hanging="426"/>
        <w:rPr>
          <w:sz w:val="28"/>
          <w:szCs w:val="28"/>
        </w:rPr>
      </w:pPr>
      <w:r w:rsidRPr="00B00366">
        <w:rPr>
          <w:sz w:val="28"/>
          <w:szCs w:val="28"/>
        </w:rPr>
        <w:t>3.4 Рекомендации по развитию потенциала компании Toyota на европейском континенте</w:t>
      </w:r>
      <w:r w:rsidR="005E0042">
        <w:rPr>
          <w:sz w:val="28"/>
          <w:szCs w:val="28"/>
        </w:rPr>
        <w:t>……………………………………………………………………41</w:t>
      </w:r>
    </w:p>
    <w:p w:rsidR="00332662" w:rsidRPr="00332662" w:rsidRDefault="00332662" w:rsidP="00332662">
      <w:pPr>
        <w:spacing w:line="360" w:lineRule="auto"/>
        <w:ind w:left="426" w:hanging="426"/>
        <w:rPr>
          <w:sz w:val="28"/>
          <w:szCs w:val="28"/>
        </w:rPr>
      </w:pPr>
    </w:p>
    <w:p w:rsidR="000551BB" w:rsidRPr="000551BB" w:rsidRDefault="000551BB" w:rsidP="000551BB">
      <w:pPr>
        <w:spacing w:line="360" w:lineRule="auto"/>
        <w:rPr>
          <w:i/>
          <w:iCs/>
          <w:sz w:val="28"/>
          <w:szCs w:val="28"/>
        </w:rPr>
      </w:pPr>
      <w:r w:rsidRPr="000551BB">
        <w:rPr>
          <w:b/>
          <w:i/>
          <w:iCs/>
          <w:sz w:val="28"/>
          <w:szCs w:val="28"/>
        </w:rPr>
        <w:t>Заключение</w:t>
      </w:r>
      <w:r w:rsidR="005E0042">
        <w:rPr>
          <w:b/>
          <w:i/>
          <w:iCs/>
          <w:sz w:val="28"/>
          <w:szCs w:val="28"/>
        </w:rPr>
        <w:t>………………………………………………………………………47</w:t>
      </w:r>
    </w:p>
    <w:p w:rsidR="000551BB" w:rsidRPr="000551BB" w:rsidRDefault="00705024" w:rsidP="000551BB">
      <w:pPr>
        <w:spacing w:line="360" w:lineRule="auto"/>
        <w:rPr>
          <w:i/>
          <w:iCs/>
          <w:sz w:val="28"/>
          <w:szCs w:val="28"/>
        </w:rPr>
      </w:pPr>
      <w:r>
        <w:rPr>
          <w:b/>
          <w:i/>
          <w:iCs/>
          <w:sz w:val="28"/>
          <w:szCs w:val="28"/>
        </w:rPr>
        <w:t>Список использованной литературы</w:t>
      </w:r>
      <w:r w:rsidR="005E0042">
        <w:rPr>
          <w:b/>
          <w:i/>
          <w:iCs/>
          <w:sz w:val="28"/>
          <w:szCs w:val="28"/>
        </w:rPr>
        <w:t>………………………………………..48</w:t>
      </w:r>
    </w:p>
    <w:p w:rsidR="000551BB" w:rsidRPr="005E0042" w:rsidRDefault="000551BB" w:rsidP="000551BB">
      <w:pPr>
        <w:spacing w:line="360" w:lineRule="auto"/>
        <w:rPr>
          <w:b/>
          <w:i/>
          <w:iCs/>
          <w:sz w:val="28"/>
          <w:szCs w:val="28"/>
        </w:rPr>
      </w:pPr>
      <w:r w:rsidRPr="000551BB">
        <w:rPr>
          <w:b/>
          <w:i/>
          <w:iCs/>
          <w:sz w:val="28"/>
          <w:szCs w:val="28"/>
        </w:rPr>
        <w:t>Приложения</w:t>
      </w:r>
      <w:r w:rsidR="005E0042" w:rsidRPr="005E0042">
        <w:rPr>
          <w:b/>
          <w:i/>
          <w:iCs/>
          <w:sz w:val="28"/>
          <w:szCs w:val="28"/>
        </w:rPr>
        <w:t>……………………………………………………………………51</w:t>
      </w:r>
    </w:p>
    <w:p w:rsidR="000551BB" w:rsidRDefault="000551BB" w:rsidP="00CB2C22">
      <w:pPr>
        <w:spacing w:line="360" w:lineRule="auto"/>
        <w:ind w:firstLine="708"/>
        <w:jc w:val="both"/>
        <w:rPr>
          <w:b/>
          <w:sz w:val="28"/>
          <w:szCs w:val="28"/>
          <w:highlight w:val="cyan"/>
        </w:rPr>
      </w:pPr>
    </w:p>
    <w:p w:rsidR="000551BB" w:rsidRDefault="000551BB" w:rsidP="00414B80">
      <w:pPr>
        <w:spacing w:line="360" w:lineRule="auto"/>
        <w:jc w:val="both"/>
        <w:rPr>
          <w:sz w:val="28"/>
          <w:szCs w:val="28"/>
        </w:rPr>
      </w:pPr>
    </w:p>
    <w:p w:rsidR="00414B80" w:rsidRDefault="00414B80" w:rsidP="00414B80">
      <w:pPr>
        <w:spacing w:line="360" w:lineRule="auto"/>
        <w:jc w:val="both"/>
        <w:rPr>
          <w:sz w:val="28"/>
          <w:szCs w:val="28"/>
        </w:rPr>
      </w:pPr>
    </w:p>
    <w:p w:rsidR="007A680D" w:rsidRDefault="007A680D" w:rsidP="007A680D">
      <w:pPr>
        <w:spacing w:line="360" w:lineRule="auto"/>
        <w:jc w:val="both"/>
        <w:rPr>
          <w:sz w:val="28"/>
          <w:szCs w:val="28"/>
        </w:rPr>
      </w:pPr>
    </w:p>
    <w:p w:rsidR="00AB09B7" w:rsidRDefault="00AB09B7" w:rsidP="007A680D">
      <w:pPr>
        <w:spacing w:line="360" w:lineRule="auto"/>
        <w:jc w:val="both"/>
        <w:rPr>
          <w:b/>
          <w:sz w:val="28"/>
          <w:szCs w:val="28"/>
        </w:rPr>
      </w:pPr>
    </w:p>
    <w:p w:rsidR="00414B80" w:rsidRDefault="00414B80" w:rsidP="00414B80">
      <w:pPr>
        <w:spacing w:line="360" w:lineRule="auto"/>
        <w:ind w:firstLine="851"/>
        <w:jc w:val="both"/>
        <w:rPr>
          <w:b/>
          <w:sz w:val="28"/>
          <w:szCs w:val="28"/>
        </w:rPr>
      </w:pPr>
      <w:r>
        <w:rPr>
          <w:b/>
          <w:sz w:val="28"/>
          <w:szCs w:val="28"/>
        </w:rPr>
        <w:lastRenderedPageBreak/>
        <w:t>Введение</w:t>
      </w:r>
    </w:p>
    <w:p w:rsidR="009D4565" w:rsidRPr="001936FF" w:rsidRDefault="00414B80" w:rsidP="007B101F">
      <w:pPr>
        <w:spacing w:line="360" w:lineRule="auto"/>
        <w:ind w:firstLine="708"/>
        <w:jc w:val="both"/>
        <w:rPr>
          <w:sz w:val="28"/>
          <w:szCs w:val="28"/>
        </w:rPr>
      </w:pPr>
      <w:r w:rsidRPr="00091F8C">
        <w:rPr>
          <w:b/>
          <w:sz w:val="28"/>
          <w:szCs w:val="28"/>
        </w:rPr>
        <w:t>Актуальность исследования.</w:t>
      </w:r>
      <w:r w:rsidR="009D4565">
        <w:rPr>
          <w:b/>
          <w:sz w:val="28"/>
          <w:szCs w:val="28"/>
        </w:rPr>
        <w:t xml:space="preserve"> </w:t>
      </w:r>
      <w:r w:rsidR="009D4565" w:rsidRPr="007E68C4">
        <w:rPr>
          <w:bCs/>
          <w:sz w:val="28"/>
          <w:szCs w:val="28"/>
        </w:rPr>
        <w:t xml:space="preserve">На сегодняшний день </w:t>
      </w:r>
      <w:r w:rsidR="009D4565">
        <w:rPr>
          <w:bCs/>
          <w:sz w:val="28"/>
          <w:szCs w:val="28"/>
        </w:rPr>
        <w:t xml:space="preserve">транснациональные корпорации </w:t>
      </w:r>
      <w:r w:rsidR="009D4565" w:rsidRPr="007E68C4">
        <w:rPr>
          <w:bCs/>
          <w:sz w:val="28"/>
          <w:szCs w:val="28"/>
        </w:rPr>
        <w:t xml:space="preserve">являются </w:t>
      </w:r>
      <w:r w:rsidR="009D4565">
        <w:rPr>
          <w:bCs/>
          <w:sz w:val="28"/>
          <w:szCs w:val="28"/>
        </w:rPr>
        <w:t>фундаментом</w:t>
      </w:r>
      <w:r w:rsidR="009D4565" w:rsidRPr="007E68C4">
        <w:rPr>
          <w:bCs/>
          <w:sz w:val="28"/>
          <w:szCs w:val="28"/>
        </w:rPr>
        <w:t xml:space="preserve"> экономики большинства развитых стран, ведущей силой их развития и повышения эффективности. </w:t>
      </w:r>
      <w:r>
        <w:rPr>
          <w:b/>
          <w:sz w:val="28"/>
          <w:szCs w:val="28"/>
        </w:rPr>
        <w:t xml:space="preserve"> </w:t>
      </w:r>
      <w:r w:rsidR="009D4565" w:rsidRPr="007E68C4">
        <w:rPr>
          <w:sz w:val="28"/>
          <w:szCs w:val="28"/>
        </w:rPr>
        <w:t xml:space="preserve">Одну из центральных ролей </w:t>
      </w:r>
      <w:r w:rsidR="009D4565">
        <w:rPr>
          <w:sz w:val="28"/>
          <w:szCs w:val="28"/>
        </w:rPr>
        <w:t>в мировой экономике и, в частности, в экономике  Европейского</w:t>
      </w:r>
      <w:r w:rsidR="009D4565" w:rsidRPr="007E68C4">
        <w:rPr>
          <w:sz w:val="28"/>
          <w:szCs w:val="28"/>
        </w:rPr>
        <w:t xml:space="preserve"> </w:t>
      </w:r>
      <w:r w:rsidR="009D4565">
        <w:rPr>
          <w:sz w:val="28"/>
          <w:szCs w:val="28"/>
        </w:rPr>
        <w:t xml:space="preserve">Союза </w:t>
      </w:r>
      <w:r w:rsidR="009D4565" w:rsidRPr="007E68C4">
        <w:rPr>
          <w:sz w:val="28"/>
          <w:szCs w:val="28"/>
        </w:rPr>
        <w:t>играет автомобильная промышленность.</w:t>
      </w:r>
      <w:r w:rsidR="009D4565">
        <w:rPr>
          <w:sz w:val="28"/>
          <w:szCs w:val="28"/>
        </w:rPr>
        <w:t xml:space="preserve"> Отличительной особенностью автомобильного рынка ЕС является, прежде всего, высокая степень локальной конкуренции производителей во главе с крупнейшими автомобильными гигантами </w:t>
      </w:r>
      <w:r w:rsidR="009D4565">
        <w:rPr>
          <w:sz w:val="28"/>
          <w:szCs w:val="28"/>
          <w:lang w:val="en-US"/>
        </w:rPr>
        <w:t>Volkswagen</w:t>
      </w:r>
      <w:r w:rsidR="009D4565" w:rsidRPr="009D4565">
        <w:rPr>
          <w:sz w:val="28"/>
          <w:szCs w:val="28"/>
        </w:rPr>
        <w:t xml:space="preserve"> </w:t>
      </w:r>
      <w:r w:rsidR="009D4565">
        <w:rPr>
          <w:sz w:val="28"/>
          <w:szCs w:val="28"/>
          <w:lang w:val="en-US"/>
        </w:rPr>
        <w:t>AG</w:t>
      </w:r>
      <w:r w:rsidR="009D4565">
        <w:rPr>
          <w:sz w:val="28"/>
          <w:szCs w:val="28"/>
        </w:rPr>
        <w:t xml:space="preserve"> и </w:t>
      </w:r>
      <w:r w:rsidR="009D4565">
        <w:rPr>
          <w:sz w:val="28"/>
          <w:szCs w:val="28"/>
          <w:lang w:val="en-US"/>
        </w:rPr>
        <w:t>PSA</w:t>
      </w:r>
      <w:r w:rsidR="009D4565" w:rsidRPr="009D4565">
        <w:rPr>
          <w:sz w:val="28"/>
          <w:szCs w:val="28"/>
        </w:rPr>
        <w:t xml:space="preserve"> (</w:t>
      </w:r>
      <w:r w:rsidR="009D4565">
        <w:rPr>
          <w:sz w:val="28"/>
          <w:szCs w:val="28"/>
        </w:rPr>
        <w:t xml:space="preserve">производителем </w:t>
      </w:r>
      <w:r w:rsidR="009D4565">
        <w:rPr>
          <w:sz w:val="28"/>
          <w:szCs w:val="28"/>
          <w:lang w:val="en-US"/>
        </w:rPr>
        <w:t>Peugeot</w:t>
      </w:r>
      <w:r w:rsidR="009D4565" w:rsidRPr="009D4565">
        <w:rPr>
          <w:sz w:val="28"/>
          <w:szCs w:val="28"/>
        </w:rPr>
        <w:t xml:space="preserve"> </w:t>
      </w:r>
      <w:r w:rsidR="009D4565">
        <w:rPr>
          <w:sz w:val="28"/>
          <w:szCs w:val="28"/>
        </w:rPr>
        <w:t xml:space="preserve">и </w:t>
      </w:r>
      <w:r w:rsidR="009D4565">
        <w:rPr>
          <w:sz w:val="28"/>
          <w:szCs w:val="28"/>
          <w:lang w:val="en-US"/>
        </w:rPr>
        <w:t>Citro</w:t>
      </w:r>
      <w:proofErr w:type="gramStart"/>
      <w:r w:rsidR="009D4565">
        <w:rPr>
          <w:sz w:val="28"/>
          <w:szCs w:val="28"/>
        </w:rPr>
        <w:t>ё</w:t>
      </w:r>
      <w:proofErr w:type="gramEnd"/>
      <w:r w:rsidR="009D4565">
        <w:rPr>
          <w:sz w:val="28"/>
          <w:szCs w:val="28"/>
          <w:lang w:val="en-US"/>
        </w:rPr>
        <w:t>n</w:t>
      </w:r>
      <w:r w:rsidR="009D4565">
        <w:rPr>
          <w:sz w:val="28"/>
          <w:szCs w:val="28"/>
        </w:rPr>
        <w:t>). Японские корпорации, покорившие в свое время рынки Азии и Северной Америки сгодня крайне осторожно пробирвются на рынки Европы. А между тем, Япония занимает второе место в мире по индексу значимости автомобильной промышленности в национальной экономике (53%), уступая лишь США (89%).</w:t>
      </w:r>
      <w:r w:rsidR="009D4565">
        <w:rPr>
          <w:rStyle w:val="a6"/>
          <w:sz w:val="28"/>
          <w:szCs w:val="28"/>
        </w:rPr>
        <w:footnoteReference w:id="1"/>
      </w:r>
      <w:r w:rsidR="009D4565">
        <w:rPr>
          <w:sz w:val="28"/>
          <w:szCs w:val="28"/>
        </w:rPr>
        <w:t xml:space="preserve"> </w:t>
      </w:r>
      <w:proofErr w:type="gramStart"/>
      <w:r w:rsidR="00E856EA">
        <w:rPr>
          <w:sz w:val="28"/>
          <w:szCs w:val="28"/>
          <w:lang w:val="en-US"/>
        </w:rPr>
        <w:t>Toyota</w:t>
      </w:r>
      <w:r w:rsidR="00E856EA" w:rsidRPr="00E856EA">
        <w:rPr>
          <w:sz w:val="28"/>
          <w:szCs w:val="28"/>
        </w:rPr>
        <w:t xml:space="preserve"> </w:t>
      </w:r>
      <w:r w:rsidR="00E856EA">
        <w:rPr>
          <w:sz w:val="28"/>
          <w:szCs w:val="28"/>
          <w:lang w:val="en-US"/>
        </w:rPr>
        <w:t>Motor</w:t>
      </w:r>
      <w:r w:rsidR="00E856EA" w:rsidRPr="00E856EA">
        <w:rPr>
          <w:sz w:val="28"/>
          <w:szCs w:val="28"/>
        </w:rPr>
        <w:t xml:space="preserve"> </w:t>
      </w:r>
      <w:r w:rsidR="00E856EA">
        <w:rPr>
          <w:sz w:val="28"/>
          <w:szCs w:val="28"/>
          <w:lang w:val="en-US"/>
        </w:rPr>
        <w:t>Corporation</w:t>
      </w:r>
      <w:r w:rsidR="00E856EA" w:rsidRPr="00E856EA">
        <w:rPr>
          <w:sz w:val="28"/>
          <w:szCs w:val="28"/>
        </w:rPr>
        <w:t xml:space="preserve"> (</w:t>
      </w:r>
      <w:r w:rsidR="00E856EA">
        <w:rPr>
          <w:sz w:val="28"/>
          <w:szCs w:val="28"/>
        </w:rPr>
        <w:t xml:space="preserve">далее </w:t>
      </w:r>
      <w:r w:rsidR="00E856EA">
        <w:rPr>
          <w:sz w:val="28"/>
          <w:szCs w:val="28"/>
          <w:lang w:val="en-US"/>
        </w:rPr>
        <w:t>Toyota</w:t>
      </w:r>
      <w:r w:rsidR="00E856EA" w:rsidRPr="00E856EA">
        <w:rPr>
          <w:sz w:val="28"/>
          <w:szCs w:val="28"/>
        </w:rPr>
        <w:t xml:space="preserve">) </w:t>
      </w:r>
      <w:r w:rsidR="00E856EA">
        <w:rPr>
          <w:sz w:val="28"/>
          <w:szCs w:val="28"/>
        </w:rPr>
        <w:t>не только является самым успешным автопроизводителем на родине, но и пятый год подряд удерживает позицию крупнейшего в мире автомобильного концерна.</w:t>
      </w:r>
      <w:proofErr w:type="gramEnd"/>
      <w:r w:rsidR="00E856EA">
        <w:rPr>
          <w:rStyle w:val="a6"/>
          <w:sz w:val="28"/>
          <w:szCs w:val="28"/>
        </w:rPr>
        <w:footnoteReference w:id="2"/>
      </w:r>
      <w:r w:rsidR="00947448">
        <w:rPr>
          <w:sz w:val="28"/>
          <w:szCs w:val="28"/>
        </w:rPr>
        <w:t xml:space="preserve"> На протяжени</w:t>
      </w:r>
      <w:proofErr w:type="gramStart"/>
      <w:r w:rsidR="00947448">
        <w:rPr>
          <w:sz w:val="28"/>
          <w:szCs w:val="28"/>
        </w:rPr>
        <w:t>е</w:t>
      </w:r>
      <w:proofErr w:type="gramEnd"/>
      <w:r w:rsidR="00947448">
        <w:rPr>
          <w:sz w:val="28"/>
          <w:szCs w:val="28"/>
        </w:rPr>
        <w:t xml:space="preserve"> более</w:t>
      </w:r>
      <w:r w:rsidR="00E856EA" w:rsidRPr="00E856EA">
        <w:rPr>
          <w:sz w:val="28"/>
          <w:szCs w:val="28"/>
        </w:rPr>
        <w:t xml:space="preserve"> 80 лет </w:t>
      </w:r>
      <w:r w:rsidR="00947448">
        <w:rPr>
          <w:sz w:val="28"/>
          <w:szCs w:val="28"/>
        </w:rPr>
        <w:t xml:space="preserve">компания </w:t>
      </w:r>
      <w:r w:rsidR="00E856EA" w:rsidRPr="00E856EA">
        <w:rPr>
          <w:sz w:val="28"/>
          <w:szCs w:val="28"/>
        </w:rPr>
        <w:t xml:space="preserve">успешно ведет свою деятельнойсть в </w:t>
      </w:r>
      <w:r w:rsidR="00947448">
        <w:rPr>
          <w:sz w:val="28"/>
          <w:szCs w:val="28"/>
        </w:rPr>
        <w:t>теперь уже 160 странах мира.</w:t>
      </w:r>
      <w:r w:rsidR="00947448">
        <w:rPr>
          <w:rStyle w:val="a6"/>
          <w:sz w:val="28"/>
          <w:szCs w:val="28"/>
        </w:rPr>
        <w:footnoteReference w:id="3"/>
      </w:r>
      <w:r w:rsidR="00947448">
        <w:rPr>
          <w:sz w:val="28"/>
          <w:szCs w:val="28"/>
        </w:rPr>
        <w:t xml:space="preserve"> </w:t>
      </w:r>
      <w:r w:rsidR="00BE1A58">
        <w:rPr>
          <w:sz w:val="28"/>
          <w:szCs w:val="28"/>
        </w:rPr>
        <w:t xml:space="preserve">Однако ввиду сравнительного позднего выхода на рынки Европы </w:t>
      </w:r>
      <w:r w:rsidR="00E856EA" w:rsidRPr="00E856EA">
        <w:rPr>
          <w:sz w:val="28"/>
          <w:szCs w:val="28"/>
        </w:rPr>
        <w:t>европейское подразделение Toyota</w:t>
      </w:r>
      <w:r w:rsidR="00BE1A58">
        <w:rPr>
          <w:sz w:val="28"/>
          <w:szCs w:val="28"/>
        </w:rPr>
        <w:t xml:space="preserve"> (</w:t>
      </w:r>
      <w:r w:rsidR="00BE1A58">
        <w:rPr>
          <w:sz w:val="28"/>
          <w:szCs w:val="28"/>
          <w:lang w:val="en-US"/>
        </w:rPr>
        <w:t>Toyota</w:t>
      </w:r>
      <w:r w:rsidR="00BE1A58" w:rsidRPr="00BE1A58">
        <w:rPr>
          <w:sz w:val="28"/>
          <w:szCs w:val="28"/>
        </w:rPr>
        <w:t xml:space="preserve"> </w:t>
      </w:r>
      <w:r w:rsidR="00BE1A58">
        <w:rPr>
          <w:sz w:val="28"/>
          <w:szCs w:val="28"/>
          <w:lang w:val="en-US"/>
        </w:rPr>
        <w:t>Motor</w:t>
      </w:r>
      <w:r w:rsidR="00BE1A58" w:rsidRPr="00BE1A58">
        <w:rPr>
          <w:sz w:val="28"/>
          <w:szCs w:val="28"/>
        </w:rPr>
        <w:t xml:space="preserve"> </w:t>
      </w:r>
      <w:r w:rsidR="00BE1A58">
        <w:rPr>
          <w:sz w:val="28"/>
          <w:szCs w:val="28"/>
          <w:lang w:val="en-US"/>
        </w:rPr>
        <w:t>Europe</w:t>
      </w:r>
      <w:r w:rsidR="00BE1A58" w:rsidRPr="00BE1A58">
        <w:rPr>
          <w:sz w:val="28"/>
          <w:szCs w:val="28"/>
        </w:rPr>
        <w:t xml:space="preserve">, </w:t>
      </w:r>
      <w:r w:rsidR="00BE1A58">
        <w:rPr>
          <w:sz w:val="28"/>
          <w:szCs w:val="28"/>
          <w:lang w:val="en-US"/>
        </w:rPr>
        <w:t>TME</w:t>
      </w:r>
      <w:r w:rsidR="00BE1A58" w:rsidRPr="00BE1A58">
        <w:rPr>
          <w:sz w:val="28"/>
          <w:szCs w:val="28"/>
        </w:rPr>
        <w:t>)</w:t>
      </w:r>
      <w:r w:rsidR="00E856EA" w:rsidRPr="00E856EA">
        <w:rPr>
          <w:sz w:val="28"/>
          <w:szCs w:val="28"/>
        </w:rPr>
        <w:t xml:space="preserve"> до сих </w:t>
      </w:r>
      <w:r w:rsidR="00BE1A58">
        <w:rPr>
          <w:sz w:val="28"/>
          <w:szCs w:val="28"/>
        </w:rPr>
        <w:t xml:space="preserve">пор </w:t>
      </w:r>
      <w:r w:rsidR="00BE1A58" w:rsidRPr="00E856EA">
        <w:rPr>
          <w:sz w:val="28"/>
          <w:szCs w:val="28"/>
        </w:rPr>
        <w:t xml:space="preserve">рассматривалась </w:t>
      </w:r>
      <w:r w:rsidR="00E856EA" w:rsidRPr="00E856EA">
        <w:rPr>
          <w:sz w:val="28"/>
          <w:szCs w:val="28"/>
        </w:rPr>
        <w:t xml:space="preserve">многими </w:t>
      </w:r>
      <w:r w:rsidR="00BE1A58">
        <w:rPr>
          <w:sz w:val="28"/>
          <w:szCs w:val="28"/>
        </w:rPr>
        <w:t xml:space="preserve">экспертами как </w:t>
      </w:r>
      <w:r w:rsidR="00BE1A58" w:rsidRPr="00BE1A58">
        <w:rPr>
          <w:sz w:val="28"/>
          <w:szCs w:val="28"/>
        </w:rPr>
        <w:t>“Ахиллесова пята”</w:t>
      </w:r>
      <w:r w:rsidR="00BE1A58">
        <w:rPr>
          <w:sz w:val="28"/>
          <w:szCs w:val="28"/>
        </w:rPr>
        <w:t xml:space="preserve"> корпорации. Именно эта причина подтолкнула автора </w:t>
      </w:r>
      <w:r w:rsidR="00BE1A58" w:rsidRPr="00E856EA">
        <w:rPr>
          <w:sz w:val="28"/>
          <w:szCs w:val="28"/>
        </w:rPr>
        <w:t>выбрать TME в качестве объекта анализа</w:t>
      </w:r>
      <w:r w:rsidR="00BE1A58">
        <w:rPr>
          <w:sz w:val="28"/>
          <w:szCs w:val="28"/>
        </w:rPr>
        <w:t>.</w:t>
      </w:r>
      <w:r w:rsidR="00BE1A58" w:rsidRPr="00E856EA">
        <w:rPr>
          <w:sz w:val="28"/>
          <w:szCs w:val="28"/>
        </w:rPr>
        <w:t xml:space="preserve"> </w:t>
      </w:r>
      <w:proofErr w:type="gramStart"/>
      <w:r w:rsidR="00C632AE">
        <w:rPr>
          <w:sz w:val="28"/>
          <w:szCs w:val="28"/>
        </w:rPr>
        <w:t>Преодолевая последствия недавних географические катастроф</w:t>
      </w:r>
      <w:r w:rsidR="00E856EA" w:rsidRPr="00E856EA">
        <w:rPr>
          <w:sz w:val="28"/>
          <w:szCs w:val="28"/>
        </w:rPr>
        <w:t>,</w:t>
      </w:r>
      <w:r w:rsidR="00C632AE">
        <w:rPr>
          <w:sz w:val="28"/>
          <w:szCs w:val="28"/>
        </w:rPr>
        <w:t xml:space="preserve"> а также</w:t>
      </w:r>
      <w:r w:rsidR="00E856EA" w:rsidRPr="00E856EA">
        <w:rPr>
          <w:sz w:val="28"/>
          <w:szCs w:val="28"/>
        </w:rPr>
        <w:t xml:space="preserve"> влияние </w:t>
      </w:r>
      <w:r w:rsidR="00C632AE">
        <w:rPr>
          <w:sz w:val="28"/>
          <w:szCs w:val="28"/>
        </w:rPr>
        <w:t xml:space="preserve">глобальной </w:t>
      </w:r>
      <w:r w:rsidR="00E856EA" w:rsidRPr="00E856EA">
        <w:rPr>
          <w:sz w:val="28"/>
          <w:szCs w:val="28"/>
        </w:rPr>
        <w:t>рецессии</w:t>
      </w:r>
      <w:r w:rsidR="00C632AE">
        <w:rPr>
          <w:sz w:val="28"/>
          <w:szCs w:val="28"/>
        </w:rPr>
        <w:t>, компания не довольствуется отведенной ей локальными конкурентами долей на рынке.</w:t>
      </w:r>
      <w:proofErr w:type="gramEnd"/>
      <w:r w:rsidR="00E856EA" w:rsidRPr="00E856EA">
        <w:rPr>
          <w:sz w:val="28"/>
          <w:szCs w:val="28"/>
        </w:rPr>
        <w:t xml:space="preserve"> Тот факт, что </w:t>
      </w:r>
      <w:r w:rsidR="00C632AE">
        <w:rPr>
          <w:sz w:val="28"/>
          <w:szCs w:val="28"/>
        </w:rPr>
        <w:t>компания преследует стратегическую цель</w:t>
      </w:r>
      <w:r w:rsidR="00E856EA" w:rsidRPr="00E856EA">
        <w:rPr>
          <w:sz w:val="28"/>
          <w:szCs w:val="28"/>
        </w:rPr>
        <w:t xml:space="preserve"> расширения </w:t>
      </w:r>
      <w:r w:rsidR="00C632AE">
        <w:rPr>
          <w:sz w:val="28"/>
          <w:szCs w:val="28"/>
        </w:rPr>
        <w:t>в регионе</w:t>
      </w:r>
      <w:r w:rsidR="00C632AE" w:rsidRPr="00C632AE">
        <w:rPr>
          <w:sz w:val="28"/>
          <w:szCs w:val="28"/>
        </w:rPr>
        <w:t xml:space="preserve"> </w:t>
      </w:r>
      <w:r w:rsidR="00C632AE">
        <w:rPr>
          <w:sz w:val="28"/>
          <w:szCs w:val="28"/>
        </w:rPr>
        <w:t>(</w:t>
      </w:r>
      <w:r w:rsidR="00E856EA" w:rsidRPr="00E856EA">
        <w:rPr>
          <w:sz w:val="28"/>
          <w:szCs w:val="28"/>
        </w:rPr>
        <w:t xml:space="preserve">особенно в связи с решением выйти на рынок через совместное предприятие с одним из своих основных конкурентов </w:t>
      </w:r>
      <w:r w:rsidR="00C632AE">
        <w:rPr>
          <w:sz w:val="28"/>
          <w:szCs w:val="28"/>
          <w:lang w:val="en-US"/>
        </w:rPr>
        <w:t>PSA</w:t>
      </w:r>
      <w:r w:rsidR="00C632AE" w:rsidRPr="00C632AE">
        <w:rPr>
          <w:sz w:val="28"/>
          <w:szCs w:val="28"/>
        </w:rPr>
        <w:t>)</w:t>
      </w:r>
      <w:r w:rsidR="00E856EA" w:rsidRPr="00E856EA">
        <w:rPr>
          <w:sz w:val="28"/>
          <w:szCs w:val="28"/>
        </w:rPr>
        <w:t xml:space="preserve">, </w:t>
      </w:r>
      <w:r w:rsidR="00C632AE">
        <w:rPr>
          <w:sz w:val="28"/>
          <w:szCs w:val="28"/>
        </w:rPr>
        <w:t xml:space="preserve">заставляет </w:t>
      </w:r>
      <w:r w:rsidR="00C632AE">
        <w:rPr>
          <w:sz w:val="28"/>
          <w:szCs w:val="28"/>
        </w:rPr>
        <w:lastRenderedPageBreak/>
        <w:t xml:space="preserve">автора посвятить настоящую работу </w:t>
      </w:r>
      <w:r w:rsidR="00E856EA" w:rsidRPr="00E856EA">
        <w:rPr>
          <w:sz w:val="28"/>
          <w:szCs w:val="28"/>
        </w:rPr>
        <w:t>критическом</w:t>
      </w:r>
      <w:r w:rsidR="00C632AE">
        <w:rPr>
          <w:sz w:val="28"/>
          <w:szCs w:val="28"/>
        </w:rPr>
        <w:t>у анализу</w:t>
      </w:r>
      <w:r w:rsidR="00E856EA" w:rsidRPr="00E856EA">
        <w:rPr>
          <w:sz w:val="28"/>
          <w:szCs w:val="28"/>
        </w:rPr>
        <w:t xml:space="preserve"> основных стратегических задач и преимуществ, связанных с </w:t>
      </w:r>
      <w:r w:rsidR="008116A7">
        <w:rPr>
          <w:sz w:val="28"/>
          <w:szCs w:val="28"/>
        </w:rPr>
        <w:t>проникновением Toyota на рынки Европы</w:t>
      </w:r>
      <w:r w:rsidR="00C632AE">
        <w:rPr>
          <w:sz w:val="28"/>
          <w:szCs w:val="28"/>
        </w:rPr>
        <w:t>.</w:t>
      </w:r>
      <w:r w:rsidR="00E856EA" w:rsidRPr="00E856EA">
        <w:rPr>
          <w:sz w:val="28"/>
          <w:szCs w:val="28"/>
        </w:rPr>
        <w:t xml:space="preserve"> </w:t>
      </w:r>
      <w:r w:rsidR="001936FF">
        <w:rPr>
          <w:sz w:val="28"/>
          <w:szCs w:val="28"/>
        </w:rPr>
        <w:t xml:space="preserve">Ввиду того, что активная позиция компании в европейском регионе не только положительно сказывается на ее финансовом состоянии, но и держит в тонусе давно устоявшихся европейских конкурентов, вынужденных поспевать за </w:t>
      </w:r>
      <w:r w:rsidR="00F934DD">
        <w:rPr>
          <w:sz w:val="28"/>
          <w:szCs w:val="28"/>
        </w:rPr>
        <w:t xml:space="preserve">популярным экологическим трендом и </w:t>
      </w:r>
      <w:r w:rsidR="001936FF">
        <w:rPr>
          <w:sz w:val="28"/>
          <w:szCs w:val="28"/>
        </w:rPr>
        <w:t xml:space="preserve">технологическими инновациями японцев, данная тема представляется особенно актуальной. </w:t>
      </w:r>
    </w:p>
    <w:p w:rsidR="00414B80" w:rsidRPr="00680E9D" w:rsidRDefault="00414B80" w:rsidP="00414B80">
      <w:pPr>
        <w:spacing w:line="360" w:lineRule="auto"/>
        <w:ind w:firstLine="708"/>
        <w:jc w:val="both"/>
        <w:rPr>
          <w:sz w:val="28"/>
          <w:szCs w:val="28"/>
        </w:rPr>
      </w:pPr>
      <w:r>
        <w:rPr>
          <w:b/>
          <w:sz w:val="28"/>
          <w:szCs w:val="28"/>
        </w:rPr>
        <w:t xml:space="preserve">Характер исследования: </w:t>
      </w:r>
      <w:r w:rsidR="00BE1A58">
        <w:rPr>
          <w:sz w:val="28"/>
          <w:szCs w:val="28"/>
        </w:rPr>
        <w:t>практический</w:t>
      </w:r>
      <w:r>
        <w:rPr>
          <w:sz w:val="28"/>
          <w:szCs w:val="28"/>
        </w:rPr>
        <w:t xml:space="preserve">, так как первичной целью исследования является изучение </w:t>
      </w:r>
      <w:r w:rsidR="00FC0914">
        <w:rPr>
          <w:sz w:val="28"/>
          <w:szCs w:val="28"/>
        </w:rPr>
        <w:t xml:space="preserve">актуальной </w:t>
      </w:r>
      <w:r w:rsidR="00BE1A58">
        <w:rPr>
          <w:sz w:val="28"/>
          <w:szCs w:val="28"/>
        </w:rPr>
        <w:t>маркетингов</w:t>
      </w:r>
      <w:r w:rsidR="00FC0914">
        <w:rPr>
          <w:sz w:val="28"/>
          <w:szCs w:val="28"/>
        </w:rPr>
        <w:t>ой</w:t>
      </w:r>
      <w:r w:rsidR="00BE1A58">
        <w:rPr>
          <w:sz w:val="28"/>
          <w:szCs w:val="28"/>
        </w:rPr>
        <w:t xml:space="preserve"> </w:t>
      </w:r>
      <w:r w:rsidR="00680E9D">
        <w:rPr>
          <w:sz w:val="28"/>
          <w:szCs w:val="28"/>
        </w:rPr>
        <w:t>стратеги</w:t>
      </w:r>
      <w:r w:rsidR="00FC0914">
        <w:rPr>
          <w:sz w:val="28"/>
          <w:szCs w:val="28"/>
        </w:rPr>
        <w:t>и</w:t>
      </w:r>
      <w:r w:rsidR="00680E9D">
        <w:rPr>
          <w:sz w:val="28"/>
          <w:szCs w:val="28"/>
        </w:rPr>
        <w:t xml:space="preserve"> и </w:t>
      </w:r>
      <w:r w:rsidR="00FC0914">
        <w:rPr>
          <w:sz w:val="28"/>
          <w:szCs w:val="28"/>
        </w:rPr>
        <w:t xml:space="preserve">конкретных </w:t>
      </w:r>
      <w:r w:rsidR="00D354CF">
        <w:rPr>
          <w:sz w:val="28"/>
          <w:szCs w:val="28"/>
        </w:rPr>
        <w:t xml:space="preserve">маркетинговых </w:t>
      </w:r>
      <w:r w:rsidR="00BE1A58">
        <w:rPr>
          <w:sz w:val="28"/>
          <w:szCs w:val="28"/>
        </w:rPr>
        <w:t>мероприятий</w:t>
      </w:r>
      <w:r>
        <w:rPr>
          <w:sz w:val="28"/>
          <w:szCs w:val="28"/>
        </w:rPr>
        <w:t xml:space="preserve">, </w:t>
      </w:r>
      <w:r w:rsidR="00CB15E2">
        <w:rPr>
          <w:sz w:val="28"/>
          <w:szCs w:val="28"/>
        </w:rPr>
        <w:t>реализуемых</w:t>
      </w:r>
      <w:r>
        <w:rPr>
          <w:sz w:val="28"/>
          <w:szCs w:val="28"/>
        </w:rPr>
        <w:t xml:space="preserve"> </w:t>
      </w:r>
      <w:r w:rsidR="00680E9D">
        <w:rPr>
          <w:sz w:val="28"/>
          <w:szCs w:val="28"/>
        </w:rPr>
        <w:t xml:space="preserve">корпорацией </w:t>
      </w:r>
      <w:r w:rsidR="00680E9D">
        <w:rPr>
          <w:sz w:val="28"/>
          <w:szCs w:val="28"/>
          <w:lang w:val="en-US"/>
        </w:rPr>
        <w:t>Toyota</w:t>
      </w:r>
      <w:r w:rsidR="00680E9D">
        <w:rPr>
          <w:sz w:val="28"/>
          <w:szCs w:val="28"/>
        </w:rPr>
        <w:t xml:space="preserve"> в европейском регионе.</w:t>
      </w:r>
    </w:p>
    <w:p w:rsidR="00133558" w:rsidRDefault="00414B80" w:rsidP="007B101F">
      <w:pPr>
        <w:spacing w:line="360" w:lineRule="auto"/>
        <w:ind w:firstLine="708"/>
        <w:jc w:val="both"/>
        <w:rPr>
          <w:sz w:val="28"/>
          <w:szCs w:val="28"/>
        </w:rPr>
      </w:pPr>
      <w:r w:rsidRPr="00091F8C">
        <w:rPr>
          <w:b/>
          <w:sz w:val="28"/>
          <w:szCs w:val="28"/>
        </w:rPr>
        <w:t xml:space="preserve">Цель </w:t>
      </w:r>
      <w:r w:rsidR="001F3E30">
        <w:rPr>
          <w:b/>
          <w:sz w:val="28"/>
          <w:szCs w:val="28"/>
        </w:rPr>
        <w:t>выпускной квалификационной</w:t>
      </w:r>
      <w:r w:rsidRPr="00091F8C">
        <w:rPr>
          <w:b/>
          <w:sz w:val="28"/>
          <w:szCs w:val="28"/>
        </w:rPr>
        <w:t xml:space="preserve"> работы</w:t>
      </w:r>
      <w:r>
        <w:rPr>
          <w:b/>
          <w:sz w:val="28"/>
          <w:szCs w:val="28"/>
        </w:rPr>
        <w:t xml:space="preserve"> – </w:t>
      </w:r>
      <w:r>
        <w:rPr>
          <w:sz w:val="28"/>
          <w:szCs w:val="28"/>
        </w:rPr>
        <w:t xml:space="preserve">анализ основ </w:t>
      </w:r>
      <w:r w:rsidR="00133558">
        <w:rPr>
          <w:sz w:val="28"/>
          <w:szCs w:val="28"/>
        </w:rPr>
        <w:t>формирования маркетинговой стратегии корпораци</w:t>
      </w:r>
      <w:r w:rsidR="00133558" w:rsidRPr="00133558">
        <w:rPr>
          <w:sz w:val="28"/>
          <w:szCs w:val="28"/>
        </w:rPr>
        <w:t xml:space="preserve"> </w:t>
      </w:r>
      <w:r w:rsidR="00133558">
        <w:rPr>
          <w:sz w:val="28"/>
          <w:szCs w:val="28"/>
          <w:lang w:val="en-US"/>
        </w:rPr>
        <w:t>Toyota</w:t>
      </w:r>
      <w:r w:rsidR="00133558" w:rsidRPr="00133558">
        <w:rPr>
          <w:sz w:val="28"/>
          <w:szCs w:val="28"/>
        </w:rPr>
        <w:t xml:space="preserve"> </w:t>
      </w:r>
      <w:r w:rsidR="00133558">
        <w:rPr>
          <w:sz w:val="28"/>
          <w:szCs w:val="28"/>
          <w:lang w:val="en-US"/>
        </w:rPr>
        <w:t>Motor</w:t>
      </w:r>
      <w:r w:rsidR="00133558" w:rsidRPr="00133558">
        <w:rPr>
          <w:sz w:val="28"/>
          <w:szCs w:val="28"/>
        </w:rPr>
        <w:t xml:space="preserve"> </w:t>
      </w:r>
      <w:r w:rsidR="00133558">
        <w:rPr>
          <w:sz w:val="28"/>
          <w:szCs w:val="28"/>
          <w:lang w:val="en-US"/>
        </w:rPr>
        <w:t>Europe</w:t>
      </w:r>
      <w:r w:rsidR="00133558">
        <w:rPr>
          <w:sz w:val="28"/>
          <w:szCs w:val="28"/>
        </w:rPr>
        <w:t xml:space="preserve"> и </w:t>
      </w:r>
      <w:r>
        <w:rPr>
          <w:sz w:val="28"/>
          <w:szCs w:val="28"/>
        </w:rPr>
        <w:t xml:space="preserve"> </w:t>
      </w:r>
      <w:r w:rsidR="00133558">
        <w:rPr>
          <w:sz w:val="28"/>
          <w:szCs w:val="28"/>
        </w:rPr>
        <w:t xml:space="preserve">разработка </w:t>
      </w:r>
      <w:r w:rsidR="00133558" w:rsidRPr="00E856EA">
        <w:rPr>
          <w:sz w:val="28"/>
          <w:szCs w:val="28"/>
        </w:rPr>
        <w:t>стратегических реком</w:t>
      </w:r>
      <w:r w:rsidR="00133558">
        <w:rPr>
          <w:sz w:val="28"/>
          <w:szCs w:val="28"/>
        </w:rPr>
        <w:t xml:space="preserve">ендаций для TME на будущее. </w:t>
      </w:r>
    </w:p>
    <w:p w:rsidR="007B101F" w:rsidRDefault="007B101F" w:rsidP="007B101F">
      <w:pPr>
        <w:spacing w:line="360" w:lineRule="auto"/>
        <w:ind w:firstLine="708"/>
        <w:jc w:val="both"/>
        <w:rPr>
          <w:sz w:val="28"/>
          <w:szCs w:val="28"/>
        </w:rPr>
      </w:pPr>
    </w:p>
    <w:p w:rsidR="00414B80" w:rsidRDefault="00414B80" w:rsidP="00414B80">
      <w:pPr>
        <w:spacing w:line="360" w:lineRule="auto"/>
        <w:ind w:firstLine="708"/>
        <w:jc w:val="both"/>
        <w:rPr>
          <w:b/>
          <w:sz w:val="28"/>
          <w:szCs w:val="28"/>
        </w:rPr>
      </w:pPr>
      <w:r w:rsidRPr="00091F8C">
        <w:rPr>
          <w:b/>
          <w:sz w:val="28"/>
          <w:szCs w:val="28"/>
        </w:rPr>
        <w:t>Задачи курсовой работы</w:t>
      </w:r>
      <w:r>
        <w:rPr>
          <w:b/>
          <w:sz w:val="28"/>
          <w:szCs w:val="28"/>
        </w:rPr>
        <w:t>:</w:t>
      </w:r>
    </w:p>
    <w:p w:rsidR="00414B80" w:rsidRDefault="00414B80" w:rsidP="00414B80">
      <w:pPr>
        <w:pStyle w:val="a3"/>
        <w:numPr>
          <w:ilvl w:val="0"/>
          <w:numId w:val="24"/>
        </w:numPr>
        <w:spacing w:line="360" w:lineRule="auto"/>
        <w:jc w:val="both"/>
        <w:rPr>
          <w:sz w:val="28"/>
          <w:szCs w:val="28"/>
        </w:rPr>
      </w:pPr>
      <w:r>
        <w:rPr>
          <w:sz w:val="28"/>
          <w:szCs w:val="28"/>
        </w:rPr>
        <w:t xml:space="preserve">Изучить основы </w:t>
      </w:r>
      <w:r w:rsidR="00133558">
        <w:rPr>
          <w:sz w:val="28"/>
          <w:szCs w:val="28"/>
        </w:rPr>
        <w:t>понятий маркетинговой стратегии и международной маркетинговой стратегии предприятия</w:t>
      </w:r>
      <w:r>
        <w:rPr>
          <w:sz w:val="28"/>
          <w:szCs w:val="28"/>
        </w:rPr>
        <w:t>.</w:t>
      </w:r>
    </w:p>
    <w:p w:rsidR="00414B80" w:rsidRDefault="00414B80" w:rsidP="00414B80">
      <w:pPr>
        <w:pStyle w:val="a3"/>
        <w:numPr>
          <w:ilvl w:val="0"/>
          <w:numId w:val="24"/>
        </w:numPr>
        <w:spacing w:line="360" w:lineRule="auto"/>
        <w:jc w:val="both"/>
        <w:rPr>
          <w:sz w:val="28"/>
          <w:szCs w:val="28"/>
        </w:rPr>
      </w:pPr>
      <w:r>
        <w:rPr>
          <w:sz w:val="28"/>
          <w:szCs w:val="28"/>
        </w:rPr>
        <w:t>Изучить основ</w:t>
      </w:r>
      <w:r w:rsidR="007B101F">
        <w:rPr>
          <w:sz w:val="28"/>
          <w:szCs w:val="28"/>
        </w:rPr>
        <w:t>ные направления развития автомобильного рынка европейского региона</w:t>
      </w:r>
      <w:r>
        <w:rPr>
          <w:sz w:val="28"/>
          <w:szCs w:val="28"/>
        </w:rPr>
        <w:t>.</w:t>
      </w:r>
    </w:p>
    <w:p w:rsidR="007B101F" w:rsidRDefault="00414B80" w:rsidP="00414B80">
      <w:pPr>
        <w:pStyle w:val="a3"/>
        <w:numPr>
          <w:ilvl w:val="0"/>
          <w:numId w:val="24"/>
        </w:numPr>
        <w:spacing w:line="360" w:lineRule="auto"/>
        <w:jc w:val="both"/>
        <w:rPr>
          <w:sz w:val="28"/>
          <w:szCs w:val="28"/>
        </w:rPr>
      </w:pPr>
      <w:r>
        <w:rPr>
          <w:sz w:val="28"/>
          <w:szCs w:val="28"/>
        </w:rPr>
        <w:t xml:space="preserve">Подробно изучить </w:t>
      </w:r>
      <w:r w:rsidR="007B101F">
        <w:rPr>
          <w:sz w:val="28"/>
          <w:szCs w:val="28"/>
        </w:rPr>
        <w:t xml:space="preserve">сильные и слабые стороны, возможности и уязвимые места </w:t>
      </w:r>
      <w:r w:rsidR="007B101F">
        <w:rPr>
          <w:sz w:val="28"/>
          <w:szCs w:val="28"/>
          <w:lang w:val="en-US"/>
        </w:rPr>
        <w:t>TME</w:t>
      </w:r>
      <w:r w:rsidR="007B101F" w:rsidRPr="007B101F">
        <w:rPr>
          <w:sz w:val="28"/>
          <w:szCs w:val="28"/>
        </w:rPr>
        <w:t xml:space="preserve"> </w:t>
      </w:r>
      <w:r w:rsidR="007B101F">
        <w:rPr>
          <w:sz w:val="28"/>
          <w:szCs w:val="28"/>
        </w:rPr>
        <w:t xml:space="preserve">посредством </w:t>
      </w:r>
      <w:r w:rsidR="007B101F">
        <w:rPr>
          <w:sz w:val="28"/>
          <w:szCs w:val="28"/>
          <w:lang w:val="en-US"/>
        </w:rPr>
        <w:t>SWOT</w:t>
      </w:r>
      <w:r w:rsidR="007B101F" w:rsidRPr="007B101F">
        <w:rPr>
          <w:sz w:val="28"/>
          <w:szCs w:val="28"/>
        </w:rPr>
        <w:t>-</w:t>
      </w:r>
      <w:r w:rsidR="007B101F">
        <w:rPr>
          <w:sz w:val="28"/>
          <w:szCs w:val="28"/>
        </w:rPr>
        <w:t>анализа</w:t>
      </w:r>
      <w:r w:rsidR="007B101F" w:rsidRPr="007B101F">
        <w:rPr>
          <w:sz w:val="28"/>
          <w:szCs w:val="28"/>
        </w:rPr>
        <w:t>.</w:t>
      </w:r>
    </w:p>
    <w:p w:rsidR="007B101F" w:rsidRPr="007B101F" w:rsidRDefault="007B101F" w:rsidP="00414B80">
      <w:pPr>
        <w:pStyle w:val="a3"/>
        <w:numPr>
          <w:ilvl w:val="0"/>
          <w:numId w:val="24"/>
        </w:numPr>
        <w:spacing w:line="360" w:lineRule="auto"/>
        <w:jc w:val="both"/>
        <w:rPr>
          <w:sz w:val="28"/>
          <w:szCs w:val="28"/>
        </w:rPr>
      </w:pPr>
      <w:r>
        <w:rPr>
          <w:sz w:val="28"/>
          <w:szCs w:val="28"/>
        </w:rPr>
        <w:t>Ознакомиться с рядом предпринятых компанией маркетинговых мероприятий</w:t>
      </w:r>
      <w:r w:rsidR="00BC3178" w:rsidRPr="00BC3178">
        <w:rPr>
          <w:sz w:val="28"/>
          <w:szCs w:val="28"/>
        </w:rPr>
        <w:t xml:space="preserve"> </w:t>
      </w:r>
      <w:r w:rsidR="00BC3178">
        <w:rPr>
          <w:sz w:val="28"/>
          <w:szCs w:val="28"/>
        </w:rPr>
        <w:t>и выявить особенности ее маркетинговой стратегии</w:t>
      </w:r>
      <w:r w:rsidRPr="007B101F">
        <w:rPr>
          <w:sz w:val="28"/>
          <w:szCs w:val="28"/>
        </w:rPr>
        <w:t>;</w:t>
      </w:r>
    </w:p>
    <w:p w:rsidR="007B101F" w:rsidRDefault="007B101F" w:rsidP="00414B80">
      <w:pPr>
        <w:pStyle w:val="a3"/>
        <w:numPr>
          <w:ilvl w:val="0"/>
          <w:numId w:val="24"/>
        </w:numPr>
        <w:spacing w:line="360" w:lineRule="auto"/>
        <w:jc w:val="both"/>
        <w:rPr>
          <w:sz w:val="28"/>
          <w:szCs w:val="28"/>
        </w:rPr>
      </w:pPr>
      <w:r>
        <w:rPr>
          <w:sz w:val="28"/>
          <w:szCs w:val="28"/>
        </w:rPr>
        <w:t xml:space="preserve"> </w:t>
      </w:r>
      <w:r>
        <w:rPr>
          <w:sz w:val="28"/>
          <w:szCs w:val="28"/>
          <w:lang w:val="en-US"/>
        </w:rPr>
        <w:t>C</w:t>
      </w:r>
      <w:r>
        <w:rPr>
          <w:sz w:val="28"/>
          <w:szCs w:val="28"/>
        </w:rPr>
        <w:t>формулировать рекомендации по дальнейшему развитию в регионе</w:t>
      </w:r>
      <w:r w:rsidRPr="007B101F">
        <w:rPr>
          <w:sz w:val="28"/>
          <w:szCs w:val="28"/>
        </w:rPr>
        <w:t xml:space="preserve"> </w:t>
      </w:r>
      <w:r>
        <w:rPr>
          <w:sz w:val="28"/>
          <w:szCs w:val="28"/>
          <w:lang w:val="en-US"/>
        </w:rPr>
        <w:t>c</w:t>
      </w:r>
      <w:r w:rsidRPr="007B101F">
        <w:rPr>
          <w:sz w:val="28"/>
          <w:szCs w:val="28"/>
        </w:rPr>
        <w:t xml:space="preserve"> </w:t>
      </w:r>
      <w:r>
        <w:rPr>
          <w:sz w:val="28"/>
          <w:szCs w:val="28"/>
        </w:rPr>
        <w:t>учетом выявленных возможностей и угроз.</w:t>
      </w:r>
    </w:p>
    <w:p w:rsidR="007B101F" w:rsidRDefault="007B101F">
      <w:pPr>
        <w:spacing w:after="200" w:line="276" w:lineRule="auto"/>
        <w:rPr>
          <w:sz w:val="28"/>
          <w:szCs w:val="28"/>
        </w:rPr>
      </w:pPr>
      <w:r>
        <w:rPr>
          <w:sz w:val="28"/>
          <w:szCs w:val="28"/>
        </w:rPr>
        <w:br w:type="page"/>
      </w:r>
    </w:p>
    <w:p w:rsidR="00414B80" w:rsidRPr="00AB5E1D" w:rsidRDefault="00414B80" w:rsidP="00414B80">
      <w:pPr>
        <w:spacing w:line="360" w:lineRule="auto"/>
        <w:ind w:firstLine="708"/>
        <w:jc w:val="both"/>
        <w:rPr>
          <w:b/>
          <w:sz w:val="28"/>
          <w:szCs w:val="28"/>
        </w:rPr>
      </w:pPr>
      <w:r w:rsidRPr="00091F8C">
        <w:rPr>
          <w:b/>
          <w:sz w:val="28"/>
          <w:szCs w:val="28"/>
        </w:rPr>
        <w:lastRenderedPageBreak/>
        <w:t>Объект исследования</w:t>
      </w:r>
      <w:r>
        <w:rPr>
          <w:b/>
          <w:sz w:val="28"/>
          <w:szCs w:val="28"/>
        </w:rPr>
        <w:t xml:space="preserve">: </w:t>
      </w:r>
      <w:r w:rsidR="00B75007">
        <w:rPr>
          <w:sz w:val="28"/>
          <w:szCs w:val="28"/>
        </w:rPr>
        <w:t xml:space="preserve">автомобильная компания </w:t>
      </w:r>
      <w:r w:rsidR="00B75007">
        <w:rPr>
          <w:sz w:val="28"/>
          <w:szCs w:val="28"/>
          <w:lang w:val="en-US"/>
        </w:rPr>
        <w:t>Toyota</w:t>
      </w:r>
    </w:p>
    <w:p w:rsidR="00414B80" w:rsidRPr="00330B7B" w:rsidRDefault="00414B80" w:rsidP="00414B80">
      <w:pPr>
        <w:spacing w:line="360" w:lineRule="auto"/>
        <w:ind w:firstLine="708"/>
        <w:jc w:val="both"/>
        <w:rPr>
          <w:sz w:val="28"/>
          <w:szCs w:val="28"/>
        </w:rPr>
      </w:pPr>
      <w:r w:rsidRPr="00091F8C">
        <w:rPr>
          <w:b/>
          <w:sz w:val="28"/>
          <w:szCs w:val="28"/>
        </w:rPr>
        <w:t>Предмет исследования</w:t>
      </w:r>
      <w:r>
        <w:rPr>
          <w:b/>
          <w:sz w:val="28"/>
          <w:szCs w:val="28"/>
        </w:rPr>
        <w:t>:</w:t>
      </w:r>
      <w:r w:rsidR="00330B7B" w:rsidRPr="00330B7B">
        <w:rPr>
          <w:b/>
          <w:sz w:val="28"/>
          <w:szCs w:val="28"/>
        </w:rPr>
        <w:t xml:space="preserve"> </w:t>
      </w:r>
      <w:r w:rsidR="00330B7B" w:rsidRPr="00330B7B">
        <w:rPr>
          <w:sz w:val="28"/>
          <w:szCs w:val="28"/>
        </w:rPr>
        <w:t xml:space="preserve">маркетинговая стратегия компании </w:t>
      </w:r>
      <w:r w:rsidR="00330B7B" w:rsidRPr="00330B7B">
        <w:rPr>
          <w:sz w:val="28"/>
          <w:szCs w:val="28"/>
          <w:lang w:val="en-US"/>
        </w:rPr>
        <w:t>Toyota</w:t>
      </w:r>
      <w:r w:rsidR="00330B7B" w:rsidRPr="00330B7B">
        <w:rPr>
          <w:sz w:val="28"/>
          <w:szCs w:val="28"/>
        </w:rPr>
        <w:t xml:space="preserve"> на рынках стран Европы.</w:t>
      </w:r>
    </w:p>
    <w:p w:rsidR="00414B80" w:rsidRPr="00D7446F" w:rsidRDefault="00414B80" w:rsidP="00414B80">
      <w:pPr>
        <w:spacing w:line="360" w:lineRule="auto"/>
        <w:ind w:firstLine="708"/>
        <w:jc w:val="both"/>
        <w:rPr>
          <w:sz w:val="28"/>
          <w:szCs w:val="28"/>
        </w:rPr>
      </w:pPr>
      <w:r w:rsidRPr="00091F8C">
        <w:rPr>
          <w:b/>
          <w:sz w:val="28"/>
          <w:szCs w:val="28"/>
        </w:rPr>
        <w:t xml:space="preserve">Теоретической и методологической основой </w:t>
      </w:r>
      <w:r w:rsidR="00EF0868">
        <w:rPr>
          <w:sz w:val="28"/>
          <w:szCs w:val="28"/>
        </w:rPr>
        <w:t>выпускной квалификационной</w:t>
      </w:r>
      <w:r w:rsidRPr="000A5719">
        <w:rPr>
          <w:sz w:val="28"/>
          <w:szCs w:val="28"/>
        </w:rPr>
        <w:t xml:space="preserve"> работы</w:t>
      </w:r>
      <w:r w:rsidRPr="00091F8C">
        <w:rPr>
          <w:b/>
          <w:sz w:val="28"/>
          <w:szCs w:val="28"/>
        </w:rPr>
        <w:t xml:space="preserve"> </w:t>
      </w:r>
      <w:r>
        <w:rPr>
          <w:sz w:val="28"/>
          <w:szCs w:val="28"/>
        </w:rPr>
        <w:t xml:space="preserve">послужили труды экономистов по вопросам </w:t>
      </w:r>
      <w:proofErr w:type="gramStart"/>
      <w:r>
        <w:rPr>
          <w:sz w:val="28"/>
          <w:szCs w:val="28"/>
        </w:rPr>
        <w:t xml:space="preserve">основ </w:t>
      </w:r>
      <w:r w:rsidR="00EF0868">
        <w:rPr>
          <w:sz w:val="28"/>
          <w:szCs w:val="28"/>
        </w:rPr>
        <w:t>формирования маркетинговой стратегии предприятий автомобильной отрасли</w:t>
      </w:r>
      <w:proofErr w:type="gramEnd"/>
      <w:r>
        <w:rPr>
          <w:sz w:val="28"/>
          <w:szCs w:val="28"/>
        </w:rPr>
        <w:t>.</w:t>
      </w:r>
    </w:p>
    <w:p w:rsidR="00414B80" w:rsidRDefault="00EF0868" w:rsidP="00414B80">
      <w:pPr>
        <w:spacing w:line="360" w:lineRule="auto"/>
        <w:ind w:firstLine="708"/>
        <w:jc w:val="both"/>
        <w:rPr>
          <w:sz w:val="28"/>
          <w:szCs w:val="28"/>
        </w:rPr>
      </w:pPr>
      <w:r>
        <w:rPr>
          <w:b/>
          <w:sz w:val="28"/>
          <w:szCs w:val="28"/>
        </w:rPr>
        <w:t>Практическая</w:t>
      </w:r>
      <w:r w:rsidR="00414B80" w:rsidRPr="00091F8C">
        <w:rPr>
          <w:b/>
          <w:sz w:val="28"/>
          <w:szCs w:val="28"/>
        </w:rPr>
        <w:t xml:space="preserve"> значимость </w:t>
      </w:r>
      <w:r w:rsidR="00414B80" w:rsidRPr="00091F8C">
        <w:rPr>
          <w:sz w:val="28"/>
          <w:szCs w:val="28"/>
        </w:rPr>
        <w:t>исследования заключается</w:t>
      </w:r>
      <w:r w:rsidR="00414B80">
        <w:rPr>
          <w:b/>
          <w:sz w:val="28"/>
          <w:szCs w:val="28"/>
        </w:rPr>
        <w:t xml:space="preserve"> </w:t>
      </w:r>
      <w:r w:rsidR="00414B80">
        <w:rPr>
          <w:sz w:val="28"/>
          <w:szCs w:val="28"/>
        </w:rPr>
        <w:t xml:space="preserve">в детальном и последовательном  подходе к </w:t>
      </w:r>
      <w:r>
        <w:rPr>
          <w:sz w:val="28"/>
          <w:szCs w:val="28"/>
        </w:rPr>
        <w:t xml:space="preserve">изучению маркетинговой стратегии компании </w:t>
      </w:r>
      <w:r>
        <w:rPr>
          <w:sz w:val="28"/>
          <w:szCs w:val="28"/>
          <w:lang w:val="en-US"/>
        </w:rPr>
        <w:t>Toyota</w:t>
      </w:r>
      <w:r>
        <w:rPr>
          <w:sz w:val="28"/>
          <w:szCs w:val="28"/>
        </w:rPr>
        <w:t xml:space="preserve"> в европейском регионе и в </w:t>
      </w:r>
      <w:r w:rsidR="0079736F">
        <w:rPr>
          <w:sz w:val="28"/>
          <w:szCs w:val="28"/>
        </w:rPr>
        <w:t>разработке конкретных</w:t>
      </w:r>
      <w:r>
        <w:rPr>
          <w:sz w:val="28"/>
          <w:szCs w:val="28"/>
        </w:rPr>
        <w:t xml:space="preserve"> рекомендованных направлений ее развития</w:t>
      </w:r>
      <w:r w:rsidR="00414B80">
        <w:rPr>
          <w:sz w:val="28"/>
          <w:szCs w:val="28"/>
        </w:rPr>
        <w:t>.</w:t>
      </w:r>
    </w:p>
    <w:p w:rsidR="00414B80" w:rsidRPr="00281348" w:rsidRDefault="00414B80" w:rsidP="00414B80">
      <w:pPr>
        <w:spacing w:line="360" w:lineRule="auto"/>
        <w:ind w:firstLine="708"/>
        <w:jc w:val="both"/>
        <w:rPr>
          <w:sz w:val="28"/>
          <w:szCs w:val="28"/>
        </w:rPr>
      </w:pPr>
      <w:r w:rsidRPr="00233A93">
        <w:rPr>
          <w:b/>
          <w:sz w:val="28"/>
          <w:szCs w:val="28"/>
        </w:rPr>
        <w:t>Гипотеза:</w:t>
      </w:r>
      <w:r>
        <w:rPr>
          <w:b/>
          <w:sz w:val="28"/>
          <w:szCs w:val="28"/>
        </w:rPr>
        <w:t xml:space="preserve"> </w:t>
      </w:r>
      <w:r w:rsidRPr="00EA6B3A">
        <w:rPr>
          <w:sz w:val="28"/>
          <w:szCs w:val="28"/>
        </w:rPr>
        <w:t xml:space="preserve">несмотря на то, </w:t>
      </w:r>
      <w:r w:rsidR="00281348">
        <w:rPr>
          <w:sz w:val="28"/>
          <w:szCs w:val="28"/>
        </w:rPr>
        <w:t xml:space="preserve">что корпорация </w:t>
      </w:r>
      <w:r w:rsidR="00281348">
        <w:rPr>
          <w:sz w:val="28"/>
          <w:szCs w:val="28"/>
          <w:lang w:val="en-US"/>
        </w:rPr>
        <w:t>Toyota</w:t>
      </w:r>
      <w:r w:rsidR="00281348">
        <w:rPr>
          <w:sz w:val="28"/>
          <w:szCs w:val="28"/>
        </w:rPr>
        <w:t xml:space="preserve"> сталкивается с серьезной конкуренцией со стороны </w:t>
      </w:r>
      <w:proofErr w:type="gramStart"/>
      <w:r w:rsidR="00281348">
        <w:rPr>
          <w:sz w:val="28"/>
          <w:szCs w:val="28"/>
        </w:rPr>
        <w:t>опытных</w:t>
      </w:r>
      <w:proofErr w:type="gramEnd"/>
      <w:r w:rsidR="00281348">
        <w:rPr>
          <w:sz w:val="28"/>
          <w:szCs w:val="28"/>
        </w:rPr>
        <w:t xml:space="preserve"> европейских автопроизводителей, компания </w:t>
      </w:r>
      <w:r w:rsidR="006E19F2">
        <w:rPr>
          <w:sz w:val="28"/>
          <w:szCs w:val="28"/>
        </w:rPr>
        <w:t>способна</w:t>
      </w:r>
      <w:r w:rsidR="00EB5500">
        <w:rPr>
          <w:sz w:val="28"/>
          <w:szCs w:val="28"/>
        </w:rPr>
        <w:t xml:space="preserve"> выгодно</w:t>
      </w:r>
      <w:r w:rsidR="00281348">
        <w:rPr>
          <w:sz w:val="28"/>
          <w:szCs w:val="28"/>
        </w:rPr>
        <w:t xml:space="preserve"> реализовать</w:t>
      </w:r>
      <w:r w:rsidR="00EB5500">
        <w:rPr>
          <w:sz w:val="28"/>
          <w:szCs w:val="28"/>
        </w:rPr>
        <w:t xml:space="preserve"> свой</w:t>
      </w:r>
      <w:r w:rsidR="00281348">
        <w:rPr>
          <w:sz w:val="28"/>
          <w:szCs w:val="28"/>
        </w:rPr>
        <w:t xml:space="preserve"> потенциал </w:t>
      </w:r>
      <w:r w:rsidR="00616522">
        <w:rPr>
          <w:sz w:val="28"/>
          <w:szCs w:val="28"/>
        </w:rPr>
        <w:t>на территории</w:t>
      </w:r>
      <w:r w:rsidR="00281348">
        <w:rPr>
          <w:sz w:val="28"/>
          <w:szCs w:val="28"/>
        </w:rPr>
        <w:t xml:space="preserve"> европейск</w:t>
      </w:r>
      <w:r w:rsidR="00616522">
        <w:rPr>
          <w:sz w:val="28"/>
          <w:szCs w:val="28"/>
        </w:rPr>
        <w:t>ого</w:t>
      </w:r>
      <w:r w:rsidR="00281348">
        <w:rPr>
          <w:sz w:val="28"/>
          <w:szCs w:val="28"/>
        </w:rPr>
        <w:t xml:space="preserve"> регион</w:t>
      </w:r>
      <w:r w:rsidR="00616522">
        <w:rPr>
          <w:sz w:val="28"/>
          <w:szCs w:val="28"/>
        </w:rPr>
        <w:t>а</w:t>
      </w:r>
      <w:r w:rsidR="00281348">
        <w:rPr>
          <w:sz w:val="28"/>
          <w:szCs w:val="28"/>
        </w:rPr>
        <w:t xml:space="preserve"> благодаря грамотному формированию маркетинговой стратегии. </w:t>
      </w:r>
    </w:p>
    <w:p w:rsidR="00414B80" w:rsidRDefault="00414B80" w:rsidP="00CB2C22">
      <w:pPr>
        <w:spacing w:line="360" w:lineRule="auto"/>
        <w:ind w:firstLine="708"/>
        <w:jc w:val="both"/>
        <w:rPr>
          <w:b/>
          <w:sz w:val="28"/>
          <w:szCs w:val="28"/>
          <w:highlight w:val="cyan"/>
        </w:rPr>
      </w:pPr>
    </w:p>
    <w:p w:rsidR="00CB2C22" w:rsidRDefault="00CB2C22" w:rsidP="00265D2B">
      <w:pPr>
        <w:spacing w:line="360" w:lineRule="auto"/>
        <w:ind w:firstLine="360"/>
        <w:jc w:val="both"/>
        <w:rPr>
          <w:b/>
          <w:color w:val="A50021"/>
          <w:sz w:val="28"/>
          <w:szCs w:val="28"/>
        </w:rPr>
      </w:pPr>
    </w:p>
    <w:p w:rsidR="00CB2C22" w:rsidRDefault="00CB2C22" w:rsidP="00265D2B">
      <w:pPr>
        <w:spacing w:line="360" w:lineRule="auto"/>
        <w:ind w:firstLine="360"/>
        <w:jc w:val="both"/>
        <w:rPr>
          <w:b/>
          <w:color w:val="A50021"/>
          <w:sz w:val="28"/>
          <w:szCs w:val="28"/>
        </w:rPr>
      </w:pPr>
    </w:p>
    <w:p w:rsidR="00CB2C22" w:rsidRDefault="00CB2C22" w:rsidP="00265D2B">
      <w:pPr>
        <w:spacing w:line="360" w:lineRule="auto"/>
        <w:ind w:firstLine="360"/>
        <w:jc w:val="both"/>
        <w:rPr>
          <w:b/>
          <w:color w:val="A50021"/>
          <w:sz w:val="28"/>
          <w:szCs w:val="28"/>
        </w:rPr>
      </w:pPr>
    </w:p>
    <w:p w:rsidR="00DC29AF" w:rsidRDefault="00DC29AF" w:rsidP="00DC29AF">
      <w:pPr>
        <w:spacing w:line="360" w:lineRule="auto"/>
        <w:ind w:firstLine="360"/>
        <w:jc w:val="both"/>
        <w:rPr>
          <w:b/>
          <w:color w:val="A50021"/>
          <w:sz w:val="28"/>
          <w:szCs w:val="28"/>
        </w:rPr>
      </w:pPr>
    </w:p>
    <w:p w:rsidR="00DC29AF" w:rsidRDefault="00DC29AF" w:rsidP="00DC29AF">
      <w:pPr>
        <w:spacing w:line="360" w:lineRule="auto"/>
        <w:ind w:firstLine="360"/>
        <w:jc w:val="both"/>
        <w:rPr>
          <w:b/>
          <w:color w:val="A50021"/>
          <w:sz w:val="28"/>
          <w:szCs w:val="28"/>
        </w:rPr>
      </w:pPr>
    </w:p>
    <w:p w:rsidR="00DC29AF" w:rsidRDefault="00DC29AF" w:rsidP="00DC29AF">
      <w:pPr>
        <w:spacing w:line="360" w:lineRule="auto"/>
        <w:ind w:firstLine="360"/>
        <w:jc w:val="both"/>
        <w:rPr>
          <w:b/>
          <w:color w:val="A50021"/>
          <w:sz w:val="28"/>
          <w:szCs w:val="28"/>
        </w:rPr>
      </w:pPr>
    </w:p>
    <w:p w:rsidR="00DC29AF" w:rsidRDefault="00DC29AF" w:rsidP="00DC29AF">
      <w:pPr>
        <w:spacing w:line="360" w:lineRule="auto"/>
        <w:ind w:firstLine="360"/>
        <w:jc w:val="both"/>
        <w:rPr>
          <w:b/>
          <w:color w:val="A50021"/>
          <w:sz w:val="28"/>
          <w:szCs w:val="28"/>
        </w:rPr>
      </w:pPr>
    </w:p>
    <w:p w:rsidR="00DC29AF" w:rsidRDefault="00DC29AF" w:rsidP="00DC29AF">
      <w:pPr>
        <w:spacing w:line="360" w:lineRule="auto"/>
        <w:ind w:firstLine="360"/>
        <w:jc w:val="both"/>
        <w:rPr>
          <w:b/>
          <w:color w:val="A50021"/>
          <w:sz w:val="28"/>
          <w:szCs w:val="28"/>
        </w:rPr>
      </w:pPr>
    </w:p>
    <w:p w:rsidR="00DC29AF" w:rsidRDefault="00DC29AF" w:rsidP="00DC29AF">
      <w:pPr>
        <w:spacing w:line="360" w:lineRule="auto"/>
        <w:ind w:firstLine="360"/>
        <w:jc w:val="both"/>
        <w:rPr>
          <w:b/>
          <w:color w:val="A50021"/>
          <w:sz w:val="28"/>
          <w:szCs w:val="28"/>
        </w:rPr>
      </w:pPr>
    </w:p>
    <w:p w:rsidR="00DC29AF" w:rsidRDefault="00DC29AF" w:rsidP="00DC29AF">
      <w:pPr>
        <w:spacing w:line="360" w:lineRule="auto"/>
        <w:ind w:firstLine="360"/>
        <w:jc w:val="both"/>
        <w:rPr>
          <w:b/>
          <w:color w:val="A50021"/>
          <w:sz w:val="28"/>
          <w:szCs w:val="28"/>
        </w:rPr>
      </w:pPr>
    </w:p>
    <w:p w:rsidR="00DC29AF" w:rsidRDefault="00DC29AF" w:rsidP="00DC29AF">
      <w:pPr>
        <w:spacing w:line="360" w:lineRule="auto"/>
        <w:ind w:firstLine="360"/>
        <w:jc w:val="both"/>
        <w:rPr>
          <w:b/>
          <w:color w:val="A50021"/>
          <w:sz w:val="28"/>
          <w:szCs w:val="28"/>
        </w:rPr>
      </w:pPr>
    </w:p>
    <w:p w:rsidR="00DC29AF" w:rsidRDefault="00DC29AF" w:rsidP="00DC29AF">
      <w:pPr>
        <w:spacing w:line="360" w:lineRule="auto"/>
        <w:ind w:firstLine="360"/>
        <w:jc w:val="both"/>
        <w:rPr>
          <w:b/>
          <w:color w:val="A50021"/>
          <w:sz w:val="28"/>
          <w:szCs w:val="28"/>
        </w:rPr>
      </w:pPr>
    </w:p>
    <w:p w:rsidR="00DC29AF" w:rsidRDefault="00DC29AF" w:rsidP="00DC29AF">
      <w:pPr>
        <w:spacing w:line="360" w:lineRule="auto"/>
        <w:ind w:firstLine="360"/>
        <w:jc w:val="both"/>
        <w:rPr>
          <w:b/>
          <w:color w:val="A50021"/>
          <w:sz w:val="28"/>
          <w:szCs w:val="28"/>
        </w:rPr>
      </w:pPr>
    </w:p>
    <w:p w:rsidR="001D145E" w:rsidRDefault="00DC29AF" w:rsidP="0089033E">
      <w:pPr>
        <w:pStyle w:val="a3"/>
        <w:numPr>
          <w:ilvl w:val="0"/>
          <w:numId w:val="25"/>
        </w:numPr>
        <w:spacing w:line="360" w:lineRule="auto"/>
        <w:jc w:val="center"/>
        <w:rPr>
          <w:b/>
          <w:color w:val="000000" w:themeColor="text1"/>
          <w:sz w:val="28"/>
          <w:szCs w:val="28"/>
        </w:rPr>
      </w:pPr>
      <w:r w:rsidRPr="00E80374">
        <w:rPr>
          <w:b/>
          <w:color w:val="000000" w:themeColor="text1"/>
          <w:sz w:val="28"/>
          <w:szCs w:val="28"/>
        </w:rPr>
        <w:lastRenderedPageBreak/>
        <w:t>Международные маркетинговые стратегии предприятия</w:t>
      </w:r>
    </w:p>
    <w:p w:rsidR="0089033E" w:rsidRPr="00E80374" w:rsidRDefault="0089033E" w:rsidP="0089033E">
      <w:pPr>
        <w:pStyle w:val="a3"/>
        <w:spacing w:line="360" w:lineRule="auto"/>
        <w:rPr>
          <w:b/>
          <w:color w:val="000000" w:themeColor="text1"/>
          <w:sz w:val="28"/>
          <w:szCs w:val="28"/>
        </w:rPr>
      </w:pPr>
    </w:p>
    <w:p w:rsidR="00DC29AF" w:rsidRPr="00E80374" w:rsidRDefault="00DC29AF" w:rsidP="0089033E">
      <w:pPr>
        <w:pStyle w:val="a3"/>
        <w:spacing w:line="360" w:lineRule="auto"/>
        <w:jc w:val="center"/>
        <w:rPr>
          <w:b/>
          <w:color w:val="000000" w:themeColor="text1"/>
          <w:sz w:val="28"/>
          <w:szCs w:val="28"/>
        </w:rPr>
      </w:pPr>
      <w:r w:rsidRPr="00E80374">
        <w:rPr>
          <w:b/>
          <w:color w:val="000000" w:themeColor="text1"/>
          <w:sz w:val="28"/>
          <w:szCs w:val="28"/>
        </w:rPr>
        <w:t>1.1 Сущность понятия маркетинговой стратегии и е</w:t>
      </w:r>
      <w:r w:rsidR="00E80374">
        <w:rPr>
          <w:b/>
          <w:color w:val="000000" w:themeColor="text1"/>
          <w:sz w:val="28"/>
          <w:szCs w:val="28"/>
        </w:rPr>
        <w:t>го</w:t>
      </w:r>
      <w:r w:rsidRPr="00E80374">
        <w:rPr>
          <w:b/>
          <w:color w:val="000000" w:themeColor="text1"/>
          <w:sz w:val="28"/>
          <w:szCs w:val="28"/>
        </w:rPr>
        <w:t xml:space="preserve"> компоненты</w:t>
      </w:r>
    </w:p>
    <w:p w:rsidR="00D958C7" w:rsidRPr="0003640A" w:rsidRDefault="00D958C7" w:rsidP="00D958C7">
      <w:pPr>
        <w:spacing w:line="360" w:lineRule="auto"/>
        <w:ind w:firstLine="708"/>
        <w:jc w:val="both"/>
        <w:rPr>
          <w:color w:val="000000" w:themeColor="text1"/>
          <w:sz w:val="28"/>
          <w:szCs w:val="28"/>
        </w:rPr>
      </w:pPr>
      <w:r>
        <w:rPr>
          <w:color w:val="000000" w:themeColor="text1"/>
          <w:sz w:val="28"/>
          <w:szCs w:val="28"/>
        </w:rPr>
        <w:t xml:space="preserve">В академической маркетинговой литературе существует единое понимание того, что </w:t>
      </w:r>
      <w:r w:rsidR="00DC29AF">
        <w:rPr>
          <w:color w:val="000000" w:themeColor="text1"/>
          <w:sz w:val="28"/>
          <w:szCs w:val="28"/>
        </w:rPr>
        <w:t xml:space="preserve">все </w:t>
      </w:r>
      <w:r>
        <w:rPr>
          <w:color w:val="000000" w:themeColor="text1"/>
          <w:sz w:val="28"/>
          <w:szCs w:val="28"/>
        </w:rPr>
        <w:t>международные компании в явной или неявной форме выполняют работу по разработке стратегических решений на известных четырех уровнях</w:t>
      </w:r>
      <w:r w:rsidRPr="00B51498">
        <w:rPr>
          <w:color w:val="000000" w:themeColor="text1"/>
          <w:sz w:val="28"/>
          <w:szCs w:val="28"/>
        </w:rPr>
        <w:t xml:space="preserve">: 1) </w:t>
      </w:r>
      <w:r>
        <w:rPr>
          <w:color w:val="000000" w:themeColor="text1"/>
          <w:sz w:val="28"/>
          <w:szCs w:val="28"/>
        </w:rPr>
        <w:t>компании в целом (</w:t>
      </w:r>
      <w:r>
        <w:rPr>
          <w:color w:val="000000" w:themeColor="text1"/>
          <w:sz w:val="28"/>
          <w:szCs w:val="28"/>
          <w:lang w:val="en-US"/>
        </w:rPr>
        <w:t>corporate</w:t>
      </w:r>
      <w:r w:rsidRPr="00B51498">
        <w:rPr>
          <w:color w:val="000000" w:themeColor="text1"/>
          <w:sz w:val="28"/>
          <w:szCs w:val="28"/>
        </w:rPr>
        <w:t xml:space="preserve"> </w:t>
      </w:r>
      <w:r>
        <w:rPr>
          <w:color w:val="000000" w:themeColor="text1"/>
          <w:sz w:val="28"/>
          <w:szCs w:val="28"/>
          <w:lang w:val="en-US"/>
        </w:rPr>
        <w:t>strategy</w:t>
      </w:r>
      <w:r>
        <w:rPr>
          <w:color w:val="000000" w:themeColor="text1"/>
          <w:sz w:val="28"/>
          <w:szCs w:val="28"/>
        </w:rPr>
        <w:t>); 2) ее подразделений (</w:t>
      </w:r>
      <w:r>
        <w:rPr>
          <w:color w:val="000000" w:themeColor="text1"/>
          <w:sz w:val="28"/>
          <w:szCs w:val="28"/>
          <w:lang w:val="en-US"/>
        </w:rPr>
        <w:t>division</w:t>
      </w:r>
      <w:r w:rsidRPr="00B51498">
        <w:rPr>
          <w:color w:val="000000" w:themeColor="text1"/>
          <w:sz w:val="28"/>
          <w:szCs w:val="28"/>
        </w:rPr>
        <w:t xml:space="preserve"> </w:t>
      </w:r>
      <w:r>
        <w:rPr>
          <w:color w:val="000000" w:themeColor="text1"/>
          <w:sz w:val="28"/>
          <w:szCs w:val="28"/>
          <w:lang w:val="en-US"/>
        </w:rPr>
        <w:t>strategy</w:t>
      </w:r>
      <w:r>
        <w:rPr>
          <w:color w:val="000000" w:themeColor="text1"/>
          <w:sz w:val="28"/>
          <w:szCs w:val="28"/>
        </w:rPr>
        <w:t>); 3) типов бизнеса (</w:t>
      </w:r>
      <w:r>
        <w:rPr>
          <w:color w:val="000000" w:themeColor="text1"/>
          <w:sz w:val="28"/>
          <w:szCs w:val="28"/>
          <w:lang w:val="en-US"/>
        </w:rPr>
        <w:t>business</w:t>
      </w:r>
      <w:r w:rsidRPr="00B51498">
        <w:rPr>
          <w:color w:val="000000" w:themeColor="text1"/>
          <w:sz w:val="28"/>
          <w:szCs w:val="28"/>
        </w:rPr>
        <w:t xml:space="preserve"> </w:t>
      </w:r>
      <w:r>
        <w:rPr>
          <w:color w:val="000000" w:themeColor="text1"/>
          <w:sz w:val="28"/>
          <w:szCs w:val="28"/>
          <w:lang w:val="en-US"/>
        </w:rPr>
        <w:t>strategy</w:t>
      </w:r>
      <w:r>
        <w:rPr>
          <w:color w:val="000000" w:themeColor="text1"/>
          <w:sz w:val="28"/>
          <w:szCs w:val="28"/>
        </w:rPr>
        <w:t>); 4) товарных групп  (</w:t>
      </w:r>
      <w:r>
        <w:rPr>
          <w:color w:val="000000" w:themeColor="text1"/>
          <w:sz w:val="28"/>
          <w:szCs w:val="28"/>
          <w:lang w:val="en-US"/>
        </w:rPr>
        <w:t>product</w:t>
      </w:r>
      <w:r w:rsidRPr="00B51498">
        <w:rPr>
          <w:color w:val="000000" w:themeColor="text1"/>
          <w:sz w:val="28"/>
          <w:szCs w:val="28"/>
        </w:rPr>
        <w:t>/</w:t>
      </w:r>
      <w:r>
        <w:rPr>
          <w:color w:val="000000" w:themeColor="text1"/>
          <w:sz w:val="28"/>
          <w:szCs w:val="28"/>
          <w:lang w:val="en-US"/>
        </w:rPr>
        <w:t>functional</w:t>
      </w:r>
      <w:r w:rsidRPr="00B51498">
        <w:rPr>
          <w:color w:val="000000" w:themeColor="text1"/>
          <w:sz w:val="28"/>
          <w:szCs w:val="28"/>
        </w:rPr>
        <w:t xml:space="preserve"> </w:t>
      </w:r>
      <w:r>
        <w:rPr>
          <w:color w:val="000000" w:themeColor="text1"/>
          <w:sz w:val="28"/>
          <w:szCs w:val="28"/>
          <w:lang w:val="en-US"/>
        </w:rPr>
        <w:t>strategy</w:t>
      </w:r>
      <w:r w:rsidRPr="00B51498">
        <w:rPr>
          <w:color w:val="000000" w:themeColor="text1"/>
          <w:sz w:val="28"/>
          <w:szCs w:val="28"/>
        </w:rPr>
        <w:t>).</w:t>
      </w:r>
      <w:r w:rsidR="00294F41">
        <w:rPr>
          <w:rStyle w:val="a6"/>
          <w:color w:val="000000" w:themeColor="text1"/>
          <w:sz w:val="28"/>
          <w:szCs w:val="28"/>
        </w:rPr>
        <w:footnoteReference w:id="4"/>
      </w:r>
      <w:r w:rsidRPr="00B51498">
        <w:rPr>
          <w:color w:val="000000" w:themeColor="text1"/>
          <w:sz w:val="28"/>
          <w:szCs w:val="28"/>
        </w:rPr>
        <w:t xml:space="preserve"> </w:t>
      </w:r>
      <w:r w:rsidR="0003640A">
        <w:rPr>
          <w:color w:val="000000" w:themeColor="text1"/>
          <w:sz w:val="28"/>
          <w:szCs w:val="28"/>
        </w:rPr>
        <w:t>Определяющую роль в стратегическом планировании на любом уровне в конечном итоге играет маркетинговая стратегия.</w:t>
      </w:r>
      <w:r w:rsidR="00006BFD">
        <w:rPr>
          <w:color w:val="000000" w:themeColor="text1"/>
          <w:sz w:val="28"/>
          <w:szCs w:val="28"/>
        </w:rPr>
        <w:t xml:space="preserve"> </w:t>
      </w:r>
      <w:proofErr w:type="gramStart"/>
      <w:r w:rsidR="00006BFD">
        <w:rPr>
          <w:color w:val="000000" w:themeColor="text1"/>
          <w:sz w:val="28"/>
          <w:szCs w:val="28"/>
        </w:rPr>
        <w:t xml:space="preserve">Важно отметить, что </w:t>
      </w:r>
      <w:r w:rsidR="00211004">
        <w:rPr>
          <w:color w:val="000000" w:themeColor="text1"/>
          <w:sz w:val="28"/>
          <w:szCs w:val="28"/>
        </w:rPr>
        <w:t xml:space="preserve">эта </w:t>
      </w:r>
      <w:r w:rsidR="00006BFD">
        <w:rPr>
          <w:color w:val="000000" w:themeColor="text1"/>
          <w:sz w:val="28"/>
          <w:szCs w:val="28"/>
        </w:rPr>
        <w:t>маркетинговая стратегия является элементом</w:t>
      </w:r>
      <w:r w:rsidR="00211004">
        <w:rPr>
          <w:color w:val="000000" w:themeColor="text1"/>
          <w:sz w:val="28"/>
          <w:szCs w:val="28"/>
        </w:rPr>
        <w:t xml:space="preserve"> общей корпоративной стратегии и </w:t>
      </w:r>
      <w:r w:rsidR="00006BFD">
        <w:rPr>
          <w:color w:val="000000" w:themeColor="text1"/>
          <w:sz w:val="28"/>
          <w:szCs w:val="28"/>
        </w:rPr>
        <w:t xml:space="preserve">определяет, каким образом компании следует использовать свои ограниченные ресурсы для достижения </w:t>
      </w:r>
      <w:r w:rsidR="00211004">
        <w:rPr>
          <w:color w:val="000000" w:themeColor="text1"/>
          <w:sz w:val="28"/>
          <w:szCs w:val="28"/>
        </w:rPr>
        <w:t>своих</w:t>
      </w:r>
      <w:r w:rsidR="009A51E1">
        <w:rPr>
          <w:color w:val="000000" w:themeColor="text1"/>
          <w:sz w:val="28"/>
          <w:szCs w:val="28"/>
        </w:rPr>
        <w:t xml:space="preserve"> стратегических целей (</w:t>
      </w:r>
      <w:r w:rsidR="00F447E8">
        <w:rPr>
          <w:color w:val="000000" w:themeColor="text1"/>
          <w:sz w:val="28"/>
          <w:szCs w:val="28"/>
        </w:rPr>
        <w:t>таких как сохранение</w:t>
      </w:r>
      <w:r w:rsidR="003E707D">
        <w:rPr>
          <w:color w:val="000000" w:themeColor="text1"/>
          <w:sz w:val="28"/>
          <w:szCs w:val="28"/>
        </w:rPr>
        <w:t xml:space="preserve"> и увели</w:t>
      </w:r>
      <w:r w:rsidR="00F447E8">
        <w:rPr>
          <w:color w:val="000000" w:themeColor="text1"/>
          <w:sz w:val="28"/>
          <w:szCs w:val="28"/>
        </w:rPr>
        <w:t>чение</w:t>
      </w:r>
      <w:r w:rsidR="00570307">
        <w:rPr>
          <w:color w:val="000000" w:themeColor="text1"/>
          <w:sz w:val="28"/>
          <w:szCs w:val="28"/>
        </w:rPr>
        <w:t xml:space="preserve"> доли</w:t>
      </w:r>
      <w:r w:rsidR="00F447E8">
        <w:rPr>
          <w:color w:val="000000" w:themeColor="text1"/>
          <w:sz w:val="28"/>
          <w:szCs w:val="28"/>
        </w:rPr>
        <w:t xml:space="preserve"> существующего рынка, достижение</w:t>
      </w:r>
      <w:r w:rsidR="00570307">
        <w:rPr>
          <w:color w:val="000000" w:themeColor="text1"/>
          <w:sz w:val="28"/>
          <w:szCs w:val="28"/>
        </w:rPr>
        <w:t xml:space="preserve"> лидерства в определенном сегменте</w:t>
      </w:r>
      <w:r w:rsidR="009A51E1">
        <w:rPr>
          <w:color w:val="000000" w:themeColor="text1"/>
          <w:sz w:val="28"/>
          <w:szCs w:val="28"/>
        </w:rPr>
        <w:t xml:space="preserve">, выход на новые рынки, </w:t>
      </w:r>
      <w:r w:rsidR="00F447E8">
        <w:rPr>
          <w:color w:val="000000" w:themeColor="text1"/>
          <w:sz w:val="28"/>
          <w:szCs w:val="28"/>
        </w:rPr>
        <w:t>максимизация</w:t>
      </w:r>
      <w:r w:rsidR="009A51E1">
        <w:rPr>
          <w:color w:val="000000" w:themeColor="text1"/>
          <w:sz w:val="28"/>
          <w:szCs w:val="28"/>
        </w:rPr>
        <w:t xml:space="preserve"> прибыли</w:t>
      </w:r>
      <w:r w:rsidR="004662E2">
        <w:rPr>
          <w:color w:val="000000" w:themeColor="text1"/>
          <w:sz w:val="28"/>
          <w:szCs w:val="28"/>
        </w:rPr>
        <w:t xml:space="preserve"> в</w:t>
      </w:r>
      <w:r w:rsidR="00211004">
        <w:rPr>
          <w:color w:val="000000" w:themeColor="text1"/>
          <w:sz w:val="28"/>
          <w:szCs w:val="28"/>
        </w:rPr>
        <w:t xml:space="preserve"> долгосрочном периоде и т.д.).</w:t>
      </w:r>
      <w:proofErr w:type="gramEnd"/>
      <w:r w:rsidR="00211004">
        <w:rPr>
          <w:color w:val="000000" w:themeColor="text1"/>
          <w:sz w:val="28"/>
          <w:szCs w:val="28"/>
        </w:rPr>
        <w:t xml:space="preserve"> П</w:t>
      </w:r>
      <w:r w:rsidR="004662E2">
        <w:rPr>
          <w:color w:val="000000" w:themeColor="text1"/>
          <w:sz w:val="28"/>
          <w:szCs w:val="28"/>
        </w:rPr>
        <w:t xml:space="preserve">оэтому </w:t>
      </w:r>
      <w:r w:rsidR="00211004">
        <w:rPr>
          <w:color w:val="000000" w:themeColor="text1"/>
          <w:sz w:val="28"/>
          <w:szCs w:val="28"/>
        </w:rPr>
        <w:t xml:space="preserve">маркетинговая стратегия должна строиться в одном </w:t>
      </w:r>
      <w:r w:rsidR="004662E2">
        <w:rPr>
          <w:color w:val="000000" w:themeColor="text1"/>
          <w:sz w:val="28"/>
          <w:szCs w:val="28"/>
        </w:rPr>
        <w:t xml:space="preserve"> направлении</w:t>
      </w:r>
      <w:r w:rsidR="00211004">
        <w:rPr>
          <w:color w:val="000000" w:themeColor="text1"/>
          <w:sz w:val="28"/>
          <w:szCs w:val="28"/>
        </w:rPr>
        <w:t xml:space="preserve"> с общей конкурентной стратегией предприятия и не должна ей противоречить</w:t>
      </w:r>
      <w:r w:rsidR="004662E2">
        <w:rPr>
          <w:color w:val="000000" w:themeColor="text1"/>
          <w:sz w:val="28"/>
          <w:szCs w:val="28"/>
        </w:rPr>
        <w:t>.</w:t>
      </w:r>
      <w:r w:rsidR="00DC1D8D">
        <w:rPr>
          <w:rStyle w:val="a6"/>
          <w:color w:val="000000" w:themeColor="text1"/>
          <w:sz w:val="28"/>
          <w:szCs w:val="28"/>
        </w:rPr>
        <w:footnoteReference w:id="5"/>
      </w:r>
    </w:p>
    <w:p w:rsidR="00DF4B31" w:rsidRPr="00B51498" w:rsidRDefault="0039312D" w:rsidP="00DF4B31">
      <w:pPr>
        <w:spacing w:line="360" w:lineRule="auto"/>
        <w:jc w:val="both"/>
        <w:rPr>
          <w:color w:val="000000" w:themeColor="text1"/>
          <w:sz w:val="28"/>
          <w:szCs w:val="28"/>
        </w:rPr>
      </w:pPr>
      <w:r>
        <w:rPr>
          <w:b/>
          <w:color w:val="A50021"/>
          <w:sz w:val="28"/>
          <w:szCs w:val="28"/>
        </w:rPr>
        <w:t xml:space="preserve"> </w:t>
      </w:r>
      <w:r>
        <w:rPr>
          <w:b/>
          <w:color w:val="A50021"/>
          <w:sz w:val="28"/>
          <w:szCs w:val="28"/>
        </w:rPr>
        <w:tab/>
      </w:r>
      <w:r w:rsidRPr="000B097F">
        <w:rPr>
          <w:color w:val="000000" w:themeColor="text1"/>
          <w:sz w:val="28"/>
          <w:szCs w:val="28"/>
        </w:rPr>
        <w:t xml:space="preserve">Под маркетинговой стратегией предприятия сегодня принято понимать комплекс взаимосвязанных </w:t>
      </w:r>
      <w:r w:rsidR="0003640A">
        <w:rPr>
          <w:color w:val="000000" w:themeColor="text1"/>
          <w:sz w:val="28"/>
          <w:szCs w:val="28"/>
        </w:rPr>
        <w:t>стратегий операционного уровня (решений и мероприятий),</w:t>
      </w:r>
      <w:r w:rsidRPr="000B097F">
        <w:rPr>
          <w:color w:val="000000" w:themeColor="text1"/>
          <w:sz w:val="28"/>
          <w:szCs w:val="28"/>
        </w:rPr>
        <w:t xml:space="preserve"> посредством которых компания стремится достичь своих маркетинговых целей и удовлетворить ожидания потребителей.</w:t>
      </w:r>
      <w:r w:rsidRPr="000B097F">
        <w:rPr>
          <w:rStyle w:val="a6"/>
          <w:color w:val="000000" w:themeColor="text1"/>
          <w:sz w:val="28"/>
          <w:szCs w:val="28"/>
        </w:rPr>
        <w:footnoteReference w:id="6"/>
      </w:r>
      <w:r w:rsidR="00DF4B31">
        <w:rPr>
          <w:color w:val="000000" w:themeColor="text1"/>
          <w:sz w:val="28"/>
          <w:szCs w:val="28"/>
        </w:rPr>
        <w:t xml:space="preserve"> Традиционно процесс разработки маркетинговой стратегии компании включает в себя следующие этапы</w:t>
      </w:r>
      <w:r w:rsidR="00DF4B31" w:rsidRPr="00B51498">
        <w:rPr>
          <w:color w:val="000000" w:themeColor="text1"/>
          <w:sz w:val="28"/>
          <w:szCs w:val="28"/>
        </w:rPr>
        <w:t>:</w:t>
      </w:r>
    </w:p>
    <w:p w:rsidR="00DF4B31" w:rsidRPr="00DF4B31" w:rsidRDefault="00DF4B31" w:rsidP="00DF4B31">
      <w:pPr>
        <w:pStyle w:val="a3"/>
        <w:numPr>
          <w:ilvl w:val="0"/>
          <w:numId w:val="17"/>
        </w:numPr>
        <w:spacing w:line="360" w:lineRule="auto"/>
        <w:jc w:val="both"/>
        <w:rPr>
          <w:color w:val="000000" w:themeColor="text1"/>
          <w:sz w:val="28"/>
          <w:szCs w:val="28"/>
        </w:rPr>
      </w:pPr>
      <w:r>
        <w:rPr>
          <w:color w:val="000000" w:themeColor="text1"/>
          <w:sz w:val="28"/>
          <w:szCs w:val="28"/>
        </w:rPr>
        <w:t>Анализ текущего состояния рынка</w:t>
      </w:r>
      <w:r>
        <w:rPr>
          <w:color w:val="000000" w:themeColor="text1"/>
          <w:sz w:val="28"/>
          <w:szCs w:val="28"/>
          <w:lang w:val="en-US"/>
        </w:rPr>
        <w:t>;</w:t>
      </w:r>
    </w:p>
    <w:p w:rsidR="00DF4B31" w:rsidRPr="00DF4B31" w:rsidRDefault="00DF4B31" w:rsidP="00DF4B31">
      <w:pPr>
        <w:pStyle w:val="a3"/>
        <w:numPr>
          <w:ilvl w:val="0"/>
          <w:numId w:val="17"/>
        </w:numPr>
        <w:spacing w:line="360" w:lineRule="auto"/>
        <w:jc w:val="both"/>
        <w:rPr>
          <w:color w:val="000000" w:themeColor="text1"/>
          <w:sz w:val="28"/>
          <w:szCs w:val="28"/>
        </w:rPr>
      </w:pPr>
      <w:r>
        <w:rPr>
          <w:color w:val="000000" w:themeColor="text1"/>
          <w:sz w:val="28"/>
          <w:szCs w:val="28"/>
        </w:rPr>
        <w:lastRenderedPageBreak/>
        <w:t>Анализ политики конкурентов и определение конкурентоспособности компании</w:t>
      </w:r>
      <w:r w:rsidRPr="00B51498">
        <w:rPr>
          <w:color w:val="000000" w:themeColor="text1"/>
          <w:sz w:val="28"/>
          <w:szCs w:val="28"/>
        </w:rPr>
        <w:t>;</w:t>
      </w:r>
    </w:p>
    <w:p w:rsidR="00DF4B31" w:rsidRPr="00DF4B31" w:rsidRDefault="00DF4B31" w:rsidP="00DF4B31">
      <w:pPr>
        <w:pStyle w:val="a3"/>
        <w:numPr>
          <w:ilvl w:val="0"/>
          <w:numId w:val="17"/>
        </w:numPr>
        <w:spacing w:line="360" w:lineRule="auto"/>
        <w:jc w:val="both"/>
        <w:rPr>
          <w:color w:val="000000" w:themeColor="text1"/>
          <w:sz w:val="28"/>
          <w:szCs w:val="28"/>
        </w:rPr>
      </w:pPr>
      <w:r>
        <w:rPr>
          <w:color w:val="000000" w:themeColor="text1"/>
          <w:sz w:val="28"/>
          <w:szCs w:val="28"/>
        </w:rPr>
        <w:t>Постановка целей маркетинговой стратегии</w:t>
      </w:r>
      <w:r>
        <w:rPr>
          <w:color w:val="000000" w:themeColor="text1"/>
          <w:sz w:val="28"/>
          <w:szCs w:val="28"/>
          <w:lang w:val="en-US"/>
        </w:rPr>
        <w:t>;</w:t>
      </w:r>
    </w:p>
    <w:p w:rsidR="00DF4B31" w:rsidRPr="00B40091" w:rsidRDefault="00B40091" w:rsidP="00DF4B31">
      <w:pPr>
        <w:pStyle w:val="a3"/>
        <w:numPr>
          <w:ilvl w:val="0"/>
          <w:numId w:val="17"/>
        </w:numPr>
        <w:spacing w:line="360" w:lineRule="auto"/>
        <w:jc w:val="both"/>
        <w:rPr>
          <w:color w:val="000000" w:themeColor="text1"/>
          <w:sz w:val="28"/>
          <w:szCs w:val="28"/>
        </w:rPr>
      </w:pPr>
      <w:r>
        <w:rPr>
          <w:color w:val="000000" w:themeColor="text1"/>
          <w:sz w:val="28"/>
          <w:szCs w:val="28"/>
        </w:rPr>
        <w:t>Сегментация рынка и выявление целевой аудитории</w:t>
      </w:r>
      <w:r w:rsidRPr="00B51498">
        <w:rPr>
          <w:color w:val="000000" w:themeColor="text1"/>
          <w:sz w:val="28"/>
          <w:szCs w:val="28"/>
        </w:rPr>
        <w:t>;</w:t>
      </w:r>
    </w:p>
    <w:p w:rsidR="00B40091" w:rsidRPr="00B40091" w:rsidRDefault="00B40091" w:rsidP="00DF4B31">
      <w:pPr>
        <w:pStyle w:val="a3"/>
        <w:numPr>
          <w:ilvl w:val="0"/>
          <w:numId w:val="17"/>
        </w:numPr>
        <w:spacing w:line="360" w:lineRule="auto"/>
        <w:jc w:val="both"/>
        <w:rPr>
          <w:color w:val="000000" w:themeColor="text1"/>
          <w:sz w:val="28"/>
          <w:szCs w:val="28"/>
        </w:rPr>
      </w:pPr>
      <w:r>
        <w:rPr>
          <w:color w:val="000000" w:themeColor="text1"/>
          <w:sz w:val="28"/>
          <w:szCs w:val="28"/>
        </w:rPr>
        <w:t>Разработка стратегии позиционирования</w:t>
      </w:r>
      <w:r>
        <w:rPr>
          <w:color w:val="000000" w:themeColor="text1"/>
          <w:sz w:val="28"/>
          <w:szCs w:val="28"/>
          <w:lang w:val="en-US"/>
        </w:rPr>
        <w:t>;</w:t>
      </w:r>
    </w:p>
    <w:p w:rsidR="00B40091" w:rsidRPr="00DF4B31" w:rsidRDefault="00B40091" w:rsidP="00DF4B31">
      <w:pPr>
        <w:pStyle w:val="a3"/>
        <w:numPr>
          <w:ilvl w:val="0"/>
          <w:numId w:val="17"/>
        </w:numPr>
        <w:spacing w:line="360" w:lineRule="auto"/>
        <w:jc w:val="both"/>
        <w:rPr>
          <w:color w:val="000000" w:themeColor="text1"/>
          <w:sz w:val="28"/>
          <w:szCs w:val="28"/>
        </w:rPr>
      </w:pPr>
      <w:r>
        <w:rPr>
          <w:color w:val="000000" w:themeColor="text1"/>
          <w:sz w:val="28"/>
          <w:szCs w:val="28"/>
        </w:rPr>
        <w:t>Предварительная экономическая оценка и методы контроля</w:t>
      </w:r>
      <w:r w:rsidR="00294DCB">
        <w:rPr>
          <w:color w:val="000000" w:themeColor="text1"/>
          <w:sz w:val="28"/>
          <w:szCs w:val="28"/>
        </w:rPr>
        <w:t xml:space="preserve"> результатов</w:t>
      </w:r>
      <w:r>
        <w:rPr>
          <w:color w:val="000000" w:themeColor="text1"/>
          <w:sz w:val="28"/>
          <w:szCs w:val="28"/>
        </w:rPr>
        <w:t>.</w:t>
      </w:r>
    </w:p>
    <w:p w:rsidR="0039312D" w:rsidRPr="00DF4B31" w:rsidRDefault="00B40091" w:rsidP="00B40091">
      <w:pPr>
        <w:spacing w:line="360" w:lineRule="auto"/>
        <w:ind w:firstLine="360"/>
        <w:jc w:val="both"/>
        <w:rPr>
          <w:color w:val="000000" w:themeColor="text1"/>
          <w:sz w:val="28"/>
          <w:szCs w:val="28"/>
        </w:rPr>
      </w:pPr>
      <w:r>
        <w:rPr>
          <w:color w:val="000000" w:themeColor="text1"/>
          <w:sz w:val="28"/>
          <w:szCs w:val="28"/>
        </w:rPr>
        <w:t xml:space="preserve">Некоторые этапы данного плана требуют дополнительных комментариев. </w:t>
      </w:r>
      <w:r w:rsidR="00FD3EA9" w:rsidRPr="00DF4B31">
        <w:rPr>
          <w:color w:val="000000" w:themeColor="text1"/>
          <w:sz w:val="28"/>
          <w:szCs w:val="28"/>
        </w:rPr>
        <w:t xml:space="preserve">В рамках формирования маркетинговой стратегии менеджерам предстоит решать вопросы сегментирования рынка и выявления целевой аудитории, разрабатывать стратегию позиционирования, в основе которой лежат особенности самого продукта, </w:t>
      </w:r>
      <w:r w:rsidR="00FD012B" w:rsidRPr="00DF4B31">
        <w:rPr>
          <w:color w:val="000000" w:themeColor="text1"/>
          <w:sz w:val="28"/>
          <w:szCs w:val="28"/>
        </w:rPr>
        <w:t>его стоимость, возможные каналы</w:t>
      </w:r>
      <w:r w:rsidR="00FD3EA9" w:rsidRPr="00DF4B31">
        <w:rPr>
          <w:color w:val="000000" w:themeColor="text1"/>
          <w:sz w:val="28"/>
          <w:szCs w:val="28"/>
        </w:rPr>
        <w:t xml:space="preserve"> сбыта (дистрибьюции), а также непосредственные промоционные мероприятия.</w:t>
      </w:r>
    </w:p>
    <w:p w:rsidR="00FD3EA9" w:rsidRPr="00DC1D8D" w:rsidRDefault="00FD3EA9" w:rsidP="001D145E">
      <w:pPr>
        <w:spacing w:line="360" w:lineRule="auto"/>
        <w:jc w:val="both"/>
        <w:rPr>
          <w:color w:val="000000" w:themeColor="text1"/>
          <w:sz w:val="28"/>
          <w:szCs w:val="28"/>
          <w:shd w:val="clear" w:color="auto" w:fill="FFFFFF"/>
        </w:rPr>
      </w:pPr>
      <w:r w:rsidRPr="000B097F">
        <w:rPr>
          <w:color w:val="000000" w:themeColor="text1"/>
          <w:sz w:val="28"/>
          <w:szCs w:val="28"/>
        </w:rPr>
        <w:tab/>
        <w:t>В основе принятия решения о целевой аудитории (таргетировании) продукта лежат обширные маркетинговые исследования и следующий за ними процесс</w:t>
      </w:r>
      <w:r w:rsidR="00294DCB">
        <w:rPr>
          <w:color w:val="000000" w:themeColor="text1"/>
          <w:sz w:val="28"/>
          <w:szCs w:val="28"/>
        </w:rPr>
        <w:t xml:space="preserve"> сегментирования рынка. Основным</w:t>
      </w:r>
      <w:r w:rsidRPr="000B097F">
        <w:rPr>
          <w:color w:val="000000" w:themeColor="text1"/>
          <w:sz w:val="28"/>
          <w:szCs w:val="28"/>
        </w:rPr>
        <w:t xml:space="preserve"> </w:t>
      </w:r>
      <w:r w:rsidR="00294DCB">
        <w:rPr>
          <w:color w:val="000000" w:themeColor="text1"/>
          <w:sz w:val="28"/>
          <w:szCs w:val="28"/>
        </w:rPr>
        <w:t>ориентиром</w:t>
      </w:r>
      <w:r w:rsidRPr="000B097F">
        <w:rPr>
          <w:color w:val="000000" w:themeColor="text1"/>
          <w:sz w:val="28"/>
          <w:szCs w:val="28"/>
        </w:rPr>
        <w:t xml:space="preserve"> таргетирования рынка является </w:t>
      </w:r>
      <w:r w:rsidR="000B097F" w:rsidRPr="000B097F">
        <w:rPr>
          <w:color w:val="000000" w:themeColor="text1"/>
          <w:sz w:val="28"/>
          <w:szCs w:val="28"/>
        </w:rPr>
        <w:t xml:space="preserve">приверженность </w:t>
      </w:r>
      <w:r w:rsidRPr="000B097F">
        <w:rPr>
          <w:color w:val="000000" w:themeColor="text1"/>
          <w:sz w:val="28"/>
          <w:szCs w:val="28"/>
        </w:rPr>
        <w:t>удовлетворен</w:t>
      </w:r>
      <w:r w:rsidR="000B097F" w:rsidRPr="000B097F">
        <w:rPr>
          <w:color w:val="000000" w:themeColor="text1"/>
          <w:sz w:val="28"/>
          <w:szCs w:val="28"/>
        </w:rPr>
        <w:t>ию</w:t>
      </w:r>
      <w:r w:rsidRPr="000B097F">
        <w:rPr>
          <w:color w:val="000000" w:themeColor="text1"/>
          <w:sz w:val="28"/>
          <w:szCs w:val="28"/>
        </w:rPr>
        <w:t xml:space="preserve"> потребностей конкретных потребительских групп</w:t>
      </w:r>
      <w:r w:rsidR="000B097F" w:rsidRPr="000B097F">
        <w:rPr>
          <w:color w:val="000000" w:themeColor="text1"/>
          <w:sz w:val="28"/>
          <w:szCs w:val="28"/>
        </w:rPr>
        <w:t xml:space="preserve">. </w:t>
      </w:r>
      <w:r w:rsidR="000B097F" w:rsidRPr="00DC1D8D">
        <w:rPr>
          <w:color w:val="000000" w:themeColor="text1"/>
          <w:sz w:val="28"/>
          <w:szCs w:val="28"/>
        </w:rPr>
        <w:t xml:space="preserve">Целью компании в данном случае является </w:t>
      </w:r>
      <w:r w:rsidR="00B7000F" w:rsidRPr="00DC1D8D">
        <w:rPr>
          <w:color w:val="000000" w:themeColor="text1"/>
          <w:sz w:val="28"/>
          <w:szCs w:val="28"/>
        </w:rPr>
        <w:t>осведомленность</w:t>
      </w:r>
      <w:r w:rsidR="000B097F" w:rsidRPr="00DC1D8D">
        <w:rPr>
          <w:color w:val="000000" w:themeColor="text1"/>
          <w:sz w:val="28"/>
          <w:szCs w:val="28"/>
        </w:rPr>
        <w:t xml:space="preserve"> целевых групп о </w:t>
      </w:r>
      <w:r w:rsidR="000B097F" w:rsidRPr="00DC1D8D">
        <w:rPr>
          <w:color w:val="000000" w:themeColor="text1"/>
          <w:sz w:val="28"/>
          <w:szCs w:val="28"/>
          <w:shd w:val="clear" w:color="auto" w:fill="FFFFFF"/>
        </w:rPr>
        <w:t>свойствах продукта, представляющих для них особую ценность (</w:t>
      </w:r>
      <w:r w:rsidR="000B097F" w:rsidRPr="00DC1D8D">
        <w:rPr>
          <w:color w:val="000000" w:themeColor="text1"/>
          <w:sz w:val="28"/>
          <w:szCs w:val="28"/>
          <w:shd w:val="clear" w:color="auto" w:fill="FFFFFF"/>
          <w:lang w:val="en-US"/>
        </w:rPr>
        <w:t>value</w:t>
      </w:r>
      <w:r w:rsidR="000B097F" w:rsidRPr="00DC1D8D">
        <w:rPr>
          <w:color w:val="000000" w:themeColor="text1"/>
          <w:sz w:val="28"/>
          <w:szCs w:val="28"/>
          <w:shd w:val="clear" w:color="auto" w:fill="FFFFFF"/>
        </w:rPr>
        <w:t xml:space="preserve"> </w:t>
      </w:r>
      <w:r w:rsidR="000B097F" w:rsidRPr="00DC1D8D">
        <w:rPr>
          <w:color w:val="000000" w:themeColor="text1"/>
          <w:sz w:val="28"/>
          <w:szCs w:val="28"/>
          <w:shd w:val="clear" w:color="auto" w:fill="FFFFFF"/>
          <w:lang w:val="en-US"/>
        </w:rPr>
        <w:t>proposition</w:t>
      </w:r>
      <w:r w:rsidR="000B097F" w:rsidRPr="00DC1D8D">
        <w:rPr>
          <w:color w:val="000000" w:themeColor="text1"/>
          <w:sz w:val="28"/>
          <w:szCs w:val="28"/>
          <w:shd w:val="clear" w:color="auto" w:fill="FFFFFF"/>
        </w:rPr>
        <w:t>)</w:t>
      </w:r>
      <w:r w:rsidR="00B7000F" w:rsidRPr="00DC1D8D">
        <w:rPr>
          <w:color w:val="000000" w:themeColor="text1"/>
          <w:sz w:val="28"/>
          <w:szCs w:val="28"/>
          <w:shd w:val="clear" w:color="auto" w:fill="FFFFFF"/>
        </w:rPr>
        <w:t xml:space="preserve">, </w:t>
      </w:r>
      <w:r w:rsidR="001724B1" w:rsidRPr="00DC1D8D">
        <w:rPr>
          <w:color w:val="000000" w:themeColor="text1"/>
          <w:sz w:val="28"/>
          <w:szCs w:val="28"/>
          <w:shd w:val="clear" w:color="auto" w:fill="FFFFFF"/>
        </w:rPr>
        <w:t>которая может быть достигнута</w:t>
      </w:r>
      <w:r w:rsidR="00B7000F" w:rsidRPr="00DC1D8D">
        <w:rPr>
          <w:color w:val="000000" w:themeColor="text1"/>
          <w:sz w:val="28"/>
          <w:szCs w:val="28"/>
          <w:shd w:val="clear" w:color="auto" w:fill="FFFFFF"/>
        </w:rPr>
        <w:t xml:space="preserve"> за счет использования различных элементов маркетингового микса</w:t>
      </w:r>
      <w:r w:rsidR="000B097F" w:rsidRPr="00DC1D8D">
        <w:rPr>
          <w:color w:val="000000" w:themeColor="text1"/>
          <w:sz w:val="28"/>
          <w:szCs w:val="28"/>
          <w:shd w:val="clear" w:color="auto" w:fill="FFFFFF"/>
        </w:rPr>
        <w:t xml:space="preserve">. </w:t>
      </w:r>
      <w:r w:rsidR="00581C92" w:rsidRPr="00DC1D8D">
        <w:rPr>
          <w:rStyle w:val="a6"/>
          <w:color w:val="000000" w:themeColor="text1"/>
          <w:sz w:val="28"/>
          <w:szCs w:val="28"/>
          <w:shd w:val="clear" w:color="auto" w:fill="FFFFFF"/>
        </w:rPr>
        <w:footnoteReference w:id="7"/>
      </w:r>
      <w:r w:rsidR="00685867" w:rsidRPr="00DC1D8D">
        <w:rPr>
          <w:color w:val="000000" w:themeColor="text1"/>
          <w:sz w:val="28"/>
          <w:szCs w:val="28"/>
          <w:shd w:val="clear" w:color="auto" w:fill="FFFFFF"/>
        </w:rPr>
        <w:t xml:space="preserve"> </w:t>
      </w:r>
    </w:p>
    <w:p w:rsidR="00853065" w:rsidRPr="00DC1D8D" w:rsidRDefault="0083383F" w:rsidP="001D145E">
      <w:pPr>
        <w:spacing w:line="360" w:lineRule="auto"/>
        <w:jc w:val="both"/>
        <w:rPr>
          <w:color w:val="000000" w:themeColor="text1"/>
          <w:sz w:val="28"/>
          <w:szCs w:val="28"/>
          <w:shd w:val="clear" w:color="auto" w:fill="FFFFFF"/>
        </w:rPr>
      </w:pPr>
      <w:r w:rsidRPr="00DC1D8D">
        <w:rPr>
          <w:color w:val="000000" w:themeColor="text1"/>
          <w:sz w:val="28"/>
          <w:szCs w:val="28"/>
          <w:shd w:val="clear" w:color="auto" w:fill="FFFFFF"/>
        </w:rPr>
        <w:tab/>
        <w:t xml:space="preserve">В классической терминологии понятие маркетингового микса включает в себя 4 основных элемента: </w:t>
      </w:r>
    </w:p>
    <w:p w:rsidR="00853065" w:rsidRPr="00DC1D8D" w:rsidRDefault="00853065" w:rsidP="00853065">
      <w:pPr>
        <w:pStyle w:val="a3"/>
        <w:numPr>
          <w:ilvl w:val="0"/>
          <w:numId w:val="14"/>
        </w:numPr>
        <w:spacing w:line="360" w:lineRule="auto"/>
        <w:jc w:val="both"/>
        <w:rPr>
          <w:color w:val="000000" w:themeColor="text1"/>
          <w:sz w:val="28"/>
          <w:szCs w:val="28"/>
        </w:rPr>
      </w:pPr>
      <w:r w:rsidRPr="00DC1D8D">
        <w:rPr>
          <w:color w:val="000000" w:themeColor="text1"/>
          <w:sz w:val="28"/>
          <w:szCs w:val="28"/>
          <w:shd w:val="clear" w:color="auto" w:fill="FFFFFF"/>
        </w:rPr>
        <w:t>Продукт</w:t>
      </w:r>
      <w:r w:rsidRPr="00DC1D8D">
        <w:rPr>
          <w:color w:val="000000" w:themeColor="text1"/>
          <w:sz w:val="28"/>
          <w:szCs w:val="28"/>
          <w:shd w:val="clear" w:color="auto" w:fill="FFFFFF"/>
          <w:lang w:val="en-US"/>
        </w:rPr>
        <w:t>;</w:t>
      </w:r>
      <w:r w:rsidR="00C63B95" w:rsidRPr="00DC1D8D">
        <w:rPr>
          <w:color w:val="000000" w:themeColor="text1"/>
          <w:sz w:val="28"/>
          <w:szCs w:val="28"/>
          <w:shd w:val="clear" w:color="auto" w:fill="FFFFFF"/>
        </w:rPr>
        <w:t xml:space="preserve"> </w:t>
      </w:r>
    </w:p>
    <w:p w:rsidR="00853065" w:rsidRPr="00DC1D8D" w:rsidRDefault="00853065" w:rsidP="00853065">
      <w:pPr>
        <w:pStyle w:val="a3"/>
        <w:numPr>
          <w:ilvl w:val="0"/>
          <w:numId w:val="14"/>
        </w:numPr>
        <w:spacing w:line="360" w:lineRule="auto"/>
        <w:jc w:val="both"/>
        <w:rPr>
          <w:color w:val="000000" w:themeColor="text1"/>
          <w:sz w:val="28"/>
          <w:szCs w:val="28"/>
        </w:rPr>
      </w:pPr>
      <w:r w:rsidRPr="00DC1D8D">
        <w:rPr>
          <w:color w:val="000000" w:themeColor="text1"/>
          <w:sz w:val="28"/>
          <w:szCs w:val="28"/>
          <w:shd w:val="clear" w:color="auto" w:fill="FFFFFF"/>
        </w:rPr>
        <w:t>Стоимость</w:t>
      </w:r>
      <w:r w:rsidR="00D9324D" w:rsidRPr="00DC1D8D">
        <w:rPr>
          <w:color w:val="000000" w:themeColor="text1"/>
          <w:sz w:val="28"/>
          <w:szCs w:val="28"/>
          <w:shd w:val="clear" w:color="auto" w:fill="FFFFFF"/>
        </w:rPr>
        <w:t xml:space="preserve"> продукта</w:t>
      </w:r>
      <w:r w:rsidRPr="00DC1D8D">
        <w:rPr>
          <w:color w:val="000000" w:themeColor="text1"/>
          <w:sz w:val="28"/>
          <w:szCs w:val="28"/>
          <w:shd w:val="clear" w:color="auto" w:fill="FFFFFF"/>
        </w:rPr>
        <w:t xml:space="preserve">; </w:t>
      </w:r>
      <w:r w:rsidR="00C63B95" w:rsidRPr="00DC1D8D">
        <w:rPr>
          <w:color w:val="000000" w:themeColor="text1"/>
          <w:sz w:val="28"/>
          <w:szCs w:val="28"/>
          <w:shd w:val="clear" w:color="auto" w:fill="FFFFFF"/>
        </w:rPr>
        <w:t xml:space="preserve"> </w:t>
      </w:r>
    </w:p>
    <w:p w:rsidR="00853065" w:rsidRPr="00DC1D8D" w:rsidRDefault="00853065" w:rsidP="00853065">
      <w:pPr>
        <w:pStyle w:val="a3"/>
        <w:numPr>
          <w:ilvl w:val="0"/>
          <w:numId w:val="14"/>
        </w:numPr>
        <w:spacing w:line="360" w:lineRule="auto"/>
        <w:jc w:val="both"/>
        <w:rPr>
          <w:color w:val="000000" w:themeColor="text1"/>
          <w:sz w:val="28"/>
          <w:szCs w:val="28"/>
        </w:rPr>
      </w:pPr>
      <w:r w:rsidRPr="00DC1D8D">
        <w:rPr>
          <w:color w:val="000000" w:themeColor="text1"/>
          <w:sz w:val="28"/>
          <w:szCs w:val="28"/>
          <w:shd w:val="clear" w:color="auto" w:fill="FFFFFF"/>
        </w:rPr>
        <w:t>М</w:t>
      </w:r>
      <w:r w:rsidR="00C63B95" w:rsidRPr="00DC1D8D">
        <w:rPr>
          <w:color w:val="000000" w:themeColor="text1"/>
          <w:sz w:val="28"/>
          <w:szCs w:val="28"/>
          <w:shd w:val="clear" w:color="auto" w:fill="FFFFFF"/>
        </w:rPr>
        <w:t>есто</w:t>
      </w:r>
      <w:r w:rsidR="00F54B7A" w:rsidRPr="00DC1D8D">
        <w:rPr>
          <w:color w:val="000000" w:themeColor="text1"/>
          <w:sz w:val="28"/>
          <w:szCs w:val="28"/>
          <w:shd w:val="clear" w:color="auto" w:fill="FFFFFF"/>
        </w:rPr>
        <w:t xml:space="preserve"> предложения</w:t>
      </w:r>
      <w:r w:rsidR="00D9324D" w:rsidRPr="00DC1D8D">
        <w:rPr>
          <w:color w:val="000000" w:themeColor="text1"/>
          <w:sz w:val="28"/>
          <w:szCs w:val="28"/>
          <w:shd w:val="clear" w:color="auto" w:fill="FFFFFF"/>
        </w:rPr>
        <w:t xml:space="preserve"> продукта</w:t>
      </w:r>
      <w:r w:rsidRPr="00DC1D8D">
        <w:rPr>
          <w:color w:val="000000" w:themeColor="text1"/>
          <w:sz w:val="28"/>
          <w:szCs w:val="28"/>
          <w:shd w:val="clear" w:color="auto" w:fill="FFFFFF"/>
        </w:rPr>
        <w:t>;</w:t>
      </w:r>
    </w:p>
    <w:p w:rsidR="0083383F" w:rsidRPr="00DC1D8D" w:rsidRDefault="00853065" w:rsidP="00853065">
      <w:pPr>
        <w:pStyle w:val="a3"/>
        <w:numPr>
          <w:ilvl w:val="0"/>
          <w:numId w:val="14"/>
        </w:numPr>
        <w:spacing w:line="360" w:lineRule="auto"/>
        <w:jc w:val="both"/>
        <w:rPr>
          <w:color w:val="000000" w:themeColor="text1"/>
          <w:sz w:val="28"/>
          <w:szCs w:val="28"/>
        </w:rPr>
      </w:pPr>
      <w:r w:rsidRPr="00DC1D8D">
        <w:rPr>
          <w:color w:val="000000" w:themeColor="text1"/>
          <w:sz w:val="28"/>
          <w:szCs w:val="28"/>
          <w:shd w:val="clear" w:color="auto" w:fill="FFFFFF"/>
        </w:rPr>
        <w:t>П</w:t>
      </w:r>
      <w:r w:rsidR="00F54B7A" w:rsidRPr="00DC1D8D">
        <w:rPr>
          <w:color w:val="000000" w:themeColor="text1"/>
          <w:sz w:val="28"/>
          <w:szCs w:val="28"/>
          <w:shd w:val="clear" w:color="auto" w:fill="FFFFFF"/>
        </w:rPr>
        <w:t>олитику продвижения</w:t>
      </w:r>
      <w:r w:rsidR="006E379F" w:rsidRPr="00DC1D8D">
        <w:rPr>
          <w:color w:val="000000" w:themeColor="text1"/>
          <w:sz w:val="28"/>
          <w:szCs w:val="28"/>
          <w:shd w:val="clear" w:color="auto" w:fill="FFFFFF"/>
        </w:rPr>
        <w:t xml:space="preserve"> продукта</w:t>
      </w:r>
      <w:r w:rsidR="00C63B95" w:rsidRPr="00DC1D8D">
        <w:rPr>
          <w:color w:val="000000" w:themeColor="text1"/>
          <w:sz w:val="28"/>
          <w:szCs w:val="28"/>
          <w:shd w:val="clear" w:color="auto" w:fill="FFFFFF"/>
        </w:rPr>
        <w:t>.</w:t>
      </w:r>
    </w:p>
    <w:p w:rsidR="001D145E" w:rsidRDefault="006E379F" w:rsidP="006E379F">
      <w:pPr>
        <w:spacing w:line="360" w:lineRule="auto"/>
        <w:ind w:firstLine="360"/>
        <w:jc w:val="both"/>
        <w:rPr>
          <w:color w:val="000000" w:themeColor="text1"/>
          <w:sz w:val="28"/>
          <w:szCs w:val="28"/>
        </w:rPr>
      </w:pPr>
      <w:r w:rsidRPr="00DC1D8D">
        <w:rPr>
          <w:color w:val="000000" w:themeColor="text1"/>
          <w:sz w:val="28"/>
          <w:szCs w:val="28"/>
        </w:rPr>
        <w:lastRenderedPageBreak/>
        <w:t>Важнейшим решением, принимаемым компанией в рамках первого</w:t>
      </w:r>
      <w:r>
        <w:rPr>
          <w:color w:val="000000" w:themeColor="text1"/>
          <w:sz w:val="28"/>
          <w:szCs w:val="28"/>
        </w:rPr>
        <w:t xml:space="preserve"> компонента, являе</w:t>
      </w:r>
      <w:r w:rsidR="00223D76">
        <w:rPr>
          <w:color w:val="000000" w:themeColor="text1"/>
          <w:sz w:val="28"/>
          <w:szCs w:val="28"/>
        </w:rPr>
        <w:t>тся размах</w:t>
      </w:r>
      <w:r>
        <w:rPr>
          <w:color w:val="000000" w:themeColor="text1"/>
          <w:sz w:val="28"/>
          <w:szCs w:val="28"/>
        </w:rPr>
        <w:t xml:space="preserve"> продуктовой линейки. Должен ли ассортимент предлагаемых товаров быть ограниченно сконцентрированным, или может охватывать модели различных ценовых категорий и потребительских характеристик, в</w:t>
      </w:r>
      <w:r w:rsidR="00223D76">
        <w:rPr>
          <w:color w:val="000000" w:themeColor="text1"/>
          <w:sz w:val="28"/>
          <w:szCs w:val="28"/>
        </w:rPr>
        <w:t xml:space="preserve">ключать </w:t>
      </w:r>
      <w:r>
        <w:rPr>
          <w:color w:val="000000" w:themeColor="text1"/>
          <w:sz w:val="28"/>
          <w:szCs w:val="28"/>
        </w:rPr>
        <w:t>товары-комплементы.</w:t>
      </w:r>
      <w:r w:rsidR="0038587B">
        <w:rPr>
          <w:color w:val="000000" w:themeColor="text1"/>
          <w:sz w:val="28"/>
          <w:szCs w:val="28"/>
        </w:rPr>
        <w:t xml:space="preserve"> </w:t>
      </w:r>
    </w:p>
    <w:p w:rsidR="0038587B" w:rsidRPr="00B51498" w:rsidRDefault="0038587B" w:rsidP="00566A50">
      <w:pPr>
        <w:spacing w:line="360" w:lineRule="auto"/>
        <w:ind w:firstLine="360"/>
        <w:jc w:val="both"/>
        <w:rPr>
          <w:color w:val="000000" w:themeColor="text1"/>
          <w:sz w:val="28"/>
          <w:szCs w:val="28"/>
        </w:rPr>
      </w:pPr>
      <w:r>
        <w:rPr>
          <w:color w:val="000000" w:themeColor="text1"/>
          <w:sz w:val="28"/>
          <w:szCs w:val="28"/>
        </w:rPr>
        <w:t>Формируя ценовую политику</w:t>
      </w:r>
      <w:r w:rsidR="00566A50">
        <w:rPr>
          <w:color w:val="000000" w:themeColor="text1"/>
          <w:sz w:val="28"/>
          <w:szCs w:val="28"/>
        </w:rPr>
        <w:t>,</w:t>
      </w:r>
      <w:r>
        <w:rPr>
          <w:color w:val="000000" w:themeColor="text1"/>
          <w:sz w:val="28"/>
          <w:szCs w:val="28"/>
        </w:rPr>
        <w:t xml:space="preserve"> предприятие вынуждено принимать во внимание</w:t>
      </w:r>
      <w:r w:rsidR="00566A50">
        <w:rPr>
          <w:color w:val="000000" w:themeColor="text1"/>
          <w:sz w:val="28"/>
          <w:szCs w:val="28"/>
        </w:rPr>
        <w:t xml:space="preserve"> множество факторов, которое можно разбить на следующие группы</w:t>
      </w:r>
      <w:r w:rsidR="00566A50" w:rsidRPr="00B51498">
        <w:rPr>
          <w:color w:val="000000" w:themeColor="text1"/>
          <w:sz w:val="28"/>
          <w:szCs w:val="28"/>
        </w:rPr>
        <w:t>:</w:t>
      </w:r>
    </w:p>
    <w:p w:rsidR="00566A50" w:rsidRPr="00B51498" w:rsidRDefault="00566A50" w:rsidP="00566A50">
      <w:pPr>
        <w:pStyle w:val="a3"/>
        <w:numPr>
          <w:ilvl w:val="0"/>
          <w:numId w:val="15"/>
        </w:numPr>
        <w:spacing w:line="360" w:lineRule="auto"/>
        <w:jc w:val="both"/>
        <w:rPr>
          <w:color w:val="000000" w:themeColor="text1"/>
          <w:sz w:val="28"/>
          <w:szCs w:val="28"/>
        </w:rPr>
      </w:pPr>
      <w:r>
        <w:rPr>
          <w:color w:val="000000" w:themeColor="text1"/>
          <w:sz w:val="28"/>
          <w:szCs w:val="28"/>
        </w:rPr>
        <w:t>Внутренние факторы (корпоративные и маркетинговые цели компании, объем продуктовой линейки, стадия жизненного цикла продукта, наличие товаров заменителей и степень уникальности продукта, доступность производственных ресурсов, расходы на доставку и т.п</w:t>
      </w:r>
      <w:r w:rsidR="00F05108">
        <w:rPr>
          <w:color w:val="000000" w:themeColor="text1"/>
          <w:sz w:val="28"/>
          <w:szCs w:val="28"/>
        </w:rPr>
        <w:t>.</w:t>
      </w:r>
      <w:r>
        <w:rPr>
          <w:color w:val="000000" w:themeColor="text1"/>
          <w:sz w:val="28"/>
          <w:szCs w:val="28"/>
        </w:rPr>
        <w:t>)</w:t>
      </w:r>
      <w:r w:rsidRPr="00B51498">
        <w:rPr>
          <w:color w:val="000000" w:themeColor="text1"/>
          <w:sz w:val="28"/>
          <w:szCs w:val="28"/>
        </w:rPr>
        <w:t>;</w:t>
      </w:r>
    </w:p>
    <w:p w:rsidR="00566A50" w:rsidRPr="00B51498" w:rsidRDefault="00566A50" w:rsidP="00566A50">
      <w:pPr>
        <w:pStyle w:val="a3"/>
        <w:numPr>
          <w:ilvl w:val="0"/>
          <w:numId w:val="15"/>
        </w:numPr>
        <w:spacing w:line="360" w:lineRule="auto"/>
        <w:jc w:val="both"/>
        <w:rPr>
          <w:color w:val="000000" w:themeColor="text1"/>
          <w:sz w:val="28"/>
          <w:szCs w:val="28"/>
        </w:rPr>
      </w:pPr>
      <w:r>
        <w:rPr>
          <w:color w:val="000000" w:themeColor="text1"/>
          <w:sz w:val="28"/>
          <w:szCs w:val="28"/>
        </w:rPr>
        <w:t>Рыночные факторы (конкурентные цели предприятия, эластичность спроса на товар, необходимость адаптации продукта, структура рынка и степень конкуренции, особенности каналов дистрибьюции и, наконец,</w:t>
      </w:r>
      <w:r w:rsidR="00F05108">
        <w:rPr>
          <w:color w:val="000000" w:themeColor="text1"/>
          <w:sz w:val="28"/>
          <w:szCs w:val="28"/>
        </w:rPr>
        <w:t xml:space="preserve"> ожидания самого </w:t>
      </w:r>
      <w:r>
        <w:rPr>
          <w:color w:val="000000" w:themeColor="text1"/>
          <w:sz w:val="28"/>
          <w:szCs w:val="28"/>
        </w:rPr>
        <w:t>потребителя)</w:t>
      </w:r>
      <w:r w:rsidRPr="00B51498">
        <w:rPr>
          <w:color w:val="000000" w:themeColor="text1"/>
          <w:sz w:val="28"/>
          <w:szCs w:val="28"/>
        </w:rPr>
        <w:t>;</w:t>
      </w:r>
    </w:p>
    <w:p w:rsidR="00566A50" w:rsidRPr="00B51498" w:rsidRDefault="00F05108" w:rsidP="00566A50">
      <w:pPr>
        <w:pStyle w:val="a3"/>
        <w:numPr>
          <w:ilvl w:val="0"/>
          <w:numId w:val="15"/>
        </w:numPr>
        <w:spacing w:line="360" w:lineRule="auto"/>
        <w:jc w:val="both"/>
        <w:rPr>
          <w:color w:val="000000" w:themeColor="text1"/>
          <w:sz w:val="28"/>
          <w:szCs w:val="28"/>
        </w:rPr>
      </w:pPr>
      <w:r w:rsidRPr="00B51498">
        <w:rPr>
          <w:color w:val="000000" w:themeColor="text1"/>
          <w:sz w:val="28"/>
          <w:szCs w:val="28"/>
        </w:rPr>
        <w:t>Внешние факторы (особенности законодательного регулирования, колебание курсов валют, уровень инфляции и т.п.).</w:t>
      </w:r>
      <w:r w:rsidR="008B6DE4">
        <w:rPr>
          <w:rStyle w:val="a6"/>
          <w:color w:val="000000" w:themeColor="text1"/>
          <w:sz w:val="28"/>
          <w:szCs w:val="28"/>
          <w:lang w:val="en-US"/>
        </w:rPr>
        <w:footnoteReference w:id="8"/>
      </w:r>
    </w:p>
    <w:p w:rsidR="001E7751" w:rsidRPr="00F256C2" w:rsidRDefault="001E7751" w:rsidP="001E7751">
      <w:pPr>
        <w:spacing w:line="360" w:lineRule="auto"/>
        <w:ind w:firstLine="708"/>
        <w:jc w:val="both"/>
        <w:rPr>
          <w:color w:val="000000" w:themeColor="text1"/>
          <w:sz w:val="28"/>
          <w:szCs w:val="28"/>
        </w:rPr>
      </w:pPr>
      <w:proofErr w:type="gramStart"/>
      <w:r w:rsidRPr="00F256C2">
        <w:rPr>
          <w:color w:val="000000" w:themeColor="text1"/>
          <w:sz w:val="28"/>
          <w:szCs w:val="28"/>
        </w:rPr>
        <w:t>В рамках формирования политики сбыта товара компания, как правило, выбирает между так называемыми селективной и интенсивной системой дистрибьюции.</w:t>
      </w:r>
      <w:proofErr w:type="gramEnd"/>
      <w:r w:rsidRPr="00F256C2">
        <w:rPr>
          <w:color w:val="000000" w:themeColor="text1"/>
          <w:sz w:val="28"/>
          <w:szCs w:val="28"/>
        </w:rPr>
        <w:t xml:space="preserve"> В случае</w:t>
      </w:r>
      <w:proofErr w:type="gramStart"/>
      <w:r w:rsidRPr="00F256C2">
        <w:rPr>
          <w:color w:val="000000" w:themeColor="text1"/>
          <w:sz w:val="28"/>
          <w:szCs w:val="28"/>
        </w:rPr>
        <w:t>,</w:t>
      </w:r>
      <w:proofErr w:type="gramEnd"/>
      <w:r w:rsidRPr="00F256C2">
        <w:rPr>
          <w:color w:val="000000" w:themeColor="text1"/>
          <w:sz w:val="28"/>
          <w:szCs w:val="28"/>
        </w:rPr>
        <w:t xml:space="preserve"> если характер товара подразумевает послепродажное обслуживание или просто требует серьезных расходов на хранение и организацию представления потребителю, предпочтение отдается селективной системе продаж в индивидуальных салонах (например, автомобили). Относительно менее дорогостоящие и простые в обслуживании товары продаются в рамках интенсивной системы сбыта (например, товары домашнего потребления).</w:t>
      </w:r>
    </w:p>
    <w:p w:rsidR="001E7751" w:rsidRDefault="0034727E" w:rsidP="001E7751">
      <w:pPr>
        <w:spacing w:line="360" w:lineRule="auto"/>
        <w:ind w:firstLine="708"/>
        <w:jc w:val="both"/>
        <w:rPr>
          <w:color w:val="000000" w:themeColor="text1"/>
          <w:sz w:val="28"/>
          <w:szCs w:val="28"/>
        </w:rPr>
      </w:pPr>
      <w:r w:rsidRPr="00B51498">
        <w:rPr>
          <w:color w:val="000000" w:themeColor="text1"/>
          <w:sz w:val="28"/>
          <w:szCs w:val="28"/>
        </w:rPr>
        <w:lastRenderedPageBreak/>
        <w:t xml:space="preserve">Что касается промоционной политики компании, эксперты выделяют два </w:t>
      </w:r>
      <w:r w:rsidR="00BC67FB" w:rsidRPr="00B51498">
        <w:rPr>
          <w:color w:val="000000" w:themeColor="text1"/>
          <w:sz w:val="28"/>
          <w:szCs w:val="28"/>
        </w:rPr>
        <w:t xml:space="preserve">основных </w:t>
      </w:r>
      <w:r w:rsidRPr="00B51498">
        <w:rPr>
          <w:color w:val="000000" w:themeColor="text1"/>
          <w:sz w:val="28"/>
          <w:szCs w:val="28"/>
        </w:rPr>
        <w:t xml:space="preserve">напраления: </w:t>
      </w:r>
      <w:r>
        <w:rPr>
          <w:color w:val="000000" w:themeColor="text1"/>
          <w:sz w:val="28"/>
          <w:szCs w:val="28"/>
        </w:rPr>
        <w:t>рекламу и персональные продажи.</w:t>
      </w:r>
      <w:r w:rsidR="007A728A">
        <w:rPr>
          <w:rStyle w:val="a6"/>
          <w:color w:val="000000" w:themeColor="text1"/>
          <w:sz w:val="28"/>
          <w:szCs w:val="28"/>
        </w:rPr>
        <w:footnoteReference w:id="9"/>
      </w:r>
      <w:r w:rsidR="00BC67FB">
        <w:rPr>
          <w:color w:val="000000" w:themeColor="text1"/>
          <w:sz w:val="28"/>
          <w:szCs w:val="28"/>
        </w:rPr>
        <w:t xml:space="preserve"> Элемент рекламы играет решающую роль при формировании общей осведомленности клиента о бренде, </w:t>
      </w:r>
      <w:r w:rsidR="00AA2D4B">
        <w:rPr>
          <w:color w:val="000000" w:themeColor="text1"/>
          <w:sz w:val="28"/>
          <w:szCs w:val="28"/>
        </w:rPr>
        <w:t>зарождении интереса к продукту. Персональные продажи приобретают значение</w:t>
      </w:r>
      <w:r w:rsidR="008703C9">
        <w:rPr>
          <w:color w:val="000000" w:themeColor="text1"/>
          <w:sz w:val="28"/>
          <w:szCs w:val="28"/>
        </w:rPr>
        <w:t xml:space="preserve"> тогда, когда потребитель вырази</w:t>
      </w:r>
      <w:r w:rsidR="00AA2D4B">
        <w:rPr>
          <w:color w:val="000000" w:themeColor="text1"/>
          <w:sz w:val="28"/>
          <w:szCs w:val="28"/>
        </w:rPr>
        <w:t xml:space="preserve">л желание более детально ознакомиться с товаром (что особенно важно для отраслей высокотехнологичной и просто </w:t>
      </w:r>
      <w:r w:rsidR="00F1272F">
        <w:rPr>
          <w:color w:val="000000" w:themeColor="text1"/>
          <w:sz w:val="28"/>
          <w:szCs w:val="28"/>
        </w:rPr>
        <w:t xml:space="preserve">дорогостоящей </w:t>
      </w:r>
      <w:r w:rsidR="00AA2D4B">
        <w:rPr>
          <w:color w:val="000000" w:themeColor="text1"/>
          <w:sz w:val="28"/>
          <w:szCs w:val="28"/>
        </w:rPr>
        <w:t xml:space="preserve">продукции). </w:t>
      </w:r>
    </w:p>
    <w:p w:rsidR="0089033E" w:rsidRPr="0089033E" w:rsidRDefault="0089033E" w:rsidP="0089033E">
      <w:pPr>
        <w:spacing w:line="360" w:lineRule="auto"/>
        <w:ind w:firstLine="708"/>
        <w:jc w:val="center"/>
        <w:rPr>
          <w:b/>
          <w:sz w:val="28"/>
          <w:szCs w:val="28"/>
        </w:rPr>
      </w:pPr>
    </w:p>
    <w:p w:rsidR="00FD4433" w:rsidRPr="0089033E" w:rsidRDefault="0089033E" w:rsidP="0089033E">
      <w:pPr>
        <w:spacing w:line="360" w:lineRule="auto"/>
        <w:ind w:firstLine="708"/>
        <w:jc w:val="center"/>
        <w:rPr>
          <w:b/>
          <w:sz w:val="28"/>
          <w:szCs w:val="28"/>
        </w:rPr>
      </w:pPr>
      <w:r w:rsidRPr="0089033E">
        <w:rPr>
          <w:b/>
          <w:sz w:val="28"/>
          <w:szCs w:val="28"/>
        </w:rPr>
        <w:t xml:space="preserve">1.2 Сущность понятия </w:t>
      </w:r>
      <w:r w:rsidR="00FD4433" w:rsidRPr="0089033E">
        <w:rPr>
          <w:b/>
          <w:sz w:val="28"/>
          <w:szCs w:val="28"/>
        </w:rPr>
        <w:t>международной маркетинговой стратег</w:t>
      </w:r>
      <w:proofErr w:type="gramStart"/>
      <w:r w:rsidR="00FD4433" w:rsidRPr="0089033E">
        <w:rPr>
          <w:b/>
          <w:sz w:val="28"/>
          <w:szCs w:val="28"/>
        </w:rPr>
        <w:t>ии</w:t>
      </w:r>
      <w:r w:rsidRPr="0089033E">
        <w:rPr>
          <w:b/>
          <w:sz w:val="28"/>
          <w:szCs w:val="28"/>
        </w:rPr>
        <w:t xml:space="preserve"> и ее</w:t>
      </w:r>
      <w:proofErr w:type="gramEnd"/>
      <w:r w:rsidRPr="0089033E">
        <w:rPr>
          <w:b/>
          <w:sz w:val="28"/>
          <w:szCs w:val="28"/>
        </w:rPr>
        <w:t xml:space="preserve"> виды</w:t>
      </w:r>
    </w:p>
    <w:p w:rsidR="001476D7" w:rsidRPr="001476D7" w:rsidRDefault="001476D7" w:rsidP="00E55CCE">
      <w:pPr>
        <w:spacing w:line="360" w:lineRule="auto"/>
        <w:ind w:firstLine="360"/>
        <w:jc w:val="both"/>
        <w:rPr>
          <w:color w:val="000000" w:themeColor="text1"/>
          <w:sz w:val="28"/>
          <w:szCs w:val="28"/>
        </w:rPr>
      </w:pPr>
      <w:r>
        <w:rPr>
          <w:color w:val="000000" w:themeColor="text1"/>
          <w:sz w:val="28"/>
          <w:szCs w:val="28"/>
        </w:rPr>
        <w:t xml:space="preserve">Под международной маркетинговой стратегией эксперты предлагают понимать подчиненную миссии компании </w:t>
      </w:r>
      <w:r w:rsidR="00BD0AD3">
        <w:rPr>
          <w:color w:val="000000" w:themeColor="text1"/>
          <w:sz w:val="28"/>
          <w:szCs w:val="28"/>
        </w:rPr>
        <w:t>концепцию</w:t>
      </w:r>
      <w:r>
        <w:rPr>
          <w:color w:val="000000" w:themeColor="text1"/>
          <w:sz w:val="28"/>
          <w:szCs w:val="28"/>
        </w:rPr>
        <w:t xml:space="preserve"> ее долгосрочных целей и задач, формируемую в виде совокупностей маркетинговых программ, в основе которых лежит предложение товаров компании на </w:t>
      </w:r>
      <w:r w:rsidR="001F7F7B">
        <w:rPr>
          <w:color w:val="000000" w:themeColor="text1"/>
          <w:sz w:val="28"/>
          <w:szCs w:val="28"/>
        </w:rPr>
        <w:t xml:space="preserve">одном или нескольких </w:t>
      </w:r>
      <w:r>
        <w:rPr>
          <w:color w:val="000000" w:themeColor="text1"/>
          <w:sz w:val="28"/>
          <w:szCs w:val="28"/>
        </w:rPr>
        <w:t>зарубежных рынках.</w:t>
      </w:r>
      <w:r w:rsidR="00F1272F">
        <w:rPr>
          <w:color w:val="000000" w:themeColor="text1"/>
          <w:sz w:val="28"/>
          <w:szCs w:val="28"/>
        </w:rPr>
        <w:t xml:space="preserve"> Международная маркетинговая стратегия представляет собой форму маркетинговой стратегии предприятия и характерихует цели ее глобального развития.</w:t>
      </w:r>
    </w:p>
    <w:p w:rsidR="00D97D93" w:rsidRPr="00EE255A" w:rsidRDefault="001B2A6C" w:rsidP="00265D2B">
      <w:pPr>
        <w:spacing w:line="360" w:lineRule="auto"/>
        <w:ind w:firstLine="360"/>
        <w:jc w:val="both"/>
        <w:rPr>
          <w:sz w:val="28"/>
          <w:szCs w:val="28"/>
        </w:rPr>
      </w:pPr>
      <w:r w:rsidRPr="00EE255A">
        <w:rPr>
          <w:sz w:val="28"/>
          <w:szCs w:val="28"/>
        </w:rPr>
        <w:t>Обзор широкого</w:t>
      </w:r>
      <w:r w:rsidR="00D97D93" w:rsidRPr="00EE255A">
        <w:rPr>
          <w:sz w:val="28"/>
          <w:szCs w:val="28"/>
        </w:rPr>
        <w:t xml:space="preserve"> спектр</w:t>
      </w:r>
      <w:r w:rsidRPr="00EE255A">
        <w:rPr>
          <w:sz w:val="28"/>
          <w:szCs w:val="28"/>
        </w:rPr>
        <w:t>а</w:t>
      </w:r>
      <w:r w:rsidR="00D97D93" w:rsidRPr="00EE255A">
        <w:rPr>
          <w:sz w:val="28"/>
          <w:szCs w:val="28"/>
        </w:rPr>
        <w:t xml:space="preserve"> профессиональной литературы </w:t>
      </w:r>
      <w:r w:rsidRPr="00EE255A">
        <w:rPr>
          <w:sz w:val="28"/>
          <w:szCs w:val="28"/>
        </w:rPr>
        <w:t xml:space="preserve">позволяет автору выделить </w:t>
      </w:r>
      <w:r w:rsidR="00D97D93" w:rsidRPr="00EE255A">
        <w:rPr>
          <w:sz w:val="28"/>
          <w:szCs w:val="28"/>
        </w:rPr>
        <w:t>три различных</w:t>
      </w:r>
      <w:r w:rsidR="00537F9C">
        <w:rPr>
          <w:sz w:val="28"/>
          <w:szCs w:val="28"/>
        </w:rPr>
        <w:t xml:space="preserve"> </w:t>
      </w:r>
      <w:r w:rsidR="00D97D93" w:rsidRPr="00EE255A">
        <w:rPr>
          <w:sz w:val="28"/>
          <w:szCs w:val="28"/>
        </w:rPr>
        <w:t xml:space="preserve">подхода к классификации международных маркетинговых стратегий: </w:t>
      </w:r>
    </w:p>
    <w:p w:rsidR="00D97D93" w:rsidRPr="00EE255A" w:rsidRDefault="00D97D93" w:rsidP="00D97D93">
      <w:pPr>
        <w:pStyle w:val="a3"/>
        <w:numPr>
          <w:ilvl w:val="0"/>
          <w:numId w:val="2"/>
        </w:numPr>
        <w:spacing w:line="360" w:lineRule="auto"/>
        <w:jc w:val="both"/>
        <w:rPr>
          <w:sz w:val="28"/>
          <w:szCs w:val="28"/>
        </w:rPr>
      </w:pPr>
      <w:r w:rsidRPr="00EE255A">
        <w:rPr>
          <w:sz w:val="28"/>
          <w:szCs w:val="28"/>
        </w:rPr>
        <w:t>стандартизация или адаптация</w:t>
      </w:r>
      <w:r w:rsidRPr="00EE255A">
        <w:rPr>
          <w:sz w:val="28"/>
          <w:szCs w:val="28"/>
          <w:lang w:val="en-US"/>
        </w:rPr>
        <w:t>;</w:t>
      </w:r>
    </w:p>
    <w:p w:rsidR="00D97D93" w:rsidRPr="00EE255A" w:rsidRDefault="00D97D93" w:rsidP="00D97D93">
      <w:pPr>
        <w:pStyle w:val="a3"/>
        <w:numPr>
          <w:ilvl w:val="0"/>
          <w:numId w:val="2"/>
        </w:numPr>
        <w:spacing w:line="360" w:lineRule="auto"/>
        <w:jc w:val="both"/>
        <w:rPr>
          <w:sz w:val="28"/>
          <w:szCs w:val="28"/>
        </w:rPr>
      </w:pPr>
      <w:r w:rsidRPr="00EE255A">
        <w:rPr>
          <w:sz w:val="28"/>
          <w:szCs w:val="28"/>
        </w:rPr>
        <w:t>к</w:t>
      </w:r>
      <w:r w:rsidR="002E2F98" w:rsidRPr="00EE255A">
        <w:rPr>
          <w:sz w:val="28"/>
          <w:szCs w:val="28"/>
        </w:rPr>
        <w:t>онцентрация или рассредоточение</w:t>
      </w:r>
      <w:r w:rsidRPr="00EE255A">
        <w:rPr>
          <w:sz w:val="28"/>
          <w:szCs w:val="28"/>
          <w:lang w:val="en-US"/>
        </w:rPr>
        <w:t>;</w:t>
      </w:r>
    </w:p>
    <w:p w:rsidR="00BD23D7" w:rsidRPr="00EE255A" w:rsidRDefault="00D97D93" w:rsidP="00D97D93">
      <w:pPr>
        <w:pStyle w:val="a3"/>
        <w:numPr>
          <w:ilvl w:val="0"/>
          <w:numId w:val="2"/>
        </w:numPr>
        <w:spacing w:line="360" w:lineRule="auto"/>
        <w:jc w:val="both"/>
        <w:rPr>
          <w:sz w:val="28"/>
          <w:szCs w:val="28"/>
        </w:rPr>
      </w:pPr>
      <w:r w:rsidRPr="00EE255A">
        <w:rPr>
          <w:sz w:val="28"/>
          <w:szCs w:val="28"/>
        </w:rPr>
        <w:t>интеграция или независимость</w:t>
      </w:r>
      <w:r w:rsidRPr="00EE255A">
        <w:rPr>
          <w:sz w:val="28"/>
          <w:szCs w:val="28"/>
          <w:lang w:val="en-US"/>
        </w:rPr>
        <w:t>.</w:t>
      </w:r>
      <w:r w:rsidR="0089033E" w:rsidRPr="0089033E">
        <w:rPr>
          <w:rStyle w:val="a6"/>
          <w:sz w:val="28"/>
          <w:szCs w:val="28"/>
        </w:rPr>
        <w:t xml:space="preserve"> </w:t>
      </w:r>
      <w:r w:rsidR="0089033E" w:rsidRPr="00EE255A">
        <w:rPr>
          <w:rStyle w:val="a6"/>
          <w:sz w:val="28"/>
          <w:szCs w:val="28"/>
        </w:rPr>
        <w:footnoteReference w:id="10"/>
      </w:r>
    </w:p>
    <w:p w:rsidR="001B2A6C" w:rsidRPr="00EE255A" w:rsidRDefault="001B2A6C" w:rsidP="00265D2B">
      <w:pPr>
        <w:spacing w:line="360" w:lineRule="auto"/>
        <w:ind w:firstLine="348"/>
        <w:jc w:val="both"/>
        <w:rPr>
          <w:sz w:val="28"/>
          <w:szCs w:val="28"/>
        </w:rPr>
      </w:pPr>
      <w:r w:rsidRPr="00EE255A">
        <w:rPr>
          <w:sz w:val="28"/>
          <w:szCs w:val="28"/>
        </w:rPr>
        <w:t xml:space="preserve">Наиболее традиционной характеристикой считают деление международных маркетинговых стратегий на </w:t>
      </w:r>
      <w:r w:rsidR="00265D2B" w:rsidRPr="00EE255A">
        <w:rPr>
          <w:b/>
          <w:i/>
          <w:sz w:val="28"/>
          <w:szCs w:val="28"/>
        </w:rPr>
        <w:t>стандартизацию</w:t>
      </w:r>
      <w:r w:rsidRPr="00EE255A">
        <w:rPr>
          <w:sz w:val="28"/>
          <w:szCs w:val="28"/>
        </w:rPr>
        <w:t xml:space="preserve"> и </w:t>
      </w:r>
      <w:r w:rsidRPr="00EE255A">
        <w:rPr>
          <w:b/>
          <w:i/>
          <w:sz w:val="28"/>
          <w:szCs w:val="28"/>
        </w:rPr>
        <w:t>адаптацию</w:t>
      </w:r>
      <w:r w:rsidRPr="00EE255A">
        <w:rPr>
          <w:sz w:val="28"/>
          <w:szCs w:val="28"/>
        </w:rPr>
        <w:t>. С этой точки зрения маркетинговые стратегии подразделяются</w:t>
      </w:r>
      <w:r w:rsidR="00B70826" w:rsidRPr="00EE255A">
        <w:rPr>
          <w:sz w:val="28"/>
          <w:szCs w:val="28"/>
        </w:rPr>
        <w:t xml:space="preserve"> в соответствии со степенью стандартизации одного или нескольких элементов маркетингового микса (то есть, дизайна продукта, его цены, способов </w:t>
      </w:r>
      <w:r w:rsidR="00B70826" w:rsidRPr="00EE255A">
        <w:rPr>
          <w:sz w:val="28"/>
          <w:szCs w:val="28"/>
        </w:rPr>
        <w:lastRenderedPageBreak/>
        <w:t xml:space="preserve">продвижения).  Таким образом, стратегия стандартизации характеризуется, прежде всего, </w:t>
      </w:r>
      <w:r w:rsidR="00265D2B" w:rsidRPr="00EE255A">
        <w:rPr>
          <w:sz w:val="28"/>
          <w:szCs w:val="28"/>
        </w:rPr>
        <w:t>применением</w:t>
      </w:r>
      <w:r w:rsidR="00B70826" w:rsidRPr="00EE255A">
        <w:rPr>
          <w:sz w:val="28"/>
          <w:szCs w:val="28"/>
        </w:rPr>
        <w:t xml:space="preserve"> однородных элементов маркетингового микса на различных рынках. Стратегия адаптации, напротив, подразумевает “</w:t>
      </w:r>
      <w:r w:rsidR="00265D2B" w:rsidRPr="00EE255A">
        <w:rPr>
          <w:sz w:val="28"/>
          <w:szCs w:val="28"/>
        </w:rPr>
        <w:t>увязывание</w:t>
      </w:r>
      <w:r w:rsidR="00B70826" w:rsidRPr="00EE255A">
        <w:rPr>
          <w:sz w:val="28"/>
          <w:szCs w:val="28"/>
        </w:rPr>
        <w:t>” элементов маркетингового микса с особенностями каждого национального рынка.</w:t>
      </w:r>
      <w:r w:rsidR="00FC19A6">
        <w:rPr>
          <w:rStyle w:val="a6"/>
          <w:sz w:val="28"/>
          <w:szCs w:val="28"/>
        </w:rPr>
        <w:footnoteReference w:id="11"/>
      </w:r>
    </w:p>
    <w:p w:rsidR="00B70826" w:rsidRPr="00EE255A" w:rsidRDefault="00B70826" w:rsidP="00265D2B">
      <w:pPr>
        <w:spacing w:line="360" w:lineRule="auto"/>
        <w:ind w:firstLine="348"/>
        <w:jc w:val="both"/>
        <w:rPr>
          <w:sz w:val="28"/>
          <w:szCs w:val="28"/>
        </w:rPr>
      </w:pPr>
      <w:r w:rsidRPr="00EE255A">
        <w:rPr>
          <w:sz w:val="28"/>
          <w:szCs w:val="28"/>
        </w:rPr>
        <w:t xml:space="preserve">Вторым подходом к классификации международных маркетинговых стратегий считают принцип </w:t>
      </w:r>
      <w:r w:rsidRPr="00EE255A">
        <w:rPr>
          <w:b/>
          <w:i/>
          <w:sz w:val="28"/>
          <w:szCs w:val="28"/>
        </w:rPr>
        <w:t>концентрации/</w:t>
      </w:r>
      <w:r w:rsidR="002E2F98" w:rsidRPr="00EE255A">
        <w:rPr>
          <w:b/>
          <w:i/>
          <w:sz w:val="28"/>
          <w:szCs w:val="28"/>
        </w:rPr>
        <w:t>рассредоточения</w:t>
      </w:r>
      <w:r w:rsidRPr="00EE255A">
        <w:rPr>
          <w:sz w:val="28"/>
          <w:szCs w:val="28"/>
        </w:rPr>
        <w:t xml:space="preserve">. Подход к делению стратегий с этой стороны наиболее сильно опирается на географическое присутствие компании в регионе.  Основополагающим принципом этого подхода </w:t>
      </w:r>
      <w:r w:rsidR="00A85CC7" w:rsidRPr="00EE255A">
        <w:rPr>
          <w:sz w:val="28"/>
          <w:szCs w:val="28"/>
        </w:rPr>
        <w:t>является следующее: сформировав оптим</w:t>
      </w:r>
      <w:r w:rsidR="00BA7F72" w:rsidRPr="00EE255A">
        <w:rPr>
          <w:sz w:val="28"/>
          <w:szCs w:val="28"/>
        </w:rPr>
        <w:t xml:space="preserve">альную политику </w:t>
      </w:r>
      <w:r w:rsidR="00A85CC7" w:rsidRPr="00EE255A">
        <w:rPr>
          <w:sz w:val="28"/>
          <w:szCs w:val="28"/>
        </w:rPr>
        <w:t>расположения</w:t>
      </w:r>
      <w:r w:rsidR="00BA7F72" w:rsidRPr="00EE255A">
        <w:rPr>
          <w:sz w:val="28"/>
          <w:szCs w:val="28"/>
        </w:rPr>
        <w:t xml:space="preserve"> филиалов</w:t>
      </w:r>
      <w:r w:rsidR="00A85CC7" w:rsidRPr="00EE255A">
        <w:rPr>
          <w:sz w:val="28"/>
          <w:szCs w:val="28"/>
        </w:rPr>
        <w:t>, компания может достичь максимальной отдачи от реализации своих конкурентных преимуществ или возникающей синергии.</w:t>
      </w:r>
      <w:r w:rsidR="002B61AB">
        <w:rPr>
          <w:rStyle w:val="a6"/>
          <w:sz w:val="28"/>
          <w:szCs w:val="28"/>
        </w:rPr>
        <w:footnoteReference w:id="12"/>
      </w:r>
      <w:r w:rsidR="00A85CC7" w:rsidRPr="00EE255A">
        <w:rPr>
          <w:sz w:val="28"/>
          <w:szCs w:val="28"/>
        </w:rPr>
        <w:t xml:space="preserve">  В соответствии с этим принципом выделяют стратегию </w:t>
      </w:r>
      <w:r w:rsidR="00A85CC7" w:rsidRPr="00EE255A">
        <w:rPr>
          <w:b/>
          <w:i/>
          <w:sz w:val="28"/>
          <w:szCs w:val="28"/>
        </w:rPr>
        <w:t xml:space="preserve">консолидации </w:t>
      </w:r>
      <w:r w:rsidR="00A85CC7" w:rsidRPr="00EE255A">
        <w:rPr>
          <w:sz w:val="28"/>
          <w:szCs w:val="28"/>
        </w:rPr>
        <w:t>в определенном географическом регионе и противоположную первой стратегию</w:t>
      </w:r>
      <w:r w:rsidR="00BA7F72" w:rsidRPr="00EE255A">
        <w:rPr>
          <w:sz w:val="28"/>
          <w:szCs w:val="28"/>
        </w:rPr>
        <w:t xml:space="preserve"> </w:t>
      </w:r>
      <w:r w:rsidR="00BA7F72" w:rsidRPr="00EE255A">
        <w:rPr>
          <w:b/>
          <w:i/>
          <w:sz w:val="28"/>
          <w:szCs w:val="28"/>
        </w:rPr>
        <w:t>рассредоточения</w:t>
      </w:r>
      <w:r w:rsidR="000F3834" w:rsidRPr="00EE255A">
        <w:rPr>
          <w:sz w:val="28"/>
          <w:szCs w:val="28"/>
        </w:rPr>
        <w:t>.</w:t>
      </w:r>
    </w:p>
    <w:p w:rsidR="00673A08" w:rsidRPr="00EE255A" w:rsidRDefault="00265D2B" w:rsidP="00265D2B">
      <w:pPr>
        <w:spacing w:line="360" w:lineRule="auto"/>
        <w:ind w:firstLine="348"/>
        <w:jc w:val="both"/>
        <w:rPr>
          <w:sz w:val="28"/>
          <w:szCs w:val="28"/>
        </w:rPr>
      </w:pPr>
      <w:r w:rsidRPr="00EE255A">
        <w:rPr>
          <w:sz w:val="28"/>
          <w:szCs w:val="28"/>
        </w:rPr>
        <w:t xml:space="preserve">Последним обсуждаемым подходом является деление международных маркетинговых стратегий на </w:t>
      </w:r>
      <w:proofErr w:type="gramStart"/>
      <w:r w:rsidRPr="00EE255A">
        <w:rPr>
          <w:b/>
          <w:i/>
          <w:sz w:val="28"/>
          <w:szCs w:val="28"/>
        </w:rPr>
        <w:t>интеграционные</w:t>
      </w:r>
      <w:proofErr w:type="gramEnd"/>
      <w:r w:rsidRPr="00EE255A">
        <w:rPr>
          <w:b/>
          <w:i/>
          <w:sz w:val="28"/>
          <w:szCs w:val="28"/>
        </w:rPr>
        <w:t xml:space="preserve"> и независимые</w:t>
      </w:r>
      <w:r w:rsidRPr="00EE255A">
        <w:rPr>
          <w:sz w:val="28"/>
          <w:szCs w:val="28"/>
        </w:rPr>
        <w:t xml:space="preserve">. Основополагающим критерием здесь выступает отношение международной корпорации к своим филиалам в различных регионах как к отдельным (независимым) центрам генерирования прибыли или </w:t>
      </w:r>
      <w:proofErr w:type="gramStart"/>
      <w:r w:rsidR="00C37C86" w:rsidRPr="00EE255A">
        <w:rPr>
          <w:sz w:val="28"/>
          <w:szCs w:val="28"/>
        </w:rPr>
        <w:t>же</w:t>
      </w:r>
      <w:proofErr w:type="gramEnd"/>
      <w:r w:rsidR="00C37C86" w:rsidRPr="00EE255A">
        <w:rPr>
          <w:sz w:val="28"/>
          <w:szCs w:val="28"/>
        </w:rPr>
        <w:t xml:space="preserve"> </w:t>
      </w:r>
      <w:r w:rsidRPr="00EE255A">
        <w:rPr>
          <w:sz w:val="28"/>
          <w:szCs w:val="28"/>
        </w:rPr>
        <w:t>как к подотчетным структурным единицам глобальной компании (интеграционная модель)</w:t>
      </w:r>
      <w:r w:rsidR="00C37C86" w:rsidRPr="00EE255A">
        <w:rPr>
          <w:sz w:val="28"/>
          <w:szCs w:val="28"/>
        </w:rPr>
        <w:t>.</w:t>
      </w:r>
      <w:r w:rsidR="00906B8C">
        <w:rPr>
          <w:rStyle w:val="a6"/>
          <w:sz w:val="28"/>
          <w:szCs w:val="28"/>
        </w:rPr>
        <w:footnoteReference w:id="13"/>
      </w:r>
      <w:r w:rsidR="001832AD" w:rsidRPr="00EE255A">
        <w:rPr>
          <w:sz w:val="28"/>
          <w:szCs w:val="28"/>
        </w:rPr>
        <w:t xml:space="preserve"> В рамках такого разделения </w:t>
      </w:r>
      <w:r w:rsidR="00C9236B" w:rsidRPr="00EE255A">
        <w:rPr>
          <w:sz w:val="28"/>
          <w:szCs w:val="28"/>
        </w:rPr>
        <w:t xml:space="preserve">эксперты обращают внимание на то, насколько тесно взаимосвязаны мероприятия различных подразделений глобальной компании, а также на степень готовности использовать </w:t>
      </w:r>
      <w:r w:rsidR="00210045" w:rsidRPr="00EE255A">
        <w:rPr>
          <w:sz w:val="28"/>
          <w:szCs w:val="28"/>
        </w:rPr>
        <w:t>положительные</w:t>
      </w:r>
      <w:r w:rsidR="00C9236B" w:rsidRPr="00EE255A">
        <w:rPr>
          <w:sz w:val="28"/>
          <w:szCs w:val="28"/>
        </w:rPr>
        <w:t xml:space="preserve"> финансовые результаты одного центра на поддержку и развитие другого.</w:t>
      </w:r>
    </w:p>
    <w:p w:rsidR="00976C56" w:rsidRPr="00EE255A" w:rsidRDefault="00026010" w:rsidP="00FD4433">
      <w:pPr>
        <w:spacing w:line="360" w:lineRule="auto"/>
        <w:ind w:firstLine="348"/>
        <w:jc w:val="both"/>
        <w:rPr>
          <w:sz w:val="28"/>
          <w:szCs w:val="28"/>
        </w:rPr>
      </w:pPr>
      <w:r w:rsidRPr="00EE255A">
        <w:rPr>
          <w:sz w:val="28"/>
          <w:szCs w:val="28"/>
        </w:rPr>
        <w:t xml:space="preserve">Каждый из перечисленных подходов, безусловно, отражает важнейшие стороны понятия международной маркетинговой стратегии. </w:t>
      </w:r>
      <w:r w:rsidR="00C37C86" w:rsidRPr="00EE255A">
        <w:rPr>
          <w:sz w:val="28"/>
          <w:szCs w:val="28"/>
        </w:rPr>
        <w:t xml:space="preserve">Не отрицая </w:t>
      </w:r>
      <w:r w:rsidR="00C37C86" w:rsidRPr="00EE255A">
        <w:rPr>
          <w:sz w:val="28"/>
          <w:szCs w:val="28"/>
        </w:rPr>
        <w:lastRenderedPageBreak/>
        <w:t>ценности перечисленных</w:t>
      </w:r>
      <w:r w:rsidR="00D97D93" w:rsidRPr="00EE255A">
        <w:rPr>
          <w:sz w:val="28"/>
          <w:szCs w:val="28"/>
        </w:rPr>
        <w:t xml:space="preserve"> подходов, автор считает нужным указать на необходимость </w:t>
      </w:r>
      <w:r w:rsidR="00265D2B" w:rsidRPr="00EE255A">
        <w:rPr>
          <w:sz w:val="28"/>
          <w:szCs w:val="28"/>
        </w:rPr>
        <w:t>унификации</w:t>
      </w:r>
      <w:r w:rsidR="00D97D93" w:rsidRPr="00EE255A">
        <w:rPr>
          <w:sz w:val="28"/>
          <w:szCs w:val="28"/>
        </w:rPr>
        <w:t xml:space="preserve"> </w:t>
      </w:r>
      <w:r w:rsidR="001832AD" w:rsidRPr="00EE255A">
        <w:rPr>
          <w:sz w:val="28"/>
          <w:szCs w:val="28"/>
        </w:rPr>
        <w:t>этих</w:t>
      </w:r>
      <w:r w:rsidR="001B2A6C" w:rsidRPr="00EE255A">
        <w:rPr>
          <w:sz w:val="28"/>
          <w:szCs w:val="28"/>
        </w:rPr>
        <w:t xml:space="preserve"> стратегий. Целесообразным было бы рассматривать международные маркетингов</w:t>
      </w:r>
      <w:r w:rsidR="00BA7F72" w:rsidRPr="00EE255A">
        <w:rPr>
          <w:sz w:val="28"/>
          <w:szCs w:val="28"/>
        </w:rPr>
        <w:t>ые стратегии не в едином, а в многомерном разрезе</w:t>
      </w:r>
      <w:r w:rsidR="001B2A6C" w:rsidRPr="00EE255A">
        <w:rPr>
          <w:sz w:val="28"/>
          <w:szCs w:val="28"/>
        </w:rPr>
        <w:t xml:space="preserve">, </w:t>
      </w:r>
      <w:r w:rsidR="00BA7F72" w:rsidRPr="00EE255A">
        <w:rPr>
          <w:sz w:val="28"/>
          <w:szCs w:val="28"/>
        </w:rPr>
        <w:t xml:space="preserve">так как </w:t>
      </w:r>
      <w:r w:rsidR="00DE6C12" w:rsidRPr="00EE255A">
        <w:rPr>
          <w:sz w:val="28"/>
          <w:szCs w:val="28"/>
        </w:rPr>
        <w:t xml:space="preserve">в </w:t>
      </w:r>
      <w:r w:rsidR="00BA7F72" w:rsidRPr="00EE255A">
        <w:rPr>
          <w:sz w:val="28"/>
          <w:szCs w:val="28"/>
        </w:rPr>
        <w:t>реальности стратегии представляют собой симбиоз характеристик</w:t>
      </w:r>
      <w:r w:rsidR="001B2A6C" w:rsidRPr="00EE255A">
        <w:rPr>
          <w:sz w:val="28"/>
          <w:szCs w:val="28"/>
        </w:rPr>
        <w:t xml:space="preserve"> каждого из перечисленных принципов.</w:t>
      </w:r>
      <w:r w:rsidRPr="00EE255A">
        <w:rPr>
          <w:sz w:val="28"/>
          <w:szCs w:val="28"/>
        </w:rPr>
        <w:t xml:space="preserve"> </w:t>
      </w:r>
      <w:r w:rsidR="00E82C1B" w:rsidRPr="00EE255A">
        <w:rPr>
          <w:sz w:val="28"/>
          <w:szCs w:val="28"/>
        </w:rPr>
        <w:t xml:space="preserve">Стратегия, </w:t>
      </w:r>
      <w:r w:rsidR="00210045" w:rsidRPr="00EE255A">
        <w:rPr>
          <w:sz w:val="28"/>
          <w:szCs w:val="28"/>
        </w:rPr>
        <w:t>обладающая</w:t>
      </w:r>
      <w:r w:rsidR="00E82C1B" w:rsidRPr="00EE255A">
        <w:rPr>
          <w:sz w:val="28"/>
          <w:szCs w:val="28"/>
        </w:rPr>
        <w:t xml:space="preserve"> в определенной степени параметрами стандартизации, концентрации и интеграции и должна считаться </w:t>
      </w:r>
      <w:r w:rsidR="00E82C1B" w:rsidRPr="00EE255A">
        <w:rPr>
          <w:b/>
          <w:i/>
          <w:sz w:val="28"/>
          <w:szCs w:val="28"/>
        </w:rPr>
        <w:t>глобальной маркетинговой стратегией международного предприятия</w:t>
      </w:r>
      <w:r w:rsidR="00E82C1B" w:rsidRPr="00EE255A">
        <w:rPr>
          <w:sz w:val="28"/>
          <w:szCs w:val="28"/>
        </w:rPr>
        <w:t>.</w:t>
      </w:r>
    </w:p>
    <w:p w:rsidR="009006A5" w:rsidRPr="00EE255A" w:rsidRDefault="009006A5" w:rsidP="00FD4433">
      <w:pPr>
        <w:spacing w:line="360" w:lineRule="auto"/>
        <w:ind w:firstLine="348"/>
        <w:jc w:val="both"/>
        <w:rPr>
          <w:sz w:val="28"/>
          <w:szCs w:val="28"/>
        </w:rPr>
      </w:pPr>
      <w:r w:rsidRPr="00EE255A">
        <w:rPr>
          <w:sz w:val="28"/>
          <w:szCs w:val="28"/>
        </w:rPr>
        <w:t>Согласно изысканиям американских экспертов, в экономике наблюдается три устоявшихся типа между</w:t>
      </w:r>
      <w:r w:rsidR="000254D3">
        <w:rPr>
          <w:sz w:val="28"/>
          <w:szCs w:val="28"/>
        </w:rPr>
        <w:t>народных маркетинговых стратеги</w:t>
      </w:r>
      <w:r w:rsidRPr="00EE255A">
        <w:rPr>
          <w:sz w:val="28"/>
          <w:szCs w:val="28"/>
        </w:rPr>
        <w:t>й, которые, в свою очередь, представляют собой смесь вышеописанных теоретических подходов</w:t>
      </w:r>
      <w:r w:rsidR="00123CB0">
        <w:rPr>
          <w:sz w:val="28"/>
          <w:szCs w:val="28"/>
        </w:rPr>
        <w:t>.</w:t>
      </w:r>
      <w:r w:rsidRPr="00EE255A">
        <w:rPr>
          <w:rStyle w:val="a6"/>
          <w:sz w:val="28"/>
          <w:szCs w:val="28"/>
        </w:rPr>
        <w:footnoteReference w:id="14"/>
      </w:r>
    </w:p>
    <w:p w:rsidR="00B8596A" w:rsidRPr="00EE255A" w:rsidRDefault="00B8596A" w:rsidP="00B8596A">
      <w:pPr>
        <w:pStyle w:val="a3"/>
        <w:numPr>
          <w:ilvl w:val="0"/>
          <w:numId w:val="7"/>
        </w:numPr>
        <w:spacing w:line="360" w:lineRule="auto"/>
        <w:jc w:val="both"/>
        <w:rPr>
          <w:sz w:val="28"/>
          <w:szCs w:val="28"/>
        </w:rPr>
      </w:pPr>
      <w:r w:rsidRPr="00EE255A">
        <w:rPr>
          <w:b/>
          <w:i/>
          <w:sz w:val="28"/>
          <w:szCs w:val="28"/>
        </w:rPr>
        <w:t>Тип</w:t>
      </w:r>
      <w:proofErr w:type="gramStart"/>
      <w:r w:rsidRPr="00EE255A">
        <w:rPr>
          <w:b/>
          <w:i/>
          <w:sz w:val="28"/>
          <w:szCs w:val="28"/>
        </w:rPr>
        <w:t xml:space="preserve"> А</w:t>
      </w:r>
      <w:proofErr w:type="gramEnd"/>
      <w:r w:rsidRPr="00EE255A">
        <w:rPr>
          <w:sz w:val="28"/>
          <w:szCs w:val="28"/>
        </w:rPr>
        <w:t xml:space="preserve"> характеризуется наиболее стандартизированной политикой предложения.  Компании этой группы демонстрируют приверженность стандартизации </w:t>
      </w:r>
      <w:r w:rsidR="00950E39" w:rsidRPr="00EE255A">
        <w:rPr>
          <w:sz w:val="28"/>
          <w:szCs w:val="28"/>
        </w:rPr>
        <w:t>создания</w:t>
      </w:r>
      <w:r w:rsidRPr="00EE255A">
        <w:rPr>
          <w:sz w:val="28"/>
          <w:szCs w:val="28"/>
        </w:rPr>
        <w:t xml:space="preserve"> продукта, характера рекламы и ценовой политики. В вопросах дистрибьюции компан</w:t>
      </w:r>
      <w:r w:rsidR="002750A7">
        <w:rPr>
          <w:sz w:val="28"/>
          <w:szCs w:val="28"/>
        </w:rPr>
        <w:t>и</w:t>
      </w:r>
      <w:r w:rsidRPr="00EE255A">
        <w:rPr>
          <w:sz w:val="28"/>
          <w:szCs w:val="28"/>
        </w:rPr>
        <w:t xml:space="preserve">и </w:t>
      </w:r>
      <w:r w:rsidR="00FE434B" w:rsidRPr="00EE255A">
        <w:rPr>
          <w:sz w:val="28"/>
          <w:szCs w:val="28"/>
        </w:rPr>
        <w:t>группы</w:t>
      </w:r>
      <w:proofErr w:type="gramStart"/>
      <w:r w:rsidR="00FE434B" w:rsidRPr="00EE255A">
        <w:rPr>
          <w:sz w:val="28"/>
          <w:szCs w:val="28"/>
        </w:rPr>
        <w:t xml:space="preserve"> А</w:t>
      </w:r>
      <w:proofErr w:type="gramEnd"/>
      <w:r w:rsidR="00FE434B" w:rsidRPr="00EE255A">
        <w:rPr>
          <w:sz w:val="28"/>
          <w:szCs w:val="28"/>
        </w:rPr>
        <w:t xml:space="preserve"> придерживаются принцип</w:t>
      </w:r>
      <w:r w:rsidRPr="00EE255A">
        <w:rPr>
          <w:sz w:val="28"/>
          <w:szCs w:val="28"/>
        </w:rPr>
        <w:t>а максимальной концентрации. Интеграционные процессы заметны здесь особено сильно, управленческие решения принимаются посредством взаимных консультаций нескольких подразделений.</w:t>
      </w:r>
      <w:r w:rsidR="00097E01" w:rsidRPr="00EE255A">
        <w:rPr>
          <w:sz w:val="28"/>
          <w:szCs w:val="28"/>
        </w:rPr>
        <w:t xml:space="preserve"> Ввиду такой консервативности мы назовем эту стратегию </w:t>
      </w:r>
      <w:r w:rsidR="00097E01" w:rsidRPr="00EE255A">
        <w:rPr>
          <w:sz w:val="28"/>
          <w:szCs w:val="28"/>
          <w:lang w:val="en-US"/>
        </w:rPr>
        <w:t>“</w:t>
      </w:r>
      <w:r w:rsidR="00097E01" w:rsidRPr="00EE255A">
        <w:rPr>
          <w:sz w:val="28"/>
          <w:szCs w:val="28"/>
        </w:rPr>
        <w:t>глобальным маркетингом</w:t>
      </w:r>
      <w:r w:rsidR="00097E01" w:rsidRPr="00EE255A">
        <w:rPr>
          <w:sz w:val="28"/>
          <w:szCs w:val="28"/>
          <w:lang w:val="en-US"/>
        </w:rPr>
        <w:t>”</w:t>
      </w:r>
      <w:r w:rsidR="00097E01" w:rsidRPr="00EE255A">
        <w:rPr>
          <w:sz w:val="28"/>
          <w:szCs w:val="28"/>
        </w:rPr>
        <w:t>.</w:t>
      </w:r>
    </w:p>
    <w:p w:rsidR="00097E01" w:rsidRPr="00EE255A" w:rsidRDefault="00097E01" w:rsidP="00B8596A">
      <w:pPr>
        <w:pStyle w:val="a3"/>
        <w:numPr>
          <w:ilvl w:val="0"/>
          <w:numId w:val="7"/>
        </w:numPr>
        <w:spacing w:line="360" w:lineRule="auto"/>
        <w:jc w:val="both"/>
        <w:rPr>
          <w:sz w:val="28"/>
          <w:szCs w:val="28"/>
        </w:rPr>
      </w:pPr>
      <w:r w:rsidRPr="00EE255A">
        <w:rPr>
          <w:sz w:val="28"/>
          <w:szCs w:val="28"/>
        </w:rPr>
        <w:t xml:space="preserve">Компании </w:t>
      </w:r>
      <w:r w:rsidRPr="00EE255A">
        <w:rPr>
          <w:b/>
          <w:i/>
          <w:sz w:val="28"/>
          <w:szCs w:val="28"/>
        </w:rPr>
        <w:t>типа</w:t>
      </w:r>
      <w:proofErr w:type="gramStart"/>
      <w:r w:rsidRPr="00EE255A">
        <w:rPr>
          <w:b/>
          <w:i/>
          <w:sz w:val="28"/>
          <w:szCs w:val="28"/>
        </w:rPr>
        <w:t xml:space="preserve"> Б</w:t>
      </w:r>
      <w:proofErr w:type="gramEnd"/>
      <w:r w:rsidRPr="00EE255A">
        <w:rPr>
          <w:sz w:val="28"/>
          <w:szCs w:val="28"/>
        </w:rPr>
        <w:t xml:space="preserve"> по-прежнему придерживаются стандартизации </w:t>
      </w:r>
      <w:r w:rsidR="00950E39" w:rsidRPr="00EE255A">
        <w:rPr>
          <w:sz w:val="28"/>
          <w:szCs w:val="28"/>
        </w:rPr>
        <w:t>каналов сбыта продукции</w:t>
      </w:r>
      <w:r w:rsidRPr="00EE255A">
        <w:rPr>
          <w:sz w:val="28"/>
          <w:szCs w:val="28"/>
        </w:rPr>
        <w:t xml:space="preserve">, однако </w:t>
      </w:r>
      <w:r w:rsidR="00FE434B" w:rsidRPr="00EE255A">
        <w:rPr>
          <w:sz w:val="28"/>
          <w:szCs w:val="28"/>
        </w:rPr>
        <w:t xml:space="preserve">в умеренной степени все же </w:t>
      </w:r>
      <w:r w:rsidRPr="00EE255A">
        <w:rPr>
          <w:sz w:val="28"/>
          <w:szCs w:val="28"/>
        </w:rPr>
        <w:t xml:space="preserve">адаптируют свою промоционную политику </w:t>
      </w:r>
      <w:r w:rsidR="00FE434B" w:rsidRPr="00EE255A">
        <w:rPr>
          <w:sz w:val="28"/>
          <w:szCs w:val="28"/>
        </w:rPr>
        <w:t xml:space="preserve">и дизайн продукта </w:t>
      </w:r>
      <w:r w:rsidRPr="00EE255A">
        <w:rPr>
          <w:sz w:val="28"/>
          <w:szCs w:val="28"/>
        </w:rPr>
        <w:t>под каждый регион присутствия.</w:t>
      </w:r>
      <w:r w:rsidR="00950E39" w:rsidRPr="00EE255A">
        <w:rPr>
          <w:sz w:val="28"/>
          <w:szCs w:val="28"/>
        </w:rPr>
        <w:t xml:space="preserve"> </w:t>
      </w:r>
      <w:r w:rsidR="00FE434B" w:rsidRPr="00EE255A">
        <w:rPr>
          <w:sz w:val="28"/>
          <w:szCs w:val="28"/>
        </w:rPr>
        <w:t>Вопросы</w:t>
      </w:r>
      <w:r w:rsidR="00950E39" w:rsidRPr="00EE255A">
        <w:rPr>
          <w:sz w:val="28"/>
          <w:szCs w:val="28"/>
        </w:rPr>
        <w:t xml:space="preserve"> создания продукта и его дистрибьюции </w:t>
      </w:r>
      <w:r w:rsidR="00FE434B" w:rsidRPr="00EE255A">
        <w:rPr>
          <w:sz w:val="28"/>
          <w:szCs w:val="28"/>
        </w:rPr>
        <w:t>решаются каждым производственным подразделением самостоятельно (политика независимости</w:t>
      </w:r>
      <w:r w:rsidR="00950E39" w:rsidRPr="00EE255A">
        <w:rPr>
          <w:sz w:val="28"/>
          <w:szCs w:val="28"/>
        </w:rPr>
        <w:t>).</w:t>
      </w:r>
    </w:p>
    <w:p w:rsidR="00950E39" w:rsidRPr="00EE255A" w:rsidRDefault="00950E39" w:rsidP="00B8596A">
      <w:pPr>
        <w:pStyle w:val="a3"/>
        <w:numPr>
          <w:ilvl w:val="0"/>
          <w:numId w:val="7"/>
        </w:numPr>
        <w:spacing w:line="360" w:lineRule="auto"/>
        <w:jc w:val="both"/>
        <w:rPr>
          <w:sz w:val="28"/>
          <w:szCs w:val="28"/>
        </w:rPr>
      </w:pPr>
      <w:r w:rsidRPr="00EE255A">
        <w:rPr>
          <w:sz w:val="28"/>
          <w:szCs w:val="28"/>
        </w:rPr>
        <w:lastRenderedPageBreak/>
        <w:t xml:space="preserve"> Компании </w:t>
      </w:r>
      <w:r w:rsidR="004453E4" w:rsidRPr="00EE255A">
        <w:rPr>
          <w:b/>
          <w:i/>
          <w:sz w:val="28"/>
          <w:szCs w:val="28"/>
        </w:rPr>
        <w:t>типа</w:t>
      </w:r>
      <w:proofErr w:type="gramStart"/>
      <w:r w:rsidR="004453E4" w:rsidRPr="00EE255A">
        <w:rPr>
          <w:b/>
          <w:i/>
          <w:sz w:val="28"/>
          <w:szCs w:val="28"/>
        </w:rPr>
        <w:t xml:space="preserve"> </w:t>
      </w:r>
      <w:r w:rsidRPr="00EE255A">
        <w:rPr>
          <w:b/>
          <w:i/>
          <w:sz w:val="28"/>
          <w:szCs w:val="28"/>
        </w:rPr>
        <w:t>В</w:t>
      </w:r>
      <w:proofErr w:type="gramEnd"/>
      <w:r w:rsidR="00FE434B" w:rsidRPr="00EE255A">
        <w:rPr>
          <w:sz w:val="28"/>
          <w:szCs w:val="28"/>
        </w:rPr>
        <w:t xml:space="preserve"> склонны к большей гибкости и охотно адаптируют процесс создания продукта, рекламные кампании и каналы дистрибьюции под особенности конкретного рынка. Им свойственна политика рассредоточения и</w:t>
      </w:r>
      <w:r w:rsidR="00691624" w:rsidRPr="00EE255A">
        <w:rPr>
          <w:sz w:val="28"/>
          <w:szCs w:val="28"/>
        </w:rPr>
        <w:t xml:space="preserve"> </w:t>
      </w:r>
      <w:r w:rsidR="00FE434B" w:rsidRPr="00EE255A">
        <w:rPr>
          <w:sz w:val="28"/>
          <w:szCs w:val="28"/>
        </w:rPr>
        <w:t xml:space="preserve"> интег</w:t>
      </w:r>
      <w:r w:rsidR="00691624" w:rsidRPr="00EE255A">
        <w:rPr>
          <w:sz w:val="28"/>
          <w:szCs w:val="28"/>
        </w:rPr>
        <w:t>рационного принятия решений</w:t>
      </w:r>
      <w:r w:rsidR="00FE434B" w:rsidRPr="00EE255A">
        <w:rPr>
          <w:sz w:val="28"/>
          <w:szCs w:val="28"/>
        </w:rPr>
        <w:t>.</w:t>
      </w:r>
      <w:r w:rsidR="00832F6D" w:rsidRPr="00EE255A">
        <w:rPr>
          <w:sz w:val="28"/>
          <w:szCs w:val="28"/>
        </w:rPr>
        <w:t xml:space="preserve"> Такую политику мы назовем “стратегией тактической координации”.</w:t>
      </w:r>
    </w:p>
    <w:p w:rsidR="00FD4433" w:rsidRDefault="00A64E80" w:rsidP="00FD4433">
      <w:pPr>
        <w:spacing w:line="360" w:lineRule="auto"/>
        <w:ind w:firstLine="348"/>
        <w:jc w:val="both"/>
        <w:rPr>
          <w:sz w:val="28"/>
          <w:szCs w:val="28"/>
        </w:rPr>
      </w:pPr>
      <w:r w:rsidRPr="00EE255A">
        <w:rPr>
          <w:sz w:val="28"/>
          <w:szCs w:val="28"/>
        </w:rPr>
        <w:t xml:space="preserve">Единственным автопроизводителем, попавшим в выборку проводимого анализа, был японский концерн </w:t>
      </w:r>
      <w:r w:rsidRPr="00EE255A">
        <w:rPr>
          <w:sz w:val="28"/>
          <w:szCs w:val="28"/>
          <w:lang w:val="en-US"/>
        </w:rPr>
        <w:t>Toyota</w:t>
      </w:r>
      <w:r w:rsidRPr="00EE255A">
        <w:rPr>
          <w:sz w:val="28"/>
          <w:szCs w:val="28"/>
        </w:rPr>
        <w:t xml:space="preserve"> </w:t>
      </w:r>
      <w:r w:rsidRPr="00EE255A">
        <w:rPr>
          <w:sz w:val="28"/>
          <w:szCs w:val="28"/>
          <w:lang w:val="en-US"/>
        </w:rPr>
        <w:t>Motor</w:t>
      </w:r>
      <w:r w:rsidRPr="00EE255A">
        <w:rPr>
          <w:sz w:val="28"/>
          <w:szCs w:val="28"/>
        </w:rPr>
        <w:t xml:space="preserve"> </w:t>
      </w:r>
      <w:r w:rsidRPr="00EE255A">
        <w:rPr>
          <w:sz w:val="28"/>
          <w:szCs w:val="28"/>
          <w:lang w:val="en-US"/>
        </w:rPr>
        <w:t>Corporation</w:t>
      </w:r>
      <w:r w:rsidRPr="00EE255A">
        <w:rPr>
          <w:sz w:val="28"/>
          <w:szCs w:val="28"/>
        </w:rPr>
        <w:t>. Авторы исследования относят компанию к группе</w:t>
      </w:r>
      <w:proofErr w:type="gramStart"/>
      <w:r w:rsidRPr="00EE255A">
        <w:rPr>
          <w:sz w:val="28"/>
          <w:szCs w:val="28"/>
        </w:rPr>
        <w:t xml:space="preserve"> Б</w:t>
      </w:r>
      <w:proofErr w:type="gramEnd"/>
      <w:r w:rsidRPr="00EE255A">
        <w:rPr>
          <w:sz w:val="28"/>
          <w:szCs w:val="28"/>
        </w:rPr>
        <w:t>, в чем мы попытаемся убедиться позднее</w:t>
      </w:r>
      <w:r w:rsidR="00EE0C32" w:rsidRPr="00EE255A">
        <w:rPr>
          <w:sz w:val="28"/>
          <w:szCs w:val="28"/>
        </w:rPr>
        <w:t>, проводя собственное исследование.</w:t>
      </w:r>
      <w:r w:rsidR="000254D3">
        <w:rPr>
          <w:sz w:val="28"/>
          <w:szCs w:val="28"/>
        </w:rPr>
        <w:t xml:space="preserve"> </w:t>
      </w:r>
    </w:p>
    <w:p w:rsidR="00491AB3" w:rsidRDefault="00491AB3" w:rsidP="00FD4433">
      <w:pPr>
        <w:spacing w:line="360" w:lineRule="auto"/>
        <w:ind w:firstLine="348"/>
        <w:jc w:val="both"/>
        <w:rPr>
          <w:i/>
          <w:sz w:val="28"/>
          <w:szCs w:val="28"/>
        </w:rPr>
      </w:pPr>
      <w:r w:rsidRPr="00944705">
        <w:rPr>
          <w:i/>
          <w:sz w:val="28"/>
          <w:szCs w:val="28"/>
        </w:rPr>
        <w:t xml:space="preserve">Итак, </w:t>
      </w:r>
      <w:r w:rsidR="00944705" w:rsidRPr="00944705">
        <w:rPr>
          <w:i/>
          <w:sz w:val="28"/>
          <w:szCs w:val="28"/>
        </w:rPr>
        <w:t xml:space="preserve">в данной части анализа автор рассмотрел основные известные подходы к классификации международных маркетинговых стратегий предприятия и предложил сгруппироавть их по принципу однородности маркетингового поведения. Опираясь на выводы экспертов, автор относит объект настоящего исследования (компанию </w:t>
      </w:r>
      <w:r w:rsidR="00944705" w:rsidRPr="00944705">
        <w:rPr>
          <w:i/>
          <w:sz w:val="28"/>
          <w:szCs w:val="28"/>
          <w:lang w:val="en-US"/>
        </w:rPr>
        <w:t>Toyota</w:t>
      </w:r>
      <w:r w:rsidR="00944705" w:rsidRPr="00944705">
        <w:rPr>
          <w:i/>
          <w:sz w:val="28"/>
          <w:szCs w:val="28"/>
        </w:rPr>
        <w:t>) к классу компаний, преследующих глобальную стратегию стандартизации продуктов, но модифицирующих промоционную политику под конкретный регион прсутствия.</w:t>
      </w:r>
    </w:p>
    <w:p w:rsidR="00014E9B" w:rsidRPr="00944705" w:rsidRDefault="00014E9B" w:rsidP="00FD4433">
      <w:pPr>
        <w:spacing w:line="360" w:lineRule="auto"/>
        <w:ind w:firstLine="348"/>
        <w:jc w:val="both"/>
        <w:rPr>
          <w:i/>
          <w:sz w:val="28"/>
          <w:szCs w:val="28"/>
        </w:rPr>
      </w:pPr>
    </w:p>
    <w:p w:rsidR="00FD4433" w:rsidRDefault="00491AB3" w:rsidP="00491AB3">
      <w:pPr>
        <w:tabs>
          <w:tab w:val="left" w:pos="7365"/>
        </w:tabs>
        <w:spacing w:line="360" w:lineRule="auto"/>
        <w:ind w:firstLine="348"/>
        <w:jc w:val="both"/>
        <w:rPr>
          <w:b/>
          <w:color w:val="008000"/>
          <w:sz w:val="28"/>
          <w:szCs w:val="28"/>
        </w:rPr>
      </w:pPr>
      <w:r>
        <w:rPr>
          <w:b/>
          <w:color w:val="008000"/>
          <w:sz w:val="28"/>
          <w:szCs w:val="28"/>
        </w:rPr>
        <w:tab/>
      </w:r>
    </w:p>
    <w:p w:rsidR="00E91B64" w:rsidRDefault="00E91B64" w:rsidP="00491AB3">
      <w:pPr>
        <w:tabs>
          <w:tab w:val="left" w:pos="7365"/>
        </w:tabs>
        <w:spacing w:line="360" w:lineRule="auto"/>
        <w:ind w:firstLine="348"/>
        <w:jc w:val="both"/>
        <w:rPr>
          <w:b/>
          <w:color w:val="008000"/>
          <w:sz w:val="28"/>
          <w:szCs w:val="28"/>
        </w:rPr>
      </w:pPr>
    </w:p>
    <w:p w:rsidR="00E91B64" w:rsidRDefault="00E91B64" w:rsidP="00491AB3">
      <w:pPr>
        <w:tabs>
          <w:tab w:val="left" w:pos="7365"/>
        </w:tabs>
        <w:spacing w:line="360" w:lineRule="auto"/>
        <w:ind w:firstLine="348"/>
        <w:jc w:val="both"/>
        <w:rPr>
          <w:b/>
          <w:color w:val="008000"/>
          <w:sz w:val="28"/>
          <w:szCs w:val="28"/>
        </w:rPr>
      </w:pPr>
    </w:p>
    <w:p w:rsidR="00E91B64" w:rsidRDefault="00E91B64" w:rsidP="00491AB3">
      <w:pPr>
        <w:tabs>
          <w:tab w:val="left" w:pos="7365"/>
        </w:tabs>
        <w:spacing w:line="360" w:lineRule="auto"/>
        <w:ind w:firstLine="348"/>
        <w:jc w:val="both"/>
        <w:rPr>
          <w:b/>
          <w:color w:val="008000"/>
          <w:sz w:val="28"/>
          <w:szCs w:val="28"/>
        </w:rPr>
      </w:pPr>
    </w:p>
    <w:p w:rsidR="00E91B64" w:rsidRDefault="00E91B64" w:rsidP="00491AB3">
      <w:pPr>
        <w:tabs>
          <w:tab w:val="left" w:pos="7365"/>
        </w:tabs>
        <w:spacing w:line="360" w:lineRule="auto"/>
        <w:ind w:firstLine="348"/>
        <w:jc w:val="both"/>
        <w:rPr>
          <w:b/>
          <w:color w:val="008000"/>
          <w:sz w:val="28"/>
          <w:szCs w:val="28"/>
        </w:rPr>
      </w:pPr>
    </w:p>
    <w:p w:rsidR="00E91B64" w:rsidRDefault="00E91B64" w:rsidP="00491AB3">
      <w:pPr>
        <w:tabs>
          <w:tab w:val="left" w:pos="7365"/>
        </w:tabs>
        <w:spacing w:line="360" w:lineRule="auto"/>
        <w:ind w:firstLine="348"/>
        <w:jc w:val="both"/>
        <w:rPr>
          <w:b/>
          <w:color w:val="008000"/>
          <w:sz w:val="28"/>
          <w:szCs w:val="28"/>
        </w:rPr>
      </w:pPr>
    </w:p>
    <w:p w:rsidR="00E91B64" w:rsidRDefault="00E91B64" w:rsidP="00491AB3">
      <w:pPr>
        <w:tabs>
          <w:tab w:val="left" w:pos="7365"/>
        </w:tabs>
        <w:spacing w:line="360" w:lineRule="auto"/>
        <w:ind w:firstLine="348"/>
        <w:jc w:val="both"/>
        <w:rPr>
          <w:b/>
          <w:color w:val="008000"/>
          <w:sz w:val="28"/>
          <w:szCs w:val="28"/>
        </w:rPr>
      </w:pPr>
    </w:p>
    <w:p w:rsidR="00E91B64" w:rsidRDefault="00E91B64" w:rsidP="00491AB3">
      <w:pPr>
        <w:tabs>
          <w:tab w:val="left" w:pos="7365"/>
        </w:tabs>
        <w:spacing w:line="360" w:lineRule="auto"/>
        <w:ind w:firstLine="348"/>
        <w:jc w:val="both"/>
        <w:rPr>
          <w:b/>
          <w:color w:val="008000"/>
          <w:sz w:val="28"/>
          <w:szCs w:val="28"/>
        </w:rPr>
      </w:pPr>
    </w:p>
    <w:p w:rsidR="00E91B64" w:rsidRDefault="00E91B64" w:rsidP="00491AB3">
      <w:pPr>
        <w:tabs>
          <w:tab w:val="left" w:pos="7365"/>
        </w:tabs>
        <w:spacing w:line="360" w:lineRule="auto"/>
        <w:ind w:firstLine="348"/>
        <w:jc w:val="both"/>
        <w:rPr>
          <w:b/>
          <w:color w:val="008000"/>
          <w:sz w:val="28"/>
          <w:szCs w:val="28"/>
        </w:rPr>
      </w:pPr>
    </w:p>
    <w:p w:rsidR="00E91B64" w:rsidRDefault="00E91B64" w:rsidP="00491AB3">
      <w:pPr>
        <w:tabs>
          <w:tab w:val="left" w:pos="7365"/>
        </w:tabs>
        <w:spacing w:line="360" w:lineRule="auto"/>
        <w:ind w:firstLine="348"/>
        <w:jc w:val="both"/>
        <w:rPr>
          <w:b/>
          <w:color w:val="008000"/>
          <w:sz w:val="28"/>
          <w:szCs w:val="28"/>
        </w:rPr>
      </w:pPr>
    </w:p>
    <w:p w:rsidR="00E91B64" w:rsidRPr="00EE255A" w:rsidRDefault="00E91B64" w:rsidP="00491AB3">
      <w:pPr>
        <w:tabs>
          <w:tab w:val="left" w:pos="7365"/>
        </w:tabs>
        <w:spacing w:line="360" w:lineRule="auto"/>
        <w:ind w:firstLine="348"/>
        <w:jc w:val="both"/>
        <w:rPr>
          <w:b/>
          <w:color w:val="008000"/>
          <w:sz w:val="28"/>
          <w:szCs w:val="28"/>
        </w:rPr>
      </w:pPr>
    </w:p>
    <w:p w:rsidR="00FD4433" w:rsidRDefault="003E5905" w:rsidP="00014E9B">
      <w:pPr>
        <w:pStyle w:val="a3"/>
        <w:numPr>
          <w:ilvl w:val="0"/>
          <w:numId w:val="25"/>
        </w:numPr>
        <w:spacing w:line="360" w:lineRule="auto"/>
        <w:jc w:val="center"/>
        <w:rPr>
          <w:b/>
          <w:sz w:val="28"/>
          <w:szCs w:val="28"/>
        </w:rPr>
      </w:pPr>
      <w:r>
        <w:rPr>
          <w:b/>
          <w:sz w:val="28"/>
          <w:szCs w:val="28"/>
        </w:rPr>
        <w:lastRenderedPageBreak/>
        <w:t>М</w:t>
      </w:r>
      <w:r w:rsidR="00FD4433" w:rsidRPr="00014E9B">
        <w:rPr>
          <w:b/>
          <w:sz w:val="28"/>
          <w:szCs w:val="28"/>
        </w:rPr>
        <w:t xml:space="preserve">аркетинговые стратегии </w:t>
      </w:r>
      <w:r>
        <w:rPr>
          <w:b/>
          <w:sz w:val="28"/>
          <w:szCs w:val="28"/>
        </w:rPr>
        <w:t>предприятий автомобильной отрасли</w:t>
      </w:r>
    </w:p>
    <w:p w:rsidR="006D08F6" w:rsidRPr="00014E9B" w:rsidRDefault="006D08F6" w:rsidP="006D08F6">
      <w:pPr>
        <w:pStyle w:val="a3"/>
        <w:spacing w:line="360" w:lineRule="auto"/>
        <w:rPr>
          <w:b/>
          <w:sz w:val="28"/>
          <w:szCs w:val="28"/>
        </w:rPr>
      </w:pPr>
    </w:p>
    <w:p w:rsidR="006D08F6" w:rsidRPr="006D08F6" w:rsidRDefault="006D08F6" w:rsidP="006D08F6">
      <w:pPr>
        <w:pStyle w:val="a3"/>
        <w:numPr>
          <w:ilvl w:val="1"/>
          <w:numId w:val="25"/>
        </w:numPr>
        <w:spacing w:line="360" w:lineRule="auto"/>
        <w:jc w:val="center"/>
        <w:rPr>
          <w:b/>
          <w:sz w:val="28"/>
          <w:szCs w:val="28"/>
        </w:rPr>
      </w:pPr>
      <w:r w:rsidRPr="006D08F6">
        <w:rPr>
          <w:b/>
          <w:sz w:val="28"/>
          <w:szCs w:val="28"/>
        </w:rPr>
        <w:t>Основные тенденции развития автомобильного рынка Европы</w:t>
      </w:r>
    </w:p>
    <w:p w:rsidR="004B10A8" w:rsidRPr="00B51498" w:rsidRDefault="000254D3" w:rsidP="003E3F58">
      <w:pPr>
        <w:spacing w:line="360" w:lineRule="auto"/>
        <w:ind w:firstLine="206"/>
        <w:jc w:val="both"/>
        <w:rPr>
          <w:sz w:val="28"/>
          <w:szCs w:val="28"/>
        </w:rPr>
      </w:pPr>
      <w:r>
        <w:rPr>
          <w:sz w:val="28"/>
          <w:szCs w:val="28"/>
        </w:rPr>
        <w:t xml:space="preserve">Надо сказать, что по всем перечисленным показателям расширение на рынках Европы является одновременно и непростым, и перспективным </w:t>
      </w:r>
      <w:r w:rsidR="00081671">
        <w:rPr>
          <w:sz w:val="28"/>
          <w:szCs w:val="28"/>
        </w:rPr>
        <w:t xml:space="preserve">начинанием </w:t>
      </w:r>
      <w:r>
        <w:rPr>
          <w:sz w:val="28"/>
          <w:szCs w:val="28"/>
        </w:rPr>
        <w:t>для компаний Японии.</w:t>
      </w:r>
      <w:r w:rsidR="00081671">
        <w:rPr>
          <w:sz w:val="28"/>
          <w:szCs w:val="28"/>
        </w:rPr>
        <w:t xml:space="preserve"> Согласно диаграммам, приведенным ниже,</w:t>
      </w:r>
      <w:r w:rsidR="004B10A8">
        <w:rPr>
          <w:sz w:val="28"/>
          <w:szCs w:val="28"/>
        </w:rPr>
        <w:t xml:space="preserve"> на Европу приходится </w:t>
      </w:r>
      <w:r w:rsidR="002B2A1B">
        <w:rPr>
          <w:sz w:val="28"/>
          <w:szCs w:val="28"/>
        </w:rPr>
        <w:t>максимальное количество (</w:t>
      </w:r>
      <w:r w:rsidR="004B10A8">
        <w:rPr>
          <w:sz w:val="28"/>
          <w:szCs w:val="28"/>
        </w:rPr>
        <w:t>почти 30</w:t>
      </w:r>
      <w:r w:rsidR="004B10A8" w:rsidRPr="00F256C2">
        <w:rPr>
          <w:sz w:val="28"/>
          <w:szCs w:val="28"/>
        </w:rPr>
        <w:t>%</w:t>
      </w:r>
      <w:r w:rsidR="002B2A1B" w:rsidRPr="00F256C2">
        <w:rPr>
          <w:sz w:val="28"/>
          <w:szCs w:val="28"/>
        </w:rPr>
        <w:t>)</w:t>
      </w:r>
      <w:r w:rsidR="004B10A8" w:rsidRPr="00F256C2">
        <w:rPr>
          <w:sz w:val="28"/>
          <w:szCs w:val="28"/>
        </w:rPr>
        <w:t xml:space="preserve"> мирового производства </w:t>
      </w:r>
      <w:r w:rsidR="00B922D0" w:rsidRPr="00F256C2">
        <w:rPr>
          <w:sz w:val="28"/>
          <w:szCs w:val="28"/>
        </w:rPr>
        <w:t>пассажирских</w:t>
      </w:r>
      <w:r w:rsidR="004B10A8" w:rsidRPr="00F256C2">
        <w:rPr>
          <w:sz w:val="28"/>
          <w:szCs w:val="28"/>
        </w:rPr>
        <w:t xml:space="preserve"> автомобилей. </w:t>
      </w:r>
      <w:r w:rsidR="004B10A8" w:rsidRPr="00B51498">
        <w:rPr>
          <w:sz w:val="28"/>
          <w:szCs w:val="28"/>
        </w:rPr>
        <w:t>Более того, пе</w:t>
      </w:r>
      <w:r w:rsidR="00081671" w:rsidRPr="00B51498">
        <w:rPr>
          <w:sz w:val="28"/>
          <w:szCs w:val="28"/>
        </w:rPr>
        <w:t>режив рецессию 2008-2010гг, объемы производства в Европе вновь набирают обороты</w:t>
      </w:r>
      <w:r w:rsidR="009C37FE">
        <w:rPr>
          <w:sz w:val="28"/>
          <w:szCs w:val="28"/>
        </w:rPr>
        <w:t>.</w:t>
      </w:r>
      <w:r w:rsidR="009C37FE">
        <w:rPr>
          <w:rStyle w:val="a6"/>
          <w:sz w:val="28"/>
          <w:szCs w:val="28"/>
        </w:rPr>
        <w:footnoteReference w:id="15"/>
      </w:r>
    </w:p>
    <w:p w:rsidR="003E3F58" w:rsidRPr="00382C1C" w:rsidRDefault="004B10A8" w:rsidP="00B922D0">
      <w:pPr>
        <w:spacing w:line="360" w:lineRule="auto"/>
        <w:ind w:firstLine="206"/>
        <w:jc w:val="right"/>
        <w:rPr>
          <w:b/>
          <w:sz w:val="28"/>
          <w:szCs w:val="28"/>
        </w:rPr>
      </w:pPr>
      <w:r w:rsidRPr="00382C1C">
        <w:rPr>
          <w:b/>
          <w:sz w:val="28"/>
          <w:szCs w:val="28"/>
        </w:rPr>
        <w:t>Диаграмма №</w:t>
      </w:r>
      <w:r w:rsidR="005C0AE1">
        <w:rPr>
          <w:b/>
          <w:sz w:val="28"/>
          <w:szCs w:val="28"/>
        </w:rPr>
        <w:t>1</w:t>
      </w:r>
      <w:r w:rsidR="00B922D0" w:rsidRPr="00382C1C">
        <w:rPr>
          <w:b/>
          <w:sz w:val="28"/>
          <w:szCs w:val="28"/>
        </w:rPr>
        <w:t>.</w:t>
      </w:r>
    </w:p>
    <w:p w:rsidR="004B10A8" w:rsidRPr="00F256C2" w:rsidRDefault="00B922D0" w:rsidP="00B922D0">
      <w:pPr>
        <w:spacing w:line="360" w:lineRule="auto"/>
        <w:ind w:firstLine="206"/>
        <w:jc w:val="center"/>
        <w:rPr>
          <w:b/>
          <w:i/>
          <w:sz w:val="28"/>
          <w:szCs w:val="28"/>
        </w:rPr>
      </w:pPr>
      <w:r w:rsidRPr="00F256C2">
        <w:rPr>
          <w:b/>
          <w:i/>
          <w:sz w:val="28"/>
          <w:szCs w:val="28"/>
        </w:rPr>
        <w:t>Мировое производство пассажирских автомобилей, 2011г.</w:t>
      </w:r>
    </w:p>
    <w:p w:rsidR="00A20C15" w:rsidRPr="003401AE" w:rsidRDefault="00B922D0" w:rsidP="003401AE">
      <w:pPr>
        <w:ind w:left="360"/>
        <w:jc w:val="both"/>
        <w:rPr>
          <w:rStyle w:val="aa"/>
          <w:rFonts w:eastAsiaTheme="minorHAnsi"/>
          <w:i/>
          <w:sz w:val="24"/>
          <w:szCs w:val="24"/>
          <w:lang w:eastAsia="en-US"/>
        </w:rPr>
      </w:pPr>
      <w:r>
        <w:rPr>
          <w:noProof/>
          <w:sz w:val="28"/>
          <w:szCs w:val="28"/>
        </w:rPr>
        <w:drawing>
          <wp:inline distT="0" distB="0" distL="0" distR="0">
            <wp:extent cx="5044349" cy="2637064"/>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53E9D" w:rsidRPr="00EE255A">
        <w:rPr>
          <w:i/>
          <w:sz w:val="24"/>
          <w:szCs w:val="24"/>
        </w:rPr>
        <w:t xml:space="preserve">Источник: данные </w:t>
      </w:r>
      <w:r w:rsidR="00753E9D" w:rsidRPr="00EE255A">
        <w:rPr>
          <w:rFonts w:eastAsiaTheme="minorHAnsi"/>
          <w:i/>
          <w:sz w:val="24"/>
          <w:szCs w:val="24"/>
          <w:lang w:eastAsia="en-US"/>
        </w:rPr>
        <w:t xml:space="preserve">официального сайта Европейской ассоциации автопроизводителей  </w:t>
      </w:r>
      <w:hyperlink r:id="rId9" w:history="1">
        <w:r w:rsidR="00753E9D" w:rsidRPr="00EE255A">
          <w:rPr>
            <w:rStyle w:val="aa"/>
            <w:rFonts w:eastAsiaTheme="minorHAnsi"/>
            <w:i/>
            <w:sz w:val="24"/>
            <w:szCs w:val="24"/>
            <w:lang w:eastAsia="en-US"/>
          </w:rPr>
          <w:t>http://www.acea.be/</w:t>
        </w:r>
      </w:hyperlink>
    </w:p>
    <w:p w:rsidR="00A20C15" w:rsidRDefault="00A20C15" w:rsidP="000A50DC">
      <w:pPr>
        <w:spacing w:line="276" w:lineRule="auto"/>
        <w:ind w:left="360"/>
        <w:jc w:val="right"/>
        <w:rPr>
          <w:rStyle w:val="aa"/>
          <w:rFonts w:eastAsiaTheme="minorHAnsi"/>
          <w:b/>
          <w:color w:val="000000" w:themeColor="text1"/>
          <w:sz w:val="28"/>
          <w:szCs w:val="28"/>
          <w:u w:val="none"/>
          <w:lang w:eastAsia="en-US"/>
        </w:rPr>
      </w:pPr>
    </w:p>
    <w:p w:rsidR="00A0695C" w:rsidRDefault="00A0695C" w:rsidP="000A50DC">
      <w:pPr>
        <w:spacing w:line="276" w:lineRule="auto"/>
        <w:ind w:left="360"/>
        <w:jc w:val="right"/>
        <w:rPr>
          <w:rStyle w:val="aa"/>
          <w:rFonts w:eastAsiaTheme="minorHAnsi"/>
          <w:b/>
          <w:color w:val="000000" w:themeColor="text1"/>
          <w:sz w:val="28"/>
          <w:szCs w:val="28"/>
          <w:u w:val="none"/>
          <w:lang w:eastAsia="en-US"/>
        </w:rPr>
      </w:pPr>
    </w:p>
    <w:p w:rsidR="00A0695C" w:rsidRDefault="00A0695C" w:rsidP="000A50DC">
      <w:pPr>
        <w:spacing w:line="276" w:lineRule="auto"/>
        <w:ind w:left="360"/>
        <w:jc w:val="right"/>
        <w:rPr>
          <w:rStyle w:val="aa"/>
          <w:rFonts w:eastAsiaTheme="minorHAnsi"/>
          <w:b/>
          <w:color w:val="000000" w:themeColor="text1"/>
          <w:sz w:val="28"/>
          <w:szCs w:val="28"/>
          <w:u w:val="none"/>
          <w:lang w:eastAsia="en-US"/>
        </w:rPr>
      </w:pPr>
    </w:p>
    <w:p w:rsidR="00A0695C" w:rsidRDefault="00A0695C" w:rsidP="000A50DC">
      <w:pPr>
        <w:spacing w:line="276" w:lineRule="auto"/>
        <w:ind w:left="360"/>
        <w:jc w:val="right"/>
        <w:rPr>
          <w:rStyle w:val="aa"/>
          <w:rFonts w:eastAsiaTheme="minorHAnsi"/>
          <w:b/>
          <w:color w:val="000000" w:themeColor="text1"/>
          <w:sz w:val="28"/>
          <w:szCs w:val="28"/>
          <w:u w:val="none"/>
          <w:lang w:eastAsia="en-US"/>
        </w:rPr>
      </w:pPr>
    </w:p>
    <w:p w:rsidR="00A0695C" w:rsidRDefault="00A0695C" w:rsidP="000A50DC">
      <w:pPr>
        <w:spacing w:line="276" w:lineRule="auto"/>
        <w:ind w:left="360"/>
        <w:jc w:val="right"/>
        <w:rPr>
          <w:rStyle w:val="aa"/>
          <w:rFonts w:eastAsiaTheme="minorHAnsi"/>
          <w:b/>
          <w:color w:val="000000" w:themeColor="text1"/>
          <w:sz w:val="28"/>
          <w:szCs w:val="28"/>
          <w:u w:val="none"/>
          <w:lang w:eastAsia="en-US"/>
        </w:rPr>
      </w:pPr>
    </w:p>
    <w:p w:rsidR="00A0695C" w:rsidRDefault="00A0695C" w:rsidP="000A50DC">
      <w:pPr>
        <w:spacing w:line="276" w:lineRule="auto"/>
        <w:ind w:left="360"/>
        <w:jc w:val="right"/>
        <w:rPr>
          <w:rStyle w:val="aa"/>
          <w:rFonts w:eastAsiaTheme="minorHAnsi"/>
          <w:b/>
          <w:color w:val="000000" w:themeColor="text1"/>
          <w:sz w:val="28"/>
          <w:szCs w:val="28"/>
          <w:u w:val="none"/>
          <w:lang w:eastAsia="en-US"/>
        </w:rPr>
      </w:pPr>
    </w:p>
    <w:p w:rsidR="00A0695C" w:rsidRDefault="00A0695C" w:rsidP="000A50DC">
      <w:pPr>
        <w:spacing w:line="276" w:lineRule="auto"/>
        <w:ind w:left="360"/>
        <w:jc w:val="right"/>
        <w:rPr>
          <w:rStyle w:val="aa"/>
          <w:rFonts w:eastAsiaTheme="minorHAnsi"/>
          <w:b/>
          <w:color w:val="000000" w:themeColor="text1"/>
          <w:sz w:val="28"/>
          <w:szCs w:val="28"/>
          <w:u w:val="none"/>
          <w:lang w:eastAsia="en-US"/>
        </w:rPr>
      </w:pPr>
    </w:p>
    <w:p w:rsidR="00A0695C" w:rsidRDefault="00A0695C" w:rsidP="000A50DC">
      <w:pPr>
        <w:spacing w:line="276" w:lineRule="auto"/>
        <w:ind w:left="360"/>
        <w:jc w:val="right"/>
        <w:rPr>
          <w:rStyle w:val="aa"/>
          <w:rFonts w:eastAsiaTheme="minorHAnsi"/>
          <w:b/>
          <w:color w:val="000000" w:themeColor="text1"/>
          <w:sz w:val="28"/>
          <w:szCs w:val="28"/>
          <w:u w:val="none"/>
          <w:lang w:eastAsia="en-US"/>
        </w:rPr>
      </w:pPr>
    </w:p>
    <w:p w:rsidR="00A0695C" w:rsidRDefault="00A0695C" w:rsidP="000A50DC">
      <w:pPr>
        <w:spacing w:line="276" w:lineRule="auto"/>
        <w:ind w:left="360"/>
        <w:jc w:val="right"/>
        <w:rPr>
          <w:rStyle w:val="aa"/>
          <w:rFonts w:eastAsiaTheme="minorHAnsi"/>
          <w:b/>
          <w:color w:val="000000" w:themeColor="text1"/>
          <w:sz w:val="28"/>
          <w:szCs w:val="28"/>
          <w:u w:val="none"/>
          <w:lang w:eastAsia="en-US"/>
        </w:rPr>
      </w:pPr>
    </w:p>
    <w:p w:rsidR="000A50DC" w:rsidRPr="000A50DC" w:rsidRDefault="00A0695C" w:rsidP="000A50DC">
      <w:pPr>
        <w:spacing w:line="276" w:lineRule="auto"/>
        <w:ind w:left="360"/>
        <w:jc w:val="right"/>
        <w:rPr>
          <w:rStyle w:val="aa"/>
          <w:rFonts w:eastAsiaTheme="minorHAnsi"/>
          <w:b/>
          <w:color w:val="000000" w:themeColor="text1"/>
          <w:sz w:val="28"/>
          <w:szCs w:val="28"/>
          <w:u w:val="none"/>
          <w:lang w:eastAsia="en-US"/>
        </w:rPr>
      </w:pPr>
      <w:r>
        <w:rPr>
          <w:rStyle w:val="aa"/>
          <w:rFonts w:eastAsiaTheme="minorHAnsi"/>
          <w:b/>
          <w:color w:val="000000" w:themeColor="text1"/>
          <w:sz w:val="28"/>
          <w:szCs w:val="28"/>
          <w:u w:val="none"/>
          <w:lang w:eastAsia="en-US"/>
        </w:rPr>
        <w:lastRenderedPageBreak/>
        <w:t>График</w:t>
      </w:r>
      <w:r w:rsidR="000A50DC" w:rsidRPr="000A50DC">
        <w:rPr>
          <w:rStyle w:val="aa"/>
          <w:rFonts w:eastAsiaTheme="minorHAnsi"/>
          <w:b/>
          <w:color w:val="000000" w:themeColor="text1"/>
          <w:sz w:val="28"/>
          <w:szCs w:val="28"/>
          <w:u w:val="none"/>
          <w:lang w:eastAsia="en-US"/>
        </w:rPr>
        <w:t xml:space="preserve"> №</w:t>
      </w:r>
      <w:r>
        <w:rPr>
          <w:rStyle w:val="aa"/>
          <w:rFonts w:eastAsiaTheme="minorHAnsi"/>
          <w:b/>
          <w:color w:val="000000" w:themeColor="text1"/>
          <w:sz w:val="28"/>
          <w:szCs w:val="28"/>
          <w:u w:val="none"/>
          <w:lang w:eastAsia="en-US"/>
        </w:rPr>
        <w:t>1</w:t>
      </w:r>
      <w:r w:rsidR="000A50DC" w:rsidRPr="000A50DC">
        <w:rPr>
          <w:rStyle w:val="aa"/>
          <w:rFonts w:eastAsiaTheme="minorHAnsi"/>
          <w:b/>
          <w:color w:val="000000" w:themeColor="text1"/>
          <w:sz w:val="28"/>
          <w:szCs w:val="28"/>
          <w:u w:val="none"/>
          <w:lang w:eastAsia="en-US"/>
        </w:rPr>
        <w:t>.</w:t>
      </w:r>
    </w:p>
    <w:p w:rsidR="000A50DC" w:rsidRDefault="000A50DC" w:rsidP="000A50DC">
      <w:pPr>
        <w:spacing w:line="276" w:lineRule="auto"/>
        <w:ind w:left="360"/>
        <w:jc w:val="center"/>
        <w:rPr>
          <w:rStyle w:val="aa"/>
          <w:rFonts w:eastAsiaTheme="minorHAnsi"/>
          <w:b/>
          <w:i/>
          <w:color w:val="000000" w:themeColor="text1"/>
          <w:sz w:val="28"/>
          <w:szCs w:val="28"/>
          <w:u w:val="none"/>
          <w:lang w:eastAsia="en-US"/>
        </w:rPr>
      </w:pPr>
      <w:r w:rsidRPr="000A50DC">
        <w:rPr>
          <w:rStyle w:val="aa"/>
          <w:rFonts w:eastAsiaTheme="minorHAnsi"/>
          <w:b/>
          <w:i/>
          <w:color w:val="000000" w:themeColor="text1"/>
          <w:sz w:val="28"/>
          <w:szCs w:val="28"/>
          <w:u w:val="none"/>
          <w:lang w:eastAsia="en-US"/>
        </w:rPr>
        <w:t>Динамика производства пассажирских автомобилей в странах Европейского Союза</w:t>
      </w:r>
      <w:r>
        <w:rPr>
          <w:rStyle w:val="aa"/>
          <w:rFonts w:eastAsiaTheme="minorHAnsi"/>
          <w:b/>
          <w:i/>
          <w:color w:val="000000" w:themeColor="text1"/>
          <w:sz w:val="28"/>
          <w:szCs w:val="28"/>
          <w:u w:val="none"/>
          <w:lang w:eastAsia="en-US"/>
        </w:rPr>
        <w:t xml:space="preserve"> (тыс</w:t>
      </w:r>
      <w:proofErr w:type="gramStart"/>
      <w:r>
        <w:rPr>
          <w:rStyle w:val="aa"/>
          <w:rFonts w:eastAsiaTheme="minorHAnsi"/>
          <w:b/>
          <w:i/>
          <w:color w:val="000000" w:themeColor="text1"/>
          <w:sz w:val="28"/>
          <w:szCs w:val="28"/>
          <w:u w:val="none"/>
          <w:lang w:eastAsia="en-US"/>
        </w:rPr>
        <w:t>.п</w:t>
      </w:r>
      <w:proofErr w:type="gramEnd"/>
      <w:r>
        <w:rPr>
          <w:rStyle w:val="aa"/>
          <w:rFonts w:eastAsiaTheme="minorHAnsi"/>
          <w:b/>
          <w:i/>
          <w:color w:val="000000" w:themeColor="text1"/>
          <w:sz w:val="28"/>
          <w:szCs w:val="28"/>
          <w:u w:val="none"/>
          <w:lang w:eastAsia="en-US"/>
        </w:rPr>
        <w:t>роизв.ед.)</w:t>
      </w:r>
      <w:r w:rsidRPr="000A50DC">
        <w:rPr>
          <w:rStyle w:val="aa"/>
          <w:rFonts w:eastAsiaTheme="minorHAnsi"/>
          <w:b/>
          <w:i/>
          <w:color w:val="000000" w:themeColor="text1"/>
          <w:sz w:val="28"/>
          <w:szCs w:val="28"/>
          <w:u w:val="none"/>
          <w:lang w:eastAsia="en-US"/>
        </w:rPr>
        <w:t>, 1990-2011гг.</w:t>
      </w:r>
    </w:p>
    <w:p w:rsidR="000A50DC" w:rsidRPr="000A50DC" w:rsidRDefault="00A20C15" w:rsidP="000A50DC">
      <w:pPr>
        <w:spacing w:line="276" w:lineRule="auto"/>
        <w:ind w:left="360"/>
        <w:rPr>
          <w:color w:val="000000" w:themeColor="text1"/>
          <w:sz w:val="28"/>
          <w:szCs w:val="28"/>
        </w:rPr>
      </w:pPr>
      <w:r w:rsidRPr="00A20C15">
        <w:rPr>
          <w:noProof/>
          <w:color w:val="000000" w:themeColor="text1"/>
          <w:sz w:val="28"/>
          <w:szCs w:val="28"/>
        </w:rPr>
        <w:drawing>
          <wp:inline distT="0" distB="0" distL="0" distR="0">
            <wp:extent cx="5935345" cy="1869440"/>
            <wp:effectExtent l="0" t="0" r="0" b="0"/>
            <wp:docPr id="6" name="Изображение 6" descr="Macintosh HD:Users:itberkovich:Desktop:Tables and Images:последние:производство в Европ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tberkovich:Desktop:Tables and Images:последние:производство в Европе.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35345" cy="1869440"/>
                    </a:xfrm>
                    <a:prstGeom prst="rect">
                      <a:avLst/>
                    </a:prstGeom>
                    <a:noFill/>
                    <a:ln>
                      <a:noFill/>
                    </a:ln>
                  </pic:spPr>
                </pic:pic>
              </a:graphicData>
            </a:graphic>
          </wp:inline>
        </w:drawing>
      </w:r>
    </w:p>
    <w:p w:rsidR="00A20C15" w:rsidRDefault="00A20C15" w:rsidP="008221E7">
      <w:pPr>
        <w:jc w:val="both"/>
        <w:rPr>
          <w:rStyle w:val="aa"/>
          <w:rFonts w:eastAsiaTheme="minorHAnsi"/>
          <w:i/>
          <w:sz w:val="24"/>
          <w:szCs w:val="24"/>
          <w:lang w:eastAsia="en-US"/>
        </w:rPr>
      </w:pPr>
      <w:r w:rsidRPr="00EE255A">
        <w:rPr>
          <w:i/>
          <w:sz w:val="24"/>
          <w:szCs w:val="24"/>
        </w:rPr>
        <w:t xml:space="preserve">Источник: данные </w:t>
      </w:r>
      <w:r w:rsidRPr="00EE255A">
        <w:rPr>
          <w:rFonts w:eastAsiaTheme="minorHAnsi"/>
          <w:i/>
          <w:sz w:val="24"/>
          <w:szCs w:val="24"/>
          <w:lang w:eastAsia="en-US"/>
        </w:rPr>
        <w:t xml:space="preserve">официального сайта Европейской ассоциации автопроизводителей  </w:t>
      </w:r>
      <w:hyperlink r:id="rId11" w:history="1">
        <w:r w:rsidRPr="00EE255A">
          <w:rPr>
            <w:rStyle w:val="aa"/>
            <w:rFonts w:eastAsiaTheme="minorHAnsi"/>
            <w:i/>
            <w:sz w:val="24"/>
            <w:szCs w:val="24"/>
            <w:lang w:eastAsia="en-US"/>
          </w:rPr>
          <w:t>http://www.acea.be/</w:t>
        </w:r>
      </w:hyperlink>
    </w:p>
    <w:p w:rsidR="00A20C15" w:rsidRPr="00AB5E1D" w:rsidRDefault="00A20C15" w:rsidP="008221E7">
      <w:pPr>
        <w:jc w:val="both"/>
        <w:rPr>
          <w:i/>
          <w:sz w:val="24"/>
          <w:szCs w:val="24"/>
        </w:rPr>
      </w:pPr>
      <w:r>
        <w:rPr>
          <w:i/>
          <w:sz w:val="24"/>
          <w:szCs w:val="24"/>
        </w:rPr>
        <w:t>Справочно</w:t>
      </w:r>
      <w:r w:rsidRPr="00B51498">
        <w:rPr>
          <w:i/>
          <w:sz w:val="24"/>
          <w:szCs w:val="24"/>
        </w:rPr>
        <w:t xml:space="preserve">: </w:t>
      </w:r>
      <w:r>
        <w:rPr>
          <w:i/>
          <w:sz w:val="24"/>
          <w:szCs w:val="24"/>
        </w:rPr>
        <w:t xml:space="preserve">темным </w:t>
      </w:r>
      <w:r w:rsidR="00BE510E">
        <w:rPr>
          <w:i/>
          <w:sz w:val="24"/>
          <w:szCs w:val="24"/>
        </w:rPr>
        <w:t xml:space="preserve">цветом </w:t>
      </w:r>
      <w:r>
        <w:rPr>
          <w:i/>
          <w:sz w:val="24"/>
          <w:szCs w:val="24"/>
        </w:rPr>
        <w:t xml:space="preserve">отмечены </w:t>
      </w:r>
      <w:r w:rsidR="00D96737">
        <w:rPr>
          <w:i/>
          <w:sz w:val="24"/>
          <w:szCs w:val="24"/>
        </w:rPr>
        <w:t xml:space="preserve">совокупные </w:t>
      </w:r>
      <w:r>
        <w:rPr>
          <w:i/>
          <w:sz w:val="24"/>
          <w:szCs w:val="24"/>
        </w:rPr>
        <w:t>объемы производства в молодых странах ЕС (Чехии, Венгрии, Польше, Румынии, Словении, Словакии).</w:t>
      </w:r>
    </w:p>
    <w:p w:rsidR="00677B59" w:rsidRPr="00AB5E1D" w:rsidRDefault="00677B59" w:rsidP="008221E7">
      <w:pPr>
        <w:jc w:val="both"/>
        <w:rPr>
          <w:rStyle w:val="aa"/>
          <w:rFonts w:eastAsiaTheme="minorHAnsi"/>
          <w:i/>
          <w:sz w:val="24"/>
          <w:szCs w:val="24"/>
          <w:lang w:eastAsia="en-US"/>
        </w:rPr>
      </w:pPr>
    </w:p>
    <w:p w:rsidR="00677B59" w:rsidRPr="00EE255A" w:rsidRDefault="00677B59" w:rsidP="00677B59">
      <w:pPr>
        <w:spacing w:line="360" w:lineRule="auto"/>
        <w:ind w:firstLine="348"/>
        <w:jc w:val="both"/>
        <w:rPr>
          <w:sz w:val="28"/>
          <w:szCs w:val="28"/>
        </w:rPr>
      </w:pPr>
      <w:proofErr w:type="gramStart"/>
      <w:r w:rsidRPr="00EE255A">
        <w:rPr>
          <w:sz w:val="28"/>
          <w:szCs w:val="28"/>
        </w:rPr>
        <w:t xml:space="preserve">В данной части исследования автор стремится понять, каким образом японские автопроизводители балансируют между необходимостью </w:t>
      </w:r>
      <w:r w:rsidRPr="00EE255A">
        <w:rPr>
          <w:b/>
          <w:i/>
          <w:sz w:val="28"/>
          <w:szCs w:val="28"/>
        </w:rPr>
        <w:t xml:space="preserve">адаптироваться к национальным особенностям стран своего присутствия  </w:t>
      </w:r>
      <w:r w:rsidRPr="00EE255A">
        <w:rPr>
          <w:i/>
          <w:sz w:val="28"/>
          <w:szCs w:val="28"/>
        </w:rPr>
        <w:t xml:space="preserve">(то есть, к различиям в  предпочтениях потребителей, структуре рынка, каналах дистрибьюции и т.п.) </w:t>
      </w:r>
      <w:r w:rsidRPr="00EE255A">
        <w:rPr>
          <w:sz w:val="28"/>
          <w:szCs w:val="28"/>
        </w:rPr>
        <w:t xml:space="preserve">и </w:t>
      </w:r>
      <w:r w:rsidRPr="00EE255A">
        <w:rPr>
          <w:b/>
          <w:i/>
          <w:sz w:val="28"/>
          <w:szCs w:val="28"/>
        </w:rPr>
        <w:t>вынужденной интеграцией</w:t>
      </w:r>
      <w:r w:rsidRPr="00EE255A">
        <w:rPr>
          <w:sz w:val="28"/>
          <w:szCs w:val="28"/>
        </w:rPr>
        <w:t xml:space="preserve"> (то есть, необходимостью глобально координировать стратегии с целью снижения расходов и оптимизации инвестирования).</w:t>
      </w:r>
      <w:proofErr w:type="gramEnd"/>
    </w:p>
    <w:p w:rsidR="00677B59" w:rsidRPr="00EE255A" w:rsidRDefault="00677B59" w:rsidP="00677B59">
      <w:pPr>
        <w:spacing w:line="360" w:lineRule="auto"/>
        <w:ind w:firstLine="348"/>
        <w:jc w:val="both"/>
        <w:rPr>
          <w:b/>
          <w:sz w:val="28"/>
          <w:szCs w:val="28"/>
        </w:rPr>
      </w:pPr>
      <w:r w:rsidRPr="00EE255A">
        <w:rPr>
          <w:sz w:val="28"/>
          <w:szCs w:val="28"/>
        </w:rPr>
        <w:t xml:space="preserve">Целью данной части исследования является проверка различий в стратегиях, применяемых японскими автопроизводителями и их европейскими конкурентами на рынках стран Западной Европы. Автор стремится выявить зависимость между </w:t>
      </w:r>
      <w:r>
        <w:rPr>
          <w:sz w:val="28"/>
          <w:szCs w:val="28"/>
        </w:rPr>
        <w:t>типом маркетинговой стратегии</w:t>
      </w:r>
      <w:r w:rsidRPr="00EE255A">
        <w:rPr>
          <w:sz w:val="28"/>
          <w:szCs w:val="28"/>
        </w:rPr>
        <w:t xml:space="preserve"> и занимаемой долей рынка, для чего разработал определенную с</w:t>
      </w:r>
      <w:r>
        <w:rPr>
          <w:sz w:val="28"/>
          <w:szCs w:val="28"/>
        </w:rPr>
        <w:t>истему</w:t>
      </w:r>
      <w:r w:rsidRPr="00EE255A">
        <w:rPr>
          <w:sz w:val="28"/>
          <w:szCs w:val="28"/>
        </w:rPr>
        <w:t xml:space="preserve"> оценки интеграции и адаптации маркетингового микса авторпоизводителей в регионе. В рамках этой структуры мы рассмотрим три основных компонента маркетингового микса: </w:t>
      </w:r>
      <w:r w:rsidRPr="00EE255A">
        <w:rPr>
          <w:i/>
          <w:sz w:val="28"/>
          <w:szCs w:val="28"/>
        </w:rPr>
        <w:t>стоимость товара, расходы на рекламу и количество предлагаемых моделей товара</w:t>
      </w:r>
      <w:r w:rsidRPr="00EE255A">
        <w:rPr>
          <w:sz w:val="28"/>
          <w:szCs w:val="28"/>
        </w:rPr>
        <w:t xml:space="preserve">, и то, какому воздействию они подвергаются. </w:t>
      </w:r>
    </w:p>
    <w:p w:rsidR="00677B59" w:rsidRPr="00EE255A" w:rsidRDefault="00677B59" w:rsidP="00677B59">
      <w:pPr>
        <w:spacing w:line="360" w:lineRule="auto"/>
        <w:ind w:firstLine="206"/>
        <w:jc w:val="both"/>
        <w:rPr>
          <w:i/>
          <w:sz w:val="28"/>
          <w:szCs w:val="28"/>
        </w:rPr>
      </w:pPr>
      <w:r w:rsidRPr="00EE255A">
        <w:rPr>
          <w:sz w:val="28"/>
          <w:szCs w:val="28"/>
        </w:rPr>
        <w:t xml:space="preserve">Эксперты говорят о существовании пяти основных факторов, вынуждающих международные компании </w:t>
      </w:r>
      <w:r w:rsidRPr="00EE255A">
        <w:rPr>
          <w:b/>
          <w:i/>
          <w:sz w:val="28"/>
          <w:szCs w:val="28"/>
        </w:rPr>
        <w:t>адаптировать</w:t>
      </w:r>
      <w:r w:rsidRPr="00EE255A">
        <w:rPr>
          <w:sz w:val="28"/>
          <w:szCs w:val="28"/>
        </w:rPr>
        <w:t xml:space="preserve"> свои стратегии в рамках каждого региона: различия в предпочтениях потребителей, различия в </w:t>
      </w:r>
      <w:r w:rsidRPr="00EE255A">
        <w:rPr>
          <w:sz w:val="28"/>
          <w:szCs w:val="28"/>
        </w:rPr>
        <w:lastRenderedPageBreak/>
        <w:t>каналах дистрибьюции, количество товаров заменителей, структура рынка и особенности законодательного регулирования</w:t>
      </w:r>
      <w:r>
        <w:rPr>
          <w:sz w:val="28"/>
          <w:szCs w:val="28"/>
        </w:rPr>
        <w:t>.</w:t>
      </w:r>
      <w:r w:rsidRPr="00EE255A">
        <w:rPr>
          <w:rStyle w:val="a6"/>
          <w:sz w:val="28"/>
          <w:szCs w:val="28"/>
        </w:rPr>
        <w:footnoteReference w:id="16"/>
      </w:r>
      <w:r w:rsidRPr="00EE255A">
        <w:rPr>
          <w:sz w:val="28"/>
          <w:szCs w:val="28"/>
        </w:rPr>
        <w:t xml:space="preserve"> Все эти показатели имеют место в рассматриваемой автомобильной отрасли, однако автор полагает, что именно структура рынка оказывает наибольшее влияние при принятии маркетинговых решений. Адаптация к предпочтениям потребителей уходит на второй план ввиду необходимости достижения экономии от масштаба при производстве дорогостоящих товаров длительного пользования (автомобилей). Чтобы достичь общей продуктивности производственного процесса, компании полагаются на международный коммерческий успех продукта и не могут позволить себе адаптировать его под каждый конкретный рынок.  Более того,  </w:t>
      </w:r>
      <w:r w:rsidRPr="00EE255A">
        <w:rPr>
          <w:i/>
          <w:sz w:val="28"/>
          <w:szCs w:val="28"/>
        </w:rPr>
        <w:t>расходы на вывод существующего продукта на новый рынок намного ниже расходов разработки новой модели, удовлетворяющей изменившимся предпочтениям существующих покупателей.</w:t>
      </w:r>
      <w:r w:rsidR="00DD1167">
        <w:rPr>
          <w:rStyle w:val="a6"/>
          <w:i/>
          <w:sz w:val="28"/>
          <w:szCs w:val="28"/>
        </w:rPr>
        <w:footnoteReference w:id="17"/>
      </w:r>
    </w:p>
    <w:p w:rsidR="00677B59" w:rsidRPr="00EE255A" w:rsidRDefault="00677B59" w:rsidP="00677B59">
      <w:pPr>
        <w:spacing w:line="360" w:lineRule="auto"/>
        <w:ind w:firstLine="206"/>
        <w:jc w:val="both"/>
        <w:rPr>
          <w:sz w:val="28"/>
          <w:szCs w:val="28"/>
        </w:rPr>
      </w:pPr>
      <w:r w:rsidRPr="00EE255A">
        <w:rPr>
          <w:sz w:val="28"/>
          <w:szCs w:val="28"/>
        </w:rPr>
        <w:t xml:space="preserve">Ввиду вышесказанного автор выделяет три наиболее релевантных показателя, которые оказывают значительное влияние на уровень устанавливаемых цен, формирование расходов на рекламу и на </w:t>
      </w:r>
      <w:proofErr w:type="gramStart"/>
      <w:r w:rsidRPr="00EE255A">
        <w:rPr>
          <w:sz w:val="28"/>
          <w:szCs w:val="28"/>
        </w:rPr>
        <w:t>ассортимент предлагаемых на</w:t>
      </w:r>
      <w:proofErr w:type="gramEnd"/>
      <w:r w:rsidRPr="00EE255A">
        <w:rPr>
          <w:sz w:val="28"/>
          <w:szCs w:val="28"/>
        </w:rPr>
        <w:t xml:space="preserve"> рынке моделей: </w:t>
      </w:r>
    </w:p>
    <w:p w:rsidR="00677B59" w:rsidRPr="00EE255A" w:rsidRDefault="00677B59" w:rsidP="00677B59">
      <w:pPr>
        <w:pStyle w:val="a3"/>
        <w:numPr>
          <w:ilvl w:val="0"/>
          <w:numId w:val="2"/>
        </w:numPr>
        <w:spacing w:line="360" w:lineRule="auto"/>
        <w:jc w:val="both"/>
        <w:rPr>
          <w:sz w:val="28"/>
          <w:szCs w:val="28"/>
        </w:rPr>
      </w:pPr>
      <w:r w:rsidRPr="00EE255A">
        <w:rPr>
          <w:sz w:val="28"/>
          <w:szCs w:val="28"/>
        </w:rPr>
        <w:t>рыночная концентрация</w:t>
      </w:r>
      <w:r w:rsidRPr="00EE255A">
        <w:rPr>
          <w:sz w:val="28"/>
          <w:szCs w:val="28"/>
          <w:lang w:val="en-US"/>
        </w:rPr>
        <w:t>;</w:t>
      </w:r>
      <w:r w:rsidRPr="00EE255A">
        <w:rPr>
          <w:sz w:val="28"/>
          <w:szCs w:val="28"/>
        </w:rPr>
        <w:t xml:space="preserve"> </w:t>
      </w:r>
    </w:p>
    <w:p w:rsidR="00677B59" w:rsidRPr="00EE255A" w:rsidRDefault="00677B59" w:rsidP="00677B59">
      <w:pPr>
        <w:pStyle w:val="a3"/>
        <w:numPr>
          <w:ilvl w:val="0"/>
          <w:numId w:val="2"/>
        </w:numPr>
        <w:spacing w:line="360" w:lineRule="auto"/>
        <w:jc w:val="both"/>
        <w:rPr>
          <w:sz w:val="28"/>
          <w:szCs w:val="28"/>
        </w:rPr>
      </w:pPr>
      <w:r w:rsidRPr="00EE255A">
        <w:rPr>
          <w:sz w:val="28"/>
          <w:szCs w:val="28"/>
        </w:rPr>
        <w:t>рыночная доля компании</w:t>
      </w:r>
      <w:r w:rsidRPr="00EE255A">
        <w:rPr>
          <w:sz w:val="28"/>
          <w:szCs w:val="28"/>
          <w:lang w:val="en-US"/>
        </w:rPr>
        <w:t>;</w:t>
      </w:r>
      <w:r w:rsidRPr="00EE255A">
        <w:rPr>
          <w:sz w:val="28"/>
          <w:szCs w:val="28"/>
        </w:rPr>
        <w:t xml:space="preserve"> </w:t>
      </w:r>
    </w:p>
    <w:p w:rsidR="00677B59" w:rsidRPr="00E91B64" w:rsidRDefault="00677B59" w:rsidP="00677B59">
      <w:pPr>
        <w:pStyle w:val="a3"/>
        <w:numPr>
          <w:ilvl w:val="0"/>
          <w:numId w:val="2"/>
        </w:numPr>
        <w:spacing w:line="360" w:lineRule="auto"/>
        <w:jc w:val="both"/>
        <w:rPr>
          <w:sz w:val="28"/>
          <w:szCs w:val="28"/>
        </w:rPr>
      </w:pPr>
      <w:r w:rsidRPr="00EE255A">
        <w:rPr>
          <w:sz w:val="28"/>
          <w:szCs w:val="28"/>
        </w:rPr>
        <w:t>темп роста рынка</w:t>
      </w:r>
      <w:r w:rsidRPr="00EE255A">
        <w:rPr>
          <w:sz w:val="28"/>
          <w:szCs w:val="28"/>
          <w:lang w:val="en-US"/>
        </w:rPr>
        <w:t>.</w:t>
      </w:r>
    </w:p>
    <w:p w:rsidR="00677B59" w:rsidRPr="00B74924" w:rsidRDefault="00677B59" w:rsidP="00677B59">
      <w:pPr>
        <w:spacing w:line="360" w:lineRule="auto"/>
        <w:jc w:val="both"/>
        <w:rPr>
          <w:sz w:val="28"/>
          <w:szCs w:val="28"/>
        </w:rPr>
      </w:pPr>
      <w:r w:rsidRPr="00EE255A">
        <w:rPr>
          <w:sz w:val="28"/>
          <w:szCs w:val="28"/>
        </w:rPr>
        <w:t xml:space="preserve">Что касается необходимости </w:t>
      </w:r>
      <w:r>
        <w:rPr>
          <w:b/>
          <w:i/>
          <w:sz w:val="28"/>
          <w:szCs w:val="28"/>
        </w:rPr>
        <w:t>г</w:t>
      </w:r>
      <w:r w:rsidRPr="00EE255A">
        <w:rPr>
          <w:b/>
          <w:i/>
          <w:sz w:val="28"/>
          <w:szCs w:val="28"/>
        </w:rPr>
        <w:t>лобальной производственной интеграции</w:t>
      </w:r>
      <w:r w:rsidRPr="00EE255A">
        <w:rPr>
          <w:sz w:val="28"/>
          <w:szCs w:val="28"/>
        </w:rPr>
        <w:t xml:space="preserve">, эксперты выделяют такие мотивационные факторы как технологическая интенсивность, снижение производственных расходов, доступ к </w:t>
      </w:r>
      <w:r>
        <w:rPr>
          <w:sz w:val="28"/>
          <w:szCs w:val="28"/>
        </w:rPr>
        <w:t>энергоресурсам</w:t>
      </w:r>
      <w:r w:rsidRPr="00EE255A">
        <w:rPr>
          <w:sz w:val="28"/>
          <w:szCs w:val="28"/>
        </w:rPr>
        <w:t xml:space="preserve"> и необходимость решения глобальных экологических проблем</w:t>
      </w:r>
      <w:r>
        <w:rPr>
          <w:sz w:val="28"/>
          <w:szCs w:val="28"/>
        </w:rPr>
        <w:t>.</w:t>
      </w:r>
      <w:r w:rsidRPr="00EE255A">
        <w:rPr>
          <w:rStyle w:val="a6"/>
          <w:sz w:val="28"/>
          <w:szCs w:val="28"/>
        </w:rPr>
        <w:footnoteReference w:id="18"/>
      </w:r>
      <w:r w:rsidRPr="00EE255A">
        <w:rPr>
          <w:sz w:val="28"/>
          <w:szCs w:val="28"/>
        </w:rPr>
        <w:t xml:space="preserve"> Последнему </w:t>
      </w:r>
      <w:r>
        <w:rPr>
          <w:sz w:val="28"/>
          <w:szCs w:val="28"/>
        </w:rPr>
        <w:t xml:space="preserve">фактору </w:t>
      </w:r>
      <w:r w:rsidRPr="00EE255A">
        <w:rPr>
          <w:sz w:val="28"/>
          <w:szCs w:val="28"/>
        </w:rPr>
        <w:t>в европейском регионе с каждым годом уделяется все больше внимания.</w:t>
      </w:r>
      <w:r>
        <w:rPr>
          <w:sz w:val="28"/>
          <w:szCs w:val="28"/>
        </w:rPr>
        <w:t xml:space="preserve"> Согласно европейскому законодательству </w:t>
      </w:r>
      <w:r>
        <w:rPr>
          <w:sz w:val="28"/>
          <w:szCs w:val="28"/>
        </w:rPr>
        <w:lastRenderedPageBreak/>
        <w:t>автопроизводители</w:t>
      </w:r>
      <w:r w:rsidRPr="003561B8">
        <w:rPr>
          <w:sz w:val="28"/>
          <w:szCs w:val="28"/>
        </w:rPr>
        <w:t xml:space="preserve"> </w:t>
      </w:r>
      <w:r>
        <w:rPr>
          <w:sz w:val="28"/>
          <w:szCs w:val="28"/>
        </w:rPr>
        <w:t>обязаны снизить средний объем выбросов CO</w:t>
      </w:r>
      <w:r w:rsidRPr="00342490">
        <w:t>2</w:t>
      </w:r>
      <w:r w:rsidRPr="003561B8">
        <w:rPr>
          <w:sz w:val="28"/>
          <w:szCs w:val="28"/>
        </w:rPr>
        <w:t xml:space="preserve"> новых автомобилей </w:t>
      </w:r>
      <w:r>
        <w:rPr>
          <w:sz w:val="28"/>
          <w:szCs w:val="28"/>
        </w:rPr>
        <w:t>до 130г/км к 2015 году. В 2011 году среднее количество выбросов составило 141,5г/км</w:t>
      </w:r>
      <w:r w:rsidRPr="003561B8">
        <w:rPr>
          <w:sz w:val="28"/>
          <w:szCs w:val="28"/>
        </w:rPr>
        <w:t xml:space="preserve">, </w:t>
      </w:r>
      <w:r>
        <w:rPr>
          <w:sz w:val="28"/>
          <w:szCs w:val="28"/>
        </w:rPr>
        <w:t>что уже меньше, чем 144,2г/км</w:t>
      </w:r>
      <w:r w:rsidRPr="003561B8">
        <w:rPr>
          <w:sz w:val="28"/>
          <w:szCs w:val="28"/>
        </w:rPr>
        <w:t xml:space="preserve"> в 2010 году</w:t>
      </w:r>
      <w:r>
        <w:rPr>
          <w:sz w:val="28"/>
          <w:szCs w:val="28"/>
        </w:rPr>
        <w:t>.</w:t>
      </w:r>
      <w:r>
        <w:rPr>
          <w:rStyle w:val="a6"/>
          <w:sz w:val="28"/>
          <w:szCs w:val="28"/>
        </w:rPr>
        <w:footnoteReference w:id="19"/>
      </w:r>
      <w:r>
        <w:rPr>
          <w:sz w:val="28"/>
          <w:szCs w:val="28"/>
        </w:rPr>
        <w:t xml:space="preserve"> Концепция экологически чистых автомобилей активно поддерживается и самим европейским населением. Как видно из графика ниже, спрос на такие автомобили ежегодно растет на 10</w:t>
      </w:r>
      <w:r w:rsidRPr="00B51498">
        <w:rPr>
          <w:sz w:val="28"/>
          <w:szCs w:val="28"/>
        </w:rPr>
        <w:t>%</w:t>
      </w:r>
      <w:r w:rsidRPr="00D6471D">
        <w:rPr>
          <w:sz w:val="28"/>
          <w:szCs w:val="28"/>
        </w:rPr>
        <w:t xml:space="preserve"> </w:t>
      </w:r>
      <w:r>
        <w:rPr>
          <w:sz w:val="28"/>
          <w:szCs w:val="28"/>
        </w:rPr>
        <w:t>и более.</w:t>
      </w:r>
    </w:p>
    <w:p w:rsidR="00677B59" w:rsidRPr="00EE255A" w:rsidRDefault="00677B59" w:rsidP="00677B59">
      <w:pPr>
        <w:spacing w:line="360" w:lineRule="auto"/>
        <w:ind w:firstLine="206"/>
        <w:jc w:val="both"/>
        <w:rPr>
          <w:sz w:val="28"/>
          <w:szCs w:val="28"/>
        </w:rPr>
      </w:pPr>
    </w:p>
    <w:p w:rsidR="00677B59" w:rsidRPr="00EE255A" w:rsidRDefault="00677B59" w:rsidP="00677B59">
      <w:pPr>
        <w:spacing w:line="276" w:lineRule="auto"/>
        <w:ind w:firstLine="206"/>
        <w:jc w:val="right"/>
        <w:rPr>
          <w:b/>
          <w:sz w:val="28"/>
          <w:szCs w:val="28"/>
        </w:rPr>
      </w:pPr>
      <w:r w:rsidRPr="00EE255A">
        <w:rPr>
          <w:b/>
          <w:sz w:val="28"/>
          <w:szCs w:val="28"/>
        </w:rPr>
        <w:t>График №</w:t>
      </w:r>
      <w:r>
        <w:rPr>
          <w:b/>
          <w:sz w:val="28"/>
          <w:szCs w:val="28"/>
          <w:lang w:val="en-US"/>
        </w:rPr>
        <w:t>2</w:t>
      </w:r>
      <w:r w:rsidRPr="00EE255A">
        <w:rPr>
          <w:b/>
          <w:sz w:val="28"/>
          <w:szCs w:val="28"/>
        </w:rPr>
        <w:t>.</w:t>
      </w:r>
    </w:p>
    <w:p w:rsidR="00677B59" w:rsidRPr="00EE255A" w:rsidRDefault="00677B59" w:rsidP="00677B59">
      <w:pPr>
        <w:spacing w:line="276" w:lineRule="auto"/>
        <w:ind w:firstLine="206"/>
        <w:jc w:val="center"/>
        <w:rPr>
          <w:b/>
          <w:i/>
          <w:sz w:val="28"/>
          <w:szCs w:val="28"/>
        </w:rPr>
      </w:pPr>
      <w:r w:rsidRPr="00EE255A">
        <w:rPr>
          <w:b/>
          <w:i/>
          <w:sz w:val="28"/>
          <w:szCs w:val="28"/>
        </w:rPr>
        <w:t>Спрос в</w:t>
      </w:r>
      <w:r>
        <w:rPr>
          <w:b/>
          <w:i/>
          <w:sz w:val="28"/>
          <w:szCs w:val="28"/>
        </w:rPr>
        <w:t xml:space="preserve"> странах</w:t>
      </w:r>
      <w:r w:rsidRPr="00EE255A">
        <w:rPr>
          <w:b/>
          <w:i/>
          <w:sz w:val="28"/>
          <w:szCs w:val="28"/>
        </w:rPr>
        <w:t xml:space="preserve"> ЕС на автомобили, выделяющие менее 120г. СО</w:t>
      </w:r>
      <w:proofErr w:type="gramStart"/>
      <w:r w:rsidRPr="00EE255A">
        <w:rPr>
          <w:b/>
          <w:i/>
        </w:rPr>
        <w:t>2</w:t>
      </w:r>
      <w:proofErr w:type="gramEnd"/>
      <w:r w:rsidRPr="00EE255A">
        <w:rPr>
          <w:b/>
          <w:i/>
          <w:sz w:val="28"/>
          <w:szCs w:val="28"/>
        </w:rPr>
        <w:t>/км (произв.ед.), 1995-2011гг.</w:t>
      </w:r>
    </w:p>
    <w:p w:rsidR="00677B59" w:rsidRPr="00EE255A" w:rsidRDefault="00677B59" w:rsidP="00677B59">
      <w:pPr>
        <w:spacing w:line="360" w:lineRule="auto"/>
        <w:ind w:firstLine="206"/>
        <w:jc w:val="both"/>
        <w:rPr>
          <w:sz w:val="28"/>
          <w:szCs w:val="28"/>
        </w:rPr>
      </w:pPr>
      <w:r w:rsidRPr="00EE255A">
        <w:rPr>
          <w:noProof/>
          <w:sz w:val="28"/>
          <w:szCs w:val="28"/>
        </w:rPr>
        <w:drawing>
          <wp:inline distT="0" distB="0" distL="0" distR="0">
            <wp:extent cx="5876925" cy="1905000"/>
            <wp:effectExtent l="19050" t="0" r="9525" b="0"/>
            <wp:docPr id="9" name="Рисунок 1" descr="C:\Users\Berkovich\Desktop\ДИПЛОМ\Tables and Images\Окружающая среда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ich\Desktop\ДИПЛОМ\Tables and Images\Окружающая среда - копия.png"/>
                    <pic:cNvPicPr>
                      <a:picLocks noChangeAspect="1" noChangeArrowheads="1"/>
                    </pic:cNvPicPr>
                  </pic:nvPicPr>
                  <pic:blipFill>
                    <a:blip r:embed="rId12" cstate="print"/>
                    <a:srcRect/>
                    <a:stretch>
                      <a:fillRect/>
                    </a:stretch>
                  </pic:blipFill>
                  <pic:spPr bwMode="auto">
                    <a:xfrm>
                      <a:off x="0" y="0"/>
                      <a:ext cx="5876925" cy="1905000"/>
                    </a:xfrm>
                    <a:prstGeom prst="rect">
                      <a:avLst/>
                    </a:prstGeom>
                    <a:noFill/>
                    <a:ln w="9525">
                      <a:noFill/>
                      <a:miter lim="800000"/>
                      <a:headEnd/>
                      <a:tailEnd/>
                    </a:ln>
                  </pic:spPr>
                </pic:pic>
              </a:graphicData>
            </a:graphic>
          </wp:inline>
        </w:drawing>
      </w:r>
    </w:p>
    <w:p w:rsidR="00677B59" w:rsidRPr="00EE255A" w:rsidRDefault="00677B59" w:rsidP="00677B59">
      <w:pPr>
        <w:autoSpaceDE w:val="0"/>
        <w:autoSpaceDN w:val="0"/>
        <w:adjustRightInd w:val="0"/>
        <w:jc w:val="both"/>
      </w:pPr>
      <w:r w:rsidRPr="00EE255A">
        <w:rPr>
          <w:i/>
          <w:sz w:val="24"/>
          <w:szCs w:val="24"/>
        </w:rPr>
        <w:t xml:space="preserve">Источник: данные </w:t>
      </w:r>
      <w:r w:rsidRPr="00EE255A">
        <w:rPr>
          <w:rFonts w:eastAsiaTheme="minorHAnsi"/>
          <w:i/>
          <w:sz w:val="24"/>
          <w:szCs w:val="24"/>
          <w:lang w:eastAsia="en-US"/>
        </w:rPr>
        <w:t xml:space="preserve">официального сайта Европейской ассоциации автопроизводителей  </w:t>
      </w:r>
      <w:hyperlink r:id="rId13" w:history="1">
        <w:r w:rsidRPr="00EE255A">
          <w:rPr>
            <w:rStyle w:val="aa"/>
            <w:rFonts w:eastAsiaTheme="minorHAnsi"/>
            <w:i/>
            <w:sz w:val="24"/>
            <w:szCs w:val="24"/>
            <w:lang w:eastAsia="en-US"/>
          </w:rPr>
          <w:t>http://www.acea.be/</w:t>
        </w:r>
      </w:hyperlink>
    </w:p>
    <w:p w:rsidR="00677B59" w:rsidRDefault="00677B59" w:rsidP="00677B59">
      <w:pPr>
        <w:spacing w:line="360" w:lineRule="auto"/>
        <w:jc w:val="both"/>
        <w:rPr>
          <w:b/>
          <w:sz w:val="28"/>
          <w:szCs w:val="28"/>
        </w:rPr>
      </w:pPr>
      <w:r>
        <w:rPr>
          <w:b/>
          <w:sz w:val="28"/>
          <w:szCs w:val="28"/>
        </w:rPr>
        <w:tab/>
      </w:r>
    </w:p>
    <w:p w:rsidR="00677B59" w:rsidRPr="00E16639" w:rsidRDefault="00677B59" w:rsidP="00677B59">
      <w:pPr>
        <w:spacing w:line="360" w:lineRule="auto"/>
        <w:jc w:val="both"/>
        <w:rPr>
          <w:sz w:val="28"/>
          <w:szCs w:val="28"/>
        </w:rPr>
      </w:pPr>
      <w:r>
        <w:rPr>
          <w:b/>
          <w:sz w:val="28"/>
          <w:szCs w:val="28"/>
        </w:rPr>
        <w:tab/>
      </w:r>
      <w:r>
        <w:rPr>
          <w:sz w:val="28"/>
          <w:szCs w:val="28"/>
        </w:rPr>
        <w:t>Автор обращает внимание на то, что парк автомобилей, имеющийся в пользовании европейцев, пережил за последние десять лет серьезную перегруппировку. Как показывает график, представленный ниже, самые безопасные с экологической точки зрения модели автомобилей находятся в пользовании уже трети населения, хотя еще в начале 2000-х годов концепция совсем не была популярной (около 8</w:t>
      </w:r>
      <w:r w:rsidRPr="00B51498">
        <w:rPr>
          <w:sz w:val="28"/>
          <w:szCs w:val="28"/>
        </w:rPr>
        <w:t>%</w:t>
      </w:r>
      <w:r w:rsidRPr="00DD1167">
        <w:rPr>
          <w:sz w:val="28"/>
          <w:szCs w:val="28"/>
        </w:rPr>
        <w:t xml:space="preserve"> </w:t>
      </w:r>
      <w:r>
        <w:rPr>
          <w:sz w:val="28"/>
          <w:szCs w:val="28"/>
        </w:rPr>
        <w:t>автопарка).</w:t>
      </w:r>
      <w:r w:rsidR="00404E21">
        <w:rPr>
          <w:rStyle w:val="a6"/>
          <w:sz w:val="28"/>
          <w:szCs w:val="28"/>
        </w:rPr>
        <w:footnoteReference w:id="20"/>
      </w:r>
    </w:p>
    <w:p w:rsidR="00677B59" w:rsidRPr="00AB5E1D" w:rsidRDefault="00677B59" w:rsidP="00677B59">
      <w:pPr>
        <w:spacing w:line="360" w:lineRule="auto"/>
        <w:rPr>
          <w:b/>
          <w:sz w:val="28"/>
          <w:szCs w:val="28"/>
        </w:rPr>
      </w:pPr>
    </w:p>
    <w:p w:rsidR="00404E21" w:rsidRPr="00AB5E1D" w:rsidRDefault="00404E21" w:rsidP="00677B59">
      <w:pPr>
        <w:spacing w:line="360" w:lineRule="auto"/>
        <w:rPr>
          <w:b/>
          <w:sz w:val="28"/>
          <w:szCs w:val="28"/>
        </w:rPr>
      </w:pPr>
    </w:p>
    <w:p w:rsidR="00404E21" w:rsidRPr="00AB5E1D" w:rsidRDefault="00404E21" w:rsidP="00677B59">
      <w:pPr>
        <w:spacing w:line="360" w:lineRule="auto"/>
        <w:rPr>
          <w:b/>
          <w:sz w:val="28"/>
          <w:szCs w:val="28"/>
        </w:rPr>
      </w:pPr>
    </w:p>
    <w:p w:rsidR="00404E21" w:rsidRPr="00AB5E1D" w:rsidRDefault="00404E21" w:rsidP="00677B59">
      <w:pPr>
        <w:spacing w:line="360" w:lineRule="auto"/>
        <w:rPr>
          <w:b/>
          <w:sz w:val="28"/>
          <w:szCs w:val="28"/>
        </w:rPr>
      </w:pPr>
    </w:p>
    <w:p w:rsidR="00404E21" w:rsidRPr="00AB5E1D" w:rsidRDefault="00404E21" w:rsidP="00677B59">
      <w:pPr>
        <w:spacing w:line="360" w:lineRule="auto"/>
        <w:rPr>
          <w:b/>
          <w:sz w:val="28"/>
          <w:szCs w:val="28"/>
        </w:rPr>
      </w:pPr>
    </w:p>
    <w:p w:rsidR="00677B59" w:rsidRPr="00EE255A" w:rsidRDefault="00677B59" w:rsidP="00677B59">
      <w:pPr>
        <w:spacing w:line="360" w:lineRule="auto"/>
        <w:ind w:firstLine="206"/>
        <w:jc w:val="right"/>
        <w:rPr>
          <w:b/>
          <w:sz w:val="28"/>
          <w:szCs w:val="28"/>
        </w:rPr>
      </w:pPr>
      <w:r w:rsidRPr="00EE255A">
        <w:rPr>
          <w:b/>
          <w:sz w:val="28"/>
          <w:szCs w:val="28"/>
        </w:rPr>
        <w:lastRenderedPageBreak/>
        <w:t>График №</w:t>
      </w:r>
      <w:r>
        <w:rPr>
          <w:b/>
          <w:sz w:val="28"/>
          <w:szCs w:val="28"/>
          <w:lang w:val="en-US"/>
        </w:rPr>
        <w:t>3</w:t>
      </w:r>
      <w:r w:rsidRPr="00EE255A">
        <w:rPr>
          <w:b/>
          <w:sz w:val="28"/>
          <w:szCs w:val="28"/>
        </w:rPr>
        <w:t>.</w:t>
      </w:r>
    </w:p>
    <w:p w:rsidR="00677B59" w:rsidRPr="00EE255A" w:rsidRDefault="00677B59" w:rsidP="00677B59">
      <w:pPr>
        <w:spacing w:line="360" w:lineRule="auto"/>
        <w:ind w:firstLine="206"/>
        <w:jc w:val="center"/>
        <w:rPr>
          <w:b/>
          <w:i/>
          <w:sz w:val="28"/>
          <w:szCs w:val="28"/>
        </w:rPr>
      </w:pPr>
      <w:r w:rsidRPr="00EE255A">
        <w:rPr>
          <w:b/>
          <w:i/>
          <w:sz w:val="28"/>
          <w:szCs w:val="28"/>
        </w:rPr>
        <w:t xml:space="preserve">Количество автомобилей в пользовании в </w:t>
      </w:r>
      <w:r>
        <w:rPr>
          <w:b/>
          <w:i/>
          <w:sz w:val="28"/>
          <w:szCs w:val="28"/>
        </w:rPr>
        <w:t xml:space="preserve">странах </w:t>
      </w:r>
      <w:r w:rsidRPr="00EE255A">
        <w:rPr>
          <w:b/>
          <w:i/>
          <w:sz w:val="28"/>
          <w:szCs w:val="28"/>
        </w:rPr>
        <w:t>ЕС по количеству выделяемого СО</w:t>
      </w:r>
      <w:proofErr w:type="gramStart"/>
      <w:r w:rsidRPr="00EE255A">
        <w:rPr>
          <w:b/>
          <w:i/>
        </w:rPr>
        <w:t>2</w:t>
      </w:r>
      <w:proofErr w:type="gramEnd"/>
      <w:r w:rsidRPr="00EE255A">
        <w:rPr>
          <w:b/>
          <w:i/>
          <w:sz w:val="28"/>
          <w:szCs w:val="28"/>
        </w:rPr>
        <w:t>/км.</w:t>
      </w:r>
      <w:r w:rsidRPr="00B51498">
        <w:rPr>
          <w:b/>
          <w:i/>
          <w:sz w:val="28"/>
          <w:szCs w:val="28"/>
        </w:rPr>
        <w:t xml:space="preserve">, </w:t>
      </w:r>
      <w:r w:rsidRPr="00EE255A">
        <w:rPr>
          <w:b/>
          <w:i/>
          <w:sz w:val="28"/>
          <w:szCs w:val="28"/>
        </w:rPr>
        <w:t xml:space="preserve">%, </w:t>
      </w:r>
      <w:r>
        <w:rPr>
          <w:b/>
          <w:i/>
          <w:sz w:val="28"/>
          <w:szCs w:val="28"/>
        </w:rPr>
        <w:t>2011</w:t>
      </w:r>
      <w:r w:rsidRPr="00EE255A">
        <w:rPr>
          <w:b/>
          <w:i/>
          <w:sz w:val="28"/>
          <w:szCs w:val="28"/>
        </w:rPr>
        <w:t>г.</w:t>
      </w:r>
    </w:p>
    <w:p w:rsidR="00677B59" w:rsidRPr="00EE255A" w:rsidRDefault="00677B59" w:rsidP="00677B59">
      <w:pPr>
        <w:autoSpaceDE w:val="0"/>
        <w:autoSpaceDN w:val="0"/>
        <w:adjustRightInd w:val="0"/>
        <w:jc w:val="both"/>
        <w:rPr>
          <w:rFonts w:eastAsiaTheme="minorHAnsi"/>
          <w:i/>
          <w:sz w:val="24"/>
          <w:szCs w:val="24"/>
          <w:lang w:eastAsia="en-US"/>
        </w:rPr>
      </w:pPr>
      <w:r>
        <w:rPr>
          <w:rFonts w:eastAsiaTheme="minorHAnsi"/>
          <w:i/>
          <w:noProof/>
          <w:sz w:val="24"/>
          <w:szCs w:val="24"/>
        </w:rPr>
        <w:drawing>
          <wp:inline distT="0" distB="0" distL="0" distR="0">
            <wp:extent cx="5940425" cy="1363727"/>
            <wp:effectExtent l="19050" t="0" r="3175" b="0"/>
            <wp:docPr id="12" name="Рисунок 16" descr="C:\Users\Berkovich\Desktop\ДИПЛОМ\Tables and Images\DONE\Окружающая сре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erkovich\Desktop\ДИПЛОМ\Tables and Images\DONE\Окружающая среда.jpg"/>
                    <pic:cNvPicPr>
                      <a:picLocks noChangeAspect="1" noChangeArrowheads="1"/>
                    </pic:cNvPicPr>
                  </pic:nvPicPr>
                  <pic:blipFill>
                    <a:blip r:embed="rId14"/>
                    <a:srcRect/>
                    <a:stretch>
                      <a:fillRect/>
                    </a:stretch>
                  </pic:blipFill>
                  <pic:spPr bwMode="auto">
                    <a:xfrm>
                      <a:off x="0" y="0"/>
                      <a:ext cx="5940425" cy="1363727"/>
                    </a:xfrm>
                    <a:prstGeom prst="rect">
                      <a:avLst/>
                    </a:prstGeom>
                    <a:noFill/>
                    <a:ln w="9525">
                      <a:noFill/>
                      <a:miter lim="800000"/>
                      <a:headEnd/>
                      <a:tailEnd/>
                    </a:ln>
                  </pic:spPr>
                </pic:pic>
              </a:graphicData>
            </a:graphic>
          </wp:inline>
        </w:drawing>
      </w:r>
    </w:p>
    <w:p w:rsidR="00677B59" w:rsidRPr="00EE255A" w:rsidRDefault="00677B59" w:rsidP="00677B59">
      <w:pPr>
        <w:autoSpaceDE w:val="0"/>
        <w:autoSpaceDN w:val="0"/>
        <w:adjustRightInd w:val="0"/>
        <w:jc w:val="both"/>
      </w:pPr>
      <w:r w:rsidRPr="00EE255A">
        <w:rPr>
          <w:i/>
          <w:sz w:val="24"/>
          <w:szCs w:val="24"/>
        </w:rPr>
        <w:t xml:space="preserve">Источник: данные </w:t>
      </w:r>
      <w:r w:rsidRPr="00EE255A">
        <w:rPr>
          <w:rFonts w:eastAsiaTheme="minorHAnsi"/>
          <w:i/>
          <w:sz w:val="24"/>
          <w:szCs w:val="24"/>
          <w:lang w:eastAsia="en-US"/>
        </w:rPr>
        <w:t xml:space="preserve">официального сайта Европейской ассоциации автопроизводителей  </w:t>
      </w:r>
      <w:hyperlink r:id="rId15" w:history="1">
        <w:r w:rsidRPr="00EE255A">
          <w:rPr>
            <w:rStyle w:val="aa"/>
            <w:rFonts w:eastAsiaTheme="minorHAnsi"/>
            <w:i/>
            <w:sz w:val="24"/>
            <w:szCs w:val="24"/>
            <w:lang w:eastAsia="en-US"/>
          </w:rPr>
          <w:t>http://www.acea.be/</w:t>
        </w:r>
      </w:hyperlink>
    </w:p>
    <w:p w:rsidR="00677B59" w:rsidRDefault="004B7F45" w:rsidP="00677B59">
      <w:pPr>
        <w:spacing w:line="360" w:lineRule="auto"/>
        <w:ind w:firstLine="206"/>
        <w:jc w:val="both"/>
        <w:rPr>
          <w:b/>
          <w:color w:val="A50021"/>
          <w:sz w:val="28"/>
          <w:szCs w:val="28"/>
          <w:u w:val="single"/>
        </w:rPr>
      </w:pPr>
      <w:r>
        <w:rPr>
          <w:b/>
          <w:color w:val="A50021"/>
          <w:sz w:val="28"/>
          <w:szCs w:val="28"/>
          <w:u w:val="single"/>
        </w:rPr>
        <w:t xml:space="preserve"> </w:t>
      </w:r>
    </w:p>
    <w:p w:rsidR="00C31752" w:rsidRDefault="00C31752" w:rsidP="00677B59">
      <w:pPr>
        <w:spacing w:line="360" w:lineRule="auto"/>
        <w:ind w:firstLine="206"/>
        <w:jc w:val="both"/>
        <w:rPr>
          <w:b/>
          <w:color w:val="A50021"/>
          <w:sz w:val="28"/>
          <w:szCs w:val="28"/>
          <w:u w:val="single"/>
        </w:rPr>
      </w:pPr>
    </w:p>
    <w:p w:rsidR="004B7F45" w:rsidRPr="004B7F45" w:rsidRDefault="004B7F45" w:rsidP="004B7F45">
      <w:pPr>
        <w:spacing w:line="360" w:lineRule="auto"/>
        <w:ind w:firstLine="206"/>
        <w:jc w:val="center"/>
        <w:rPr>
          <w:b/>
          <w:sz w:val="28"/>
          <w:szCs w:val="28"/>
        </w:rPr>
      </w:pPr>
      <w:r w:rsidRPr="004B7F45">
        <w:rPr>
          <w:b/>
          <w:sz w:val="28"/>
          <w:szCs w:val="28"/>
        </w:rPr>
        <w:t xml:space="preserve">2.2 Стратегии роста </w:t>
      </w:r>
      <w:proofErr w:type="gramStart"/>
      <w:r w:rsidRPr="004B7F45">
        <w:rPr>
          <w:b/>
          <w:sz w:val="28"/>
          <w:szCs w:val="28"/>
        </w:rPr>
        <w:t>японских</w:t>
      </w:r>
      <w:proofErr w:type="gramEnd"/>
      <w:r w:rsidRPr="004B7F45">
        <w:rPr>
          <w:b/>
          <w:sz w:val="28"/>
          <w:szCs w:val="28"/>
        </w:rPr>
        <w:t xml:space="preserve"> и европейских автопроизводителей</w:t>
      </w:r>
    </w:p>
    <w:p w:rsidR="00A20C15" w:rsidRDefault="00A20C15" w:rsidP="00A20C15">
      <w:pPr>
        <w:ind w:left="360"/>
        <w:jc w:val="both"/>
        <w:rPr>
          <w:rStyle w:val="aa"/>
          <w:rFonts w:eastAsiaTheme="minorHAnsi"/>
          <w:i/>
          <w:sz w:val="24"/>
          <w:szCs w:val="24"/>
          <w:lang w:eastAsia="en-US"/>
        </w:rPr>
      </w:pPr>
    </w:p>
    <w:p w:rsidR="00753E9D" w:rsidRDefault="003A3A07" w:rsidP="003A3A07">
      <w:pPr>
        <w:spacing w:line="360" w:lineRule="auto"/>
        <w:ind w:firstLine="360"/>
        <w:jc w:val="both"/>
        <w:rPr>
          <w:sz w:val="28"/>
          <w:szCs w:val="28"/>
        </w:rPr>
      </w:pPr>
      <w:r>
        <w:rPr>
          <w:sz w:val="28"/>
          <w:szCs w:val="28"/>
        </w:rPr>
        <w:t xml:space="preserve">  Ввиду перспективности расширения </w:t>
      </w:r>
      <w:r w:rsidR="00434D00">
        <w:rPr>
          <w:sz w:val="28"/>
          <w:szCs w:val="28"/>
        </w:rPr>
        <w:t xml:space="preserve">деятельности </w:t>
      </w:r>
      <w:r>
        <w:rPr>
          <w:sz w:val="28"/>
          <w:szCs w:val="28"/>
        </w:rPr>
        <w:t xml:space="preserve">японских компаний на европейском рынке автор считает необходимым выделить </w:t>
      </w:r>
      <w:r w:rsidRPr="00524C68">
        <w:rPr>
          <w:i/>
          <w:sz w:val="28"/>
          <w:szCs w:val="28"/>
        </w:rPr>
        <w:t xml:space="preserve">две </w:t>
      </w:r>
      <w:r w:rsidR="00524C68" w:rsidRPr="00524C68">
        <w:rPr>
          <w:i/>
          <w:sz w:val="28"/>
          <w:szCs w:val="28"/>
        </w:rPr>
        <w:t>альтернативные</w:t>
      </w:r>
      <w:r w:rsidRPr="00524C68">
        <w:rPr>
          <w:i/>
          <w:sz w:val="28"/>
          <w:szCs w:val="28"/>
        </w:rPr>
        <w:t xml:space="preserve"> стратегии международного роста в автомобильной отрасли</w:t>
      </w:r>
      <w:r w:rsidR="00123CB0">
        <w:rPr>
          <w:i/>
          <w:sz w:val="28"/>
          <w:szCs w:val="28"/>
        </w:rPr>
        <w:t>.</w:t>
      </w:r>
      <w:r w:rsidR="00524C68">
        <w:rPr>
          <w:rStyle w:val="a6"/>
          <w:i/>
          <w:sz w:val="28"/>
          <w:szCs w:val="28"/>
        </w:rPr>
        <w:footnoteReference w:id="21"/>
      </w:r>
    </w:p>
    <w:p w:rsidR="00136EF7" w:rsidRPr="00AB5E1D" w:rsidRDefault="00434D00" w:rsidP="003A3A07">
      <w:pPr>
        <w:spacing w:line="360" w:lineRule="auto"/>
        <w:ind w:firstLine="360"/>
        <w:jc w:val="both"/>
        <w:rPr>
          <w:sz w:val="28"/>
          <w:szCs w:val="28"/>
        </w:rPr>
      </w:pPr>
      <w:r>
        <w:rPr>
          <w:sz w:val="28"/>
          <w:szCs w:val="28"/>
        </w:rPr>
        <w:t>Одна из стратегий</w:t>
      </w:r>
      <w:r w:rsidR="00136EF7">
        <w:rPr>
          <w:sz w:val="28"/>
          <w:szCs w:val="28"/>
        </w:rPr>
        <w:t xml:space="preserve"> (</w:t>
      </w:r>
      <w:r w:rsidR="00136EF7">
        <w:rPr>
          <w:sz w:val="28"/>
          <w:szCs w:val="28"/>
          <w:lang w:val="en-US"/>
        </w:rPr>
        <w:t>S</w:t>
      </w:r>
      <w:r w:rsidR="00136EF7" w:rsidRPr="00B51498">
        <w:rPr>
          <w:sz w:val="28"/>
          <w:szCs w:val="28"/>
        </w:rPr>
        <w:t>1</w:t>
      </w:r>
      <w:r w:rsidR="00136EF7">
        <w:rPr>
          <w:sz w:val="28"/>
          <w:szCs w:val="28"/>
        </w:rPr>
        <w:t xml:space="preserve">) заключается в последовательной концентрации активности компании в умеренных объемах и лишь на наиболее интересных рынках. </w:t>
      </w:r>
      <w:r w:rsidR="00EE5B41">
        <w:rPr>
          <w:sz w:val="28"/>
          <w:szCs w:val="28"/>
        </w:rPr>
        <w:t xml:space="preserve">Затем, прочно укоренившись на этих рынках, компания может приступить к освоению менее прибыльных регионов. Такую стратегию называют стратегией </w:t>
      </w:r>
      <w:r w:rsidR="00EE5B41" w:rsidRPr="00AB5E1D">
        <w:rPr>
          <w:sz w:val="28"/>
          <w:szCs w:val="28"/>
        </w:rPr>
        <w:t>“</w:t>
      </w:r>
      <w:r w:rsidR="00EE5B41">
        <w:rPr>
          <w:sz w:val="28"/>
          <w:szCs w:val="28"/>
        </w:rPr>
        <w:t>растущей географической диверсификации</w:t>
      </w:r>
      <w:r w:rsidR="00EE5B41" w:rsidRPr="00AB5E1D">
        <w:rPr>
          <w:sz w:val="28"/>
          <w:szCs w:val="28"/>
        </w:rPr>
        <w:t>”.</w:t>
      </w:r>
    </w:p>
    <w:p w:rsidR="00EE5B41" w:rsidRPr="00F256C2" w:rsidRDefault="00EE5B41" w:rsidP="003A3A07">
      <w:pPr>
        <w:spacing w:line="360" w:lineRule="auto"/>
        <w:ind w:firstLine="360"/>
        <w:jc w:val="both"/>
        <w:rPr>
          <w:sz w:val="28"/>
          <w:szCs w:val="28"/>
        </w:rPr>
      </w:pPr>
      <w:r w:rsidRPr="00F256C2">
        <w:rPr>
          <w:sz w:val="28"/>
          <w:szCs w:val="28"/>
        </w:rPr>
        <w:t xml:space="preserve">Другая стратегия роста, альтернативная первой, </w:t>
      </w:r>
      <w:r w:rsidR="0075592C" w:rsidRPr="00F256C2">
        <w:rPr>
          <w:sz w:val="28"/>
          <w:szCs w:val="28"/>
        </w:rPr>
        <w:t>заключается в одновременном охватывании максимального числа потенц</w:t>
      </w:r>
      <w:r w:rsidR="00A0695C">
        <w:rPr>
          <w:sz w:val="28"/>
          <w:szCs w:val="28"/>
        </w:rPr>
        <w:t>иальных рынков. Крупномасштабный</w:t>
      </w:r>
      <w:r w:rsidR="0075592C" w:rsidRPr="00F256C2">
        <w:rPr>
          <w:sz w:val="28"/>
          <w:szCs w:val="28"/>
        </w:rPr>
        <w:t xml:space="preserve"> вход на рынки сменяется периодом консолидации активности, в процессе чего наименее прибыльные для бизнеса регионы покидаются. Такую стратегию называют </w:t>
      </w:r>
      <w:r w:rsidR="0075592C">
        <w:rPr>
          <w:sz w:val="28"/>
          <w:szCs w:val="28"/>
        </w:rPr>
        <w:t xml:space="preserve">стратегией </w:t>
      </w:r>
      <w:r w:rsidR="0075592C" w:rsidRPr="00F256C2">
        <w:rPr>
          <w:sz w:val="28"/>
          <w:szCs w:val="28"/>
        </w:rPr>
        <w:t>“</w:t>
      </w:r>
      <w:r w:rsidR="0075592C">
        <w:rPr>
          <w:sz w:val="28"/>
          <w:szCs w:val="28"/>
        </w:rPr>
        <w:t>относительной концентрации</w:t>
      </w:r>
      <w:r w:rsidR="0075592C" w:rsidRPr="00F256C2">
        <w:rPr>
          <w:sz w:val="28"/>
          <w:szCs w:val="28"/>
        </w:rPr>
        <w:t xml:space="preserve">” на иностранных рынках. </w:t>
      </w:r>
    </w:p>
    <w:p w:rsidR="005819DF" w:rsidRPr="00F256C2" w:rsidRDefault="005819DF" w:rsidP="003A3A07">
      <w:pPr>
        <w:spacing w:line="360" w:lineRule="auto"/>
        <w:ind w:firstLine="360"/>
        <w:jc w:val="both"/>
        <w:rPr>
          <w:sz w:val="28"/>
          <w:szCs w:val="28"/>
        </w:rPr>
      </w:pPr>
      <w:r w:rsidRPr="00F256C2">
        <w:rPr>
          <w:sz w:val="28"/>
          <w:szCs w:val="28"/>
        </w:rPr>
        <w:lastRenderedPageBreak/>
        <w:t>Для того</w:t>
      </w:r>
      <w:proofErr w:type="gramStart"/>
      <w:r w:rsidRPr="00F256C2">
        <w:rPr>
          <w:sz w:val="28"/>
          <w:szCs w:val="28"/>
        </w:rPr>
        <w:t>,</w:t>
      </w:r>
      <w:proofErr w:type="gramEnd"/>
      <w:r w:rsidRPr="00F256C2">
        <w:rPr>
          <w:sz w:val="28"/>
          <w:szCs w:val="28"/>
        </w:rPr>
        <w:t xml:space="preserve"> чтобы оценить</w:t>
      </w:r>
      <w:r w:rsidR="007D22A1">
        <w:rPr>
          <w:sz w:val="28"/>
          <w:szCs w:val="28"/>
        </w:rPr>
        <w:t>,</w:t>
      </w:r>
      <w:r w:rsidRPr="00F256C2">
        <w:rPr>
          <w:sz w:val="28"/>
          <w:szCs w:val="28"/>
        </w:rPr>
        <w:t xml:space="preserve"> какие именно стратегии применялись и применяются различными автопроизводителями в момент освоения новых рынков, автор опирается на результаты исследований фр</w:t>
      </w:r>
      <w:r w:rsidR="00A53617" w:rsidRPr="00F256C2">
        <w:rPr>
          <w:sz w:val="28"/>
          <w:szCs w:val="28"/>
        </w:rPr>
        <w:t>анцузских экспертов, проведенных</w:t>
      </w:r>
      <w:r w:rsidR="003B4D8C" w:rsidRPr="00F256C2">
        <w:rPr>
          <w:sz w:val="28"/>
          <w:szCs w:val="28"/>
        </w:rPr>
        <w:t xml:space="preserve"> с помощью расчета индекса Херфи</w:t>
      </w:r>
      <w:r w:rsidRPr="00F256C2">
        <w:rPr>
          <w:sz w:val="28"/>
          <w:szCs w:val="28"/>
        </w:rPr>
        <w:t>ндаля</w:t>
      </w:r>
      <w:r w:rsidR="003B4D8C" w:rsidRPr="00F256C2">
        <w:rPr>
          <w:sz w:val="28"/>
          <w:szCs w:val="28"/>
        </w:rPr>
        <w:t>-Хиршмана.</w:t>
      </w:r>
      <w:r w:rsidR="007D22A1">
        <w:rPr>
          <w:rStyle w:val="a6"/>
          <w:sz w:val="28"/>
          <w:szCs w:val="28"/>
        </w:rPr>
        <w:footnoteReference w:id="22"/>
      </w:r>
    </w:p>
    <w:p w:rsidR="003B4D8C" w:rsidRPr="00382C1C" w:rsidRDefault="003B4D8C" w:rsidP="00410AEE">
      <w:pPr>
        <w:spacing w:line="360" w:lineRule="auto"/>
        <w:ind w:firstLine="206"/>
        <w:jc w:val="both"/>
        <w:rPr>
          <w:sz w:val="28"/>
          <w:szCs w:val="28"/>
        </w:rPr>
      </w:pPr>
      <w:r w:rsidRPr="00F256C2">
        <w:rPr>
          <w:sz w:val="28"/>
          <w:szCs w:val="28"/>
        </w:rPr>
        <w:t xml:space="preserve">Значение индекса может быть интерпретировано по-разному. В </w:t>
      </w:r>
      <w:r w:rsidR="00A53617" w:rsidRPr="00F256C2">
        <w:rPr>
          <w:sz w:val="28"/>
          <w:szCs w:val="28"/>
        </w:rPr>
        <w:t xml:space="preserve">настоящем </w:t>
      </w:r>
      <w:r w:rsidRPr="00F256C2">
        <w:rPr>
          <w:sz w:val="28"/>
          <w:szCs w:val="28"/>
        </w:rPr>
        <w:t xml:space="preserve">исследовании </w:t>
      </w:r>
      <w:r w:rsidR="00410AEE" w:rsidRPr="00F256C2">
        <w:rPr>
          <w:sz w:val="28"/>
          <w:szCs w:val="28"/>
        </w:rPr>
        <w:t>географической диверсификации деятельности компаний мы будем определять индекс Херфендаля-Хиршмана (</w:t>
      </w:r>
      <w:r w:rsidR="00410AEE">
        <w:rPr>
          <w:sz w:val="28"/>
          <w:szCs w:val="28"/>
          <w:lang w:val="en-US"/>
        </w:rPr>
        <w:t>H</w:t>
      </w:r>
      <w:r w:rsidR="00410AEE" w:rsidRPr="00F256C2">
        <w:rPr>
          <w:sz w:val="28"/>
          <w:szCs w:val="28"/>
        </w:rPr>
        <w:t xml:space="preserve">) как сумму квадратов процентных </w:t>
      </w:r>
      <w:r w:rsidR="00417A5D" w:rsidRPr="00F256C2">
        <w:rPr>
          <w:sz w:val="28"/>
          <w:szCs w:val="28"/>
        </w:rPr>
        <w:t xml:space="preserve">производственных </w:t>
      </w:r>
      <w:r w:rsidR="00410AEE" w:rsidRPr="00F256C2">
        <w:rPr>
          <w:sz w:val="28"/>
          <w:szCs w:val="28"/>
        </w:rPr>
        <w:t>показателей</w:t>
      </w:r>
      <w:r w:rsidR="00417A5D" w:rsidRPr="00F256C2">
        <w:rPr>
          <w:sz w:val="28"/>
          <w:szCs w:val="28"/>
        </w:rPr>
        <w:t xml:space="preserve"> компании в каждом регионе присутствия.</w:t>
      </w:r>
    </w:p>
    <w:p w:rsidR="00B51498" w:rsidRPr="00382C1C" w:rsidRDefault="00B51498" w:rsidP="00B51498">
      <w:pPr>
        <w:jc w:val="both"/>
      </w:pPr>
      <w:r w:rsidRPr="00527F37">
        <w:rPr>
          <w:position w:val="-28"/>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48pt" o:ole="">
            <v:imagedata r:id="rId16" o:title=""/>
          </v:shape>
          <o:OLEObject Type="Embed" ProgID="Equation.3" ShapeID="_x0000_i1025" DrawAspect="Content" ObjectID="_1430598865" r:id="rId17"/>
        </w:object>
      </w:r>
      <w:r w:rsidRPr="00B51498">
        <w:t>,</w:t>
      </w:r>
    </w:p>
    <w:p w:rsidR="00B51498" w:rsidRPr="00382C1C" w:rsidRDefault="00B51498" w:rsidP="00B51498">
      <w:pPr>
        <w:jc w:val="both"/>
        <w:rPr>
          <w:sz w:val="22"/>
          <w:szCs w:val="22"/>
        </w:rPr>
      </w:pPr>
    </w:p>
    <w:p w:rsidR="00417A5D" w:rsidRPr="00B51498" w:rsidRDefault="00B51498" w:rsidP="00B51498">
      <w:pPr>
        <w:jc w:val="both"/>
        <w:rPr>
          <w:sz w:val="22"/>
          <w:szCs w:val="22"/>
        </w:rPr>
      </w:pPr>
      <w:r w:rsidRPr="00B51498">
        <w:rPr>
          <w:sz w:val="22"/>
          <w:szCs w:val="22"/>
        </w:rPr>
        <w:t xml:space="preserve"> </w:t>
      </w:r>
      <w:r w:rsidR="00417A5D" w:rsidRPr="00B51498">
        <w:rPr>
          <w:sz w:val="22"/>
          <w:szCs w:val="22"/>
        </w:rPr>
        <w:t xml:space="preserve">где </w:t>
      </w:r>
      <w:r>
        <w:rPr>
          <w:i/>
          <w:sz w:val="22"/>
          <w:szCs w:val="22"/>
          <w:lang w:val="en-US"/>
        </w:rPr>
        <w:t>P</w:t>
      </w:r>
      <w:r w:rsidRPr="00B51498">
        <w:rPr>
          <w:i/>
          <w:sz w:val="22"/>
          <w:szCs w:val="22"/>
        </w:rPr>
        <w:t xml:space="preserve"> </w:t>
      </w:r>
      <w:r w:rsidR="00417A5D" w:rsidRPr="00B51498">
        <w:rPr>
          <w:i/>
          <w:sz w:val="18"/>
          <w:szCs w:val="18"/>
          <w:lang w:val="en-US"/>
        </w:rPr>
        <w:t>i</w:t>
      </w:r>
      <w:r w:rsidR="00417A5D" w:rsidRPr="00B51498">
        <w:rPr>
          <w:i/>
          <w:sz w:val="18"/>
          <w:szCs w:val="18"/>
        </w:rPr>
        <w:t>,</w:t>
      </w:r>
      <w:r w:rsidR="00417A5D" w:rsidRPr="00B51498">
        <w:rPr>
          <w:i/>
          <w:sz w:val="18"/>
          <w:szCs w:val="18"/>
          <w:lang w:val="en-US"/>
        </w:rPr>
        <w:t>t</w:t>
      </w:r>
      <w:r w:rsidR="00417A5D" w:rsidRPr="00B51498">
        <w:rPr>
          <w:i/>
          <w:sz w:val="18"/>
          <w:szCs w:val="18"/>
        </w:rPr>
        <w:t>,</w:t>
      </w:r>
      <w:r w:rsidR="00417A5D" w:rsidRPr="00B51498">
        <w:rPr>
          <w:i/>
          <w:sz w:val="18"/>
          <w:szCs w:val="18"/>
          <w:lang w:val="en-US"/>
        </w:rPr>
        <w:t>k</w:t>
      </w:r>
      <w:r w:rsidR="00417A5D" w:rsidRPr="00B51498">
        <w:rPr>
          <w:sz w:val="22"/>
          <w:szCs w:val="22"/>
        </w:rPr>
        <w:t xml:space="preserve"> – количество произведенных автомобилей компанией </w:t>
      </w:r>
      <w:r w:rsidR="00417A5D" w:rsidRPr="00B51498">
        <w:rPr>
          <w:i/>
          <w:sz w:val="22"/>
          <w:szCs w:val="22"/>
          <w:lang w:val="en-US"/>
        </w:rPr>
        <w:t>i</w:t>
      </w:r>
      <w:r w:rsidR="00417A5D" w:rsidRPr="00B51498">
        <w:rPr>
          <w:i/>
          <w:sz w:val="22"/>
          <w:szCs w:val="22"/>
        </w:rPr>
        <w:t xml:space="preserve"> </w:t>
      </w:r>
      <w:r w:rsidR="00417A5D" w:rsidRPr="00B51498">
        <w:rPr>
          <w:sz w:val="22"/>
          <w:szCs w:val="22"/>
        </w:rPr>
        <w:t xml:space="preserve">в году </w:t>
      </w:r>
      <w:r w:rsidR="00417A5D" w:rsidRPr="00B51498">
        <w:rPr>
          <w:sz w:val="22"/>
          <w:szCs w:val="22"/>
          <w:lang w:val="en-US"/>
        </w:rPr>
        <w:t>t</w:t>
      </w:r>
      <w:r w:rsidR="00417A5D" w:rsidRPr="00B51498">
        <w:rPr>
          <w:sz w:val="22"/>
          <w:szCs w:val="22"/>
        </w:rPr>
        <w:t xml:space="preserve"> в стране </w:t>
      </w:r>
      <w:r w:rsidR="00417A5D" w:rsidRPr="00B51498">
        <w:rPr>
          <w:i/>
          <w:sz w:val="22"/>
          <w:szCs w:val="22"/>
          <w:lang w:val="en-US"/>
        </w:rPr>
        <w:t>k</w:t>
      </w:r>
      <w:r w:rsidR="00417A5D" w:rsidRPr="00B51498">
        <w:rPr>
          <w:sz w:val="22"/>
          <w:szCs w:val="22"/>
        </w:rPr>
        <w:t>, выраженное в процентах к общему числу автомобилей</w:t>
      </w:r>
      <w:r w:rsidR="001F138D" w:rsidRPr="00B51498">
        <w:rPr>
          <w:sz w:val="22"/>
          <w:szCs w:val="22"/>
        </w:rPr>
        <w:t>,</w:t>
      </w:r>
      <w:r w:rsidR="00417A5D" w:rsidRPr="00B51498">
        <w:rPr>
          <w:sz w:val="22"/>
          <w:szCs w:val="22"/>
        </w:rPr>
        <w:t xml:space="preserve"> произведенных на иностранных рынках фирмой </w:t>
      </w:r>
      <w:r w:rsidR="00417A5D" w:rsidRPr="00B51498">
        <w:rPr>
          <w:i/>
          <w:sz w:val="22"/>
          <w:szCs w:val="22"/>
          <w:lang w:val="en-US"/>
        </w:rPr>
        <w:t>i</w:t>
      </w:r>
      <w:r w:rsidR="00417A5D" w:rsidRPr="00B51498">
        <w:rPr>
          <w:i/>
          <w:sz w:val="22"/>
          <w:szCs w:val="22"/>
        </w:rPr>
        <w:t>.</w:t>
      </w:r>
      <w:r w:rsidR="00417A5D" w:rsidRPr="00B51498">
        <w:rPr>
          <w:sz w:val="22"/>
          <w:szCs w:val="22"/>
        </w:rPr>
        <w:t xml:space="preserve"> </w:t>
      </w:r>
    </w:p>
    <w:p w:rsidR="00B51498" w:rsidRPr="00B51498" w:rsidRDefault="003A3A07" w:rsidP="003A3A07">
      <w:pPr>
        <w:spacing w:line="360" w:lineRule="auto"/>
        <w:jc w:val="both"/>
        <w:rPr>
          <w:sz w:val="28"/>
          <w:szCs w:val="28"/>
        </w:rPr>
      </w:pPr>
      <w:r>
        <w:rPr>
          <w:sz w:val="28"/>
          <w:szCs w:val="28"/>
        </w:rPr>
        <w:tab/>
      </w:r>
    </w:p>
    <w:p w:rsidR="003A3A07" w:rsidRDefault="003C5907" w:rsidP="003A3A07">
      <w:pPr>
        <w:spacing w:line="360" w:lineRule="auto"/>
        <w:jc w:val="both"/>
        <w:rPr>
          <w:sz w:val="28"/>
          <w:szCs w:val="28"/>
        </w:rPr>
      </w:pPr>
      <w:r>
        <w:rPr>
          <w:sz w:val="28"/>
          <w:szCs w:val="28"/>
        </w:rPr>
        <w:t xml:space="preserve">Миниум диверсификации (максимум концентрации) достигается при значении </w:t>
      </w:r>
      <w:r>
        <w:rPr>
          <w:sz w:val="28"/>
          <w:szCs w:val="28"/>
          <w:lang w:val="en-US"/>
        </w:rPr>
        <w:t>H</w:t>
      </w:r>
      <w:r w:rsidRPr="00F256C2">
        <w:rPr>
          <w:sz w:val="28"/>
          <w:szCs w:val="28"/>
        </w:rPr>
        <w:t>=1, что означает, что все заграничные проекты корпорации сосредоточены на территории одной страны (региона).</w:t>
      </w:r>
      <w:r w:rsidR="00182A5E" w:rsidRPr="00F256C2">
        <w:rPr>
          <w:sz w:val="28"/>
          <w:szCs w:val="28"/>
        </w:rPr>
        <w:t xml:space="preserve"> Теоретически, компании, преследующие первую стратегию расширения, будут демонстрировать негативные изменения индекса </w:t>
      </w:r>
      <w:r w:rsidR="00182A5E">
        <w:rPr>
          <w:sz w:val="28"/>
          <w:szCs w:val="28"/>
        </w:rPr>
        <w:t>концентрации</w:t>
      </w:r>
      <w:r w:rsidR="00182A5E" w:rsidRPr="00F256C2">
        <w:rPr>
          <w:sz w:val="28"/>
          <w:szCs w:val="28"/>
        </w:rPr>
        <w:t xml:space="preserve">  </w:t>
      </w:r>
      <w:r w:rsidR="00E95CB3">
        <w:rPr>
          <w:sz w:val="28"/>
          <w:szCs w:val="28"/>
          <w:lang w:val="en-US"/>
        </w:rPr>
        <w:t>H</w:t>
      </w:r>
      <w:r w:rsidR="00182A5E" w:rsidRPr="00F256C2">
        <w:rPr>
          <w:sz w:val="28"/>
          <w:szCs w:val="28"/>
        </w:rPr>
        <w:t xml:space="preserve">; </w:t>
      </w:r>
      <w:r w:rsidR="00780959" w:rsidRPr="00F256C2">
        <w:rPr>
          <w:sz w:val="28"/>
          <w:szCs w:val="28"/>
        </w:rPr>
        <w:t>для компаний, следующих</w:t>
      </w:r>
      <w:r w:rsidR="00182A5E" w:rsidRPr="00F256C2">
        <w:rPr>
          <w:sz w:val="28"/>
          <w:szCs w:val="28"/>
        </w:rPr>
        <w:t xml:space="preserve"> стратегии </w:t>
      </w:r>
      <w:r w:rsidR="00182A5E">
        <w:rPr>
          <w:sz w:val="28"/>
          <w:szCs w:val="28"/>
          <w:lang w:val="en-US"/>
        </w:rPr>
        <w:t>S</w:t>
      </w:r>
      <w:r w:rsidR="00182A5E" w:rsidRPr="00F256C2">
        <w:rPr>
          <w:sz w:val="28"/>
          <w:szCs w:val="28"/>
        </w:rPr>
        <w:t>2</w:t>
      </w:r>
      <w:r w:rsidR="00780959" w:rsidRPr="00F256C2">
        <w:rPr>
          <w:sz w:val="28"/>
          <w:szCs w:val="28"/>
        </w:rPr>
        <w:t>,</w:t>
      </w:r>
      <w:r w:rsidR="00182A5E" w:rsidRPr="00F256C2">
        <w:rPr>
          <w:sz w:val="28"/>
          <w:szCs w:val="28"/>
        </w:rPr>
        <w:t xml:space="preserve"> </w:t>
      </w:r>
      <w:r w:rsidR="00780959" w:rsidRPr="00F256C2">
        <w:rPr>
          <w:sz w:val="28"/>
          <w:szCs w:val="28"/>
        </w:rPr>
        <w:t>значение индекса</w:t>
      </w:r>
      <w:r w:rsidR="00182A5E" w:rsidRPr="00F256C2">
        <w:rPr>
          <w:sz w:val="28"/>
          <w:szCs w:val="28"/>
        </w:rPr>
        <w:t xml:space="preserve">, напротив, </w:t>
      </w:r>
      <w:r w:rsidR="00780959" w:rsidRPr="00F256C2">
        <w:rPr>
          <w:sz w:val="28"/>
          <w:szCs w:val="28"/>
        </w:rPr>
        <w:t>будет возрастать.</w:t>
      </w:r>
      <w:r w:rsidR="007805EA">
        <w:rPr>
          <w:rStyle w:val="a6"/>
          <w:sz w:val="28"/>
          <w:szCs w:val="28"/>
        </w:rPr>
        <w:footnoteReference w:id="23"/>
      </w:r>
      <w:r w:rsidR="007D3849" w:rsidRPr="00F256C2">
        <w:rPr>
          <w:sz w:val="28"/>
          <w:szCs w:val="28"/>
        </w:rPr>
        <w:t xml:space="preserve"> В таблице ниже приведены значения индекса концентрации для крупнейших мировых </w:t>
      </w:r>
      <w:r w:rsidR="0040506A" w:rsidRPr="00F256C2">
        <w:rPr>
          <w:sz w:val="28"/>
          <w:szCs w:val="28"/>
        </w:rPr>
        <w:t>автопроизводителей в период 1992</w:t>
      </w:r>
      <w:r w:rsidR="00F6753A" w:rsidRPr="00F256C2">
        <w:rPr>
          <w:sz w:val="28"/>
          <w:szCs w:val="28"/>
        </w:rPr>
        <w:t>-2005</w:t>
      </w:r>
      <w:r w:rsidR="007D3849" w:rsidRPr="00F256C2">
        <w:rPr>
          <w:sz w:val="28"/>
          <w:szCs w:val="28"/>
        </w:rPr>
        <w:t>гг.</w:t>
      </w:r>
      <w:r w:rsidR="0040506A" w:rsidRPr="00F256C2">
        <w:rPr>
          <w:sz w:val="28"/>
          <w:szCs w:val="28"/>
        </w:rPr>
        <w:t xml:space="preserve"> </w:t>
      </w:r>
      <w:r w:rsidR="0040506A">
        <w:rPr>
          <w:sz w:val="28"/>
          <w:szCs w:val="28"/>
        </w:rPr>
        <w:t xml:space="preserve">В рамках настоящего исследования, ставящего своей конечной целью анализ маркетинговой стратегии компании  Toyota, охватываемый период является весьма показательным. Как станет ясно из последующего практического анализа, большинство европейских подразделений корпорации </w:t>
      </w:r>
      <w:r w:rsidR="00A53617">
        <w:rPr>
          <w:sz w:val="28"/>
          <w:szCs w:val="28"/>
          <w:lang w:val="en-US"/>
        </w:rPr>
        <w:t>Toyota</w:t>
      </w:r>
      <w:r w:rsidR="00A53617" w:rsidRPr="00B51498">
        <w:rPr>
          <w:sz w:val="28"/>
          <w:szCs w:val="28"/>
        </w:rPr>
        <w:t xml:space="preserve"> </w:t>
      </w:r>
      <w:r w:rsidR="0040506A">
        <w:rPr>
          <w:sz w:val="28"/>
          <w:szCs w:val="28"/>
        </w:rPr>
        <w:t>были запущены именно в это время.</w:t>
      </w:r>
    </w:p>
    <w:p w:rsidR="00C31752" w:rsidRDefault="00C31752" w:rsidP="0040506A">
      <w:pPr>
        <w:spacing w:line="360" w:lineRule="auto"/>
        <w:jc w:val="right"/>
        <w:rPr>
          <w:b/>
          <w:sz w:val="28"/>
          <w:szCs w:val="28"/>
        </w:rPr>
      </w:pPr>
    </w:p>
    <w:p w:rsidR="0040506A" w:rsidRPr="0040506A" w:rsidRDefault="0040506A" w:rsidP="0040506A">
      <w:pPr>
        <w:spacing w:line="360" w:lineRule="auto"/>
        <w:jc w:val="right"/>
        <w:rPr>
          <w:b/>
          <w:sz w:val="28"/>
          <w:szCs w:val="28"/>
        </w:rPr>
      </w:pPr>
      <w:r w:rsidRPr="0040506A">
        <w:rPr>
          <w:b/>
          <w:sz w:val="28"/>
          <w:szCs w:val="28"/>
        </w:rPr>
        <w:lastRenderedPageBreak/>
        <w:t>Таблица №</w:t>
      </w:r>
      <w:r w:rsidR="009613DE" w:rsidRPr="00AB5E1D">
        <w:rPr>
          <w:b/>
          <w:sz w:val="28"/>
          <w:szCs w:val="28"/>
        </w:rPr>
        <w:t>1</w:t>
      </w:r>
      <w:r w:rsidRPr="0040506A">
        <w:rPr>
          <w:b/>
          <w:sz w:val="28"/>
          <w:szCs w:val="28"/>
        </w:rPr>
        <w:t>.</w:t>
      </w:r>
    </w:p>
    <w:p w:rsidR="0040506A" w:rsidRDefault="0040506A" w:rsidP="0040506A">
      <w:pPr>
        <w:spacing w:line="360" w:lineRule="auto"/>
        <w:jc w:val="center"/>
        <w:rPr>
          <w:b/>
          <w:i/>
          <w:sz w:val="28"/>
          <w:szCs w:val="28"/>
        </w:rPr>
      </w:pPr>
      <w:r w:rsidRPr="0040506A">
        <w:rPr>
          <w:b/>
          <w:i/>
          <w:sz w:val="28"/>
          <w:szCs w:val="28"/>
        </w:rPr>
        <w:t xml:space="preserve">Значения индекса географической </w:t>
      </w:r>
      <w:r w:rsidR="00DD048E">
        <w:rPr>
          <w:b/>
          <w:i/>
          <w:sz w:val="28"/>
          <w:szCs w:val="28"/>
        </w:rPr>
        <w:t>концентрации</w:t>
      </w:r>
      <w:r w:rsidRPr="0040506A">
        <w:rPr>
          <w:b/>
          <w:i/>
          <w:sz w:val="28"/>
          <w:szCs w:val="28"/>
        </w:rPr>
        <w:t xml:space="preserve"> производственных подразделен</w:t>
      </w:r>
      <w:r w:rsidR="00F6753A">
        <w:rPr>
          <w:b/>
          <w:i/>
          <w:sz w:val="28"/>
          <w:szCs w:val="28"/>
        </w:rPr>
        <w:t>ий автопроизводителей, 1992-2005</w:t>
      </w:r>
      <w:r w:rsidRPr="0040506A">
        <w:rPr>
          <w:b/>
          <w:i/>
          <w:sz w:val="28"/>
          <w:szCs w:val="28"/>
        </w:rPr>
        <w:t>гг.</w:t>
      </w:r>
    </w:p>
    <w:tbl>
      <w:tblPr>
        <w:tblStyle w:val="1-11"/>
        <w:tblW w:w="9889" w:type="dxa"/>
        <w:tblLook w:val="04A0"/>
      </w:tblPr>
      <w:tblGrid>
        <w:gridCol w:w="1914"/>
        <w:gridCol w:w="1914"/>
        <w:gridCol w:w="1914"/>
        <w:gridCol w:w="1914"/>
        <w:gridCol w:w="2233"/>
      </w:tblGrid>
      <w:tr w:rsidR="000111DC" w:rsidTr="000111DC">
        <w:trPr>
          <w:cnfStyle w:val="100000000000"/>
        </w:trPr>
        <w:tc>
          <w:tcPr>
            <w:cnfStyle w:val="001000000000"/>
            <w:tcW w:w="1914" w:type="dxa"/>
            <w:vMerge w:val="restart"/>
          </w:tcPr>
          <w:p w:rsidR="00DD048E" w:rsidRPr="00474D94" w:rsidRDefault="00DD048E" w:rsidP="009D3FC7">
            <w:pPr>
              <w:jc w:val="center"/>
              <w:rPr>
                <w:sz w:val="22"/>
                <w:szCs w:val="22"/>
                <w:lang w:val="en-US"/>
              </w:rPr>
            </w:pPr>
            <w:r w:rsidRPr="00474D94">
              <w:rPr>
                <w:sz w:val="22"/>
                <w:szCs w:val="22"/>
                <w:lang w:val="en-US"/>
              </w:rPr>
              <w:t>Стратегия</w:t>
            </w:r>
          </w:p>
        </w:tc>
        <w:tc>
          <w:tcPr>
            <w:tcW w:w="1914" w:type="dxa"/>
            <w:vMerge w:val="restart"/>
          </w:tcPr>
          <w:p w:rsidR="00DD048E" w:rsidRPr="00474D94" w:rsidRDefault="00DD048E" w:rsidP="009D3FC7">
            <w:pPr>
              <w:jc w:val="center"/>
              <w:cnfStyle w:val="100000000000"/>
              <w:rPr>
                <w:sz w:val="22"/>
                <w:szCs w:val="22"/>
                <w:lang w:val="en-US"/>
              </w:rPr>
            </w:pPr>
            <w:r w:rsidRPr="00474D94">
              <w:rPr>
                <w:sz w:val="22"/>
                <w:szCs w:val="22"/>
                <w:lang w:val="en-US"/>
              </w:rPr>
              <w:t>Название компании</w:t>
            </w:r>
          </w:p>
        </w:tc>
        <w:tc>
          <w:tcPr>
            <w:tcW w:w="3828" w:type="dxa"/>
            <w:gridSpan w:val="2"/>
          </w:tcPr>
          <w:p w:rsidR="00DD048E" w:rsidRPr="00474D94" w:rsidRDefault="00DD048E" w:rsidP="009D3FC7">
            <w:pPr>
              <w:jc w:val="center"/>
              <w:cnfStyle w:val="100000000000"/>
              <w:rPr>
                <w:sz w:val="22"/>
                <w:szCs w:val="22"/>
                <w:lang w:val="en-US"/>
              </w:rPr>
            </w:pPr>
            <w:r w:rsidRPr="00474D94">
              <w:rPr>
                <w:sz w:val="22"/>
                <w:szCs w:val="22"/>
                <w:lang w:val="en-US"/>
              </w:rPr>
              <w:t>Индекс концентрации</w:t>
            </w:r>
          </w:p>
        </w:tc>
        <w:tc>
          <w:tcPr>
            <w:tcW w:w="2233" w:type="dxa"/>
            <w:vMerge w:val="restart"/>
          </w:tcPr>
          <w:p w:rsidR="003D0107" w:rsidRPr="00B51498" w:rsidRDefault="003D0107" w:rsidP="003D0107">
            <w:pPr>
              <w:cnfStyle w:val="100000000000"/>
              <w:rPr>
                <w:b w:val="0"/>
                <w:bCs w:val="0"/>
                <w:sz w:val="22"/>
                <w:szCs w:val="22"/>
              </w:rPr>
            </w:pPr>
            <w:r w:rsidRPr="00B51498">
              <w:rPr>
                <w:sz w:val="22"/>
                <w:szCs w:val="22"/>
              </w:rPr>
              <w:t xml:space="preserve">Среднее ежегодное изменение индекса </w:t>
            </w:r>
            <w:r w:rsidR="00125689" w:rsidRPr="00B51498">
              <w:rPr>
                <w:sz w:val="22"/>
                <w:szCs w:val="22"/>
              </w:rPr>
              <w:t>концентрации</w:t>
            </w:r>
          </w:p>
        </w:tc>
      </w:tr>
      <w:tr w:rsidR="00125689" w:rsidTr="000111DC">
        <w:trPr>
          <w:cnfStyle w:val="000000100000"/>
        </w:trPr>
        <w:tc>
          <w:tcPr>
            <w:cnfStyle w:val="001000000000"/>
            <w:tcW w:w="1914" w:type="dxa"/>
            <w:vMerge/>
          </w:tcPr>
          <w:p w:rsidR="00DD048E" w:rsidRPr="00B51498" w:rsidRDefault="00DD048E" w:rsidP="009D3FC7">
            <w:pPr>
              <w:jc w:val="center"/>
              <w:rPr>
                <w:b w:val="0"/>
                <w:sz w:val="22"/>
                <w:szCs w:val="22"/>
              </w:rPr>
            </w:pPr>
          </w:p>
        </w:tc>
        <w:tc>
          <w:tcPr>
            <w:tcW w:w="1914" w:type="dxa"/>
            <w:vMerge/>
          </w:tcPr>
          <w:p w:rsidR="00DD048E" w:rsidRPr="00B51498" w:rsidRDefault="00DD048E" w:rsidP="009D3FC7">
            <w:pPr>
              <w:jc w:val="center"/>
              <w:cnfStyle w:val="000000100000"/>
              <w:rPr>
                <w:b/>
                <w:sz w:val="22"/>
                <w:szCs w:val="22"/>
              </w:rPr>
            </w:pPr>
          </w:p>
        </w:tc>
        <w:tc>
          <w:tcPr>
            <w:tcW w:w="1914" w:type="dxa"/>
          </w:tcPr>
          <w:p w:rsidR="00DD048E" w:rsidRPr="00125689" w:rsidRDefault="00DD048E" w:rsidP="009D3FC7">
            <w:pPr>
              <w:jc w:val="center"/>
              <w:cnfStyle w:val="000000100000"/>
              <w:rPr>
                <w:b/>
                <w:sz w:val="22"/>
                <w:szCs w:val="22"/>
                <w:lang w:val="en-US"/>
              </w:rPr>
            </w:pPr>
            <w:r w:rsidRPr="00125689">
              <w:rPr>
                <w:b/>
                <w:sz w:val="22"/>
                <w:szCs w:val="22"/>
                <w:lang w:val="en-US"/>
              </w:rPr>
              <w:t>1992</w:t>
            </w:r>
          </w:p>
        </w:tc>
        <w:tc>
          <w:tcPr>
            <w:tcW w:w="1914" w:type="dxa"/>
          </w:tcPr>
          <w:p w:rsidR="00DD048E" w:rsidRPr="00125689" w:rsidRDefault="005746ED" w:rsidP="009D3FC7">
            <w:pPr>
              <w:jc w:val="center"/>
              <w:cnfStyle w:val="000000100000"/>
              <w:rPr>
                <w:b/>
                <w:sz w:val="22"/>
                <w:szCs w:val="22"/>
                <w:lang w:val="en-US"/>
              </w:rPr>
            </w:pPr>
            <w:r w:rsidRPr="00125689">
              <w:rPr>
                <w:b/>
                <w:sz w:val="22"/>
                <w:szCs w:val="22"/>
                <w:lang w:val="en-US"/>
              </w:rPr>
              <w:t>2005</w:t>
            </w:r>
          </w:p>
        </w:tc>
        <w:tc>
          <w:tcPr>
            <w:tcW w:w="2233" w:type="dxa"/>
            <w:vMerge/>
          </w:tcPr>
          <w:p w:rsidR="00DD048E" w:rsidRPr="00125689" w:rsidRDefault="00DD048E" w:rsidP="0040506A">
            <w:pPr>
              <w:spacing w:line="360" w:lineRule="auto"/>
              <w:jc w:val="center"/>
              <w:cnfStyle w:val="000000100000"/>
              <w:rPr>
                <w:b/>
                <w:sz w:val="22"/>
                <w:szCs w:val="22"/>
                <w:lang w:val="en-US"/>
              </w:rPr>
            </w:pPr>
          </w:p>
        </w:tc>
      </w:tr>
      <w:tr w:rsidR="003D0107" w:rsidTr="000111DC">
        <w:trPr>
          <w:cnfStyle w:val="000000010000"/>
          <w:trHeight w:val="240"/>
        </w:trPr>
        <w:tc>
          <w:tcPr>
            <w:cnfStyle w:val="001000000000"/>
            <w:tcW w:w="1914" w:type="dxa"/>
            <w:vMerge w:val="restart"/>
          </w:tcPr>
          <w:p w:rsidR="00C763FB" w:rsidRPr="00125689" w:rsidRDefault="00C763FB" w:rsidP="009D3FC7">
            <w:pPr>
              <w:jc w:val="center"/>
              <w:rPr>
                <w:b w:val="0"/>
                <w:sz w:val="22"/>
                <w:szCs w:val="22"/>
              </w:rPr>
            </w:pPr>
          </w:p>
          <w:p w:rsidR="00C763FB" w:rsidRPr="00125689" w:rsidRDefault="00C763FB" w:rsidP="009D3FC7">
            <w:pPr>
              <w:jc w:val="center"/>
              <w:rPr>
                <w:b w:val="0"/>
                <w:sz w:val="22"/>
                <w:szCs w:val="22"/>
              </w:rPr>
            </w:pPr>
          </w:p>
          <w:p w:rsidR="00C763FB" w:rsidRPr="00125689" w:rsidRDefault="00C763FB" w:rsidP="009D3FC7">
            <w:pPr>
              <w:jc w:val="center"/>
              <w:rPr>
                <w:b w:val="0"/>
                <w:sz w:val="22"/>
                <w:szCs w:val="22"/>
              </w:rPr>
            </w:pPr>
          </w:p>
          <w:p w:rsidR="00C763FB" w:rsidRPr="00125689" w:rsidRDefault="00C763FB" w:rsidP="00C763FB">
            <w:pPr>
              <w:rPr>
                <w:b w:val="0"/>
                <w:sz w:val="22"/>
                <w:szCs w:val="22"/>
              </w:rPr>
            </w:pPr>
          </w:p>
          <w:p w:rsidR="00C763FB" w:rsidRPr="00125689" w:rsidRDefault="00C763FB" w:rsidP="00C763FB">
            <w:pPr>
              <w:rPr>
                <w:b w:val="0"/>
                <w:sz w:val="22"/>
                <w:szCs w:val="22"/>
              </w:rPr>
            </w:pPr>
          </w:p>
          <w:p w:rsidR="00C763FB" w:rsidRPr="00125689" w:rsidRDefault="00C763FB" w:rsidP="009D3FC7">
            <w:pPr>
              <w:jc w:val="center"/>
              <w:rPr>
                <w:b w:val="0"/>
                <w:sz w:val="22"/>
                <w:szCs w:val="22"/>
              </w:rPr>
            </w:pPr>
          </w:p>
          <w:p w:rsidR="00C763FB" w:rsidRPr="00125689" w:rsidRDefault="00C763FB" w:rsidP="009D3FC7">
            <w:pPr>
              <w:jc w:val="center"/>
              <w:rPr>
                <w:b w:val="0"/>
                <w:sz w:val="22"/>
                <w:szCs w:val="22"/>
              </w:rPr>
            </w:pPr>
          </w:p>
          <w:p w:rsidR="003D0107" w:rsidRPr="00125689" w:rsidRDefault="003D0107" w:rsidP="00C763FB">
            <w:pPr>
              <w:jc w:val="center"/>
              <w:rPr>
                <w:sz w:val="22"/>
                <w:szCs w:val="22"/>
              </w:rPr>
            </w:pPr>
            <w:r w:rsidRPr="00125689">
              <w:rPr>
                <w:sz w:val="22"/>
                <w:szCs w:val="22"/>
              </w:rPr>
              <w:t>Стратегия географической диверсификации</w:t>
            </w:r>
          </w:p>
          <w:p w:rsidR="003D0107" w:rsidRPr="00125689" w:rsidRDefault="003D0107" w:rsidP="00C763FB">
            <w:pPr>
              <w:jc w:val="center"/>
              <w:rPr>
                <w:b w:val="0"/>
                <w:sz w:val="22"/>
                <w:szCs w:val="22"/>
                <w:lang w:val="en-US"/>
              </w:rPr>
            </w:pPr>
            <w:r w:rsidRPr="00125689">
              <w:rPr>
                <w:sz w:val="22"/>
                <w:szCs w:val="22"/>
              </w:rPr>
              <w:t>(</w:t>
            </w:r>
            <w:r w:rsidRPr="00125689">
              <w:rPr>
                <w:sz w:val="22"/>
                <w:szCs w:val="22"/>
                <w:lang w:val="en-US"/>
              </w:rPr>
              <w:t>S1)</w:t>
            </w:r>
          </w:p>
        </w:tc>
        <w:tc>
          <w:tcPr>
            <w:tcW w:w="1914" w:type="dxa"/>
          </w:tcPr>
          <w:p w:rsidR="003D0107" w:rsidRPr="00125689" w:rsidRDefault="003D0107" w:rsidP="009D3FC7">
            <w:pPr>
              <w:cnfStyle w:val="000000010000"/>
              <w:rPr>
                <w:b/>
                <w:sz w:val="22"/>
                <w:szCs w:val="22"/>
                <w:lang w:val="en-US"/>
              </w:rPr>
            </w:pPr>
            <w:r w:rsidRPr="00125689">
              <w:rPr>
                <w:b/>
                <w:sz w:val="22"/>
                <w:szCs w:val="22"/>
                <w:lang w:val="en-US"/>
              </w:rPr>
              <w:t>Peugeot</w:t>
            </w:r>
          </w:p>
        </w:tc>
        <w:tc>
          <w:tcPr>
            <w:tcW w:w="1914" w:type="dxa"/>
          </w:tcPr>
          <w:p w:rsidR="003D0107" w:rsidRPr="00125689" w:rsidRDefault="009D3FC7" w:rsidP="009D3FC7">
            <w:pPr>
              <w:jc w:val="center"/>
              <w:cnfStyle w:val="000000010000"/>
              <w:rPr>
                <w:b/>
                <w:sz w:val="22"/>
                <w:szCs w:val="22"/>
                <w:lang w:val="en-US"/>
              </w:rPr>
            </w:pPr>
            <w:r w:rsidRPr="00125689">
              <w:rPr>
                <w:b/>
                <w:sz w:val="22"/>
                <w:szCs w:val="22"/>
                <w:lang w:val="en-US"/>
              </w:rPr>
              <w:t>0,33</w:t>
            </w:r>
          </w:p>
        </w:tc>
        <w:tc>
          <w:tcPr>
            <w:tcW w:w="1914" w:type="dxa"/>
          </w:tcPr>
          <w:p w:rsidR="003D0107" w:rsidRPr="00125689" w:rsidRDefault="00C763FB" w:rsidP="009D3FC7">
            <w:pPr>
              <w:jc w:val="center"/>
              <w:cnfStyle w:val="000000010000"/>
              <w:rPr>
                <w:b/>
                <w:sz w:val="22"/>
                <w:szCs w:val="22"/>
                <w:lang w:val="en-US"/>
              </w:rPr>
            </w:pPr>
            <w:r w:rsidRPr="00125689">
              <w:rPr>
                <w:b/>
                <w:sz w:val="22"/>
                <w:szCs w:val="22"/>
                <w:lang w:val="en-US"/>
              </w:rPr>
              <w:t>0,26</w:t>
            </w:r>
          </w:p>
        </w:tc>
        <w:tc>
          <w:tcPr>
            <w:tcW w:w="2233" w:type="dxa"/>
          </w:tcPr>
          <w:p w:rsidR="003D0107" w:rsidRPr="00125689" w:rsidRDefault="008E41A8" w:rsidP="0040506A">
            <w:pPr>
              <w:spacing w:line="360" w:lineRule="auto"/>
              <w:jc w:val="center"/>
              <w:cnfStyle w:val="000000010000"/>
              <w:rPr>
                <w:b/>
                <w:sz w:val="22"/>
                <w:szCs w:val="22"/>
                <w:lang w:val="en-US"/>
              </w:rPr>
            </w:pPr>
            <w:r w:rsidRPr="00125689">
              <w:rPr>
                <w:b/>
                <w:sz w:val="22"/>
                <w:szCs w:val="22"/>
                <w:lang w:val="en-US"/>
              </w:rPr>
              <w:t>-2%</w:t>
            </w:r>
          </w:p>
        </w:tc>
      </w:tr>
      <w:tr w:rsidR="000111DC" w:rsidTr="000111DC">
        <w:trPr>
          <w:cnfStyle w:val="000000100000"/>
        </w:trPr>
        <w:tc>
          <w:tcPr>
            <w:cnfStyle w:val="001000000000"/>
            <w:tcW w:w="1914" w:type="dxa"/>
            <w:vMerge/>
          </w:tcPr>
          <w:p w:rsidR="003D0107" w:rsidRPr="00125689" w:rsidRDefault="003D0107" w:rsidP="009D3FC7">
            <w:pPr>
              <w:jc w:val="center"/>
              <w:rPr>
                <w:b w:val="0"/>
                <w:sz w:val="22"/>
                <w:szCs w:val="22"/>
                <w:lang w:val="en-US"/>
              </w:rPr>
            </w:pPr>
          </w:p>
        </w:tc>
        <w:tc>
          <w:tcPr>
            <w:tcW w:w="1914" w:type="dxa"/>
          </w:tcPr>
          <w:p w:rsidR="003D0107" w:rsidRPr="00125689" w:rsidRDefault="003D0107" w:rsidP="009D3FC7">
            <w:pPr>
              <w:cnfStyle w:val="000000100000"/>
              <w:rPr>
                <w:b/>
                <w:sz w:val="22"/>
                <w:szCs w:val="22"/>
                <w:lang w:val="en-US"/>
              </w:rPr>
            </w:pPr>
            <w:r w:rsidRPr="00125689">
              <w:rPr>
                <w:b/>
                <w:sz w:val="22"/>
                <w:szCs w:val="22"/>
                <w:lang w:val="en-US"/>
              </w:rPr>
              <w:t>Citroën</w:t>
            </w:r>
          </w:p>
        </w:tc>
        <w:tc>
          <w:tcPr>
            <w:tcW w:w="1914" w:type="dxa"/>
          </w:tcPr>
          <w:p w:rsidR="003D0107" w:rsidRPr="00125689" w:rsidRDefault="009D3FC7" w:rsidP="009D3FC7">
            <w:pPr>
              <w:jc w:val="center"/>
              <w:cnfStyle w:val="000000100000"/>
              <w:rPr>
                <w:b/>
                <w:sz w:val="22"/>
                <w:szCs w:val="22"/>
                <w:lang w:val="en-US"/>
              </w:rPr>
            </w:pPr>
            <w:r w:rsidRPr="00125689">
              <w:rPr>
                <w:b/>
                <w:sz w:val="22"/>
                <w:szCs w:val="22"/>
                <w:lang w:val="en-US"/>
              </w:rPr>
              <w:t>0,41</w:t>
            </w:r>
          </w:p>
        </w:tc>
        <w:tc>
          <w:tcPr>
            <w:tcW w:w="1914" w:type="dxa"/>
          </w:tcPr>
          <w:p w:rsidR="003D0107" w:rsidRPr="00125689" w:rsidRDefault="00C763FB" w:rsidP="009D3FC7">
            <w:pPr>
              <w:jc w:val="center"/>
              <w:cnfStyle w:val="000000100000"/>
              <w:rPr>
                <w:b/>
                <w:sz w:val="22"/>
                <w:szCs w:val="22"/>
                <w:lang w:val="en-US"/>
              </w:rPr>
            </w:pPr>
            <w:r w:rsidRPr="00125689">
              <w:rPr>
                <w:b/>
                <w:sz w:val="22"/>
                <w:szCs w:val="22"/>
                <w:lang w:val="en-US"/>
              </w:rPr>
              <w:t>0,30</w:t>
            </w:r>
          </w:p>
        </w:tc>
        <w:tc>
          <w:tcPr>
            <w:tcW w:w="2233" w:type="dxa"/>
          </w:tcPr>
          <w:p w:rsidR="003D0107" w:rsidRPr="00125689" w:rsidRDefault="008E41A8" w:rsidP="0040506A">
            <w:pPr>
              <w:spacing w:line="360" w:lineRule="auto"/>
              <w:jc w:val="center"/>
              <w:cnfStyle w:val="000000100000"/>
              <w:rPr>
                <w:b/>
                <w:sz w:val="22"/>
                <w:szCs w:val="22"/>
                <w:lang w:val="en-US"/>
              </w:rPr>
            </w:pPr>
            <w:r w:rsidRPr="00125689">
              <w:rPr>
                <w:b/>
                <w:sz w:val="22"/>
                <w:szCs w:val="22"/>
                <w:lang w:val="en-US"/>
              </w:rPr>
              <w:t>-3%</w:t>
            </w:r>
          </w:p>
        </w:tc>
      </w:tr>
      <w:tr w:rsidR="003D0107" w:rsidTr="000111DC">
        <w:trPr>
          <w:cnfStyle w:val="000000010000"/>
        </w:trPr>
        <w:tc>
          <w:tcPr>
            <w:cnfStyle w:val="001000000000"/>
            <w:tcW w:w="1914" w:type="dxa"/>
            <w:vMerge/>
          </w:tcPr>
          <w:p w:rsidR="003D0107" w:rsidRPr="00125689" w:rsidRDefault="003D0107" w:rsidP="009D3FC7">
            <w:pPr>
              <w:jc w:val="center"/>
              <w:rPr>
                <w:b w:val="0"/>
                <w:sz w:val="22"/>
                <w:szCs w:val="22"/>
                <w:lang w:val="en-US"/>
              </w:rPr>
            </w:pPr>
          </w:p>
        </w:tc>
        <w:tc>
          <w:tcPr>
            <w:tcW w:w="1914" w:type="dxa"/>
          </w:tcPr>
          <w:p w:rsidR="003D0107" w:rsidRPr="00125689" w:rsidRDefault="003D0107" w:rsidP="009D3FC7">
            <w:pPr>
              <w:cnfStyle w:val="000000010000"/>
              <w:rPr>
                <w:b/>
                <w:sz w:val="22"/>
                <w:szCs w:val="22"/>
                <w:lang w:val="en-US"/>
              </w:rPr>
            </w:pPr>
            <w:r w:rsidRPr="00125689">
              <w:rPr>
                <w:b/>
                <w:sz w:val="22"/>
                <w:szCs w:val="22"/>
                <w:lang w:val="en-US"/>
              </w:rPr>
              <w:t>BMW</w:t>
            </w:r>
          </w:p>
        </w:tc>
        <w:tc>
          <w:tcPr>
            <w:tcW w:w="1914" w:type="dxa"/>
          </w:tcPr>
          <w:p w:rsidR="003D0107" w:rsidRPr="00125689" w:rsidRDefault="009D3FC7" w:rsidP="009D3FC7">
            <w:pPr>
              <w:jc w:val="center"/>
              <w:cnfStyle w:val="000000010000"/>
              <w:rPr>
                <w:b/>
                <w:sz w:val="22"/>
                <w:szCs w:val="22"/>
                <w:lang w:val="en-US"/>
              </w:rPr>
            </w:pPr>
            <w:r w:rsidRPr="00125689">
              <w:rPr>
                <w:b/>
                <w:sz w:val="22"/>
                <w:szCs w:val="22"/>
                <w:lang w:val="en-US"/>
              </w:rPr>
              <w:t>0,62</w:t>
            </w:r>
          </w:p>
        </w:tc>
        <w:tc>
          <w:tcPr>
            <w:tcW w:w="1914" w:type="dxa"/>
          </w:tcPr>
          <w:p w:rsidR="003D0107" w:rsidRPr="00125689" w:rsidRDefault="00C763FB" w:rsidP="009D3FC7">
            <w:pPr>
              <w:jc w:val="center"/>
              <w:cnfStyle w:val="000000010000"/>
              <w:rPr>
                <w:b/>
                <w:sz w:val="22"/>
                <w:szCs w:val="22"/>
                <w:lang w:val="en-US"/>
              </w:rPr>
            </w:pPr>
            <w:r w:rsidRPr="00125689">
              <w:rPr>
                <w:b/>
                <w:sz w:val="22"/>
                <w:szCs w:val="22"/>
                <w:lang w:val="en-US"/>
              </w:rPr>
              <w:t>0,37</w:t>
            </w:r>
          </w:p>
        </w:tc>
        <w:tc>
          <w:tcPr>
            <w:tcW w:w="2233" w:type="dxa"/>
          </w:tcPr>
          <w:p w:rsidR="003D0107" w:rsidRPr="00125689" w:rsidRDefault="008E41A8" w:rsidP="0040506A">
            <w:pPr>
              <w:spacing w:line="360" w:lineRule="auto"/>
              <w:jc w:val="center"/>
              <w:cnfStyle w:val="000000010000"/>
              <w:rPr>
                <w:b/>
                <w:sz w:val="22"/>
                <w:szCs w:val="22"/>
                <w:lang w:val="en-US"/>
              </w:rPr>
            </w:pPr>
            <w:r w:rsidRPr="00125689">
              <w:rPr>
                <w:b/>
                <w:sz w:val="22"/>
                <w:szCs w:val="22"/>
                <w:lang w:val="en-US"/>
              </w:rPr>
              <w:t>-4%</w:t>
            </w:r>
          </w:p>
        </w:tc>
      </w:tr>
      <w:tr w:rsidR="000111DC" w:rsidTr="000111DC">
        <w:trPr>
          <w:cnfStyle w:val="000000100000"/>
        </w:trPr>
        <w:tc>
          <w:tcPr>
            <w:cnfStyle w:val="001000000000"/>
            <w:tcW w:w="1914" w:type="dxa"/>
            <w:vMerge/>
          </w:tcPr>
          <w:p w:rsidR="003D0107" w:rsidRPr="00125689" w:rsidRDefault="003D0107" w:rsidP="009D3FC7">
            <w:pPr>
              <w:jc w:val="center"/>
              <w:rPr>
                <w:b w:val="0"/>
                <w:sz w:val="22"/>
                <w:szCs w:val="22"/>
                <w:lang w:val="en-US"/>
              </w:rPr>
            </w:pPr>
          </w:p>
        </w:tc>
        <w:tc>
          <w:tcPr>
            <w:tcW w:w="1914" w:type="dxa"/>
          </w:tcPr>
          <w:p w:rsidR="003D0107" w:rsidRPr="00125689" w:rsidRDefault="003D0107" w:rsidP="009D3FC7">
            <w:pPr>
              <w:cnfStyle w:val="000000100000"/>
              <w:rPr>
                <w:b/>
                <w:sz w:val="22"/>
                <w:szCs w:val="22"/>
                <w:lang w:val="en-US"/>
              </w:rPr>
            </w:pPr>
            <w:r w:rsidRPr="00125689">
              <w:rPr>
                <w:b/>
                <w:sz w:val="22"/>
                <w:szCs w:val="22"/>
                <w:lang w:val="en-US"/>
              </w:rPr>
              <w:t>Toyota</w:t>
            </w:r>
          </w:p>
        </w:tc>
        <w:tc>
          <w:tcPr>
            <w:tcW w:w="1914" w:type="dxa"/>
          </w:tcPr>
          <w:p w:rsidR="003D0107" w:rsidRPr="00125689" w:rsidRDefault="009D3FC7" w:rsidP="009D3FC7">
            <w:pPr>
              <w:jc w:val="center"/>
              <w:cnfStyle w:val="000000100000"/>
              <w:rPr>
                <w:b/>
                <w:sz w:val="22"/>
                <w:szCs w:val="22"/>
                <w:lang w:val="en-US"/>
              </w:rPr>
            </w:pPr>
            <w:r w:rsidRPr="00125689">
              <w:rPr>
                <w:b/>
                <w:sz w:val="22"/>
                <w:szCs w:val="22"/>
                <w:lang w:val="en-US"/>
              </w:rPr>
              <w:t>0,22</w:t>
            </w:r>
          </w:p>
        </w:tc>
        <w:tc>
          <w:tcPr>
            <w:tcW w:w="1914" w:type="dxa"/>
          </w:tcPr>
          <w:p w:rsidR="003D0107" w:rsidRPr="00125689" w:rsidRDefault="00C763FB" w:rsidP="009D3FC7">
            <w:pPr>
              <w:jc w:val="center"/>
              <w:cnfStyle w:val="000000100000"/>
              <w:rPr>
                <w:b/>
                <w:sz w:val="22"/>
                <w:szCs w:val="22"/>
                <w:lang w:val="en-US"/>
              </w:rPr>
            </w:pPr>
            <w:r w:rsidRPr="00125689">
              <w:rPr>
                <w:b/>
                <w:sz w:val="22"/>
                <w:szCs w:val="22"/>
                <w:lang w:val="en-US"/>
              </w:rPr>
              <w:t>0,18</w:t>
            </w:r>
          </w:p>
        </w:tc>
        <w:tc>
          <w:tcPr>
            <w:tcW w:w="2233" w:type="dxa"/>
          </w:tcPr>
          <w:p w:rsidR="003D0107" w:rsidRPr="00125689" w:rsidRDefault="008E41A8" w:rsidP="0040506A">
            <w:pPr>
              <w:spacing w:line="360" w:lineRule="auto"/>
              <w:jc w:val="center"/>
              <w:cnfStyle w:val="000000100000"/>
              <w:rPr>
                <w:b/>
                <w:sz w:val="22"/>
                <w:szCs w:val="22"/>
                <w:lang w:val="en-US"/>
              </w:rPr>
            </w:pPr>
            <w:r w:rsidRPr="00125689">
              <w:rPr>
                <w:b/>
                <w:sz w:val="22"/>
                <w:szCs w:val="22"/>
                <w:lang w:val="en-US"/>
              </w:rPr>
              <w:t>-1%</w:t>
            </w:r>
          </w:p>
        </w:tc>
      </w:tr>
      <w:tr w:rsidR="003D0107" w:rsidTr="000111DC">
        <w:trPr>
          <w:cnfStyle w:val="000000010000"/>
        </w:trPr>
        <w:tc>
          <w:tcPr>
            <w:cnfStyle w:val="001000000000"/>
            <w:tcW w:w="1914" w:type="dxa"/>
            <w:vMerge/>
          </w:tcPr>
          <w:p w:rsidR="003D0107" w:rsidRPr="00125689" w:rsidRDefault="003D0107" w:rsidP="009D3FC7">
            <w:pPr>
              <w:jc w:val="center"/>
              <w:rPr>
                <w:b w:val="0"/>
                <w:sz w:val="22"/>
                <w:szCs w:val="22"/>
                <w:lang w:val="en-US"/>
              </w:rPr>
            </w:pPr>
          </w:p>
        </w:tc>
        <w:tc>
          <w:tcPr>
            <w:tcW w:w="1914" w:type="dxa"/>
          </w:tcPr>
          <w:p w:rsidR="003D0107" w:rsidRPr="00125689" w:rsidRDefault="003D0107" w:rsidP="009D3FC7">
            <w:pPr>
              <w:cnfStyle w:val="000000010000"/>
              <w:rPr>
                <w:b/>
                <w:sz w:val="22"/>
                <w:szCs w:val="22"/>
                <w:lang w:val="en-US"/>
              </w:rPr>
            </w:pPr>
            <w:r w:rsidRPr="00125689">
              <w:rPr>
                <w:b/>
                <w:sz w:val="22"/>
                <w:szCs w:val="22"/>
                <w:lang w:val="en-US"/>
              </w:rPr>
              <w:t>Nissan</w:t>
            </w:r>
          </w:p>
        </w:tc>
        <w:tc>
          <w:tcPr>
            <w:tcW w:w="1914" w:type="dxa"/>
          </w:tcPr>
          <w:p w:rsidR="003D0107" w:rsidRPr="00125689" w:rsidRDefault="009D3FC7" w:rsidP="009D3FC7">
            <w:pPr>
              <w:jc w:val="center"/>
              <w:cnfStyle w:val="000000010000"/>
              <w:rPr>
                <w:b/>
                <w:sz w:val="22"/>
                <w:szCs w:val="22"/>
                <w:lang w:val="en-US"/>
              </w:rPr>
            </w:pPr>
            <w:r w:rsidRPr="00125689">
              <w:rPr>
                <w:b/>
                <w:sz w:val="22"/>
                <w:szCs w:val="22"/>
                <w:lang w:val="en-US"/>
              </w:rPr>
              <w:t>0,78</w:t>
            </w:r>
          </w:p>
        </w:tc>
        <w:tc>
          <w:tcPr>
            <w:tcW w:w="1914" w:type="dxa"/>
          </w:tcPr>
          <w:p w:rsidR="003D0107" w:rsidRPr="00125689" w:rsidRDefault="00C763FB" w:rsidP="009D3FC7">
            <w:pPr>
              <w:jc w:val="center"/>
              <w:cnfStyle w:val="000000010000"/>
              <w:rPr>
                <w:b/>
                <w:sz w:val="22"/>
                <w:szCs w:val="22"/>
                <w:lang w:val="en-US"/>
              </w:rPr>
            </w:pPr>
            <w:r w:rsidRPr="00125689">
              <w:rPr>
                <w:b/>
                <w:sz w:val="22"/>
                <w:szCs w:val="22"/>
                <w:lang w:val="en-US"/>
              </w:rPr>
              <w:t>0,21</w:t>
            </w:r>
          </w:p>
        </w:tc>
        <w:tc>
          <w:tcPr>
            <w:tcW w:w="2233" w:type="dxa"/>
          </w:tcPr>
          <w:p w:rsidR="003D0107" w:rsidRPr="00125689" w:rsidRDefault="008E41A8" w:rsidP="0040506A">
            <w:pPr>
              <w:spacing w:line="360" w:lineRule="auto"/>
              <w:jc w:val="center"/>
              <w:cnfStyle w:val="000000010000"/>
              <w:rPr>
                <w:b/>
                <w:sz w:val="22"/>
                <w:szCs w:val="22"/>
                <w:lang w:val="en-US"/>
              </w:rPr>
            </w:pPr>
            <w:r w:rsidRPr="00125689">
              <w:rPr>
                <w:b/>
                <w:sz w:val="22"/>
                <w:szCs w:val="22"/>
                <w:lang w:val="en-US"/>
              </w:rPr>
              <w:t>-12%</w:t>
            </w:r>
          </w:p>
        </w:tc>
      </w:tr>
      <w:tr w:rsidR="000111DC" w:rsidTr="000111DC">
        <w:trPr>
          <w:cnfStyle w:val="000000100000"/>
        </w:trPr>
        <w:tc>
          <w:tcPr>
            <w:cnfStyle w:val="001000000000"/>
            <w:tcW w:w="1914" w:type="dxa"/>
            <w:vMerge/>
          </w:tcPr>
          <w:p w:rsidR="003D0107" w:rsidRPr="00125689" w:rsidRDefault="003D0107" w:rsidP="009D3FC7">
            <w:pPr>
              <w:jc w:val="center"/>
              <w:rPr>
                <w:b w:val="0"/>
                <w:sz w:val="22"/>
                <w:szCs w:val="22"/>
                <w:lang w:val="en-US"/>
              </w:rPr>
            </w:pPr>
          </w:p>
        </w:tc>
        <w:tc>
          <w:tcPr>
            <w:tcW w:w="1914" w:type="dxa"/>
          </w:tcPr>
          <w:p w:rsidR="003D0107" w:rsidRPr="00125689" w:rsidRDefault="003D0107" w:rsidP="009D3FC7">
            <w:pPr>
              <w:cnfStyle w:val="000000100000"/>
              <w:rPr>
                <w:b/>
                <w:sz w:val="22"/>
                <w:szCs w:val="22"/>
                <w:lang w:val="en-US"/>
              </w:rPr>
            </w:pPr>
            <w:r w:rsidRPr="00125689">
              <w:rPr>
                <w:b/>
                <w:sz w:val="22"/>
                <w:szCs w:val="22"/>
                <w:lang w:val="en-US"/>
              </w:rPr>
              <w:t>Mazda</w:t>
            </w:r>
          </w:p>
        </w:tc>
        <w:tc>
          <w:tcPr>
            <w:tcW w:w="1914" w:type="dxa"/>
          </w:tcPr>
          <w:p w:rsidR="003D0107" w:rsidRPr="00125689" w:rsidRDefault="009D3FC7" w:rsidP="009D3FC7">
            <w:pPr>
              <w:jc w:val="center"/>
              <w:cnfStyle w:val="000000100000"/>
              <w:rPr>
                <w:b/>
                <w:sz w:val="22"/>
                <w:szCs w:val="22"/>
                <w:lang w:val="en-US"/>
              </w:rPr>
            </w:pPr>
            <w:r w:rsidRPr="00125689">
              <w:rPr>
                <w:b/>
                <w:sz w:val="22"/>
                <w:szCs w:val="22"/>
                <w:lang w:val="en-US"/>
              </w:rPr>
              <w:t>0,95</w:t>
            </w:r>
          </w:p>
        </w:tc>
        <w:tc>
          <w:tcPr>
            <w:tcW w:w="1914" w:type="dxa"/>
          </w:tcPr>
          <w:p w:rsidR="003D0107" w:rsidRPr="00125689" w:rsidRDefault="00C763FB" w:rsidP="009D3FC7">
            <w:pPr>
              <w:jc w:val="center"/>
              <w:cnfStyle w:val="000000100000"/>
              <w:rPr>
                <w:b/>
                <w:sz w:val="22"/>
                <w:szCs w:val="22"/>
                <w:lang w:val="en-US"/>
              </w:rPr>
            </w:pPr>
            <w:r w:rsidRPr="00125689">
              <w:rPr>
                <w:b/>
                <w:sz w:val="22"/>
                <w:szCs w:val="22"/>
                <w:lang w:val="en-US"/>
              </w:rPr>
              <w:t>0,53</w:t>
            </w:r>
          </w:p>
        </w:tc>
        <w:tc>
          <w:tcPr>
            <w:tcW w:w="2233" w:type="dxa"/>
          </w:tcPr>
          <w:p w:rsidR="003D0107" w:rsidRPr="00125689" w:rsidRDefault="008E41A8" w:rsidP="0040506A">
            <w:pPr>
              <w:spacing w:line="360" w:lineRule="auto"/>
              <w:jc w:val="center"/>
              <w:cnfStyle w:val="000000100000"/>
              <w:rPr>
                <w:b/>
                <w:sz w:val="22"/>
                <w:szCs w:val="22"/>
                <w:lang w:val="en-US"/>
              </w:rPr>
            </w:pPr>
            <w:r w:rsidRPr="00125689">
              <w:rPr>
                <w:b/>
                <w:sz w:val="22"/>
                <w:szCs w:val="22"/>
                <w:lang w:val="en-US"/>
              </w:rPr>
              <w:t>-7%</w:t>
            </w:r>
          </w:p>
        </w:tc>
      </w:tr>
      <w:tr w:rsidR="003D0107" w:rsidTr="000111DC">
        <w:trPr>
          <w:cnfStyle w:val="000000010000"/>
        </w:trPr>
        <w:tc>
          <w:tcPr>
            <w:cnfStyle w:val="001000000000"/>
            <w:tcW w:w="1914" w:type="dxa"/>
            <w:vMerge/>
          </w:tcPr>
          <w:p w:rsidR="003D0107" w:rsidRPr="00125689" w:rsidRDefault="003D0107" w:rsidP="009D3FC7">
            <w:pPr>
              <w:jc w:val="center"/>
              <w:rPr>
                <w:b w:val="0"/>
                <w:sz w:val="22"/>
                <w:szCs w:val="22"/>
                <w:lang w:val="en-US"/>
              </w:rPr>
            </w:pPr>
          </w:p>
        </w:tc>
        <w:tc>
          <w:tcPr>
            <w:tcW w:w="1914" w:type="dxa"/>
          </w:tcPr>
          <w:p w:rsidR="003D0107" w:rsidRPr="00125689" w:rsidRDefault="003D0107" w:rsidP="009D3FC7">
            <w:pPr>
              <w:cnfStyle w:val="000000010000"/>
              <w:rPr>
                <w:b/>
                <w:sz w:val="22"/>
                <w:szCs w:val="22"/>
                <w:lang w:val="en-US"/>
              </w:rPr>
            </w:pPr>
            <w:r w:rsidRPr="00125689">
              <w:rPr>
                <w:b/>
                <w:sz w:val="22"/>
                <w:szCs w:val="22"/>
                <w:lang w:val="en-US"/>
              </w:rPr>
              <w:t>Honda</w:t>
            </w:r>
          </w:p>
        </w:tc>
        <w:tc>
          <w:tcPr>
            <w:tcW w:w="1914" w:type="dxa"/>
          </w:tcPr>
          <w:p w:rsidR="003D0107" w:rsidRPr="00125689" w:rsidRDefault="009D3FC7" w:rsidP="009D3FC7">
            <w:pPr>
              <w:jc w:val="center"/>
              <w:cnfStyle w:val="000000010000"/>
              <w:rPr>
                <w:b/>
                <w:sz w:val="22"/>
                <w:szCs w:val="22"/>
                <w:lang w:val="en-US"/>
              </w:rPr>
            </w:pPr>
            <w:r w:rsidRPr="00125689">
              <w:rPr>
                <w:b/>
                <w:sz w:val="22"/>
                <w:szCs w:val="22"/>
                <w:lang w:val="en-US"/>
              </w:rPr>
              <w:t>0,95</w:t>
            </w:r>
          </w:p>
        </w:tc>
        <w:tc>
          <w:tcPr>
            <w:tcW w:w="1914" w:type="dxa"/>
          </w:tcPr>
          <w:p w:rsidR="003D0107" w:rsidRPr="00125689" w:rsidRDefault="00C763FB" w:rsidP="009D3FC7">
            <w:pPr>
              <w:jc w:val="center"/>
              <w:cnfStyle w:val="000000010000"/>
              <w:rPr>
                <w:b/>
                <w:sz w:val="22"/>
                <w:szCs w:val="22"/>
                <w:lang w:val="en-US"/>
              </w:rPr>
            </w:pPr>
            <w:r w:rsidRPr="00125689">
              <w:rPr>
                <w:b/>
                <w:sz w:val="22"/>
                <w:szCs w:val="22"/>
                <w:lang w:val="en-US"/>
              </w:rPr>
              <w:t>0,50</w:t>
            </w:r>
          </w:p>
        </w:tc>
        <w:tc>
          <w:tcPr>
            <w:tcW w:w="2233" w:type="dxa"/>
          </w:tcPr>
          <w:p w:rsidR="003D0107" w:rsidRPr="00125689" w:rsidRDefault="008E41A8" w:rsidP="0040506A">
            <w:pPr>
              <w:spacing w:line="360" w:lineRule="auto"/>
              <w:jc w:val="center"/>
              <w:cnfStyle w:val="000000010000"/>
              <w:rPr>
                <w:b/>
                <w:sz w:val="22"/>
                <w:szCs w:val="22"/>
                <w:lang w:val="en-US"/>
              </w:rPr>
            </w:pPr>
            <w:r w:rsidRPr="00125689">
              <w:rPr>
                <w:b/>
                <w:sz w:val="22"/>
                <w:szCs w:val="22"/>
                <w:lang w:val="en-US"/>
              </w:rPr>
              <w:t>-24%</w:t>
            </w:r>
          </w:p>
        </w:tc>
      </w:tr>
      <w:tr w:rsidR="000111DC" w:rsidTr="000111DC">
        <w:trPr>
          <w:cnfStyle w:val="000000100000"/>
        </w:trPr>
        <w:tc>
          <w:tcPr>
            <w:cnfStyle w:val="001000000000"/>
            <w:tcW w:w="1914" w:type="dxa"/>
            <w:vMerge/>
          </w:tcPr>
          <w:p w:rsidR="003D0107" w:rsidRPr="00125689" w:rsidRDefault="003D0107" w:rsidP="009D3FC7">
            <w:pPr>
              <w:jc w:val="center"/>
              <w:rPr>
                <w:b w:val="0"/>
                <w:sz w:val="22"/>
                <w:szCs w:val="22"/>
                <w:lang w:val="en-US"/>
              </w:rPr>
            </w:pPr>
          </w:p>
        </w:tc>
        <w:tc>
          <w:tcPr>
            <w:tcW w:w="1914" w:type="dxa"/>
          </w:tcPr>
          <w:p w:rsidR="003D0107" w:rsidRPr="00125689" w:rsidRDefault="003D0107" w:rsidP="009D3FC7">
            <w:pPr>
              <w:cnfStyle w:val="000000100000"/>
              <w:rPr>
                <w:b/>
                <w:sz w:val="22"/>
                <w:szCs w:val="22"/>
                <w:lang w:val="en-US"/>
              </w:rPr>
            </w:pPr>
            <w:r w:rsidRPr="00125689">
              <w:rPr>
                <w:b/>
                <w:sz w:val="22"/>
                <w:szCs w:val="22"/>
                <w:lang w:val="en-US"/>
              </w:rPr>
              <w:t>Mitsubishi</w:t>
            </w:r>
          </w:p>
        </w:tc>
        <w:tc>
          <w:tcPr>
            <w:tcW w:w="1914" w:type="dxa"/>
          </w:tcPr>
          <w:p w:rsidR="003D0107" w:rsidRPr="00125689" w:rsidRDefault="009D3FC7" w:rsidP="009D3FC7">
            <w:pPr>
              <w:jc w:val="center"/>
              <w:cnfStyle w:val="000000100000"/>
              <w:rPr>
                <w:b/>
                <w:sz w:val="22"/>
                <w:szCs w:val="22"/>
                <w:lang w:val="en-US"/>
              </w:rPr>
            </w:pPr>
            <w:r w:rsidRPr="00125689">
              <w:rPr>
                <w:b/>
                <w:sz w:val="22"/>
                <w:szCs w:val="22"/>
                <w:lang w:val="en-US"/>
              </w:rPr>
              <w:t>0,50</w:t>
            </w:r>
          </w:p>
        </w:tc>
        <w:tc>
          <w:tcPr>
            <w:tcW w:w="1914" w:type="dxa"/>
          </w:tcPr>
          <w:p w:rsidR="003D0107" w:rsidRPr="00125689" w:rsidRDefault="00C763FB" w:rsidP="009D3FC7">
            <w:pPr>
              <w:jc w:val="center"/>
              <w:cnfStyle w:val="000000100000"/>
              <w:rPr>
                <w:b/>
                <w:sz w:val="22"/>
                <w:szCs w:val="22"/>
                <w:lang w:val="en-US"/>
              </w:rPr>
            </w:pPr>
            <w:r w:rsidRPr="00125689">
              <w:rPr>
                <w:b/>
                <w:sz w:val="22"/>
                <w:szCs w:val="22"/>
                <w:lang w:val="en-US"/>
              </w:rPr>
              <w:t>0,31</w:t>
            </w:r>
          </w:p>
        </w:tc>
        <w:tc>
          <w:tcPr>
            <w:tcW w:w="2233" w:type="dxa"/>
          </w:tcPr>
          <w:p w:rsidR="003D0107" w:rsidRPr="00125689" w:rsidRDefault="008E41A8" w:rsidP="0040506A">
            <w:pPr>
              <w:spacing w:line="360" w:lineRule="auto"/>
              <w:jc w:val="center"/>
              <w:cnfStyle w:val="000000100000"/>
              <w:rPr>
                <w:b/>
                <w:sz w:val="22"/>
                <w:szCs w:val="22"/>
                <w:lang w:val="en-US"/>
              </w:rPr>
            </w:pPr>
            <w:r w:rsidRPr="00125689">
              <w:rPr>
                <w:b/>
                <w:sz w:val="22"/>
                <w:szCs w:val="22"/>
                <w:lang w:val="en-US"/>
              </w:rPr>
              <w:t>-9%</w:t>
            </w:r>
          </w:p>
        </w:tc>
      </w:tr>
      <w:tr w:rsidR="003D0107" w:rsidTr="000111DC">
        <w:trPr>
          <w:cnfStyle w:val="000000010000"/>
        </w:trPr>
        <w:tc>
          <w:tcPr>
            <w:cnfStyle w:val="001000000000"/>
            <w:tcW w:w="1914" w:type="dxa"/>
            <w:vMerge/>
          </w:tcPr>
          <w:p w:rsidR="003D0107" w:rsidRPr="00125689" w:rsidRDefault="003D0107" w:rsidP="009D3FC7">
            <w:pPr>
              <w:jc w:val="center"/>
              <w:rPr>
                <w:b w:val="0"/>
                <w:sz w:val="22"/>
                <w:szCs w:val="22"/>
                <w:lang w:val="en-US"/>
              </w:rPr>
            </w:pPr>
          </w:p>
        </w:tc>
        <w:tc>
          <w:tcPr>
            <w:tcW w:w="1914" w:type="dxa"/>
          </w:tcPr>
          <w:p w:rsidR="003D0107" w:rsidRPr="00125689" w:rsidRDefault="003D0107" w:rsidP="009D3FC7">
            <w:pPr>
              <w:cnfStyle w:val="000000010000"/>
              <w:rPr>
                <w:b/>
                <w:sz w:val="22"/>
                <w:szCs w:val="22"/>
                <w:lang w:val="en-US"/>
              </w:rPr>
            </w:pPr>
            <w:r w:rsidRPr="00125689">
              <w:rPr>
                <w:b/>
                <w:sz w:val="22"/>
                <w:szCs w:val="22"/>
                <w:lang w:val="en-US"/>
              </w:rPr>
              <w:t>Ford Corp.</w:t>
            </w:r>
          </w:p>
        </w:tc>
        <w:tc>
          <w:tcPr>
            <w:tcW w:w="1914" w:type="dxa"/>
          </w:tcPr>
          <w:p w:rsidR="003D0107" w:rsidRPr="00125689" w:rsidRDefault="009D3FC7" w:rsidP="009D3FC7">
            <w:pPr>
              <w:jc w:val="center"/>
              <w:cnfStyle w:val="000000010000"/>
              <w:rPr>
                <w:b/>
                <w:sz w:val="22"/>
                <w:szCs w:val="22"/>
                <w:lang w:val="en-US"/>
              </w:rPr>
            </w:pPr>
            <w:r w:rsidRPr="00125689">
              <w:rPr>
                <w:b/>
                <w:sz w:val="22"/>
                <w:szCs w:val="22"/>
                <w:lang w:val="en-US"/>
              </w:rPr>
              <w:t>0,25</w:t>
            </w:r>
          </w:p>
        </w:tc>
        <w:tc>
          <w:tcPr>
            <w:tcW w:w="1914" w:type="dxa"/>
          </w:tcPr>
          <w:p w:rsidR="003D0107" w:rsidRPr="00125689" w:rsidRDefault="00C763FB" w:rsidP="009D3FC7">
            <w:pPr>
              <w:jc w:val="center"/>
              <w:cnfStyle w:val="000000010000"/>
              <w:rPr>
                <w:b/>
                <w:sz w:val="22"/>
                <w:szCs w:val="22"/>
                <w:lang w:val="en-US"/>
              </w:rPr>
            </w:pPr>
            <w:r w:rsidRPr="00125689">
              <w:rPr>
                <w:b/>
                <w:sz w:val="22"/>
                <w:szCs w:val="22"/>
                <w:lang w:val="en-US"/>
              </w:rPr>
              <w:t>0,17</w:t>
            </w:r>
          </w:p>
        </w:tc>
        <w:tc>
          <w:tcPr>
            <w:tcW w:w="2233" w:type="dxa"/>
          </w:tcPr>
          <w:p w:rsidR="003D0107" w:rsidRPr="00125689" w:rsidRDefault="008E41A8" w:rsidP="0040506A">
            <w:pPr>
              <w:spacing w:line="360" w:lineRule="auto"/>
              <w:jc w:val="center"/>
              <w:cnfStyle w:val="000000010000"/>
              <w:rPr>
                <w:b/>
                <w:sz w:val="22"/>
                <w:szCs w:val="22"/>
                <w:lang w:val="en-US"/>
              </w:rPr>
            </w:pPr>
            <w:r w:rsidRPr="00125689">
              <w:rPr>
                <w:b/>
                <w:sz w:val="22"/>
                <w:szCs w:val="22"/>
                <w:lang w:val="en-US"/>
              </w:rPr>
              <w:t>-3%</w:t>
            </w:r>
          </w:p>
        </w:tc>
      </w:tr>
      <w:tr w:rsidR="000111DC" w:rsidTr="000111DC">
        <w:trPr>
          <w:cnfStyle w:val="000000100000"/>
        </w:trPr>
        <w:tc>
          <w:tcPr>
            <w:cnfStyle w:val="001000000000"/>
            <w:tcW w:w="1914" w:type="dxa"/>
            <w:vMerge/>
          </w:tcPr>
          <w:p w:rsidR="003D0107" w:rsidRPr="00125689" w:rsidRDefault="003D0107" w:rsidP="009D3FC7">
            <w:pPr>
              <w:jc w:val="center"/>
              <w:rPr>
                <w:b w:val="0"/>
                <w:sz w:val="22"/>
                <w:szCs w:val="22"/>
                <w:lang w:val="en-US"/>
              </w:rPr>
            </w:pPr>
          </w:p>
        </w:tc>
        <w:tc>
          <w:tcPr>
            <w:tcW w:w="1914" w:type="dxa"/>
          </w:tcPr>
          <w:p w:rsidR="003D0107" w:rsidRPr="00125689" w:rsidRDefault="003D0107" w:rsidP="009D3FC7">
            <w:pPr>
              <w:cnfStyle w:val="000000100000"/>
              <w:rPr>
                <w:b/>
                <w:sz w:val="22"/>
                <w:szCs w:val="22"/>
                <w:lang w:val="en-US"/>
              </w:rPr>
            </w:pPr>
            <w:r w:rsidRPr="00125689">
              <w:rPr>
                <w:b/>
                <w:sz w:val="22"/>
                <w:szCs w:val="22"/>
                <w:lang w:val="en-US"/>
              </w:rPr>
              <w:t>General Motors</w:t>
            </w:r>
          </w:p>
        </w:tc>
        <w:tc>
          <w:tcPr>
            <w:tcW w:w="1914" w:type="dxa"/>
          </w:tcPr>
          <w:p w:rsidR="003D0107" w:rsidRPr="00125689" w:rsidRDefault="009D3FC7" w:rsidP="009D3FC7">
            <w:pPr>
              <w:jc w:val="center"/>
              <w:cnfStyle w:val="000000100000"/>
              <w:rPr>
                <w:b/>
                <w:sz w:val="22"/>
                <w:szCs w:val="22"/>
                <w:lang w:val="en-US"/>
              </w:rPr>
            </w:pPr>
            <w:r w:rsidRPr="00125689">
              <w:rPr>
                <w:b/>
                <w:sz w:val="22"/>
                <w:szCs w:val="22"/>
                <w:lang w:val="en-US"/>
              </w:rPr>
              <w:t>0,27</w:t>
            </w:r>
          </w:p>
        </w:tc>
        <w:tc>
          <w:tcPr>
            <w:tcW w:w="1914" w:type="dxa"/>
          </w:tcPr>
          <w:p w:rsidR="003D0107" w:rsidRPr="00125689" w:rsidRDefault="00C763FB" w:rsidP="009D3FC7">
            <w:pPr>
              <w:jc w:val="center"/>
              <w:cnfStyle w:val="000000100000"/>
              <w:rPr>
                <w:b/>
                <w:sz w:val="22"/>
                <w:szCs w:val="22"/>
                <w:lang w:val="en-US"/>
              </w:rPr>
            </w:pPr>
            <w:r w:rsidRPr="00125689">
              <w:rPr>
                <w:b/>
                <w:sz w:val="22"/>
                <w:szCs w:val="22"/>
                <w:lang w:val="en-US"/>
              </w:rPr>
              <w:t>0,25</w:t>
            </w:r>
          </w:p>
        </w:tc>
        <w:tc>
          <w:tcPr>
            <w:tcW w:w="2233" w:type="dxa"/>
          </w:tcPr>
          <w:p w:rsidR="003D0107" w:rsidRPr="00125689" w:rsidRDefault="008E41A8" w:rsidP="0040506A">
            <w:pPr>
              <w:spacing w:line="360" w:lineRule="auto"/>
              <w:jc w:val="center"/>
              <w:cnfStyle w:val="000000100000"/>
              <w:rPr>
                <w:b/>
                <w:sz w:val="22"/>
                <w:szCs w:val="22"/>
                <w:lang w:val="en-US"/>
              </w:rPr>
            </w:pPr>
            <w:r w:rsidRPr="00125689">
              <w:rPr>
                <w:b/>
                <w:sz w:val="22"/>
                <w:szCs w:val="22"/>
                <w:lang w:val="en-US"/>
              </w:rPr>
              <w:t>-0.5%</w:t>
            </w:r>
          </w:p>
        </w:tc>
      </w:tr>
      <w:tr w:rsidR="003D0107" w:rsidTr="000111DC">
        <w:trPr>
          <w:cnfStyle w:val="000000010000"/>
        </w:trPr>
        <w:tc>
          <w:tcPr>
            <w:cnfStyle w:val="001000000000"/>
            <w:tcW w:w="1914" w:type="dxa"/>
            <w:vMerge/>
          </w:tcPr>
          <w:p w:rsidR="003D0107" w:rsidRPr="00125689" w:rsidRDefault="003D0107" w:rsidP="009D3FC7">
            <w:pPr>
              <w:jc w:val="center"/>
              <w:rPr>
                <w:b w:val="0"/>
                <w:sz w:val="22"/>
                <w:szCs w:val="22"/>
                <w:lang w:val="en-US"/>
              </w:rPr>
            </w:pPr>
          </w:p>
        </w:tc>
        <w:tc>
          <w:tcPr>
            <w:tcW w:w="1914" w:type="dxa"/>
          </w:tcPr>
          <w:p w:rsidR="003D0107" w:rsidRPr="00125689" w:rsidRDefault="003D0107" w:rsidP="009D3FC7">
            <w:pPr>
              <w:cnfStyle w:val="000000010000"/>
              <w:rPr>
                <w:b/>
                <w:sz w:val="22"/>
                <w:szCs w:val="22"/>
                <w:lang w:val="en-US"/>
              </w:rPr>
            </w:pPr>
            <w:r w:rsidRPr="00125689">
              <w:rPr>
                <w:b/>
                <w:sz w:val="22"/>
                <w:szCs w:val="22"/>
                <w:lang w:val="en-US"/>
              </w:rPr>
              <w:t>Chrysler group</w:t>
            </w:r>
          </w:p>
        </w:tc>
        <w:tc>
          <w:tcPr>
            <w:tcW w:w="1914" w:type="dxa"/>
          </w:tcPr>
          <w:p w:rsidR="003D0107" w:rsidRPr="00125689" w:rsidRDefault="009D3FC7" w:rsidP="009D3FC7">
            <w:pPr>
              <w:jc w:val="center"/>
              <w:cnfStyle w:val="000000010000"/>
              <w:rPr>
                <w:b/>
                <w:sz w:val="22"/>
                <w:szCs w:val="22"/>
                <w:lang w:val="en-US"/>
              </w:rPr>
            </w:pPr>
            <w:r w:rsidRPr="00125689">
              <w:rPr>
                <w:b/>
                <w:sz w:val="22"/>
                <w:szCs w:val="22"/>
                <w:lang w:val="en-US"/>
              </w:rPr>
              <w:t>0,23</w:t>
            </w:r>
          </w:p>
        </w:tc>
        <w:tc>
          <w:tcPr>
            <w:tcW w:w="1914" w:type="dxa"/>
          </w:tcPr>
          <w:p w:rsidR="003D0107" w:rsidRPr="00125689" w:rsidRDefault="00C763FB" w:rsidP="009D3FC7">
            <w:pPr>
              <w:jc w:val="center"/>
              <w:cnfStyle w:val="000000010000"/>
              <w:rPr>
                <w:b/>
                <w:sz w:val="22"/>
                <w:szCs w:val="22"/>
                <w:lang w:val="en-US"/>
              </w:rPr>
            </w:pPr>
            <w:r w:rsidRPr="00125689">
              <w:rPr>
                <w:b/>
                <w:sz w:val="22"/>
                <w:szCs w:val="22"/>
                <w:lang w:val="en-US"/>
              </w:rPr>
              <w:t>0,22</w:t>
            </w:r>
          </w:p>
        </w:tc>
        <w:tc>
          <w:tcPr>
            <w:tcW w:w="2233" w:type="dxa"/>
          </w:tcPr>
          <w:p w:rsidR="003D0107" w:rsidRPr="00125689" w:rsidRDefault="008E41A8" w:rsidP="0040506A">
            <w:pPr>
              <w:spacing w:line="360" w:lineRule="auto"/>
              <w:jc w:val="center"/>
              <w:cnfStyle w:val="000000010000"/>
              <w:rPr>
                <w:b/>
                <w:sz w:val="22"/>
                <w:szCs w:val="22"/>
                <w:lang w:val="en-US"/>
              </w:rPr>
            </w:pPr>
            <w:r w:rsidRPr="00125689">
              <w:rPr>
                <w:b/>
                <w:sz w:val="22"/>
                <w:szCs w:val="22"/>
                <w:lang w:val="en-US"/>
              </w:rPr>
              <w:t>-0,4%</w:t>
            </w:r>
          </w:p>
        </w:tc>
      </w:tr>
      <w:tr w:rsidR="000111DC" w:rsidTr="000111DC">
        <w:trPr>
          <w:cnfStyle w:val="000000100000"/>
          <w:trHeight w:val="271"/>
        </w:trPr>
        <w:tc>
          <w:tcPr>
            <w:cnfStyle w:val="001000000000"/>
            <w:tcW w:w="1914" w:type="dxa"/>
          </w:tcPr>
          <w:p w:rsidR="00DD048E" w:rsidRPr="00125689" w:rsidRDefault="00DD048E" w:rsidP="009D3FC7">
            <w:pPr>
              <w:jc w:val="center"/>
              <w:rPr>
                <w:b w:val="0"/>
                <w:sz w:val="22"/>
                <w:szCs w:val="22"/>
                <w:lang w:val="en-US"/>
              </w:rPr>
            </w:pPr>
          </w:p>
        </w:tc>
        <w:tc>
          <w:tcPr>
            <w:tcW w:w="1914" w:type="dxa"/>
          </w:tcPr>
          <w:p w:rsidR="00DD048E" w:rsidRPr="00125689" w:rsidRDefault="00DD048E" w:rsidP="009D3FC7">
            <w:pPr>
              <w:cnfStyle w:val="000000100000"/>
              <w:rPr>
                <w:b/>
                <w:sz w:val="22"/>
                <w:szCs w:val="22"/>
                <w:lang w:val="en-US"/>
              </w:rPr>
            </w:pPr>
          </w:p>
        </w:tc>
        <w:tc>
          <w:tcPr>
            <w:tcW w:w="1914" w:type="dxa"/>
          </w:tcPr>
          <w:p w:rsidR="00DD048E" w:rsidRPr="00125689" w:rsidRDefault="00DD048E" w:rsidP="009D3FC7">
            <w:pPr>
              <w:jc w:val="center"/>
              <w:cnfStyle w:val="000000100000"/>
              <w:rPr>
                <w:b/>
                <w:sz w:val="22"/>
                <w:szCs w:val="22"/>
                <w:lang w:val="en-US"/>
              </w:rPr>
            </w:pPr>
          </w:p>
        </w:tc>
        <w:tc>
          <w:tcPr>
            <w:tcW w:w="1914" w:type="dxa"/>
          </w:tcPr>
          <w:p w:rsidR="00DD048E" w:rsidRPr="00125689" w:rsidRDefault="00DD048E" w:rsidP="009D3FC7">
            <w:pPr>
              <w:jc w:val="center"/>
              <w:cnfStyle w:val="000000100000"/>
              <w:rPr>
                <w:b/>
                <w:sz w:val="22"/>
                <w:szCs w:val="22"/>
                <w:lang w:val="en-US"/>
              </w:rPr>
            </w:pPr>
          </w:p>
        </w:tc>
        <w:tc>
          <w:tcPr>
            <w:tcW w:w="2233" w:type="dxa"/>
          </w:tcPr>
          <w:p w:rsidR="00DD048E" w:rsidRPr="00125689" w:rsidRDefault="00DD048E" w:rsidP="0040506A">
            <w:pPr>
              <w:spacing w:line="360" w:lineRule="auto"/>
              <w:jc w:val="center"/>
              <w:cnfStyle w:val="000000100000"/>
              <w:rPr>
                <w:b/>
                <w:sz w:val="22"/>
                <w:szCs w:val="22"/>
                <w:lang w:val="en-US"/>
              </w:rPr>
            </w:pPr>
          </w:p>
        </w:tc>
      </w:tr>
      <w:tr w:rsidR="003D0107" w:rsidTr="000111DC">
        <w:trPr>
          <w:cnfStyle w:val="000000010000"/>
        </w:trPr>
        <w:tc>
          <w:tcPr>
            <w:cnfStyle w:val="001000000000"/>
            <w:tcW w:w="1914" w:type="dxa"/>
            <w:vMerge w:val="restart"/>
          </w:tcPr>
          <w:p w:rsidR="003D0107" w:rsidRPr="00125689" w:rsidRDefault="003D0107" w:rsidP="009D3FC7">
            <w:pPr>
              <w:jc w:val="center"/>
              <w:rPr>
                <w:b w:val="0"/>
                <w:sz w:val="22"/>
                <w:szCs w:val="22"/>
                <w:lang w:val="en-US"/>
              </w:rPr>
            </w:pPr>
          </w:p>
          <w:p w:rsidR="00C763FB" w:rsidRPr="00125689" w:rsidRDefault="00C763FB" w:rsidP="008E41A8">
            <w:pPr>
              <w:rPr>
                <w:b w:val="0"/>
                <w:sz w:val="22"/>
                <w:szCs w:val="22"/>
                <w:lang w:val="en-US"/>
              </w:rPr>
            </w:pPr>
          </w:p>
          <w:p w:rsidR="003D0107" w:rsidRPr="00125689" w:rsidRDefault="003D0107" w:rsidP="00C763FB">
            <w:pPr>
              <w:jc w:val="center"/>
              <w:rPr>
                <w:sz w:val="22"/>
                <w:szCs w:val="22"/>
                <w:lang w:val="en-US"/>
              </w:rPr>
            </w:pPr>
            <w:r w:rsidRPr="00125689">
              <w:rPr>
                <w:sz w:val="22"/>
                <w:szCs w:val="22"/>
                <w:lang w:val="en-US"/>
              </w:rPr>
              <w:t>Стратегия географической концентрации</w:t>
            </w:r>
          </w:p>
          <w:p w:rsidR="003D0107" w:rsidRPr="00125689" w:rsidRDefault="003D0107" w:rsidP="00C763FB">
            <w:pPr>
              <w:jc w:val="center"/>
              <w:rPr>
                <w:b w:val="0"/>
                <w:sz w:val="22"/>
                <w:szCs w:val="22"/>
                <w:lang w:val="en-US"/>
              </w:rPr>
            </w:pPr>
            <w:r w:rsidRPr="00125689">
              <w:rPr>
                <w:sz w:val="22"/>
                <w:szCs w:val="22"/>
                <w:lang w:val="en-US"/>
              </w:rPr>
              <w:t>(S2)</w:t>
            </w:r>
          </w:p>
        </w:tc>
        <w:tc>
          <w:tcPr>
            <w:tcW w:w="1914" w:type="dxa"/>
          </w:tcPr>
          <w:p w:rsidR="003D0107" w:rsidRPr="00125689" w:rsidRDefault="003D0107" w:rsidP="009D3FC7">
            <w:pPr>
              <w:cnfStyle w:val="000000010000"/>
              <w:rPr>
                <w:b/>
                <w:sz w:val="22"/>
                <w:szCs w:val="22"/>
                <w:lang w:val="en-US"/>
              </w:rPr>
            </w:pPr>
            <w:r w:rsidRPr="00125689">
              <w:rPr>
                <w:b/>
                <w:sz w:val="22"/>
                <w:szCs w:val="22"/>
                <w:lang w:val="en-US"/>
              </w:rPr>
              <w:t>Renault</w:t>
            </w:r>
          </w:p>
        </w:tc>
        <w:tc>
          <w:tcPr>
            <w:tcW w:w="1914" w:type="dxa"/>
          </w:tcPr>
          <w:p w:rsidR="003D0107" w:rsidRPr="00125689" w:rsidRDefault="009D3FC7" w:rsidP="009D3FC7">
            <w:pPr>
              <w:jc w:val="center"/>
              <w:cnfStyle w:val="000000010000"/>
              <w:rPr>
                <w:b/>
                <w:sz w:val="22"/>
                <w:szCs w:val="22"/>
                <w:lang w:val="en-US"/>
              </w:rPr>
            </w:pPr>
            <w:r w:rsidRPr="00125689">
              <w:rPr>
                <w:b/>
                <w:sz w:val="22"/>
                <w:szCs w:val="22"/>
                <w:lang w:val="en-US"/>
              </w:rPr>
              <w:t>0,21</w:t>
            </w:r>
          </w:p>
        </w:tc>
        <w:tc>
          <w:tcPr>
            <w:tcW w:w="1914" w:type="dxa"/>
          </w:tcPr>
          <w:p w:rsidR="003D0107" w:rsidRPr="00125689" w:rsidRDefault="00C763FB" w:rsidP="009D3FC7">
            <w:pPr>
              <w:jc w:val="center"/>
              <w:cnfStyle w:val="000000010000"/>
              <w:rPr>
                <w:b/>
                <w:sz w:val="22"/>
                <w:szCs w:val="22"/>
                <w:lang w:val="en-US"/>
              </w:rPr>
            </w:pPr>
            <w:r w:rsidRPr="00125689">
              <w:rPr>
                <w:b/>
                <w:sz w:val="22"/>
                <w:szCs w:val="22"/>
                <w:lang w:val="en-US"/>
              </w:rPr>
              <w:t>0,24</w:t>
            </w:r>
          </w:p>
        </w:tc>
        <w:tc>
          <w:tcPr>
            <w:tcW w:w="2233" w:type="dxa"/>
          </w:tcPr>
          <w:p w:rsidR="003D0107" w:rsidRPr="00125689" w:rsidRDefault="008E41A8" w:rsidP="0040506A">
            <w:pPr>
              <w:spacing w:line="360" w:lineRule="auto"/>
              <w:jc w:val="center"/>
              <w:cnfStyle w:val="000000010000"/>
              <w:rPr>
                <w:b/>
                <w:sz w:val="22"/>
                <w:szCs w:val="22"/>
                <w:lang w:val="en-US"/>
              </w:rPr>
            </w:pPr>
            <w:r w:rsidRPr="00125689">
              <w:rPr>
                <w:b/>
                <w:sz w:val="22"/>
                <w:szCs w:val="22"/>
                <w:lang w:val="en-US"/>
              </w:rPr>
              <w:t>+1%</w:t>
            </w:r>
          </w:p>
        </w:tc>
      </w:tr>
      <w:tr w:rsidR="000111DC" w:rsidTr="000111DC">
        <w:trPr>
          <w:cnfStyle w:val="000000100000"/>
        </w:trPr>
        <w:tc>
          <w:tcPr>
            <w:cnfStyle w:val="001000000000"/>
            <w:tcW w:w="1914" w:type="dxa"/>
            <w:vMerge/>
          </w:tcPr>
          <w:p w:rsidR="003D0107" w:rsidRPr="00125689" w:rsidRDefault="003D0107" w:rsidP="009D3FC7">
            <w:pPr>
              <w:jc w:val="center"/>
              <w:rPr>
                <w:b w:val="0"/>
                <w:sz w:val="22"/>
                <w:szCs w:val="22"/>
                <w:lang w:val="en-US"/>
              </w:rPr>
            </w:pPr>
          </w:p>
        </w:tc>
        <w:tc>
          <w:tcPr>
            <w:tcW w:w="1914" w:type="dxa"/>
          </w:tcPr>
          <w:p w:rsidR="003D0107" w:rsidRPr="00125689" w:rsidRDefault="003D0107" w:rsidP="009D3FC7">
            <w:pPr>
              <w:cnfStyle w:val="000000100000"/>
              <w:rPr>
                <w:b/>
                <w:sz w:val="22"/>
                <w:szCs w:val="22"/>
                <w:lang w:val="en-US"/>
              </w:rPr>
            </w:pPr>
            <w:r w:rsidRPr="00125689">
              <w:rPr>
                <w:b/>
                <w:sz w:val="22"/>
                <w:szCs w:val="22"/>
                <w:lang w:val="en-US"/>
              </w:rPr>
              <w:t>Volkswagen AG</w:t>
            </w:r>
          </w:p>
        </w:tc>
        <w:tc>
          <w:tcPr>
            <w:tcW w:w="1914" w:type="dxa"/>
          </w:tcPr>
          <w:p w:rsidR="003D0107" w:rsidRPr="00125689" w:rsidRDefault="009D3FC7" w:rsidP="009D3FC7">
            <w:pPr>
              <w:jc w:val="center"/>
              <w:cnfStyle w:val="000000100000"/>
              <w:rPr>
                <w:b/>
                <w:sz w:val="22"/>
                <w:szCs w:val="22"/>
                <w:lang w:val="en-US"/>
              </w:rPr>
            </w:pPr>
            <w:r w:rsidRPr="00125689">
              <w:rPr>
                <w:b/>
                <w:sz w:val="22"/>
                <w:szCs w:val="22"/>
                <w:lang w:val="en-US"/>
              </w:rPr>
              <w:t>0,27</w:t>
            </w:r>
          </w:p>
        </w:tc>
        <w:tc>
          <w:tcPr>
            <w:tcW w:w="1914" w:type="dxa"/>
          </w:tcPr>
          <w:p w:rsidR="003D0107" w:rsidRPr="00125689" w:rsidRDefault="00C763FB" w:rsidP="009D3FC7">
            <w:pPr>
              <w:jc w:val="center"/>
              <w:cnfStyle w:val="000000100000"/>
              <w:rPr>
                <w:b/>
                <w:sz w:val="22"/>
                <w:szCs w:val="22"/>
                <w:lang w:val="en-US"/>
              </w:rPr>
            </w:pPr>
            <w:r w:rsidRPr="00125689">
              <w:rPr>
                <w:b/>
                <w:sz w:val="22"/>
                <w:szCs w:val="22"/>
                <w:lang w:val="en-US"/>
              </w:rPr>
              <w:t>0,37</w:t>
            </w:r>
          </w:p>
        </w:tc>
        <w:tc>
          <w:tcPr>
            <w:tcW w:w="2233" w:type="dxa"/>
          </w:tcPr>
          <w:p w:rsidR="003D0107" w:rsidRPr="00125689" w:rsidRDefault="008E41A8" w:rsidP="0040506A">
            <w:pPr>
              <w:spacing w:line="360" w:lineRule="auto"/>
              <w:jc w:val="center"/>
              <w:cnfStyle w:val="000000100000"/>
              <w:rPr>
                <w:b/>
                <w:sz w:val="22"/>
                <w:szCs w:val="22"/>
                <w:lang w:val="en-US"/>
              </w:rPr>
            </w:pPr>
            <w:r w:rsidRPr="00125689">
              <w:rPr>
                <w:b/>
                <w:sz w:val="22"/>
                <w:szCs w:val="22"/>
                <w:lang w:val="en-US"/>
              </w:rPr>
              <w:t>+3%</w:t>
            </w:r>
          </w:p>
        </w:tc>
      </w:tr>
      <w:tr w:rsidR="003D0107" w:rsidTr="000111DC">
        <w:trPr>
          <w:cnfStyle w:val="000000010000"/>
        </w:trPr>
        <w:tc>
          <w:tcPr>
            <w:cnfStyle w:val="001000000000"/>
            <w:tcW w:w="1914" w:type="dxa"/>
            <w:vMerge/>
          </w:tcPr>
          <w:p w:rsidR="003D0107" w:rsidRPr="00125689" w:rsidRDefault="003D0107" w:rsidP="009D3FC7">
            <w:pPr>
              <w:jc w:val="center"/>
              <w:rPr>
                <w:b w:val="0"/>
                <w:sz w:val="22"/>
                <w:szCs w:val="22"/>
                <w:lang w:val="en-US"/>
              </w:rPr>
            </w:pPr>
          </w:p>
        </w:tc>
        <w:tc>
          <w:tcPr>
            <w:tcW w:w="1914" w:type="dxa"/>
          </w:tcPr>
          <w:p w:rsidR="003D0107" w:rsidRPr="00125689" w:rsidRDefault="003D0107" w:rsidP="009D3FC7">
            <w:pPr>
              <w:cnfStyle w:val="000000010000"/>
              <w:rPr>
                <w:b/>
                <w:sz w:val="22"/>
                <w:szCs w:val="22"/>
                <w:lang w:val="en-US"/>
              </w:rPr>
            </w:pPr>
            <w:r w:rsidRPr="00125689">
              <w:rPr>
                <w:b/>
                <w:sz w:val="22"/>
                <w:szCs w:val="22"/>
                <w:lang w:val="en-US"/>
              </w:rPr>
              <w:t>Mercedes</w:t>
            </w:r>
          </w:p>
        </w:tc>
        <w:tc>
          <w:tcPr>
            <w:tcW w:w="1914" w:type="dxa"/>
          </w:tcPr>
          <w:p w:rsidR="003D0107" w:rsidRPr="00125689" w:rsidRDefault="009D3FC7" w:rsidP="009D3FC7">
            <w:pPr>
              <w:jc w:val="center"/>
              <w:cnfStyle w:val="000000010000"/>
              <w:rPr>
                <w:b/>
                <w:sz w:val="22"/>
                <w:szCs w:val="22"/>
                <w:lang w:val="en-US"/>
              </w:rPr>
            </w:pPr>
            <w:r w:rsidRPr="00125689">
              <w:rPr>
                <w:b/>
                <w:sz w:val="22"/>
                <w:szCs w:val="22"/>
                <w:lang w:val="en-US"/>
              </w:rPr>
              <w:t>0,20</w:t>
            </w:r>
          </w:p>
        </w:tc>
        <w:tc>
          <w:tcPr>
            <w:tcW w:w="1914" w:type="dxa"/>
          </w:tcPr>
          <w:p w:rsidR="003D0107" w:rsidRPr="00125689" w:rsidRDefault="00C763FB" w:rsidP="009D3FC7">
            <w:pPr>
              <w:jc w:val="center"/>
              <w:cnfStyle w:val="000000010000"/>
              <w:rPr>
                <w:b/>
                <w:sz w:val="22"/>
                <w:szCs w:val="22"/>
                <w:lang w:val="en-US"/>
              </w:rPr>
            </w:pPr>
            <w:r w:rsidRPr="00125689">
              <w:rPr>
                <w:b/>
                <w:sz w:val="22"/>
                <w:szCs w:val="22"/>
                <w:lang w:val="en-US"/>
              </w:rPr>
              <w:t>0,23</w:t>
            </w:r>
          </w:p>
        </w:tc>
        <w:tc>
          <w:tcPr>
            <w:tcW w:w="2233" w:type="dxa"/>
          </w:tcPr>
          <w:p w:rsidR="003D0107" w:rsidRPr="00125689" w:rsidRDefault="008E41A8" w:rsidP="0040506A">
            <w:pPr>
              <w:spacing w:line="360" w:lineRule="auto"/>
              <w:jc w:val="center"/>
              <w:cnfStyle w:val="000000010000"/>
              <w:rPr>
                <w:b/>
                <w:sz w:val="22"/>
                <w:szCs w:val="22"/>
                <w:lang w:val="en-US"/>
              </w:rPr>
            </w:pPr>
            <w:r w:rsidRPr="00125689">
              <w:rPr>
                <w:b/>
                <w:sz w:val="22"/>
                <w:szCs w:val="22"/>
                <w:lang w:val="en-US"/>
              </w:rPr>
              <w:t>+1%</w:t>
            </w:r>
          </w:p>
        </w:tc>
      </w:tr>
      <w:tr w:rsidR="000111DC" w:rsidTr="000111DC">
        <w:trPr>
          <w:cnfStyle w:val="000000100000"/>
        </w:trPr>
        <w:tc>
          <w:tcPr>
            <w:cnfStyle w:val="001000000000"/>
            <w:tcW w:w="1914" w:type="dxa"/>
            <w:vMerge/>
          </w:tcPr>
          <w:p w:rsidR="003D0107" w:rsidRPr="00125689" w:rsidRDefault="003D0107" w:rsidP="009D3FC7">
            <w:pPr>
              <w:jc w:val="center"/>
              <w:rPr>
                <w:b w:val="0"/>
                <w:sz w:val="22"/>
                <w:szCs w:val="22"/>
                <w:lang w:val="en-US"/>
              </w:rPr>
            </w:pPr>
          </w:p>
        </w:tc>
        <w:tc>
          <w:tcPr>
            <w:tcW w:w="1914" w:type="dxa"/>
          </w:tcPr>
          <w:p w:rsidR="003D0107" w:rsidRPr="00125689" w:rsidRDefault="003D0107" w:rsidP="009D3FC7">
            <w:pPr>
              <w:cnfStyle w:val="000000100000"/>
              <w:rPr>
                <w:b/>
                <w:sz w:val="22"/>
                <w:szCs w:val="22"/>
                <w:lang w:val="en-US"/>
              </w:rPr>
            </w:pPr>
            <w:r w:rsidRPr="00125689">
              <w:rPr>
                <w:b/>
                <w:sz w:val="22"/>
                <w:szCs w:val="22"/>
                <w:lang w:val="en-US"/>
              </w:rPr>
              <w:t>Alfa-Romeo</w:t>
            </w:r>
          </w:p>
        </w:tc>
        <w:tc>
          <w:tcPr>
            <w:tcW w:w="1914" w:type="dxa"/>
          </w:tcPr>
          <w:p w:rsidR="003D0107" w:rsidRPr="00125689" w:rsidRDefault="009D3FC7" w:rsidP="009D3FC7">
            <w:pPr>
              <w:jc w:val="center"/>
              <w:cnfStyle w:val="000000100000"/>
              <w:rPr>
                <w:b/>
                <w:sz w:val="22"/>
                <w:szCs w:val="22"/>
                <w:lang w:val="en-US"/>
              </w:rPr>
            </w:pPr>
            <w:r w:rsidRPr="00125689">
              <w:rPr>
                <w:b/>
                <w:sz w:val="22"/>
                <w:szCs w:val="22"/>
                <w:lang w:val="en-US"/>
              </w:rPr>
              <w:t>0,36</w:t>
            </w:r>
          </w:p>
        </w:tc>
        <w:tc>
          <w:tcPr>
            <w:tcW w:w="1914" w:type="dxa"/>
          </w:tcPr>
          <w:p w:rsidR="003D0107" w:rsidRPr="00125689" w:rsidRDefault="00C763FB" w:rsidP="009D3FC7">
            <w:pPr>
              <w:jc w:val="center"/>
              <w:cnfStyle w:val="000000100000"/>
              <w:rPr>
                <w:b/>
                <w:sz w:val="22"/>
                <w:szCs w:val="22"/>
                <w:lang w:val="en-US"/>
              </w:rPr>
            </w:pPr>
            <w:r w:rsidRPr="00125689">
              <w:rPr>
                <w:b/>
                <w:sz w:val="22"/>
                <w:szCs w:val="22"/>
                <w:lang w:val="en-US"/>
              </w:rPr>
              <w:t>0,36</w:t>
            </w:r>
          </w:p>
        </w:tc>
        <w:tc>
          <w:tcPr>
            <w:tcW w:w="2233" w:type="dxa"/>
          </w:tcPr>
          <w:p w:rsidR="003D0107" w:rsidRPr="00125689" w:rsidRDefault="008E41A8" w:rsidP="0040506A">
            <w:pPr>
              <w:spacing w:line="360" w:lineRule="auto"/>
              <w:jc w:val="center"/>
              <w:cnfStyle w:val="000000100000"/>
              <w:rPr>
                <w:b/>
                <w:sz w:val="22"/>
                <w:szCs w:val="22"/>
                <w:lang w:val="en-US"/>
              </w:rPr>
            </w:pPr>
            <w:r w:rsidRPr="00125689">
              <w:rPr>
                <w:b/>
                <w:sz w:val="22"/>
                <w:szCs w:val="22"/>
                <w:lang w:val="en-US"/>
              </w:rPr>
              <w:t>+0%</w:t>
            </w:r>
          </w:p>
        </w:tc>
      </w:tr>
      <w:tr w:rsidR="003D0107" w:rsidTr="000111DC">
        <w:trPr>
          <w:cnfStyle w:val="000000010000"/>
        </w:trPr>
        <w:tc>
          <w:tcPr>
            <w:cnfStyle w:val="001000000000"/>
            <w:tcW w:w="1914" w:type="dxa"/>
            <w:vMerge/>
          </w:tcPr>
          <w:p w:rsidR="003D0107" w:rsidRPr="00125689" w:rsidRDefault="003D0107" w:rsidP="009D3FC7">
            <w:pPr>
              <w:jc w:val="center"/>
              <w:rPr>
                <w:b w:val="0"/>
                <w:sz w:val="22"/>
                <w:szCs w:val="22"/>
                <w:lang w:val="en-US"/>
              </w:rPr>
            </w:pPr>
          </w:p>
        </w:tc>
        <w:tc>
          <w:tcPr>
            <w:tcW w:w="1914" w:type="dxa"/>
          </w:tcPr>
          <w:p w:rsidR="003D0107" w:rsidRPr="00125689" w:rsidRDefault="003D0107" w:rsidP="009D3FC7">
            <w:pPr>
              <w:cnfStyle w:val="000000010000"/>
              <w:rPr>
                <w:b/>
                <w:sz w:val="22"/>
                <w:szCs w:val="22"/>
                <w:lang w:val="en-US"/>
              </w:rPr>
            </w:pPr>
            <w:r w:rsidRPr="00125689">
              <w:rPr>
                <w:b/>
                <w:sz w:val="22"/>
                <w:szCs w:val="22"/>
                <w:lang w:val="en-US"/>
              </w:rPr>
              <w:t>Fiat</w:t>
            </w:r>
          </w:p>
        </w:tc>
        <w:tc>
          <w:tcPr>
            <w:tcW w:w="1914" w:type="dxa"/>
          </w:tcPr>
          <w:p w:rsidR="003D0107" w:rsidRPr="00125689" w:rsidRDefault="009D3FC7" w:rsidP="009D3FC7">
            <w:pPr>
              <w:jc w:val="center"/>
              <w:cnfStyle w:val="000000010000"/>
              <w:rPr>
                <w:b/>
                <w:sz w:val="22"/>
                <w:szCs w:val="22"/>
                <w:lang w:val="en-US"/>
              </w:rPr>
            </w:pPr>
            <w:r w:rsidRPr="00125689">
              <w:rPr>
                <w:b/>
                <w:sz w:val="22"/>
                <w:szCs w:val="22"/>
                <w:lang w:val="en-US"/>
              </w:rPr>
              <w:t>0,24</w:t>
            </w:r>
          </w:p>
        </w:tc>
        <w:tc>
          <w:tcPr>
            <w:tcW w:w="1914" w:type="dxa"/>
          </w:tcPr>
          <w:p w:rsidR="003D0107" w:rsidRPr="00125689" w:rsidRDefault="00C763FB" w:rsidP="009D3FC7">
            <w:pPr>
              <w:jc w:val="center"/>
              <w:cnfStyle w:val="000000010000"/>
              <w:rPr>
                <w:b/>
                <w:sz w:val="22"/>
                <w:szCs w:val="22"/>
                <w:lang w:val="en-US"/>
              </w:rPr>
            </w:pPr>
            <w:r w:rsidRPr="00125689">
              <w:rPr>
                <w:b/>
                <w:sz w:val="22"/>
                <w:szCs w:val="22"/>
                <w:lang w:val="en-US"/>
              </w:rPr>
              <w:t>0,28</w:t>
            </w:r>
          </w:p>
        </w:tc>
        <w:tc>
          <w:tcPr>
            <w:tcW w:w="2233" w:type="dxa"/>
          </w:tcPr>
          <w:p w:rsidR="003D0107" w:rsidRPr="00125689" w:rsidRDefault="008E41A8" w:rsidP="0040506A">
            <w:pPr>
              <w:spacing w:line="360" w:lineRule="auto"/>
              <w:jc w:val="center"/>
              <w:cnfStyle w:val="000000010000"/>
              <w:rPr>
                <w:b/>
                <w:sz w:val="22"/>
                <w:szCs w:val="22"/>
                <w:lang w:val="en-US"/>
              </w:rPr>
            </w:pPr>
            <w:r w:rsidRPr="00125689">
              <w:rPr>
                <w:b/>
                <w:sz w:val="22"/>
                <w:szCs w:val="22"/>
                <w:lang w:val="en-US"/>
              </w:rPr>
              <w:t>+2%</w:t>
            </w:r>
          </w:p>
        </w:tc>
      </w:tr>
      <w:tr w:rsidR="000111DC" w:rsidTr="000111DC">
        <w:trPr>
          <w:cnfStyle w:val="000000100000"/>
        </w:trPr>
        <w:tc>
          <w:tcPr>
            <w:cnfStyle w:val="001000000000"/>
            <w:tcW w:w="1914" w:type="dxa"/>
            <w:vMerge/>
          </w:tcPr>
          <w:p w:rsidR="003D0107" w:rsidRPr="00125689" w:rsidRDefault="003D0107" w:rsidP="009D3FC7">
            <w:pPr>
              <w:jc w:val="center"/>
              <w:rPr>
                <w:b w:val="0"/>
                <w:sz w:val="22"/>
                <w:szCs w:val="22"/>
                <w:lang w:val="en-US"/>
              </w:rPr>
            </w:pPr>
          </w:p>
        </w:tc>
        <w:tc>
          <w:tcPr>
            <w:tcW w:w="1914" w:type="dxa"/>
          </w:tcPr>
          <w:p w:rsidR="003D0107" w:rsidRPr="00125689" w:rsidRDefault="003D0107" w:rsidP="009D3FC7">
            <w:pPr>
              <w:cnfStyle w:val="000000100000"/>
              <w:rPr>
                <w:b/>
                <w:sz w:val="22"/>
                <w:szCs w:val="22"/>
                <w:lang w:val="en-US"/>
              </w:rPr>
            </w:pPr>
            <w:r w:rsidRPr="00125689">
              <w:rPr>
                <w:b/>
                <w:sz w:val="22"/>
                <w:szCs w:val="22"/>
                <w:lang w:val="en-US"/>
              </w:rPr>
              <w:t>Volvo</w:t>
            </w:r>
          </w:p>
        </w:tc>
        <w:tc>
          <w:tcPr>
            <w:tcW w:w="1914" w:type="dxa"/>
          </w:tcPr>
          <w:p w:rsidR="003D0107" w:rsidRPr="00125689" w:rsidRDefault="009D3FC7" w:rsidP="009D3FC7">
            <w:pPr>
              <w:jc w:val="center"/>
              <w:cnfStyle w:val="000000100000"/>
              <w:rPr>
                <w:b/>
                <w:sz w:val="22"/>
                <w:szCs w:val="22"/>
                <w:lang w:val="en-US"/>
              </w:rPr>
            </w:pPr>
            <w:r w:rsidRPr="00125689">
              <w:rPr>
                <w:b/>
                <w:sz w:val="22"/>
                <w:szCs w:val="22"/>
                <w:lang w:val="en-US"/>
              </w:rPr>
              <w:t>0,39</w:t>
            </w:r>
          </w:p>
        </w:tc>
        <w:tc>
          <w:tcPr>
            <w:tcW w:w="1914" w:type="dxa"/>
          </w:tcPr>
          <w:p w:rsidR="003D0107" w:rsidRPr="00125689" w:rsidRDefault="00C763FB" w:rsidP="009D3FC7">
            <w:pPr>
              <w:jc w:val="center"/>
              <w:cnfStyle w:val="000000100000"/>
              <w:rPr>
                <w:b/>
                <w:sz w:val="22"/>
                <w:szCs w:val="22"/>
                <w:lang w:val="en-US"/>
              </w:rPr>
            </w:pPr>
            <w:r w:rsidRPr="00125689">
              <w:rPr>
                <w:b/>
                <w:sz w:val="22"/>
                <w:szCs w:val="22"/>
                <w:lang w:val="en-US"/>
              </w:rPr>
              <w:t>0,59</w:t>
            </w:r>
          </w:p>
        </w:tc>
        <w:tc>
          <w:tcPr>
            <w:tcW w:w="2233" w:type="dxa"/>
          </w:tcPr>
          <w:p w:rsidR="003D0107" w:rsidRPr="00125689" w:rsidRDefault="008E41A8" w:rsidP="0040506A">
            <w:pPr>
              <w:spacing w:line="360" w:lineRule="auto"/>
              <w:jc w:val="center"/>
              <w:cnfStyle w:val="000000100000"/>
              <w:rPr>
                <w:b/>
                <w:sz w:val="22"/>
                <w:szCs w:val="22"/>
                <w:lang w:val="en-US"/>
              </w:rPr>
            </w:pPr>
            <w:r w:rsidRPr="00125689">
              <w:rPr>
                <w:b/>
                <w:sz w:val="22"/>
                <w:szCs w:val="22"/>
                <w:lang w:val="en-US"/>
              </w:rPr>
              <w:t>+5%</w:t>
            </w:r>
          </w:p>
        </w:tc>
      </w:tr>
    </w:tbl>
    <w:p w:rsidR="00CF7C21" w:rsidRDefault="00577E6E" w:rsidP="00CF7C21">
      <w:pPr>
        <w:spacing w:line="360" w:lineRule="auto"/>
        <w:jc w:val="both"/>
        <w:rPr>
          <w:i/>
          <w:sz w:val="24"/>
          <w:szCs w:val="24"/>
        </w:rPr>
      </w:pPr>
      <w:r w:rsidRPr="00577E6E">
        <w:rPr>
          <w:i/>
          <w:sz w:val="24"/>
          <w:szCs w:val="24"/>
          <w:lang w:val="en-US"/>
        </w:rPr>
        <w:t>Источник: Moulins J</w:t>
      </w:r>
      <w:r w:rsidRPr="00B51498">
        <w:rPr>
          <w:i/>
          <w:sz w:val="24"/>
          <w:szCs w:val="24"/>
          <w:lang w:val="en-US"/>
        </w:rPr>
        <w:t xml:space="preserve">. </w:t>
      </w:r>
      <w:r w:rsidRPr="00577E6E">
        <w:rPr>
          <w:i/>
          <w:sz w:val="24"/>
          <w:szCs w:val="24"/>
          <w:lang w:val="en-US"/>
        </w:rPr>
        <w:t xml:space="preserve">Strategies for International Growth in the Automobile Industry // Journal of International Business. </w:t>
      </w:r>
      <w:r w:rsidRPr="00382C1C">
        <w:rPr>
          <w:i/>
          <w:sz w:val="24"/>
          <w:szCs w:val="24"/>
        </w:rPr>
        <w:t xml:space="preserve">2005. №11. </w:t>
      </w:r>
      <w:proofErr w:type="gramStart"/>
      <w:r w:rsidRPr="00577E6E">
        <w:rPr>
          <w:i/>
          <w:sz w:val="24"/>
          <w:szCs w:val="24"/>
          <w:lang w:val="en-US"/>
        </w:rPr>
        <w:t>P</w:t>
      </w:r>
      <w:r w:rsidR="0072497A">
        <w:rPr>
          <w:i/>
          <w:sz w:val="24"/>
          <w:szCs w:val="24"/>
        </w:rPr>
        <w:t>.</w:t>
      </w:r>
      <w:r w:rsidR="009613DE">
        <w:rPr>
          <w:i/>
          <w:sz w:val="24"/>
          <w:szCs w:val="24"/>
        </w:rPr>
        <w:t>3</w:t>
      </w:r>
      <w:r w:rsidR="009613DE" w:rsidRPr="00AB5E1D">
        <w:rPr>
          <w:i/>
          <w:sz w:val="24"/>
          <w:szCs w:val="24"/>
        </w:rPr>
        <w:t>7</w:t>
      </w:r>
      <w:r w:rsidRPr="00382C1C">
        <w:rPr>
          <w:i/>
          <w:sz w:val="24"/>
          <w:szCs w:val="24"/>
        </w:rPr>
        <w:t>.</w:t>
      </w:r>
      <w:proofErr w:type="gramEnd"/>
    </w:p>
    <w:p w:rsidR="00C31752" w:rsidRPr="00382C1C" w:rsidRDefault="00C31752" w:rsidP="00CF7C21">
      <w:pPr>
        <w:spacing w:line="360" w:lineRule="auto"/>
        <w:jc w:val="both"/>
        <w:rPr>
          <w:i/>
          <w:sz w:val="24"/>
          <w:szCs w:val="24"/>
        </w:rPr>
      </w:pPr>
    </w:p>
    <w:p w:rsidR="00CF7C21" w:rsidRDefault="00CF7C21" w:rsidP="00CF7C21">
      <w:pPr>
        <w:spacing w:line="360" w:lineRule="auto"/>
        <w:ind w:firstLine="360"/>
        <w:jc w:val="both"/>
        <w:rPr>
          <w:sz w:val="28"/>
          <w:szCs w:val="28"/>
        </w:rPr>
      </w:pPr>
      <w:r w:rsidRPr="00F256C2">
        <w:rPr>
          <w:sz w:val="28"/>
          <w:szCs w:val="28"/>
        </w:rPr>
        <w:t xml:space="preserve">Нетрудно заметить, что все японские корпорации попадают в такой классификации в группу </w:t>
      </w:r>
      <w:r>
        <w:rPr>
          <w:sz w:val="28"/>
          <w:szCs w:val="28"/>
          <w:lang w:val="en-US"/>
        </w:rPr>
        <w:t>S</w:t>
      </w:r>
      <w:r w:rsidRPr="00F256C2">
        <w:rPr>
          <w:sz w:val="28"/>
          <w:szCs w:val="28"/>
        </w:rPr>
        <w:t>1</w:t>
      </w:r>
      <w:r>
        <w:rPr>
          <w:sz w:val="28"/>
          <w:szCs w:val="28"/>
        </w:rPr>
        <w:t xml:space="preserve">, преследующую стратегию </w:t>
      </w:r>
      <w:r w:rsidRPr="00382C1C">
        <w:rPr>
          <w:sz w:val="28"/>
          <w:szCs w:val="28"/>
        </w:rPr>
        <w:t>“</w:t>
      </w:r>
      <w:r>
        <w:rPr>
          <w:sz w:val="28"/>
          <w:szCs w:val="28"/>
        </w:rPr>
        <w:t>растущей географической диверсификации</w:t>
      </w:r>
      <w:r w:rsidR="00A53617" w:rsidRPr="00382C1C">
        <w:rPr>
          <w:sz w:val="28"/>
          <w:szCs w:val="28"/>
        </w:rPr>
        <w:t xml:space="preserve">”. </w:t>
      </w:r>
      <w:r w:rsidR="00A53617">
        <w:rPr>
          <w:sz w:val="28"/>
          <w:szCs w:val="28"/>
        </w:rPr>
        <w:t xml:space="preserve">Отрицательное значение индекса концентрации подтверждает, что, покорив определенные рынки, компании постепенно рассредотачивают свои производственные подразделения в </w:t>
      </w:r>
      <w:proofErr w:type="gramStart"/>
      <w:r w:rsidR="00A53617">
        <w:rPr>
          <w:sz w:val="28"/>
          <w:szCs w:val="28"/>
        </w:rPr>
        <w:t>новых</w:t>
      </w:r>
      <w:proofErr w:type="gramEnd"/>
      <w:r w:rsidR="00A53617">
        <w:rPr>
          <w:sz w:val="28"/>
          <w:szCs w:val="28"/>
        </w:rPr>
        <w:t xml:space="preserve"> регионвх. </w:t>
      </w:r>
      <w:r w:rsidRPr="00F256C2">
        <w:rPr>
          <w:sz w:val="28"/>
          <w:szCs w:val="28"/>
        </w:rPr>
        <w:t>На протяжении всего рассматриваемого периода большинство</w:t>
      </w:r>
      <w:r w:rsidR="00A53617" w:rsidRPr="00F256C2">
        <w:rPr>
          <w:sz w:val="28"/>
          <w:szCs w:val="28"/>
        </w:rPr>
        <w:t xml:space="preserve"> компаний группы демонстрировало</w:t>
      </w:r>
      <w:r w:rsidRPr="00F256C2">
        <w:rPr>
          <w:sz w:val="28"/>
          <w:szCs w:val="28"/>
        </w:rPr>
        <w:t xml:space="preserve"> умеренный темп наращивания заграничного производства. Это связано, прежде всего, с тем, </w:t>
      </w:r>
      <w:r w:rsidRPr="00F256C2">
        <w:rPr>
          <w:sz w:val="28"/>
          <w:szCs w:val="28"/>
        </w:rPr>
        <w:lastRenderedPageBreak/>
        <w:t>что их экспортные операции в значительной степени обеспечиваются за с</w:t>
      </w:r>
      <w:r w:rsidR="00830C74" w:rsidRPr="00F256C2">
        <w:rPr>
          <w:sz w:val="28"/>
          <w:szCs w:val="28"/>
        </w:rPr>
        <w:t xml:space="preserve">чет национального производства. </w:t>
      </w:r>
      <w:r>
        <w:rPr>
          <w:sz w:val="28"/>
          <w:szCs w:val="28"/>
          <w:lang w:val="en-US"/>
        </w:rPr>
        <w:t>Toyota</w:t>
      </w:r>
      <w:r w:rsidRPr="00F256C2">
        <w:rPr>
          <w:sz w:val="28"/>
          <w:szCs w:val="28"/>
        </w:rPr>
        <w:t xml:space="preserve">, </w:t>
      </w:r>
      <w:r w:rsidR="00830C74">
        <w:rPr>
          <w:sz w:val="28"/>
          <w:szCs w:val="28"/>
        </w:rPr>
        <w:t>например, производит 4</w:t>
      </w:r>
      <w:r>
        <w:rPr>
          <w:sz w:val="28"/>
          <w:szCs w:val="28"/>
        </w:rPr>
        <w:t>0</w:t>
      </w:r>
      <w:r w:rsidRPr="00F256C2">
        <w:rPr>
          <w:sz w:val="28"/>
          <w:szCs w:val="28"/>
        </w:rPr>
        <w:t xml:space="preserve">% </w:t>
      </w:r>
      <w:r>
        <w:rPr>
          <w:sz w:val="28"/>
          <w:szCs w:val="28"/>
        </w:rPr>
        <w:t xml:space="preserve">автомобилей </w:t>
      </w:r>
      <w:r w:rsidR="0096489C">
        <w:rPr>
          <w:sz w:val="28"/>
          <w:szCs w:val="28"/>
        </w:rPr>
        <w:t>на родине, в</w:t>
      </w:r>
      <w:r>
        <w:rPr>
          <w:sz w:val="28"/>
          <w:szCs w:val="28"/>
        </w:rPr>
        <w:t xml:space="preserve"> Японии</w:t>
      </w:r>
      <w:r w:rsidR="00830C74">
        <w:rPr>
          <w:sz w:val="28"/>
          <w:szCs w:val="28"/>
        </w:rPr>
        <w:t xml:space="preserve"> (или 60</w:t>
      </w:r>
      <w:r w:rsidR="00830C74" w:rsidRPr="00F256C2">
        <w:rPr>
          <w:sz w:val="28"/>
          <w:szCs w:val="28"/>
        </w:rPr>
        <w:t xml:space="preserve">% </w:t>
      </w:r>
      <w:r w:rsidR="00830C74">
        <w:rPr>
          <w:sz w:val="28"/>
          <w:szCs w:val="28"/>
        </w:rPr>
        <w:t xml:space="preserve">по состоянию на конец </w:t>
      </w:r>
      <w:r w:rsidR="00344F51">
        <w:rPr>
          <w:sz w:val="28"/>
          <w:szCs w:val="28"/>
        </w:rPr>
        <w:t xml:space="preserve">исследуемого </w:t>
      </w:r>
      <w:r w:rsidR="00830C74">
        <w:rPr>
          <w:sz w:val="28"/>
          <w:szCs w:val="28"/>
        </w:rPr>
        <w:t>2005 года)</w:t>
      </w:r>
      <w:r w:rsidR="00123CB0">
        <w:rPr>
          <w:sz w:val="28"/>
          <w:szCs w:val="28"/>
        </w:rPr>
        <w:t>.</w:t>
      </w:r>
      <w:r>
        <w:rPr>
          <w:rStyle w:val="a6"/>
          <w:sz w:val="28"/>
          <w:szCs w:val="28"/>
        </w:rPr>
        <w:footnoteReference w:id="24"/>
      </w:r>
      <w:r w:rsidR="00344F51">
        <w:rPr>
          <w:sz w:val="28"/>
          <w:szCs w:val="28"/>
        </w:rPr>
        <w:t xml:space="preserve">  </w:t>
      </w:r>
    </w:p>
    <w:p w:rsidR="004B7F45" w:rsidRDefault="004B7F45" w:rsidP="00CF7C21">
      <w:pPr>
        <w:spacing w:line="360" w:lineRule="auto"/>
        <w:ind w:firstLine="360"/>
        <w:jc w:val="both"/>
        <w:rPr>
          <w:sz w:val="28"/>
          <w:szCs w:val="28"/>
        </w:rPr>
      </w:pPr>
    </w:p>
    <w:p w:rsidR="00FD4433" w:rsidRPr="004B7F45" w:rsidRDefault="004B7F45" w:rsidP="004B7F45">
      <w:pPr>
        <w:spacing w:line="360" w:lineRule="auto"/>
        <w:ind w:firstLine="206"/>
        <w:jc w:val="center"/>
        <w:rPr>
          <w:b/>
          <w:sz w:val="28"/>
          <w:szCs w:val="28"/>
        </w:rPr>
      </w:pPr>
      <w:r w:rsidRPr="004B7F45">
        <w:rPr>
          <w:b/>
          <w:sz w:val="28"/>
          <w:szCs w:val="28"/>
        </w:rPr>
        <w:t>2.</w:t>
      </w:r>
      <w:r>
        <w:rPr>
          <w:b/>
          <w:sz w:val="28"/>
          <w:szCs w:val="28"/>
        </w:rPr>
        <w:t>3</w:t>
      </w:r>
      <w:r w:rsidRPr="004B7F45">
        <w:rPr>
          <w:b/>
          <w:sz w:val="28"/>
          <w:szCs w:val="28"/>
        </w:rPr>
        <w:t xml:space="preserve"> Отличительные особенности и секреты успеха </w:t>
      </w:r>
      <w:r>
        <w:rPr>
          <w:b/>
          <w:sz w:val="28"/>
          <w:szCs w:val="28"/>
        </w:rPr>
        <w:t xml:space="preserve">маркетингового поведения </w:t>
      </w:r>
      <w:proofErr w:type="gramStart"/>
      <w:r w:rsidRPr="004B7F45">
        <w:rPr>
          <w:b/>
          <w:sz w:val="28"/>
          <w:szCs w:val="28"/>
        </w:rPr>
        <w:t>японских</w:t>
      </w:r>
      <w:proofErr w:type="gramEnd"/>
      <w:r w:rsidRPr="004B7F45">
        <w:rPr>
          <w:b/>
          <w:sz w:val="28"/>
          <w:szCs w:val="28"/>
        </w:rPr>
        <w:t xml:space="preserve"> автопроизводителей</w:t>
      </w:r>
      <w:r>
        <w:rPr>
          <w:b/>
          <w:sz w:val="28"/>
          <w:szCs w:val="28"/>
        </w:rPr>
        <w:t xml:space="preserve"> </w:t>
      </w:r>
    </w:p>
    <w:p w:rsidR="00A93F75" w:rsidRDefault="00FD4433" w:rsidP="00882380">
      <w:pPr>
        <w:spacing w:line="360" w:lineRule="auto"/>
        <w:ind w:firstLine="206"/>
        <w:jc w:val="both"/>
        <w:rPr>
          <w:sz w:val="28"/>
          <w:szCs w:val="28"/>
        </w:rPr>
      </w:pPr>
      <w:r w:rsidRPr="00EE255A">
        <w:rPr>
          <w:color w:val="000000" w:themeColor="text1"/>
          <w:sz w:val="28"/>
          <w:szCs w:val="28"/>
        </w:rPr>
        <w:t xml:space="preserve">Проведенный анализ позволяет автору выделить несколько характеристик, отличающих </w:t>
      </w:r>
      <w:r w:rsidR="00F2566E" w:rsidRPr="00EE255A">
        <w:rPr>
          <w:color w:val="000000" w:themeColor="text1"/>
          <w:sz w:val="28"/>
          <w:szCs w:val="28"/>
        </w:rPr>
        <w:t>японских</w:t>
      </w:r>
      <w:r w:rsidRPr="00EE255A">
        <w:rPr>
          <w:color w:val="000000" w:themeColor="text1"/>
          <w:sz w:val="28"/>
          <w:szCs w:val="28"/>
        </w:rPr>
        <w:t xml:space="preserve"> авторпоизводителей.</w:t>
      </w:r>
      <w:r w:rsidR="004F52F9" w:rsidRPr="00EE255A">
        <w:rPr>
          <w:color w:val="000000" w:themeColor="text1"/>
          <w:sz w:val="28"/>
          <w:szCs w:val="28"/>
        </w:rPr>
        <w:t xml:space="preserve"> </w:t>
      </w:r>
      <w:r w:rsidR="00B726C3" w:rsidRPr="00EE255A">
        <w:rPr>
          <w:color w:val="000000" w:themeColor="text1"/>
          <w:sz w:val="28"/>
          <w:szCs w:val="28"/>
        </w:rPr>
        <w:t>Прежде всего, японцы прославились своей готовностью</w:t>
      </w:r>
      <w:r w:rsidR="004F52F9" w:rsidRPr="00EE255A">
        <w:rPr>
          <w:color w:val="000000" w:themeColor="text1"/>
          <w:sz w:val="28"/>
          <w:szCs w:val="28"/>
        </w:rPr>
        <w:t xml:space="preserve"> жертвовать прибылью ради стабильного роста и увеличения рыночной доли</w:t>
      </w:r>
      <w:r w:rsidR="00B726C3" w:rsidRPr="00EE255A">
        <w:rPr>
          <w:color w:val="000000" w:themeColor="text1"/>
          <w:sz w:val="28"/>
          <w:szCs w:val="28"/>
        </w:rPr>
        <w:t>. Они реализовывают так называемый “конкурентный цикл победителя”:</w:t>
      </w:r>
      <w:r w:rsidR="00F2566E" w:rsidRPr="00EE255A">
        <w:rPr>
          <w:color w:val="000000" w:themeColor="text1"/>
          <w:sz w:val="28"/>
          <w:szCs w:val="28"/>
        </w:rPr>
        <w:t xml:space="preserve"> </w:t>
      </w:r>
      <w:r w:rsidR="00B726C3" w:rsidRPr="00EE255A">
        <w:rPr>
          <w:color w:val="000000" w:themeColor="text1"/>
          <w:sz w:val="28"/>
          <w:szCs w:val="28"/>
        </w:rPr>
        <w:t xml:space="preserve">стремятся расти с темпом, превышающим темпы роста конкурентов, стимулируя этот рост за счет наращивания инвестиций; </w:t>
      </w:r>
      <w:r w:rsidR="00F2566E" w:rsidRPr="00EE255A">
        <w:rPr>
          <w:color w:val="000000" w:themeColor="text1"/>
          <w:sz w:val="28"/>
          <w:szCs w:val="28"/>
        </w:rPr>
        <w:t>инвестиции</w:t>
      </w:r>
      <w:r w:rsidR="00B726C3" w:rsidRPr="00EE255A">
        <w:rPr>
          <w:color w:val="000000" w:themeColor="text1"/>
          <w:sz w:val="28"/>
          <w:szCs w:val="28"/>
        </w:rPr>
        <w:t xml:space="preserve"> направляются на совершенствование существующих и разработку новых продуктов, экспансию производственных баз, рекламу, поиск </w:t>
      </w:r>
      <w:r w:rsidR="00F2566E" w:rsidRPr="00EE255A">
        <w:rPr>
          <w:color w:val="000000" w:themeColor="text1"/>
          <w:sz w:val="28"/>
          <w:szCs w:val="28"/>
        </w:rPr>
        <w:t>возможностей</w:t>
      </w:r>
      <w:r w:rsidR="00B726C3" w:rsidRPr="00EE255A">
        <w:rPr>
          <w:color w:val="000000" w:themeColor="text1"/>
          <w:sz w:val="28"/>
          <w:szCs w:val="28"/>
        </w:rPr>
        <w:t xml:space="preserve"> снизить стоимость товаров.</w:t>
      </w:r>
      <w:r w:rsidR="00C31752">
        <w:rPr>
          <w:rStyle w:val="a6"/>
          <w:color w:val="000000" w:themeColor="text1"/>
          <w:sz w:val="28"/>
          <w:szCs w:val="28"/>
        </w:rPr>
        <w:footnoteReference w:id="25"/>
      </w:r>
      <w:r w:rsidR="00B726C3" w:rsidRPr="00EE255A">
        <w:rPr>
          <w:color w:val="000000" w:themeColor="text1"/>
          <w:sz w:val="28"/>
          <w:szCs w:val="28"/>
        </w:rPr>
        <w:t xml:space="preserve"> </w:t>
      </w:r>
      <w:r w:rsidR="00F2566E" w:rsidRPr="00EE255A">
        <w:rPr>
          <w:color w:val="000000" w:themeColor="text1"/>
          <w:sz w:val="28"/>
          <w:szCs w:val="28"/>
        </w:rPr>
        <w:t>Наращивание</w:t>
      </w:r>
      <w:r w:rsidR="00B726C3" w:rsidRPr="00EE255A">
        <w:rPr>
          <w:color w:val="000000" w:themeColor="text1"/>
          <w:sz w:val="28"/>
          <w:szCs w:val="28"/>
        </w:rPr>
        <w:t xml:space="preserve"> инвестиций позитивно отражается на темпах роста японских компаний, что и </w:t>
      </w:r>
      <w:r w:rsidR="00F2566E" w:rsidRPr="00EE255A">
        <w:rPr>
          <w:color w:val="000000" w:themeColor="text1"/>
          <w:sz w:val="28"/>
          <w:szCs w:val="28"/>
        </w:rPr>
        <w:t>обеспечивает возможность</w:t>
      </w:r>
      <w:r w:rsidR="00B726C3" w:rsidRPr="00EE255A">
        <w:rPr>
          <w:color w:val="000000" w:themeColor="text1"/>
          <w:sz w:val="28"/>
          <w:szCs w:val="28"/>
        </w:rPr>
        <w:t xml:space="preserve"> снижать цены (благодаря экономии от масштаба). Прибыль, сгенерированная за счет доступности продуктов большему числу </w:t>
      </w:r>
      <w:r w:rsidR="00F2566E" w:rsidRPr="00EE255A">
        <w:rPr>
          <w:color w:val="000000" w:themeColor="text1"/>
          <w:sz w:val="28"/>
          <w:szCs w:val="28"/>
        </w:rPr>
        <w:t>потребителей</w:t>
      </w:r>
      <w:r w:rsidR="004F7376" w:rsidRPr="00EE255A">
        <w:rPr>
          <w:color w:val="000000" w:themeColor="text1"/>
          <w:sz w:val="28"/>
          <w:szCs w:val="28"/>
        </w:rPr>
        <w:t>, вновь инвестируется, и, таким образом, замыкается круг постоянного развития.</w:t>
      </w:r>
      <w:r w:rsidR="00263819" w:rsidRPr="00EE255A">
        <w:rPr>
          <w:color w:val="000000" w:themeColor="text1"/>
          <w:sz w:val="28"/>
          <w:szCs w:val="28"/>
        </w:rPr>
        <w:t xml:space="preserve"> </w:t>
      </w:r>
      <w:proofErr w:type="gramStart"/>
      <w:r w:rsidR="006029A5" w:rsidRPr="00EE255A">
        <w:rPr>
          <w:color w:val="000000" w:themeColor="text1"/>
          <w:sz w:val="28"/>
          <w:szCs w:val="28"/>
        </w:rPr>
        <w:t>В этом контексте целесообразно справочно привести дынные о расходах на научно исследовательские и опытно конструкторские разработки ведущих мировых автопроизводителей.</w:t>
      </w:r>
      <w:r w:rsidR="000838BF" w:rsidRPr="00EE255A">
        <w:rPr>
          <w:sz w:val="28"/>
          <w:szCs w:val="28"/>
        </w:rPr>
        <w:t xml:space="preserve">      </w:t>
      </w:r>
      <w:proofErr w:type="gramEnd"/>
    </w:p>
    <w:p w:rsidR="00671573" w:rsidRDefault="00671573" w:rsidP="00882380">
      <w:pPr>
        <w:spacing w:line="360" w:lineRule="auto"/>
        <w:ind w:firstLine="206"/>
        <w:jc w:val="both"/>
        <w:rPr>
          <w:sz w:val="28"/>
          <w:szCs w:val="28"/>
        </w:rPr>
      </w:pPr>
    </w:p>
    <w:p w:rsidR="00671573" w:rsidRDefault="00671573" w:rsidP="00882380">
      <w:pPr>
        <w:spacing w:line="360" w:lineRule="auto"/>
        <w:ind w:firstLine="206"/>
        <w:jc w:val="both"/>
        <w:rPr>
          <w:sz w:val="28"/>
          <w:szCs w:val="28"/>
        </w:rPr>
      </w:pPr>
    </w:p>
    <w:p w:rsidR="00671573" w:rsidRPr="00882380" w:rsidRDefault="00671573" w:rsidP="00882380">
      <w:pPr>
        <w:spacing w:line="360" w:lineRule="auto"/>
        <w:ind w:firstLine="206"/>
        <w:jc w:val="both"/>
        <w:rPr>
          <w:color w:val="000000" w:themeColor="text1"/>
          <w:sz w:val="28"/>
          <w:szCs w:val="28"/>
        </w:rPr>
      </w:pPr>
    </w:p>
    <w:p w:rsidR="000838BF" w:rsidRPr="00EE255A" w:rsidRDefault="000838BF" w:rsidP="00AF03BE">
      <w:pPr>
        <w:pStyle w:val="a9"/>
        <w:jc w:val="right"/>
        <w:rPr>
          <w:b/>
          <w:bCs/>
          <w:i/>
          <w:sz w:val="28"/>
          <w:szCs w:val="28"/>
        </w:rPr>
      </w:pPr>
      <w:r w:rsidRPr="00EE255A">
        <w:rPr>
          <w:sz w:val="28"/>
          <w:szCs w:val="28"/>
        </w:rPr>
        <w:lastRenderedPageBreak/>
        <w:t xml:space="preserve">  </w:t>
      </w:r>
      <w:r w:rsidR="00671573">
        <w:rPr>
          <w:b/>
          <w:bCs/>
          <w:i/>
          <w:sz w:val="28"/>
          <w:szCs w:val="28"/>
        </w:rPr>
        <w:t>Таблица № 2</w:t>
      </w:r>
      <w:r w:rsidRPr="00EE255A">
        <w:rPr>
          <w:b/>
          <w:bCs/>
          <w:i/>
          <w:sz w:val="28"/>
          <w:szCs w:val="28"/>
        </w:rPr>
        <w:t>.</w:t>
      </w:r>
    </w:p>
    <w:p w:rsidR="000838BF" w:rsidRPr="00EE255A" w:rsidRDefault="000838BF" w:rsidP="00AF03BE">
      <w:pPr>
        <w:pStyle w:val="a9"/>
        <w:jc w:val="right"/>
        <w:rPr>
          <w:b/>
          <w:bCs/>
          <w:i/>
          <w:sz w:val="28"/>
          <w:szCs w:val="28"/>
        </w:rPr>
      </w:pPr>
      <w:r w:rsidRPr="00EE255A">
        <w:rPr>
          <w:b/>
          <w:bCs/>
          <w:i/>
          <w:sz w:val="28"/>
          <w:szCs w:val="28"/>
        </w:rPr>
        <w:t xml:space="preserve"> Расходы на НИОКР крупнейших автомобильных ТНК (млрд. долл.), </w:t>
      </w:r>
    </w:p>
    <w:p w:rsidR="000838BF" w:rsidRPr="00EE255A" w:rsidRDefault="000838BF" w:rsidP="00AF03BE">
      <w:pPr>
        <w:pStyle w:val="a9"/>
        <w:jc w:val="center"/>
        <w:rPr>
          <w:b/>
          <w:bCs/>
          <w:i/>
          <w:sz w:val="28"/>
          <w:szCs w:val="28"/>
        </w:rPr>
      </w:pPr>
      <w:r w:rsidRPr="00EE255A">
        <w:rPr>
          <w:b/>
          <w:bCs/>
          <w:i/>
          <w:sz w:val="28"/>
          <w:szCs w:val="28"/>
        </w:rPr>
        <w:t>2010-2012 гг.</w:t>
      </w:r>
    </w:p>
    <w:tbl>
      <w:tblPr>
        <w:tblW w:w="75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69"/>
        <w:gridCol w:w="1249"/>
        <w:gridCol w:w="1080"/>
        <w:gridCol w:w="1080"/>
        <w:gridCol w:w="1018"/>
      </w:tblGrid>
      <w:tr w:rsidR="00996A74" w:rsidRPr="00EE255A" w:rsidTr="00AF03BE">
        <w:trPr>
          <w:trHeight w:val="363"/>
        </w:trPr>
        <w:tc>
          <w:tcPr>
            <w:tcW w:w="493" w:type="dxa"/>
            <w:shd w:val="clear" w:color="000000" w:fill="FFFFFF"/>
            <w:hideMark/>
          </w:tcPr>
          <w:p w:rsidR="00996A74" w:rsidRPr="00EE255A" w:rsidRDefault="00996A74">
            <w:pPr>
              <w:rPr>
                <w:b/>
                <w:bCs/>
                <w:color w:val="000000"/>
                <w:sz w:val="25"/>
                <w:szCs w:val="25"/>
              </w:rPr>
            </w:pPr>
            <w:r w:rsidRPr="00EE255A">
              <w:rPr>
                <w:b/>
                <w:bCs/>
                <w:color w:val="000000"/>
                <w:sz w:val="25"/>
                <w:szCs w:val="25"/>
              </w:rPr>
              <w:t> </w:t>
            </w:r>
          </w:p>
        </w:tc>
        <w:tc>
          <w:tcPr>
            <w:tcW w:w="2669" w:type="dxa"/>
            <w:shd w:val="clear" w:color="000000" w:fill="FFFFFF"/>
            <w:hideMark/>
          </w:tcPr>
          <w:p w:rsidR="00996A74" w:rsidRPr="00946B95" w:rsidRDefault="00996A74">
            <w:pPr>
              <w:rPr>
                <w:b/>
                <w:bCs/>
                <w:color w:val="000000"/>
                <w:sz w:val="24"/>
                <w:szCs w:val="24"/>
              </w:rPr>
            </w:pPr>
            <w:r w:rsidRPr="00946B95">
              <w:rPr>
                <w:b/>
                <w:bCs/>
                <w:color w:val="000000"/>
                <w:sz w:val="24"/>
                <w:szCs w:val="24"/>
              </w:rPr>
              <w:t>Компания</w:t>
            </w:r>
          </w:p>
        </w:tc>
        <w:tc>
          <w:tcPr>
            <w:tcW w:w="1249" w:type="dxa"/>
            <w:shd w:val="clear" w:color="000000" w:fill="FFFFFF"/>
            <w:hideMark/>
          </w:tcPr>
          <w:p w:rsidR="00996A74" w:rsidRPr="00946B95" w:rsidRDefault="00996A74">
            <w:pPr>
              <w:rPr>
                <w:b/>
                <w:bCs/>
                <w:color w:val="000000"/>
                <w:sz w:val="24"/>
                <w:szCs w:val="24"/>
              </w:rPr>
            </w:pPr>
            <w:r w:rsidRPr="00946B95">
              <w:rPr>
                <w:b/>
                <w:bCs/>
                <w:color w:val="000000"/>
                <w:sz w:val="24"/>
                <w:szCs w:val="24"/>
              </w:rPr>
              <w:t>Страна</w:t>
            </w:r>
          </w:p>
        </w:tc>
        <w:tc>
          <w:tcPr>
            <w:tcW w:w="1080" w:type="dxa"/>
            <w:shd w:val="clear" w:color="000000" w:fill="FFFFFF"/>
            <w:hideMark/>
          </w:tcPr>
          <w:p w:rsidR="00996A74" w:rsidRPr="00946B95" w:rsidRDefault="00996A74">
            <w:pPr>
              <w:rPr>
                <w:b/>
                <w:bCs/>
                <w:color w:val="000000"/>
                <w:sz w:val="24"/>
                <w:szCs w:val="24"/>
              </w:rPr>
            </w:pPr>
            <w:r w:rsidRPr="00946B95">
              <w:rPr>
                <w:b/>
                <w:bCs/>
                <w:color w:val="000000"/>
                <w:sz w:val="24"/>
                <w:szCs w:val="24"/>
              </w:rPr>
              <w:t>2010 г.</w:t>
            </w:r>
          </w:p>
        </w:tc>
        <w:tc>
          <w:tcPr>
            <w:tcW w:w="1080" w:type="dxa"/>
            <w:shd w:val="clear" w:color="000000" w:fill="FFFFFF"/>
            <w:hideMark/>
          </w:tcPr>
          <w:p w:rsidR="00996A74" w:rsidRPr="00946B95" w:rsidRDefault="00996A74">
            <w:pPr>
              <w:rPr>
                <w:b/>
                <w:bCs/>
                <w:color w:val="000000"/>
                <w:sz w:val="24"/>
                <w:szCs w:val="24"/>
              </w:rPr>
            </w:pPr>
            <w:r w:rsidRPr="00946B95">
              <w:rPr>
                <w:b/>
                <w:bCs/>
                <w:color w:val="000000"/>
                <w:sz w:val="24"/>
                <w:szCs w:val="24"/>
              </w:rPr>
              <w:t>2011 г.</w:t>
            </w:r>
          </w:p>
        </w:tc>
        <w:tc>
          <w:tcPr>
            <w:tcW w:w="1018" w:type="dxa"/>
            <w:shd w:val="clear" w:color="000000" w:fill="FFFFFF"/>
            <w:hideMark/>
          </w:tcPr>
          <w:p w:rsidR="00996A74" w:rsidRPr="00946B95" w:rsidRDefault="00996A74">
            <w:pPr>
              <w:rPr>
                <w:b/>
                <w:bCs/>
                <w:color w:val="000000"/>
                <w:sz w:val="24"/>
                <w:szCs w:val="24"/>
              </w:rPr>
            </w:pPr>
            <w:r w:rsidRPr="00946B95">
              <w:rPr>
                <w:b/>
                <w:bCs/>
                <w:color w:val="000000"/>
                <w:sz w:val="24"/>
                <w:szCs w:val="24"/>
              </w:rPr>
              <w:t>2012г.</w:t>
            </w:r>
          </w:p>
        </w:tc>
      </w:tr>
      <w:tr w:rsidR="009915F6" w:rsidRPr="00EE255A" w:rsidTr="00AF03BE">
        <w:trPr>
          <w:trHeight w:val="397"/>
        </w:trPr>
        <w:tc>
          <w:tcPr>
            <w:tcW w:w="493" w:type="dxa"/>
            <w:shd w:val="clear" w:color="auto" w:fill="auto"/>
            <w:hideMark/>
          </w:tcPr>
          <w:p w:rsidR="00996A74" w:rsidRPr="00AF03BE" w:rsidRDefault="00996A74" w:rsidP="00D75402">
            <w:pPr>
              <w:jc w:val="right"/>
              <w:rPr>
                <w:b/>
                <w:bCs/>
                <w:color w:val="000000"/>
                <w:sz w:val="25"/>
                <w:szCs w:val="25"/>
              </w:rPr>
            </w:pPr>
            <w:r w:rsidRPr="00AF03BE">
              <w:rPr>
                <w:b/>
                <w:bCs/>
                <w:color w:val="000000"/>
                <w:sz w:val="25"/>
                <w:szCs w:val="25"/>
              </w:rPr>
              <w:t>1</w:t>
            </w:r>
          </w:p>
        </w:tc>
        <w:tc>
          <w:tcPr>
            <w:tcW w:w="2669" w:type="dxa"/>
            <w:shd w:val="clear" w:color="auto" w:fill="auto"/>
            <w:hideMark/>
          </w:tcPr>
          <w:p w:rsidR="00996A74" w:rsidRPr="00AF03BE" w:rsidRDefault="00996A74" w:rsidP="00D75402">
            <w:pPr>
              <w:rPr>
                <w:b/>
                <w:color w:val="000000"/>
                <w:sz w:val="24"/>
                <w:szCs w:val="24"/>
              </w:rPr>
            </w:pPr>
            <w:r w:rsidRPr="00AF03BE">
              <w:rPr>
                <w:b/>
                <w:color w:val="000000"/>
                <w:sz w:val="24"/>
                <w:szCs w:val="24"/>
              </w:rPr>
              <w:t>Volkswagen AG</w:t>
            </w:r>
          </w:p>
        </w:tc>
        <w:tc>
          <w:tcPr>
            <w:tcW w:w="1249" w:type="dxa"/>
            <w:shd w:val="clear" w:color="auto" w:fill="auto"/>
            <w:hideMark/>
          </w:tcPr>
          <w:p w:rsidR="00996A74" w:rsidRPr="00946B95" w:rsidRDefault="00996A74" w:rsidP="00D75402">
            <w:pPr>
              <w:rPr>
                <w:color w:val="000000"/>
                <w:sz w:val="24"/>
                <w:szCs w:val="24"/>
              </w:rPr>
            </w:pPr>
            <w:r w:rsidRPr="00946B95">
              <w:rPr>
                <w:color w:val="000000"/>
                <w:sz w:val="24"/>
                <w:szCs w:val="24"/>
              </w:rPr>
              <w:t>Германия</w:t>
            </w:r>
          </w:p>
        </w:tc>
        <w:tc>
          <w:tcPr>
            <w:tcW w:w="1080" w:type="dxa"/>
            <w:shd w:val="clear" w:color="auto" w:fill="auto"/>
            <w:hideMark/>
          </w:tcPr>
          <w:p w:rsidR="00996A74" w:rsidRPr="00946B95" w:rsidRDefault="00996A74" w:rsidP="00D75402">
            <w:pPr>
              <w:jc w:val="center"/>
              <w:rPr>
                <w:color w:val="000000"/>
                <w:sz w:val="24"/>
                <w:szCs w:val="24"/>
                <w:lang w:val="en-US"/>
              </w:rPr>
            </w:pPr>
            <w:r w:rsidRPr="00946B95">
              <w:rPr>
                <w:color w:val="000000"/>
                <w:sz w:val="24"/>
                <w:szCs w:val="24"/>
              </w:rPr>
              <w:t>6,</w:t>
            </w:r>
            <w:r w:rsidRPr="00946B95">
              <w:rPr>
                <w:color w:val="000000"/>
                <w:sz w:val="24"/>
                <w:szCs w:val="24"/>
                <w:lang w:val="en-US"/>
              </w:rPr>
              <w:t>9</w:t>
            </w:r>
          </w:p>
        </w:tc>
        <w:tc>
          <w:tcPr>
            <w:tcW w:w="1080" w:type="dxa"/>
            <w:shd w:val="clear" w:color="auto" w:fill="auto"/>
            <w:hideMark/>
          </w:tcPr>
          <w:p w:rsidR="00996A74" w:rsidRPr="00946B95" w:rsidRDefault="00996A74" w:rsidP="00D75402">
            <w:pPr>
              <w:jc w:val="center"/>
              <w:rPr>
                <w:color w:val="000000"/>
                <w:sz w:val="24"/>
                <w:szCs w:val="24"/>
                <w:lang w:val="en-US"/>
              </w:rPr>
            </w:pPr>
            <w:r w:rsidRPr="00946B95">
              <w:rPr>
                <w:color w:val="000000"/>
                <w:sz w:val="24"/>
                <w:szCs w:val="24"/>
                <w:lang w:val="en-US"/>
              </w:rPr>
              <w:t>7,2</w:t>
            </w:r>
          </w:p>
        </w:tc>
        <w:tc>
          <w:tcPr>
            <w:tcW w:w="1018" w:type="dxa"/>
            <w:shd w:val="clear" w:color="auto" w:fill="auto"/>
            <w:hideMark/>
          </w:tcPr>
          <w:p w:rsidR="00996A74" w:rsidRPr="00946B95" w:rsidRDefault="00996A74" w:rsidP="00D75402">
            <w:pPr>
              <w:jc w:val="center"/>
              <w:rPr>
                <w:color w:val="000000"/>
                <w:sz w:val="24"/>
                <w:szCs w:val="24"/>
              </w:rPr>
            </w:pPr>
            <w:r w:rsidRPr="00946B95">
              <w:rPr>
                <w:color w:val="000000"/>
                <w:sz w:val="24"/>
                <w:szCs w:val="24"/>
                <w:lang w:val="en-US"/>
              </w:rPr>
              <w:t>8</w:t>
            </w:r>
            <w:r w:rsidRPr="00946B95">
              <w:rPr>
                <w:color w:val="000000"/>
                <w:sz w:val="24"/>
                <w:szCs w:val="24"/>
              </w:rPr>
              <w:t>,9</w:t>
            </w:r>
          </w:p>
        </w:tc>
      </w:tr>
      <w:tr w:rsidR="00996A74" w:rsidRPr="00EE255A" w:rsidTr="00AF03BE">
        <w:trPr>
          <w:trHeight w:val="397"/>
        </w:trPr>
        <w:tc>
          <w:tcPr>
            <w:tcW w:w="493" w:type="dxa"/>
            <w:shd w:val="clear" w:color="auto" w:fill="B8CCE4" w:themeFill="accent1" w:themeFillTint="66"/>
            <w:hideMark/>
          </w:tcPr>
          <w:p w:rsidR="00996A74" w:rsidRPr="00AF03BE" w:rsidRDefault="00996A74" w:rsidP="00D75402">
            <w:pPr>
              <w:jc w:val="right"/>
              <w:rPr>
                <w:b/>
                <w:bCs/>
                <w:color w:val="000000"/>
                <w:sz w:val="25"/>
                <w:szCs w:val="25"/>
              </w:rPr>
            </w:pPr>
            <w:r w:rsidRPr="00AF03BE">
              <w:rPr>
                <w:b/>
                <w:bCs/>
                <w:color w:val="000000"/>
                <w:sz w:val="25"/>
                <w:szCs w:val="25"/>
              </w:rPr>
              <w:t>2</w:t>
            </w:r>
          </w:p>
        </w:tc>
        <w:tc>
          <w:tcPr>
            <w:tcW w:w="2669" w:type="dxa"/>
            <w:shd w:val="clear" w:color="auto" w:fill="B8CCE4" w:themeFill="accent1" w:themeFillTint="66"/>
            <w:hideMark/>
          </w:tcPr>
          <w:p w:rsidR="00996A74" w:rsidRPr="00AF03BE" w:rsidRDefault="00996A74" w:rsidP="00D75402">
            <w:pPr>
              <w:rPr>
                <w:b/>
                <w:color w:val="000000"/>
                <w:sz w:val="24"/>
                <w:szCs w:val="24"/>
              </w:rPr>
            </w:pPr>
            <w:r w:rsidRPr="00AF03BE">
              <w:rPr>
                <w:b/>
                <w:color w:val="000000"/>
                <w:sz w:val="24"/>
                <w:szCs w:val="24"/>
              </w:rPr>
              <w:t>Toyota Motor</w:t>
            </w:r>
          </w:p>
        </w:tc>
        <w:tc>
          <w:tcPr>
            <w:tcW w:w="1249" w:type="dxa"/>
            <w:shd w:val="clear" w:color="auto" w:fill="B8CCE4" w:themeFill="accent1" w:themeFillTint="66"/>
            <w:hideMark/>
          </w:tcPr>
          <w:p w:rsidR="00996A74" w:rsidRPr="00946B95" w:rsidRDefault="00996A74" w:rsidP="00D75402">
            <w:pPr>
              <w:rPr>
                <w:color w:val="000000"/>
                <w:sz w:val="24"/>
                <w:szCs w:val="24"/>
              </w:rPr>
            </w:pPr>
            <w:r w:rsidRPr="00946B95">
              <w:rPr>
                <w:color w:val="000000"/>
                <w:sz w:val="24"/>
                <w:szCs w:val="24"/>
              </w:rPr>
              <w:t>Япония</w:t>
            </w:r>
          </w:p>
        </w:tc>
        <w:tc>
          <w:tcPr>
            <w:tcW w:w="1080" w:type="dxa"/>
            <w:shd w:val="clear" w:color="auto" w:fill="B8CCE4" w:themeFill="accent1" w:themeFillTint="66"/>
            <w:hideMark/>
          </w:tcPr>
          <w:p w:rsidR="00996A74" w:rsidRPr="00946B95" w:rsidRDefault="00996A74" w:rsidP="00D75402">
            <w:pPr>
              <w:jc w:val="center"/>
              <w:rPr>
                <w:color w:val="000000"/>
                <w:sz w:val="24"/>
                <w:szCs w:val="24"/>
              </w:rPr>
            </w:pPr>
            <w:r w:rsidRPr="00946B95">
              <w:rPr>
                <w:color w:val="000000"/>
                <w:sz w:val="24"/>
                <w:szCs w:val="24"/>
              </w:rPr>
              <w:t>7,3</w:t>
            </w:r>
          </w:p>
        </w:tc>
        <w:tc>
          <w:tcPr>
            <w:tcW w:w="1080" w:type="dxa"/>
            <w:shd w:val="clear" w:color="auto" w:fill="B8CCE4" w:themeFill="accent1" w:themeFillTint="66"/>
            <w:hideMark/>
          </w:tcPr>
          <w:p w:rsidR="00996A74" w:rsidRPr="00946B95" w:rsidRDefault="00996A74" w:rsidP="00D75402">
            <w:pPr>
              <w:jc w:val="center"/>
              <w:rPr>
                <w:color w:val="000000"/>
                <w:sz w:val="24"/>
                <w:szCs w:val="24"/>
              </w:rPr>
            </w:pPr>
            <w:r w:rsidRPr="00946B95">
              <w:rPr>
                <w:color w:val="000000"/>
                <w:sz w:val="24"/>
                <w:szCs w:val="24"/>
                <w:lang w:val="en-US"/>
              </w:rPr>
              <w:t>7,6</w:t>
            </w:r>
          </w:p>
        </w:tc>
        <w:tc>
          <w:tcPr>
            <w:tcW w:w="1018" w:type="dxa"/>
            <w:shd w:val="clear" w:color="auto" w:fill="B8CCE4" w:themeFill="accent1" w:themeFillTint="66"/>
            <w:hideMark/>
          </w:tcPr>
          <w:p w:rsidR="00996A74" w:rsidRPr="00946B95" w:rsidRDefault="00996A74" w:rsidP="00D75402">
            <w:pPr>
              <w:jc w:val="center"/>
              <w:rPr>
                <w:color w:val="000000"/>
                <w:sz w:val="24"/>
                <w:szCs w:val="24"/>
              </w:rPr>
            </w:pPr>
            <w:r w:rsidRPr="00946B95">
              <w:rPr>
                <w:color w:val="000000"/>
                <w:sz w:val="24"/>
                <w:szCs w:val="24"/>
                <w:lang w:val="en-US"/>
              </w:rPr>
              <w:t>7,8</w:t>
            </w:r>
          </w:p>
        </w:tc>
      </w:tr>
      <w:tr w:rsidR="00996A74" w:rsidRPr="00EE255A" w:rsidTr="00AF03BE">
        <w:trPr>
          <w:trHeight w:val="423"/>
        </w:trPr>
        <w:tc>
          <w:tcPr>
            <w:tcW w:w="493" w:type="dxa"/>
            <w:shd w:val="clear" w:color="000000" w:fill="FFFFFF"/>
            <w:hideMark/>
          </w:tcPr>
          <w:p w:rsidR="00996A74" w:rsidRPr="00AF03BE" w:rsidRDefault="00996A74" w:rsidP="00D75402">
            <w:pPr>
              <w:jc w:val="right"/>
              <w:rPr>
                <w:b/>
                <w:bCs/>
                <w:color w:val="000000"/>
                <w:sz w:val="25"/>
                <w:szCs w:val="25"/>
              </w:rPr>
            </w:pPr>
            <w:r w:rsidRPr="00AF03BE">
              <w:rPr>
                <w:b/>
                <w:bCs/>
                <w:color w:val="000000"/>
                <w:sz w:val="25"/>
                <w:szCs w:val="25"/>
              </w:rPr>
              <w:t>3</w:t>
            </w:r>
          </w:p>
        </w:tc>
        <w:tc>
          <w:tcPr>
            <w:tcW w:w="2669" w:type="dxa"/>
            <w:shd w:val="clear" w:color="000000" w:fill="FFFFFF"/>
            <w:hideMark/>
          </w:tcPr>
          <w:p w:rsidR="00996A74" w:rsidRPr="00AF03BE" w:rsidRDefault="00996A74" w:rsidP="00D75402">
            <w:pPr>
              <w:rPr>
                <w:b/>
                <w:color w:val="000000"/>
                <w:sz w:val="24"/>
                <w:szCs w:val="24"/>
              </w:rPr>
            </w:pPr>
            <w:r w:rsidRPr="00AF03BE">
              <w:rPr>
                <w:b/>
                <w:color w:val="000000"/>
                <w:sz w:val="24"/>
                <w:szCs w:val="24"/>
              </w:rPr>
              <w:t>General Motors</w:t>
            </w:r>
          </w:p>
        </w:tc>
        <w:tc>
          <w:tcPr>
            <w:tcW w:w="1249" w:type="dxa"/>
            <w:shd w:val="clear" w:color="000000" w:fill="FFFFFF"/>
            <w:hideMark/>
          </w:tcPr>
          <w:p w:rsidR="00996A74" w:rsidRPr="00946B95" w:rsidRDefault="00996A74" w:rsidP="00D75402">
            <w:pPr>
              <w:rPr>
                <w:color w:val="000000"/>
                <w:sz w:val="24"/>
                <w:szCs w:val="24"/>
              </w:rPr>
            </w:pPr>
            <w:r w:rsidRPr="00946B95">
              <w:rPr>
                <w:color w:val="000000"/>
                <w:sz w:val="24"/>
                <w:szCs w:val="24"/>
              </w:rPr>
              <w:t>США</w:t>
            </w:r>
          </w:p>
        </w:tc>
        <w:tc>
          <w:tcPr>
            <w:tcW w:w="1080" w:type="dxa"/>
            <w:shd w:val="clear" w:color="000000" w:fill="FFFFFF"/>
            <w:hideMark/>
          </w:tcPr>
          <w:p w:rsidR="00996A74" w:rsidRPr="00946B95" w:rsidRDefault="00996A74" w:rsidP="00D75402">
            <w:pPr>
              <w:jc w:val="center"/>
              <w:rPr>
                <w:color w:val="000000"/>
                <w:sz w:val="24"/>
                <w:szCs w:val="24"/>
                <w:lang w:val="en-US"/>
              </w:rPr>
            </w:pPr>
            <w:r w:rsidRPr="00946B95">
              <w:rPr>
                <w:color w:val="000000"/>
                <w:sz w:val="24"/>
                <w:szCs w:val="24"/>
              </w:rPr>
              <w:t>6,</w:t>
            </w:r>
            <w:r w:rsidRPr="00946B95">
              <w:rPr>
                <w:color w:val="000000"/>
                <w:sz w:val="24"/>
                <w:szCs w:val="24"/>
                <w:lang w:val="en-US"/>
              </w:rPr>
              <w:t>9</w:t>
            </w:r>
          </w:p>
        </w:tc>
        <w:tc>
          <w:tcPr>
            <w:tcW w:w="1080" w:type="dxa"/>
            <w:shd w:val="clear" w:color="000000" w:fill="FFFFFF"/>
            <w:hideMark/>
          </w:tcPr>
          <w:p w:rsidR="00996A74" w:rsidRPr="00946B95" w:rsidRDefault="00996A74" w:rsidP="00D75402">
            <w:pPr>
              <w:jc w:val="center"/>
              <w:rPr>
                <w:color w:val="000000"/>
                <w:sz w:val="24"/>
                <w:szCs w:val="24"/>
                <w:lang w:val="en-US"/>
              </w:rPr>
            </w:pPr>
            <w:r w:rsidRPr="00946B95">
              <w:rPr>
                <w:color w:val="000000"/>
                <w:sz w:val="24"/>
                <w:szCs w:val="24"/>
                <w:lang w:val="en-US"/>
              </w:rPr>
              <w:t>8</w:t>
            </w:r>
            <w:r w:rsidRPr="00946B95">
              <w:rPr>
                <w:color w:val="000000"/>
                <w:sz w:val="24"/>
                <w:szCs w:val="24"/>
              </w:rPr>
              <w:t>,</w:t>
            </w:r>
            <w:r w:rsidRPr="00946B95">
              <w:rPr>
                <w:color w:val="000000"/>
                <w:sz w:val="24"/>
                <w:szCs w:val="24"/>
                <w:lang w:val="en-US"/>
              </w:rPr>
              <w:t>1</w:t>
            </w:r>
          </w:p>
        </w:tc>
        <w:tc>
          <w:tcPr>
            <w:tcW w:w="1018" w:type="dxa"/>
            <w:shd w:val="clear" w:color="000000" w:fill="FFFFFF"/>
            <w:hideMark/>
          </w:tcPr>
          <w:p w:rsidR="00996A74" w:rsidRPr="00946B95" w:rsidRDefault="00996A74" w:rsidP="00D75402">
            <w:pPr>
              <w:jc w:val="center"/>
              <w:rPr>
                <w:color w:val="000000"/>
                <w:sz w:val="24"/>
                <w:szCs w:val="24"/>
                <w:lang w:val="en-US"/>
              </w:rPr>
            </w:pPr>
            <w:r w:rsidRPr="00946B95">
              <w:rPr>
                <w:color w:val="000000"/>
                <w:sz w:val="24"/>
                <w:szCs w:val="24"/>
                <w:lang w:val="en-US"/>
              </w:rPr>
              <w:t>7</w:t>
            </w:r>
            <w:r w:rsidRPr="00946B95">
              <w:rPr>
                <w:color w:val="000000"/>
                <w:sz w:val="24"/>
                <w:szCs w:val="24"/>
              </w:rPr>
              <w:t>,</w:t>
            </w:r>
            <w:r w:rsidRPr="00946B95">
              <w:rPr>
                <w:color w:val="000000"/>
                <w:sz w:val="24"/>
                <w:szCs w:val="24"/>
                <w:lang w:val="en-US"/>
              </w:rPr>
              <w:t>4</w:t>
            </w:r>
          </w:p>
        </w:tc>
      </w:tr>
      <w:tr w:rsidR="00996A74" w:rsidRPr="00EE255A" w:rsidTr="00AF03BE">
        <w:trPr>
          <w:trHeight w:val="421"/>
        </w:trPr>
        <w:tc>
          <w:tcPr>
            <w:tcW w:w="493" w:type="dxa"/>
            <w:shd w:val="clear" w:color="000000" w:fill="FFFFFF"/>
            <w:hideMark/>
          </w:tcPr>
          <w:p w:rsidR="00996A74" w:rsidRPr="00AF03BE" w:rsidRDefault="00996A74" w:rsidP="00D75402">
            <w:pPr>
              <w:jc w:val="right"/>
              <w:rPr>
                <w:b/>
                <w:bCs/>
                <w:color w:val="000000"/>
                <w:sz w:val="25"/>
                <w:szCs w:val="25"/>
              </w:rPr>
            </w:pPr>
            <w:r w:rsidRPr="00AF03BE">
              <w:rPr>
                <w:b/>
                <w:bCs/>
                <w:color w:val="000000"/>
                <w:sz w:val="25"/>
                <w:szCs w:val="25"/>
              </w:rPr>
              <w:t>4</w:t>
            </w:r>
          </w:p>
        </w:tc>
        <w:tc>
          <w:tcPr>
            <w:tcW w:w="2669" w:type="dxa"/>
            <w:shd w:val="clear" w:color="000000" w:fill="FFFFFF"/>
            <w:hideMark/>
          </w:tcPr>
          <w:p w:rsidR="00996A74" w:rsidRPr="00AF03BE" w:rsidRDefault="00996A74" w:rsidP="00D75402">
            <w:pPr>
              <w:rPr>
                <w:b/>
                <w:color w:val="000000"/>
                <w:sz w:val="24"/>
                <w:szCs w:val="24"/>
              </w:rPr>
            </w:pPr>
            <w:r w:rsidRPr="00AF03BE">
              <w:rPr>
                <w:b/>
                <w:color w:val="000000"/>
                <w:sz w:val="24"/>
                <w:szCs w:val="24"/>
              </w:rPr>
              <w:t>Ford Motor</w:t>
            </w:r>
          </w:p>
        </w:tc>
        <w:tc>
          <w:tcPr>
            <w:tcW w:w="1249" w:type="dxa"/>
            <w:shd w:val="clear" w:color="000000" w:fill="FFFFFF"/>
            <w:hideMark/>
          </w:tcPr>
          <w:p w:rsidR="00996A74" w:rsidRPr="00946B95" w:rsidRDefault="00996A74" w:rsidP="00D75402">
            <w:pPr>
              <w:rPr>
                <w:color w:val="000000"/>
                <w:sz w:val="24"/>
                <w:szCs w:val="24"/>
              </w:rPr>
            </w:pPr>
            <w:r w:rsidRPr="00946B95">
              <w:rPr>
                <w:color w:val="000000"/>
                <w:sz w:val="24"/>
                <w:szCs w:val="24"/>
              </w:rPr>
              <w:t>США</w:t>
            </w:r>
          </w:p>
        </w:tc>
        <w:tc>
          <w:tcPr>
            <w:tcW w:w="1080" w:type="dxa"/>
            <w:shd w:val="clear" w:color="000000" w:fill="FFFFFF"/>
            <w:hideMark/>
          </w:tcPr>
          <w:p w:rsidR="00996A74" w:rsidRPr="00946B95" w:rsidRDefault="00996A74" w:rsidP="00D75402">
            <w:pPr>
              <w:jc w:val="center"/>
              <w:rPr>
                <w:color w:val="000000"/>
                <w:sz w:val="24"/>
                <w:szCs w:val="24"/>
                <w:lang w:val="en-US"/>
              </w:rPr>
            </w:pPr>
            <w:r w:rsidRPr="00946B95">
              <w:rPr>
                <w:color w:val="000000"/>
                <w:sz w:val="24"/>
                <w:szCs w:val="24"/>
                <w:lang w:val="en-US"/>
              </w:rPr>
              <w:t>5</w:t>
            </w:r>
            <w:r w:rsidRPr="00946B95">
              <w:rPr>
                <w:color w:val="000000"/>
                <w:sz w:val="24"/>
                <w:szCs w:val="24"/>
              </w:rPr>
              <w:t>,</w:t>
            </w:r>
            <w:r w:rsidRPr="00946B95">
              <w:rPr>
                <w:color w:val="000000"/>
                <w:sz w:val="24"/>
                <w:szCs w:val="24"/>
                <w:lang w:val="en-US"/>
              </w:rPr>
              <w:t>5</w:t>
            </w:r>
          </w:p>
        </w:tc>
        <w:tc>
          <w:tcPr>
            <w:tcW w:w="1080" w:type="dxa"/>
            <w:shd w:val="clear" w:color="000000" w:fill="FFFFFF"/>
            <w:hideMark/>
          </w:tcPr>
          <w:p w:rsidR="00996A74" w:rsidRPr="00946B95" w:rsidRDefault="00996A74" w:rsidP="00D75402">
            <w:pPr>
              <w:jc w:val="center"/>
              <w:rPr>
                <w:color w:val="000000"/>
                <w:sz w:val="24"/>
                <w:szCs w:val="24"/>
                <w:lang w:val="en-US"/>
              </w:rPr>
            </w:pPr>
            <w:r w:rsidRPr="00946B95">
              <w:rPr>
                <w:color w:val="000000"/>
                <w:sz w:val="24"/>
                <w:szCs w:val="24"/>
                <w:lang w:val="en-US"/>
              </w:rPr>
              <w:t>5</w:t>
            </w:r>
            <w:r w:rsidRPr="00946B95">
              <w:rPr>
                <w:color w:val="000000"/>
                <w:sz w:val="24"/>
                <w:szCs w:val="24"/>
              </w:rPr>
              <w:t>,</w:t>
            </w:r>
            <w:r w:rsidRPr="00946B95">
              <w:rPr>
                <w:color w:val="000000"/>
                <w:sz w:val="24"/>
                <w:szCs w:val="24"/>
                <w:lang w:val="en-US"/>
              </w:rPr>
              <w:t>3</w:t>
            </w:r>
          </w:p>
        </w:tc>
        <w:tc>
          <w:tcPr>
            <w:tcW w:w="1018" w:type="dxa"/>
            <w:shd w:val="clear" w:color="000000" w:fill="FFFFFF"/>
            <w:hideMark/>
          </w:tcPr>
          <w:p w:rsidR="00996A74" w:rsidRPr="00946B95" w:rsidRDefault="00996A74" w:rsidP="00D75402">
            <w:pPr>
              <w:jc w:val="center"/>
              <w:rPr>
                <w:color w:val="000000"/>
                <w:sz w:val="24"/>
                <w:szCs w:val="24"/>
                <w:lang w:val="en-US"/>
              </w:rPr>
            </w:pPr>
            <w:r w:rsidRPr="00946B95">
              <w:rPr>
                <w:color w:val="000000"/>
                <w:sz w:val="24"/>
                <w:szCs w:val="24"/>
                <w:lang w:val="en-US"/>
              </w:rPr>
              <w:t>5</w:t>
            </w:r>
            <w:r w:rsidRPr="00946B95">
              <w:rPr>
                <w:color w:val="000000"/>
                <w:sz w:val="24"/>
                <w:szCs w:val="24"/>
              </w:rPr>
              <w:t>,</w:t>
            </w:r>
            <w:r w:rsidRPr="00946B95">
              <w:rPr>
                <w:color w:val="000000"/>
                <w:sz w:val="24"/>
                <w:szCs w:val="24"/>
                <w:lang w:val="en-US"/>
              </w:rPr>
              <w:t>0</w:t>
            </w:r>
          </w:p>
        </w:tc>
      </w:tr>
      <w:tr w:rsidR="00996A74" w:rsidRPr="00EE255A" w:rsidTr="00AF03BE">
        <w:trPr>
          <w:trHeight w:val="393"/>
        </w:trPr>
        <w:tc>
          <w:tcPr>
            <w:tcW w:w="493" w:type="dxa"/>
            <w:shd w:val="clear" w:color="000000" w:fill="B8CCE4" w:themeFill="accent1" w:themeFillTint="66"/>
            <w:hideMark/>
          </w:tcPr>
          <w:p w:rsidR="00996A74" w:rsidRPr="00AF03BE" w:rsidRDefault="00996A74" w:rsidP="00D75402">
            <w:pPr>
              <w:jc w:val="right"/>
              <w:rPr>
                <w:b/>
                <w:bCs/>
                <w:color w:val="000000"/>
                <w:sz w:val="25"/>
                <w:szCs w:val="25"/>
              </w:rPr>
            </w:pPr>
            <w:r w:rsidRPr="00AF03BE">
              <w:rPr>
                <w:b/>
                <w:bCs/>
                <w:color w:val="000000"/>
                <w:sz w:val="25"/>
                <w:szCs w:val="25"/>
              </w:rPr>
              <w:t>5</w:t>
            </w:r>
          </w:p>
        </w:tc>
        <w:tc>
          <w:tcPr>
            <w:tcW w:w="2669" w:type="dxa"/>
            <w:shd w:val="clear" w:color="000000" w:fill="B8CCE4" w:themeFill="accent1" w:themeFillTint="66"/>
            <w:hideMark/>
          </w:tcPr>
          <w:p w:rsidR="00996A74" w:rsidRPr="00AF03BE" w:rsidRDefault="00996A74" w:rsidP="00D75402">
            <w:pPr>
              <w:rPr>
                <w:b/>
                <w:color w:val="000000"/>
                <w:sz w:val="24"/>
                <w:szCs w:val="24"/>
              </w:rPr>
            </w:pPr>
            <w:r w:rsidRPr="00AF03BE">
              <w:rPr>
                <w:b/>
                <w:color w:val="000000"/>
                <w:sz w:val="24"/>
                <w:szCs w:val="24"/>
              </w:rPr>
              <w:t>Nissan</w:t>
            </w:r>
          </w:p>
        </w:tc>
        <w:tc>
          <w:tcPr>
            <w:tcW w:w="1249" w:type="dxa"/>
            <w:shd w:val="clear" w:color="000000" w:fill="B8CCE4" w:themeFill="accent1" w:themeFillTint="66"/>
            <w:hideMark/>
          </w:tcPr>
          <w:p w:rsidR="00996A74" w:rsidRPr="00946B95" w:rsidRDefault="00996A74" w:rsidP="00D75402">
            <w:pPr>
              <w:rPr>
                <w:color w:val="000000"/>
                <w:sz w:val="24"/>
                <w:szCs w:val="24"/>
              </w:rPr>
            </w:pPr>
            <w:r w:rsidRPr="00946B95">
              <w:rPr>
                <w:color w:val="000000"/>
                <w:sz w:val="24"/>
                <w:szCs w:val="24"/>
              </w:rPr>
              <w:t>Япония</w:t>
            </w:r>
          </w:p>
        </w:tc>
        <w:tc>
          <w:tcPr>
            <w:tcW w:w="1080" w:type="dxa"/>
            <w:shd w:val="clear" w:color="000000" w:fill="B8CCE4" w:themeFill="accent1" w:themeFillTint="66"/>
            <w:hideMark/>
          </w:tcPr>
          <w:p w:rsidR="00996A74" w:rsidRPr="00946B95" w:rsidRDefault="00996A74" w:rsidP="00D75402">
            <w:pPr>
              <w:jc w:val="center"/>
              <w:rPr>
                <w:color w:val="000000"/>
                <w:sz w:val="24"/>
                <w:szCs w:val="24"/>
                <w:lang w:val="en-US"/>
              </w:rPr>
            </w:pPr>
            <w:r w:rsidRPr="00946B95">
              <w:rPr>
                <w:color w:val="000000"/>
                <w:sz w:val="24"/>
                <w:szCs w:val="24"/>
              </w:rPr>
              <w:t>4,</w:t>
            </w:r>
            <w:r w:rsidRPr="00946B95">
              <w:rPr>
                <w:color w:val="000000"/>
                <w:sz w:val="24"/>
                <w:szCs w:val="24"/>
                <w:lang w:val="en-US"/>
              </w:rPr>
              <w:t>0</w:t>
            </w:r>
          </w:p>
        </w:tc>
        <w:tc>
          <w:tcPr>
            <w:tcW w:w="1080" w:type="dxa"/>
            <w:shd w:val="clear" w:color="000000" w:fill="B8CCE4" w:themeFill="accent1" w:themeFillTint="66"/>
            <w:hideMark/>
          </w:tcPr>
          <w:p w:rsidR="00996A74" w:rsidRPr="00946B95" w:rsidRDefault="00996A74" w:rsidP="00D75402">
            <w:pPr>
              <w:jc w:val="center"/>
              <w:rPr>
                <w:color w:val="000000"/>
                <w:sz w:val="24"/>
                <w:szCs w:val="24"/>
                <w:lang w:val="en-US"/>
              </w:rPr>
            </w:pPr>
            <w:r w:rsidRPr="00946B95">
              <w:rPr>
                <w:color w:val="000000"/>
                <w:sz w:val="24"/>
                <w:szCs w:val="24"/>
                <w:lang w:val="en-US"/>
              </w:rPr>
              <w:t>4</w:t>
            </w:r>
            <w:r w:rsidRPr="00946B95">
              <w:rPr>
                <w:color w:val="000000"/>
                <w:sz w:val="24"/>
                <w:szCs w:val="24"/>
              </w:rPr>
              <w:t>,</w:t>
            </w:r>
            <w:r w:rsidRPr="00946B95">
              <w:rPr>
                <w:color w:val="000000"/>
                <w:sz w:val="24"/>
                <w:szCs w:val="24"/>
                <w:lang w:val="en-US"/>
              </w:rPr>
              <w:t>3</w:t>
            </w:r>
          </w:p>
        </w:tc>
        <w:tc>
          <w:tcPr>
            <w:tcW w:w="1018" w:type="dxa"/>
            <w:shd w:val="clear" w:color="000000" w:fill="B8CCE4" w:themeFill="accent1" w:themeFillTint="66"/>
            <w:hideMark/>
          </w:tcPr>
          <w:p w:rsidR="00996A74" w:rsidRPr="00946B95" w:rsidRDefault="00996A74" w:rsidP="00D75402">
            <w:pPr>
              <w:jc w:val="center"/>
              <w:rPr>
                <w:color w:val="000000"/>
                <w:sz w:val="24"/>
                <w:szCs w:val="24"/>
                <w:lang w:val="en-US"/>
              </w:rPr>
            </w:pPr>
            <w:r w:rsidRPr="00946B95">
              <w:rPr>
                <w:color w:val="000000"/>
                <w:sz w:val="24"/>
                <w:szCs w:val="24"/>
                <w:lang w:val="en-US"/>
              </w:rPr>
              <w:t>4</w:t>
            </w:r>
            <w:r w:rsidRPr="00946B95">
              <w:rPr>
                <w:color w:val="000000"/>
                <w:sz w:val="24"/>
                <w:szCs w:val="24"/>
              </w:rPr>
              <w:t>,</w:t>
            </w:r>
            <w:r w:rsidRPr="00946B95">
              <w:rPr>
                <w:color w:val="000000"/>
                <w:sz w:val="24"/>
                <w:szCs w:val="24"/>
                <w:lang w:val="en-US"/>
              </w:rPr>
              <w:t>8</w:t>
            </w:r>
          </w:p>
        </w:tc>
      </w:tr>
      <w:tr w:rsidR="00F83ADD" w:rsidRPr="00EE255A" w:rsidTr="00AF03BE">
        <w:trPr>
          <w:trHeight w:val="345"/>
        </w:trPr>
        <w:tc>
          <w:tcPr>
            <w:tcW w:w="493" w:type="dxa"/>
            <w:shd w:val="clear" w:color="000000" w:fill="B8CCE4" w:themeFill="accent1" w:themeFillTint="66"/>
            <w:hideMark/>
          </w:tcPr>
          <w:p w:rsidR="00996A74" w:rsidRPr="00AF03BE" w:rsidRDefault="009915F6" w:rsidP="00D75402">
            <w:pPr>
              <w:jc w:val="right"/>
              <w:rPr>
                <w:b/>
                <w:bCs/>
                <w:color w:val="000000"/>
                <w:sz w:val="25"/>
                <w:szCs w:val="25"/>
              </w:rPr>
            </w:pPr>
            <w:r w:rsidRPr="00AF03BE">
              <w:rPr>
                <w:b/>
                <w:bCs/>
                <w:color w:val="000000"/>
                <w:sz w:val="25"/>
                <w:szCs w:val="25"/>
                <w:lang w:val="en-US"/>
              </w:rPr>
              <w:t xml:space="preserve">  </w:t>
            </w:r>
            <w:r w:rsidR="00996A74" w:rsidRPr="00AF03BE">
              <w:rPr>
                <w:b/>
                <w:bCs/>
                <w:color w:val="000000"/>
                <w:sz w:val="25"/>
                <w:szCs w:val="25"/>
              </w:rPr>
              <w:t>6</w:t>
            </w:r>
          </w:p>
        </w:tc>
        <w:tc>
          <w:tcPr>
            <w:tcW w:w="2669" w:type="dxa"/>
            <w:shd w:val="clear" w:color="000000" w:fill="B8CCE4" w:themeFill="accent1" w:themeFillTint="66"/>
            <w:hideMark/>
          </w:tcPr>
          <w:p w:rsidR="00996A74" w:rsidRPr="00AF03BE" w:rsidRDefault="00996A74" w:rsidP="00D75402">
            <w:pPr>
              <w:rPr>
                <w:b/>
                <w:color w:val="000000"/>
                <w:sz w:val="24"/>
                <w:szCs w:val="24"/>
              </w:rPr>
            </w:pPr>
            <w:r w:rsidRPr="00AF03BE">
              <w:rPr>
                <w:b/>
                <w:color w:val="000000"/>
                <w:sz w:val="24"/>
                <w:szCs w:val="24"/>
              </w:rPr>
              <w:t>Honda Motor</w:t>
            </w:r>
          </w:p>
        </w:tc>
        <w:tc>
          <w:tcPr>
            <w:tcW w:w="1249" w:type="dxa"/>
            <w:shd w:val="clear" w:color="000000" w:fill="B8CCE4" w:themeFill="accent1" w:themeFillTint="66"/>
            <w:hideMark/>
          </w:tcPr>
          <w:p w:rsidR="00996A74" w:rsidRPr="00946B95" w:rsidRDefault="00996A74" w:rsidP="00D75402">
            <w:pPr>
              <w:rPr>
                <w:color w:val="000000"/>
                <w:sz w:val="24"/>
                <w:szCs w:val="24"/>
              </w:rPr>
            </w:pPr>
            <w:r w:rsidRPr="00946B95">
              <w:rPr>
                <w:color w:val="000000"/>
                <w:sz w:val="24"/>
                <w:szCs w:val="24"/>
              </w:rPr>
              <w:t>Япония</w:t>
            </w:r>
          </w:p>
        </w:tc>
        <w:tc>
          <w:tcPr>
            <w:tcW w:w="1080" w:type="dxa"/>
            <w:shd w:val="clear" w:color="000000" w:fill="B8CCE4" w:themeFill="accent1" w:themeFillTint="66"/>
            <w:hideMark/>
          </w:tcPr>
          <w:p w:rsidR="00996A74" w:rsidRPr="00946B95" w:rsidRDefault="00996A74" w:rsidP="00D75402">
            <w:pPr>
              <w:jc w:val="center"/>
              <w:rPr>
                <w:color w:val="000000"/>
                <w:sz w:val="24"/>
                <w:szCs w:val="24"/>
              </w:rPr>
            </w:pPr>
            <w:r w:rsidRPr="00946B95">
              <w:rPr>
                <w:color w:val="000000"/>
                <w:sz w:val="24"/>
                <w:szCs w:val="24"/>
                <w:lang w:val="en-US"/>
              </w:rPr>
              <w:t>3</w:t>
            </w:r>
            <w:r w:rsidRPr="00946B95">
              <w:rPr>
                <w:color w:val="000000"/>
                <w:sz w:val="24"/>
                <w:szCs w:val="24"/>
              </w:rPr>
              <w:t>,8</w:t>
            </w:r>
          </w:p>
        </w:tc>
        <w:tc>
          <w:tcPr>
            <w:tcW w:w="1080" w:type="dxa"/>
            <w:shd w:val="clear" w:color="000000" w:fill="B8CCE4" w:themeFill="accent1" w:themeFillTint="66"/>
            <w:hideMark/>
          </w:tcPr>
          <w:p w:rsidR="00996A74" w:rsidRPr="00946B95" w:rsidRDefault="00996A74" w:rsidP="00D75402">
            <w:pPr>
              <w:jc w:val="center"/>
              <w:rPr>
                <w:color w:val="000000"/>
                <w:sz w:val="24"/>
                <w:szCs w:val="24"/>
                <w:lang w:val="en-US"/>
              </w:rPr>
            </w:pPr>
            <w:r w:rsidRPr="00946B95">
              <w:rPr>
                <w:color w:val="000000"/>
                <w:sz w:val="24"/>
                <w:szCs w:val="24"/>
                <w:lang w:val="en-US"/>
              </w:rPr>
              <w:t>3,9</w:t>
            </w:r>
          </w:p>
        </w:tc>
        <w:tc>
          <w:tcPr>
            <w:tcW w:w="1018" w:type="dxa"/>
            <w:shd w:val="clear" w:color="000000" w:fill="B8CCE4" w:themeFill="accent1" w:themeFillTint="66"/>
            <w:hideMark/>
          </w:tcPr>
          <w:p w:rsidR="00996A74" w:rsidRPr="00946B95" w:rsidRDefault="00996A74" w:rsidP="00D75402">
            <w:pPr>
              <w:jc w:val="center"/>
              <w:rPr>
                <w:color w:val="000000"/>
                <w:sz w:val="24"/>
                <w:szCs w:val="24"/>
                <w:lang w:val="en-US"/>
              </w:rPr>
            </w:pPr>
            <w:r w:rsidRPr="00946B95">
              <w:rPr>
                <w:color w:val="000000"/>
                <w:sz w:val="24"/>
                <w:szCs w:val="24"/>
                <w:lang w:val="en-US"/>
              </w:rPr>
              <w:t>4</w:t>
            </w:r>
            <w:r w:rsidRPr="00946B95">
              <w:rPr>
                <w:color w:val="000000"/>
                <w:sz w:val="24"/>
                <w:szCs w:val="24"/>
              </w:rPr>
              <w:t>,</w:t>
            </w:r>
            <w:r w:rsidRPr="00946B95">
              <w:rPr>
                <w:color w:val="000000"/>
                <w:sz w:val="24"/>
                <w:szCs w:val="24"/>
                <w:lang w:val="en-US"/>
              </w:rPr>
              <w:t>2</w:t>
            </w:r>
          </w:p>
        </w:tc>
      </w:tr>
      <w:tr w:rsidR="009915F6" w:rsidRPr="00EE255A" w:rsidTr="00AF03BE">
        <w:trPr>
          <w:trHeight w:val="345"/>
        </w:trPr>
        <w:tc>
          <w:tcPr>
            <w:tcW w:w="493" w:type="dxa"/>
            <w:shd w:val="clear" w:color="auto" w:fill="auto"/>
            <w:hideMark/>
          </w:tcPr>
          <w:p w:rsidR="009915F6" w:rsidRPr="00AF03BE" w:rsidRDefault="009915F6" w:rsidP="00D75402">
            <w:pPr>
              <w:jc w:val="right"/>
              <w:rPr>
                <w:b/>
                <w:bCs/>
                <w:color w:val="000000"/>
                <w:sz w:val="25"/>
                <w:szCs w:val="25"/>
                <w:lang w:val="en-US"/>
              </w:rPr>
            </w:pPr>
            <w:r w:rsidRPr="00AF03BE">
              <w:rPr>
                <w:b/>
                <w:bCs/>
                <w:color w:val="000000"/>
                <w:sz w:val="25"/>
                <w:szCs w:val="25"/>
                <w:lang w:val="en-US"/>
              </w:rPr>
              <w:t>7</w:t>
            </w:r>
          </w:p>
        </w:tc>
        <w:tc>
          <w:tcPr>
            <w:tcW w:w="2669" w:type="dxa"/>
            <w:shd w:val="clear" w:color="auto" w:fill="auto"/>
            <w:hideMark/>
          </w:tcPr>
          <w:p w:rsidR="009915F6" w:rsidRPr="00AF03BE" w:rsidRDefault="00F83ADD" w:rsidP="00D75402">
            <w:pPr>
              <w:rPr>
                <w:b/>
                <w:color w:val="000000"/>
                <w:sz w:val="24"/>
                <w:szCs w:val="24"/>
              </w:rPr>
            </w:pPr>
            <w:r w:rsidRPr="00AF03BE">
              <w:rPr>
                <w:b/>
                <w:color w:val="000000"/>
                <w:sz w:val="24"/>
                <w:szCs w:val="24"/>
              </w:rPr>
              <w:t>PSA Peugeot Citroën</w:t>
            </w:r>
            <w:r w:rsidR="00B01886" w:rsidRPr="00AF03BE">
              <w:rPr>
                <w:rStyle w:val="a6"/>
                <w:b/>
                <w:color w:val="000000"/>
                <w:sz w:val="24"/>
                <w:szCs w:val="24"/>
              </w:rPr>
              <w:footnoteReference w:id="26"/>
            </w:r>
          </w:p>
        </w:tc>
        <w:tc>
          <w:tcPr>
            <w:tcW w:w="1249" w:type="dxa"/>
            <w:shd w:val="clear" w:color="auto" w:fill="auto"/>
            <w:hideMark/>
          </w:tcPr>
          <w:p w:rsidR="009915F6" w:rsidRPr="00946B95" w:rsidRDefault="00F83ADD" w:rsidP="00D75402">
            <w:pPr>
              <w:rPr>
                <w:color w:val="000000"/>
                <w:sz w:val="24"/>
                <w:szCs w:val="24"/>
              </w:rPr>
            </w:pPr>
            <w:r w:rsidRPr="00946B95">
              <w:rPr>
                <w:color w:val="000000"/>
                <w:sz w:val="24"/>
                <w:szCs w:val="24"/>
              </w:rPr>
              <w:t>Франция</w:t>
            </w:r>
          </w:p>
        </w:tc>
        <w:tc>
          <w:tcPr>
            <w:tcW w:w="1080" w:type="dxa"/>
            <w:shd w:val="clear" w:color="auto" w:fill="auto"/>
            <w:hideMark/>
          </w:tcPr>
          <w:p w:rsidR="009915F6" w:rsidRPr="00946B95" w:rsidRDefault="00F83ADD" w:rsidP="00D75402">
            <w:pPr>
              <w:jc w:val="center"/>
              <w:rPr>
                <w:color w:val="000000"/>
                <w:sz w:val="24"/>
                <w:szCs w:val="24"/>
                <w:lang w:val="en-US"/>
              </w:rPr>
            </w:pPr>
            <w:r w:rsidRPr="00946B95">
              <w:rPr>
                <w:color w:val="000000"/>
                <w:sz w:val="24"/>
                <w:szCs w:val="24"/>
                <w:lang w:val="en-US"/>
              </w:rPr>
              <w:t>2,5</w:t>
            </w:r>
          </w:p>
        </w:tc>
        <w:tc>
          <w:tcPr>
            <w:tcW w:w="1080" w:type="dxa"/>
            <w:shd w:val="clear" w:color="auto" w:fill="auto"/>
            <w:hideMark/>
          </w:tcPr>
          <w:p w:rsidR="009915F6" w:rsidRPr="00946B95" w:rsidRDefault="00F83ADD" w:rsidP="00D75402">
            <w:pPr>
              <w:jc w:val="center"/>
              <w:rPr>
                <w:color w:val="000000"/>
                <w:sz w:val="24"/>
                <w:szCs w:val="24"/>
                <w:lang w:val="en-US"/>
              </w:rPr>
            </w:pPr>
            <w:r w:rsidRPr="00946B95">
              <w:rPr>
                <w:color w:val="000000"/>
                <w:sz w:val="24"/>
                <w:szCs w:val="24"/>
                <w:lang w:val="en-US"/>
              </w:rPr>
              <w:t>2,6</w:t>
            </w:r>
          </w:p>
        </w:tc>
        <w:tc>
          <w:tcPr>
            <w:tcW w:w="1018" w:type="dxa"/>
            <w:shd w:val="clear" w:color="auto" w:fill="auto"/>
            <w:hideMark/>
          </w:tcPr>
          <w:p w:rsidR="009915F6" w:rsidRPr="00946B95" w:rsidRDefault="00F83ADD" w:rsidP="00D75402">
            <w:pPr>
              <w:jc w:val="center"/>
              <w:rPr>
                <w:color w:val="000000"/>
                <w:sz w:val="24"/>
                <w:szCs w:val="24"/>
                <w:lang w:val="en-US"/>
              </w:rPr>
            </w:pPr>
            <w:r w:rsidRPr="00946B95">
              <w:rPr>
                <w:color w:val="000000"/>
                <w:sz w:val="24"/>
                <w:szCs w:val="24"/>
                <w:lang w:val="en-US"/>
              </w:rPr>
              <w:t>2,8</w:t>
            </w:r>
          </w:p>
        </w:tc>
      </w:tr>
    </w:tbl>
    <w:p w:rsidR="00593FE0" w:rsidRPr="00EE255A" w:rsidRDefault="00593FE0" w:rsidP="000838BF">
      <w:pPr>
        <w:rPr>
          <w:i/>
          <w:sz w:val="24"/>
          <w:szCs w:val="24"/>
        </w:rPr>
      </w:pPr>
    </w:p>
    <w:p w:rsidR="000838BF" w:rsidRPr="00EE255A" w:rsidRDefault="000838BF" w:rsidP="000838BF">
      <w:pPr>
        <w:rPr>
          <w:i/>
          <w:sz w:val="24"/>
          <w:szCs w:val="24"/>
          <w:lang w:val="en-US"/>
        </w:rPr>
      </w:pPr>
      <w:r w:rsidRPr="00EE255A">
        <w:rPr>
          <w:i/>
          <w:sz w:val="24"/>
          <w:szCs w:val="24"/>
        </w:rPr>
        <w:t>Источник</w:t>
      </w:r>
      <w:r w:rsidRPr="00EE255A">
        <w:rPr>
          <w:i/>
          <w:sz w:val="24"/>
          <w:szCs w:val="24"/>
          <w:lang w:val="en-US"/>
        </w:rPr>
        <w:t xml:space="preserve">: </w:t>
      </w:r>
      <w:proofErr w:type="gramStart"/>
      <w:r w:rsidRPr="00EE255A">
        <w:rPr>
          <w:i/>
          <w:sz w:val="24"/>
          <w:szCs w:val="24"/>
          <w:lang w:val="en-US"/>
        </w:rPr>
        <w:t>Global R&amp;D Report 2012.</w:t>
      </w:r>
      <w:proofErr w:type="gramEnd"/>
      <w:r w:rsidRPr="00EE255A">
        <w:rPr>
          <w:i/>
          <w:sz w:val="24"/>
          <w:szCs w:val="24"/>
          <w:lang w:val="en-US"/>
        </w:rPr>
        <w:t xml:space="preserve"> </w:t>
      </w:r>
      <w:proofErr w:type="gramStart"/>
      <w:r w:rsidR="005B45BD" w:rsidRPr="00EE255A">
        <w:rPr>
          <w:i/>
          <w:sz w:val="24"/>
          <w:szCs w:val="24"/>
          <w:lang w:val="en-US"/>
        </w:rPr>
        <w:t>P.16; data of </w:t>
      </w:r>
      <w:r w:rsidRPr="00EE255A">
        <w:rPr>
          <w:i/>
          <w:sz w:val="24"/>
          <w:szCs w:val="24"/>
          <w:lang w:val="en-US"/>
        </w:rPr>
        <w:t>Schonfield &amp; Associates, R&amp;D Magazine.</w:t>
      </w:r>
      <w:proofErr w:type="gramEnd"/>
      <w:r w:rsidRPr="00EE255A">
        <w:rPr>
          <w:i/>
          <w:sz w:val="24"/>
          <w:szCs w:val="24"/>
          <w:lang w:val="en-US"/>
        </w:rPr>
        <w:t> </w:t>
      </w:r>
    </w:p>
    <w:p w:rsidR="00E700EB" w:rsidRPr="00EE255A" w:rsidRDefault="00E700EB" w:rsidP="000838BF">
      <w:pPr>
        <w:rPr>
          <w:i/>
          <w:sz w:val="28"/>
          <w:szCs w:val="28"/>
          <w:lang w:val="en-US"/>
        </w:rPr>
      </w:pPr>
    </w:p>
    <w:p w:rsidR="006029A5" w:rsidRPr="00EE255A" w:rsidRDefault="000F0BA4" w:rsidP="00AD1B5B">
      <w:pPr>
        <w:spacing w:line="360" w:lineRule="auto"/>
        <w:ind w:firstLine="206"/>
        <w:jc w:val="both"/>
        <w:rPr>
          <w:color w:val="000000" w:themeColor="text1"/>
          <w:sz w:val="28"/>
          <w:szCs w:val="28"/>
        </w:rPr>
      </w:pPr>
      <w:r w:rsidRPr="00EE255A">
        <w:rPr>
          <w:color w:val="000000" w:themeColor="text1"/>
          <w:sz w:val="28"/>
          <w:szCs w:val="28"/>
        </w:rPr>
        <w:t xml:space="preserve">Как видно из данных таблицы, японские автопроизводители постоянно наращивают инвестиции в сфере научно исследовательских разработок, и входят в число мировых лидеров данной статистики. </w:t>
      </w:r>
      <w:r w:rsidR="0029542A">
        <w:rPr>
          <w:color w:val="000000" w:themeColor="text1"/>
          <w:sz w:val="28"/>
          <w:szCs w:val="28"/>
        </w:rPr>
        <w:t>Крупнейшими</w:t>
      </w:r>
      <w:r w:rsidRPr="00EE255A">
        <w:rPr>
          <w:color w:val="000000" w:themeColor="text1"/>
          <w:sz w:val="28"/>
          <w:szCs w:val="28"/>
        </w:rPr>
        <w:t xml:space="preserve"> европейским</w:t>
      </w:r>
      <w:r w:rsidR="0029542A">
        <w:rPr>
          <w:color w:val="000000" w:themeColor="text1"/>
          <w:sz w:val="28"/>
          <w:szCs w:val="28"/>
        </w:rPr>
        <w:t>и конкурентами</w:t>
      </w:r>
      <w:r w:rsidRPr="00EE255A">
        <w:rPr>
          <w:color w:val="000000" w:themeColor="text1"/>
          <w:sz w:val="28"/>
          <w:szCs w:val="28"/>
        </w:rPr>
        <w:t xml:space="preserve"> японских корпораций и, в первую очередь, самой </w:t>
      </w:r>
      <w:proofErr w:type="gramStart"/>
      <w:r w:rsidRPr="00EE255A">
        <w:rPr>
          <w:color w:val="000000" w:themeColor="text1"/>
          <w:sz w:val="28"/>
          <w:szCs w:val="28"/>
        </w:rPr>
        <w:t>амбициозной</w:t>
      </w:r>
      <w:proofErr w:type="gramEnd"/>
      <w:r w:rsidRPr="00EE255A">
        <w:rPr>
          <w:color w:val="000000" w:themeColor="text1"/>
          <w:sz w:val="28"/>
          <w:szCs w:val="28"/>
        </w:rPr>
        <w:t xml:space="preserve"> из них </w:t>
      </w:r>
      <w:r w:rsidR="00E700EB" w:rsidRPr="00EE255A">
        <w:rPr>
          <w:color w:val="000000" w:themeColor="text1"/>
          <w:sz w:val="28"/>
          <w:szCs w:val="28"/>
          <w:lang w:val="en-US"/>
        </w:rPr>
        <w:t>Toyota</w:t>
      </w:r>
      <w:r w:rsidR="00E700EB" w:rsidRPr="00EE255A">
        <w:rPr>
          <w:color w:val="000000" w:themeColor="text1"/>
          <w:sz w:val="28"/>
          <w:szCs w:val="28"/>
        </w:rPr>
        <w:t xml:space="preserve"> </w:t>
      </w:r>
      <w:r w:rsidR="00E700EB" w:rsidRPr="00EE255A">
        <w:rPr>
          <w:color w:val="000000" w:themeColor="text1"/>
          <w:sz w:val="28"/>
          <w:szCs w:val="28"/>
          <w:lang w:val="en-US"/>
        </w:rPr>
        <w:t>Motor</w:t>
      </w:r>
      <w:r w:rsidR="0029542A">
        <w:rPr>
          <w:color w:val="000000" w:themeColor="text1"/>
          <w:sz w:val="28"/>
          <w:szCs w:val="28"/>
        </w:rPr>
        <w:t xml:space="preserve"> являются автомобильные</w:t>
      </w:r>
      <w:r w:rsidRPr="00EE255A">
        <w:rPr>
          <w:color w:val="000000" w:themeColor="text1"/>
          <w:sz w:val="28"/>
          <w:szCs w:val="28"/>
        </w:rPr>
        <w:t xml:space="preserve"> </w:t>
      </w:r>
      <w:r w:rsidR="0029542A">
        <w:rPr>
          <w:color w:val="000000" w:themeColor="text1"/>
          <w:sz w:val="28"/>
          <w:szCs w:val="28"/>
        </w:rPr>
        <w:t xml:space="preserve">гиганты </w:t>
      </w:r>
      <w:r w:rsidR="00E700EB" w:rsidRPr="00EE255A">
        <w:rPr>
          <w:color w:val="000000" w:themeColor="text1"/>
          <w:sz w:val="28"/>
          <w:szCs w:val="28"/>
          <w:lang w:val="en-US"/>
        </w:rPr>
        <w:t>Volkswagen</w:t>
      </w:r>
      <w:r w:rsidR="00E700EB" w:rsidRPr="00EE255A">
        <w:rPr>
          <w:color w:val="000000" w:themeColor="text1"/>
          <w:sz w:val="28"/>
          <w:szCs w:val="28"/>
        </w:rPr>
        <w:t xml:space="preserve"> </w:t>
      </w:r>
      <w:r w:rsidR="00E700EB" w:rsidRPr="00EE255A">
        <w:rPr>
          <w:color w:val="000000" w:themeColor="text1"/>
          <w:sz w:val="28"/>
          <w:szCs w:val="28"/>
          <w:lang w:val="en-US"/>
        </w:rPr>
        <w:t>AG</w:t>
      </w:r>
      <w:r w:rsidR="0029542A" w:rsidRPr="00B51498">
        <w:rPr>
          <w:color w:val="000000" w:themeColor="text1"/>
          <w:sz w:val="28"/>
          <w:szCs w:val="28"/>
        </w:rPr>
        <w:t xml:space="preserve"> и </w:t>
      </w:r>
      <w:r w:rsidR="0029542A" w:rsidRPr="0029542A">
        <w:rPr>
          <w:color w:val="000000"/>
          <w:sz w:val="28"/>
          <w:szCs w:val="28"/>
        </w:rPr>
        <w:t>PSA Peugeot Citroën</w:t>
      </w:r>
      <w:r w:rsidRPr="00EE255A">
        <w:rPr>
          <w:color w:val="000000" w:themeColor="text1"/>
          <w:sz w:val="28"/>
          <w:szCs w:val="28"/>
        </w:rPr>
        <w:t>.</w:t>
      </w:r>
      <w:r w:rsidR="00E700EB" w:rsidRPr="00EE255A">
        <w:rPr>
          <w:color w:val="000000" w:themeColor="text1"/>
          <w:sz w:val="28"/>
          <w:szCs w:val="28"/>
        </w:rPr>
        <w:t xml:space="preserve"> Это подтверждают и другие статистические</w:t>
      </w:r>
      <w:r w:rsidR="000B3CEA" w:rsidRPr="00EE255A">
        <w:rPr>
          <w:color w:val="000000" w:themeColor="text1"/>
          <w:sz w:val="28"/>
          <w:szCs w:val="28"/>
        </w:rPr>
        <w:t xml:space="preserve"> показатели, приведенные на Д</w:t>
      </w:r>
      <w:r w:rsidR="00E700EB" w:rsidRPr="00EE255A">
        <w:rPr>
          <w:color w:val="000000" w:themeColor="text1"/>
          <w:sz w:val="28"/>
          <w:szCs w:val="28"/>
        </w:rPr>
        <w:t>иаграмме 1.</w:t>
      </w:r>
    </w:p>
    <w:p w:rsidR="00E700EB" w:rsidRPr="00EE255A" w:rsidRDefault="00C742F8" w:rsidP="00E700EB">
      <w:pPr>
        <w:spacing w:line="360" w:lineRule="auto"/>
        <w:ind w:firstLine="206"/>
        <w:jc w:val="right"/>
        <w:rPr>
          <w:b/>
          <w:color w:val="000000" w:themeColor="text1"/>
          <w:sz w:val="28"/>
          <w:szCs w:val="28"/>
        </w:rPr>
      </w:pPr>
      <w:r>
        <w:rPr>
          <w:b/>
          <w:color w:val="000000" w:themeColor="text1"/>
          <w:sz w:val="28"/>
          <w:szCs w:val="28"/>
        </w:rPr>
        <w:t>Диаграмма №2</w:t>
      </w:r>
      <w:r w:rsidR="00E700EB" w:rsidRPr="00EE255A">
        <w:rPr>
          <w:b/>
          <w:color w:val="000000" w:themeColor="text1"/>
          <w:sz w:val="28"/>
          <w:szCs w:val="28"/>
        </w:rPr>
        <w:t>.</w:t>
      </w:r>
    </w:p>
    <w:p w:rsidR="00E700EB" w:rsidRPr="00EE255A" w:rsidRDefault="000F4EA9" w:rsidP="00E700EB">
      <w:pPr>
        <w:spacing w:line="360" w:lineRule="auto"/>
        <w:ind w:firstLine="206"/>
        <w:jc w:val="right"/>
        <w:rPr>
          <w:b/>
          <w:color w:val="000000" w:themeColor="text1"/>
          <w:sz w:val="28"/>
          <w:szCs w:val="28"/>
        </w:rPr>
      </w:pPr>
      <w:r w:rsidRPr="00EE255A">
        <w:rPr>
          <w:b/>
          <w:noProof/>
          <w:color w:val="000000" w:themeColor="text1"/>
          <w:sz w:val="28"/>
          <w:szCs w:val="28"/>
        </w:rPr>
        <w:drawing>
          <wp:anchor distT="475488" distB="111633" distL="187452" distR="364998" simplePos="0" relativeHeight="251658240" behindDoc="1" locked="0" layoutInCell="1" allowOverlap="1">
            <wp:simplePos x="0" y="0"/>
            <wp:positionH relativeFrom="column">
              <wp:posOffset>872490</wp:posOffset>
            </wp:positionH>
            <wp:positionV relativeFrom="paragraph">
              <wp:posOffset>231775</wp:posOffset>
            </wp:positionV>
            <wp:extent cx="4552950" cy="2628900"/>
            <wp:effectExtent l="0" t="0" r="0" b="0"/>
            <wp:wrapTight wrapText="bothSides">
              <wp:wrapPolygon edited="0">
                <wp:start x="17804" y="783"/>
                <wp:lineTo x="1265" y="2348"/>
                <wp:lineTo x="1175" y="3287"/>
                <wp:lineTo x="1627" y="3287"/>
                <wp:lineTo x="1175" y="5322"/>
                <wp:lineTo x="1175" y="6887"/>
                <wp:lineTo x="2711" y="8296"/>
                <wp:lineTo x="904" y="8296"/>
                <wp:lineTo x="904" y="9235"/>
                <wp:lineTo x="2711" y="10800"/>
                <wp:lineTo x="1085" y="11113"/>
                <wp:lineTo x="1085" y="11896"/>
                <wp:lineTo x="2982" y="13304"/>
                <wp:lineTo x="3434" y="15809"/>
                <wp:lineTo x="3434" y="16278"/>
                <wp:lineTo x="7501" y="18313"/>
                <wp:lineTo x="8315" y="18313"/>
                <wp:lineTo x="8495" y="19096"/>
                <wp:lineTo x="9038" y="19096"/>
                <wp:lineTo x="9670" y="19096"/>
                <wp:lineTo x="9761" y="19096"/>
                <wp:lineTo x="9670" y="18313"/>
                <wp:lineTo x="19792" y="18157"/>
                <wp:lineTo x="19973" y="16278"/>
                <wp:lineTo x="15183" y="15809"/>
                <wp:lineTo x="19792" y="15809"/>
                <wp:lineTo x="20425" y="14243"/>
                <wp:lineTo x="19883" y="13304"/>
                <wp:lineTo x="19973" y="10957"/>
                <wp:lineTo x="19973" y="10800"/>
                <wp:lineTo x="20064" y="5791"/>
                <wp:lineTo x="19431" y="3287"/>
                <wp:lineTo x="20967" y="1409"/>
                <wp:lineTo x="20967" y="783"/>
                <wp:lineTo x="19431" y="783"/>
                <wp:lineTo x="17804" y="783"/>
              </wp:wrapPolygon>
            </wp:wrapTight>
            <wp:docPr id="10"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E700EB" w:rsidRPr="00EE255A">
        <w:rPr>
          <w:b/>
          <w:color w:val="000000" w:themeColor="text1"/>
          <w:sz w:val="28"/>
          <w:szCs w:val="28"/>
        </w:rPr>
        <w:t>Доля автомобильных компаний на рынках стран Европы</w:t>
      </w:r>
      <w:r w:rsidR="00DE1BFF">
        <w:rPr>
          <w:b/>
          <w:color w:val="000000" w:themeColor="text1"/>
          <w:sz w:val="28"/>
          <w:szCs w:val="28"/>
        </w:rPr>
        <w:t>, 2012г</w:t>
      </w:r>
      <w:r w:rsidR="00E700EB" w:rsidRPr="00EE255A">
        <w:rPr>
          <w:b/>
          <w:color w:val="000000" w:themeColor="text1"/>
          <w:sz w:val="28"/>
          <w:szCs w:val="28"/>
        </w:rPr>
        <w:t>.</w:t>
      </w:r>
    </w:p>
    <w:p w:rsidR="00E700EB" w:rsidRPr="00EE255A" w:rsidRDefault="00E700EB" w:rsidP="00E700EB">
      <w:pPr>
        <w:spacing w:line="360" w:lineRule="auto"/>
        <w:ind w:firstLine="206"/>
        <w:jc w:val="right"/>
        <w:rPr>
          <w:b/>
          <w:color w:val="000000" w:themeColor="text1"/>
          <w:sz w:val="28"/>
          <w:szCs w:val="28"/>
        </w:rPr>
      </w:pPr>
    </w:p>
    <w:p w:rsidR="00FD4433" w:rsidRPr="00EE255A" w:rsidRDefault="00FD4433" w:rsidP="00AD1B5B">
      <w:pPr>
        <w:spacing w:line="360" w:lineRule="auto"/>
        <w:ind w:firstLine="206"/>
        <w:jc w:val="both"/>
        <w:rPr>
          <w:color w:val="000000" w:themeColor="text1"/>
          <w:sz w:val="28"/>
          <w:szCs w:val="28"/>
        </w:rPr>
      </w:pPr>
    </w:p>
    <w:p w:rsidR="00FD4433" w:rsidRPr="00EE255A" w:rsidRDefault="00FD4433" w:rsidP="00AD1B5B">
      <w:pPr>
        <w:spacing w:line="360" w:lineRule="auto"/>
        <w:ind w:firstLine="206"/>
        <w:jc w:val="both"/>
        <w:rPr>
          <w:sz w:val="28"/>
          <w:szCs w:val="28"/>
        </w:rPr>
      </w:pPr>
    </w:p>
    <w:p w:rsidR="00FD4433" w:rsidRPr="00EE255A" w:rsidRDefault="00FD4433" w:rsidP="00AD1B5B">
      <w:pPr>
        <w:spacing w:line="360" w:lineRule="auto"/>
        <w:ind w:firstLine="206"/>
        <w:jc w:val="both"/>
        <w:rPr>
          <w:sz w:val="28"/>
          <w:szCs w:val="28"/>
        </w:rPr>
      </w:pPr>
    </w:p>
    <w:p w:rsidR="00FD4433" w:rsidRPr="00EE255A" w:rsidRDefault="00FD4433" w:rsidP="00AD1B5B">
      <w:pPr>
        <w:spacing w:line="360" w:lineRule="auto"/>
        <w:ind w:firstLine="206"/>
        <w:jc w:val="both"/>
        <w:rPr>
          <w:sz w:val="28"/>
          <w:szCs w:val="28"/>
        </w:rPr>
      </w:pPr>
    </w:p>
    <w:p w:rsidR="00FD4433" w:rsidRPr="00EE255A" w:rsidRDefault="00FD4433" w:rsidP="00AD1B5B">
      <w:pPr>
        <w:spacing w:line="360" w:lineRule="auto"/>
        <w:ind w:firstLine="206"/>
        <w:jc w:val="both"/>
        <w:rPr>
          <w:sz w:val="28"/>
          <w:szCs w:val="28"/>
        </w:rPr>
      </w:pPr>
    </w:p>
    <w:p w:rsidR="004268F7" w:rsidRPr="00EE255A" w:rsidRDefault="004268F7" w:rsidP="00273F8B">
      <w:pPr>
        <w:spacing w:line="360" w:lineRule="auto"/>
        <w:ind w:firstLine="348"/>
        <w:jc w:val="both"/>
        <w:rPr>
          <w:sz w:val="28"/>
          <w:szCs w:val="28"/>
        </w:rPr>
      </w:pPr>
    </w:p>
    <w:p w:rsidR="000F4EA9" w:rsidRPr="00EE255A" w:rsidRDefault="000F4EA9" w:rsidP="000F4EA9">
      <w:pPr>
        <w:autoSpaceDE w:val="0"/>
        <w:autoSpaceDN w:val="0"/>
        <w:adjustRightInd w:val="0"/>
        <w:jc w:val="both"/>
        <w:rPr>
          <w:sz w:val="28"/>
          <w:szCs w:val="28"/>
        </w:rPr>
      </w:pPr>
    </w:p>
    <w:p w:rsidR="00E700EB" w:rsidRPr="00EE255A" w:rsidRDefault="00E700EB" w:rsidP="000F4EA9">
      <w:pPr>
        <w:autoSpaceDE w:val="0"/>
        <w:autoSpaceDN w:val="0"/>
        <w:adjustRightInd w:val="0"/>
        <w:jc w:val="both"/>
        <w:rPr>
          <w:i/>
          <w:sz w:val="24"/>
          <w:szCs w:val="24"/>
        </w:rPr>
      </w:pPr>
      <w:r w:rsidRPr="00EE255A">
        <w:rPr>
          <w:rStyle w:val="docbody"/>
          <w:i/>
          <w:sz w:val="24"/>
          <w:szCs w:val="24"/>
        </w:rPr>
        <w:lastRenderedPageBreak/>
        <w:t xml:space="preserve">   Источник:</w:t>
      </w:r>
      <w:r w:rsidRPr="00EE255A">
        <w:rPr>
          <w:i/>
          <w:sz w:val="24"/>
          <w:szCs w:val="24"/>
        </w:rPr>
        <w:t xml:space="preserve"> Данные годового отчета компании Volkswagen AG “Driving ideas”,  2012 г. </w:t>
      </w:r>
    </w:p>
    <w:p w:rsidR="001E75B2" w:rsidRPr="00EE255A" w:rsidRDefault="001E75B2" w:rsidP="000F4EA9">
      <w:pPr>
        <w:autoSpaceDE w:val="0"/>
        <w:autoSpaceDN w:val="0"/>
        <w:adjustRightInd w:val="0"/>
        <w:jc w:val="both"/>
        <w:rPr>
          <w:i/>
          <w:sz w:val="24"/>
          <w:szCs w:val="24"/>
        </w:rPr>
      </w:pPr>
    </w:p>
    <w:p w:rsidR="008F43BD" w:rsidRPr="00EE255A" w:rsidRDefault="000D0B1E" w:rsidP="00C30CE8">
      <w:pPr>
        <w:spacing w:line="360" w:lineRule="auto"/>
        <w:jc w:val="both"/>
        <w:rPr>
          <w:sz w:val="28"/>
          <w:szCs w:val="28"/>
        </w:rPr>
      </w:pPr>
      <w:r w:rsidRPr="00EE255A">
        <w:rPr>
          <w:sz w:val="28"/>
          <w:szCs w:val="28"/>
        </w:rPr>
        <w:tab/>
        <w:t>Интересно, что японские корпор</w:t>
      </w:r>
      <w:r w:rsidR="00BD263F" w:rsidRPr="00EE255A">
        <w:rPr>
          <w:sz w:val="28"/>
          <w:szCs w:val="28"/>
        </w:rPr>
        <w:t>ации з</w:t>
      </w:r>
      <w:r w:rsidRPr="00EE255A">
        <w:rPr>
          <w:sz w:val="28"/>
          <w:szCs w:val="28"/>
        </w:rPr>
        <w:t xml:space="preserve">анимают ведущие позиции и в рейтинге крупнейших рекламодателей. </w:t>
      </w:r>
      <w:r w:rsidRPr="00EE255A">
        <w:rPr>
          <w:sz w:val="28"/>
          <w:szCs w:val="28"/>
          <w:lang w:val="en-US"/>
        </w:rPr>
        <w:t>Toyota</w:t>
      </w:r>
      <w:r w:rsidRPr="00EE255A">
        <w:rPr>
          <w:sz w:val="28"/>
          <w:szCs w:val="28"/>
        </w:rPr>
        <w:t xml:space="preserve"> </w:t>
      </w:r>
      <w:r w:rsidRPr="00EE255A">
        <w:rPr>
          <w:sz w:val="28"/>
          <w:szCs w:val="28"/>
          <w:lang w:val="en-US"/>
        </w:rPr>
        <w:t>Motor</w:t>
      </w:r>
      <w:r w:rsidRPr="00EE255A">
        <w:rPr>
          <w:sz w:val="28"/>
          <w:szCs w:val="28"/>
        </w:rPr>
        <w:t xml:space="preserve"> занимает пятую позици</w:t>
      </w:r>
      <w:r w:rsidR="00E455CC" w:rsidRPr="00EE255A">
        <w:rPr>
          <w:sz w:val="28"/>
          <w:szCs w:val="28"/>
        </w:rPr>
        <w:t>ю, израсход</w:t>
      </w:r>
      <w:r w:rsidRPr="00EE255A">
        <w:rPr>
          <w:sz w:val="28"/>
          <w:szCs w:val="28"/>
        </w:rPr>
        <w:t>овав в 2012 году 3</w:t>
      </w:r>
      <w:proofErr w:type="gramStart"/>
      <w:r w:rsidRPr="00EE255A">
        <w:rPr>
          <w:sz w:val="28"/>
          <w:szCs w:val="28"/>
        </w:rPr>
        <w:t>,2</w:t>
      </w:r>
      <w:proofErr w:type="gramEnd"/>
      <w:r w:rsidRPr="00EE255A">
        <w:rPr>
          <w:sz w:val="28"/>
          <w:szCs w:val="28"/>
        </w:rPr>
        <w:t xml:space="preserve"> млрд.долл. на всевозможные рекламн</w:t>
      </w:r>
      <w:r w:rsidR="00E455CC" w:rsidRPr="00EE255A">
        <w:rPr>
          <w:sz w:val="28"/>
          <w:szCs w:val="28"/>
        </w:rPr>
        <w:t>ые ка</w:t>
      </w:r>
      <w:r w:rsidRPr="00EE255A">
        <w:rPr>
          <w:sz w:val="28"/>
          <w:szCs w:val="28"/>
        </w:rPr>
        <w:t xml:space="preserve">мпании. Компанию опережает лишь американский авторпоизводитель </w:t>
      </w:r>
      <w:r w:rsidRPr="00EE255A">
        <w:rPr>
          <w:sz w:val="28"/>
          <w:szCs w:val="28"/>
          <w:lang w:val="en-US"/>
        </w:rPr>
        <w:t>General</w:t>
      </w:r>
      <w:r w:rsidRPr="00EE255A">
        <w:rPr>
          <w:sz w:val="28"/>
          <w:szCs w:val="28"/>
        </w:rPr>
        <w:t xml:space="preserve"> </w:t>
      </w:r>
      <w:r w:rsidRPr="00EE255A">
        <w:rPr>
          <w:sz w:val="28"/>
          <w:szCs w:val="28"/>
          <w:lang w:val="en-US"/>
        </w:rPr>
        <w:t>Motors</w:t>
      </w:r>
      <w:r w:rsidRPr="00EE255A">
        <w:rPr>
          <w:sz w:val="28"/>
          <w:szCs w:val="28"/>
        </w:rPr>
        <w:t>, израсходовавший 3,6 млрд</w:t>
      </w:r>
      <w:proofErr w:type="gramStart"/>
      <w:r w:rsidRPr="00EE255A">
        <w:rPr>
          <w:sz w:val="28"/>
          <w:szCs w:val="28"/>
        </w:rPr>
        <w:t>.д</w:t>
      </w:r>
      <w:proofErr w:type="gramEnd"/>
      <w:r w:rsidRPr="00EE255A">
        <w:rPr>
          <w:sz w:val="28"/>
          <w:szCs w:val="28"/>
        </w:rPr>
        <w:t xml:space="preserve">олл. </w:t>
      </w:r>
      <w:r w:rsidR="00764BA6" w:rsidRPr="00EE255A">
        <w:rPr>
          <w:sz w:val="28"/>
          <w:szCs w:val="28"/>
        </w:rPr>
        <w:t xml:space="preserve">За лидерами следуют </w:t>
      </w:r>
      <w:r w:rsidR="00764BA6" w:rsidRPr="00EE255A">
        <w:rPr>
          <w:sz w:val="28"/>
          <w:szCs w:val="28"/>
          <w:lang w:val="en-US"/>
        </w:rPr>
        <w:t>Ford</w:t>
      </w:r>
      <w:r w:rsidR="00764BA6" w:rsidRPr="00EE255A">
        <w:rPr>
          <w:sz w:val="28"/>
          <w:szCs w:val="28"/>
        </w:rPr>
        <w:t xml:space="preserve"> </w:t>
      </w:r>
      <w:r w:rsidR="00764BA6" w:rsidRPr="00EE255A">
        <w:rPr>
          <w:sz w:val="28"/>
          <w:szCs w:val="28"/>
          <w:lang w:val="en-US"/>
        </w:rPr>
        <w:t>Motor</w:t>
      </w:r>
      <w:r w:rsidR="00764BA6" w:rsidRPr="00EE255A">
        <w:rPr>
          <w:sz w:val="28"/>
          <w:szCs w:val="28"/>
        </w:rPr>
        <w:t xml:space="preserve"> с </w:t>
      </w:r>
      <w:r w:rsidR="006D7FCE" w:rsidRPr="00EE255A">
        <w:rPr>
          <w:sz w:val="28"/>
          <w:szCs w:val="28"/>
        </w:rPr>
        <w:t>показателем</w:t>
      </w:r>
      <w:r w:rsidR="00764BA6" w:rsidRPr="00EE255A">
        <w:rPr>
          <w:sz w:val="28"/>
          <w:szCs w:val="28"/>
        </w:rPr>
        <w:t xml:space="preserve"> в 2,4 млрд.долл, </w:t>
      </w:r>
      <w:r w:rsidR="00764BA6" w:rsidRPr="00EE255A">
        <w:rPr>
          <w:sz w:val="28"/>
          <w:szCs w:val="28"/>
          <w:lang w:val="en-US"/>
        </w:rPr>
        <w:t>Volkswagen</w:t>
      </w:r>
      <w:r w:rsidR="00764BA6" w:rsidRPr="00EE255A">
        <w:rPr>
          <w:sz w:val="28"/>
          <w:szCs w:val="28"/>
        </w:rPr>
        <w:t xml:space="preserve"> </w:t>
      </w:r>
      <w:r w:rsidR="00764BA6" w:rsidRPr="00EE255A">
        <w:rPr>
          <w:sz w:val="28"/>
          <w:szCs w:val="28"/>
          <w:lang w:val="en-US"/>
        </w:rPr>
        <w:t>AG</w:t>
      </w:r>
      <w:r w:rsidR="00764BA6" w:rsidRPr="00EE255A">
        <w:rPr>
          <w:sz w:val="28"/>
          <w:szCs w:val="28"/>
        </w:rPr>
        <w:t xml:space="preserve">, </w:t>
      </w:r>
      <w:r w:rsidR="006D7FCE" w:rsidRPr="00EE255A">
        <w:rPr>
          <w:sz w:val="28"/>
          <w:szCs w:val="28"/>
        </w:rPr>
        <w:t>потративший</w:t>
      </w:r>
      <w:r w:rsidR="00764BA6" w:rsidRPr="00EE255A">
        <w:rPr>
          <w:sz w:val="28"/>
          <w:szCs w:val="28"/>
        </w:rPr>
        <w:t xml:space="preserve"> 2,3 </w:t>
      </w:r>
      <w:r w:rsidR="006D7FCE" w:rsidRPr="00EE255A">
        <w:rPr>
          <w:sz w:val="28"/>
          <w:szCs w:val="28"/>
        </w:rPr>
        <w:t>млрд.долл.</w:t>
      </w:r>
      <w:r w:rsidR="00764BA6" w:rsidRPr="00EE255A">
        <w:rPr>
          <w:sz w:val="28"/>
          <w:szCs w:val="28"/>
        </w:rPr>
        <w:t xml:space="preserve"> и японские концерны </w:t>
      </w:r>
      <w:r w:rsidR="00764BA6" w:rsidRPr="00EE255A">
        <w:rPr>
          <w:sz w:val="28"/>
          <w:szCs w:val="28"/>
          <w:lang w:val="en-US"/>
        </w:rPr>
        <w:t>Honda</w:t>
      </w:r>
      <w:r w:rsidR="00764BA6" w:rsidRPr="00EE255A">
        <w:rPr>
          <w:sz w:val="28"/>
          <w:szCs w:val="28"/>
        </w:rPr>
        <w:t xml:space="preserve"> </w:t>
      </w:r>
      <w:r w:rsidR="00764BA6" w:rsidRPr="00EE255A">
        <w:rPr>
          <w:sz w:val="28"/>
          <w:szCs w:val="28"/>
          <w:lang w:val="en-US"/>
        </w:rPr>
        <w:t>Motor</w:t>
      </w:r>
      <w:r w:rsidR="00764BA6" w:rsidRPr="00EE255A">
        <w:rPr>
          <w:sz w:val="28"/>
          <w:szCs w:val="28"/>
        </w:rPr>
        <w:t xml:space="preserve"> и </w:t>
      </w:r>
      <w:r w:rsidR="00764BA6" w:rsidRPr="00EE255A">
        <w:rPr>
          <w:sz w:val="28"/>
          <w:szCs w:val="28"/>
          <w:lang w:val="en-US"/>
        </w:rPr>
        <w:t>Nissan</w:t>
      </w:r>
      <w:r w:rsidR="00764BA6" w:rsidRPr="00EE255A">
        <w:rPr>
          <w:sz w:val="28"/>
          <w:szCs w:val="28"/>
        </w:rPr>
        <w:t xml:space="preserve"> </w:t>
      </w:r>
      <w:r w:rsidR="00764BA6" w:rsidRPr="00EE255A">
        <w:rPr>
          <w:sz w:val="28"/>
          <w:szCs w:val="28"/>
          <w:lang w:val="en-US"/>
        </w:rPr>
        <w:t>Motor</w:t>
      </w:r>
      <w:r w:rsidR="00764BA6" w:rsidRPr="00EE255A">
        <w:rPr>
          <w:sz w:val="28"/>
          <w:szCs w:val="28"/>
        </w:rPr>
        <w:t xml:space="preserve"> с расходами 2,2млрд.долл. и 1,7 млрд.долл. соответственно. Более подробную </w:t>
      </w:r>
      <w:r w:rsidR="006D7FCE" w:rsidRPr="00EE255A">
        <w:rPr>
          <w:sz w:val="28"/>
          <w:szCs w:val="28"/>
        </w:rPr>
        <w:t>картину</w:t>
      </w:r>
      <w:r w:rsidR="00764BA6" w:rsidRPr="00EE255A">
        <w:rPr>
          <w:sz w:val="28"/>
          <w:szCs w:val="28"/>
        </w:rPr>
        <w:t xml:space="preserve"> исследования поможет состави</w:t>
      </w:r>
      <w:r w:rsidR="00A00CAF" w:rsidRPr="00EE255A">
        <w:rPr>
          <w:sz w:val="28"/>
          <w:szCs w:val="28"/>
        </w:rPr>
        <w:t>ть статистическая таблица Прилож</w:t>
      </w:r>
      <w:r w:rsidR="00A7360F">
        <w:rPr>
          <w:sz w:val="28"/>
          <w:szCs w:val="28"/>
        </w:rPr>
        <w:t>ения 1</w:t>
      </w:r>
      <w:r w:rsidR="00764BA6" w:rsidRPr="00EE255A">
        <w:rPr>
          <w:sz w:val="28"/>
          <w:szCs w:val="28"/>
        </w:rPr>
        <w:t>.</w:t>
      </w:r>
      <w:r w:rsidR="006847C3" w:rsidRPr="00EE255A">
        <w:rPr>
          <w:sz w:val="28"/>
          <w:szCs w:val="28"/>
        </w:rPr>
        <w:t xml:space="preserve"> </w:t>
      </w:r>
    </w:p>
    <w:p w:rsidR="004268F7" w:rsidRPr="00EE255A" w:rsidRDefault="008F43BD" w:rsidP="008F43BD">
      <w:pPr>
        <w:spacing w:line="360" w:lineRule="auto"/>
        <w:ind w:firstLine="708"/>
        <w:jc w:val="both"/>
        <w:rPr>
          <w:sz w:val="28"/>
          <w:szCs w:val="28"/>
        </w:rPr>
      </w:pPr>
      <w:r w:rsidRPr="00EE255A">
        <w:rPr>
          <w:sz w:val="28"/>
          <w:szCs w:val="28"/>
        </w:rPr>
        <w:t>Данные статистики подтверждают, что япо</w:t>
      </w:r>
      <w:r w:rsidR="00F7449B" w:rsidRPr="00EE255A">
        <w:rPr>
          <w:sz w:val="28"/>
          <w:szCs w:val="28"/>
        </w:rPr>
        <w:t xml:space="preserve">нские автопроизводители делают </w:t>
      </w:r>
      <w:r w:rsidRPr="00EE255A">
        <w:rPr>
          <w:sz w:val="28"/>
          <w:szCs w:val="28"/>
        </w:rPr>
        <w:t xml:space="preserve">ставку на </w:t>
      </w:r>
      <w:r w:rsidR="006D7FCE" w:rsidRPr="00EE255A">
        <w:rPr>
          <w:sz w:val="28"/>
          <w:szCs w:val="28"/>
        </w:rPr>
        <w:t>узнаваемость</w:t>
      </w:r>
      <w:r w:rsidRPr="00EE255A">
        <w:rPr>
          <w:sz w:val="28"/>
          <w:szCs w:val="28"/>
        </w:rPr>
        <w:t xml:space="preserve"> своих брендов, а также качество выпускаемой продукции. </w:t>
      </w:r>
      <w:r w:rsidR="00A02A10" w:rsidRPr="00EE255A">
        <w:rPr>
          <w:sz w:val="28"/>
          <w:szCs w:val="28"/>
        </w:rPr>
        <w:t>Японцы</w:t>
      </w:r>
      <w:r w:rsidR="00D75402" w:rsidRPr="00EE255A">
        <w:rPr>
          <w:sz w:val="28"/>
          <w:szCs w:val="28"/>
        </w:rPr>
        <w:t xml:space="preserve"> покоряют новые рынки сравнительно низкими</w:t>
      </w:r>
      <w:r w:rsidR="00CA7B2B" w:rsidRPr="00EE255A">
        <w:rPr>
          <w:sz w:val="28"/>
          <w:szCs w:val="28"/>
        </w:rPr>
        <w:t xml:space="preserve"> ценами и высочайшим качеством. Установка цен на доступном уровне делается возможной благодаря тому, что рынки различных стран </w:t>
      </w:r>
      <w:r w:rsidR="006D7FCE" w:rsidRPr="00EE255A">
        <w:rPr>
          <w:sz w:val="28"/>
          <w:szCs w:val="28"/>
        </w:rPr>
        <w:t>рассматриваются</w:t>
      </w:r>
      <w:r w:rsidR="00CA7B2B" w:rsidRPr="00EE255A">
        <w:rPr>
          <w:sz w:val="28"/>
          <w:szCs w:val="28"/>
        </w:rPr>
        <w:t xml:space="preserve"> компаниями не как отдельные центры генерирования прибыли, а, напротив, как возможность достичь глобаль</w:t>
      </w:r>
      <w:r w:rsidR="00CA7B2B" w:rsidRPr="0022223D">
        <w:rPr>
          <w:sz w:val="28"/>
          <w:szCs w:val="28"/>
        </w:rPr>
        <w:t xml:space="preserve">ной эффективности. </w:t>
      </w:r>
      <w:r w:rsidR="00D75402" w:rsidRPr="0022223D">
        <w:rPr>
          <w:sz w:val="28"/>
          <w:szCs w:val="28"/>
        </w:rPr>
        <w:t xml:space="preserve">Их </w:t>
      </w:r>
      <w:r w:rsidR="00D75402" w:rsidRPr="0022223D">
        <w:rPr>
          <w:i/>
          <w:sz w:val="28"/>
          <w:szCs w:val="28"/>
        </w:rPr>
        <w:t>приоритетом являются технологические инновации, стандартизация продукции, разработк</w:t>
      </w:r>
      <w:r w:rsidR="00075075" w:rsidRPr="0022223D">
        <w:rPr>
          <w:i/>
          <w:sz w:val="28"/>
          <w:szCs w:val="28"/>
        </w:rPr>
        <w:t>а новых моделей, а также экспанс</w:t>
      </w:r>
      <w:r w:rsidR="00D75402" w:rsidRPr="0022223D">
        <w:rPr>
          <w:i/>
          <w:sz w:val="28"/>
          <w:szCs w:val="28"/>
        </w:rPr>
        <w:t>ия бизнеса и наращивание рыночной доли</w:t>
      </w:r>
      <w:r w:rsidR="00FF336E">
        <w:rPr>
          <w:i/>
          <w:sz w:val="28"/>
          <w:szCs w:val="28"/>
        </w:rPr>
        <w:t>.</w:t>
      </w:r>
      <w:r w:rsidR="00D75402" w:rsidRPr="0022223D">
        <w:rPr>
          <w:rStyle w:val="a6"/>
          <w:i/>
          <w:sz w:val="28"/>
          <w:szCs w:val="28"/>
        </w:rPr>
        <w:footnoteReference w:id="27"/>
      </w:r>
      <w:r w:rsidR="00874F8C" w:rsidRPr="0022223D">
        <w:rPr>
          <w:i/>
          <w:sz w:val="28"/>
          <w:szCs w:val="28"/>
        </w:rPr>
        <w:t xml:space="preserve"> </w:t>
      </w:r>
    </w:p>
    <w:p w:rsidR="00821592" w:rsidRPr="00EE255A" w:rsidRDefault="00CA7B2B" w:rsidP="00B7595F">
      <w:pPr>
        <w:spacing w:line="360" w:lineRule="auto"/>
        <w:ind w:firstLine="708"/>
        <w:jc w:val="both"/>
        <w:rPr>
          <w:sz w:val="28"/>
          <w:szCs w:val="28"/>
        </w:rPr>
      </w:pPr>
      <w:r w:rsidRPr="00EE255A">
        <w:rPr>
          <w:sz w:val="28"/>
          <w:szCs w:val="28"/>
        </w:rPr>
        <w:t xml:space="preserve">Ставя во главу угла возможности снижения цен, японские </w:t>
      </w:r>
      <w:r w:rsidR="00230C5B" w:rsidRPr="00EE255A">
        <w:rPr>
          <w:sz w:val="28"/>
          <w:szCs w:val="28"/>
        </w:rPr>
        <w:t xml:space="preserve">автопроизводители уделяют </w:t>
      </w:r>
      <w:r w:rsidR="006D7FCE" w:rsidRPr="00EE255A">
        <w:rPr>
          <w:sz w:val="28"/>
          <w:szCs w:val="28"/>
        </w:rPr>
        <w:t>сравнительно</w:t>
      </w:r>
      <w:r w:rsidR="00230C5B" w:rsidRPr="00EE255A">
        <w:rPr>
          <w:sz w:val="28"/>
          <w:szCs w:val="28"/>
        </w:rPr>
        <w:t xml:space="preserve"> мало внимания дифференциации продукции или расширению продуктовой линейки</w:t>
      </w:r>
      <w:r w:rsidRPr="00EE255A">
        <w:rPr>
          <w:sz w:val="28"/>
          <w:szCs w:val="28"/>
        </w:rPr>
        <w:t>.</w:t>
      </w:r>
      <w:r w:rsidRPr="00EE255A">
        <w:rPr>
          <w:rStyle w:val="a6"/>
          <w:sz w:val="28"/>
          <w:szCs w:val="28"/>
        </w:rPr>
        <w:footnoteReference w:id="28"/>
      </w:r>
      <w:r w:rsidR="00230C5B" w:rsidRPr="00EE255A">
        <w:rPr>
          <w:sz w:val="28"/>
          <w:szCs w:val="28"/>
        </w:rPr>
        <w:t xml:space="preserve"> Это четко </w:t>
      </w:r>
      <w:r w:rsidR="00B61E92" w:rsidRPr="00EE255A">
        <w:rPr>
          <w:sz w:val="28"/>
          <w:szCs w:val="28"/>
        </w:rPr>
        <w:t>отвечает</w:t>
      </w:r>
      <w:r w:rsidR="00230C5B" w:rsidRPr="00EE255A">
        <w:rPr>
          <w:sz w:val="28"/>
          <w:szCs w:val="28"/>
        </w:rPr>
        <w:t xml:space="preserve"> глобальной стратегии стандартизации, где адаптация к особенностям конкретных рынков </w:t>
      </w:r>
      <w:r w:rsidR="006D7FCE" w:rsidRPr="00EE255A">
        <w:rPr>
          <w:sz w:val="28"/>
          <w:szCs w:val="28"/>
        </w:rPr>
        <w:t>приносится</w:t>
      </w:r>
      <w:r w:rsidR="00230C5B" w:rsidRPr="00EE255A">
        <w:rPr>
          <w:sz w:val="28"/>
          <w:szCs w:val="28"/>
        </w:rPr>
        <w:t xml:space="preserve"> в </w:t>
      </w:r>
      <w:r w:rsidR="006D7FCE" w:rsidRPr="00EE255A">
        <w:rPr>
          <w:sz w:val="28"/>
          <w:szCs w:val="28"/>
        </w:rPr>
        <w:t>жертву</w:t>
      </w:r>
      <w:r w:rsidR="00230C5B" w:rsidRPr="00EE255A">
        <w:rPr>
          <w:sz w:val="28"/>
          <w:szCs w:val="28"/>
        </w:rPr>
        <w:t xml:space="preserve"> лояльной ценовой политике.</w:t>
      </w:r>
      <w:r w:rsidR="00B61E92" w:rsidRPr="00EE255A">
        <w:rPr>
          <w:sz w:val="28"/>
          <w:szCs w:val="28"/>
        </w:rPr>
        <w:t xml:space="preserve"> Модельный ряд, </w:t>
      </w:r>
      <w:r w:rsidR="006D7FCE" w:rsidRPr="00EE255A">
        <w:rPr>
          <w:sz w:val="28"/>
          <w:szCs w:val="28"/>
        </w:rPr>
        <w:t>доступный</w:t>
      </w:r>
      <w:r w:rsidR="00B61E92" w:rsidRPr="00EE255A">
        <w:rPr>
          <w:sz w:val="28"/>
          <w:szCs w:val="28"/>
        </w:rPr>
        <w:t xml:space="preserve"> европейским потребителям, </w:t>
      </w:r>
      <w:r w:rsidR="006D7FCE" w:rsidRPr="00EE255A">
        <w:rPr>
          <w:sz w:val="28"/>
          <w:szCs w:val="28"/>
        </w:rPr>
        <w:t>ограничивается</w:t>
      </w:r>
      <w:r w:rsidR="00B61E92" w:rsidRPr="00EE255A">
        <w:rPr>
          <w:sz w:val="28"/>
          <w:szCs w:val="28"/>
        </w:rPr>
        <w:t xml:space="preserve"> еще  </w:t>
      </w:r>
      <w:r w:rsidR="006D7FCE" w:rsidRPr="00EE255A">
        <w:rPr>
          <w:sz w:val="28"/>
          <w:szCs w:val="28"/>
        </w:rPr>
        <w:t>необходимостью</w:t>
      </w:r>
      <w:r w:rsidR="00B61E92" w:rsidRPr="00EE255A">
        <w:rPr>
          <w:sz w:val="28"/>
          <w:szCs w:val="28"/>
        </w:rPr>
        <w:t xml:space="preserve"> осуществления поставок на дальние расстояния, так как </w:t>
      </w:r>
      <w:r w:rsidR="00B61E92" w:rsidRPr="00EE255A">
        <w:rPr>
          <w:sz w:val="28"/>
          <w:szCs w:val="28"/>
        </w:rPr>
        <w:lastRenderedPageBreak/>
        <w:t xml:space="preserve">производственные мощности европейских заводов пока не в состоянии полностью </w:t>
      </w:r>
      <w:r w:rsidR="006D7FCE" w:rsidRPr="00EE255A">
        <w:rPr>
          <w:sz w:val="28"/>
          <w:szCs w:val="28"/>
        </w:rPr>
        <w:t>удовлетворять</w:t>
      </w:r>
      <w:r w:rsidR="00B61E92" w:rsidRPr="00EE255A">
        <w:rPr>
          <w:sz w:val="28"/>
          <w:szCs w:val="28"/>
        </w:rPr>
        <w:t xml:space="preserve"> спрос.</w:t>
      </w:r>
      <w:r w:rsidR="00430A7C" w:rsidRPr="00EE255A">
        <w:rPr>
          <w:sz w:val="28"/>
          <w:szCs w:val="28"/>
        </w:rPr>
        <w:t xml:space="preserve"> Так, например, п</w:t>
      </w:r>
      <w:r w:rsidR="00B1315F" w:rsidRPr="00EE255A">
        <w:rPr>
          <w:sz w:val="28"/>
          <w:szCs w:val="28"/>
        </w:rPr>
        <w:t xml:space="preserve">о данным годового отчета </w:t>
      </w:r>
      <w:r w:rsidR="00B1315F" w:rsidRPr="00EE255A">
        <w:rPr>
          <w:sz w:val="28"/>
          <w:szCs w:val="28"/>
          <w:lang w:val="en-US"/>
        </w:rPr>
        <w:t>Toyota</w:t>
      </w:r>
      <w:r w:rsidR="00B1315F" w:rsidRPr="00EE255A">
        <w:rPr>
          <w:sz w:val="28"/>
          <w:szCs w:val="28"/>
        </w:rPr>
        <w:t xml:space="preserve"> </w:t>
      </w:r>
      <w:r w:rsidR="00B1315F" w:rsidRPr="00EE255A">
        <w:rPr>
          <w:sz w:val="28"/>
          <w:szCs w:val="28"/>
          <w:lang w:val="en-US"/>
        </w:rPr>
        <w:t>Motor</w:t>
      </w:r>
      <w:r w:rsidR="00821592" w:rsidRPr="00EE255A">
        <w:rPr>
          <w:sz w:val="28"/>
          <w:szCs w:val="28"/>
        </w:rPr>
        <w:t xml:space="preserve"> </w:t>
      </w:r>
      <w:r w:rsidR="00B16DD6" w:rsidRPr="00EE255A">
        <w:rPr>
          <w:sz w:val="28"/>
          <w:szCs w:val="28"/>
          <w:lang w:val="en-US"/>
        </w:rPr>
        <w:t>Corporation</w:t>
      </w:r>
      <w:r w:rsidR="00B16DD6" w:rsidRPr="00EE255A">
        <w:rPr>
          <w:sz w:val="28"/>
          <w:szCs w:val="28"/>
        </w:rPr>
        <w:t xml:space="preserve"> </w:t>
      </w:r>
      <w:r w:rsidR="00821592" w:rsidRPr="00EE255A">
        <w:rPr>
          <w:sz w:val="28"/>
          <w:szCs w:val="28"/>
        </w:rPr>
        <w:t>(см. Таблицу 2)</w:t>
      </w:r>
      <w:r w:rsidR="00B1315F" w:rsidRPr="00EE255A">
        <w:rPr>
          <w:sz w:val="28"/>
          <w:szCs w:val="28"/>
        </w:rPr>
        <w:t xml:space="preserve"> количество производственных предприятий</w:t>
      </w:r>
      <w:r w:rsidR="006D7FCE" w:rsidRPr="00EE255A">
        <w:rPr>
          <w:sz w:val="28"/>
          <w:szCs w:val="28"/>
        </w:rPr>
        <w:t xml:space="preserve"> </w:t>
      </w:r>
      <w:r w:rsidR="00B1315F" w:rsidRPr="00EE255A">
        <w:rPr>
          <w:sz w:val="28"/>
          <w:szCs w:val="28"/>
        </w:rPr>
        <w:t>ко</w:t>
      </w:r>
      <w:r w:rsidR="006D7FCE" w:rsidRPr="00EE255A">
        <w:rPr>
          <w:sz w:val="28"/>
          <w:szCs w:val="28"/>
        </w:rPr>
        <w:t>мп</w:t>
      </w:r>
      <w:r w:rsidR="00B1315F" w:rsidRPr="00EE255A">
        <w:rPr>
          <w:sz w:val="28"/>
          <w:szCs w:val="28"/>
        </w:rPr>
        <w:t xml:space="preserve">ании в регионе почти в 4 раза уступает количеству дистрибьюторов автомобилей этой марки. Обратная ситуация наблюдается лишь в Северной Америке, на рынок которой компания </w:t>
      </w:r>
      <w:r w:rsidR="009E29A5" w:rsidRPr="00EE255A">
        <w:rPr>
          <w:sz w:val="28"/>
          <w:szCs w:val="28"/>
        </w:rPr>
        <w:t>смогла</w:t>
      </w:r>
      <w:r w:rsidR="00B973C7" w:rsidRPr="00EE255A">
        <w:rPr>
          <w:sz w:val="28"/>
          <w:szCs w:val="28"/>
        </w:rPr>
        <w:t xml:space="preserve"> удачно </w:t>
      </w:r>
      <w:r w:rsidR="00B1315F" w:rsidRPr="00EE255A">
        <w:rPr>
          <w:sz w:val="28"/>
          <w:szCs w:val="28"/>
        </w:rPr>
        <w:t>вы</w:t>
      </w:r>
      <w:r w:rsidR="009E29A5" w:rsidRPr="00EE255A">
        <w:rPr>
          <w:sz w:val="28"/>
          <w:szCs w:val="28"/>
        </w:rPr>
        <w:t>йти</w:t>
      </w:r>
      <w:r w:rsidR="00B973C7" w:rsidRPr="00EE255A">
        <w:rPr>
          <w:sz w:val="28"/>
          <w:szCs w:val="28"/>
        </w:rPr>
        <w:t xml:space="preserve"> с экономичными автомобилями еще</w:t>
      </w:r>
      <w:r w:rsidR="00B1315F" w:rsidRPr="00EE255A">
        <w:rPr>
          <w:sz w:val="28"/>
          <w:szCs w:val="28"/>
        </w:rPr>
        <w:t xml:space="preserve"> </w:t>
      </w:r>
      <w:r w:rsidR="00B973C7" w:rsidRPr="00EE255A">
        <w:rPr>
          <w:sz w:val="28"/>
          <w:szCs w:val="28"/>
        </w:rPr>
        <w:t xml:space="preserve">в начале 1970-ых годов (в период первого </w:t>
      </w:r>
      <w:r w:rsidR="006D7FCE" w:rsidRPr="00EE255A">
        <w:rPr>
          <w:sz w:val="28"/>
          <w:szCs w:val="28"/>
        </w:rPr>
        <w:t>энергетического</w:t>
      </w:r>
      <w:r w:rsidR="00B973C7" w:rsidRPr="00EE255A">
        <w:rPr>
          <w:sz w:val="28"/>
          <w:szCs w:val="28"/>
        </w:rPr>
        <w:t xml:space="preserve"> кризиса), и в родной Азии.</w:t>
      </w:r>
      <w:r w:rsidR="00821592" w:rsidRPr="00EE255A">
        <w:rPr>
          <w:sz w:val="28"/>
          <w:szCs w:val="28"/>
        </w:rPr>
        <w:t xml:space="preserve"> </w:t>
      </w:r>
      <w:r w:rsidR="005102EF" w:rsidRPr="00EE255A">
        <w:rPr>
          <w:sz w:val="28"/>
          <w:szCs w:val="28"/>
        </w:rPr>
        <w:t xml:space="preserve">С выходом на европейский рынок Тойота несколько запоздала, </w:t>
      </w:r>
      <w:r w:rsidR="00C20A5D" w:rsidRPr="00EE255A">
        <w:rPr>
          <w:sz w:val="28"/>
          <w:szCs w:val="28"/>
        </w:rPr>
        <w:t>построив свой первый завод в Великобритании лишь в 1992 году</w:t>
      </w:r>
      <w:r w:rsidR="00882380">
        <w:rPr>
          <w:sz w:val="28"/>
          <w:szCs w:val="28"/>
        </w:rPr>
        <w:t>.</w:t>
      </w:r>
      <w:r w:rsidR="007A5D9D" w:rsidRPr="00EE255A">
        <w:rPr>
          <w:rStyle w:val="a6"/>
          <w:sz w:val="28"/>
          <w:szCs w:val="28"/>
        </w:rPr>
        <w:footnoteReference w:id="29"/>
      </w:r>
    </w:p>
    <w:p w:rsidR="00430A7C" w:rsidRPr="00EE255A" w:rsidRDefault="00C742F8" w:rsidP="00430A7C">
      <w:pPr>
        <w:pStyle w:val="a9"/>
        <w:jc w:val="right"/>
        <w:rPr>
          <w:b/>
          <w:bCs/>
          <w:i/>
          <w:sz w:val="28"/>
          <w:szCs w:val="28"/>
        </w:rPr>
      </w:pPr>
      <w:r>
        <w:rPr>
          <w:b/>
          <w:bCs/>
          <w:i/>
          <w:sz w:val="28"/>
          <w:szCs w:val="28"/>
        </w:rPr>
        <w:t>Таблица № 3</w:t>
      </w:r>
      <w:r w:rsidR="00430A7C" w:rsidRPr="00EE255A">
        <w:rPr>
          <w:b/>
          <w:bCs/>
          <w:i/>
          <w:sz w:val="28"/>
          <w:szCs w:val="28"/>
        </w:rPr>
        <w:t>.</w:t>
      </w:r>
    </w:p>
    <w:p w:rsidR="00430A7C" w:rsidRPr="003A7D81" w:rsidRDefault="00430A7C" w:rsidP="003A7D81">
      <w:pPr>
        <w:pStyle w:val="a9"/>
        <w:jc w:val="center"/>
        <w:rPr>
          <w:b/>
          <w:bCs/>
          <w:i/>
          <w:sz w:val="28"/>
          <w:szCs w:val="28"/>
        </w:rPr>
      </w:pPr>
      <w:r w:rsidRPr="00EE255A">
        <w:rPr>
          <w:b/>
          <w:bCs/>
          <w:i/>
          <w:sz w:val="28"/>
          <w:szCs w:val="28"/>
        </w:rPr>
        <w:t>Распределение производственных предприятий и дистрибьюторов компании Тойота в регионах мира, 2012г.</w:t>
      </w:r>
    </w:p>
    <w:tbl>
      <w:tblPr>
        <w:tblW w:w="9062" w:type="dxa"/>
        <w:tblInd w:w="93" w:type="dxa"/>
        <w:tblLayout w:type="fixed"/>
        <w:tblLook w:val="04A0"/>
      </w:tblPr>
      <w:tblGrid>
        <w:gridCol w:w="2992"/>
        <w:gridCol w:w="3827"/>
        <w:gridCol w:w="2243"/>
      </w:tblGrid>
      <w:tr w:rsidR="009C76AF" w:rsidRPr="008A7CA8" w:rsidTr="00E22652">
        <w:trPr>
          <w:trHeight w:val="37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6AF" w:rsidRPr="008A7CA8" w:rsidRDefault="009C76AF" w:rsidP="00430A7C">
            <w:pPr>
              <w:jc w:val="center"/>
              <w:rPr>
                <w:b/>
                <w:bCs/>
                <w:color w:val="000000"/>
                <w:sz w:val="25"/>
                <w:szCs w:val="25"/>
              </w:rPr>
            </w:pPr>
            <w:r w:rsidRPr="008A7CA8">
              <w:rPr>
                <w:b/>
                <w:bCs/>
                <w:color w:val="000000"/>
                <w:sz w:val="25"/>
                <w:szCs w:val="25"/>
              </w:rPr>
              <w:t>Регион</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9C76AF" w:rsidRPr="008A7CA8" w:rsidRDefault="00E22652" w:rsidP="00B17CB4">
            <w:pPr>
              <w:jc w:val="center"/>
              <w:rPr>
                <w:b/>
                <w:bCs/>
                <w:color w:val="000000"/>
                <w:sz w:val="25"/>
                <w:szCs w:val="25"/>
              </w:rPr>
            </w:pPr>
            <w:r>
              <w:rPr>
                <w:b/>
                <w:bCs/>
                <w:color w:val="000000"/>
                <w:sz w:val="25"/>
                <w:szCs w:val="25"/>
              </w:rPr>
              <w:t>Количество производственных п</w:t>
            </w:r>
            <w:r w:rsidR="00B21C9C">
              <w:rPr>
                <w:b/>
                <w:bCs/>
                <w:color w:val="000000"/>
                <w:sz w:val="25"/>
                <w:szCs w:val="25"/>
              </w:rPr>
              <w:t>редприятий</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rsidR="009C76AF" w:rsidRPr="008A7CA8" w:rsidRDefault="00E22652" w:rsidP="00430A7C">
            <w:pPr>
              <w:jc w:val="center"/>
              <w:rPr>
                <w:b/>
                <w:bCs/>
                <w:color w:val="000000"/>
                <w:sz w:val="25"/>
                <w:szCs w:val="25"/>
              </w:rPr>
            </w:pPr>
            <w:r>
              <w:rPr>
                <w:b/>
                <w:bCs/>
                <w:color w:val="000000"/>
                <w:sz w:val="25"/>
                <w:szCs w:val="25"/>
              </w:rPr>
              <w:t>Количество дистрибьюторов</w:t>
            </w:r>
          </w:p>
        </w:tc>
      </w:tr>
      <w:tr w:rsidR="009C76AF" w:rsidRPr="008A7CA8" w:rsidTr="00E22652">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C76AF" w:rsidRPr="008A7CA8" w:rsidRDefault="009C76AF" w:rsidP="009C76AF">
            <w:pPr>
              <w:rPr>
                <w:bCs/>
                <w:color w:val="000000"/>
                <w:sz w:val="25"/>
                <w:szCs w:val="25"/>
              </w:rPr>
            </w:pPr>
            <w:r w:rsidRPr="008A7CA8">
              <w:rPr>
                <w:bCs/>
                <w:color w:val="000000"/>
                <w:sz w:val="25"/>
                <w:szCs w:val="25"/>
              </w:rPr>
              <w:t>Северная Америка</w:t>
            </w:r>
          </w:p>
        </w:tc>
        <w:tc>
          <w:tcPr>
            <w:tcW w:w="3827" w:type="dxa"/>
            <w:tcBorders>
              <w:top w:val="nil"/>
              <w:left w:val="nil"/>
              <w:bottom w:val="single" w:sz="4" w:space="0" w:color="auto"/>
              <w:right w:val="single" w:sz="4" w:space="0" w:color="auto"/>
            </w:tcBorders>
            <w:shd w:val="clear" w:color="auto" w:fill="auto"/>
            <w:noWrap/>
            <w:vAlign w:val="bottom"/>
            <w:hideMark/>
          </w:tcPr>
          <w:p w:rsidR="009C76AF" w:rsidRPr="008A7CA8" w:rsidRDefault="009C76AF" w:rsidP="009C76AF">
            <w:pPr>
              <w:jc w:val="right"/>
              <w:rPr>
                <w:color w:val="000000"/>
                <w:sz w:val="25"/>
                <w:szCs w:val="25"/>
              </w:rPr>
            </w:pPr>
            <w:r w:rsidRPr="008A7CA8">
              <w:rPr>
                <w:color w:val="000000"/>
                <w:sz w:val="25"/>
                <w:szCs w:val="25"/>
              </w:rPr>
              <w:t>11</w:t>
            </w:r>
          </w:p>
        </w:tc>
        <w:tc>
          <w:tcPr>
            <w:tcW w:w="2243" w:type="dxa"/>
            <w:tcBorders>
              <w:top w:val="nil"/>
              <w:left w:val="nil"/>
              <w:bottom w:val="single" w:sz="4" w:space="0" w:color="auto"/>
              <w:right w:val="single" w:sz="4" w:space="0" w:color="auto"/>
            </w:tcBorders>
            <w:shd w:val="clear" w:color="auto" w:fill="auto"/>
            <w:noWrap/>
            <w:vAlign w:val="bottom"/>
            <w:hideMark/>
          </w:tcPr>
          <w:p w:rsidR="009C76AF" w:rsidRPr="008A7CA8" w:rsidRDefault="009C76AF" w:rsidP="009C76AF">
            <w:pPr>
              <w:jc w:val="right"/>
              <w:rPr>
                <w:color w:val="000000"/>
                <w:sz w:val="25"/>
                <w:szCs w:val="25"/>
              </w:rPr>
            </w:pPr>
            <w:r w:rsidRPr="008A7CA8">
              <w:rPr>
                <w:color w:val="000000"/>
                <w:sz w:val="25"/>
                <w:szCs w:val="25"/>
              </w:rPr>
              <w:t>5</w:t>
            </w:r>
          </w:p>
        </w:tc>
      </w:tr>
      <w:tr w:rsidR="009C76AF" w:rsidRPr="008A7CA8" w:rsidTr="00E22652">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C76AF" w:rsidRPr="008A7CA8" w:rsidRDefault="009C76AF" w:rsidP="009C76AF">
            <w:pPr>
              <w:rPr>
                <w:bCs/>
                <w:color w:val="000000"/>
                <w:sz w:val="25"/>
                <w:szCs w:val="25"/>
              </w:rPr>
            </w:pPr>
            <w:r w:rsidRPr="008A7CA8">
              <w:rPr>
                <w:bCs/>
                <w:color w:val="000000"/>
                <w:sz w:val="25"/>
                <w:szCs w:val="25"/>
              </w:rPr>
              <w:t>Латинская Америка</w:t>
            </w:r>
          </w:p>
        </w:tc>
        <w:tc>
          <w:tcPr>
            <w:tcW w:w="3827" w:type="dxa"/>
            <w:tcBorders>
              <w:top w:val="nil"/>
              <w:left w:val="nil"/>
              <w:bottom w:val="single" w:sz="4" w:space="0" w:color="auto"/>
              <w:right w:val="single" w:sz="4" w:space="0" w:color="auto"/>
            </w:tcBorders>
            <w:shd w:val="clear" w:color="auto" w:fill="auto"/>
            <w:noWrap/>
            <w:vAlign w:val="bottom"/>
            <w:hideMark/>
          </w:tcPr>
          <w:p w:rsidR="009C76AF" w:rsidRPr="008A7CA8" w:rsidRDefault="009C76AF" w:rsidP="009C76AF">
            <w:pPr>
              <w:jc w:val="right"/>
              <w:rPr>
                <w:color w:val="000000"/>
                <w:sz w:val="25"/>
                <w:szCs w:val="25"/>
              </w:rPr>
            </w:pPr>
            <w:r w:rsidRPr="008A7CA8">
              <w:rPr>
                <w:color w:val="000000"/>
                <w:sz w:val="25"/>
                <w:szCs w:val="25"/>
              </w:rPr>
              <w:t>4</w:t>
            </w:r>
          </w:p>
        </w:tc>
        <w:tc>
          <w:tcPr>
            <w:tcW w:w="2243" w:type="dxa"/>
            <w:tcBorders>
              <w:top w:val="nil"/>
              <w:left w:val="nil"/>
              <w:bottom w:val="single" w:sz="4" w:space="0" w:color="auto"/>
              <w:right w:val="single" w:sz="4" w:space="0" w:color="auto"/>
            </w:tcBorders>
            <w:shd w:val="clear" w:color="auto" w:fill="auto"/>
            <w:noWrap/>
            <w:vAlign w:val="bottom"/>
            <w:hideMark/>
          </w:tcPr>
          <w:p w:rsidR="009C76AF" w:rsidRPr="008A7CA8" w:rsidRDefault="009C76AF" w:rsidP="009C76AF">
            <w:pPr>
              <w:jc w:val="right"/>
              <w:rPr>
                <w:color w:val="000000"/>
                <w:sz w:val="25"/>
                <w:szCs w:val="25"/>
              </w:rPr>
            </w:pPr>
            <w:r w:rsidRPr="008A7CA8">
              <w:rPr>
                <w:color w:val="000000"/>
                <w:sz w:val="25"/>
                <w:szCs w:val="25"/>
              </w:rPr>
              <w:t>42</w:t>
            </w:r>
          </w:p>
        </w:tc>
      </w:tr>
      <w:tr w:rsidR="009C76AF" w:rsidRPr="008A7CA8" w:rsidTr="00BB6B7F">
        <w:trPr>
          <w:trHeight w:val="375"/>
        </w:trPr>
        <w:tc>
          <w:tcPr>
            <w:tcW w:w="2992" w:type="dxa"/>
            <w:tcBorders>
              <w:top w:val="nil"/>
              <w:left w:val="single" w:sz="4" w:space="0" w:color="auto"/>
              <w:bottom w:val="single" w:sz="4" w:space="0" w:color="auto"/>
              <w:right w:val="single" w:sz="4" w:space="0" w:color="auto"/>
            </w:tcBorders>
            <w:shd w:val="clear" w:color="000000" w:fill="B8CCE4" w:themeFill="accent1" w:themeFillTint="66"/>
            <w:noWrap/>
            <w:vAlign w:val="bottom"/>
            <w:hideMark/>
          </w:tcPr>
          <w:p w:rsidR="009C76AF" w:rsidRPr="008A7CA8" w:rsidRDefault="009C76AF" w:rsidP="009C76AF">
            <w:pPr>
              <w:rPr>
                <w:bCs/>
                <w:color w:val="000000"/>
                <w:sz w:val="25"/>
                <w:szCs w:val="25"/>
              </w:rPr>
            </w:pPr>
            <w:r w:rsidRPr="008A7CA8">
              <w:rPr>
                <w:bCs/>
                <w:color w:val="000000"/>
                <w:sz w:val="25"/>
                <w:szCs w:val="25"/>
              </w:rPr>
              <w:t>Европа</w:t>
            </w:r>
          </w:p>
        </w:tc>
        <w:tc>
          <w:tcPr>
            <w:tcW w:w="3827" w:type="dxa"/>
            <w:tcBorders>
              <w:top w:val="nil"/>
              <w:left w:val="nil"/>
              <w:bottom w:val="single" w:sz="4" w:space="0" w:color="auto"/>
              <w:right w:val="single" w:sz="4" w:space="0" w:color="auto"/>
            </w:tcBorders>
            <w:shd w:val="clear" w:color="000000" w:fill="B8CCE4" w:themeFill="accent1" w:themeFillTint="66"/>
            <w:noWrap/>
            <w:vAlign w:val="bottom"/>
            <w:hideMark/>
          </w:tcPr>
          <w:p w:rsidR="009C76AF" w:rsidRPr="008A7CA8" w:rsidRDefault="009C76AF" w:rsidP="009C76AF">
            <w:pPr>
              <w:jc w:val="right"/>
              <w:rPr>
                <w:color w:val="000000"/>
                <w:sz w:val="25"/>
                <w:szCs w:val="25"/>
              </w:rPr>
            </w:pPr>
            <w:r w:rsidRPr="008A7CA8">
              <w:rPr>
                <w:color w:val="000000"/>
                <w:sz w:val="25"/>
                <w:szCs w:val="25"/>
              </w:rPr>
              <w:t>8</w:t>
            </w:r>
          </w:p>
        </w:tc>
        <w:tc>
          <w:tcPr>
            <w:tcW w:w="2243" w:type="dxa"/>
            <w:tcBorders>
              <w:top w:val="nil"/>
              <w:left w:val="nil"/>
              <w:bottom w:val="single" w:sz="4" w:space="0" w:color="auto"/>
              <w:right w:val="single" w:sz="4" w:space="0" w:color="auto"/>
            </w:tcBorders>
            <w:shd w:val="clear" w:color="000000" w:fill="B8CCE4" w:themeFill="accent1" w:themeFillTint="66"/>
            <w:noWrap/>
            <w:vAlign w:val="bottom"/>
            <w:hideMark/>
          </w:tcPr>
          <w:p w:rsidR="009C76AF" w:rsidRPr="008A7CA8" w:rsidRDefault="009C76AF" w:rsidP="009C76AF">
            <w:pPr>
              <w:jc w:val="right"/>
              <w:rPr>
                <w:color w:val="000000"/>
                <w:sz w:val="25"/>
                <w:szCs w:val="25"/>
              </w:rPr>
            </w:pPr>
            <w:r w:rsidRPr="008A7CA8">
              <w:rPr>
                <w:color w:val="000000"/>
                <w:sz w:val="25"/>
                <w:szCs w:val="25"/>
              </w:rPr>
              <w:t>30</w:t>
            </w:r>
          </w:p>
        </w:tc>
      </w:tr>
      <w:tr w:rsidR="009C76AF" w:rsidRPr="008A7CA8" w:rsidTr="00E22652">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C76AF" w:rsidRPr="008A7CA8" w:rsidRDefault="009C76AF" w:rsidP="009C76AF">
            <w:pPr>
              <w:rPr>
                <w:bCs/>
                <w:color w:val="000000"/>
                <w:sz w:val="25"/>
                <w:szCs w:val="25"/>
              </w:rPr>
            </w:pPr>
            <w:r w:rsidRPr="008A7CA8">
              <w:rPr>
                <w:bCs/>
                <w:color w:val="000000"/>
                <w:sz w:val="25"/>
                <w:szCs w:val="25"/>
              </w:rPr>
              <w:t>Африка</w:t>
            </w:r>
          </w:p>
        </w:tc>
        <w:tc>
          <w:tcPr>
            <w:tcW w:w="3827" w:type="dxa"/>
            <w:tcBorders>
              <w:top w:val="nil"/>
              <w:left w:val="nil"/>
              <w:bottom w:val="single" w:sz="4" w:space="0" w:color="auto"/>
              <w:right w:val="single" w:sz="4" w:space="0" w:color="auto"/>
            </w:tcBorders>
            <w:shd w:val="clear" w:color="auto" w:fill="auto"/>
            <w:noWrap/>
            <w:vAlign w:val="bottom"/>
            <w:hideMark/>
          </w:tcPr>
          <w:p w:rsidR="009C76AF" w:rsidRPr="008A7CA8" w:rsidRDefault="009C76AF" w:rsidP="009C76AF">
            <w:pPr>
              <w:jc w:val="right"/>
              <w:rPr>
                <w:color w:val="000000"/>
                <w:sz w:val="25"/>
                <w:szCs w:val="25"/>
              </w:rPr>
            </w:pPr>
            <w:r w:rsidRPr="008A7CA8">
              <w:rPr>
                <w:color w:val="000000"/>
                <w:sz w:val="25"/>
                <w:szCs w:val="25"/>
              </w:rPr>
              <w:t>3</w:t>
            </w:r>
          </w:p>
        </w:tc>
        <w:tc>
          <w:tcPr>
            <w:tcW w:w="2243" w:type="dxa"/>
            <w:tcBorders>
              <w:top w:val="nil"/>
              <w:left w:val="nil"/>
              <w:bottom w:val="single" w:sz="4" w:space="0" w:color="auto"/>
              <w:right w:val="single" w:sz="4" w:space="0" w:color="auto"/>
            </w:tcBorders>
            <w:shd w:val="clear" w:color="auto" w:fill="auto"/>
            <w:noWrap/>
            <w:vAlign w:val="bottom"/>
            <w:hideMark/>
          </w:tcPr>
          <w:p w:rsidR="009C76AF" w:rsidRPr="008A7CA8" w:rsidRDefault="009C76AF" w:rsidP="009C76AF">
            <w:pPr>
              <w:jc w:val="right"/>
              <w:rPr>
                <w:color w:val="000000"/>
                <w:sz w:val="25"/>
                <w:szCs w:val="25"/>
              </w:rPr>
            </w:pPr>
            <w:r w:rsidRPr="008A7CA8">
              <w:rPr>
                <w:color w:val="000000"/>
                <w:sz w:val="25"/>
                <w:szCs w:val="25"/>
              </w:rPr>
              <w:t>45</w:t>
            </w:r>
          </w:p>
        </w:tc>
      </w:tr>
      <w:tr w:rsidR="009C76AF" w:rsidRPr="008A7CA8" w:rsidTr="00E22652">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C76AF" w:rsidRPr="008A7CA8" w:rsidRDefault="009C76AF" w:rsidP="009C76AF">
            <w:pPr>
              <w:rPr>
                <w:bCs/>
                <w:color w:val="000000"/>
                <w:sz w:val="25"/>
                <w:szCs w:val="25"/>
              </w:rPr>
            </w:pPr>
            <w:r w:rsidRPr="008A7CA8">
              <w:rPr>
                <w:bCs/>
                <w:color w:val="000000"/>
                <w:sz w:val="25"/>
                <w:szCs w:val="25"/>
              </w:rPr>
              <w:t>Азия (кроме Японии)</w:t>
            </w:r>
          </w:p>
        </w:tc>
        <w:tc>
          <w:tcPr>
            <w:tcW w:w="3827" w:type="dxa"/>
            <w:tcBorders>
              <w:top w:val="nil"/>
              <w:left w:val="nil"/>
              <w:bottom w:val="single" w:sz="4" w:space="0" w:color="auto"/>
              <w:right w:val="single" w:sz="4" w:space="0" w:color="auto"/>
            </w:tcBorders>
            <w:shd w:val="clear" w:color="auto" w:fill="auto"/>
            <w:noWrap/>
            <w:vAlign w:val="bottom"/>
            <w:hideMark/>
          </w:tcPr>
          <w:p w:rsidR="009C76AF" w:rsidRPr="008A7CA8" w:rsidRDefault="009C76AF" w:rsidP="009C76AF">
            <w:pPr>
              <w:jc w:val="right"/>
              <w:rPr>
                <w:color w:val="000000"/>
                <w:sz w:val="25"/>
                <w:szCs w:val="25"/>
              </w:rPr>
            </w:pPr>
            <w:r w:rsidRPr="008A7CA8">
              <w:rPr>
                <w:color w:val="000000"/>
                <w:sz w:val="25"/>
                <w:szCs w:val="25"/>
              </w:rPr>
              <w:t>22</w:t>
            </w:r>
          </w:p>
        </w:tc>
        <w:tc>
          <w:tcPr>
            <w:tcW w:w="2243" w:type="dxa"/>
            <w:tcBorders>
              <w:top w:val="nil"/>
              <w:left w:val="nil"/>
              <w:bottom w:val="single" w:sz="4" w:space="0" w:color="auto"/>
              <w:right w:val="single" w:sz="4" w:space="0" w:color="auto"/>
            </w:tcBorders>
            <w:shd w:val="clear" w:color="auto" w:fill="auto"/>
            <w:noWrap/>
            <w:vAlign w:val="bottom"/>
            <w:hideMark/>
          </w:tcPr>
          <w:p w:rsidR="009C76AF" w:rsidRPr="008A7CA8" w:rsidRDefault="009C76AF" w:rsidP="009C76AF">
            <w:pPr>
              <w:jc w:val="right"/>
              <w:rPr>
                <w:color w:val="000000"/>
                <w:sz w:val="25"/>
                <w:szCs w:val="25"/>
              </w:rPr>
            </w:pPr>
            <w:r w:rsidRPr="008A7CA8">
              <w:rPr>
                <w:color w:val="000000"/>
                <w:sz w:val="25"/>
                <w:szCs w:val="25"/>
              </w:rPr>
              <w:t>16</w:t>
            </w:r>
          </w:p>
        </w:tc>
      </w:tr>
      <w:tr w:rsidR="009C76AF" w:rsidRPr="008A7CA8" w:rsidTr="00E22652">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C76AF" w:rsidRPr="008A7CA8" w:rsidRDefault="009C76AF" w:rsidP="009C76AF">
            <w:pPr>
              <w:rPr>
                <w:bCs/>
                <w:color w:val="000000"/>
                <w:sz w:val="25"/>
                <w:szCs w:val="25"/>
              </w:rPr>
            </w:pPr>
            <w:r w:rsidRPr="008A7CA8">
              <w:rPr>
                <w:bCs/>
                <w:color w:val="000000"/>
                <w:sz w:val="25"/>
                <w:szCs w:val="25"/>
              </w:rPr>
              <w:t>Океания</w:t>
            </w:r>
          </w:p>
        </w:tc>
        <w:tc>
          <w:tcPr>
            <w:tcW w:w="3827" w:type="dxa"/>
            <w:tcBorders>
              <w:top w:val="nil"/>
              <w:left w:val="nil"/>
              <w:bottom w:val="single" w:sz="4" w:space="0" w:color="auto"/>
              <w:right w:val="single" w:sz="4" w:space="0" w:color="auto"/>
            </w:tcBorders>
            <w:shd w:val="clear" w:color="auto" w:fill="auto"/>
            <w:noWrap/>
            <w:vAlign w:val="bottom"/>
            <w:hideMark/>
          </w:tcPr>
          <w:p w:rsidR="009C76AF" w:rsidRPr="008A7CA8" w:rsidRDefault="009C76AF" w:rsidP="009C76AF">
            <w:pPr>
              <w:jc w:val="right"/>
              <w:rPr>
                <w:color w:val="000000"/>
                <w:sz w:val="25"/>
                <w:szCs w:val="25"/>
              </w:rPr>
            </w:pPr>
            <w:r w:rsidRPr="008A7CA8">
              <w:rPr>
                <w:color w:val="000000"/>
                <w:sz w:val="25"/>
                <w:szCs w:val="25"/>
              </w:rPr>
              <w:t>1</w:t>
            </w:r>
          </w:p>
        </w:tc>
        <w:tc>
          <w:tcPr>
            <w:tcW w:w="2243" w:type="dxa"/>
            <w:tcBorders>
              <w:top w:val="nil"/>
              <w:left w:val="nil"/>
              <w:bottom w:val="single" w:sz="4" w:space="0" w:color="auto"/>
              <w:right w:val="single" w:sz="4" w:space="0" w:color="auto"/>
            </w:tcBorders>
            <w:shd w:val="clear" w:color="auto" w:fill="auto"/>
            <w:noWrap/>
            <w:vAlign w:val="bottom"/>
            <w:hideMark/>
          </w:tcPr>
          <w:p w:rsidR="009C76AF" w:rsidRPr="008A7CA8" w:rsidRDefault="009C76AF" w:rsidP="009C76AF">
            <w:pPr>
              <w:jc w:val="right"/>
              <w:rPr>
                <w:color w:val="000000"/>
                <w:sz w:val="25"/>
                <w:szCs w:val="25"/>
              </w:rPr>
            </w:pPr>
            <w:r w:rsidRPr="008A7CA8">
              <w:rPr>
                <w:color w:val="000000"/>
                <w:sz w:val="25"/>
                <w:szCs w:val="25"/>
              </w:rPr>
              <w:t>14</w:t>
            </w:r>
          </w:p>
        </w:tc>
      </w:tr>
      <w:tr w:rsidR="009C76AF" w:rsidRPr="008A7CA8" w:rsidTr="00E22652">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C76AF" w:rsidRPr="008A7CA8" w:rsidRDefault="009C76AF" w:rsidP="009C76AF">
            <w:pPr>
              <w:rPr>
                <w:bCs/>
                <w:color w:val="000000"/>
                <w:sz w:val="25"/>
                <w:szCs w:val="25"/>
              </w:rPr>
            </w:pPr>
            <w:r w:rsidRPr="008A7CA8">
              <w:rPr>
                <w:bCs/>
                <w:color w:val="000000"/>
                <w:sz w:val="25"/>
                <w:szCs w:val="25"/>
              </w:rPr>
              <w:t>Ближний Восток</w:t>
            </w:r>
          </w:p>
        </w:tc>
        <w:tc>
          <w:tcPr>
            <w:tcW w:w="3827" w:type="dxa"/>
            <w:tcBorders>
              <w:top w:val="nil"/>
              <w:left w:val="nil"/>
              <w:bottom w:val="single" w:sz="4" w:space="0" w:color="auto"/>
              <w:right w:val="single" w:sz="4" w:space="0" w:color="auto"/>
            </w:tcBorders>
            <w:shd w:val="clear" w:color="auto" w:fill="auto"/>
            <w:noWrap/>
            <w:vAlign w:val="bottom"/>
            <w:hideMark/>
          </w:tcPr>
          <w:p w:rsidR="009C76AF" w:rsidRPr="008A7CA8" w:rsidRDefault="009C76AF" w:rsidP="009C76AF">
            <w:pPr>
              <w:jc w:val="right"/>
              <w:rPr>
                <w:color w:val="000000"/>
                <w:sz w:val="25"/>
                <w:szCs w:val="25"/>
              </w:rPr>
            </w:pPr>
            <w:r w:rsidRPr="008A7CA8">
              <w:rPr>
                <w:color w:val="000000"/>
                <w:sz w:val="25"/>
                <w:szCs w:val="25"/>
              </w:rPr>
              <w:t>1</w:t>
            </w:r>
          </w:p>
        </w:tc>
        <w:tc>
          <w:tcPr>
            <w:tcW w:w="2243" w:type="dxa"/>
            <w:tcBorders>
              <w:top w:val="nil"/>
              <w:left w:val="nil"/>
              <w:bottom w:val="single" w:sz="4" w:space="0" w:color="auto"/>
              <w:right w:val="single" w:sz="4" w:space="0" w:color="auto"/>
            </w:tcBorders>
            <w:shd w:val="clear" w:color="auto" w:fill="auto"/>
            <w:noWrap/>
            <w:vAlign w:val="bottom"/>
            <w:hideMark/>
          </w:tcPr>
          <w:p w:rsidR="009C76AF" w:rsidRPr="008A7CA8" w:rsidRDefault="009C76AF" w:rsidP="009C76AF">
            <w:pPr>
              <w:jc w:val="right"/>
              <w:rPr>
                <w:color w:val="000000"/>
                <w:sz w:val="25"/>
                <w:szCs w:val="25"/>
              </w:rPr>
            </w:pPr>
            <w:r w:rsidRPr="008A7CA8">
              <w:rPr>
                <w:color w:val="000000"/>
                <w:sz w:val="25"/>
                <w:szCs w:val="25"/>
              </w:rPr>
              <w:t>16</w:t>
            </w:r>
          </w:p>
        </w:tc>
      </w:tr>
      <w:tr w:rsidR="009C76AF" w:rsidRPr="008A7CA8" w:rsidTr="00E22652">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C76AF" w:rsidRPr="008A7CA8" w:rsidRDefault="009C76AF" w:rsidP="009C76AF">
            <w:pPr>
              <w:rPr>
                <w:bCs/>
                <w:color w:val="000000"/>
                <w:sz w:val="25"/>
                <w:szCs w:val="25"/>
              </w:rPr>
            </w:pPr>
            <w:r w:rsidRPr="008A7CA8">
              <w:rPr>
                <w:bCs/>
                <w:color w:val="000000"/>
                <w:sz w:val="25"/>
                <w:szCs w:val="25"/>
              </w:rPr>
              <w:t>Всего (зарубежная торговля)</w:t>
            </w:r>
          </w:p>
        </w:tc>
        <w:tc>
          <w:tcPr>
            <w:tcW w:w="3827" w:type="dxa"/>
            <w:tcBorders>
              <w:top w:val="nil"/>
              <w:left w:val="nil"/>
              <w:bottom w:val="single" w:sz="4" w:space="0" w:color="auto"/>
              <w:right w:val="single" w:sz="4" w:space="0" w:color="auto"/>
            </w:tcBorders>
            <w:shd w:val="clear" w:color="auto" w:fill="auto"/>
            <w:noWrap/>
            <w:vAlign w:val="bottom"/>
            <w:hideMark/>
          </w:tcPr>
          <w:p w:rsidR="009C76AF" w:rsidRPr="008A7CA8" w:rsidRDefault="009C76AF" w:rsidP="009C76AF">
            <w:pPr>
              <w:jc w:val="right"/>
              <w:rPr>
                <w:color w:val="000000"/>
                <w:sz w:val="25"/>
                <w:szCs w:val="25"/>
              </w:rPr>
            </w:pPr>
            <w:r w:rsidRPr="008A7CA8">
              <w:rPr>
                <w:color w:val="000000"/>
                <w:sz w:val="25"/>
                <w:szCs w:val="25"/>
              </w:rPr>
              <w:t>50</w:t>
            </w:r>
          </w:p>
        </w:tc>
        <w:tc>
          <w:tcPr>
            <w:tcW w:w="2243" w:type="dxa"/>
            <w:tcBorders>
              <w:top w:val="nil"/>
              <w:left w:val="nil"/>
              <w:bottom w:val="single" w:sz="4" w:space="0" w:color="auto"/>
              <w:right w:val="single" w:sz="4" w:space="0" w:color="auto"/>
            </w:tcBorders>
            <w:shd w:val="clear" w:color="auto" w:fill="auto"/>
            <w:noWrap/>
            <w:vAlign w:val="bottom"/>
            <w:hideMark/>
          </w:tcPr>
          <w:p w:rsidR="009C76AF" w:rsidRPr="008A7CA8" w:rsidRDefault="009C76AF" w:rsidP="009C76AF">
            <w:pPr>
              <w:jc w:val="right"/>
              <w:rPr>
                <w:color w:val="000000"/>
                <w:sz w:val="25"/>
                <w:szCs w:val="25"/>
              </w:rPr>
            </w:pPr>
            <w:r w:rsidRPr="008A7CA8">
              <w:rPr>
                <w:color w:val="000000"/>
                <w:sz w:val="25"/>
                <w:szCs w:val="25"/>
              </w:rPr>
              <w:t>168</w:t>
            </w:r>
          </w:p>
        </w:tc>
      </w:tr>
    </w:tbl>
    <w:p w:rsidR="00430A7C" w:rsidRPr="00EE255A" w:rsidRDefault="00430A7C" w:rsidP="00430A7C">
      <w:pPr>
        <w:jc w:val="both"/>
        <w:rPr>
          <w:i/>
          <w:sz w:val="24"/>
          <w:szCs w:val="24"/>
        </w:rPr>
      </w:pPr>
    </w:p>
    <w:p w:rsidR="009C76AF" w:rsidRPr="00EE255A" w:rsidRDefault="00430A7C" w:rsidP="00430A7C">
      <w:pPr>
        <w:jc w:val="both"/>
        <w:rPr>
          <w:i/>
          <w:sz w:val="24"/>
          <w:szCs w:val="24"/>
        </w:rPr>
      </w:pPr>
      <w:r w:rsidRPr="00EE255A">
        <w:rPr>
          <w:i/>
          <w:sz w:val="24"/>
          <w:szCs w:val="24"/>
        </w:rPr>
        <w:t xml:space="preserve">Источник: Данные годового отчета компании </w:t>
      </w:r>
      <w:r w:rsidRPr="00EE255A">
        <w:rPr>
          <w:i/>
          <w:sz w:val="24"/>
          <w:szCs w:val="24"/>
          <w:lang w:val="en-US"/>
        </w:rPr>
        <w:t>Toyota</w:t>
      </w:r>
      <w:r w:rsidRPr="00EE255A">
        <w:rPr>
          <w:i/>
          <w:sz w:val="24"/>
          <w:szCs w:val="24"/>
        </w:rPr>
        <w:t xml:space="preserve"> </w:t>
      </w:r>
      <w:r w:rsidRPr="00EE255A">
        <w:rPr>
          <w:i/>
          <w:sz w:val="24"/>
          <w:szCs w:val="24"/>
          <w:lang w:val="en-US"/>
        </w:rPr>
        <w:t>Motor</w:t>
      </w:r>
      <w:r w:rsidRPr="00EE255A">
        <w:rPr>
          <w:i/>
          <w:sz w:val="24"/>
          <w:szCs w:val="24"/>
        </w:rPr>
        <w:t xml:space="preserve"> </w:t>
      </w:r>
      <w:r w:rsidRPr="00EE255A">
        <w:rPr>
          <w:i/>
          <w:sz w:val="24"/>
          <w:szCs w:val="24"/>
          <w:lang w:val="en-US"/>
        </w:rPr>
        <w:t>Corporation</w:t>
      </w:r>
      <w:r w:rsidRPr="00EE255A">
        <w:rPr>
          <w:i/>
          <w:sz w:val="24"/>
          <w:szCs w:val="24"/>
        </w:rPr>
        <w:t xml:space="preserve">, </w:t>
      </w:r>
      <w:r w:rsidRPr="00EE255A">
        <w:rPr>
          <w:i/>
          <w:sz w:val="24"/>
          <w:szCs w:val="24"/>
          <w:lang w:val="en-US"/>
        </w:rPr>
        <w:t>“Worldwide</w:t>
      </w:r>
      <w:r w:rsidRPr="00EE255A">
        <w:rPr>
          <w:i/>
          <w:sz w:val="24"/>
          <w:szCs w:val="24"/>
        </w:rPr>
        <w:t xml:space="preserve"> </w:t>
      </w:r>
      <w:r w:rsidRPr="00EE255A">
        <w:rPr>
          <w:i/>
          <w:sz w:val="24"/>
          <w:szCs w:val="24"/>
          <w:lang w:val="en-US"/>
        </w:rPr>
        <w:t>Operations”,</w:t>
      </w:r>
      <w:r w:rsidRPr="00EE255A">
        <w:rPr>
          <w:i/>
          <w:sz w:val="24"/>
          <w:szCs w:val="24"/>
        </w:rPr>
        <w:t xml:space="preserve"> </w:t>
      </w:r>
      <w:r w:rsidRPr="00EE255A">
        <w:rPr>
          <w:i/>
          <w:sz w:val="24"/>
          <w:szCs w:val="24"/>
          <w:lang w:val="en-US"/>
        </w:rPr>
        <w:t>2012</w:t>
      </w:r>
      <w:r w:rsidRPr="00EE255A">
        <w:rPr>
          <w:i/>
          <w:sz w:val="24"/>
          <w:szCs w:val="24"/>
        </w:rPr>
        <w:t>г.</w:t>
      </w:r>
    </w:p>
    <w:p w:rsidR="0060324E" w:rsidRPr="00EE255A" w:rsidRDefault="0060324E" w:rsidP="00430A7C">
      <w:pPr>
        <w:jc w:val="both"/>
        <w:rPr>
          <w:i/>
          <w:sz w:val="24"/>
          <w:szCs w:val="24"/>
        </w:rPr>
      </w:pPr>
    </w:p>
    <w:p w:rsidR="00A00A19" w:rsidRPr="002F43E8" w:rsidRDefault="0060324E" w:rsidP="00A00A19">
      <w:pPr>
        <w:spacing w:line="360" w:lineRule="auto"/>
        <w:ind w:firstLine="708"/>
        <w:jc w:val="both"/>
        <w:rPr>
          <w:sz w:val="28"/>
          <w:szCs w:val="28"/>
        </w:rPr>
      </w:pPr>
      <w:r w:rsidRPr="00EE255A">
        <w:rPr>
          <w:sz w:val="28"/>
          <w:szCs w:val="28"/>
        </w:rPr>
        <w:t>Эксперты отмечают и другой секрет успеха Японских автомобильных концернов. Им в большей степени удается совмещать стратегии интеграции и специализации (адаптаци</w:t>
      </w:r>
      <w:r w:rsidR="00683C0B" w:rsidRPr="00EE255A">
        <w:rPr>
          <w:sz w:val="28"/>
          <w:szCs w:val="28"/>
        </w:rPr>
        <w:t>и</w:t>
      </w:r>
      <w:r w:rsidRPr="00EE255A">
        <w:rPr>
          <w:sz w:val="28"/>
          <w:szCs w:val="28"/>
        </w:rPr>
        <w:t>) нежели европейским конкурентам за счет создания ряда моделей на одной тех</w:t>
      </w:r>
      <w:r w:rsidR="00363678">
        <w:rPr>
          <w:sz w:val="28"/>
          <w:szCs w:val="28"/>
        </w:rPr>
        <w:t>н</w:t>
      </w:r>
      <w:r w:rsidRPr="00EE255A">
        <w:rPr>
          <w:sz w:val="28"/>
          <w:szCs w:val="28"/>
        </w:rPr>
        <w:t>ической платформе. Знаменитая японская система экономичного производства (</w:t>
      </w:r>
      <w:r w:rsidRPr="00EE255A">
        <w:rPr>
          <w:sz w:val="28"/>
          <w:szCs w:val="28"/>
          <w:lang w:val="en-US"/>
        </w:rPr>
        <w:t>lean</w:t>
      </w:r>
      <w:r w:rsidRPr="00EE255A">
        <w:rPr>
          <w:sz w:val="28"/>
          <w:szCs w:val="28"/>
        </w:rPr>
        <w:t xml:space="preserve"> </w:t>
      </w:r>
      <w:r w:rsidRPr="00EE255A">
        <w:rPr>
          <w:sz w:val="28"/>
          <w:szCs w:val="28"/>
          <w:lang w:val="en-US"/>
        </w:rPr>
        <w:t>production</w:t>
      </w:r>
      <w:r w:rsidRPr="00EE255A">
        <w:rPr>
          <w:sz w:val="28"/>
          <w:szCs w:val="28"/>
        </w:rPr>
        <w:t xml:space="preserve"> </w:t>
      </w:r>
      <w:r w:rsidRPr="00EE255A">
        <w:rPr>
          <w:sz w:val="28"/>
          <w:szCs w:val="28"/>
          <w:lang w:val="en-US"/>
        </w:rPr>
        <w:t>techniques</w:t>
      </w:r>
      <w:r w:rsidRPr="00EE255A">
        <w:rPr>
          <w:sz w:val="28"/>
          <w:szCs w:val="28"/>
        </w:rPr>
        <w:t xml:space="preserve">) </w:t>
      </w:r>
      <w:r w:rsidRPr="00EE255A">
        <w:rPr>
          <w:sz w:val="28"/>
          <w:szCs w:val="28"/>
        </w:rPr>
        <w:lastRenderedPageBreak/>
        <w:t xml:space="preserve">дает компаниям возможность производить большее количество моделей на базе одного производственного центра. Следование стратегии </w:t>
      </w:r>
      <w:r w:rsidR="00FF07DC">
        <w:rPr>
          <w:sz w:val="28"/>
          <w:szCs w:val="28"/>
        </w:rPr>
        <w:t>стандартизации</w:t>
      </w:r>
      <w:r w:rsidRPr="00EE255A">
        <w:rPr>
          <w:sz w:val="28"/>
          <w:szCs w:val="28"/>
        </w:rPr>
        <w:t xml:space="preserve"> заключается в данном случае в том, чтобы генерировать спрос на универсальный продукт, отвечающий, тем не менее, основным требованиям конкретного рынка.</w:t>
      </w:r>
      <w:r w:rsidR="007C0994" w:rsidRPr="00EE255A">
        <w:rPr>
          <w:sz w:val="28"/>
          <w:szCs w:val="28"/>
        </w:rPr>
        <w:t xml:space="preserve"> Соответствие требованиям Европейского рынка достигается здесь за счет постоянного совершенствования существующих моделей</w:t>
      </w:r>
      <w:r w:rsidR="00A00A19">
        <w:rPr>
          <w:sz w:val="28"/>
          <w:szCs w:val="28"/>
        </w:rPr>
        <w:t xml:space="preserve">. </w:t>
      </w:r>
      <w:r w:rsidR="00A00A19" w:rsidRPr="00A00A19">
        <w:rPr>
          <w:color w:val="000000" w:themeColor="text1"/>
          <w:sz w:val="28"/>
          <w:szCs w:val="28"/>
        </w:rPr>
        <w:t xml:space="preserve">Так, например, концерн </w:t>
      </w:r>
      <w:r w:rsidR="00A00A19" w:rsidRPr="00A00A19">
        <w:rPr>
          <w:color w:val="000000" w:themeColor="text1"/>
          <w:sz w:val="28"/>
          <w:szCs w:val="28"/>
          <w:lang w:val="en-US"/>
        </w:rPr>
        <w:t>Toyota</w:t>
      </w:r>
      <w:r w:rsidR="00A00A19" w:rsidRPr="00A00A19">
        <w:rPr>
          <w:color w:val="000000" w:themeColor="text1"/>
          <w:sz w:val="28"/>
          <w:szCs w:val="28"/>
        </w:rPr>
        <w:t xml:space="preserve"> каждые два года </w:t>
      </w:r>
      <w:r w:rsidR="00A00A19">
        <w:rPr>
          <w:color w:val="000000" w:themeColor="text1"/>
          <w:sz w:val="28"/>
          <w:szCs w:val="28"/>
        </w:rPr>
        <w:t>совершенствует</w:t>
      </w:r>
      <w:r w:rsidR="00A00A19" w:rsidRPr="00A00A19">
        <w:rPr>
          <w:color w:val="000000" w:themeColor="text1"/>
          <w:sz w:val="28"/>
          <w:szCs w:val="28"/>
        </w:rPr>
        <w:t xml:space="preserve"> характеристики своего продукта, а каждые четыре года превращает модель </w:t>
      </w:r>
      <w:r w:rsidR="00A00A19">
        <w:rPr>
          <w:color w:val="000000" w:themeColor="text1"/>
          <w:sz w:val="28"/>
          <w:szCs w:val="28"/>
        </w:rPr>
        <w:t xml:space="preserve">автомобиля </w:t>
      </w:r>
      <w:proofErr w:type="gramStart"/>
      <w:r w:rsidR="00A00A19" w:rsidRPr="00A00A19">
        <w:rPr>
          <w:color w:val="000000" w:themeColor="text1"/>
          <w:sz w:val="28"/>
          <w:szCs w:val="28"/>
        </w:rPr>
        <w:t>в</w:t>
      </w:r>
      <w:proofErr w:type="gramEnd"/>
      <w:r w:rsidR="00A00A19" w:rsidRPr="00A00A19">
        <w:rPr>
          <w:color w:val="000000" w:themeColor="text1"/>
          <w:sz w:val="28"/>
          <w:szCs w:val="28"/>
        </w:rPr>
        <w:t xml:space="preserve"> новую. Придерживаясь этой стратегии разработки, Toyota добилась успеха в управлении жизненным циклом продукта (вводя продукт и сохраняя его на растущей стадии, не давая созреть и достичь упадка).</w:t>
      </w:r>
    </w:p>
    <w:p w:rsidR="005B6A1C" w:rsidRPr="00EE255A" w:rsidRDefault="005B6A1C" w:rsidP="00FA7985">
      <w:pPr>
        <w:spacing w:line="360" w:lineRule="auto"/>
        <w:ind w:firstLine="348"/>
        <w:jc w:val="both"/>
        <w:rPr>
          <w:sz w:val="28"/>
          <w:szCs w:val="28"/>
        </w:rPr>
      </w:pPr>
    </w:p>
    <w:p w:rsidR="005B6A1C" w:rsidRPr="00EE255A" w:rsidRDefault="00AC1F0C" w:rsidP="005B6A1C">
      <w:pPr>
        <w:spacing w:line="360" w:lineRule="auto"/>
        <w:ind w:firstLine="348"/>
        <w:jc w:val="right"/>
        <w:rPr>
          <w:b/>
          <w:noProof/>
          <w:sz w:val="28"/>
          <w:szCs w:val="28"/>
        </w:rPr>
      </w:pPr>
      <w:r>
        <w:rPr>
          <w:b/>
          <w:noProof/>
          <w:sz w:val="28"/>
          <w:szCs w:val="28"/>
        </w:rPr>
        <w:t>График</w:t>
      </w:r>
      <w:r w:rsidR="005B6A1C" w:rsidRPr="00EE255A">
        <w:rPr>
          <w:b/>
          <w:noProof/>
          <w:sz w:val="28"/>
          <w:szCs w:val="28"/>
        </w:rPr>
        <w:t xml:space="preserve"> №</w:t>
      </w:r>
      <w:r w:rsidR="00BC3346">
        <w:rPr>
          <w:b/>
          <w:noProof/>
          <w:sz w:val="28"/>
          <w:szCs w:val="28"/>
        </w:rPr>
        <w:t>4</w:t>
      </w:r>
      <w:r w:rsidR="005B6A1C" w:rsidRPr="00EE255A">
        <w:rPr>
          <w:b/>
          <w:noProof/>
          <w:sz w:val="28"/>
          <w:szCs w:val="28"/>
        </w:rPr>
        <w:t>.</w:t>
      </w:r>
    </w:p>
    <w:p w:rsidR="005B6A1C" w:rsidRPr="00EE255A" w:rsidRDefault="005B6A1C" w:rsidP="005B6A1C">
      <w:pPr>
        <w:spacing w:line="360" w:lineRule="auto"/>
        <w:ind w:firstLine="348"/>
        <w:jc w:val="right"/>
        <w:rPr>
          <w:b/>
          <w:i/>
          <w:noProof/>
          <w:sz w:val="28"/>
          <w:szCs w:val="28"/>
        </w:rPr>
      </w:pPr>
      <w:r w:rsidRPr="00EE255A">
        <w:rPr>
          <w:b/>
          <w:i/>
          <w:noProof/>
          <w:sz w:val="28"/>
          <w:szCs w:val="28"/>
        </w:rPr>
        <w:t>Импорт атвомобилей в страны Европы</w:t>
      </w:r>
      <w:r w:rsidR="00775C77" w:rsidRPr="00EE255A">
        <w:rPr>
          <w:b/>
          <w:i/>
          <w:noProof/>
          <w:sz w:val="28"/>
          <w:szCs w:val="28"/>
        </w:rPr>
        <w:t xml:space="preserve"> (произв</w:t>
      </w:r>
      <w:r w:rsidR="002B1C72" w:rsidRPr="00EE255A">
        <w:rPr>
          <w:b/>
          <w:i/>
          <w:noProof/>
          <w:sz w:val="28"/>
          <w:szCs w:val="28"/>
        </w:rPr>
        <w:t>.</w:t>
      </w:r>
      <w:r w:rsidR="00775C77" w:rsidRPr="00EE255A">
        <w:rPr>
          <w:b/>
          <w:i/>
          <w:noProof/>
          <w:sz w:val="28"/>
          <w:szCs w:val="28"/>
        </w:rPr>
        <w:t>ед.</w:t>
      </w:r>
      <w:r w:rsidR="002B1C72" w:rsidRPr="00EE255A">
        <w:rPr>
          <w:b/>
          <w:i/>
          <w:noProof/>
          <w:sz w:val="28"/>
          <w:szCs w:val="28"/>
        </w:rPr>
        <w:t>)</w:t>
      </w:r>
      <w:r w:rsidR="00C129F6">
        <w:rPr>
          <w:b/>
          <w:i/>
          <w:noProof/>
          <w:sz w:val="28"/>
          <w:szCs w:val="28"/>
        </w:rPr>
        <w:t>, 2011</w:t>
      </w:r>
      <w:r w:rsidRPr="00EE255A">
        <w:rPr>
          <w:b/>
          <w:i/>
          <w:noProof/>
          <w:sz w:val="28"/>
          <w:szCs w:val="28"/>
        </w:rPr>
        <w:t>г.</w:t>
      </w:r>
      <w:r w:rsidR="00C02A49" w:rsidRPr="00EE255A">
        <w:rPr>
          <w:b/>
          <w:i/>
          <w:noProof/>
          <w:sz w:val="28"/>
          <w:szCs w:val="28"/>
        </w:rPr>
        <w:t xml:space="preserve"> </w:t>
      </w:r>
    </w:p>
    <w:p w:rsidR="00BE7008" w:rsidRPr="00EE255A" w:rsidRDefault="002B1C72" w:rsidP="00DC3EAF">
      <w:pPr>
        <w:spacing w:line="360" w:lineRule="auto"/>
        <w:ind w:firstLine="348"/>
        <w:jc w:val="both"/>
        <w:rPr>
          <w:sz w:val="28"/>
          <w:szCs w:val="28"/>
        </w:rPr>
      </w:pPr>
      <w:r w:rsidRPr="00EE255A">
        <w:rPr>
          <w:noProof/>
          <w:sz w:val="28"/>
          <w:szCs w:val="28"/>
        </w:rPr>
        <w:drawing>
          <wp:inline distT="0" distB="0" distL="0" distR="0">
            <wp:extent cx="5867400" cy="2095500"/>
            <wp:effectExtent l="19050" t="0" r="0" b="0"/>
            <wp:docPr id="11" name="Рисунок 6" descr="C:\Users\Berkovich\Desktop\ДИПЛОМ\Tables and Images\Импорт 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rkovich\Desktop\ДИПЛОМ\Tables and Images\Импорт rus.png"/>
                    <pic:cNvPicPr>
                      <a:picLocks noChangeAspect="1" noChangeArrowheads="1"/>
                    </pic:cNvPicPr>
                  </pic:nvPicPr>
                  <pic:blipFill>
                    <a:blip r:embed="rId19" cstate="print"/>
                    <a:srcRect/>
                    <a:stretch>
                      <a:fillRect/>
                    </a:stretch>
                  </pic:blipFill>
                  <pic:spPr bwMode="auto">
                    <a:xfrm>
                      <a:off x="0" y="0"/>
                      <a:ext cx="5867400" cy="2095500"/>
                    </a:xfrm>
                    <a:prstGeom prst="rect">
                      <a:avLst/>
                    </a:prstGeom>
                    <a:noFill/>
                    <a:ln w="9525">
                      <a:noFill/>
                      <a:miter lim="800000"/>
                      <a:headEnd/>
                      <a:tailEnd/>
                    </a:ln>
                  </pic:spPr>
                </pic:pic>
              </a:graphicData>
            </a:graphic>
          </wp:inline>
        </w:drawing>
      </w:r>
    </w:p>
    <w:p w:rsidR="006B09BA" w:rsidRPr="00A2405D" w:rsidRDefault="006B09BA" w:rsidP="00BE32F6">
      <w:pPr>
        <w:autoSpaceDE w:val="0"/>
        <w:autoSpaceDN w:val="0"/>
        <w:adjustRightInd w:val="0"/>
        <w:jc w:val="both"/>
        <w:rPr>
          <w:rFonts w:eastAsiaTheme="minorHAnsi"/>
          <w:i/>
          <w:sz w:val="24"/>
          <w:szCs w:val="24"/>
          <w:lang w:eastAsia="en-US"/>
        </w:rPr>
      </w:pPr>
      <w:r w:rsidRPr="00EE255A">
        <w:rPr>
          <w:i/>
          <w:sz w:val="24"/>
          <w:szCs w:val="24"/>
        </w:rPr>
        <w:t xml:space="preserve">Источник: данные </w:t>
      </w:r>
      <w:r w:rsidRPr="00EE255A">
        <w:rPr>
          <w:rFonts w:eastAsiaTheme="minorHAnsi"/>
          <w:i/>
          <w:sz w:val="24"/>
          <w:szCs w:val="24"/>
          <w:lang w:eastAsia="en-US"/>
        </w:rPr>
        <w:t xml:space="preserve">официального сайта Европейской ассоциации автопроизводителей  </w:t>
      </w:r>
      <w:hyperlink r:id="rId20" w:history="1">
        <w:r w:rsidRPr="00A2405D">
          <w:rPr>
            <w:rStyle w:val="aa"/>
            <w:rFonts w:eastAsiaTheme="minorHAnsi"/>
            <w:i/>
            <w:sz w:val="24"/>
            <w:szCs w:val="24"/>
            <w:lang w:eastAsia="en-US"/>
          </w:rPr>
          <w:t>http://www.acea.be/</w:t>
        </w:r>
      </w:hyperlink>
    </w:p>
    <w:p w:rsidR="000162B6" w:rsidRPr="0070323D" w:rsidRDefault="00AC1F0C" w:rsidP="00DC3EAF">
      <w:pPr>
        <w:spacing w:line="360" w:lineRule="auto"/>
        <w:ind w:firstLine="348"/>
        <w:jc w:val="both"/>
        <w:rPr>
          <w:sz w:val="28"/>
          <w:szCs w:val="28"/>
        </w:rPr>
      </w:pPr>
      <w:r>
        <w:rPr>
          <w:sz w:val="28"/>
          <w:szCs w:val="28"/>
        </w:rPr>
        <w:t>Как видно из графика выше, Япония является сегодня лидирующим импортером пассажирских автомобилей в страны европейского региона.</w:t>
      </w:r>
      <w:r w:rsidR="0070323D">
        <w:rPr>
          <w:sz w:val="28"/>
          <w:szCs w:val="28"/>
        </w:rPr>
        <w:t xml:space="preserve"> Нелогичным, на первый взгляд, кажется присутствие Турции в тройке лидеров.</w:t>
      </w:r>
      <w:r w:rsidR="00BC3346">
        <w:rPr>
          <w:rStyle w:val="a6"/>
          <w:sz w:val="28"/>
          <w:szCs w:val="28"/>
        </w:rPr>
        <w:footnoteReference w:id="30"/>
      </w:r>
      <w:r w:rsidR="0070323D">
        <w:rPr>
          <w:sz w:val="28"/>
          <w:szCs w:val="28"/>
        </w:rPr>
        <w:t xml:space="preserve"> Дело в том, что на сегодняшний день уже шесть автомобильных гигантов (</w:t>
      </w:r>
      <w:r w:rsidR="0070323D">
        <w:rPr>
          <w:sz w:val="28"/>
          <w:szCs w:val="28"/>
          <w:lang w:val="en-US"/>
        </w:rPr>
        <w:t>Toyota</w:t>
      </w:r>
      <w:r w:rsidR="0070323D" w:rsidRPr="00B51498">
        <w:rPr>
          <w:sz w:val="28"/>
          <w:szCs w:val="28"/>
        </w:rPr>
        <w:t xml:space="preserve">, </w:t>
      </w:r>
      <w:r w:rsidR="0070323D">
        <w:rPr>
          <w:sz w:val="28"/>
          <w:szCs w:val="28"/>
          <w:lang w:val="en-US"/>
        </w:rPr>
        <w:t>Honda</w:t>
      </w:r>
      <w:r w:rsidR="0070323D" w:rsidRPr="00B51498">
        <w:rPr>
          <w:sz w:val="28"/>
          <w:szCs w:val="28"/>
        </w:rPr>
        <w:t xml:space="preserve">, </w:t>
      </w:r>
      <w:r w:rsidR="0070323D">
        <w:rPr>
          <w:sz w:val="28"/>
          <w:szCs w:val="28"/>
          <w:lang w:val="en-US"/>
        </w:rPr>
        <w:t>Hyundai</w:t>
      </w:r>
      <w:r w:rsidR="0070323D" w:rsidRPr="00B51498">
        <w:rPr>
          <w:sz w:val="28"/>
          <w:szCs w:val="28"/>
        </w:rPr>
        <w:t xml:space="preserve">, </w:t>
      </w:r>
      <w:r w:rsidR="0070323D">
        <w:rPr>
          <w:sz w:val="28"/>
          <w:szCs w:val="28"/>
          <w:lang w:val="en-US"/>
        </w:rPr>
        <w:t>Fiat</w:t>
      </w:r>
      <w:r w:rsidR="0070323D" w:rsidRPr="00B51498">
        <w:rPr>
          <w:sz w:val="28"/>
          <w:szCs w:val="28"/>
        </w:rPr>
        <w:t xml:space="preserve">, </w:t>
      </w:r>
      <w:r w:rsidR="0070323D">
        <w:rPr>
          <w:sz w:val="28"/>
          <w:szCs w:val="28"/>
          <w:lang w:val="en-US"/>
        </w:rPr>
        <w:t>Ford</w:t>
      </w:r>
      <w:r w:rsidR="0070323D" w:rsidRPr="00B51498">
        <w:rPr>
          <w:sz w:val="28"/>
          <w:szCs w:val="28"/>
        </w:rPr>
        <w:t xml:space="preserve">  </w:t>
      </w:r>
      <w:r w:rsidR="0070323D">
        <w:rPr>
          <w:sz w:val="28"/>
          <w:szCs w:val="28"/>
        </w:rPr>
        <w:t xml:space="preserve">и  </w:t>
      </w:r>
      <w:r w:rsidR="0070323D">
        <w:rPr>
          <w:sz w:val="28"/>
          <w:szCs w:val="28"/>
          <w:lang w:val="en-US"/>
        </w:rPr>
        <w:t>Renault</w:t>
      </w:r>
      <w:r w:rsidR="0070323D" w:rsidRPr="00B51498">
        <w:rPr>
          <w:sz w:val="28"/>
          <w:szCs w:val="28"/>
        </w:rPr>
        <w:t xml:space="preserve">)  </w:t>
      </w:r>
      <w:r w:rsidR="0070323D">
        <w:rPr>
          <w:sz w:val="28"/>
          <w:szCs w:val="28"/>
        </w:rPr>
        <w:t xml:space="preserve">запустили на </w:t>
      </w:r>
      <w:r w:rsidR="0070323D">
        <w:rPr>
          <w:sz w:val="28"/>
          <w:szCs w:val="28"/>
        </w:rPr>
        <w:lastRenderedPageBreak/>
        <w:t>территории страны свои заводы по изготовлению отдельных моделей продуктовой линейки, а некоторые (</w:t>
      </w:r>
      <w:r w:rsidR="0070323D">
        <w:rPr>
          <w:sz w:val="28"/>
          <w:szCs w:val="28"/>
          <w:lang w:val="en-US"/>
        </w:rPr>
        <w:t>Audi</w:t>
      </w:r>
      <w:r w:rsidR="0070323D" w:rsidRPr="00B51498">
        <w:rPr>
          <w:sz w:val="28"/>
          <w:szCs w:val="28"/>
        </w:rPr>
        <w:t xml:space="preserve">, </w:t>
      </w:r>
      <w:r w:rsidR="0070323D">
        <w:rPr>
          <w:sz w:val="28"/>
          <w:szCs w:val="28"/>
          <w:lang w:val="en-US"/>
        </w:rPr>
        <w:t>Mercedes</w:t>
      </w:r>
      <w:r w:rsidR="0070323D" w:rsidRPr="00B51498">
        <w:rPr>
          <w:sz w:val="28"/>
          <w:szCs w:val="28"/>
        </w:rPr>
        <w:t xml:space="preserve">) </w:t>
      </w:r>
      <w:r w:rsidR="0070323D">
        <w:rPr>
          <w:sz w:val="28"/>
          <w:szCs w:val="28"/>
        </w:rPr>
        <w:t>производят там комплектующие детали к своим автомобилям.</w:t>
      </w:r>
      <w:r w:rsidR="0060546B">
        <w:rPr>
          <w:rStyle w:val="a6"/>
          <w:sz w:val="28"/>
          <w:szCs w:val="28"/>
        </w:rPr>
        <w:footnoteReference w:id="31"/>
      </w:r>
    </w:p>
    <w:p w:rsidR="001F1676" w:rsidRDefault="00D4700C" w:rsidP="001F1676">
      <w:pPr>
        <w:spacing w:line="360" w:lineRule="auto"/>
        <w:ind w:firstLine="348"/>
        <w:jc w:val="both"/>
        <w:rPr>
          <w:sz w:val="28"/>
          <w:szCs w:val="28"/>
        </w:rPr>
      </w:pPr>
      <w:r>
        <w:rPr>
          <w:sz w:val="28"/>
          <w:szCs w:val="28"/>
        </w:rPr>
        <w:t>Говоря о структуре японского импорта на территорию европейского региона, стоит отметить, что характер спроса не повсеместно однороден.</w:t>
      </w:r>
      <w:r w:rsidR="00A8630D">
        <w:rPr>
          <w:rStyle w:val="a6"/>
          <w:sz w:val="28"/>
          <w:szCs w:val="28"/>
        </w:rPr>
        <w:footnoteReference w:id="32"/>
      </w:r>
      <w:r w:rsidR="004674EF">
        <w:rPr>
          <w:sz w:val="28"/>
          <w:szCs w:val="28"/>
        </w:rPr>
        <w:t xml:space="preserve"> </w:t>
      </w:r>
      <w:r w:rsidR="00C03059">
        <w:rPr>
          <w:sz w:val="28"/>
          <w:szCs w:val="28"/>
        </w:rPr>
        <w:t>Из статистической таблицы японской автомобильной ассоциации следует, что Германия и Великобритания являются крупнейшими импортерами автомобилей из Японии. Однако этот импорт по большей части составляют автомобили стандартных габаритов. Автомобили класса мини нигде так не популярны, как во Франции. В 2011 году в страну поставили 6,815 мини-автомобилей японского производства (остальная часть спроса удовлетворяется за счет производства заводов на тер</w:t>
      </w:r>
      <w:r w:rsidR="00AA172F">
        <w:rPr>
          <w:sz w:val="28"/>
          <w:szCs w:val="28"/>
        </w:rPr>
        <w:t xml:space="preserve">ритории ЕС). </w:t>
      </w:r>
      <w:r w:rsidR="006F1B7A">
        <w:rPr>
          <w:sz w:val="28"/>
          <w:szCs w:val="28"/>
        </w:rPr>
        <w:t xml:space="preserve">Ближайшее, в 10 раз уступающее  </w:t>
      </w:r>
      <w:proofErr w:type="gramStart"/>
      <w:r w:rsidR="006F1B7A">
        <w:rPr>
          <w:sz w:val="28"/>
          <w:szCs w:val="28"/>
        </w:rPr>
        <w:t>французскому</w:t>
      </w:r>
      <w:proofErr w:type="gramEnd"/>
      <w:r w:rsidR="006F1B7A">
        <w:rPr>
          <w:sz w:val="28"/>
          <w:szCs w:val="28"/>
        </w:rPr>
        <w:t xml:space="preserve">, значение показателя продемонстрировала Германия. </w:t>
      </w:r>
      <w:r w:rsidR="00AA172F">
        <w:rPr>
          <w:sz w:val="28"/>
          <w:szCs w:val="28"/>
        </w:rPr>
        <w:t>Просто компактные</w:t>
      </w:r>
      <w:r w:rsidR="00C03059">
        <w:rPr>
          <w:sz w:val="28"/>
          <w:szCs w:val="28"/>
        </w:rPr>
        <w:t xml:space="preserve"> автомобили </w:t>
      </w:r>
      <w:r w:rsidR="00AA172F">
        <w:rPr>
          <w:sz w:val="28"/>
          <w:szCs w:val="28"/>
        </w:rPr>
        <w:t xml:space="preserve">средних габаритов </w:t>
      </w:r>
      <w:r w:rsidR="00C03059">
        <w:rPr>
          <w:sz w:val="28"/>
          <w:szCs w:val="28"/>
        </w:rPr>
        <w:t xml:space="preserve">популярны также в </w:t>
      </w:r>
      <w:r w:rsidR="00AA172F">
        <w:rPr>
          <w:sz w:val="28"/>
          <w:szCs w:val="28"/>
        </w:rPr>
        <w:t xml:space="preserve">Германии, Великобритании, Италии и Австрии. </w:t>
      </w:r>
      <w:r w:rsidR="00F22619">
        <w:rPr>
          <w:sz w:val="28"/>
          <w:szCs w:val="28"/>
        </w:rPr>
        <w:t>Самым</w:t>
      </w:r>
      <w:r w:rsidR="00AA172F">
        <w:rPr>
          <w:sz w:val="28"/>
          <w:szCs w:val="28"/>
        </w:rPr>
        <w:t xml:space="preserve"> крупным импортером японских автомобилей на территории европейского региона является Россия</w:t>
      </w:r>
      <w:r w:rsidR="00756B84">
        <w:rPr>
          <w:sz w:val="28"/>
          <w:szCs w:val="28"/>
        </w:rPr>
        <w:t>.</w:t>
      </w:r>
      <w:r w:rsidR="00756B84" w:rsidRPr="00756B84">
        <w:rPr>
          <w:sz w:val="28"/>
          <w:szCs w:val="28"/>
        </w:rPr>
        <w:t xml:space="preserve"> </w:t>
      </w:r>
      <w:r w:rsidR="00C01962">
        <w:rPr>
          <w:sz w:val="28"/>
          <w:szCs w:val="28"/>
        </w:rPr>
        <w:t>В 2011 году в нашу стра</w:t>
      </w:r>
      <w:r w:rsidR="00756B84">
        <w:rPr>
          <w:sz w:val="28"/>
          <w:szCs w:val="28"/>
        </w:rPr>
        <w:t>ну было достав</w:t>
      </w:r>
      <w:r w:rsidR="00483ACC">
        <w:rPr>
          <w:sz w:val="28"/>
          <w:szCs w:val="28"/>
        </w:rPr>
        <w:t>лено 352,689 японских автомобилей</w:t>
      </w:r>
      <w:r w:rsidR="00756B84">
        <w:rPr>
          <w:sz w:val="28"/>
          <w:szCs w:val="28"/>
        </w:rPr>
        <w:t>, что в три раза превышает импо</w:t>
      </w:r>
      <w:proofErr w:type="gramStart"/>
      <w:r w:rsidR="00756B84">
        <w:rPr>
          <w:sz w:val="28"/>
          <w:szCs w:val="28"/>
        </w:rPr>
        <w:t>рт в ФРГ</w:t>
      </w:r>
      <w:proofErr w:type="gramEnd"/>
      <w:r w:rsidR="00756B84">
        <w:rPr>
          <w:sz w:val="28"/>
          <w:szCs w:val="28"/>
        </w:rPr>
        <w:t>.</w:t>
      </w:r>
      <w:r w:rsidR="00AA172F">
        <w:rPr>
          <w:rStyle w:val="a6"/>
          <w:sz w:val="28"/>
          <w:szCs w:val="28"/>
        </w:rPr>
        <w:footnoteReference w:id="33"/>
      </w:r>
      <w:r w:rsidR="00AA172F">
        <w:rPr>
          <w:sz w:val="28"/>
          <w:szCs w:val="28"/>
        </w:rPr>
        <w:t xml:space="preserve"> </w:t>
      </w:r>
      <w:r w:rsidR="00151F58">
        <w:rPr>
          <w:sz w:val="28"/>
          <w:szCs w:val="28"/>
        </w:rPr>
        <w:t>Общий характер спроса европейцев на пассажирские автомобили</w:t>
      </w:r>
      <w:r w:rsidR="001F1676">
        <w:rPr>
          <w:sz w:val="28"/>
          <w:szCs w:val="28"/>
        </w:rPr>
        <w:t xml:space="preserve"> разных габаритов</w:t>
      </w:r>
      <w:r w:rsidR="00151F58">
        <w:rPr>
          <w:sz w:val="28"/>
          <w:szCs w:val="28"/>
        </w:rPr>
        <w:t xml:space="preserve"> представлен на графике ниже.</w:t>
      </w:r>
      <w:r w:rsidR="00B72470" w:rsidRPr="00B72470">
        <w:rPr>
          <w:noProof/>
          <w:sz w:val="28"/>
          <w:szCs w:val="28"/>
        </w:rPr>
        <w:t xml:space="preserve"> </w:t>
      </w:r>
    </w:p>
    <w:p w:rsidR="00A7360F" w:rsidRDefault="00A7360F" w:rsidP="001F1676">
      <w:pPr>
        <w:spacing w:line="360" w:lineRule="auto"/>
        <w:ind w:firstLine="348"/>
        <w:jc w:val="right"/>
        <w:rPr>
          <w:b/>
          <w:sz w:val="28"/>
          <w:szCs w:val="28"/>
        </w:rPr>
      </w:pPr>
    </w:p>
    <w:p w:rsidR="00A7360F" w:rsidRDefault="00A7360F" w:rsidP="001F1676">
      <w:pPr>
        <w:spacing w:line="360" w:lineRule="auto"/>
        <w:ind w:firstLine="348"/>
        <w:jc w:val="right"/>
        <w:rPr>
          <w:b/>
          <w:sz w:val="28"/>
          <w:szCs w:val="28"/>
        </w:rPr>
      </w:pPr>
    </w:p>
    <w:p w:rsidR="00A7360F" w:rsidRDefault="00A7360F" w:rsidP="001F1676">
      <w:pPr>
        <w:spacing w:line="360" w:lineRule="auto"/>
        <w:ind w:firstLine="348"/>
        <w:jc w:val="right"/>
        <w:rPr>
          <w:b/>
          <w:sz w:val="28"/>
          <w:szCs w:val="28"/>
        </w:rPr>
      </w:pPr>
    </w:p>
    <w:p w:rsidR="00A7360F" w:rsidRDefault="00A7360F" w:rsidP="001F1676">
      <w:pPr>
        <w:spacing w:line="360" w:lineRule="auto"/>
        <w:ind w:firstLine="348"/>
        <w:jc w:val="right"/>
        <w:rPr>
          <w:b/>
          <w:sz w:val="28"/>
          <w:szCs w:val="28"/>
        </w:rPr>
      </w:pPr>
    </w:p>
    <w:p w:rsidR="00A7360F" w:rsidRDefault="00A7360F" w:rsidP="001F1676">
      <w:pPr>
        <w:spacing w:line="360" w:lineRule="auto"/>
        <w:ind w:firstLine="348"/>
        <w:jc w:val="right"/>
        <w:rPr>
          <w:b/>
          <w:sz w:val="28"/>
          <w:szCs w:val="28"/>
        </w:rPr>
      </w:pPr>
    </w:p>
    <w:p w:rsidR="00A7360F" w:rsidRDefault="00A7360F" w:rsidP="001F1676">
      <w:pPr>
        <w:spacing w:line="360" w:lineRule="auto"/>
        <w:ind w:firstLine="348"/>
        <w:jc w:val="right"/>
        <w:rPr>
          <w:b/>
          <w:sz w:val="28"/>
          <w:szCs w:val="28"/>
        </w:rPr>
      </w:pPr>
    </w:p>
    <w:p w:rsidR="00A7360F" w:rsidRDefault="00A7360F" w:rsidP="001F1676">
      <w:pPr>
        <w:spacing w:line="360" w:lineRule="auto"/>
        <w:ind w:firstLine="348"/>
        <w:jc w:val="right"/>
        <w:rPr>
          <w:b/>
          <w:sz w:val="28"/>
          <w:szCs w:val="28"/>
        </w:rPr>
      </w:pPr>
    </w:p>
    <w:p w:rsidR="00A7360F" w:rsidRDefault="00A7360F" w:rsidP="001F1676">
      <w:pPr>
        <w:spacing w:line="360" w:lineRule="auto"/>
        <w:ind w:firstLine="348"/>
        <w:jc w:val="right"/>
        <w:rPr>
          <w:b/>
          <w:sz w:val="28"/>
          <w:szCs w:val="28"/>
        </w:rPr>
      </w:pPr>
    </w:p>
    <w:p w:rsidR="001F1676" w:rsidRPr="001F1676" w:rsidRDefault="00151F58" w:rsidP="001F1676">
      <w:pPr>
        <w:spacing w:line="360" w:lineRule="auto"/>
        <w:ind w:firstLine="348"/>
        <w:jc w:val="right"/>
        <w:rPr>
          <w:b/>
          <w:sz w:val="28"/>
          <w:szCs w:val="28"/>
        </w:rPr>
      </w:pPr>
      <w:r w:rsidRPr="001F1676">
        <w:rPr>
          <w:b/>
          <w:sz w:val="28"/>
          <w:szCs w:val="28"/>
        </w:rPr>
        <w:lastRenderedPageBreak/>
        <w:t>График №</w:t>
      </w:r>
      <w:r w:rsidR="00BC3346">
        <w:rPr>
          <w:b/>
          <w:sz w:val="28"/>
          <w:szCs w:val="28"/>
        </w:rPr>
        <w:t>5</w:t>
      </w:r>
      <w:r w:rsidRPr="001F1676">
        <w:rPr>
          <w:b/>
          <w:sz w:val="28"/>
          <w:szCs w:val="28"/>
        </w:rPr>
        <w:t>.</w:t>
      </w:r>
    </w:p>
    <w:p w:rsidR="001F0C11" w:rsidRPr="001B35A9" w:rsidRDefault="001F1676" w:rsidP="001B35A9">
      <w:pPr>
        <w:spacing w:line="360" w:lineRule="auto"/>
        <w:ind w:firstLine="348"/>
        <w:jc w:val="center"/>
        <w:rPr>
          <w:b/>
          <w:i/>
          <w:sz w:val="28"/>
          <w:szCs w:val="28"/>
        </w:rPr>
      </w:pPr>
      <w:r w:rsidRPr="001F1676">
        <w:rPr>
          <w:b/>
          <w:i/>
          <w:sz w:val="28"/>
          <w:szCs w:val="28"/>
        </w:rPr>
        <w:t xml:space="preserve">Продажи автомобилей по категориям на территории </w:t>
      </w:r>
      <w:r w:rsidR="00C520CA">
        <w:rPr>
          <w:b/>
          <w:i/>
          <w:sz w:val="28"/>
          <w:szCs w:val="28"/>
        </w:rPr>
        <w:t>Европейского Союза</w:t>
      </w:r>
      <w:r w:rsidRPr="001F1676">
        <w:rPr>
          <w:b/>
          <w:i/>
          <w:sz w:val="28"/>
          <w:szCs w:val="28"/>
        </w:rPr>
        <w:t xml:space="preserve"> (произв</w:t>
      </w:r>
      <w:proofErr w:type="gramStart"/>
      <w:r w:rsidRPr="001F1676">
        <w:rPr>
          <w:b/>
          <w:i/>
          <w:sz w:val="28"/>
          <w:szCs w:val="28"/>
        </w:rPr>
        <w:t>.е</w:t>
      </w:r>
      <w:proofErr w:type="gramEnd"/>
      <w:r w:rsidRPr="001F1676">
        <w:rPr>
          <w:b/>
          <w:i/>
          <w:sz w:val="28"/>
          <w:szCs w:val="28"/>
        </w:rPr>
        <w:t>д), 1994-2011гг.</w:t>
      </w:r>
    </w:p>
    <w:p w:rsidR="00151F58" w:rsidRDefault="00382C1C" w:rsidP="00DC3EAF">
      <w:pPr>
        <w:spacing w:line="360" w:lineRule="auto"/>
        <w:ind w:firstLine="348"/>
        <w:jc w:val="both"/>
        <w:rPr>
          <w:sz w:val="28"/>
          <w:szCs w:val="28"/>
        </w:rPr>
      </w:pPr>
      <w:r>
        <w:rPr>
          <w:noProof/>
          <w:sz w:val="28"/>
          <w:szCs w:val="28"/>
        </w:rPr>
        <w:drawing>
          <wp:inline distT="0" distB="0" distL="0" distR="0">
            <wp:extent cx="5940425" cy="2024308"/>
            <wp:effectExtent l="19050" t="0" r="3175" b="0"/>
            <wp:docPr id="3" name="Рисунок 2" descr="C:\Users\Berkovich\Desktop\ДИПЛОМ\Tables and Images\Предпочтения в Е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ovich\Desktop\ДИПЛОМ\Tables and Images\Предпочтения в ЕС.png"/>
                    <pic:cNvPicPr>
                      <a:picLocks noChangeAspect="1" noChangeArrowheads="1"/>
                    </pic:cNvPicPr>
                  </pic:nvPicPr>
                  <pic:blipFill>
                    <a:blip r:embed="rId21"/>
                    <a:srcRect/>
                    <a:stretch>
                      <a:fillRect/>
                    </a:stretch>
                  </pic:blipFill>
                  <pic:spPr bwMode="auto">
                    <a:xfrm>
                      <a:off x="0" y="0"/>
                      <a:ext cx="5940425" cy="2024308"/>
                    </a:xfrm>
                    <a:prstGeom prst="rect">
                      <a:avLst/>
                    </a:prstGeom>
                    <a:noFill/>
                    <a:ln w="9525">
                      <a:noFill/>
                      <a:miter lim="800000"/>
                      <a:headEnd/>
                      <a:tailEnd/>
                    </a:ln>
                  </pic:spPr>
                </pic:pic>
              </a:graphicData>
            </a:graphic>
          </wp:inline>
        </w:drawing>
      </w:r>
    </w:p>
    <w:p w:rsidR="001F1676" w:rsidRDefault="001F1676" w:rsidP="001F1676">
      <w:pPr>
        <w:autoSpaceDE w:val="0"/>
        <w:autoSpaceDN w:val="0"/>
        <w:adjustRightInd w:val="0"/>
        <w:jc w:val="both"/>
        <w:rPr>
          <w:rStyle w:val="aa"/>
          <w:rFonts w:eastAsiaTheme="minorHAnsi"/>
          <w:i/>
          <w:sz w:val="24"/>
          <w:szCs w:val="24"/>
          <w:lang w:eastAsia="en-US"/>
        </w:rPr>
      </w:pPr>
      <w:r w:rsidRPr="00EE255A">
        <w:rPr>
          <w:i/>
          <w:sz w:val="24"/>
          <w:szCs w:val="24"/>
        </w:rPr>
        <w:t xml:space="preserve">Источник: данные </w:t>
      </w:r>
      <w:r w:rsidRPr="00EE255A">
        <w:rPr>
          <w:rFonts w:eastAsiaTheme="minorHAnsi"/>
          <w:i/>
          <w:sz w:val="24"/>
          <w:szCs w:val="24"/>
          <w:lang w:eastAsia="en-US"/>
        </w:rPr>
        <w:t xml:space="preserve">официального сайта Европейской ассоциации автопроизводителей  </w:t>
      </w:r>
      <w:hyperlink r:id="rId22" w:history="1">
        <w:r w:rsidRPr="00A2405D">
          <w:rPr>
            <w:rStyle w:val="aa"/>
            <w:rFonts w:eastAsiaTheme="minorHAnsi"/>
            <w:i/>
            <w:sz w:val="24"/>
            <w:szCs w:val="24"/>
            <w:lang w:eastAsia="en-US"/>
          </w:rPr>
          <w:t>http://www.acea.be/</w:t>
        </w:r>
      </w:hyperlink>
    </w:p>
    <w:p w:rsidR="006449E6" w:rsidRPr="00A2405D" w:rsidRDefault="006449E6" w:rsidP="001F1676">
      <w:pPr>
        <w:autoSpaceDE w:val="0"/>
        <w:autoSpaceDN w:val="0"/>
        <w:adjustRightInd w:val="0"/>
        <w:jc w:val="both"/>
        <w:rPr>
          <w:rFonts w:eastAsiaTheme="minorHAnsi"/>
          <w:i/>
          <w:sz w:val="24"/>
          <w:szCs w:val="24"/>
          <w:lang w:eastAsia="en-US"/>
        </w:rPr>
      </w:pPr>
    </w:p>
    <w:p w:rsidR="001F1676" w:rsidRPr="00312D15" w:rsidRDefault="00312D15" w:rsidP="00DC3EAF">
      <w:pPr>
        <w:spacing w:line="360" w:lineRule="auto"/>
        <w:ind w:firstLine="348"/>
        <w:jc w:val="both"/>
        <w:rPr>
          <w:sz w:val="28"/>
          <w:szCs w:val="28"/>
        </w:rPr>
      </w:pPr>
      <w:r>
        <w:rPr>
          <w:sz w:val="28"/>
          <w:szCs w:val="28"/>
        </w:rPr>
        <w:t>Согласно данным графика, спрос на малогабаритные автомобили (классов</w:t>
      </w:r>
      <w:proofErr w:type="gramStart"/>
      <w:r>
        <w:rPr>
          <w:sz w:val="28"/>
          <w:szCs w:val="28"/>
        </w:rPr>
        <w:t xml:space="preserve"> А</w:t>
      </w:r>
      <w:proofErr w:type="gramEnd"/>
      <w:r>
        <w:rPr>
          <w:sz w:val="28"/>
          <w:szCs w:val="28"/>
        </w:rPr>
        <w:t xml:space="preserve"> и </w:t>
      </w:r>
      <w:r w:rsidR="006449E6">
        <w:rPr>
          <w:sz w:val="28"/>
          <w:szCs w:val="28"/>
          <w:lang w:val="en-US"/>
        </w:rPr>
        <w:t>B</w:t>
      </w:r>
      <w:r w:rsidR="006449E6" w:rsidRPr="00B51498">
        <w:rPr>
          <w:sz w:val="28"/>
          <w:szCs w:val="28"/>
        </w:rPr>
        <w:t>), являющиеся</w:t>
      </w:r>
      <w:r w:rsidRPr="00B51498">
        <w:rPr>
          <w:sz w:val="28"/>
          <w:szCs w:val="28"/>
        </w:rPr>
        <w:t xml:space="preserve"> жемчужиной модельного ряда  </w:t>
      </w:r>
      <w:r>
        <w:rPr>
          <w:sz w:val="28"/>
          <w:szCs w:val="28"/>
          <w:lang w:val="en-US"/>
        </w:rPr>
        <w:t>Toyota</w:t>
      </w:r>
      <w:r w:rsidRPr="00B51498">
        <w:rPr>
          <w:sz w:val="28"/>
          <w:szCs w:val="28"/>
        </w:rPr>
        <w:t xml:space="preserve">, в 2011 году составил 34% </w:t>
      </w:r>
      <w:r>
        <w:rPr>
          <w:sz w:val="28"/>
          <w:szCs w:val="28"/>
        </w:rPr>
        <w:t xml:space="preserve">общего числа </w:t>
      </w:r>
      <w:r w:rsidR="006449E6">
        <w:rPr>
          <w:sz w:val="28"/>
          <w:szCs w:val="28"/>
        </w:rPr>
        <w:t>проданных</w:t>
      </w:r>
      <w:r>
        <w:rPr>
          <w:sz w:val="28"/>
          <w:szCs w:val="28"/>
        </w:rPr>
        <w:t xml:space="preserve"> в Европе автомобилей</w:t>
      </w:r>
      <w:r w:rsidRPr="00B51498">
        <w:rPr>
          <w:sz w:val="28"/>
          <w:szCs w:val="28"/>
        </w:rPr>
        <w:t>.</w:t>
      </w:r>
      <w:r>
        <w:rPr>
          <w:sz w:val="28"/>
          <w:szCs w:val="28"/>
        </w:rPr>
        <w:t xml:space="preserve"> Это говорит о том, что небольшие автомобили в среднем в 1,5 раза популярне</w:t>
      </w:r>
      <w:r w:rsidR="00F00214">
        <w:rPr>
          <w:sz w:val="28"/>
          <w:szCs w:val="28"/>
        </w:rPr>
        <w:t xml:space="preserve">е своих более крупных аналогов </w:t>
      </w:r>
      <w:r>
        <w:rPr>
          <w:sz w:val="28"/>
          <w:szCs w:val="28"/>
        </w:rPr>
        <w:t>класса С.</w:t>
      </w:r>
      <w:r w:rsidR="00F00214">
        <w:rPr>
          <w:rStyle w:val="a6"/>
          <w:sz w:val="28"/>
          <w:szCs w:val="28"/>
        </w:rPr>
        <w:footnoteReference w:id="34"/>
      </w:r>
    </w:p>
    <w:p w:rsidR="007C0994" w:rsidRPr="00AE227E" w:rsidRDefault="00D4576D" w:rsidP="00DC3EAF">
      <w:pPr>
        <w:spacing w:line="360" w:lineRule="auto"/>
        <w:ind w:firstLine="348"/>
        <w:jc w:val="both"/>
        <w:rPr>
          <w:i/>
          <w:sz w:val="28"/>
          <w:szCs w:val="28"/>
        </w:rPr>
      </w:pPr>
      <w:r w:rsidRPr="00AE227E">
        <w:rPr>
          <w:i/>
          <w:sz w:val="28"/>
          <w:szCs w:val="28"/>
        </w:rPr>
        <w:t>Обобщая сказанное в данной</w:t>
      </w:r>
      <w:r w:rsidR="007C0994" w:rsidRPr="00AE227E">
        <w:rPr>
          <w:i/>
          <w:sz w:val="28"/>
          <w:szCs w:val="28"/>
        </w:rPr>
        <w:t xml:space="preserve"> части исследования, автор делает вывод, что японские автопро</w:t>
      </w:r>
      <w:r w:rsidR="008D0527" w:rsidRPr="00AE227E">
        <w:rPr>
          <w:i/>
          <w:sz w:val="28"/>
          <w:szCs w:val="28"/>
        </w:rPr>
        <w:t>изводители завоевывают своего п</w:t>
      </w:r>
      <w:r w:rsidR="007C0994" w:rsidRPr="00AE227E">
        <w:rPr>
          <w:i/>
          <w:sz w:val="28"/>
          <w:szCs w:val="28"/>
        </w:rPr>
        <w:t xml:space="preserve">отребителя, прежде всего, умеренной ценовой политикой (которая становится возможной благодаря стратегии экономичного производства) и первоклассным качеством своих автомобилей. </w:t>
      </w:r>
      <w:r w:rsidR="00D138D3" w:rsidRPr="00AE227E">
        <w:rPr>
          <w:i/>
          <w:sz w:val="28"/>
          <w:szCs w:val="28"/>
        </w:rPr>
        <w:t>Следуя</w:t>
      </w:r>
      <w:r w:rsidR="007C0994" w:rsidRPr="00AE227E">
        <w:rPr>
          <w:i/>
          <w:sz w:val="28"/>
          <w:szCs w:val="28"/>
        </w:rPr>
        <w:t xml:space="preserve"> </w:t>
      </w:r>
      <w:r w:rsidR="00D138D3" w:rsidRPr="00AE227E">
        <w:rPr>
          <w:i/>
          <w:sz w:val="28"/>
          <w:szCs w:val="28"/>
        </w:rPr>
        <w:t xml:space="preserve"> </w:t>
      </w:r>
      <w:r w:rsidR="007C0994" w:rsidRPr="00AE227E">
        <w:rPr>
          <w:i/>
          <w:sz w:val="28"/>
          <w:szCs w:val="28"/>
        </w:rPr>
        <w:t>глобальн</w:t>
      </w:r>
      <w:r w:rsidR="00D138D3" w:rsidRPr="00AE227E">
        <w:rPr>
          <w:i/>
          <w:sz w:val="28"/>
          <w:szCs w:val="28"/>
        </w:rPr>
        <w:t>ой</w:t>
      </w:r>
      <w:r w:rsidR="007C0994" w:rsidRPr="00AE227E">
        <w:rPr>
          <w:i/>
          <w:sz w:val="28"/>
          <w:szCs w:val="28"/>
        </w:rPr>
        <w:t xml:space="preserve"> </w:t>
      </w:r>
      <w:r w:rsidR="00D138D3" w:rsidRPr="00AE227E">
        <w:rPr>
          <w:i/>
          <w:sz w:val="28"/>
          <w:szCs w:val="28"/>
        </w:rPr>
        <w:t>стратегии</w:t>
      </w:r>
      <w:r w:rsidR="007C0994" w:rsidRPr="00AE227E">
        <w:rPr>
          <w:i/>
          <w:sz w:val="28"/>
          <w:szCs w:val="28"/>
        </w:rPr>
        <w:t xml:space="preserve"> стандартизации моделей, компании, тем не менее, чутко реагируют на особенности Европейского рынка и постоянно совершенствуют классические модели,</w:t>
      </w:r>
      <w:r w:rsidR="008D0527" w:rsidRPr="00AE227E">
        <w:rPr>
          <w:i/>
          <w:sz w:val="28"/>
          <w:szCs w:val="28"/>
        </w:rPr>
        <w:t xml:space="preserve"> адаптируя их к основным рыночны</w:t>
      </w:r>
      <w:r w:rsidR="007C0994" w:rsidRPr="00AE227E">
        <w:rPr>
          <w:i/>
          <w:sz w:val="28"/>
          <w:szCs w:val="28"/>
        </w:rPr>
        <w:t>м трендам.</w:t>
      </w:r>
    </w:p>
    <w:p w:rsidR="00B07911" w:rsidRPr="00AE227E" w:rsidRDefault="00B07911" w:rsidP="00DC3EAF">
      <w:pPr>
        <w:spacing w:line="360" w:lineRule="auto"/>
        <w:ind w:firstLine="348"/>
        <w:jc w:val="both"/>
        <w:rPr>
          <w:i/>
          <w:sz w:val="28"/>
          <w:szCs w:val="28"/>
        </w:rPr>
      </w:pPr>
      <w:r w:rsidRPr="00AE227E">
        <w:rPr>
          <w:i/>
          <w:sz w:val="28"/>
          <w:szCs w:val="28"/>
        </w:rPr>
        <w:t>В данной части исследования мы также проанализировали основные тенденции развития европейского автомобильного рынка, и выявили тренд роста спроса на экологически чистые автомобили.</w:t>
      </w:r>
    </w:p>
    <w:p w:rsidR="004C7BF9" w:rsidRDefault="004C7BF9" w:rsidP="00882380">
      <w:pPr>
        <w:spacing w:line="360" w:lineRule="auto"/>
        <w:jc w:val="both"/>
        <w:rPr>
          <w:sz w:val="28"/>
          <w:szCs w:val="28"/>
        </w:rPr>
      </w:pPr>
    </w:p>
    <w:p w:rsidR="004C7BF9" w:rsidRDefault="004C7BF9" w:rsidP="0093685A">
      <w:pPr>
        <w:pStyle w:val="a3"/>
        <w:numPr>
          <w:ilvl w:val="0"/>
          <w:numId w:val="25"/>
        </w:numPr>
        <w:spacing w:line="360" w:lineRule="auto"/>
        <w:jc w:val="center"/>
        <w:rPr>
          <w:b/>
          <w:sz w:val="28"/>
          <w:szCs w:val="28"/>
        </w:rPr>
      </w:pPr>
      <w:r w:rsidRPr="0093685A">
        <w:rPr>
          <w:b/>
          <w:sz w:val="28"/>
          <w:szCs w:val="28"/>
        </w:rPr>
        <w:lastRenderedPageBreak/>
        <w:t>Особенности маркетинговой стратегии компании Тойота на рынках стран Европы</w:t>
      </w:r>
    </w:p>
    <w:p w:rsidR="0093685A" w:rsidRDefault="0093685A" w:rsidP="0093685A">
      <w:pPr>
        <w:pStyle w:val="a3"/>
        <w:spacing w:line="360" w:lineRule="auto"/>
        <w:rPr>
          <w:b/>
          <w:sz w:val="28"/>
          <w:szCs w:val="28"/>
        </w:rPr>
      </w:pPr>
    </w:p>
    <w:p w:rsidR="0093685A" w:rsidRPr="0093685A" w:rsidRDefault="0093685A" w:rsidP="0093685A">
      <w:pPr>
        <w:pStyle w:val="a3"/>
        <w:spacing w:line="360" w:lineRule="auto"/>
        <w:rPr>
          <w:b/>
          <w:sz w:val="28"/>
          <w:szCs w:val="28"/>
        </w:rPr>
      </w:pPr>
      <w:r>
        <w:rPr>
          <w:b/>
          <w:sz w:val="28"/>
          <w:szCs w:val="28"/>
        </w:rPr>
        <w:t>3.1 Общие экономические показатели деятельности Тойота</w:t>
      </w:r>
    </w:p>
    <w:p w:rsidR="004C7BF9" w:rsidRDefault="004C7BF9" w:rsidP="004C7BF9">
      <w:pPr>
        <w:spacing w:line="360" w:lineRule="auto"/>
        <w:ind w:firstLine="708"/>
        <w:jc w:val="both"/>
        <w:rPr>
          <w:sz w:val="28"/>
          <w:szCs w:val="28"/>
        </w:rPr>
      </w:pPr>
      <w:r w:rsidRPr="003561B8">
        <w:rPr>
          <w:sz w:val="28"/>
          <w:szCs w:val="28"/>
        </w:rPr>
        <w:t>Многочисленные предприятия</w:t>
      </w:r>
      <w:r w:rsidRPr="00B51498">
        <w:rPr>
          <w:sz w:val="28"/>
          <w:szCs w:val="28"/>
        </w:rPr>
        <w:t xml:space="preserve">, </w:t>
      </w:r>
      <w:r>
        <w:rPr>
          <w:sz w:val="28"/>
          <w:szCs w:val="28"/>
        </w:rPr>
        <w:t>обладающие огромным</w:t>
      </w:r>
      <w:r w:rsidRPr="003561B8">
        <w:rPr>
          <w:sz w:val="28"/>
          <w:szCs w:val="28"/>
        </w:rPr>
        <w:t xml:space="preserve"> потенциал</w:t>
      </w:r>
      <w:r>
        <w:rPr>
          <w:sz w:val="28"/>
          <w:szCs w:val="28"/>
        </w:rPr>
        <w:t>ом, потерпели неудачу из-за своей нерешительности</w:t>
      </w:r>
      <w:r w:rsidRPr="003561B8">
        <w:rPr>
          <w:sz w:val="28"/>
          <w:szCs w:val="28"/>
        </w:rPr>
        <w:t xml:space="preserve"> </w:t>
      </w:r>
      <w:r>
        <w:rPr>
          <w:sz w:val="28"/>
          <w:szCs w:val="28"/>
        </w:rPr>
        <w:t>следовать стратегии</w:t>
      </w:r>
      <w:r w:rsidRPr="003561B8">
        <w:rPr>
          <w:sz w:val="28"/>
          <w:szCs w:val="28"/>
        </w:rPr>
        <w:t xml:space="preserve"> расширения. Многочисленные </w:t>
      </w:r>
      <w:r>
        <w:rPr>
          <w:sz w:val="28"/>
          <w:szCs w:val="28"/>
        </w:rPr>
        <w:t>риски, связанные с расширением на</w:t>
      </w:r>
      <w:r w:rsidRPr="003561B8">
        <w:rPr>
          <w:sz w:val="28"/>
          <w:szCs w:val="28"/>
        </w:rPr>
        <w:t xml:space="preserve"> новых </w:t>
      </w:r>
      <w:r>
        <w:rPr>
          <w:sz w:val="28"/>
          <w:szCs w:val="28"/>
        </w:rPr>
        <w:t>географических территориях</w:t>
      </w:r>
      <w:r w:rsidRPr="003561B8">
        <w:rPr>
          <w:sz w:val="28"/>
          <w:szCs w:val="28"/>
        </w:rPr>
        <w:t xml:space="preserve"> </w:t>
      </w:r>
      <w:r>
        <w:rPr>
          <w:sz w:val="28"/>
          <w:szCs w:val="28"/>
        </w:rPr>
        <w:t>(</w:t>
      </w:r>
      <w:r w:rsidRPr="003561B8">
        <w:rPr>
          <w:sz w:val="28"/>
          <w:szCs w:val="28"/>
        </w:rPr>
        <w:t>среди которых: недостаточная ин</w:t>
      </w:r>
      <w:r>
        <w:rPr>
          <w:sz w:val="28"/>
          <w:szCs w:val="28"/>
        </w:rPr>
        <w:t>формированность о преобладающих</w:t>
      </w:r>
      <w:r w:rsidRPr="003561B8">
        <w:rPr>
          <w:sz w:val="28"/>
          <w:szCs w:val="28"/>
        </w:rPr>
        <w:t xml:space="preserve"> предпочтения</w:t>
      </w:r>
      <w:r>
        <w:rPr>
          <w:sz w:val="28"/>
          <w:szCs w:val="28"/>
        </w:rPr>
        <w:t>х</w:t>
      </w:r>
      <w:r w:rsidRPr="003561B8">
        <w:rPr>
          <w:sz w:val="28"/>
          <w:szCs w:val="28"/>
        </w:rPr>
        <w:t xml:space="preserve"> клиента, </w:t>
      </w:r>
      <w:r>
        <w:rPr>
          <w:sz w:val="28"/>
          <w:szCs w:val="28"/>
        </w:rPr>
        <w:t>характере конкуренции, традиционных</w:t>
      </w:r>
      <w:r w:rsidR="009C7DDA">
        <w:rPr>
          <w:sz w:val="28"/>
          <w:szCs w:val="28"/>
        </w:rPr>
        <w:t xml:space="preserve"> формах дистрибьюции на рынке) </w:t>
      </w:r>
      <w:r>
        <w:rPr>
          <w:sz w:val="28"/>
          <w:szCs w:val="28"/>
        </w:rPr>
        <w:t>делают</w:t>
      </w:r>
      <w:r w:rsidRPr="003561B8">
        <w:rPr>
          <w:sz w:val="28"/>
          <w:szCs w:val="28"/>
        </w:rPr>
        <w:t xml:space="preserve"> этот страх </w:t>
      </w:r>
      <w:proofErr w:type="gramStart"/>
      <w:r>
        <w:rPr>
          <w:sz w:val="28"/>
          <w:szCs w:val="28"/>
        </w:rPr>
        <w:t>весьма оправданным</w:t>
      </w:r>
      <w:proofErr w:type="gramEnd"/>
      <w:r>
        <w:rPr>
          <w:sz w:val="28"/>
          <w:szCs w:val="28"/>
        </w:rPr>
        <w:t xml:space="preserve">. </w:t>
      </w:r>
      <w:r w:rsidRPr="003561B8">
        <w:rPr>
          <w:sz w:val="28"/>
          <w:szCs w:val="28"/>
        </w:rPr>
        <w:t xml:space="preserve">Тем не менее, есть определенные случаи, когда географические стратегии расширения </w:t>
      </w:r>
      <w:r>
        <w:rPr>
          <w:sz w:val="28"/>
          <w:szCs w:val="28"/>
        </w:rPr>
        <w:t>– это не просто</w:t>
      </w:r>
      <w:r w:rsidRPr="003561B8">
        <w:rPr>
          <w:sz w:val="28"/>
          <w:szCs w:val="28"/>
        </w:rPr>
        <w:t xml:space="preserve"> </w:t>
      </w:r>
      <w:r>
        <w:rPr>
          <w:sz w:val="28"/>
          <w:szCs w:val="28"/>
        </w:rPr>
        <w:t xml:space="preserve">возможный </w:t>
      </w:r>
      <w:r w:rsidRPr="003561B8">
        <w:rPr>
          <w:sz w:val="28"/>
          <w:szCs w:val="28"/>
        </w:rPr>
        <w:t>вариант</w:t>
      </w:r>
      <w:r w:rsidR="009C7DDA">
        <w:rPr>
          <w:sz w:val="28"/>
          <w:szCs w:val="28"/>
        </w:rPr>
        <w:t xml:space="preserve"> развития событий</w:t>
      </w:r>
      <w:r w:rsidRPr="003561B8">
        <w:rPr>
          <w:sz w:val="28"/>
          <w:szCs w:val="28"/>
        </w:rPr>
        <w:t>, а необходимость</w:t>
      </w:r>
      <w:r>
        <w:rPr>
          <w:sz w:val="28"/>
          <w:szCs w:val="28"/>
        </w:rPr>
        <w:t>. Это утверждение</w:t>
      </w:r>
      <w:r w:rsidR="009C7DDA">
        <w:rPr>
          <w:sz w:val="28"/>
          <w:szCs w:val="28"/>
        </w:rPr>
        <w:t xml:space="preserve"> относится, прежде всего, </w:t>
      </w:r>
      <w:r w:rsidRPr="003561B8">
        <w:rPr>
          <w:sz w:val="28"/>
          <w:szCs w:val="28"/>
        </w:rPr>
        <w:t xml:space="preserve">к </w:t>
      </w:r>
      <w:r w:rsidR="00BD2891">
        <w:rPr>
          <w:sz w:val="28"/>
          <w:szCs w:val="28"/>
        </w:rPr>
        <w:t xml:space="preserve">тем </w:t>
      </w:r>
      <w:r w:rsidR="009C7DDA">
        <w:rPr>
          <w:sz w:val="28"/>
          <w:szCs w:val="28"/>
        </w:rPr>
        <w:t>отраслям</w:t>
      </w:r>
      <w:r w:rsidRPr="003561B8">
        <w:rPr>
          <w:sz w:val="28"/>
          <w:szCs w:val="28"/>
        </w:rPr>
        <w:t xml:space="preserve">, где </w:t>
      </w:r>
      <w:r>
        <w:rPr>
          <w:sz w:val="28"/>
          <w:szCs w:val="28"/>
        </w:rPr>
        <w:t>функционируют</w:t>
      </w:r>
      <w:r w:rsidRPr="003561B8">
        <w:rPr>
          <w:sz w:val="28"/>
          <w:szCs w:val="28"/>
        </w:rPr>
        <w:t xml:space="preserve"> многонациональные образования. </w:t>
      </w:r>
      <w:r w:rsidR="001B3857">
        <w:rPr>
          <w:sz w:val="28"/>
          <w:szCs w:val="28"/>
        </w:rPr>
        <w:t>Показательным</w:t>
      </w:r>
      <w:r w:rsidRPr="003561B8">
        <w:rPr>
          <w:sz w:val="28"/>
          <w:szCs w:val="28"/>
        </w:rPr>
        <w:t xml:space="preserve"> примером </w:t>
      </w:r>
      <w:r>
        <w:rPr>
          <w:sz w:val="28"/>
          <w:szCs w:val="28"/>
        </w:rPr>
        <w:t>описанного</w:t>
      </w:r>
      <w:r w:rsidRPr="003561B8">
        <w:rPr>
          <w:sz w:val="28"/>
          <w:szCs w:val="28"/>
        </w:rPr>
        <w:t xml:space="preserve"> сценария является решение Toyota расширить</w:t>
      </w:r>
      <w:r>
        <w:rPr>
          <w:sz w:val="28"/>
          <w:szCs w:val="28"/>
        </w:rPr>
        <w:t xml:space="preserve"> свое присутствие</w:t>
      </w:r>
      <w:r w:rsidRPr="003561B8">
        <w:rPr>
          <w:sz w:val="28"/>
          <w:szCs w:val="28"/>
        </w:rPr>
        <w:t xml:space="preserve"> на </w:t>
      </w:r>
      <w:r>
        <w:rPr>
          <w:sz w:val="28"/>
          <w:szCs w:val="28"/>
        </w:rPr>
        <w:t xml:space="preserve">европейском </w:t>
      </w:r>
      <w:r w:rsidRPr="003561B8">
        <w:rPr>
          <w:sz w:val="28"/>
          <w:szCs w:val="28"/>
        </w:rPr>
        <w:t>континенте</w:t>
      </w:r>
      <w:r>
        <w:rPr>
          <w:sz w:val="28"/>
          <w:szCs w:val="28"/>
        </w:rPr>
        <w:t>.</w:t>
      </w:r>
    </w:p>
    <w:p w:rsidR="00B723A8" w:rsidRPr="006B72E1" w:rsidRDefault="00B723A8" w:rsidP="00B723A8">
      <w:pPr>
        <w:spacing w:line="360" w:lineRule="auto"/>
        <w:ind w:firstLine="708"/>
        <w:jc w:val="both"/>
        <w:rPr>
          <w:sz w:val="28"/>
          <w:szCs w:val="28"/>
        </w:rPr>
      </w:pPr>
      <w:proofErr w:type="gramStart"/>
      <w:r>
        <w:rPr>
          <w:sz w:val="28"/>
          <w:szCs w:val="28"/>
        </w:rPr>
        <w:t xml:space="preserve">Сегодня </w:t>
      </w:r>
      <w:r>
        <w:rPr>
          <w:sz w:val="28"/>
          <w:szCs w:val="28"/>
          <w:lang w:val="en-US"/>
        </w:rPr>
        <w:t>Toyota</w:t>
      </w:r>
      <w:r w:rsidRPr="00B51498">
        <w:rPr>
          <w:sz w:val="28"/>
          <w:szCs w:val="28"/>
        </w:rPr>
        <w:t xml:space="preserve"> </w:t>
      </w:r>
      <w:r>
        <w:rPr>
          <w:sz w:val="28"/>
          <w:szCs w:val="28"/>
        </w:rPr>
        <w:t>реализует свою деятельность в 160 странах мира, и вновь признана крупнейшим мировым автопроизводителем.</w:t>
      </w:r>
      <w:proofErr w:type="gramEnd"/>
      <w:r>
        <w:rPr>
          <w:sz w:val="28"/>
          <w:szCs w:val="28"/>
        </w:rPr>
        <w:t xml:space="preserve"> В общей сложности компания владеет 50 производственными подразделениями за пределами Японии. Таблица ниже показывает, каким образом заводы </w:t>
      </w:r>
      <w:r>
        <w:rPr>
          <w:sz w:val="28"/>
          <w:szCs w:val="28"/>
          <w:lang w:val="en-US"/>
        </w:rPr>
        <w:t>Toyota</w:t>
      </w:r>
      <w:r w:rsidRPr="00B51498">
        <w:rPr>
          <w:sz w:val="28"/>
          <w:szCs w:val="28"/>
        </w:rPr>
        <w:t xml:space="preserve"> </w:t>
      </w:r>
      <w:r>
        <w:rPr>
          <w:sz w:val="28"/>
          <w:szCs w:val="28"/>
        </w:rPr>
        <w:t>распределены на территории европейского континента, и какие модели автомобилей производятся в регионах.</w:t>
      </w:r>
    </w:p>
    <w:p w:rsidR="0093685A" w:rsidRDefault="0093685A" w:rsidP="00B723A8">
      <w:pPr>
        <w:spacing w:line="360" w:lineRule="auto"/>
        <w:jc w:val="right"/>
        <w:rPr>
          <w:b/>
          <w:sz w:val="28"/>
          <w:szCs w:val="28"/>
        </w:rPr>
      </w:pPr>
    </w:p>
    <w:p w:rsidR="0093685A" w:rsidRDefault="0093685A" w:rsidP="00B723A8">
      <w:pPr>
        <w:spacing w:line="360" w:lineRule="auto"/>
        <w:jc w:val="right"/>
        <w:rPr>
          <w:b/>
          <w:sz w:val="28"/>
          <w:szCs w:val="28"/>
        </w:rPr>
      </w:pPr>
    </w:p>
    <w:p w:rsidR="0093685A" w:rsidRDefault="0093685A" w:rsidP="00B723A8">
      <w:pPr>
        <w:spacing w:line="360" w:lineRule="auto"/>
        <w:jc w:val="right"/>
        <w:rPr>
          <w:b/>
          <w:sz w:val="28"/>
          <w:szCs w:val="28"/>
        </w:rPr>
      </w:pPr>
    </w:p>
    <w:p w:rsidR="0093685A" w:rsidRDefault="0093685A" w:rsidP="00B723A8">
      <w:pPr>
        <w:spacing w:line="360" w:lineRule="auto"/>
        <w:jc w:val="right"/>
        <w:rPr>
          <w:b/>
          <w:sz w:val="28"/>
          <w:szCs w:val="28"/>
        </w:rPr>
      </w:pPr>
    </w:p>
    <w:p w:rsidR="0093685A" w:rsidRDefault="0093685A" w:rsidP="00B723A8">
      <w:pPr>
        <w:spacing w:line="360" w:lineRule="auto"/>
        <w:jc w:val="right"/>
        <w:rPr>
          <w:b/>
          <w:sz w:val="28"/>
          <w:szCs w:val="28"/>
        </w:rPr>
      </w:pPr>
    </w:p>
    <w:p w:rsidR="0093685A" w:rsidRDefault="0093685A" w:rsidP="00B723A8">
      <w:pPr>
        <w:spacing w:line="360" w:lineRule="auto"/>
        <w:jc w:val="right"/>
        <w:rPr>
          <w:b/>
          <w:sz w:val="28"/>
          <w:szCs w:val="28"/>
        </w:rPr>
      </w:pPr>
    </w:p>
    <w:p w:rsidR="0093685A" w:rsidRDefault="0093685A" w:rsidP="00B723A8">
      <w:pPr>
        <w:spacing w:line="360" w:lineRule="auto"/>
        <w:jc w:val="right"/>
        <w:rPr>
          <w:b/>
          <w:sz w:val="28"/>
          <w:szCs w:val="28"/>
        </w:rPr>
      </w:pPr>
    </w:p>
    <w:p w:rsidR="0093685A" w:rsidRDefault="0093685A" w:rsidP="00B723A8">
      <w:pPr>
        <w:spacing w:line="360" w:lineRule="auto"/>
        <w:jc w:val="right"/>
        <w:rPr>
          <w:b/>
          <w:sz w:val="28"/>
          <w:szCs w:val="28"/>
        </w:rPr>
      </w:pPr>
    </w:p>
    <w:p w:rsidR="00B723A8" w:rsidRPr="0004747F" w:rsidRDefault="00B723A8" w:rsidP="00B723A8">
      <w:pPr>
        <w:spacing w:line="360" w:lineRule="auto"/>
        <w:jc w:val="right"/>
        <w:rPr>
          <w:b/>
          <w:sz w:val="28"/>
          <w:szCs w:val="28"/>
        </w:rPr>
      </w:pPr>
      <w:r w:rsidRPr="0004747F">
        <w:rPr>
          <w:b/>
          <w:sz w:val="28"/>
          <w:szCs w:val="28"/>
        </w:rPr>
        <w:lastRenderedPageBreak/>
        <w:t>Таблица №</w:t>
      </w:r>
      <w:r w:rsidR="00EB7EE5">
        <w:rPr>
          <w:b/>
          <w:sz w:val="28"/>
          <w:szCs w:val="28"/>
        </w:rPr>
        <w:t>4</w:t>
      </w:r>
      <w:r>
        <w:rPr>
          <w:b/>
          <w:sz w:val="28"/>
          <w:szCs w:val="28"/>
        </w:rPr>
        <w:t>.</w:t>
      </w:r>
    </w:p>
    <w:p w:rsidR="00B723A8" w:rsidRPr="0004747F" w:rsidRDefault="00B723A8" w:rsidP="00B723A8">
      <w:pPr>
        <w:spacing w:line="360" w:lineRule="auto"/>
        <w:jc w:val="right"/>
        <w:rPr>
          <w:b/>
          <w:sz w:val="28"/>
          <w:szCs w:val="28"/>
        </w:rPr>
      </w:pPr>
      <w:r w:rsidRPr="0004747F">
        <w:rPr>
          <w:b/>
          <w:sz w:val="28"/>
          <w:szCs w:val="28"/>
        </w:rPr>
        <w:t>Производственные подразделения Тойота на территории стран Европы, 2012г.</w:t>
      </w:r>
    </w:p>
    <w:tbl>
      <w:tblPr>
        <w:tblStyle w:val="af3"/>
        <w:tblW w:w="10402" w:type="dxa"/>
        <w:tblInd w:w="-601" w:type="dxa"/>
        <w:tblLook w:val="04A0"/>
      </w:tblPr>
      <w:tblGrid>
        <w:gridCol w:w="1101"/>
        <w:gridCol w:w="2268"/>
        <w:gridCol w:w="2770"/>
        <w:gridCol w:w="2663"/>
        <w:gridCol w:w="1600"/>
      </w:tblGrid>
      <w:tr w:rsidR="00B723A8" w:rsidRPr="002B6329" w:rsidTr="00DC057C">
        <w:trPr>
          <w:trHeight w:val="300"/>
        </w:trPr>
        <w:tc>
          <w:tcPr>
            <w:tcW w:w="1101" w:type="dxa"/>
            <w:vMerge w:val="restart"/>
            <w:noWrap/>
            <w:hideMark/>
          </w:tcPr>
          <w:p w:rsidR="00B723A8" w:rsidRPr="00D042B1" w:rsidRDefault="00B723A8" w:rsidP="00DC057C">
            <w:pPr>
              <w:jc w:val="both"/>
              <w:rPr>
                <w:color w:val="000000"/>
              </w:rPr>
            </w:pPr>
            <w:r w:rsidRPr="002B6329">
              <w:rPr>
                <w:color w:val="000000"/>
              </w:rPr>
              <w:t> </w:t>
            </w:r>
          </w:p>
          <w:p w:rsidR="00B723A8" w:rsidRPr="00D042B1" w:rsidRDefault="00B723A8" w:rsidP="00DC057C">
            <w:pPr>
              <w:jc w:val="both"/>
              <w:rPr>
                <w:color w:val="000000"/>
              </w:rPr>
            </w:pPr>
            <w:r w:rsidRPr="002B6329">
              <w:rPr>
                <w:color w:val="000000"/>
              </w:rPr>
              <w:t> </w:t>
            </w:r>
          </w:p>
          <w:p w:rsidR="00B723A8" w:rsidRPr="00D042B1" w:rsidRDefault="00B723A8" w:rsidP="00DC057C">
            <w:pPr>
              <w:jc w:val="both"/>
              <w:rPr>
                <w:color w:val="000000"/>
              </w:rPr>
            </w:pPr>
            <w:r w:rsidRPr="002B6329">
              <w:rPr>
                <w:color w:val="000000"/>
              </w:rPr>
              <w:t> </w:t>
            </w:r>
          </w:p>
          <w:p w:rsidR="00B723A8" w:rsidRPr="00D042B1" w:rsidRDefault="00B723A8" w:rsidP="00DC057C">
            <w:pPr>
              <w:jc w:val="both"/>
              <w:rPr>
                <w:color w:val="000000"/>
              </w:rPr>
            </w:pPr>
            <w:r w:rsidRPr="002B6329">
              <w:rPr>
                <w:color w:val="000000"/>
              </w:rPr>
              <w:t> </w:t>
            </w:r>
          </w:p>
          <w:p w:rsidR="00B723A8" w:rsidRPr="00D042B1" w:rsidRDefault="00B723A8" w:rsidP="00DC057C">
            <w:pPr>
              <w:jc w:val="both"/>
              <w:rPr>
                <w:color w:val="000000"/>
              </w:rPr>
            </w:pPr>
            <w:r w:rsidRPr="002B6329">
              <w:rPr>
                <w:color w:val="000000"/>
              </w:rPr>
              <w:t> </w:t>
            </w:r>
          </w:p>
          <w:p w:rsidR="00B723A8" w:rsidRPr="00D042B1" w:rsidRDefault="00B723A8" w:rsidP="00DC057C">
            <w:pPr>
              <w:jc w:val="both"/>
              <w:rPr>
                <w:color w:val="000000"/>
              </w:rPr>
            </w:pPr>
            <w:r w:rsidRPr="002B6329">
              <w:rPr>
                <w:color w:val="000000"/>
              </w:rPr>
              <w:t> </w:t>
            </w:r>
          </w:p>
          <w:p w:rsidR="00B723A8" w:rsidRPr="00D042B1" w:rsidRDefault="00B723A8" w:rsidP="00DC057C">
            <w:pPr>
              <w:jc w:val="both"/>
              <w:rPr>
                <w:color w:val="000000"/>
              </w:rPr>
            </w:pPr>
            <w:r w:rsidRPr="002B6329">
              <w:rPr>
                <w:color w:val="000000"/>
              </w:rPr>
              <w:t> </w:t>
            </w:r>
          </w:p>
          <w:p w:rsidR="00B723A8" w:rsidRPr="00D042B1" w:rsidRDefault="00B723A8" w:rsidP="00DC057C">
            <w:pPr>
              <w:jc w:val="both"/>
              <w:rPr>
                <w:color w:val="000000"/>
              </w:rPr>
            </w:pPr>
            <w:r w:rsidRPr="002B6329">
              <w:rPr>
                <w:color w:val="000000"/>
              </w:rPr>
              <w:t> </w:t>
            </w:r>
          </w:p>
          <w:p w:rsidR="00B723A8" w:rsidRPr="00D042B1" w:rsidRDefault="00B723A8" w:rsidP="00DC057C">
            <w:pPr>
              <w:jc w:val="both"/>
              <w:rPr>
                <w:color w:val="000000"/>
              </w:rPr>
            </w:pPr>
            <w:r w:rsidRPr="002B6329">
              <w:rPr>
                <w:color w:val="000000"/>
              </w:rPr>
              <w:t> </w:t>
            </w:r>
          </w:p>
          <w:p w:rsidR="00B723A8" w:rsidRPr="00D042B1" w:rsidRDefault="00B723A8" w:rsidP="00DC057C">
            <w:pPr>
              <w:jc w:val="both"/>
              <w:rPr>
                <w:color w:val="000000"/>
              </w:rPr>
            </w:pPr>
            <w:r w:rsidRPr="002B6329">
              <w:rPr>
                <w:color w:val="000000"/>
              </w:rPr>
              <w:t> </w:t>
            </w:r>
          </w:p>
          <w:p w:rsidR="00B723A8" w:rsidRPr="00960693" w:rsidRDefault="00B723A8" w:rsidP="00DC057C">
            <w:pPr>
              <w:jc w:val="both"/>
              <w:rPr>
                <w:b/>
                <w:color w:val="000000"/>
              </w:rPr>
            </w:pPr>
            <w:r w:rsidRPr="002B6329">
              <w:rPr>
                <w:b/>
                <w:color w:val="000000"/>
              </w:rPr>
              <w:t>Европа</w:t>
            </w:r>
          </w:p>
          <w:p w:rsidR="00B723A8" w:rsidRPr="002B6329" w:rsidRDefault="00B723A8" w:rsidP="00DC057C">
            <w:pPr>
              <w:rPr>
                <w:color w:val="000000"/>
              </w:rPr>
            </w:pPr>
            <w:r w:rsidRPr="002B6329">
              <w:rPr>
                <w:b/>
                <w:color w:val="000000"/>
              </w:rPr>
              <w:t> </w:t>
            </w:r>
          </w:p>
        </w:tc>
        <w:tc>
          <w:tcPr>
            <w:tcW w:w="2268" w:type="dxa"/>
            <w:noWrap/>
            <w:hideMark/>
          </w:tcPr>
          <w:p w:rsidR="00B723A8" w:rsidRPr="002B6329" w:rsidRDefault="00B723A8" w:rsidP="00DC057C">
            <w:pPr>
              <w:rPr>
                <w:b/>
                <w:color w:val="000000"/>
              </w:rPr>
            </w:pPr>
            <w:r w:rsidRPr="002B6329">
              <w:rPr>
                <w:b/>
                <w:color w:val="000000"/>
              </w:rPr>
              <w:t>Страна</w:t>
            </w:r>
          </w:p>
        </w:tc>
        <w:tc>
          <w:tcPr>
            <w:tcW w:w="2770" w:type="dxa"/>
            <w:noWrap/>
            <w:hideMark/>
          </w:tcPr>
          <w:p w:rsidR="00B723A8" w:rsidRPr="002B6329" w:rsidRDefault="00B723A8" w:rsidP="00DC057C">
            <w:pPr>
              <w:rPr>
                <w:b/>
                <w:color w:val="000000"/>
              </w:rPr>
            </w:pPr>
            <w:r w:rsidRPr="002B6329">
              <w:rPr>
                <w:b/>
                <w:color w:val="000000"/>
              </w:rPr>
              <w:t>Название компании</w:t>
            </w:r>
            <w:r>
              <w:rPr>
                <w:b/>
                <w:color w:val="000000"/>
              </w:rPr>
              <w:t xml:space="preserve"> и год основания</w:t>
            </w:r>
          </w:p>
        </w:tc>
        <w:tc>
          <w:tcPr>
            <w:tcW w:w="2663" w:type="dxa"/>
            <w:noWrap/>
            <w:hideMark/>
          </w:tcPr>
          <w:p w:rsidR="00B723A8" w:rsidRPr="002B6329" w:rsidRDefault="00B723A8" w:rsidP="00DC057C">
            <w:pPr>
              <w:rPr>
                <w:b/>
                <w:color w:val="000000"/>
              </w:rPr>
            </w:pPr>
            <w:r w:rsidRPr="002B6329">
              <w:rPr>
                <w:b/>
                <w:color w:val="000000"/>
              </w:rPr>
              <w:t xml:space="preserve">Основные </w:t>
            </w:r>
            <w:r>
              <w:rPr>
                <w:b/>
                <w:color w:val="000000"/>
              </w:rPr>
              <w:t>продукты</w:t>
            </w:r>
          </w:p>
        </w:tc>
        <w:tc>
          <w:tcPr>
            <w:tcW w:w="1600" w:type="dxa"/>
            <w:noWrap/>
            <w:hideMark/>
          </w:tcPr>
          <w:p w:rsidR="00B723A8" w:rsidRPr="002B6329" w:rsidRDefault="00B723A8" w:rsidP="00DC057C">
            <w:pPr>
              <w:rPr>
                <w:b/>
                <w:color w:val="000000"/>
              </w:rPr>
            </w:pPr>
            <w:r w:rsidRPr="002B6329">
              <w:rPr>
                <w:b/>
                <w:color w:val="000000"/>
              </w:rPr>
              <w:t>Число сотрудников</w:t>
            </w:r>
          </w:p>
        </w:tc>
      </w:tr>
      <w:tr w:rsidR="00B723A8" w:rsidRPr="002B6329" w:rsidTr="00DC057C">
        <w:trPr>
          <w:trHeight w:val="575"/>
        </w:trPr>
        <w:tc>
          <w:tcPr>
            <w:tcW w:w="1101" w:type="dxa"/>
            <w:vMerge/>
            <w:hideMark/>
          </w:tcPr>
          <w:p w:rsidR="00B723A8" w:rsidRPr="002B6329" w:rsidRDefault="00B723A8" w:rsidP="00DC057C">
            <w:pPr>
              <w:rPr>
                <w:color w:val="000000"/>
              </w:rPr>
            </w:pPr>
          </w:p>
        </w:tc>
        <w:tc>
          <w:tcPr>
            <w:tcW w:w="2268" w:type="dxa"/>
            <w:tcBorders>
              <w:bottom w:val="single" w:sz="4" w:space="0" w:color="auto"/>
            </w:tcBorders>
            <w:hideMark/>
          </w:tcPr>
          <w:p w:rsidR="00B723A8" w:rsidRPr="002B6329" w:rsidRDefault="00B723A8" w:rsidP="00DC057C">
            <w:pPr>
              <w:jc w:val="both"/>
              <w:rPr>
                <w:color w:val="000000"/>
              </w:rPr>
            </w:pPr>
            <w:r w:rsidRPr="002B6329">
              <w:rPr>
                <w:color w:val="000000"/>
              </w:rPr>
              <w:t>Чехия</w:t>
            </w:r>
          </w:p>
        </w:tc>
        <w:tc>
          <w:tcPr>
            <w:tcW w:w="2770" w:type="dxa"/>
            <w:tcBorders>
              <w:bottom w:val="single" w:sz="4" w:space="0" w:color="auto"/>
            </w:tcBorders>
            <w:hideMark/>
          </w:tcPr>
          <w:p w:rsidR="00B723A8" w:rsidRPr="00B51498" w:rsidRDefault="00B723A8" w:rsidP="00DC057C">
            <w:pPr>
              <w:rPr>
                <w:color w:val="000000"/>
                <w:lang w:val="en-US"/>
              </w:rPr>
            </w:pPr>
            <w:r w:rsidRPr="00B51498">
              <w:rPr>
                <w:color w:val="000000"/>
                <w:lang w:val="en-US"/>
              </w:rPr>
              <w:t>Toyota Peugeot Citroën Automobile Czech, 2005</w:t>
            </w:r>
          </w:p>
        </w:tc>
        <w:tc>
          <w:tcPr>
            <w:tcW w:w="2663" w:type="dxa"/>
            <w:tcBorders>
              <w:bottom w:val="single" w:sz="4" w:space="0" w:color="auto"/>
            </w:tcBorders>
            <w:hideMark/>
          </w:tcPr>
          <w:p w:rsidR="00B723A8" w:rsidRPr="002B6329" w:rsidRDefault="00B723A8" w:rsidP="00DC057C">
            <w:pPr>
              <w:rPr>
                <w:color w:val="000000"/>
              </w:rPr>
            </w:pPr>
            <w:r w:rsidRPr="002B6329">
              <w:rPr>
                <w:color w:val="000000"/>
              </w:rPr>
              <w:t>Aygo</w:t>
            </w:r>
          </w:p>
        </w:tc>
        <w:tc>
          <w:tcPr>
            <w:tcW w:w="1600" w:type="dxa"/>
            <w:tcBorders>
              <w:bottom w:val="single" w:sz="4" w:space="0" w:color="auto"/>
            </w:tcBorders>
            <w:hideMark/>
          </w:tcPr>
          <w:p w:rsidR="00B723A8" w:rsidRPr="002B6329" w:rsidRDefault="00B723A8" w:rsidP="00DC057C">
            <w:pPr>
              <w:jc w:val="right"/>
              <w:rPr>
                <w:color w:val="000000"/>
              </w:rPr>
            </w:pPr>
            <w:r w:rsidRPr="002B6329">
              <w:rPr>
                <w:color w:val="000000"/>
              </w:rPr>
              <w:t>3,03</w:t>
            </w:r>
            <w:r w:rsidRPr="00D042B1">
              <w:rPr>
                <w:color w:val="000000"/>
              </w:rPr>
              <w:t>0</w:t>
            </w:r>
          </w:p>
        </w:tc>
      </w:tr>
      <w:tr w:rsidR="00B723A8" w:rsidRPr="002B6329" w:rsidTr="00DC057C">
        <w:trPr>
          <w:trHeight w:val="300"/>
        </w:trPr>
        <w:tc>
          <w:tcPr>
            <w:tcW w:w="1101" w:type="dxa"/>
            <w:vMerge/>
            <w:hideMark/>
          </w:tcPr>
          <w:p w:rsidR="00B723A8" w:rsidRPr="002B6329" w:rsidRDefault="00B723A8" w:rsidP="00DC057C">
            <w:pPr>
              <w:rPr>
                <w:color w:val="000000"/>
              </w:rPr>
            </w:pPr>
          </w:p>
        </w:tc>
        <w:tc>
          <w:tcPr>
            <w:tcW w:w="2268" w:type="dxa"/>
            <w:hideMark/>
          </w:tcPr>
          <w:p w:rsidR="00B723A8" w:rsidRPr="002B6329" w:rsidRDefault="00B723A8" w:rsidP="00DC057C">
            <w:pPr>
              <w:jc w:val="both"/>
              <w:rPr>
                <w:color w:val="000000"/>
              </w:rPr>
            </w:pPr>
            <w:r w:rsidRPr="002B6329">
              <w:rPr>
                <w:color w:val="000000"/>
              </w:rPr>
              <w:t>Франция</w:t>
            </w:r>
          </w:p>
        </w:tc>
        <w:tc>
          <w:tcPr>
            <w:tcW w:w="2770" w:type="dxa"/>
            <w:hideMark/>
          </w:tcPr>
          <w:p w:rsidR="00B723A8" w:rsidRPr="002B6329" w:rsidRDefault="00B723A8" w:rsidP="00DC057C">
            <w:pPr>
              <w:rPr>
                <w:color w:val="000000"/>
              </w:rPr>
            </w:pPr>
            <w:r w:rsidRPr="002B6329">
              <w:rPr>
                <w:color w:val="000000"/>
              </w:rPr>
              <w:t>Toyota Motor Manufacturing France</w:t>
            </w:r>
            <w:r>
              <w:rPr>
                <w:color w:val="000000"/>
              </w:rPr>
              <w:t>, 2001</w:t>
            </w:r>
          </w:p>
        </w:tc>
        <w:tc>
          <w:tcPr>
            <w:tcW w:w="2663" w:type="dxa"/>
            <w:hideMark/>
          </w:tcPr>
          <w:p w:rsidR="00B723A8" w:rsidRPr="002B6329" w:rsidRDefault="00B723A8" w:rsidP="00DC057C">
            <w:pPr>
              <w:jc w:val="both"/>
              <w:rPr>
                <w:color w:val="000000"/>
              </w:rPr>
            </w:pPr>
            <w:r w:rsidRPr="002B6329">
              <w:rPr>
                <w:color w:val="000000"/>
              </w:rPr>
              <w:t>Yaris (Vitz)</w:t>
            </w:r>
          </w:p>
        </w:tc>
        <w:tc>
          <w:tcPr>
            <w:tcW w:w="1600" w:type="dxa"/>
            <w:hideMark/>
          </w:tcPr>
          <w:p w:rsidR="00B723A8" w:rsidRPr="002B6329" w:rsidRDefault="00B723A8" w:rsidP="00DC057C">
            <w:pPr>
              <w:jc w:val="right"/>
              <w:rPr>
                <w:color w:val="000000"/>
              </w:rPr>
            </w:pPr>
            <w:r w:rsidRPr="002B6329">
              <w:rPr>
                <w:color w:val="000000"/>
              </w:rPr>
              <w:t>4,43</w:t>
            </w:r>
            <w:r w:rsidRPr="00D042B1">
              <w:rPr>
                <w:color w:val="000000"/>
              </w:rPr>
              <w:t>0</w:t>
            </w:r>
          </w:p>
        </w:tc>
      </w:tr>
      <w:tr w:rsidR="00B723A8" w:rsidRPr="002B6329" w:rsidTr="00DC057C">
        <w:trPr>
          <w:trHeight w:val="701"/>
        </w:trPr>
        <w:tc>
          <w:tcPr>
            <w:tcW w:w="1101" w:type="dxa"/>
            <w:vMerge/>
            <w:hideMark/>
          </w:tcPr>
          <w:p w:rsidR="00B723A8" w:rsidRPr="002B6329" w:rsidRDefault="00B723A8" w:rsidP="00DC057C">
            <w:pPr>
              <w:rPr>
                <w:color w:val="000000"/>
              </w:rPr>
            </w:pPr>
          </w:p>
        </w:tc>
        <w:tc>
          <w:tcPr>
            <w:tcW w:w="2268" w:type="dxa"/>
            <w:vMerge w:val="restart"/>
            <w:hideMark/>
          </w:tcPr>
          <w:p w:rsidR="00B723A8" w:rsidRPr="002B6329" w:rsidRDefault="00B723A8" w:rsidP="00DC057C">
            <w:pPr>
              <w:jc w:val="both"/>
              <w:rPr>
                <w:color w:val="000000"/>
              </w:rPr>
            </w:pPr>
            <w:r w:rsidRPr="002B6329">
              <w:rPr>
                <w:color w:val="000000"/>
              </w:rPr>
              <w:t>Польша</w:t>
            </w:r>
          </w:p>
        </w:tc>
        <w:tc>
          <w:tcPr>
            <w:tcW w:w="2770" w:type="dxa"/>
            <w:hideMark/>
          </w:tcPr>
          <w:p w:rsidR="00B723A8" w:rsidRPr="002B6329" w:rsidRDefault="00B723A8" w:rsidP="00DC057C">
            <w:pPr>
              <w:rPr>
                <w:color w:val="000000"/>
              </w:rPr>
            </w:pPr>
            <w:r w:rsidRPr="002B6329">
              <w:rPr>
                <w:color w:val="000000"/>
              </w:rPr>
              <w:t>Toyota Motor Manufacturing Poland</w:t>
            </w:r>
            <w:r>
              <w:rPr>
                <w:color w:val="000000"/>
              </w:rPr>
              <w:t>, 2002</w:t>
            </w:r>
          </w:p>
        </w:tc>
        <w:tc>
          <w:tcPr>
            <w:tcW w:w="2663" w:type="dxa"/>
            <w:hideMark/>
          </w:tcPr>
          <w:p w:rsidR="00B723A8" w:rsidRPr="002B6329" w:rsidRDefault="00B723A8" w:rsidP="00DC057C">
            <w:pPr>
              <w:rPr>
                <w:color w:val="000000"/>
              </w:rPr>
            </w:pPr>
            <w:r w:rsidRPr="002B6329">
              <w:rPr>
                <w:color w:val="000000"/>
              </w:rPr>
              <w:t>Двигатели и трансмиссии</w:t>
            </w:r>
          </w:p>
        </w:tc>
        <w:tc>
          <w:tcPr>
            <w:tcW w:w="1600" w:type="dxa"/>
            <w:hideMark/>
          </w:tcPr>
          <w:p w:rsidR="00B723A8" w:rsidRPr="00D042B1" w:rsidRDefault="00B723A8" w:rsidP="00DC057C">
            <w:pPr>
              <w:jc w:val="right"/>
              <w:rPr>
                <w:color w:val="000000"/>
              </w:rPr>
            </w:pPr>
            <w:r w:rsidRPr="002B6329">
              <w:rPr>
                <w:color w:val="000000"/>
              </w:rPr>
              <w:t> </w:t>
            </w:r>
          </w:p>
          <w:p w:rsidR="00B723A8" w:rsidRPr="002B6329" w:rsidRDefault="00B723A8" w:rsidP="00DC057C">
            <w:pPr>
              <w:jc w:val="right"/>
              <w:rPr>
                <w:color w:val="000000"/>
              </w:rPr>
            </w:pPr>
            <w:r w:rsidRPr="00D042B1">
              <w:rPr>
                <w:color w:val="000000"/>
              </w:rPr>
              <w:t>1,900</w:t>
            </w:r>
          </w:p>
        </w:tc>
      </w:tr>
      <w:tr w:rsidR="00B723A8" w:rsidRPr="002B6329" w:rsidTr="00DC057C">
        <w:trPr>
          <w:trHeight w:val="300"/>
        </w:trPr>
        <w:tc>
          <w:tcPr>
            <w:tcW w:w="1101" w:type="dxa"/>
            <w:vMerge/>
            <w:hideMark/>
          </w:tcPr>
          <w:p w:rsidR="00B723A8" w:rsidRPr="002B6329" w:rsidRDefault="00B723A8" w:rsidP="00DC057C">
            <w:pPr>
              <w:rPr>
                <w:color w:val="000000"/>
              </w:rPr>
            </w:pPr>
          </w:p>
        </w:tc>
        <w:tc>
          <w:tcPr>
            <w:tcW w:w="2268" w:type="dxa"/>
            <w:vMerge/>
            <w:hideMark/>
          </w:tcPr>
          <w:p w:rsidR="00B723A8" w:rsidRPr="002B6329" w:rsidRDefault="00B723A8" w:rsidP="00DC057C">
            <w:pPr>
              <w:rPr>
                <w:color w:val="000000"/>
              </w:rPr>
            </w:pPr>
          </w:p>
        </w:tc>
        <w:tc>
          <w:tcPr>
            <w:tcW w:w="2770" w:type="dxa"/>
            <w:hideMark/>
          </w:tcPr>
          <w:p w:rsidR="00B723A8" w:rsidRPr="002B6329" w:rsidRDefault="00B723A8" w:rsidP="00DC057C">
            <w:pPr>
              <w:rPr>
                <w:color w:val="000000"/>
              </w:rPr>
            </w:pPr>
            <w:r>
              <w:rPr>
                <w:color w:val="000000"/>
              </w:rPr>
              <w:t>Toyota Motor Industries Poland, 2005</w:t>
            </w:r>
          </w:p>
        </w:tc>
        <w:tc>
          <w:tcPr>
            <w:tcW w:w="2663" w:type="dxa"/>
            <w:hideMark/>
          </w:tcPr>
          <w:p w:rsidR="00B723A8" w:rsidRPr="002B6329" w:rsidRDefault="00B723A8" w:rsidP="00DC057C">
            <w:pPr>
              <w:rPr>
                <w:color w:val="000000"/>
              </w:rPr>
            </w:pPr>
            <w:r w:rsidRPr="002B6329">
              <w:rPr>
                <w:color w:val="000000"/>
              </w:rPr>
              <w:t>Двигатели</w:t>
            </w:r>
          </w:p>
        </w:tc>
        <w:tc>
          <w:tcPr>
            <w:tcW w:w="1600" w:type="dxa"/>
            <w:hideMark/>
          </w:tcPr>
          <w:p w:rsidR="00B723A8" w:rsidRPr="002B6329" w:rsidRDefault="00B723A8" w:rsidP="00DC057C">
            <w:pPr>
              <w:jc w:val="right"/>
              <w:rPr>
                <w:color w:val="000000"/>
              </w:rPr>
            </w:pPr>
            <w:r w:rsidRPr="002B6329">
              <w:rPr>
                <w:color w:val="000000"/>
              </w:rPr>
              <w:t>880</w:t>
            </w:r>
          </w:p>
        </w:tc>
      </w:tr>
      <w:tr w:rsidR="00B723A8" w:rsidRPr="002B6329" w:rsidTr="00DC057C">
        <w:trPr>
          <w:trHeight w:val="321"/>
        </w:trPr>
        <w:tc>
          <w:tcPr>
            <w:tcW w:w="1101" w:type="dxa"/>
            <w:vMerge/>
            <w:hideMark/>
          </w:tcPr>
          <w:p w:rsidR="00B723A8" w:rsidRPr="002B6329" w:rsidRDefault="00B723A8" w:rsidP="00DC057C">
            <w:pPr>
              <w:rPr>
                <w:color w:val="000000"/>
              </w:rPr>
            </w:pPr>
          </w:p>
        </w:tc>
        <w:tc>
          <w:tcPr>
            <w:tcW w:w="2268" w:type="dxa"/>
            <w:hideMark/>
          </w:tcPr>
          <w:p w:rsidR="00B723A8" w:rsidRPr="002B6329" w:rsidRDefault="00B723A8" w:rsidP="00DC057C">
            <w:pPr>
              <w:jc w:val="both"/>
              <w:rPr>
                <w:color w:val="000000"/>
              </w:rPr>
            </w:pPr>
            <w:r w:rsidRPr="002B6329">
              <w:rPr>
                <w:color w:val="000000"/>
              </w:rPr>
              <w:t>Португалия</w:t>
            </w:r>
          </w:p>
        </w:tc>
        <w:tc>
          <w:tcPr>
            <w:tcW w:w="2770" w:type="dxa"/>
            <w:hideMark/>
          </w:tcPr>
          <w:p w:rsidR="00B723A8" w:rsidRPr="002B6329" w:rsidRDefault="00B723A8" w:rsidP="00DC057C">
            <w:pPr>
              <w:rPr>
                <w:color w:val="000000"/>
              </w:rPr>
            </w:pPr>
            <w:r w:rsidRPr="002B6329">
              <w:rPr>
                <w:color w:val="000000"/>
              </w:rPr>
              <w:t>Toyota Caetano Portugal</w:t>
            </w:r>
            <w:r>
              <w:rPr>
                <w:color w:val="000000"/>
              </w:rPr>
              <w:t>, 1968</w:t>
            </w:r>
          </w:p>
        </w:tc>
        <w:tc>
          <w:tcPr>
            <w:tcW w:w="2663" w:type="dxa"/>
            <w:hideMark/>
          </w:tcPr>
          <w:p w:rsidR="00B723A8" w:rsidRPr="002B6329" w:rsidRDefault="00B723A8" w:rsidP="00DC057C">
            <w:pPr>
              <w:jc w:val="both"/>
              <w:rPr>
                <w:color w:val="000000"/>
              </w:rPr>
            </w:pPr>
            <w:r w:rsidRPr="002B6329">
              <w:rPr>
                <w:color w:val="000000"/>
              </w:rPr>
              <w:t>Dyna</w:t>
            </w:r>
          </w:p>
        </w:tc>
        <w:tc>
          <w:tcPr>
            <w:tcW w:w="1600" w:type="dxa"/>
            <w:hideMark/>
          </w:tcPr>
          <w:p w:rsidR="00B723A8" w:rsidRPr="002B6329" w:rsidRDefault="00B723A8" w:rsidP="00DC057C">
            <w:pPr>
              <w:jc w:val="right"/>
              <w:rPr>
                <w:color w:val="000000"/>
              </w:rPr>
            </w:pPr>
            <w:r w:rsidRPr="002B6329">
              <w:rPr>
                <w:color w:val="000000"/>
              </w:rPr>
              <w:t>214</w:t>
            </w:r>
          </w:p>
        </w:tc>
      </w:tr>
      <w:tr w:rsidR="00B723A8" w:rsidRPr="002B6329" w:rsidTr="00DC057C">
        <w:trPr>
          <w:trHeight w:val="600"/>
        </w:trPr>
        <w:tc>
          <w:tcPr>
            <w:tcW w:w="1101" w:type="dxa"/>
            <w:vMerge/>
            <w:hideMark/>
          </w:tcPr>
          <w:p w:rsidR="00B723A8" w:rsidRPr="002B6329" w:rsidRDefault="00B723A8" w:rsidP="00DC057C">
            <w:pPr>
              <w:rPr>
                <w:color w:val="000000"/>
              </w:rPr>
            </w:pPr>
          </w:p>
        </w:tc>
        <w:tc>
          <w:tcPr>
            <w:tcW w:w="2268" w:type="dxa"/>
            <w:hideMark/>
          </w:tcPr>
          <w:p w:rsidR="00B723A8" w:rsidRPr="002B6329" w:rsidRDefault="00B723A8" w:rsidP="00DC057C">
            <w:pPr>
              <w:jc w:val="both"/>
              <w:rPr>
                <w:color w:val="000000"/>
              </w:rPr>
            </w:pPr>
            <w:r w:rsidRPr="002B6329">
              <w:rPr>
                <w:color w:val="000000"/>
              </w:rPr>
              <w:t>Турция</w:t>
            </w:r>
          </w:p>
        </w:tc>
        <w:tc>
          <w:tcPr>
            <w:tcW w:w="2770" w:type="dxa"/>
            <w:hideMark/>
          </w:tcPr>
          <w:p w:rsidR="00B723A8" w:rsidRPr="00B51498" w:rsidRDefault="00B723A8" w:rsidP="00DC057C">
            <w:pPr>
              <w:rPr>
                <w:color w:val="000000"/>
                <w:lang w:val="en-US"/>
              </w:rPr>
            </w:pPr>
            <w:r w:rsidRPr="00B51498">
              <w:rPr>
                <w:color w:val="000000"/>
                <w:lang w:val="en-US"/>
              </w:rPr>
              <w:t>Toyota Motor Manufacturing Turkey Inc., 1994</w:t>
            </w:r>
          </w:p>
        </w:tc>
        <w:tc>
          <w:tcPr>
            <w:tcW w:w="2663" w:type="dxa"/>
            <w:hideMark/>
          </w:tcPr>
          <w:p w:rsidR="00B723A8" w:rsidRPr="002B6329" w:rsidRDefault="00B723A8" w:rsidP="00DC057C">
            <w:pPr>
              <w:rPr>
                <w:color w:val="000000"/>
              </w:rPr>
            </w:pPr>
            <w:r w:rsidRPr="002B6329">
              <w:rPr>
                <w:color w:val="000000"/>
              </w:rPr>
              <w:t>Verso, Auris</w:t>
            </w:r>
          </w:p>
        </w:tc>
        <w:tc>
          <w:tcPr>
            <w:tcW w:w="1600" w:type="dxa"/>
            <w:hideMark/>
          </w:tcPr>
          <w:p w:rsidR="00B723A8" w:rsidRPr="002B6329" w:rsidRDefault="00B723A8" w:rsidP="00DC057C">
            <w:pPr>
              <w:jc w:val="right"/>
              <w:rPr>
                <w:color w:val="000000"/>
              </w:rPr>
            </w:pPr>
            <w:r w:rsidRPr="002B6329">
              <w:rPr>
                <w:color w:val="000000"/>
              </w:rPr>
              <w:t>2,563</w:t>
            </w:r>
          </w:p>
        </w:tc>
      </w:tr>
      <w:tr w:rsidR="00B723A8" w:rsidRPr="002B6329" w:rsidTr="00DC057C">
        <w:trPr>
          <w:trHeight w:val="615"/>
        </w:trPr>
        <w:tc>
          <w:tcPr>
            <w:tcW w:w="1101" w:type="dxa"/>
            <w:vMerge/>
            <w:hideMark/>
          </w:tcPr>
          <w:p w:rsidR="00B723A8" w:rsidRPr="002B6329" w:rsidRDefault="00B723A8" w:rsidP="00DC057C">
            <w:pPr>
              <w:rPr>
                <w:color w:val="000000"/>
              </w:rPr>
            </w:pPr>
          </w:p>
        </w:tc>
        <w:tc>
          <w:tcPr>
            <w:tcW w:w="2268" w:type="dxa"/>
            <w:vMerge w:val="restart"/>
            <w:hideMark/>
          </w:tcPr>
          <w:p w:rsidR="00B723A8" w:rsidRPr="002B6329" w:rsidRDefault="00B723A8" w:rsidP="00DC057C">
            <w:pPr>
              <w:jc w:val="both"/>
              <w:rPr>
                <w:color w:val="000000"/>
              </w:rPr>
            </w:pPr>
            <w:r w:rsidRPr="002B6329">
              <w:rPr>
                <w:color w:val="000000"/>
              </w:rPr>
              <w:t>Великобритания</w:t>
            </w:r>
          </w:p>
        </w:tc>
        <w:tc>
          <w:tcPr>
            <w:tcW w:w="2770" w:type="dxa"/>
            <w:vMerge w:val="restart"/>
            <w:hideMark/>
          </w:tcPr>
          <w:p w:rsidR="00B723A8" w:rsidRPr="00B51498" w:rsidRDefault="00B723A8" w:rsidP="00DC057C">
            <w:pPr>
              <w:rPr>
                <w:color w:val="000000"/>
                <w:lang w:val="en-US"/>
              </w:rPr>
            </w:pPr>
            <w:r w:rsidRPr="00B51498">
              <w:rPr>
                <w:color w:val="000000"/>
                <w:lang w:val="en-US"/>
              </w:rPr>
              <w:t>Toyota Motor Manufacturing (UK) Ltd., 1992</w:t>
            </w:r>
          </w:p>
        </w:tc>
        <w:tc>
          <w:tcPr>
            <w:tcW w:w="2663" w:type="dxa"/>
            <w:hideMark/>
          </w:tcPr>
          <w:p w:rsidR="00B723A8" w:rsidRPr="002B6329" w:rsidRDefault="00B723A8" w:rsidP="00DC057C">
            <w:pPr>
              <w:rPr>
                <w:color w:val="000000"/>
              </w:rPr>
            </w:pPr>
            <w:r w:rsidRPr="002B6329">
              <w:rPr>
                <w:color w:val="000000"/>
              </w:rPr>
              <w:t>Avensis, Auris, Auris Hybrid</w:t>
            </w:r>
          </w:p>
        </w:tc>
        <w:tc>
          <w:tcPr>
            <w:tcW w:w="1600" w:type="dxa"/>
            <w:vMerge w:val="restart"/>
            <w:hideMark/>
          </w:tcPr>
          <w:p w:rsidR="00B723A8" w:rsidRPr="002B6329" w:rsidRDefault="00B723A8" w:rsidP="00DC057C">
            <w:pPr>
              <w:jc w:val="right"/>
              <w:rPr>
                <w:color w:val="000000"/>
              </w:rPr>
            </w:pPr>
            <w:r w:rsidRPr="002B6329">
              <w:rPr>
                <w:color w:val="000000"/>
              </w:rPr>
              <w:t>3,748</w:t>
            </w:r>
          </w:p>
        </w:tc>
      </w:tr>
      <w:tr w:rsidR="00B723A8" w:rsidRPr="002B6329" w:rsidTr="00DC057C">
        <w:trPr>
          <w:trHeight w:val="140"/>
        </w:trPr>
        <w:tc>
          <w:tcPr>
            <w:tcW w:w="1101" w:type="dxa"/>
            <w:vMerge/>
            <w:hideMark/>
          </w:tcPr>
          <w:p w:rsidR="00B723A8" w:rsidRPr="002B6329" w:rsidRDefault="00B723A8" w:rsidP="00DC057C">
            <w:pPr>
              <w:rPr>
                <w:rFonts w:ascii="Calibri" w:hAnsi="Calibri"/>
                <w:color w:val="000000"/>
              </w:rPr>
            </w:pPr>
          </w:p>
        </w:tc>
        <w:tc>
          <w:tcPr>
            <w:tcW w:w="2268" w:type="dxa"/>
            <w:vMerge/>
            <w:hideMark/>
          </w:tcPr>
          <w:p w:rsidR="00B723A8" w:rsidRPr="002B6329" w:rsidRDefault="00B723A8" w:rsidP="00DC057C">
            <w:pPr>
              <w:rPr>
                <w:color w:val="000000"/>
              </w:rPr>
            </w:pPr>
          </w:p>
        </w:tc>
        <w:tc>
          <w:tcPr>
            <w:tcW w:w="2770" w:type="dxa"/>
            <w:vMerge/>
            <w:hideMark/>
          </w:tcPr>
          <w:p w:rsidR="00B723A8" w:rsidRPr="002B6329" w:rsidRDefault="00B723A8" w:rsidP="00DC057C">
            <w:pPr>
              <w:rPr>
                <w:color w:val="000000"/>
              </w:rPr>
            </w:pPr>
          </w:p>
        </w:tc>
        <w:tc>
          <w:tcPr>
            <w:tcW w:w="2663" w:type="dxa"/>
            <w:hideMark/>
          </w:tcPr>
          <w:p w:rsidR="00B723A8" w:rsidRPr="002B6329" w:rsidRDefault="00B723A8" w:rsidP="00DC057C">
            <w:pPr>
              <w:jc w:val="both"/>
              <w:rPr>
                <w:color w:val="000000"/>
              </w:rPr>
            </w:pPr>
            <w:r w:rsidRPr="002B6329">
              <w:rPr>
                <w:color w:val="000000"/>
              </w:rPr>
              <w:t>Двигатели</w:t>
            </w:r>
          </w:p>
        </w:tc>
        <w:tc>
          <w:tcPr>
            <w:tcW w:w="1600" w:type="dxa"/>
            <w:vMerge/>
            <w:hideMark/>
          </w:tcPr>
          <w:p w:rsidR="00B723A8" w:rsidRPr="002B6329" w:rsidRDefault="00B723A8" w:rsidP="00DC057C">
            <w:pPr>
              <w:jc w:val="right"/>
              <w:rPr>
                <w:color w:val="000000"/>
              </w:rPr>
            </w:pPr>
          </w:p>
        </w:tc>
      </w:tr>
      <w:tr w:rsidR="00B723A8" w:rsidRPr="002B6329" w:rsidTr="00DC057C">
        <w:trPr>
          <w:trHeight w:val="263"/>
        </w:trPr>
        <w:tc>
          <w:tcPr>
            <w:tcW w:w="1101" w:type="dxa"/>
            <w:vMerge/>
          </w:tcPr>
          <w:p w:rsidR="00B723A8" w:rsidRPr="002B6329" w:rsidRDefault="00B723A8" w:rsidP="00DC057C">
            <w:pPr>
              <w:rPr>
                <w:rFonts w:ascii="Calibri" w:hAnsi="Calibri"/>
                <w:color w:val="000000"/>
              </w:rPr>
            </w:pPr>
          </w:p>
        </w:tc>
        <w:tc>
          <w:tcPr>
            <w:tcW w:w="2268" w:type="dxa"/>
          </w:tcPr>
          <w:p w:rsidR="00B723A8" w:rsidRDefault="00B723A8" w:rsidP="00DC057C">
            <w:pPr>
              <w:rPr>
                <w:color w:val="000000"/>
              </w:rPr>
            </w:pPr>
            <w:r>
              <w:rPr>
                <w:color w:val="000000"/>
              </w:rPr>
              <w:t>Россия</w:t>
            </w:r>
          </w:p>
        </w:tc>
        <w:tc>
          <w:tcPr>
            <w:tcW w:w="2770" w:type="dxa"/>
          </w:tcPr>
          <w:p w:rsidR="00B723A8" w:rsidRPr="004134EF" w:rsidRDefault="00B723A8" w:rsidP="00DC057C">
            <w:pPr>
              <w:rPr>
                <w:color w:val="000000"/>
                <w:lang w:val="en-US"/>
              </w:rPr>
            </w:pPr>
            <w:r w:rsidRPr="00B51498">
              <w:rPr>
                <w:color w:val="000000"/>
                <w:lang w:val="en-US"/>
              </w:rPr>
              <w:t>Limited Liability Company Toyota Motor Manufacturing Russia, 2007</w:t>
            </w:r>
          </w:p>
        </w:tc>
        <w:tc>
          <w:tcPr>
            <w:tcW w:w="2663" w:type="dxa"/>
          </w:tcPr>
          <w:p w:rsidR="00B723A8" w:rsidRPr="00D042B1" w:rsidRDefault="00B723A8" w:rsidP="00DC057C">
            <w:pPr>
              <w:jc w:val="both"/>
              <w:rPr>
                <w:color w:val="000000"/>
                <w:lang w:val="en-US"/>
              </w:rPr>
            </w:pPr>
            <w:r>
              <w:rPr>
                <w:color w:val="000000"/>
                <w:lang w:val="en-US"/>
              </w:rPr>
              <w:t>Camry</w:t>
            </w:r>
          </w:p>
        </w:tc>
        <w:tc>
          <w:tcPr>
            <w:tcW w:w="1600" w:type="dxa"/>
          </w:tcPr>
          <w:p w:rsidR="00B723A8" w:rsidRPr="002B6329" w:rsidRDefault="00B723A8" w:rsidP="00DC057C">
            <w:pPr>
              <w:jc w:val="right"/>
              <w:rPr>
                <w:color w:val="000000"/>
              </w:rPr>
            </w:pPr>
            <w:r>
              <w:rPr>
                <w:color w:val="000000"/>
              </w:rPr>
              <w:t>1,301</w:t>
            </w:r>
          </w:p>
        </w:tc>
      </w:tr>
    </w:tbl>
    <w:p w:rsidR="00B723A8" w:rsidRPr="00B51498" w:rsidRDefault="00B723A8" w:rsidP="00B723A8">
      <w:pPr>
        <w:autoSpaceDE w:val="0"/>
        <w:autoSpaceDN w:val="0"/>
        <w:adjustRightInd w:val="0"/>
        <w:ind w:left="-709"/>
        <w:jc w:val="both"/>
        <w:rPr>
          <w:rFonts w:eastAsiaTheme="minorHAnsi"/>
          <w:i/>
          <w:iCs/>
          <w:color w:val="000000" w:themeColor="text1"/>
          <w:sz w:val="24"/>
          <w:szCs w:val="24"/>
          <w:lang w:eastAsia="en-US"/>
        </w:rPr>
      </w:pPr>
      <w:r w:rsidRPr="00CC2631">
        <w:rPr>
          <w:i/>
          <w:sz w:val="24"/>
          <w:szCs w:val="24"/>
        </w:rPr>
        <w:t>Источник</w:t>
      </w:r>
      <w:r w:rsidRPr="00B51498">
        <w:rPr>
          <w:i/>
          <w:sz w:val="24"/>
          <w:szCs w:val="24"/>
        </w:rPr>
        <w:t>:</w:t>
      </w:r>
      <w:r w:rsidRPr="00CC2631">
        <w:rPr>
          <w:i/>
          <w:sz w:val="24"/>
          <w:szCs w:val="24"/>
        </w:rPr>
        <w:t xml:space="preserve"> Данные официального сайта компании </w:t>
      </w:r>
      <w:r w:rsidRPr="00CC2631">
        <w:rPr>
          <w:i/>
          <w:sz w:val="24"/>
          <w:szCs w:val="24"/>
          <w:lang w:val="en-US"/>
        </w:rPr>
        <w:t>Toyota</w:t>
      </w:r>
      <w:r w:rsidRPr="00CC2631">
        <w:rPr>
          <w:i/>
          <w:sz w:val="24"/>
          <w:szCs w:val="24"/>
        </w:rPr>
        <w:t xml:space="preserve"> </w:t>
      </w:r>
      <w:r w:rsidRPr="00CC2631">
        <w:rPr>
          <w:i/>
          <w:sz w:val="24"/>
          <w:szCs w:val="24"/>
          <w:lang w:val="en-US"/>
        </w:rPr>
        <w:t>Motor</w:t>
      </w:r>
      <w:r w:rsidRPr="00CC2631">
        <w:rPr>
          <w:i/>
          <w:sz w:val="24"/>
          <w:szCs w:val="24"/>
        </w:rPr>
        <w:t xml:space="preserve"> </w:t>
      </w:r>
      <w:r w:rsidRPr="00CC2631">
        <w:rPr>
          <w:i/>
          <w:sz w:val="24"/>
          <w:szCs w:val="24"/>
          <w:lang w:val="en-US"/>
        </w:rPr>
        <w:t>Corporation</w:t>
      </w:r>
      <w:r w:rsidRPr="00CC2631">
        <w:rPr>
          <w:i/>
          <w:sz w:val="24"/>
          <w:szCs w:val="24"/>
        </w:rPr>
        <w:t xml:space="preserve"> </w:t>
      </w:r>
      <w:hyperlink r:id="rId23" w:history="1">
        <w:r w:rsidRPr="00CC2631">
          <w:rPr>
            <w:rStyle w:val="aa"/>
            <w:rFonts w:eastAsiaTheme="minorHAnsi"/>
            <w:i/>
            <w:iCs/>
            <w:color w:val="000000" w:themeColor="text1"/>
            <w:sz w:val="24"/>
            <w:szCs w:val="24"/>
            <w:lang w:val="en-US" w:eastAsia="en-US"/>
          </w:rPr>
          <w:t>http</w:t>
        </w:r>
        <w:r w:rsidRPr="00B51498">
          <w:rPr>
            <w:rStyle w:val="aa"/>
            <w:rFonts w:eastAsiaTheme="minorHAnsi"/>
            <w:i/>
            <w:iCs/>
            <w:color w:val="000000" w:themeColor="text1"/>
            <w:sz w:val="24"/>
            <w:szCs w:val="24"/>
            <w:lang w:eastAsia="en-US"/>
          </w:rPr>
          <w:t>://</w:t>
        </w:r>
        <w:r w:rsidRPr="00CC2631">
          <w:rPr>
            <w:rStyle w:val="aa"/>
            <w:rFonts w:eastAsiaTheme="minorHAnsi"/>
            <w:i/>
            <w:iCs/>
            <w:color w:val="000000" w:themeColor="text1"/>
            <w:sz w:val="24"/>
            <w:szCs w:val="24"/>
            <w:lang w:val="en-US" w:eastAsia="en-US"/>
          </w:rPr>
          <w:t>www</w:t>
        </w:r>
        <w:r w:rsidRPr="00B51498">
          <w:rPr>
            <w:rStyle w:val="aa"/>
            <w:rFonts w:eastAsiaTheme="minorHAnsi"/>
            <w:i/>
            <w:iCs/>
            <w:color w:val="000000" w:themeColor="text1"/>
            <w:sz w:val="24"/>
            <w:szCs w:val="24"/>
            <w:lang w:eastAsia="en-US"/>
          </w:rPr>
          <w:t>.</w:t>
        </w:r>
        <w:r w:rsidRPr="00CC2631">
          <w:rPr>
            <w:rStyle w:val="aa"/>
            <w:rFonts w:eastAsiaTheme="minorHAnsi"/>
            <w:i/>
            <w:iCs/>
            <w:color w:val="000000" w:themeColor="text1"/>
            <w:sz w:val="24"/>
            <w:szCs w:val="24"/>
            <w:lang w:val="en-US" w:eastAsia="en-US"/>
          </w:rPr>
          <w:t>toyota</w:t>
        </w:r>
        <w:r w:rsidRPr="00B51498">
          <w:rPr>
            <w:rStyle w:val="aa"/>
            <w:rFonts w:eastAsiaTheme="minorHAnsi"/>
            <w:i/>
            <w:iCs/>
            <w:color w:val="000000" w:themeColor="text1"/>
            <w:sz w:val="24"/>
            <w:szCs w:val="24"/>
            <w:lang w:eastAsia="en-US"/>
          </w:rPr>
          <w:t>-</w:t>
        </w:r>
        <w:r w:rsidRPr="00CC2631">
          <w:rPr>
            <w:rStyle w:val="aa"/>
            <w:rFonts w:eastAsiaTheme="minorHAnsi"/>
            <w:i/>
            <w:iCs/>
            <w:color w:val="000000" w:themeColor="text1"/>
            <w:sz w:val="24"/>
            <w:szCs w:val="24"/>
            <w:lang w:val="en-US" w:eastAsia="en-US"/>
          </w:rPr>
          <w:t>global</w:t>
        </w:r>
        <w:r w:rsidRPr="00B51498">
          <w:rPr>
            <w:rStyle w:val="aa"/>
            <w:rFonts w:eastAsiaTheme="minorHAnsi"/>
            <w:i/>
            <w:iCs/>
            <w:color w:val="000000" w:themeColor="text1"/>
            <w:sz w:val="24"/>
            <w:szCs w:val="24"/>
            <w:lang w:eastAsia="en-US"/>
          </w:rPr>
          <w:t>.</w:t>
        </w:r>
        <w:r w:rsidRPr="00CC2631">
          <w:rPr>
            <w:rStyle w:val="aa"/>
            <w:rFonts w:eastAsiaTheme="minorHAnsi"/>
            <w:i/>
            <w:iCs/>
            <w:color w:val="000000" w:themeColor="text1"/>
            <w:sz w:val="24"/>
            <w:szCs w:val="24"/>
            <w:lang w:val="en-US" w:eastAsia="en-US"/>
          </w:rPr>
          <w:t>com</w:t>
        </w:r>
      </w:hyperlink>
    </w:p>
    <w:p w:rsidR="00B723A8" w:rsidRDefault="00B723A8" w:rsidP="00B723A8">
      <w:pPr>
        <w:pStyle w:val="a4"/>
      </w:pPr>
    </w:p>
    <w:p w:rsidR="00B723A8" w:rsidRPr="00B51498" w:rsidRDefault="00B723A8" w:rsidP="00B723A8">
      <w:pPr>
        <w:autoSpaceDE w:val="0"/>
        <w:autoSpaceDN w:val="0"/>
        <w:adjustRightInd w:val="0"/>
        <w:jc w:val="both"/>
        <w:rPr>
          <w:rFonts w:eastAsiaTheme="minorHAnsi"/>
          <w:i/>
          <w:iCs/>
          <w:lang w:eastAsia="en-US"/>
        </w:rPr>
      </w:pPr>
    </w:p>
    <w:p w:rsidR="0093685A" w:rsidRDefault="00B723A8" w:rsidP="00B723A8">
      <w:pPr>
        <w:spacing w:line="360" w:lineRule="auto"/>
        <w:ind w:firstLine="708"/>
        <w:jc w:val="both"/>
        <w:rPr>
          <w:sz w:val="28"/>
          <w:szCs w:val="28"/>
        </w:rPr>
      </w:pPr>
      <w:r>
        <w:rPr>
          <w:sz w:val="28"/>
          <w:szCs w:val="28"/>
        </w:rPr>
        <w:t xml:space="preserve">При </w:t>
      </w:r>
      <w:r w:rsidRPr="003561B8">
        <w:rPr>
          <w:sz w:val="28"/>
          <w:szCs w:val="28"/>
        </w:rPr>
        <w:t xml:space="preserve">сегментации </w:t>
      </w:r>
      <w:r>
        <w:rPr>
          <w:sz w:val="28"/>
          <w:szCs w:val="28"/>
        </w:rPr>
        <w:t xml:space="preserve">рынка </w:t>
      </w:r>
      <w:r w:rsidRPr="003561B8">
        <w:rPr>
          <w:sz w:val="28"/>
          <w:szCs w:val="28"/>
        </w:rPr>
        <w:t xml:space="preserve">и </w:t>
      </w:r>
      <w:r>
        <w:rPr>
          <w:sz w:val="28"/>
          <w:szCs w:val="28"/>
        </w:rPr>
        <w:t>выявлении целевой аудитории</w:t>
      </w:r>
      <w:r w:rsidRPr="003561B8">
        <w:rPr>
          <w:sz w:val="28"/>
          <w:szCs w:val="28"/>
        </w:rPr>
        <w:t xml:space="preserve"> Toyota руководствуется своей</w:t>
      </w:r>
      <w:r>
        <w:rPr>
          <w:sz w:val="28"/>
          <w:szCs w:val="28"/>
        </w:rPr>
        <w:t xml:space="preserve"> знаменитой философией </w:t>
      </w:r>
      <w:r w:rsidRPr="00B51498">
        <w:rPr>
          <w:sz w:val="28"/>
          <w:szCs w:val="28"/>
        </w:rPr>
        <w:t>“</w:t>
      </w:r>
      <w:r w:rsidRPr="003561B8">
        <w:rPr>
          <w:sz w:val="28"/>
          <w:szCs w:val="28"/>
        </w:rPr>
        <w:t>правильный автомобиль в нужном месте</w:t>
      </w:r>
      <w:r w:rsidRPr="00B51498">
        <w:rPr>
          <w:sz w:val="28"/>
          <w:szCs w:val="28"/>
        </w:rPr>
        <w:t>”</w:t>
      </w:r>
      <w:r>
        <w:rPr>
          <w:sz w:val="28"/>
          <w:szCs w:val="28"/>
        </w:rPr>
        <w:t>. Рассматривая рынок каждой страны в отдельности, компания, тем не менее, выделяет несколько глобальных центров концентрации своей активности</w:t>
      </w:r>
      <w:r w:rsidRPr="00B51498">
        <w:rPr>
          <w:sz w:val="28"/>
          <w:szCs w:val="28"/>
        </w:rPr>
        <w:t>.</w:t>
      </w:r>
      <w:r w:rsidRPr="003561B8">
        <w:rPr>
          <w:sz w:val="28"/>
          <w:szCs w:val="28"/>
        </w:rPr>
        <w:t xml:space="preserve"> </w:t>
      </w:r>
      <w:r>
        <w:rPr>
          <w:sz w:val="28"/>
          <w:szCs w:val="28"/>
        </w:rPr>
        <w:t xml:space="preserve">Рынок </w:t>
      </w:r>
      <w:r w:rsidRPr="003561B8">
        <w:rPr>
          <w:sz w:val="28"/>
          <w:szCs w:val="28"/>
        </w:rPr>
        <w:t xml:space="preserve">США является </w:t>
      </w:r>
      <w:r>
        <w:rPr>
          <w:sz w:val="28"/>
          <w:szCs w:val="28"/>
        </w:rPr>
        <w:t>безусловным приоритетом компании</w:t>
      </w:r>
      <w:r w:rsidRPr="003561B8">
        <w:rPr>
          <w:sz w:val="28"/>
          <w:szCs w:val="28"/>
        </w:rPr>
        <w:t xml:space="preserve">. Это </w:t>
      </w:r>
      <w:r>
        <w:rPr>
          <w:sz w:val="28"/>
          <w:szCs w:val="28"/>
        </w:rPr>
        <w:t>связано с тем, что в США потребляют</w:t>
      </w:r>
      <w:r w:rsidRPr="003561B8">
        <w:rPr>
          <w:sz w:val="28"/>
          <w:szCs w:val="28"/>
        </w:rPr>
        <w:t xml:space="preserve"> </w:t>
      </w:r>
      <w:r>
        <w:rPr>
          <w:sz w:val="28"/>
          <w:szCs w:val="28"/>
        </w:rPr>
        <w:t>25</w:t>
      </w:r>
      <w:r w:rsidRPr="003561B8">
        <w:rPr>
          <w:sz w:val="28"/>
          <w:szCs w:val="28"/>
        </w:rPr>
        <w:t xml:space="preserve">% </w:t>
      </w:r>
      <w:r>
        <w:rPr>
          <w:sz w:val="28"/>
          <w:szCs w:val="28"/>
        </w:rPr>
        <w:t xml:space="preserve">всей произведенной </w:t>
      </w:r>
      <w:r w:rsidRPr="003561B8">
        <w:rPr>
          <w:sz w:val="28"/>
          <w:szCs w:val="28"/>
        </w:rPr>
        <w:t>продукции</w:t>
      </w:r>
      <w:r>
        <w:rPr>
          <w:sz w:val="28"/>
          <w:szCs w:val="28"/>
        </w:rPr>
        <w:t>, то есть, почти столько же</w:t>
      </w:r>
      <w:r w:rsidR="00EB7EE5">
        <w:rPr>
          <w:sz w:val="28"/>
          <w:szCs w:val="28"/>
        </w:rPr>
        <w:t>,</w:t>
      </w:r>
      <w:r>
        <w:rPr>
          <w:sz w:val="28"/>
          <w:szCs w:val="28"/>
        </w:rPr>
        <w:t xml:space="preserve"> сколько в самой Япония.</w:t>
      </w:r>
      <w:r>
        <w:rPr>
          <w:rStyle w:val="a6"/>
          <w:sz w:val="28"/>
          <w:szCs w:val="28"/>
        </w:rPr>
        <w:footnoteReference w:id="35"/>
      </w:r>
      <w:r w:rsidRPr="003561B8">
        <w:rPr>
          <w:sz w:val="28"/>
          <w:szCs w:val="28"/>
        </w:rPr>
        <w:t xml:space="preserve"> </w:t>
      </w:r>
    </w:p>
    <w:p w:rsidR="00B723A8" w:rsidRPr="005519B8" w:rsidRDefault="00B723A8" w:rsidP="00B723A8">
      <w:pPr>
        <w:spacing w:line="360" w:lineRule="auto"/>
        <w:ind w:firstLine="708"/>
        <w:jc w:val="both"/>
        <w:rPr>
          <w:sz w:val="28"/>
          <w:szCs w:val="28"/>
        </w:rPr>
      </w:pPr>
      <w:r>
        <w:rPr>
          <w:sz w:val="28"/>
          <w:szCs w:val="28"/>
        </w:rPr>
        <w:t>Рынок Европы остается для компании наиболее непознанным и, в то же время, наиболее перспективным. Как показано на диаграмме ниже, в странах Европы компания реализует лишь 11</w:t>
      </w:r>
      <w:r w:rsidRPr="00B51498">
        <w:rPr>
          <w:sz w:val="28"/>
          <w:szCs w:val="28"/>
        </w:rPr>
        <w:t xml:space="preserve">% </w:t>
      </w:r>
      <w:r>
        <w:rPr>
          <w:sz w:val="28"/>
          <w:szCs w:val="28"/>
        </w:rPr>
        <w:t xml:space="preserve">своего общего производства. </w:t>
      </w:r>
    </w:p>
    <w:p w:rsidR="0093685A" w:rsidRDefault="0093685A" w:rsidP="00B723A8">
      <w:pPr>
        <w:spacing w:line="360" w:lineRule="auto"/>
        <w:jc w:val="right"/>
        <w:rPr>
          <w:b/>
          <w:sz w:val="28"/>
          <w:szCs w:val="28"/>
        </w:rPr>
      </w:pPr>
    </w:p>
    <w:p w:rsidR="0093685A" w:rsidRDefault="0093685A" w:rsidP="00B723A8">
      <w:pPr>
        <w:spacing w:line="360" w:lineRule="auto"/>
        <w:jc w:val="right"/>
        <w:rPr>
          <w:b/>
          <w:sz w:val="28"/>
          <w:szCs w:val="28"/>
        </w:rPr>
      </w:pPr>
    </w:p>
    <w:p w:rsidR="00B723A8" w:rsidRDefault="003166D2" w:rsidP="00B723A8">
      <w:pPr>
        <w:spacing w:line="360" w:lineRule="auto"/>
        <w:jc w:val="right"/>
        <w:rPr>
          <w:b/>
          <w:sz w:val="28"/>
          <w:szCs w:val="28"/>
        </w:rPr>
      </w:pPr>
      <w:r>
        <w:rPr>
          <w:b/>
          <w:sz w:val="28"/>
          <w:szCs w:val="28"/>
        </w:rPr>
        <w:lastRenderedPageBreak/>
        <w:t>Диаграмма</w:t>
      </w:r>
      <w:r w:rsidR="00B723A8" w:rsidRPr="00B12DF4">
        <w:rPr>
          <w:b/>
          <w:sz w:val="28"/>
          <w:szCs w:val="28"/>
        </w:rPr>
        <w:t xml:space="preserve"> №</w:t>
      </w:r>
      <w:r>
        <w:rPr>
          <w:b/>
          <w:sz w:val="28"/>
          <w:szCs w:val="28"/>
        </w:rPr>
        <w:t>3</w:t>
      </w:r>
      <w:r w:rsidR="00B723A8">
        <w:rPr>
          <w:b/>
          <w:sz w:val="28"/>
          <w:szCs w:val="28"/>
        </w:rPr>
        <w:t>.</w:t>
      </w:r>
    </w:p>
    <w:p w:rsidR="00B723A8" w:rsidRDefault="00B723A8" w:rsidP="00B723A8">
      <w:pPr>
        <w:spacing w:line="360" w:lineRule="auto"/>
        <w:jc w:val="center"/>
        <w:rPr>
          <w:b/>
          <w:sz w:val="28"/>
          <w:szCs w:val="28"/>
        </w:rPr>
      </w:pPr>
      <w:r>
        <w:rPr>
          <w:b/>
          <w:sz w:val="28"/>
          <w:szCs w:val="28"/>
        </w:rPr>
        <w:t>Продажи автомобилей Тойота по регионам мира, 2012г.</w:t>
      </w:r>
    </w:p>
    <w:p w:rsidR="00B723A8" w:rsidRPr="003561B8" w:rsidRDefault="00B723A8" w:rsidP="00B723A8">
      <w:pPr>
        <w:spacing w:line="360" w:lineRule="auto"/>
        <w:rPr>
          <w:sz w:val="28"/>
          <w:szCs w:val="28"/>
        </w:rPr>
      </w:pPr>
      <w:r>
        <w:rPr>
          <w:b/>
          <w:noProof/>
          <w:sz w:val="28"/>
          <w:szCs w:val="28"/>
        </w:rPr>
        <w:drawing>
          <wp:inline distT="0" distB="0" distL="0" distR="0">
            <wp:extent cx="5344795" cy="2401933"/>
            <wp:effectExtent l="0" t="0" r="14605" b="368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CC2631">
        <w:rPr>
          <w:i/>
          <w:sz w:val="24"/>
          <w:szCs w:val="24"/>
        </w:rPr>
        <w:t>Источник</w:t>
      </w:r>
      <w:r w:rsidRPr="00B51498">
        <w:rPr>
          <w:i/>
          <w:sz w:val="24"/>
          <w:szCs w:val="24"/>
        </w:rPr>
        <w:t>:</w:t>
      </w:r>
      <w:r w:rsidRPr="00CC2631">
        <w:rPr>
          <w:i/>
          <w:sz w:val="24"/>
          <w:szCs w:val="24"/>
        </w:rPr>
        <w:t xml:space="preserve"> Данные годового отчета компании </w:t>
      </w:r>
      <w:r w:rsidRPr="00CC2631">
        <w:rPr>
          <w:i/>
          <w:sz w:val="24"/>
          <w:szCs w:val="24"/>
          <w:lang w:val="en-US"/>
        </w:rPr>
        <w:t>Toyota</w:t>
      </w:r>
      <w:r w:rsidRPr="00CC2631">
        <w:rPr>
          <w:i/>
          <w:sz w:val="24"/>
          <w:szCs w:val="24"/>
        </w:rPr>
        <w:t xml:space="preserve"> </w:t>
      </w:r>
      <w:r w:rsidRPr="00CC2631">
        <w:rPr>
          <w:i/>
          <w:sz w:val="24"/>
          <w:szCs w:val="24"/>
          <w:lang w:val="en-US"/>
        </w:rPr>
        <w:t>Motor</w:t>
      </w:r>
      <w:r w:rsidRPr="00CC2631">
        <w:rPr>
          <w:i/>
          <w:sz w:val="24"/>
          <w:szCs w:val="24"/>
        </w:rPr>
        <w:t xml:space="preserve"> </w:t>
      </w:r>
      <w:r w:rsidRPr="00CC2631">
        <w:rPr>
          <w:i/>
          <w:sz w:val="24"/>
          <w:szCs w:val="24"/>
          <w:lang w:val="en-US"/>
        </w:rPr>
        <w:t>Corporation</w:t>
      </w:r>
      <w:r w:rsidRPr="00CC2631">
        <w:rPr>
          <w:i/>
          <w:sz w:val="24"/>
          <w:szCs w:val="24"/>
        </w:rPr>
        <w:t xml:space="preserve">, </w:t>
      </w:r>
      <w:r w:rsidRPr="00B51498">
        <w:rPr>
          <w:i/>
          <w:sz w:val="24"/>
          <w:szCs w:val="24"/>
        </w:rPr>
        <w:t>“</w:t>
      </w:r>
      <w:r w:rsidRPr="00CC2631">
        <w:rPr>
          <w:i/>
          <w:sz w:val="24"/>
          <w:szCs w:val="24"/>
          <w:lang w:val="en-US"/>
        </w:rPr>
        <w:t>Worldwide</w:t>
      </w:r>
      <w:r w:rsidRPr="00CC2631">
        <w:rPr>
          <w:i/>
          <w:sz w:val="24"/>
          <w:szCs w:val="24"/>
        </w:rPr>
        <w:t xml:space="preserve"> </w:t>
      </w:r>
      <w:r w:rsidRPr="00CC2631">
        <w:rPr>
          <w:i/>
          <w:sz w:val="24"/>
          <w:szCs w:val="24"/>
          <w:lang w:val="en-US"/>
        </w:rPr>
        <w:t>Operations</w:t>
      </w:r>
      <w:r w:rsidRPr="00B51498">
        <w:rPr>
          <w:i/>
          <w:sz w:val="24"/>
          <w:szCs w:val="24"/>
        </w:rPr>
        <w:t>”,</w:t>
      </w:r>
      <w:r w:rsidRPr="00CC2631">
        <w:rPr>
          <w:i/>
          <w:sz w:val="24"/>
          <w:szCs w:val="24"/>
        </w:rPr>
        <w:t xml:space="preserve"> </w:t>
      </w:r>
      <w:r w:rsidRPr="00B51498">
        <w:rPr>
          <w:i/>
          <w:sz w:val="24"/>
          <w:szCs w:val="24"/>
        </w:rPr>
        <w:t>2012</w:t>
      </w:r>
      <w:r w:rsidRPr="00CC2631">
        <w:rPr>
          <w:i/>
          <w:sz w:val="24"/>
          <w:szCs w:val="24"/>
        </w:rPr>
        <w:t>г.</w:t>
      </w:r>
    </w:p>
    <w:p w:rsidR="00B723A8" w:rsidRPr="003561B8" w:rsidRDefault="00B723A8" w:rsidP="00B723A8">
      <w:pPr>
        <w:spacing w:line="360" w:lineRule="auto"/>
        <w:ind w:firstLine="708"/>
        <w:jc w:val="both"/>
        <w:rPr>
          <w:sz w:val="28"/>
          <w:szCs w:val="28"/>
        </w:rPr>
      </w:pPr>
      <w:r>
        <w:rPr>
          <w:sz w:val="28"/>
          <w:szCs w:val="28"/>
        </w:rPr>
        <w:t xml:space="preserve"> </w:t>
      </w:r>
    </w:p>
    <w:p w:rsidR="00B723A8" w:rsidRPr="00123DDE" w:rsidRDefault="00B723A8" w:rsidP="00B723A8">
      <w:pPr>
        <w:spacing w:line="360" w:lineRule="auto"/>
        <w:ind w:firstLine="708"/>
        <w:jc w:val="both"/>
        <w:rPr>
          <w:sz w:val="28"/>
          <w:szCs w:val="28"/>
          <w:u w:val="single"/>
        </w:rPr>
      </w:pPr>
      <w:r>
        <w:rPr>
          <w:sz w:val="28"/>
          <w:szCs w:val="28"/>
        </w:rPr>
        <w:t xml:space="preserve">Компания </w:t>
      </w:r>
      <w:r>
        <w:rPr>
          <w:sz w:val="28"/>
          <w:szCs w:val="28"/>
          <w:lang w:val="en-US"/>
        </w:rPr>
        <w:t>Toyota</w:t>
      </w:r>
      <w:r w:rsidRPr="00B51498">
        <w:rPr>
          <w:sz w:val="28"/>
          <w:szCs w:val="28"/>
        </w:rPr>
        <w:t xml:space="preserve"> </w:t>
      </w:r>
      <w:r w:rsidRPr="003561B8">
        <w:rPr>
          <w:sz w:val="28"/>
          <w:szCs w:val="28"/>
        </w:rPr>
        <w:t xml:space="preserve"> разработал</w:t>
      </w:r>
      <w:r>
        <w:rPr>
          <w:sz w:val="28"/>
          <w:szCs w:val="28"/>
        </w:rPr>
        <w:t>а</w:t>
      </w:r>
      <w:r w:rsidRPr="003561B8">
        <w:rPr>
          <w:sz w:val="28"/>
          <w:szCs w:val="28"/>
        </w:rPr>
        <w:t xml:space="preserve"> свою рыночную стратегию на разных уровнях - глобальном уровне, региональном уровне, и на национальном уровне на основе оценки потребностей клиента. Одним из ключевых факторов для проектирования</w:t>
      </w:r>
      <w:r>
        <w:rPr>
          <w:sz w:val="28"/>
          <w:szCs w:val="28"/>
        </w:rPr>
        <w:t xml:space="preserve"> стратегии сегментации, таргетинга и позиционирования Toyota всегда является анализ</w:t>
      </w:r>
      <w:r w:rsidRPr="003561B8">
        <w:rPr>
          <w:sz w:val="28"/>
          <w:szCs w:val="28"/>
        </w:rPr>
        <w:t xml:space="preserve"> состо</w:t>
      </w:r>
      <w:r>
        <w:rPr>
          <w:sz w:val="28"/>
          <w:szCs w:val="28"/>
        </w:rPr>
        <w:t>яния</w:t>
      </w:r>
      <w:r w:rsidRPr="003561B8">
        <w:rPr>
          <w:sz w:val="28"/>
          <w:szCs w:val="28"/>
        </w:rPr>
        <w:t xml:space="preserve"> рынка, экономики, </w:t>
      </w:r>
      <w:r>
        <w:rPr>
          <w:sz w:val="28"/>
          <w:szCs w:val="28"/>
        </w:rPr>
        <w:t>покупательной способности целевой аудитор</w:t>
      </w:r>
      <w:proofErr w:type="gramStart"/>
      <w:r>
        <w:rPr>
          <w:sz w:val="28"/>
          <w:szCs w:val="28"/>
        </w:rPr>
        <w:t>ии и ее</w:t>
      </w:r>
      <w:proofErr w:type="gramEnd"/>
      <w:r>
        <w:rPr>
          <w:sz w:val="28"/>
          <w:szCs w:val="28"/>
        </w:rPr>
        <w:t xml:space="preserve"> потребительских предпочтений</w:t>
      </w:r>
      <w:r w:rsidRPr="003561B8">
        <w:rPr>
          <w:sz w:val="28"/>
          <w:szCs w:val="28"/>
        </w:rPr>
        <w:t xml:space="preserve">. </w:t>
      </w:r>
    </w:p>
    <w:p w:rsidR="00B723A8" w:rsidRPr="00B51498" w:rsidRDefault="00B723A8" w:rsidP="00B723A8">
      <w:pPr>
        <w:spacing w:line="360" w:lineRule="auto"/>
        <w:ind w:firstLine="360"/>
        <w:jc w:val="both"/>
        <w:rPr>
          <w:sz w:val="28"/>
          <w:szCs w:val="28"/>
        </w:rPr>
      </w:pPr>
      <w:r>
        <w:rPr>
          <w:sz w:val="28"/>
          <w:szCs w:val="28"/>
        </w:rPr>
        <w:t xml:space="preserve">Основополагающими элементами и одновременно ориентирами маркетингового планирования </w:t>
      </w:r>
      <w:r w:rsidRPr="003561B8">
        <w:rPr>
          <w:sz w:val="28"/>
          <w:szCs w:val="28"/>
        </w:rPr>
        <w:t>Toyota</w:t>
      </w:r>
      <w:r>
        <w:rPr>
          <w:sz w:val="28"/>
          <w:szCs w:val="28"/>
        </w:rPr>
        <w:t>, позволившими компании завоевать доверие клиентов,</w:t>
      </w:r>
      <w:r w:rsidRPr="003561B8">
        <w:rPr>
          <w:sz w:val="28"/>
          <w:szCs w:val="28"/>
        </w:rPr>
        <w:t xml:space="preserve"> </w:t>
      </w:r>
      <w:r>
        <w:rPr>
          <w:sz w:val="28"/>
          <w:szCs w:val="28"/>
        </w:rPr>
        <w:t>являются показатели:</w:t>
      </w:r>
      <w:r>
        <w:rPr>
          <w:rStyle w:val="a6"/>
          <w:sz w:val="28"/>
          <w:szCs w:val="28"/>
        </w:rPr>
        <w:footnoteReference w:id="36"/>
      </w:r>
    </w:p>
    <w:p w:rsidR="00B723A8" w:rsidRDefault="00B723A8" w:rsidP="00B723A8">
      <w:pPr>
        <w:pStyle w:val="a3"/>
        <w:numPr>
          <w:ilvl w:val="0"/>
          <w:numId w:val="12"/>
        </w:numPr>
        <w:spacing w:line="360" w:lineRule="auto"/>
        <w:jc w:val="both"/>
        <w:rPr>
          <w:sz w:val="28"/>
          <w:szCs w:val="28"/>
        </w:rPr>
      </w:pPr>
      <w:r>
        <w:rPr>
          <w:sz w:val="28"/>
          <w:szCs w:val="28"/>
        </w:rPr>
        <w:t>Экологической чистоты продукта</w:t>
      </w:r>
    </w:p>
    <w:p w:rsidR="00B723A8" w:rsidRDefault="00B723A8" w:rsidP="00B723A8">
      <w:pPr>
        <w:pStyle w:val="a3"/>
        <w:numPr>
          <w:ilvl w:val="0"/>
          <w:numId w:val="12"/>
        </w:numPr>
        <w:spacing w:line="360" w:lineRule="auto"/>
        <w:jc w:val="both"/>
        <w:rPr>
          <w:sz w:val="28"/>
          <w:szCs w:val="28"/>
        </w:rPr>
      </w:pPr>
      <w:r>
        <w:rPr>
          <w:sz w:val="28"/>
          <w:szCs w:val="28"/>
        </w:rPr>
        <w:t xml:space="preserve"> Безопасности продукта</w:t>
      </w:r>
    </w:p>
    <w:p w:rsidR="00B723A8" w:rsidRDefault="00B723A8" w:rsidP="00B723A8">
      <w:pPr>
        <w:pStyle w:val="a3"/>
        <w:numPr>
          <w:ilvl w:val="0"/>
          <w:numId w:val="12"/>
        </w:numPr>
        <w:spacing w:line="360" w:lineRule="auto"/>
        <w:jc w:val="both"/>
        <w:rPr>
          <w:sz w:val="28"/>
          <w:szCs w:val="28"/>
        </w:rPr>
      </w:pPr>
      <w:r>
        <w:rPr>
          <w:sz w:val="28"/>
          <w:szCs w:val="28"/>
        </w:rPr>
        <w:t xml:space="preserve"> Низких э</w:t>
      </w:r>
      <w:r w:rsidR="0035136C">
        <w:rPr>
          <w:sz w:val="28"/>
          <w:szCs w:val="28"/>
        </w:rPr>
        <w:t>ксплуатационных затрат продукта</w:t>
      </w:r>
    </w:p>
    <w:p w:rsidR="0035136C" w:rsidRDefault="00711ED9" w:rsidP="0035136C">
      <w:pPr>
        <w:pStyle w:val="a3"/>
        <w:numPr>
          <w:ilvl w:val="0"/>
          <w:numId w:val="12"/>
        </w:numPr>
        <w:spacing w:line="360" w:lineRule="auto"/>
        <w:jc w:val="both"/>
        <w:rPr>
          <w:sz w:val="28"/>
          <w:szCs w:val="28"/>
        </w:rPr>
      </w:pPr>
      <w:r>
        <w:rPr>
          <w:sz w:val="28"/>
          <w:szCs w:val="28"/>
        </w:rPr>
        <w:t xml:space="preserve"> Качества</w:t>
      </w:r>
      <w:r w:rsidR="0035136C">
        <w:rPr>
          <w:sz w:val="28"/>
          <w:szCs w:val="28"/>
        </w:rPr>
        <w:t xml:space="preserve"> послепродажного обслуживания</w:t>
      </w:r>
    </w:p>
    <w:p w:rsidR="0035136C" w:rsidRPr="0035136C" w:rsidRDefault="0035136C" w:rsidP="0035136C">
      <w:pPr>
        <w:pStyle w:val="a3"/>
        <w:spacing w:line="360" w:lineRule="auto"/>
        <w:jc w:val="both"/>
        <w:rPr>
          <w:sz w:val="28"/>
          <w:szCs w:val="28"/>
        </w:rPr>
      </w:pPr>
    </w:p>
    <w:p w:rsidR="00B723A8" w:rsidRDefault="00B723A8" w:rsidP="00B723A8">
      <w:pPr>
        <w:spacing w:line="360" w:lineRule="auto"/>
        <w:ind w:firstLine="360"/>
        <w:jc w:val="both"/>
        <w:rPr>
          <w:sz w:val="28"/>
          <w:szCs w:val="28"/>
        </w:rPr>
      </w:pPr>
      <w:r>
        <w:rPr>
          <w:sz w:val="28"/>
          <w:szCs w:val="28"/>
        </w:rPr>
        <w:lastRenderedPageBreak/>
        <w:t>В 2010 году к</w:t>
      </w:r>
      <w:r w:rsidRPr="003561B8">
        <w:rPr>
          <w:sz w:val="28"/>
          <w:szCs w:val="28"/>
        </w:rPr>
        <w:t xml:space="preserve">омпания поставила перед собой </w:t>
      </w:r>
      <w:proofErr w:type="gramStart"/>
      <w:r w:rsidRPr="003561B8">
        <w:rPr>
          <w:sz w:val="28"/>
          <w:szCs w:val="28"/>
        </w:rPr>
        <w:t>амбициозную</w:t>
      </w:r>
      <w:proofErr w:type="gramEnd"/>
      <w:r w:rsidRPr="003561B8">
        <w:rPr>
          <w:sz w:val="28"/>
          <w:szCs w:val="28"/>
        </w:rPr>
        <w:t xml:space="preserve"> цель рост</w:t>
      </w:r>
      <w:r>
        <w:rPr>
          <w:sz w:val="28"/>
          <w:szCs w:val="28"/>
        </w:rPr>
        <w:t>а 15% доли мирового рынка к 2015</w:t>
      </w:r>
      <w:r w:rsidRPr="003561B8">
        <w:rPr>
          <w:sz w:val="28"/>
          <w:szCs w:val="28"/>
        </w:rPr>
        <w:t xml:space="preserve"> году</w:t>
      </w:r>
      <w:r>
        <w:rPr>
          <w:sz w:val="28"/>
          <w:szCs w:val="28"/>
        </w:rPr>
        <w:t>.</w:t>
      </w:r>
      <w:r>
        <w:rPr>
          <w:rStyle w:val="a6"/>
          <w:sz w:val="28"/>
          <w:szCs w:val="28"/>
        </w:rPr>
        <w:footnoteReference w:id="37"/>
      </w:r>
      <w:r w:rsidRPr="003561B8">
        <w:rPr>
          <w:sz w:val="28"/>
          <w:szCs w:val="28"/>
        </w:rPr>
        <w:t xml:space="preserve"> </w:t>
      </w:r>
      <w:r>
        <w:rPr>
          <w:sz w:val="28"/>
          <w:szCs w:val="28"/>
        </w:rPr>
        <w:t>В этой связи</w:t>
      </w:r>
      <w:r w:rsidRPr="003561B8">
        <w:rPr>
          <w:sz w:val="28"/>
          <w:szCs w:val="28"/>
        </w:rPr>
        <w:t xml:space="preserve"> европейский рынок </w:t>
      </w:r>
      <w:r>
        <w:rPr>
          <w:sz w:val="28"/>
          <w:szCs w:val="28"/>
        </w:rPr>
        <w:t>принимает</w:t>
      </w:r>
      <w:r w:rsidRPr="003561B8">
        <w:rPr>
          <w:sz w:val="28"/>
          <w:szCs w:val="28"/>
        </w:rPr>
        <w:t xml:space="preserve"> </w:t>
      </w:r>
      <w:r>
        <w:rPr>
          <w:sz w:val="28"/>
          <w:szCs w:val="28"/>
        </w:rPr>
        <w:t xml:space="preserve">особое </w:t>
      </w:r>
      <w:r w:rsidRPr="003561B8">
        <w:rPr>
          <w:sz w:val="28"/>
          <w:szCs w:val="28"/>
        </w:rPr>
        <w:t xml:space="preserve">стратегическое значение. Продажи в Европе </w:t>
      </w:r>
      <w:r>
        <w:rPr>
          <w:sz w:val="28"/>
          <w:szCs w:val="28"/>
        </w:rPr>
        <w:t xml:space="preserve">довольно чувствительны к внешним обстоятельствам экономической среды и перед тем как </w:t>
      </w:r>
      <w:proofErr w:type="gramStart"/>
      <w:r>
        <w:rPr>
          <w:sz w:val="28"/>
          <w:szCs w:val="28"/>
        </w:rPr>
        <w:t>упасть</w:t>
      </w:r>
      <w:proofErr w:type="gramEnd"/>
      <w:r>
        <w:rPr>
          <w:sz w:val="28"/>
          <w:szCs w:val="28"/>
        </w:rPr>
        <w:t xml:space="preserve"> до уровня 9-летней давности поднимались почти вдвое</w:t>
      </w:r>
      <w:r w:rsidRPr="003561B8">
        <w:rPr>
          <w:sz w:val="28"/>
          <w:szCs w:val="28"/>
        </w:rPr>
        <w:t>.</w:t>
      </w:r>
      <w:r>
        <w:rPr>
          <w:sz w:val="28"/>
          <w:szCs w:val="28"/>
        </w:rPr>
        <w:t xml:space="preserve"> Эти колебания отображены на графике ниже.</w:t>
      </w:r>
    </w:p>
    <w:p w:rsidR="00B723A8" w:rsidRPr="0043701C" w:rsidRDefault="00B723A8" w:rsidP="00B723A8">
      <w:pPr>
        <w:spacing w:line="360" w:lineRule="auto"/>
        <w:jc w:val="right"/>
        <w:rPr>
          <w:b/>
          <w:sz w:val="28"/>
          <w:szCs w:val="28"/>
        </w:rPr>
      </w:pPr>
      <w:r w:rsidRPr="0043701C">
        <w:rPr>
          <w:b/>
          <w:sz w:val="28"/>
          <w:szCs w:val="28"/>
        </w:rPr>
        <w:t>График №</w:t>
      </w:r>
      <w:r w:rsidR="003166D2">
        <w:rPr>
          <w:b/>
          <w:sz w:val="28"/>
          <w:szCs w:val="28"/>
        </w:rPr>
        <w:t>6</w:t>
      </w:r>
      <w:r w:rsidRPr="0043701C">
        <w:rPr>
          <w:b/>
          <w:sz w:val="28"/>
          <w:szCs w:val="28"/>
        </w:rPr>
        <w:t>.</w:t>
      </w:r>
    </w:p>
    <w:p w:rsidR="00B723A8" w:rsidRDefault="00B723A8" w:rsidP="00B723A8">
      <w:pPr>
        <w:spacing w:line="360" w:lineRule="auto"/>
        <w:jc w:val="center"/>
        <w:rPr>
          <w:b/>
          <w:sz w:val="28"/>
          <w:szCs w:val="28"/>
        </w:rPr>
      </w:pPr>
      <w:r>
        <w:rPr>
          <w:b/>
          <w:sz w:val="28"/>
          <w:szCs w:val="28"/>
        </w:rPr>
        <w:t>Объемы продаж</w:t>
      </w:r>
      <w:r w:rsidRPr="0043701C">
        <w:rPr>
          <w:b/>
          <w:sz w:val="28"/>
          <w:szCs w:val="28"/>
        </w:rPr>
        <w:t xml:space="preserve"> </w:t>
      </w:r>
      <w:r>
        <w:rPr>
          <w:b/>
          <w:sz w:val="28"/>
          <w:szCs w:val="28"/>
        </w:rPr>
        <w:t xml:space="preserve">и производства </w:t>
      </w:r>
      <w:r w:rsidRPr="0043701C">
        <w:rPr>
          <w:b/>
          <w:sz w:val="28"/>
          <w:szCs w:val="28"/>
        </w:rPr>
        <w:t xml:space="preserve">автомобилей  </w:t>
      </w:r>
      <w:r w:rsidR="003166D2">
        <w:rPr>
          <w:b/>
          <w:sz w:val="28"/>
          <w:szCs w:val="28"/>
        </w:rPr>
        <w:t>Тойота</w:t>
      </w:r>
      <w:r w:rsidRPr="00B51498">
        <w:rPr>
          <w:b/>
          <w:sz w:val="28"/>
          <w:szCs w:val="28"/>
        </w:rPr>
        <w:t xml:space="preserve"> </w:t>
      </w:r>
      <w:r>
        <w:rPr>
          <w:b/>
          <w:sz w:val="28"/>
          <w:szCs w:val="28"/>
        </w:rPr>
        <w:t>в странах Европы, 2003-2012</w:t>
      </w:r>
      <w:r w:rsidRPr="0043701C">
        <w:rPr>
          <w:b/>
          <w:sz w:val="28"/>
          <w:szCs w:val="28"/>
        </w:rPr>
        <w:t>гг.</w:t>
      </w:r>
    </w:p>
    <w:p w:rsidR="00B723A8" w:rsidRPr="0043701C" w:rsidRDefault="00B723A8" w:rsidP="00B723A8">
      <w:pPr>
        <w:spacing w:line="360" w:lineRule="auto"/>
        <w:jc w:val="center"/>
        <w:rPr>
          <w:b/>
          <w:sz w:val="28"/>
          <w:szCs w:val="28"/>
        </w:rPr>
      </w:pPr>
      <w:r>
        <w:rPr>
          <w:b/>
          <w:noProof/>
          <w:sz w:val="28"/>
          <w:szCs w:val="28"/>
        </w:rPr>
        <w:drawing>
          <wp:inline distT="0" distB="0" distL="0" distR="0">
            <wp:extent cx="5162278" cy="2962003"/>
            <wp:effectExtent l="0" t="0" r="0"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723A8" w:rsidRPr="00B51498" w:rsidRDefault="00B723A8" w:rsidP="00CC2631">
      <w:pPr>
        <w:autoSpaceDE w:val="0"/>
        <w:autoSpaceDN w:val="0"/>
        <w:adjustRightInd w:val="0"/>
        <w:jc w:val="both"/>
        <w:rPr>
          <w:rFonts w:eastAsiaTheme="minorHAnsi"/>
          <w:i/>
          <w:iCs/>
          <w:color w:val="000000" w:themeColor="text1"/>
          <w:sz w:val="24"/>
          <w:szCs w:val="24"/>
          <w:lang w:eastAsia="en-US"/>
        </w:rPr>
      </w:pPr>
      <w:r w:rsidRPr="00CC2631">
        <w:rPr>
          <w:i/>
          <w:sz w:val="24"/>
          <w:szCs w:val="24"/>
        </w:rPr>
        <w:t>Источник</w:t>
      </w:r>
      <w:r w:rsidRPr="00B51498">
        <w:rPr>
          <w:i/>
          <w:sz w:val="24"/>
          <w:szCs w:val="24"/>
        </w:rPr>
        <w:t>:</w:t>
      </w:r>
      <w:r w:rsidRPr="00CC2631">
        <w:rPr>
          <w:i/>
          <w:sz w:val="24"/>
          <w:szCs w:val="24"/>
        </w:rPr>
        <w:t xml:space="preserve"> Данные официального сайта компании </w:t>
      </w:r>
      <w:r w:rsidRPr="00CC2631">
        <w:rPr>
          <w:i/>
          <w:sz w:val="24"/>
          <w:szCs w:val="24"/>
          <w:lang w:val="en-US"/>
        </w:rPr>
        <w:t>Toyota</w:t>
      </w:r>
      <w:r w:rsidRPr="00CC2631">
        <w:rPr>
          <w:i/>
          <w:sz w:val="24"/>
          <w:szCs w:val="24"/>
        </w:rPr>
        <w:t xml:space="preserve"> </w:t>
      </w:r>
      <w:r w:rsidRPr="00CC2631">
        <w:rPr>
          <w:i/>
          <w:sz w:val="24"/>
          <w:szCs w:val="24"/>
          <w:lang w:val="en-US"/>
        </w:rPr>
        <w:t>Motor</w:t>
      </w:r>
      <w:r w:rsidRPr="00CC2631">
        <w:rPr>
          <w:i/>
          <w:sz w:val="24"/>
          <w:szCs w:val="24"/>
        </w:rPr>
        <w:t xml:space="preserve"> </w:t>
      </w:r>
      <w:r w:rsidRPr="00CC2631">
        <w:rPr>
          <w:i/>
          <w:sz w:val="24"/>
          <w:szCs w:val="24"/>
          <w:lang w:val="en-US"/>
        </w:rPr>
        <w:t>Corporation</w:t>
      </w:r>
      <w:r w:rsidRPr="00CC2631">
        <w:rPr>
          <w:i/>
          <w:sz w:val="24"/>
          <w:szCs w:val="24"/>
        </w:rPr>
        <w:t xml:space="preserve"> </w:t>
      </w:r>
      <w:hyperlink r:id="rId26" w:history="1">
        <w:r w:rsidRPr="00CC2631">
          <w:rPr>
            <w:rStyle w:val="aa"/>
            <w:rFonts w:eastAsiaTheme="minorHAnsi"/>
            <w:i/>
            <w:iCs/>
            <w:color w:val="000000" w:themeColor="text1"/>
            <w:sz w:val="24"/>
            <w:szCs w:val="24"/>
            <w:lang w:val="en-US" w:eastAsia="en-US"/>
          </w:rPr>
          <w:t>http</w:t>
        </w:r>
        <w:r w:rsidRPr="00B51498">
          <w:rPr>
            <w:rStyle w:val="aa"/>
            <w:rFonts w:eastAsiaTheme="minorHAnsi"/>
            <w:i/>
            <w:iCs/>
            <w:color w:val="000000" w:themeColor="text1"/>
            <w:sz w:val="24"/>
            <w:szCs w:val="24"/>
            <w:lang w:eastAsia="en-US"/>
          </w:rPr>
          <w:t>://</w:t>
        </w:r>
        <w:r w:rsidRPr="00CC2631">
          <w:rPr>
            <w:rStyle w:val="aa"/>
            <w:rFonts w:eastAsiaTheme="minorHAnsi"/>
            <w:i/>
            <w:iCs/>
            <w:color w:val="000000" w:themeColor="text1"/>
            <w:sz w:val="24"/>
            <w:szCs w:val="24"/>
            <w:lang w:val="en-US" w:eastAsia="en-US"/>
          </w:rPr>
          <w:t>www</w:t>
        </w:r>
        <w:r w:rsidRPr="00B51498">
          <w:rPr>
            <w:rStyle w:val="aa"/>
            <w:rFonts w:eastAsiaTheme="minorHAnsi"/>
            <w:i/>
            <w:iCs/>
            <w:color w:val="000000" w:themeColor="text1"/>
            <w:sz w:val="24"/>
            <w:szCs w:val="24"/>
            <w:lang w:eastAsia="en-US"/>
          </w:rPr>
          <w:t>.</w:t>
        </w:r>
        <w:r w:rsidRPr="00CC2631">
          <w:rPr>
            <w:rStyle w:val="aa"/>
            <w:rFonts w:eastAsiaTheme="minorHAnsi"/>
            <w:i/>
            <w:iCs/>
            <w:color w:val="000000" w:themeColor="text1"/>
            <w:sz w:val="24"/>
            <w:szCs w:val="24"/>
            <w:lang w:val="en-US" w:eastAsia="en-US"/>
          </w:rPr>
          <w:t>toyota</w:t>
        </w:r>
        <w:r w:rsidRPr="00B51498">
          <w:rPr>
            <w:rStyle w:val="aa"/>
            <w:rFonts w:eastAsiaTheme="minorHAnsi"/>
            <w:i/>
            <w:iCs/>
            <w:color w:val="000000" w:themeColor="text1"/>
            <w:sz w:val="24"/>
            <w:szCs w:val="24"/>
            <w:lang w:eastAsia="en-US"/>
          </w:rPr>
          <w:t>-</w:t>
        </w:r>
        <w:r w:rsidRPr="00CC2631">
          <w:rPr>
            <w:rStyle w:val="aa"/>
            <w:rFonts w:eastAsiaTheme="minorHAnsi"/>
            <w:i/>
            <w:iCs/>
            <w:color w:val="000000" w:themeColor="text1"/>
            <w:sz w:val="24"/>
            <w:szCs w:val="24"/>
            <w:lang w:val="en-US" w:eastAsia="en-US"/>
          </w:rPr>
          <w:t>global</w:t>
        </w:r>
        <w:r w:rsidRPr="00B51498">
          <w:rPr>
            <w:rStyle w:val="aa"/>
            <w:rFonts w:eastAsiaTheme="minorHAnsi"/>
            <w:i/>
            <w:iCs/>
            <w:color w:val="000000" w:themeColor="text1"/>
            <w:sz w:val="24"/>
            <w:szCs w:val="24"/>
            <w:lang w:eastAsia="en-US"/>
          </w:rPr>
          <w:t>.</w:t>
        </w:r>
        <w:r w:rsidRPr="00CC2631">
          <w:rPr>
            <w:rStyle w:val="aa"/>
            <w:rFonts w:eastAsiaTheme="minorHAnsi"/>
            <w:i/>
            <w:iCs/>
            <w:color w:val="000000" w:themeColor="text1"/>
            <w:sz w:val="24"/>
            <w:szCs w:val="24"/>
            <w:lang w:val="en-US" w:eastAsia="en-US"/>
          </w:rPr>
          <w:t>com</w:t>
        </w:r>
      </w:hyperlink>
    </w:p>
    <w:p w:rsidR="00B723A8" w:rsidRDefault="00B723A8" w:rsidP="004C7BF9">
      <w:pPr>
        <w:spacing w:line="360" w:lineRule="auto"/>
        <w:ind w:firstLine="708"/>
        <w:jc w:val="both"/>
        <w:rPr>
          <w:sz w:val="28"/>
          <w:szCs w:val="28"/>
        </w:rPr>
      </w:pPr>
    </w:p>
    <w:p w:rsidR="00B63A7E" w:rsidRDefault="00B63A7E" w:rsidP="00B63A7E">
      <w:pPr>
        <w:spacing w:line="360" w:lineRule="auto"/>
        <w:ind w:firstLine="708"/>
        <w:jc w:val="both"/>
        <w:rPr>
          <w:b/>
          <w:i/>
          <w:sz w:val="28"/>
          <w:szCs w:val="28"/>
        </w:rPr>
      </w:pPr>
      <w:r>
        <w:rPr>
          <w:sz w:val="28"/>
          <w:szCs w:val="28"/>
        </w:rPr>
        <w:t>Глобальный э</w:t>
      </w:r>
      <w:r w:rsidRPr="003561B8">
        <w:rPr>
          <w:sz w:val="28"/>
          <w:szCs w:val="28"/>
        </w:rPr>
        <w:t>кономический кризис</w:t>
      </w:r>
      <w:r>
        <w:rPr>
          <w:sz w:val="28"/>
          <w:szCs w:val="28"/>
        </w:rPr>
        <w:t>, начавшийся в 2008 году, больно</w:t>
      </w:r>
      <w:r w:rsidRPr="003561B8">
        <w:rPr>
          <w:sz w:val="28"/>
          <w:szCs w:val="28"/>
        </w:rPr>
        <w:t xml:space="preserve"> ударил </w:t>
      </w:r>
      <w:r>
        <w:rPr>
          <w:sz w:val="28"/>
          <w:szCs w:val="28"/>
        </w:rPr>
        <w:t xml:space="preserve">по </w:t>
      </w:r>
      <w:r w:rsidRPr="003561B8">
        <w:rPr>
          <w:sz w:val="28"/>
          <w:szCs w:val="28"/>
        </w:rPr>
        <w:t xml:space="preserve">Toyota. </w:t>
      </w:r>
      <w:r>
        <w:rPr>
          <w:sz w:val="28"/>
          <w:szCs w:val="28"/>
        </w:rPr>
        <w:t xml:space="preserve">Вследствие этого </w:t>
      </w:r>
      <w:r w:rsidRPr="00DA7DA5">
        <w:rPr>
          <w:i/>
          <w:sz w:val="28"/>
          <w:szCs w:val="28"/>
        </w:rPr>
        <w:t xml:space="preserve">упор в свох маркетинговых мероприятиях компания делает на экономичные автомобили и настойчиво маркетирует малолитражные автомобили, такие как </w:t>
      </w:r>
      <w:r w:rsidRPr="00DA7DA5">
        <w:rPr>
          <w:b/>
          <w:i/>
          <w:sz w:val="28"/>
          <w:szCs w:val="28"/>
          <w:lang w:val="en-US"/>
        </w:rPr>
        <w:t>Aygo</w:t>
      </w:r>
      <w:r w:rsidRPr="00B51498">
        <w:rPr>
          <w:b/>
          <w:i/>
          <w:sz w:val="28"/>
          <w:szCs w:val="28"/>
        </w:rPr>
        <w:t>,</w:t>
      </w:r>
      <w:r w:rsidRPr="00DA7DA5">
        <w:rPr>
          <w:b/>
          <w:i/>
          <w:sz w:val="28"/>
          <w:szCs w:val="28"/>
        </w:rPr>
        <w:t xml:space="preserve"> новый гибридный Auris, </w:t>
      </w:r>
      <w:r w:rsidRPr="00DA7DA5">
        <w:rPr>
          <w:b/>
          <w:i/>
          <w:sz w:val="28"/>
          <w:szCs w:val="28"/>
          <w:lang w:val="en-US"/>
        </w:rPr>
        <w:t>Yaris</w:t>
      </w:r>
      <w:r w:rsidRPr="00B51498">
        <w:rPr>
          <w:b/>
          <w:i/>
          <w:sz w:val="28"/>
          <w:szCs w:val="28"/>
        </w:rPr>
        <w:t>,</w:t>
      </w:r>
      <w:r w:rsidR="00B87701" w:rsidRPr="00B51498">
        <w:rPr>
          <w:b/>
          <w:i/>
          <w:sz w:val="28"/>
          <w:szCs w:val="28"/>
        </w:rPr>
        <w:t xml:space="preserve"> </w:t>
      </w:r>
      <w:r w:rsidR="00B87701">
        <w:rPr>
          <w:b/>
          <w:i/>
          <w:sz w:val="28"/>
          <w:szCs w:val="28"/>
          <w:lang w:val="en-US"/>
        </w:rPr>
        <w:t>iQ</w:t>
      </w:r>
      <w:r w:rsidRPr="00B51498">
        <w:rPr>
          <w:b/>
          <w:i/>
          <w:sz w:val="28"/>
          <w:szCs w:val="28"/>
        </w:rPr>
        <w:t xml:space="preserve"> </w:t>
      </w:r>
      <w:r w:rsidRPr="00DA7DA5">
        <w:rPr>
          <w:i/>
          <w:sz w:val="28"/>
          <w:szCs w:val="28"/>
        </w:rPr>
        <w:t>и другие.</w:t>
      </w:r>
      <w:r w:rsidRPr="00DA7DA5">
        <w:rPr>
          <w:b/>
          <w:i/>
          <w:sz w:val="28"/>
          <w:szCs w:val="28"/>
        </w:rPr>
        <w:t xml:space="preserve"> </w:t>
      </w:r>
    </w:p>
    <w:p w:rsidR="009072EE" w:rsidRDefault="009072EE" w:rsidP="00B63A7E">
      <w:pPr>
        <w:spacing w:line="360" w:lineRule="auto"/>
        <w:ind w:firstLine="708"/>
        <w:jc w:val="both"/>
        <w:rPr>
          <w:b/>
          <w:i/>
          <w:sz w:val="28"/>
          <w:szCs w:val="28"/>
        </w:rPr>
      </w:pPr>
    </w:p>
    <w:p w:rsidR="009072EE" w:rsidRDefault="009072EE" w:rsidP="00B63A7E">
      <w:pPr>
        <w:spacing w:line="360" w:lineRule="auto"/>
        <w:ind w:firstLine="708"/>
        <w:jc w:val="both"/>
        <w:rPr>
          <w:b/>
          <w:i/>
          <w:sz w:val="28"/>
          <w:szCs w:val="28"/>
        </w:rPr>
      </w:pPr>
    </w:p>
    <w:p w:rsidR="009072EE" w:rsidRDefault="009072EE" w:rsidP="00B63A7E">
      <w:pPr>
        <w:spacing w:line="360" w:lineRule="auto"/>
        <w:ind w:firstLine="708"/>
        <w:jc w:val="both"/>
        <w:rPr>
          <w:b/>
          <w:i/>
          <w:sz w:val="28"/>
          <w:szCs w:val="28"/>
        </w:rPr>
      </w:pPr>
    </w:p>
    <w:p w:rsidR="009072EE" w:rsidRPr="009072EE" w:rsidRDefault="009072EE" w:rsidP="009072EE">
      <w:pPr>
        <w:spacing w:line="360" w:lineRule="auto"/>
        <w:ind w:firstLine="708"/>
        <w:jc w:val="center"/>
        <w:rPr>
          <w:b/>
          <w:sz w:val="28"/>
          <w:szCs w:val="28"/>
          <w:lang w:val="en-US"/>
        </w:rPr>
      </w:pPr>
      <w:r w:rsidRPr="009072EE">
        <w:rPr>
          <w:b/>
          <w:sz w:val="28"/>
          <w:szCs w:val="28"/>
          <w:lang w:val="en-US"/>
        </w:rPr>
        <w:lastRenderedPageBreak/>
        <w:t>3.2 SWOT-</w:t>
      </w:r>
      <w:r w:rsidRPr="009072EE">
        <w:rPr>
          <w:b/>
          <w:sz w:val="28"/>
          <w:szCs w:val="28"/>
        </w:rPr>
        <w:t>анализ</w:t>
      </w:r>
      <w:r w:rsidRPr="009072EE">
        <w:rPr>
          <w:b/>
          <w:sz w:val="28"/>
          <w:szCs w:val="28"/>
          <w:lang w:val="en-US"/>
        </w:rPr>
        <w:t xml:space="preserve"> </w:t>
      </w:r>
      <w:r w:rsidRPr="009072EE">
        <w:rPr>
          <w:b/>
          <w:sz w:val="28"/>
          <w:szCs w:val="28"/>
        </w:rPr>
        <w:t>компании</w:t>
      </w:r>
      <w:r w:rsidRPr="009072EE">
        <w:rPr>
          <w:b/>
          <w:sz w:val="28"/>
          <w:szCs w:val="28"/>
          <w:lang w:val="en-US"/>
        </w:rPr>
        <w:t xml:space="preserve"> Toyota Motor Europe</w:t>
      </w:r>
    </w:p>
    <w:p w:rsidR="004C7BF9" w:rsidRDefault="00DE07E1" w:rsidP="00371CA3">
      <w:pPr>
        <w:pStyle w:val="mbizcontent"/>
        <w:shd w:val="clear" w:color="auto" w:fill="FFFFFF"/>
        <w:spacing w:line="360" w:lineRule="auto"/>
        <w:ind w:firstLine="708"/>
        <w:jc w:val="both"/>
        <w:rPr>
          <w:rFonts w:ascii="Times New Roman" w:eastAsia="Times New Roman" w:hAnsi="Times New Roman" w:cs="Times New Roman"/>
          <w:b/>
          <w:sz w:val="28"/>
          <w:szCs w:val="28"/>
          <w:u w:val="single"/>
        </w:rPr>
      </w:pPr>
      <w:r>
        <w:rPr>
          <w:sz w:val="28"/>
          <w:szCs w:val="28"/>
        </w:rPr>
        <w:t>Для того</w:t>
      </w:r>
      <w:proofErr w:type="gramStart"/>
      <w:r>
        <w:rPr>
          <w:sz w:val="28"/>
          <w:szCs w:val="28"/>
        </w:rPr>
        <w:t>,</w:t>
      </w:r>
      <w:proofErr w:type="gramEnd"/>
      <w:r>
        <w:rPr>
          <w:sz w:val="28"/>
          <w:szCs w:val="28"/>
        </w:rPr>
        <w:t xml:space="preserve"> чтобы более </w:t>
      </w:r>
      <w:r w:rsidRPr="004649B1">
        <w:rPr>
          <w:rFonts w:ascii="Times New Roman" w:hAnsi="Times New Roman" w:cs="Times New Roman"/>
          <w:sz w:val="28"/>
          <w:szCs w:val="28"/>
        </w:rPr>
        <w:t xml:space="preserve">детально проанализировать особенности деятельности компании на рынках стран Европы и сформировать рекомендательные выводы о направлениях дальнейшей работы, автор считает целесообразным провести SWOT- анализ предприятия Toyota Motor Europe. SWOT-анализ  </w:t>
      </w:r>
      <w:r w:rsidR="004649B1" w:rsidRPr="004649B1">
        <w:rPr>
          <w:rFonts w:ascii="Times New Roman" w:hAnsi="Times New Roman" w:cs="Times New Roman"/>
          <w:sz w:val="28"/>
          <w:szCs w:val="28"/>
        </w:rPr>
        <w:t>является одним из важнейших этапов маркетингового планирования</w:t>
      </w:r>
      <w:r w:rsidR="004649B1">
        <w:rPr>
          <w:rFonts w:ascii="Times New Roman" w:hAnsi="Times New Roman" w:cs="Times New Roman"/>
          <w:sz w:val="28"/>
          <w:szCs w:val="28"/>
        </w:rPr>
        <w:t xml:space="preserve"> и заключается в</w:t>
      </w:r>
      <w:r w:rsidRPr="004649B1">
        <w:rPr>
          <w:rFonts w:ascii="Times New Roman" w:hAnsi="Times New Roman" w:cs="Times New Roman"/>
          <w:sz w:val="28"/>
          <w:szCs w:val="28"/>
        </w:rPr>
        <w:t xml:space="preserve"> </w:t>
      </w:r>
      <w:r w:rsidR="004649B1">
        <w:rPr>
          <w:rFonts w:ascii="Times New Roman" w:hAnsi="Times New Roman" w:cs="Times New Roman"/>
          <w:color w:val="000000" w:themeColor="text1"/>
          <w:sz w:val="28"/>
          <w:szCs w:val="28"/>
        </w:rPr>
        <w:t>определении</w:t>
      </w:r>
      <w:r w:rsidR="004649B1" w:rsidRPr="004649B1">
        <w:rPr>
          <w:rFonts w:ascii="Times New Roman" w:hAnsi="Times New Roman" w:cs="Times New Roman"/>
          <w:color w:val="000000" w:themeColor="text1"/>
          <w:sz w:val="28"/>
          <w:szCs w:val="28"/>
        </w:rPr>
        <w:t xml:space="preserve"> сильных и слабых сторон деятельности фирмы, потенциальных внешних угроз и благоприятных возможностей </w:t>
      </w:r>
      <w:r w:rsidR="00B039B7">
        <w:rPr>
          <w:rFonts w:ascii="Times New Roman" w:hAnsi="Times New Roman" w:cs="Times New Roman"/>
          <w:color w:val="000000" w:themeColor="text1"/>
          <w:sz w:val="28"/>
          <w:szCs w:val="28"/>
        </w:rPr>
        <w:t xml:space="preserve">для компании </w:t>
      </w:r>
      <w:r w:rsidR="004649B1" w:rsidRPr="004649B1">
        <w:rPr>
          <w:rFonts w:ascii="Times New Roman" w:hAnsi="Times New Roman" w:cs="Times New Roman"/>
          <w:color w:val="000000" w:themeColor="text1"/>
          <w:sz w:val="28"/>
          <w:szCs w:val="28"/>
        </w:rPr>
        <w:t>и их оценку относительно стратегически важных конкурентов.</w:t>
      </w:r>
      <w:r w:rsidR="004649B1">
        <w:rPr>
          <w:rFonts w:ascii="Times New Roman" w:hAnsi="Times New Roman" w:cs="Times New Roman"/>
          <w:color w:val="000000" w:themeColor="text1"/>
          <w:sz w:val="28"/>
          <w:szCs w:val="28"/>
        </w:rPr>
        <w:t xml:space="preserve"> </w:t>
      </w:r>
      <w:r w:rsidR="00DC191C" w:rsidRPr="004649B1">
        <w:rPr>
          <w:rFonts w:ascii="Times New Roman" w:hAnsi="Times New Roman" w:cs="Times New Roman"/>
          <w:sz w:val="28"/>
          <w:szCs w:val="28"/>
        </w:rPr>
        <w:t xml:space="preserve">SWOT-анализ </w:t>
      </w:r>
      <w:r w:rsidR="00B039B7">
        <w:rPr>
          <w:rFonts w:ascii="Times New Roman" w:hAnsi="Times New Roman" w:cs="Times New Roman"/>
          <w:sz w:val="28"/>
          <w:szCs w:val="28"/>
        </w:rPr>
        <w:t xml:space="preserve">может </w:t>
      </w:r>
      <w:r w:rsidR="00DC191C" w:rsidRPr="004649B1">
        <w:rPr>
          <w:rFonts w:ascii="Times New Roman" w:hAnsi="Times New Roman" w:cs="Times New Roman"/>
          <w:sz w:val="28"/>
          <w:szCs w:val="28"/>
        </w:rPr>
        <w:t>проводит</w:t>
      </w:r>
      <w:r w:rsidR="00B039B7">
        <w:rPr>
          <w:rFonts w:ascii="Times New Roman" w:hAnsi="Times New Roman" w:cs="Times New Roman"/>
          <w:sz w:val="28"/>
          <w:szCs w:val="28"/>
        </w:rPr>
        <w:t>ь</w:t>
      </w:r>
      <w:r w:rsidR="00DC191C" w:rsidRPr="004649B1">
        <w:rPr>
          <w:rFonts w:ascii="Times New Roman" w:hAnsi="Times New Roman" w:cs="Times New Roman"/>
          <w:sz w:val="28"/>
          <w:szCs w:val="28"/>
        </w:rPr>
        <w:t>ся</w:t>
      </w:r>
      <w:r w:rsidRPr="004649B1">
        <w:rPr>
          <w:rFonts w:ascii="Times New Roman" w:hAnsi="Times New Roman" w:cs="Times New Roman"/>
          <w:sz w:val="28"/>
          <w:szCs w:val="28"/>
        </w:rPr>
        <w:t xml:space="preserve"> как для деятельности фирмы в целом, так и для определенных продуктов, сегментов рынка, географических территорий. </w:t>
      </w:r>
      <w:r w:rsidR="004649B1">
        <w:rPr>
          <w:rFonts w:ascii="Times New Roman" w:hAnsi="Times New Roman" w:cs="Times New Roman"/>
          <w:sz w:val="28"/>
          <w:szCs w:val="28"/>
        </w:rPr>
        <w:t xml:space="preserve"> </w:t>
      </w:r>
      <w:r w:rsidR="004649B1" w:rsidRPr="004649B1">
        <w:rPr>
          <w:rFonts w:ascii="Times New Roman" w:hAnsi="Times New Roman" w:cs="Times New Roman"/>
          <w:bCs/>
          <w:color w:val="000000" w:themeColor="text1"/>
          <w:sz w:val="28"/>
          <w:szCs w:val="28"/>
        </w:rPr>
        <w:t>SWOT</w:t>
      </w:r>
      <w:r w:rsidR="004649B1" w:rsidRPr="004649B1">
        <w:rPr>
          <w:rFonts w:ascii="Times New Roman" w:hAnsi="Times New Roman" w:cs="Times New Roman"/>
          <w:color w:val="000000" w:themeColor="text1"/>
          <w:sz w:val="28"/>
          <w:szCs w:val="28"/>
        </w:rPr>
        <w:t>-анализ позволяет определить причины эффективной или неэффективн</w:t>
      </w:r>
      <w:r w:rsidR="004649B1">
        <w:rPr>
          <w:rFonts w:ascii="Times New Roman" w:hAnsi="Times New Roman" w:cs="Times New Roman"/>
          <w:color w:val="000000" w:themeColor="text1"/>
          <w:sz w:val="28"/>
          <w:szCs w:val="28"/>
        </w:rPr>
        <w:t>ой работы компании на рынке и представляет собой</w:t>
      </w:r>
      <w:r w:rsidR="004649B1" w:rsidRPr="004649B1">
        <w:rPr>
          <w:rFonts w:ascii="Times New Roman" w:hAnsi="Times New Roman" w:cs="Times New Roman"/>
          <w:color w:val="000000" w:themeColor="text1"/>
          <w:sz w:val="28"/>
          <w:szCs w:val="28"/>
        </w:rPr>
        <w:t xml:space="preserve"> сжатый анализ маркетинговой информации</w:t>
      </w:r>
      <w:r w:rsidR="004649B1">
        <w:rPr>
          <w:rFonts w:ascii="Times New Roman" w:hAnsi="Times New Roman" w:cs="Times New Roman"/>
          <w:color w:val="000000" w:themeColor="text1"/>
          <w:sz w:val="28"/>
          <w:szCs w:val="28"/>
        </w:rPr>
        <w:t>, на основании которой</w:t>
      </w:r>
      <w:r w:rsidR="004649B1" w:rsidRPr="004649B1">
        <w:rPr>
          <w:rFonts w:ascii="Times New Roman" w:hAnsi="Times New Roman" w:cs="Times New Roman"/>
          <w:color w:val="000000" w:themeColor="text1"/>
          <w:sz w:val="28"/>
          <w:szCs w:val="28"/>
        </w:rPr>
        <w:t xml:space="preserve"> делается вывод о том, в каком направлении организац</w:t>
      </w:r>
      <w:r w:rsidR="004649B1">
        <w:rPr>
          <w:rFonts w:ascii="Times New Roman" w:hAnsi="Times New Roman" w:cs="Times New Roman"/>
          <w:color w:val="000000" w:themeColor="text1"/>
          <w:sz w:val="28"/>
          <w:szCs w:val="28"/>
        </w:rPr>
        <w:t xml:space="preserve">ия должна развивать свой бизнес. Разрабатываемая </w:t>
      </w:r>
      <w:r w:rsidR="00B039B7">
        <w:rPr>
          <w:rFonts w:ascii="Times New Roman" w:hAnsi="Times New Roman" w:cs="Times New Roman"/>
          <w:color w:val="000000" w:themeColor="text1"/>
          <w:sz w:val="28"/>
          <w:szCs w:val="28"/>
        </w:rPr>
        <w:t xml:space="preserve">впоследствии </w:t>
      </w:r>
      <w:r w:rsidR="004649B1">
        <w:rPr>
          <w:rFonts w:ascii="Times New Roman" w:hAnsi="Times New Roman" w:cs="Times New Roman"/>
          <w:color w:val="000000" w:themeColor="text1"/>
          <w:sz w:val="28"/>
          <w:szCs w:val="28"/>
        </w:rPr>
        <w:t xml:space="preserve">маркетинговая </w:t>
      </w:r>
      <w:r w:rsidR="004649B1" w:rsidRPr="004649B1">
        <w:rPr>
          <w:rFonts w:ascii="Times New Roman" w:hAnsi="Times New Roman" w:cs="Times New Roman"/>
          <w:color w:val="000000" w:themeColor="text1"/>
          <w:sz w:val="28"/>
          <w:szCs w:val="28"/>
        </w:rPr>
        <w:t xml:space="preserve">стратегия </w:t>
      </w:r>
      <w:r w:rsidR="004649B1">
        <w:rPr>
          <w:rFonts w:ascii="Times New Roman" w:hAnsi="Times New Roman" w:cs="Times New Roman"/>
          <w:color w:val="000000" w:themeColor="text1"/>
          <w:sz w:val="28"/>
          <w:szCs w:val="28"/>
        </w:rPr>
        <w:t xml:space="preserve">компании </w:t>
      </w:r>
      <w:r w:rsidR="004649B1" w:rsidRPr="004649B1">
        <w:rPr>
          <w:rFonts w:ascii="Times New Roman" w:hAnsi="Times New Roman" w:cs="Times New Roman"/>
          <w:color w:val="000000" w:themeColor="text1"/>
          <w:sz w:val="28"/>
          <w:szCs w:val="28"/>
        </w:rPr>
        <w:t xml:space="preserve">должна строиться так, чтобы максимально эффективно использовать </w:t>
      </w:r>
      <w:r w:rsidR="004649B1">
        <w:rPr>
          <w:rFonts w:ascii="Times New Roman" w:hAnsi="Times New Roman" w:cs="Times New Roman"/>
          <w:color w:val="000000" w:themeColor="text1"/>
          <w:sz w:val="28"/>
          <w:szCs w:val="28"/>
        </w:rPr>
        <w:t>ее</w:t>
      </w:r>
      <w:r w:rsidR="004649B1" w:rsidRPr="004649B1">
        <w:rPr>
          <w:rFonts w:ascii="Times New Roman" w:hAnsi="Times New Roman" w:cs="Times New Roman"/>
          <w:color w:val="000000" w:themeColor="text1"/>
          <w:sz w:val="28"/>
          <w:szCs w:val="28"/>
        </w:rPr>
        <w:t xml:space="preserve"> сильные стороны, а также появляющиеся рыночные возможности, </w:t>
      </w:r>
      <w:r w:rsidR="004649B1">
        <w:rPr>
          <w:rFonts w:ascii="Times New Roman" w:hAnsi="Times New Roman" w:cs="Times New Roman"/>
          <w:color w:val="000000" w:themeColor="text1"/>
          <w:sz w:val="28"/>
          <w:szCs w:val="28"/>
        </w:rPr>
        <w:t xml:space="preserve">и </w:t>
      </w:r>
      <w:r w:rsidR="004649B1" w:rsidRPr="004649B1">
        <w:rPr>
          <w:rFonts w:ascii="Times New Roman" w:hAnsi="Times New Roman" w:cs="Times New Roman"/>
          <w:color w:val="000000" w:themeColor="text1"/>
          <w:sz w:val="28"/>
          <w:szCs w:val="28"/>
        </w:rPr>
        <w:t>компенси</w:t>
      </w:r>
      <w:r w:rsidR="004649B1">
        <w:rPr>
          <w:rFonts w:ascii="Times New Roman" w:hAnsi="Times New Roman" w:cs="Times New Roman"/>
          <w:color w:val="000000" w:themeColor="text1"/>
          <w:sz w:val="28"/>
          <w:szCs w:val="28"/>
        </w:rPr>
        <w:t>ровать слабые стороны, избегая негативного воздействия</w:t>
      </w:r>
      <w:r w:rsidR="004649B1" w:rsidRPr="004649B1">
        <w:rPr>
          <w:rFonts w:ascii="Times New Roman" w:hAnsi="Times New Roman" w:cs="Times New Roman"/>
          <w:color w:val="000000" w:themeColor="text1"/>
          <w:sz w:val="28"/>
          <w:szCs w:val="28"/>
        </w:rPr>
        <w:t xml:space="preserve"> угроз.</w:t>
      </w:r>
    </w:p>
    <w:p w:rsidR="007B2767" w:rsidRPr="00B51498" w:rsidRDefault="00B039B7" w:rsidP="007B2767">
      <w:pPr>
        <w:pStyle w:val="mbizcontent"/>
        <w:shd w:val="clear" w:color="auto" w:fill="FFFFFF"/>
        <w:spacing w:line="360" w:lineRule="auto"/>
        <w:ind w:firstLine="708"/>
        <w:jc w:val="both"/>
        <w:rPr>
          <w:rFonts w:ascii="Times New Roman" w:eastAsia="Times New Roman" w:hAnsi="Times New Roman" w:cs="Times New Roman"/>
          <w:sz w:val="28"/>
          <w:szCs w:val="28"/>
        </w:rPr>
      </w:pPr>
      <w:r w:rsidRPr="00B039B7">
        <w:rPr>
          <w:rFonts w:ascii="Times New Roman" w:eastAsia="Times New Roman" w:hAnsi="Times New Roman" w:cs="Times New Roman"/>
          <w:sz w:val="28"/>
          <w:szCs w:val="28"/>
        </w:rPr>
        <w:t xml:space="preserve">Таблица ниже представляет собой консолидированные </w:t>
      </w:r>
      <w:r w:rsidR="00A267C5">
        <w:rPr>
          <w:rFonts w:ascii="Times New Roman" w:eastAsia="Times New Roman" w:hAnsi="Times New Roman" w:cs="Times New Roman"/>
          <w:sz w:val="28"/>
          <w:szCs w:val="28"/>
        </w:rPr>
        <w:t>выводы автора</w:t>
      </w:r>
      <w:r w:rsidRPr="00B039B7">
        <w:rPr>
          <w:rFonts w:ascii="Times New Roman" w:eastAsia="Times New Roman" w:hAnsi="Times New Roman" w:cs="Times New Roman"/>
          <w:sz w:val="28"/>
          <w:szCs w:val="28"/>
        </w:rPr>
        <w:t xml:space="preserve"> в рамках  </w:t>
      </w:r>
      <w:r w:rsidRPr="00B039B7">
        <w:rPr>
          <w:rFonts w:ascii="Times New Roman" w:eastAsia="Times New Roman" w:hAnsi="Times New Roman" w:cs="Times New Roman"/>
          <w:sz w:val="28"/>
          <w:szCs w:val="28"/>
          <w:lang w:val="en-US"/>
        </w:rPr>
        <w:t>SWOT</w:t>
      </w:r>
      <w:r w:rsidRPr="00B51498">
        <w:rPr>
          <w:rFonts w:ascii="Times New Roman" w:eastAsia="Times New Roman" w:hAnsi="Times New Roman" w:cs="Times New Roman"/>
          <w:sz w:val="28"/>
          <w:szCs w:val="28"/>
        </w:rPr>
        <w:t>-</w:t>
      </w:r>
      <w:r w:rsidRPr="00B039B7">
        <w:rPr>
          <w:rFonts w:ascii="Times New Roman" w:eastAsia="Times New Roman" w:hAnsi="Times New Roman" w:cs="Times New Roman"/>
          <w:sz w:val="28"/>
          <w:szCs w:val="28"/>
        </w:rPr>
        <w:t xml:space="preserve">анализа компании </w:t>
      </w:r>
      <w:r w:rsidRPr="00B039B7">
        <w:rPr>
          <w:rFonts w:ascii="Times New Roman" w:eastAsia="Times New Roman" w:hAnsi="Times New Roman" w:cs="Times New Roman"/>
          <w:sz w:val="28"/>
          <w:szCs w:val="28"/>
          <w:lang w:val="en-US"/>
        </w:rPr>
        <w:t>Toyota</w:t>
      </w:r>
      <w:r w:rsidRPr="00B51498">
        <w:rPr>
          <w:rFonts w:ascii="Times New Roman" w:eastAsia="Times New Roman" w:hAnsi="Times New Roman" w:cs="Times New Roman"/>
          <w:sz w:val="28"/>
          <w:szCs w:val="28"/>
        </w:rPr>
        <w:t xml:space="preserve"> </w:t>
      </w:r>
      <w:r w:rsidRPr="00B039B7">
        <w:rPr>
          <w:rFonts w:ascii="Times New Roman" w:eastAsia="Times New Roman" w:hAnsi="Times New Roman" w:cs="Times New Roman"/>
          <w:sz w:val="28"/>
          <w:szCs w:val="28"/>
          <w:lang w:val="en-US"/>
        </w:rPr>
        <w:t>Motor</w:t>
      </w:r>
      <w:r w:rsidRPr="00B51498">
        <w:rPr>
          <w:rFonts w:ascii="Times New Roman" w:eastAsia="Times New Roman" w:hAnsi="Times New Roman" w:cs="Times New Roman"/>
          <w:sz w:val="28"/>
          <w:szCs w:val="28"/>
        </w:rPr>
        <w:t xml:space="preserve"> </w:t>
      </w:r>
      <w:r w:rsidRPr="00B039B7">
        <w:rPr>
          <w:rFonts w:ascii="Times New Roman" w:eastAsia="Times New Roman" w:hAnsi="Times New Roman" w:cs="Times New Roman"/>
          <w:sz w:val="28"/>
          <w:szCs w:val="28"/>
          <w:lang w:val="en-US"/>
        </w:rPr>
        <w:t>Europe</w:t>
      </w:r>
      <w:r w:rsidRPr="00B51498">
        <w:rPr>
          <w:rFonts w:ascii="Times New Roman" w:eastAsia="Times New Roman" w:hAnsi="Times New Roman" w:cs="Times New Roman"/>
          <w:sz w:val="28"/>
          <w:szCs w:val="28"/>
        </w:rPr>
        <w:t>.</w:t>
      </w:r>
      <w:r w:rsidR="007B2767" w:rsidRPr="00B51498">
        <w:rPr>
          <w:rFonts w:ascii="Times New Roman" w:eastAsia="Times New Roman" w:hAnsi="Times New Roman" w:cs="Times New Roman"/>
          <w:sz w:val="28"/>
          <w:szCs w:val="28"/>
        </w:rPr>
        <w:t xml:space="preserve"> </w:t>
      </w:r>
      <w:r w:rsidR="00D45AF0">
        <w:rPr>
          <w:rStyle w:val="a6"/>
          <w:rFonts w:ascii="Times New Roman" w:eastAsia="Times New Roman" w:hAnsi="Times New Roman" w:cs="Times New Roman"/>
          <w:sz w:val="28"/>
          <w:szCs w:val="28"/>
          <w:lang w:val="en-US"/>
        </w:rPr>
        <w:footnoteReference w:id="38"/>
      </w:r>
    </w:p>
    <w:p w:rsidR="009072EE" w:rsidRPr="00AB5E1D" w:rsidRDefault="009072EE" w:rsidP="00C10AFD">
      <w:pPr>
        <w:pStyle w:val="mbizcontent"/>
        <w:shd w:val="clear" w:color="auto" w:fill="FFFFFF"/>
        <w:ind w:firstLine="708"/>
        <w:jc w:val="right"/>
        <w:rPr>
          <w:rFonts w:ascii="Times New Roman" w:eastAsia="Times New Roman" w:hAnsi="Times New Roman" w:cs="Times New Roman"/>
          <w:b/>
          <w:sz w:val="28"/>
          <w:szCs w:val="28"/>
        </w:rPr>
      </w:pPr>
    </w:p>
    <w:p w:rsidR="009072EE" w:rsidRPr="00AB5E1D" w:rsidRDefault="009072EE" w:rsidP="00C10AFD">
      <w:pPr>
        <w:pStyle w:val="mbizcontent"/>
        <w:shd w:val="clear" w:color="auto" w:fill="FFFFFF"/>
        <w:ind w:firstLine="708"/>
        <w:jc w:val="right"/>
        <w:rPr>
          <w:rFonts w:ascii="Times New Roman" w:eastAsia="Times New Roman" w:hAnsi="Times New Roman" w:cs="Times New Roman"/>
          <w:b/>
          <w:sz w:val="28"/>
          <w:szCs w:val="28"/>
        </w:rPr>
      </w:pPr>
    </w:p>
    <w:p w:rsidR="009072EE" w:rsidRPr="00AB5E1D" w:rsidRDefault="009072EE" w:rsidP="00C10AFD">
      <w:pPr>
        <w:pStyle w:val="mbizcontent"/>
        <w:shd w:val="clear" w:color="auto" w:fill="FFFFFF"/>
        <w:ind w:firstLine="708"/>
        <w:jc w:val="right"/>
        <w:rPr>
          <w:rFonts w:ascii="Times New Roman" w:eastAsia="Times New Roman" w:hAnsi="Times New Roman" w:cs="Times New Roman"/>
          <w:b/>
          <w:sz w:val="28"/>
          <w:szCs w:val="28"/>
        </w:rPr>
      </w:pPr>
    </w:p>
    <w:p w:rsidR="009072EE" w:rsidRPr="00AB5E1D" w:rsidRDefault="009072EE" w:rsidP="00C10AFD">
      <w:pPr>
        <w:pStyle w:val="mbizcontent"/>
        <w:shd w:val="clear" w:color="auto" w:fill="FFFFFF"/>
        <w:ind w:firstLine="708"/>
        <w:jc w:val="right"/>
        <w:rPr>
          <w:rFonts w:ascii="Times New Roman" w:eastAsia="Times New Roman" w:hAnsi="Times New Roman" w:cs="Times New Roman"/>
          <w:b/>
          <w:sz w:val="28"/>
          <w:szCs w:val="28"/>
        </w:rPr>
      </w:pPr>
    </w:p>
    <w:p w:rsidR="004C7BF9" w:rsidRPr="00B51498" w:rsidRDefault="00C10AFD" w:rsidP="00C10AFD">
      <w:pPr>
        <w:pStyle w:val="mbizcontent"/>
        <w:shd w:val="clear" w:color="auto" w:fill="FFFFFF"/>
        <w:ind w:firstLine="708"/>
        <w:jc w:val="right"/>
        <w:rPr>
          <w:rFonts w:ascii="Times New Roman" w:eastAsia="Times New Roman" w:hAnsi="Times New Roman" w:cs="Times New Roman"/>
          <w:b/>
          <w:sz w:val="28"/>
          <w:szCs w:val="28"/>
        </w:rPr>
      </w:pPr>
      <w:r w:rsidRPr="00B51498">
        <w:rPr>
          <w:rFonts w:ascii="Times New Roman" w:eastAsia="Times New Roman" w:hAnsi="Times New Roman" w:cs="Times New Roman"/>
          <w:b/>
          <w:sz w:val="28"/>
          <w:szCs w:val="28"/>
        </w:rPr>
        <w:lastRenderedPageBreak/>
        <w:t>Таблица</w:t>
      </w:r>
      <w:r w:rsidR="007B2767" w:rsidRPr="00B51498">
        <w:rPr>
          <w:rFonts w:ascii="Times New Roman" w:eastAsia="Times New Roman" w:hAnsi="Times New Roman" w:cs="Times New Roman"/>
          <w:b/>
          <w:sz w:val="28"/>
          <w:szCs w:val="28"/>
        </w:rPr>
        <w:t xml:space="preserve"> №</w:t>
      </w:r>
      <w:r w:rsidR="009072EE" w:rsidRPr="00AB5E1D">
        <w:rPr>
          <w:rFonts w:ascii="Times New Roman" w:eastAsia="Times New Roman" w:hAnsi="Times New Roman" w:cs="Times New Roman"/>
          <w:b/>
          <w:sz w:val="28"/>
          <w:szCs w:val="28"/>
        </w:rPr>
        <w:t>5</w:t>
      </w:r>
      <w:r w:rsidR="007B2767" w:rsidRPr="00B51498">
        <w:rPr>
          <w:rFonts w:ascii="Times New Roman" w:eastAsia="Times New Roman" w:hAnsi="Times New Roman" w:cs="Times New Roman"/>
          <w:b/>
          <w:sz w:val="28"/>
          <w:szCs w:val="28"/>
        </w:rPr>
        <w:t>.</w:t>
      </w:r>
    </w:p>
    <w:p w:rsidR="007B2767" w:rsidRPr="00B51498" w:rsidRDefault="00C10AFD" w:rsidP="00C10AFD">
      <w:pPr>
        <w:pStyle w:val="mbizcontent"/>
        <w:shd w:val="clear" w:color="auto" w:fill="FFFFFF"/>
        <w:ind w:firstLine="708"/>
        <w:jc w:val="center"/>
        <w:rPr>
          <w:b/>
          <w:i/>
          <w:color w:val="000000" w:themeColor="text1"/>
          <w:sz w:val="28"/>
          <w:szCs w:val="28"/>
        </w:rPr>
      </w:pPr>
      <w:r w:rsidRPr="00C10AFD">
        <w:rPr>
          <w:rFonts w:ascii="Times New Roman" w:eastAsia="Times New Roman" w:hAnsi="Times New Roman" w:cs="Times New Roman"/>
          <w:b/>
          <w:i/>
          <w:sz w:val="28"/>
          <w:szCs w:val="28"/>
          <w:lang w:val="en-US"/>
        </w:rPr>
        <w:t>SWOT</w:t>
      </w:r>
      <w:r w:rsidRPr="00B51498">
        <w:rPr>
          <w:rFonts w:ascii="Times New Roman" w:eastAsia="Times New Roman" w:hAnsi="Times New Roman" w:cs="Times New Roman"/>
          <w:b/>
          <w:i/>
          <w:sz w:val="28"/>
          <w:szCs w:val="28"/>
        </w:rPr>
        <w:t>-</w:t>
      </w:r>
      <w:r w:rsidRPr="00C10AFD">
        <w:rPr>
          <w:rFonts w:ascii="Times New Roman" w:eastAsia="Times New Roman" w:hAnsi="Times New Roman" w:cs="Times New Roman"/>
          <w:b/>
          <w:i/>
          <w:sz w:val="28"/>
          <w:szCs w:val="28"/>
        </w:rPr>
        <w:t>ан</w:t>
      </w:r>
      <w:r>
        <w:rPr>
          <w:rFonts w:ascii="Times New Roman" w:eastAsia="Times New Roman" w:hAnsi="Times New Roman" w:cs="Times New Roman"/>
          <w:b/>
          <w:i/>
          <w:sz w:val="28"/>
          <w:szCs w:val="28"/>
        </w:rPr>
        <w:t>а</w:t>
      </w:r>
      <w:r w:rsidRPr="00C10AFD">
        <w:rPr>
          <w:rFonts w:ascii="Times New Roman" w:eastAsia="Times New Roman" w:hAnsi="Times New Roman" w:cs="Times New Roman"/>
          <w:b/>
          <w:i/>
          <w:sz w:val="28"/>
          <w:szCs w:val="28"/>
        </w:rPr>
        <w:t xml:space="preserve">лиз </w:t>
      </w:r>
      <w:r w:rsidR="00EE10BA">
        <w:rPr>
          <w:rFonts w:ascii="Times New Roman" w:eastAsia="Times New Roman" w:hAnsi="Times New Roman" w:cs="Times New Roman"/>
          <w:b/>
          <w:i/>
          <w:sz w:val="28"/>
          <w:szCs w:val="28"/>
        </w:rPr>
        <w:t xml:space="preserve">компании </w:t>
      </w:r>
      <w:r w:rsidRPr="00C10AFD">
        <w:rPr>
          <w:rFonts w:ascii="Times New Roman" w:eastAsia="Times New Roman" w:hAnsi="Times New Roman" w:cs="Times New Roman"/>
          <w:b/>
          <w:i/>
          <w:sz w:val="28"/>
          <w:szCs w:val="28"/>
          <w:lang w:val="en-US"/>
        </w:rPr>
        <w:t>Toyota</w:t>
      </w:r>
      <w:r w:rsidRPr="00B51498">
        <w:rPr>
          <w:rFonts w:ascii="Times New Roman" w:eastAsia="Times New Roman" w:hAnsi="Times New Roman" w:cs="Times New Roman"/>
          <w:b/>
          <w:i/>
          <w:sz w:val="28"/>
          <w:szCs w:val="28"/>
        </w:rPr>
        <w:t xml:space="preserve"> </w:t>
      </w:r>
      <w:r w:rsidRPr="00C10AFD">
        <w:rPr>
          <w:rFonts w:ascii="Times New Roman" w:eastAsia="Times New Roman" w:hAnsi="Times New Roman" w:cs="Times New Roman"/>
          <w:b/>
          <w:i/>
          <w:sz w:val="28"/>
          <w:szCs w:val="28"/>
          <w:lang w:val="en-US"/>
        </w:rPr>
        <w:t>Motor</w:t>
      </w:r>
      <w:r w:rsidRPr="00B51498">
        <w:rPr>
          <w:rFonts w:ascii="Times New Roman" w:eastAsia="Times New Roman" w:hAnsi="Times New Roman" w:cs="Times New Roman"/>
          <w:b/>
          <w:i/>
          <w:sz w:val="28"/>
          <w:szCs w:val="28"/>
        </w:rPr>
        <w:t xml:space="preserve"> </w:t>
      </w:r>
      <w:r w:rsidRPr="00C10AFD">
        <w:rPr>
          <w:rFonts w:ascii="Times New Roman" w:eastAsia="Times New Roman" w:hAnsi="Times New Roman" w:cs="Times New Roman"/>
          <w:b/>
          <w:i/>
          <w:sz w:val="28"/>
          <w:szCs w:val="28"/>
          <w:lang w:val="en-US"/>
        </w:rPr>
        <w:t>Europe</w:t>
      </w:r>
    </w:p>
    <w:tbl>
      <w:tblPr>
        <w:tblStyle w:val="3-1"/>
        <w:tblW w:w="0" w:type="auto"/>
        <w:tblLook w:val="0620"/>
      </w:tblPr>
      <w:tblGrid>
        <w:gridCol w:w="4782"/>
        <w:gridCol w:w="4783"/>
      </w:tblGrid>
      <w:tr w:rsidR="004C7BF9" w:rsidTr="00BF4088">
        <w:trPr>
          <w:cnfStyle w:val="100000000000"/>
          <w:trHeight w:val="492"/>
        </w:trPr>
        <w:tc>
          <w:tcPr>
            <w:tcW w:w="4782" w:type="dxa"/>
            <w:shd w:val="clear" w:color="auto" w:fill="548DD4" w:themeFill="text2" w:themeFillTint="99"/>
          </w:tcPr>
          <w:p w:rsidR="004C7BF9" w:rsidRPr="00E60A4D" w:rsidRDefault="004C7BF9" w:rsidP="00B922D0">
            <w:pPr>
              <w:spacing w:line="276" w:lineRule="auto"/>
              <w:jc w:val="center"/>
              <w:rPr>
                <w:color w:val="auto"/>
                <w:sz w:val="28"/>
                <w:szCs w:val="28"/>
                <w:lang w:val="en-US"/>
              </w:rPr>
            </w:pPr>
            <w:r>
              <w:rPr>
                <w:color w:val="auto"/>
                <w:sz w:val="28"/>
                <w:szCs w:val="28"/>
              </w:rPr>
              <w:t>Сильные стороны (</w:t>
            </w:r>
            <w:r w:rsidRPr="00300BE8">
              <w:rPr>
                <w:i/>
                <w:color w:val="auto"/>
                <w:sz w:val="28"/>
                <w:szCs w:val="28"/>
                <w:u w:val="single"/>
                <w:lang w:val="en-US"/>
              </w:rPr>
              <w:t>S</w:t>
            </w:r>
            <w:r>
              <w:rPr>
                <w:color w:val="auto"/>
                <w:sz w:val="28"/>
                <w:szCs w:val="28"/>
                <w:lang w:val="en-US"/>
              </w:rPr>
              <w:t>trengths)</w:t>
            </w:r>
          </w:p>
        </w:tc>
        <w:tc>
          <w:tcPr>
            <w:tcW w:w="4783" w:type="dxa"/>
            <w:shd w:val="clear" w:color="auto" w:fill="548DD4" w:themeFill="text2" w:themeFillTint="99"/>
          </w:tcPr>
          <w:p w:rsidR="004C7BF9" w:rsidRPr="00E60A4D" w:rsidRDefault="004C7BF9" w:rsidP="00B922D0">
            <w:pPr>
              <w:spacing w:line="276" w:lineRule="auto"/>
              <w:jc w:val="center"/>
              <w:rPr>
                <w:color w:val="auto"/>
                <w:sz w:val="28"/>
                <w:szCs w:val="28"/>
              </w:rPr>
            </w:pPr>
            <w:r w:rsidRPr="00E60A4D">
              <w:rPr>
                <w:color w:val="auto"/>
                <w:sz w:val="28"/>
                <w:szCs w:val="28"/>
              </w:rPr>
              <w:t>Слабые стороны (</w:t>
            </w:r>
            <w:r w:rsidRPr="00300BE8">
              <w:rPr>
                <w:i/>
                <w:color w:val="auto"/>
                <w:sz w:val="28"/>
                <w:szCs w:val="28"/>
                <w:u w:val="single"/>
              </w:rPr>
              <w:t>W</w:t>
            </w:r>
            <w:r w:rsidRPr="00E60A4D">
              <w:rPr>
                <w:color w:val="auto"/>
                <w:sz w:val="28"/>
                <w:szCs w:val="28"/>
              </w:rPr>
              <w:t>eaknesses)</w:t>
            </w:r>
          </w:p>
          <w:p w:rsidR="004C7BF9" w:rsidRPr="00E60A4D" w:rsidRDefault="004C7BF9" w:rsidP="00B922D0">
            <w:pPr>
              <w:pStyle w:val="a3"/>
              <w:spacing w:line="276" w:lineRule="auto"/>
              <w:jc w:val="center"/>
              <w:rPr>
                <w:color w:val="auto"/>
                <w:sz w:val="28"/>
                <w:szCs w:val="28"/>
              </w:rPr>
            </w:pPr>
          </w:p>
        </w:tc>
      </w:tr>
      <w:tr w:rsidR="004C7BF9" w:rsidTr="00BF4088">
        <w:tc>
          <w:tcPr>
            <w:tcW w:w="4782" w:type="dxa"/>
          </w:tcPr>
          <w:p w:rsidR="004C7BF9" w:rsidRPr="00B51498" w:rsidRDefault="004C7BF9" w:rsidP="004C7BF9">
            <w:pPr>
              <w:pStyle w:val="a3"/>
              <w:numPr>
                <w:ilvl w:val="0"/>
                <w:numId w:val="9"/>
              </w:numPr>
              <w:spacing w:line="276" w:lineRule="auto"/>
              <w:rPr>
                <w:sz w:val="28"/>
                <w:szCs w:val="28"/>
              </w:rPr>
            </w:pPr>
            <w:r w:rsidRPr="00B51498">
              <w:rPr>
                <w:sz w:val="28"/>
                <w:szCs w:val="28"/>
              </w:rPr>
              <w:t>Устоявшийся бренд, чье имя синонимично высочайшему качеству и непрерывному совершенствованию;</w:t>
            </w:r>
          </w:p>
          <w:p w:rsidR="00602CA2" w:rsidRPr="00E60A4D" w:rsidRDefault="00602CA2" w:rsidP="004C7BF9">
            <w:pPr>
              <w:pStyle w:val="a3"/>
              <w:numPr>
                <w:ilvl w:val="0"/>
                <w:numId w:val="9"/>
              </w:numPr>
              <w:spacing w:line="276" w:lineRule="auto"/>
              <w:rPr>
                <w:sz w:val="28"/>
                <w:szCs w:val="28"/>
                <w:lang w:val="en-US"/>
              </w:rPr>
            </w:pPr>
            <w:r>
              <w:rPr>
                <w:sz w:val="28"/>
                <w:szCs w:val="28"/>
                <w:lang w:val="en-US"/>
              </w:rPr>
              <w:t>Toyota Production System (TPS):</w:t>
            </w:r>
          </w:p>
          <w:p w:rsidR="004C7BF9" w:rsidRPr="00B51498" w:rsidRDefault="00602CA2" w:rsidP="00602CA2">
            <w:pPr>
              <w:pStyle w:val="a3"/>
              <w:spacing w:line="276" w:lineRule="auto"/>
              <w:rPr>
                <w:sz w:val="28"/>
                <w:szCs w:val="28"/>
              </w:rPr>
            </w:pPr>
            <w:r>
              <w:rPr>
                <w:sz w:val="28"/>
                <w:szCs w:val="28"/>
              </w:rPr>
              <w:t xml:space="preserve">- </w:t>
            </w:r>
            <w:r w:rsidR="004C7BF9" w:rsidRPr="00602CA2">
              <w:rPr>
                <w:sz w:val="28"/>
                <w:szCs w:val="28"/>
              </w:rPr>
              <w:t xml:space="preserve">Первокалассная куьтура управления персоналом, </w:t>
            </w:r>
            <w:proofErr w:type="gramStart"/>
            <w:r w:rsidRPr="00602CA2">
              <w:rPr>
                <w:sz w:val="28"/>
                <w:szCs w:val="28"/>
              </w:rPr>
              <w:t>обладающая</w:t>
            </w:r>
            <w:proofErr w:type="gramEnd"/>
            <w:r w:rsidRPr="00602CA2">
              <w:rPr>
                <w:sz w:val="28"/>
                <w:szCs w:val="28"/>
              </w:rPr>
              <w:t xml:space="preserve"> способностью</w:t>
            </w:r>
            <w:r w:rsidR="004C7BF9" w:rsidRPr="00602CA2">
              <w:rPr>
                <w:sz w:val="28"/>
                <w:szCs w:val="28"/>
              </w:rPr>
              <w:t xml:space="preserve"> критически оценивать факторы, необходимые для сохранения </w:t>
            </w:r>
            <w:r w:rsidR="008064AD" w:rsidRPr="00602CA2">
              <w:rPr>
                <w:sz w:val="28"/>
                <w:szCs w:val="28"/>
              </w:rPr>
              <w:t>превосходства</w:t>
            </w:r>
            <w:r w:rsidR="004C7BF9" w:rsidRPr="00B51498">
              <w:rPr>
                <w:sz w:val="28"/>
                <w:szCs w:val="28"/>
              </w:rPr>
              <w:t>;</w:t>
            </w:r>
          </w:p>
          <w:p w:rsidR="00602CA2" w:rsidRPr="00B51498" w:rsidRDefault="00602CA2" w:rsidP="00602CA2">
            <w:pPr>
              <w:pStyle w:val="a3"/>
              <w:spacing w:line="276" w:lineRule="auto"/>
              <w:rPr>
                <w:sz w:val="28"/>
                <w:szCs w:val="28"/>
              </w:rPr>
            </w:pPr>
            <w:r w:rsidRPr="00B51498">
              <w:rPr>
                <w:sz w:val="28"/>
                <w:szCs w:val="28"/>
              </w:rPr>
              <w:t xml:space="preserve">- </w:t>
            </w:r>
            <w:r>
              <w:rPr>
                <w:sz w:val="28"/>
                <w:szCs w:val="28"/>
              </w:rPr>
              <w:t xml:space="preserve">Полное устранение потерь на производстве благодаря системе </w:t>
            </w:r>
            <w:r w:rsidR="00894060" w:rsidRPr="00B51498">
              <w:rPr>
                <w:sz w:val="28"/>
                <w:szCs w:val="28"/>
              </w:rPr>
              <w:t>“</w:t>
            </w:r>
            <w:r w:rsidR="00894060">
              <w:rPr>
                <w:sz w:val="28"/>
                <w:szCs w:val="28"/>
              </w:rPr>
              <w:t>точно в срок</w:t>
            </w:r>
            <w:r w:rsidR="00894060" w:rsidRPr="00B51498">
              <w:rPr>
                <w:sz w:val="28"/>
                <w:szCs w:val="28"/>
              </w:rPr>
              <w:t>”</w:t>
            </w:r>
            <w:r w:rsidR="00C359FF" w:rsidRPr="00B51498">
              <w:rPr>
                <w:sz w:val="28"/>
                <w:szCs w:val="28"/>
              </w:rPr>
              <w:t xml:space="preserve"> (</w:t>
            </w:r>
            <w:r w:rsidR="00C359FF">
              <w:rPr>
                <w:sz w:val="28"/>
                <w:szCs w:val="28"/>
                <w:lang w:val="en-US"/>
              </w:rPr>
              <w:t>JIT</w:t>
            </w:r>
            <w:r w:rsidR="00C359FF" w:rsidRPr="00B51498">
              <w:rPr>
                <w:sz w:val="28"/>
                <w:szCs w:val="28"/>
              </w:rPr>
              <w:t>)</w:t>
            </w:r>
            <w:r w:rsidRPr="00B51498">
              <w:rPr>
                <w:sz w:val="28"/>
                <w:szCs w:val="28"/>
              </w:rPr>
              <w:t>,</w:t>
            </w:r>
          </w:p>
          <w:p w:rsidR="00602CA2" w:rsidRPr="00B51498" w:rsidRDefault="00602CA2" w:rsidP="00602CA2">
            <w:pPr>
              <w:pStyle w:val="a3"/>
              <w:spacing w:line="276" w:lineRule="auto"/>
              <w:rPr>
                <w:sz w:val="28"/>
                <w:szCs w:val="28"/>
              </w:rPr>
            </w:pPr>
            <w:r>
              <w:rPr>
                <w:sz w:val="28"/>
                <w:szCs w:val="28"/>
              </w:rPr>
              <w:t>-</w:t>
            </w:r>
            <w:r w:rsidRPr="00E60A4D">
              <w:rPr>
                <w:sz w:val="28"/>
                <w:szCs w:val="28"/>
              </w:rPr>
              <w:t>Первоклассная внутренняя информационная система</w:t>
            </w:r>
            <w:r>
              <w:rPr>
                <w:sz w:val="28"/>
                <w:szCs w:val="28"/>
              </w:rPr>
              <w:t xml:space="preserve"> и система координации работы дилеров</w:t>
            </w:r>
            <w:r w:rsidRPr="00B51498">
              <w:rPr>
                <w:sz w:val="28"/>
                <w:szCs w:val="28"/>
              </w:rPr>
              <w:t>;</w:t>
            </w:r>
          </w:p>
          <w:p w:rsidR="004C7BF9" w:rsidRPr="00B51498" w:rsidRDefault="004C7BF9" w:rsidP="004C7BF9">
            <w:pPr>
              <w:pStyle w:val="a3"/>
              <w:numPr>
                <w:ilvl w:val="0"/>
                <w:numId w:val="9"/>
              </w:numPr>
              <w:spacing w:line="276" w:lineRule="auto"/>
              <w:rPr>
                <w:sz w:val="28"/>
                <w:szCs w:val="28"/>
              </w:rPr>
            </w:pPr>
            <w:r w:rsidRPr="00E60A4D">
              <w:rPr>
                <w:sz w:val="28"/>
                <w:szCs w:val="28"/>
              </w:rPr>
              <w:t xml:space="preserve">Многочисленные капитальные резервы, обеспечивающие компанию средствами для инвестиций в НИОКР, а также дающие возможность финансировать стратегию экспансии бизнеса на новые рынки с </w:t>
            </w:r>
            <w:proofErr w:type="gramStart"/>
            <w:r w:rsidRPr="00E60A4D">
              <w:rPr>
                <w:sz w:val="28"/>
                <w:szCs w:val="28"/>
              </w:rPr>
              <w:t>высокий</w:t>
            </w:r>
            <w:proofErr w:type="gramEnd"/>
            <w:r w:rsidRPr="00E60A4D">
              <w:rPr>
                <w:sz w:val="28"/>
                <w:szCs w:val="28"/>
              </w:rPr>
              <w:t xml:space="preserve"> потенциалом;</w:t>
            </w:r>
          </w:p>
          <w:p w:rsidR="004C7BF9" w:rsidRPr="00B51498" w:rsidRDefault="004C7BF9" w:rsidP="004C7BF9">
            <w:pPr>
              <w:pStyle w:val="a3"/>
              <w:numPr>
                <w:ilvl w:val="0"/>
                <w:numId w:val="9"/>
              </w:numPr>
              <w:spacing w:line="276" w:lineRule="auto"/>
              <w:rPr>
                <w:sz w:val="28"/>
                <w:szCs w:val="28"/>
              </w:rPr>
            </w:pPr>
            <w:r w:rsidRPr="00E60A4D">
              <w:rPr>
                <w:sz w:val="28"/>
                <w:szCs w:val="28"/>
              </w:rPr>
              <w:t>Конкурентное преимущество, заключающееся в инновационном технологическом развитии</w:t>
            </w:r>
            <w:r>
              <w:rPr>
                <w:sz w:val="28"/>
                <w:szCs w:val="28"/>
              </w:rPr>
              <w:t xml:space="preserve"> (первый автопроизводитель в мире, запустивший серийное производство автомобилей с </w:t>
            </w:r>
            <w:r>
              <w:rPr>
                <w:sz w:val="28"/>
                <w:szCs w:val="28"/>
              </w:rPr>
              <w:lastRenderedPageBreak/>
              <w:t>гибридным двигателем)</w:t>
            </w:r>
            <w:r w:rsidRPr="00B51498">
              <w:rPr>
                <w:sz w:val="28"/>
                <w:szCs w:val="28"/>
              </w:rPr>
              <w:t>;</w:t>
            </w:r>
          </w:p>
          <w:p w:rsidR="00613500" w:rsidRPr="00E60A4D" w:rsidRDefault="00613500" w:rsidP="004C7BF9">
            <w:pPr>
              <w:pStyle w:val="a3"/>
              <w:numPr>
                <w:ilvl w:val="0"/>
                <w:numId w:val="9"/>
              </w:numPr>
              <w:spacing w:line="276" w:lineRule="auto"/>
              <w:rPr>
                <w:sz w:val="28"/>
                <w:szCs w:val="28"/>
                <w:lang w:val="en-US"/>
              </w:rPr>
            </w:pPr>
            <w:r>
              <w:rPr>
                <w:sz w:val="28"/>
                <w:szCs w:val="28"/>
                <w:lang w:val="en-US"/>
              </w:rPr>
              <w:t>Умеренная ценовая политика;</w:t>
            </w:r>
          </w:p>
          <w:p w:rsidR="004C7BF9" w:rsidRPr="00B51498" w:rsidRDefault="004C7BF9" w:rsidP="004C7BF9">
            <w:pPr>
              <w:pStyle w:val="a3"/>
              <w:numPr>
                <w:ilvl w:val="0"/>
                <w:numId w:val="9"/>
              </w:numPr>
              <w:spacing w:line="276" w:lineRule="auto"/>
              <w:rPr>
                <w:sz w:val="28"/>
                <w:szCs w:val="28"/>
              </w:rPr>
            </w:pPr>
            <w:r w:rsidRPr="00E60A4D">
              <w:rPr>
                <w:sz w:val="28"/>
                <w:szCs w:val="28"/>
              </w:rPr>
              <w:t>Креативность рекламных кампаний и других аспектов маркетинговой стратегии;</w:t>
            </w:r>
          </w:p>
          <w:p w:rsidR="004C7BF9" w:rsidRPr="00E60A4D" w:rsidRDefault="004C7BF9" w:rsidP="004C7BF9">
            <w:pPr>
              <w:pStyle w:val="a3"/>
              <w:numPr>
                <w:ilvl w:val="0"/>
                <w:numId w:val="9"/>
              </w:numPr>
              <w:spacing w:line="276" w:lineRule="auto"/>
              <w:rPr>
                <w:sz w:val="28"/>
                <w:szCs w:val="28"/>
                <w:lang w:val="en-US"/>
              </w:rPr>
            </w:pPr>
            <w:r w:rsidRPr="00E60A4D">
              <w:rPr>
                <w:sz w:val="28"/>
                <w:szCs w:val="28"/>
              </w:rPr>
              <w:t>Социальная ответственность;</w:t>
            </w:r>
          </w:p>
          <w:p w:rsidR="004C7BF9" w:rsidRPr="00AB41C1" w:rsidRDefault="004C7BF9" w:rsidP="00B922D0">
            <w:pPr>
              <w:pStyle w:val="a3"/>
              <w:numPr>
                <w:ilvl w:val="0"/>
                <w:numId w:val="9"/>
              </w:numPr>
              <w:spacing w:line="276" w:lineRule="auto"/>
              <w:rPr>
                <w:sz w:val="28"/>
                <w:szCs w:val="28"/>
              </w:rPr>
            </w:pPr>
            <w:r w:rsidRPr="00E60A4D">
              <w:rPr>
                <w:sz w:val="28"/>
                <w:szCs w:val="28"/>
              </w:rPr>
              <w:t>Вклад в защиту окружающей среды</w:t>
            </w:r>
            <w:r w:rsidRPr="00B51498">
              <w:rPr>
                <w:sz w:val="28"/>
                <w:szCs w:val="28"/>
              </w:rPr>
              <w:t>;</w:t>
            </w:r>
          </w:p>
        </w:tc>
        <w:tc>
          <w:tcPr>
            <w:tcW w:w="4783" w:type="dxa"/>
          </w:tcPr>
          <w:p w:rsidR="004C7BF9" w:rsidRPr="00E60A4D" w:rsidRDefault="004C7BF9" w:rsidP="00D22F4E">
            <w:pPr>
              <w:pStyle w:val="a3"/>
              <w:numPr>
                <w:ilvl w:val="0"/>
                <w:numId w:val="10"/>
              </w:numPr>
              <w:spacing w:line="276" w:lineRule="auto"/>
              <w:rPr>
                <w:sz w:val="28"/>
                <w:szCs w:val="28"/>
              </w:rPr>
            </w:pPr>
            <w:r w:rsidRPr="00E60A4D">
              <w:rPr>
                <w:sz w:val="28"/>
                <w:szCs w:val="28"/>
              </w:rPr>
              <w:lastRenderedPageBreak/>
              <w:t xml:space="preserve">Недостаток опыта работы в европейском сегменте мини-автомобилей по сравнению с </w:t>
            </w:r>
            <w:r w:rsidR="00EB19F9">
              <w:rPr>
                <w:sz w:val="28"/>
                <w:szCs w:val="28"/>
              </w:rPr>
              <w:t>опытом агрессивных локальных конкурентов</w:t>
            </w:r>
            <w:r w:rsidRPr="00E60A4D">
              <w:rPr>
                <w:sz w:val="28"/>
                <w:szCs w:val="28"/>
              </w:rPr>
              <w:t>;</w:t>
            </w:r>
          </w:p>
          <w:p w:rsidR="004C7BF9" w:rsidRPr="00D22F4E" w:rsidRDefault="004C7BF9" w:rsidP="00D22F4E">
            <w:pPr>
              <w:pStyle w:val="a3"/>
              <w:numPr>
                <w:ilvl w:val="0"/>
                <w:numId w:val="10"/>
              </w:numPr>
              <w:spacing w:line="276" w:lineRule="auto"/>
              <w:rPr>
                <w:sz w:val="28"/>
                <w:szCs w:val="28"/>
              </w:rPr>
            </w:pPr>
            <w:r w:rsidRPr="00E60A4D">
              <w:rPr>
                <w:sz w:val="28"/>
                <w:szCs w:val="28"/>
              </w:rPr>
              <w:t>Недостаток опыта работы с потребителями поколения Х (рожд. 1965-1980гг.), имеющими устоявшиеся преференции в рамках продукции европейских автопроизводителей</w:t>
            </w:r>
            <w:r w:rsidRPr="00B51498">
              <w:rPr>
                <w:sz w:val="28"/>
                <w:szCs w:val="28"/>
              </w:rPr>
              <w:t>;</w:t>
            </w:r>
          </w:p>
          <w:p w:rsidR="00D22F4E" w:rsidRPr="00E60A4D" w:rsidRDefault="00D22F4E" w:rsidP="00D22F4E">
            <w:pPr>
              <w:pStyle w:val="a3"/>
              <w:numPr>
                <w:ilvl w:val="0"/>
                <w:numId w:val="10"/>
              </w:numPr>
              <w:spacing w:line="276" w:lineRule="auto"/>
              <w:rPr>
                <w:sz w:val="28"/>
                <w:szCs w:val="28"/>
              </w:rPr>
            </w:pPr>
            <w:r w:rsidRPr="00B51498">
              <w:rPr>
                <w:sz w:val="28"/>
                <w:szCs w:val="28"/>
              </w:rPr>
              <w:t>Концентрация основных производствнных мощностей в Японии и США, что сдерживает действие “</w:t>
            </w:r>
            <w:r>
              <w:rPr>
                <w:sz w:val="28"/>
                <w:szCs w:val="28"/>
              </w:rPr>
              <w:t>эффекта экономии от масштаба</w:t>
            </w:r>
            <w:r w:rsidRPr="00B51498">
              <w:rPr>
                <w:sz w:val="28"/>
                <w:szCs w:val="28"/>
              </w:rPr>
              <w:t>” в странах Европы;</w:t>
            </w:r>
          </w:p>
          <w:p w:rsidR="00D22F4E" w:rsidRPr="00E60A4D" w:rsidRDefault="00D22F4E" w:rsidP="00D22F4E">
            <w:pPr>
              <w:pStyle w:val="a3"/>
              <w:spacing w:line="276" w:lineRule="auto"/>
              <w:rPr>
                <w:sz w:val="28"/>
                <w:szCs w:val="28"/>
              </w:rPr>
            </w:pPr>
          </w:p>
          <w:p w:rsidR="004C7BF9" w:rsidRPr="00E60A4D" w:rsidRDefault="004C7BF9" w:rsidP="00B922D0">
            <w:pPr>
              <w:spacing w:line="276" w:lineRule="auto"/>
              <w:rPr>
                <w:sz w:val="28"/>
                <w:szCs w:val="28"/>
              </w:rPr>
            </w:pPr>
          </w:p>
        </w:tc>
      </w:tr>
      <w:tr w:rsidR="004C7BF9" w:rsidTr="00BF4088">
        <w:trPr>
          <w:trHeight w:val="834"/>
        </w:trPr>
        <w:tc>
          <w:tcPr>
            <w:tcW w:w="4782" w:type="dxa"/>
            <w:shd w:val="clear" w:color="auto" w:fill="548DD4" w:themeFill="text2" w:themeFillTint="99"/>
          </w:tcPr>
          <w:p w:rsidR="004C7BF9" w:rsidRPr="00300BE8" w:rsidRDefault="004C7BF9" w:rsidP="00B922D0">
            <w:pPr>
              <w:spacing w:line="276" w:lineRule="auto"/>
              <w:jc w:val="center"/>
              <w:rPr>
                <w:b/>
                <w:sz w:val="28"/>
                <w:szCs w:val="28"/>
              </w:rPr>
            </w:pPr>
            <w:r w:rsidRPr="00300BE8">
              <w:rPr>
                <w:b/>
                <w:sz w:val="28"/>
                <w:szCs w:val="28"/>
              </w:rPr>
              <w:lastRenderedPageBreak/>
              <w:t>Возможности (</w:t>
            </w:r>
            <w:r w:rsidRPr="00300BE8">
              <w:rPr>
                <w:b/>
                <w:i/>
                <w:sz w:val="28"/>
                <w:szCs w:val="28"/>
                <w:u w:val="single"/>
              </w:rPr>
              <w:t>O</w:t>
            </w:r>
            <w:r w:rsidRPr="00300BE8">
              <w:rPr>
                <w:b/>
                <w:sz w:val="28"/>
                <w:szCs w:val="28"/>
              </w:rPr>
              <w:t>pportunities)</w:t>
            </w:r>
          </w:p>
        </w:tc>
        <w:tc>
          <w:tcPr>
            <w:tcW w:w="4783" w:type="dxa"/>
            <w:shd w:val="clear" w:color="auto" w:fill="548DD4" w:themeFill="text2" w:themeFillTint="99"/>
          </w:tcPr>
          <w:p w:rsidR="004C7BF9" w:rsidRPr="00300BE8" w:rsidRDefault="004C7BF9" w:rsidP="00B922D0">
            <w:pPr>
              <w:spacing w:line="276" w:lineRule="auto"/>
              <w:jc w:val="center"/>
              <w:rPr>
                <w:b/>
                <w:sz w:val="28"/>
                <w:szCs w:val="28"/>
              </w:rPr>
            </w:pPr>
            <w:r w:rsidRPr="00300BE8">
              <w:rPr>
                <w:b/>
                <w:sz w:val="28"/>
                <w:szCs w:val="28"/>
              </w:rPr>
              <w:t>Угрозы (</w:t>
            </w:r>
            <w:r w:rsidRPr="00300BE8">
              <w:rPr>
                <w:b/>
                <w:i/>
                <w:sz w:val="28"/>
                <w:szCs w:val="28"/>
                <w:u w:val="single"/>
              </w:rPr>
              <w:t>T</w:t>
            </w:r>
            <w:r w:rsidRPr="00300BE8">
              <w:rPr>
                <w:b/>
                <w:sz w:val="28"/>
                <w:szCs w:val="28"/>
              </w:rPr>
              <w:t>hreats)</w:t>
            </w:r>
          </w:p>
        </w:tc>
      </w:tr>
      <w:tr w:rsidR="004C7BF9" w:rsidTr="00BF4088">
        <w:tc>
          <w:tcPr>
            <w:tcW w:w="4782" w:type="dxa"/>
          </w:tcPr>
          <w:p w:rsidR="008064AD" w:rsidRDefault="008064AD"/>
          <w:p w:rsidR="004C7BF9" w:rsidRPr="00E60A4D" w:rsidRDefault="004C7BF9" w:rsidP="004C7BF9">
            <w:pPr>
              <w:pStyle w:val="a3"/>
              <w:numPr>
                <w:ilvl w:val="0"/>
                <w:numId w:val="11"/>
              </w:numPr>
              <w:spacing w:line="276" w:lineRule="auto"/>
              <w:rPr>
                <w:sz w:val="28"/>
                <w:szCs w:val="28"/>
              </w:rPr>
            </w:pPr>
            <w:r w:rsidRPr="00E60A4D">
              <w:rPr>
                <w:sz w:val="28"/>
                <w:szCs w:val="28"/>
              </w:rPr>
              <w:t xml:space="preserve">Наиболее удачной возможностью увеличения рыночной доли для </w:t>
            </w:r>
            <w:r w:rsidRPr="00E60A4D">
              <w:rPr>
                <w:sz w:val="28"/>
                <w:szCs w:val="28"/>
                <w:lang w:val="en-US"/>
              </w:rPr>
              <w:t>Toyota</w:t>
            </w:r>
            <w:r w:rsidRPr="00B51498">
              <w:rPr>
                <w:sz w:val="28"/>
                <w:szCs w:val="28"/>
              </w:rPr>
              <w:t xml:space="preserve"> </w:t>
            </w:r>
            <w:r w:rsidRPr="00E60A4D">
              <w:rPr>
                <w:sz w:val="28"/>
                <w:szCs w:val="28"/>
              </w:rPr>
              <w:t>является спад объемов производства европейских конкурентов</w:t>
            </w:r>
            <w:r w:rsidR="00BD6928">
              <w:rPr>
                <w:sz w:val="28"/>
                <w:szCs w:val="28"/>
              </w:rPr>
              <w:t xml:space="preserve"> (кризис Еврозоны)</w:t>
            </w:r>
            <w:r w:rsidRPr="00B51498">
              <w:rPr>
                <w:sz w:val="28"/>
                <w:szCs w:val="28"/>
              </w:rPr>
              <w:t>;</w:t>
            </w:r>
          </w:p>
          <w:p w:rsidR="004C7BF9" w:rsidRPr="005B4226" w:rsidRDefault="004C7BF9" w:rsidP="004C7BF9">
            <w:pPr>
              <w:pStyle w:val="a3"/>
              <w:numPr>
                <w:ilvl w:val="0"/>
                <w:numId w:val="11"/>
              </w:numPr>
              <w:spacing w:line="276" w:lineRule="auto"/>
              <w:rPr>
                <w:sz w:val="28"/>
                <w:szCs w:val="28"/>
              </w:rPr>
            </w:pPr>
            <w:r w:rsidRPr="00E60A4D">
              <w:rPr>
                <w:sz w:val="28"/>
                <w:szCs w:val="28"/>
                <w:lang w:val="en-US"/>
              </w:rPr>
              <w:t xml:space="preserve">Последствия мирового финансового кризиса </w:t>
            </w:r>
          </w:p>
          <w:p w:rsidR="004C7BF9" w:rsidRPr="00E60A4D" w:rsidRDefault="004C7BF9" w:rsidP="00B922D0">
            <w:pPr>
              <w:pStyle w:val="a3"/>
              <w:spacing w:line="276" w:lineRule="auto"/>
              <w:rPr>
                <w:sz w:val="28"/>
                <w:szCs w:val="28"/>
              </w:rPr>
            </w:pPr>
            <w:r w:rsidRPr="00B51498">
              <w:rPr>
                <w:sz w:val="28"/>
                <w:szCs w:val="28"/>
              </w:rPr>
              <w:t xml:space="preserve">(и последующего кризиса Еврозоны) способствуют перераспределению предпочтений европейцев в сторону </w:t>
            </w:r>
            <w:r>
              <w:rPr>
                <w:sz w:val="28"/>
                <w:szCs w:val="28"/>
              </w:rPr>
              <w:t xml:space="preserve">гибридных и просто </w:t>
            </w:r>
            <w:r w:rsidRPr="00B51498">
              <w:rPr>
                <w:sz w:val="28"/>
                <w:szCs w:val="28"/>
              </w:rPr>
              <w:t>м</w:t>
            </w:r>
            <w:r w:rsidR="00BD6928" w:rsidRPr="00B51498">
              <w:rPr>
                <w:sz w:val="28"/>
                <w:szCs w:val="28"/>
              </w:rPr>
              <w:t>алогабаритных</w:t>
            </w:r>
            <w:r w:rsidRPr="00B51498">
              <w:rPr>
                <w:sz w:val="28"/>
                <w:szCs w:val="28"/>
              </w:rPr>
              <w:t xml:space="preserve"> автомобилей, которые рассматриваются ими как экономичное решение;</w:t>
            </w:r>
          </w:p>
          <w:p w:rsidR="004C7BF9" w:rsidRDefault="004C7BF9" w:rsidP="004C7BF9">
            <w:pPr>
              <w:pStyle w:val="a3"/>
              <w:numPr>
                <w:ilvl w:val="0"/>
                <w:numId w:val="11"/>
              </w:numPr>
              <w:spacing w:line="276" w:lineRule="auto"/>
              <w:rPr>
                <w:sz w:val="28"/>
                <w:szCs w:val="28"/>
              </w:rPr>
            </w:pPr>
            <w:r w:rsidRPr="00E60A4D">
              <w:rPr>
                <w:sz w:val="28"/>
                <w:szCs w:val="28"/>
              </w:rPr>
              <w:t xml:space="preserve">Положительный опыт моделей </w:t>
            </w:r>
            <w:r w:rsidRPr="00E60A4D">
              <w:rPr>
                <w:sz w:val="28"/>
                <w:szCs w:val="28"/>
                <w:lang w:val="en-US"/>
              </w:rPr>
              <w:t>Aygo</w:t>
            </w:r>
            <w:r w:rsidRPr="00B51498">
              <w:rPr>
                <w:sz w:val="28"/>
                <w:szCs w:val="28"/>
              </w:rPr>
              <w:t xml:space="preserve"> </w:t>
            </w:r>
            <w:r w:rsidRPr="00E60A4D">
              <w:rPr>
                <w:sz w:val="28"/>
                <w:szCs w:val="28"/>
              </w:rPr>
              <w:t xml:space="preserve">и </w:t>
            </w:r>
            <w:r w:rsidRPr="00E60A4D">
              <w:rPr>
                <w:sz w:val="28"/>
                <w:szCs w:val="28"/>
                <w:lang w:val="en-US"/>
              </w:rPr>
              <w:t>Jaris</w:t>
            </w:r>
            <w:r w:rsidRPr="00B51498">
              <w:rPr>
                <w:sz w:val="28"/>
                <w:szCs w:val="28"/>
              </w:rPr>
              <w:t xml:space="preserve"> </w:t>
            </w:r>
            <w:r w:rsidRPr="00E60A4D">
              <w:rPr>
                <w:sz w:val="28"/>
                <w:szCs w:val="28"/>
              </w:rPr>
              <w:t>на территории Европы может быть использован</w:t>
            </w:r>
            <w:r>
              <w:rPr>
                <w:sz w:val="28"/>
                <w:szCs w:val="28"/>
              </w:rPr>
              <w:t xml:space="preserve"> </w:t>
            </w:r>
            <w:r w:rsidRPr="00E60A4D">
              <w:rPr>
                <w:sz w:val="28"/>
                <w:szCs w:val="28"/>
              </w:rPr>
              <w:t>для продвижения эт</w:t>
            </w:r>
            <w:r w:rsidR="00BD6928">
              <w:rPr>
                <w:sz w:val="28"/>
                <w:szCs w:val="28"/>
              </w:rPr>
              <w:t>их автомобилей на других рынках</w:t>
            </w:r>
            <w:r w:rsidR="00BD6928" w:rsidRPr="00B51498">
              <w:rPr>
                <w:sz w:val="28"/>
                <w:szCs w:val="28"/>
              </w:rPr>
              <w:t>;</w:t>
            </w:r>
          </w:p>
          <w:p w:rsidR="004C7BF9" w:rsidRPr="00E60A4D" w:rsidRDefault="004C7BF9" w:rsidP="004C7BF9">
            <w:pPr>
              <w:pStyle w:val="a3"/>
              <w:numPr>
                <w:ilvl w:val="0"/>
                <w:numId w:val="11"/>
              </w:numPr>
              <w:spacing w:line="276" w:lineRule="auto"/>
              <w:rPr>
                <w:sz w:val="28"/>
                <w:szCs w:val="28"/>
              </w:rPr>
            </w:pPr>
            <w:r>
              <w:rPr>
                <w:sz w:val="28"/>
                <w:szCs w:val="28"/>
              </w:rPr>
              <w:t>Колебание</w:t>
            </w:r>
            <w:r w:rsidRPr="00E60A4D">
              <w:rPr>
                <w:sz w:val="28"/>
                <w:szCs w:val="28"/>
              </w:rPr>
              <w:t xml:space="preserve"> цен на энергоносители</w:t>
            </w:r>
            <w:r w:rsidR="007D0257">
              <w:rPr>
                <w:sz w:val="28"/>
                <w:szCs w:val="28"/>
                <w:lang w:val="en-US"/>
              </w:rPr>
              <w:t>.</w:t>
            </w:r>
          </w:p>
          <w:p w:rsidR="004C7BF9" w:rsidRPr="00AB41C1" w:rsidRDefault="004C7BF9" w:rsidP="00AB41C1">
            <w:pPr>
              <w:spacing w:line="276" w:lineRule="auto"/>
              <w:rPr>
                <w:sz w:val="28"/>
                <w:szCs w:val="28"/>
                <w:lang w:val="en-US"/>
              </w:rPr>
            </w:pPr>
          </w:p>
        </w:tc>
        <w:tc>
          <w:tcPr>
            <w:tcW w:w="4783" w:type="dxa"/>
          </w:tcPr>
          <w:p w:rsidR="004C7BF9" w:rsidRPr="00A15B30" w:rsidRDefault="00BD6928" w:rsidP="00D22F4E">
            <w:pPr>
              <w:pStyle w:val="a3"/>
              <w:numPr>
                <w:ilvl w:val="0"/>
                <w:numId w:val="11"/>
              </w:numPr>
              <w:spacing w:line="276" w:lineRule="auto"/>
              <w:rPr>
                <w:sz w:val="28"/>
                <w:szCs w:val="28"/>
              </w:rPr>
            </w:pPr>
            <w:r>
              <w:rPr>
                <w:sz w:val="28"/>
                <w:szCs w:val="28"/>
              </w:rPr>
              <w:t>Жесткая конкуренция на</w:t>
            </w:r>
            <w:r w:rsidRPr="00E60A4D">
              <w:rPr>
                <w:sz w:val="28"/>
                <w:szCs w:val="28"/>
              </w:rPr>
              <w:t xml:space="preserve"> </w:t>
            </w:r>
            <w:r w:rsidR="001E0098">
              <w:rPr>
                <w:sz w:val="28"/>
                <w:szCs w:val="28"/>
              </w:rPr>
              <w:t xml:space="preserve">стратегически важном </w:t>
            </w:r>
            <w:r>
              <w:rPr>
                <w:sz w:val="28"/>
                <w:szCs w:val="28"/>
              </w:rPr>
              <w:t>европейском</w:t>
            </w:r>
            <w:r w:rsidR="00BD44F2">
              <w:rPr>
                <w:sz w:val="28"/>
                <w:szCs w:val="28"/>
              </w:rPr>
              <w:t xml:space="preserve"> </w:t>
            </w:r>
            <w:r w:rsidR="001E0098">
              <w:rPr>
                <w:sz w:val="28"/>
                <w:szCs w:val="28"/>
              </w:rPr>
              <w:t xml:space="preserve">рынке </w:t>
            </w:r>
            <w:r w:rsidR="001E0098" w:rsidRPr="00A15B30">
              <w:rPr>
                <w:sz w:val="28"/>
                <w:szCs w:val="28"/>
              </w:rPr>
              <w:t>малогабаритных автомобилей</w:t>
            </w:r>
            <w:r w:rsidR="001E0098" w:rsidRPr="00B51498">
              <w:rPr>
                <w:sz w:val="28"/>
                <w:szCs w:val="28"/>
              </w:rPr>
              <w:t>;</w:t>
            </w:r>
          </w:p>
          <w:p w:rsidR="004C7BF9" w:rsidRPr="00A15B30" w:rsidRDefault="004C7BF9" w:rsidP="004C7BF9">
            <w:pPr>
              <w:pStyle w:val="a3"/>
              <w:numPr>
                <w:ilvl w:val="0"/>
                <w:numId w:val="11"/>
              </w:numPr>
              <w:spacing w:line="276" w:lineRule="auto"/>
              <w:rPr>
                <w:sz w:val="28"/>
                <w:szCs w:val="28"/>
              </w:rPr>
            </w:pPr>
            <w:r w:rsidRPr="00A15B30">
              <w:rPr>
                <w:sz w:val="28"/>
                <w:szCs w:val="28"/>
              </w:rPr>
              <w:t>Старение населения Европы</w:t>
            </w:r>
            <w:r w:rsidRPr="00A15B30">
              <w:rPr>
                <w:sz w:val="28"/>
                <w:szCs w:val="28"/>
                <w:lang w:val="en-US"/>
              </w:rPr>
              <w:t>;</w:t>
            </w:r>
          </w:p>
          <w:p w:rsidR="004C7BF9" w:rsidRPr="00A15B30" w:rsidRDefault="004C7BF9" w:rsidP="004C7BF9">
            <w:pPr>
              <w:pStyle w:val="a3"/>
              <w:numPr>
                <w:ilvl w:val="0"/>
                <w:numId w:val="11"/>
              </w:numPr>
              <w:spacing w:line="276" w:lineRule="auto"/>
              <w:rPr>
                <w:sz w:val="28"/>
                <w:szCs w:val="28"/>
              </w:rPr>
            </w:pPr>
            <w:r w:rsidRPr="00B51498">
              <w:rPr>
                <w:sz w:val="28"/>
                <w:szCs w:val="28"/>
              </w:rPr>
              <w:t xml:space="preserve">Падение спроса на габаритные автомобили вследствие падения </w:t>
            </w:r>
            <w:r w:rsidRPr="00A15B30">
              <w:rPr>
                <w:sz w:val="28"/>
                <w:szCs w:val="28"/>
              </w:rPr>
              <w:t>числа</w:t>
            </w:r>
            <w:r w:rsidRPr="00B51498">
              <w:rPr>
                <w:sz w:val="28"/>
                <w:szCs w:val="28"/>
              </w:rPr>
              <w:t xml:space="preserve"> многодетных семей, глобальный спрос </w:t>
            </w:r>
            <w:r w:rsidR="00E60DC9" w:rsidRPr="00B51498">
              <w:rPr>
                <w:sz w:val="28"/>
                <w:szCs w:val="28"/>
              </w:rPr>
              <w:t xml:space="preserve">в осномном </w:t>
            </w:r>
            <w:r w:rsidRPr="00B51498">
              <w:rPr>
                <w:sz w:val="28"/>
                <w:szCs w:val="28"/>
              </w:rPr>
              <w:t>на компактные модели</w:t>
            </w:r>
            <w:r w:rsidR="00E60DC9" w:rsidRPr="00B51498">
              <w:rPr>
                <w:sz w:val="28"/>
                <w:szCs w:val="28"/>
              </w:rPr>
              <w:t xml:space="preserve"> продуктовой линейки</w:t>
            </w:r>
            <w:r w:rsidRPr="00B51498">
              <w:rPr>
                <w:sz w:val="28"/>
                <w:szCs w:val="28"/>
              </w:rPr>
              <w:t>;</w:t>
            </w:r>
          </w:p>
          <w:p w:rsidR="00E60DC9" w:rsidRPr="00A15B30" w:rsidRDefault="00E60DC9" w:rsidP="004C7BF9">
            <w:pPr>
              <w:pStyle w:val="a3"/>
              <w:numPr>
                <w:ilvl w:val="0"/>
                <w:numId w:val="11"/>
              </w:numPr>
              <w:spacing w:line="276" w:lineRule="auto"/>
              <w:rPr>
                <w:sz w:val="28"/>
                <w:szCs w:val="28"/>
              </w:rPr>
            </w:pPr>
            <w:r w:rsidRPr="00B51498">
              <w:rPr>
                <w:sz w:val="28"/>
                <w:szCs w:val="28"/>
              </w:rPr>
              <w:t xml:space="preserve">Сбои в </w:t>
            </w:r>
            <w:r w:rsidRPr="00A15B30">
              <w:rPr>
                <w:sz w:val="28"/>
                <w:szCs w:val="28"/>
              </w:rPr>
              <w:t>производственной системе (</w:t>
            </w:r>
            <w:r w:rsidRPr="00A15B30">
              <w:rPr>
                <w:sz w:val="28"/>
                <w:szCs w:val="28"/>
                <w:lang w:val="en-US"/>
              </w:rPr>
              <w:t>TPS</w:t>
            </w:r>
            <w:r w:rsidRPr="00B51498">
              <w:rPr>
                <w:sz w:val="28"/>
                <w:szCs w:val="28"/>
              </w:rPr>
              <w:t xml:space="preserve">), </w:t>
            </w:r>
            <w:r w:rsidRPr="00A15B30">
              <w:rPr>
                <w:sz w:val="28"/>
                <w:szCs w:val="28"/>
              </w:rPr>
              <w:t>отзыв партий автомобилей</w:t>
            </w:r>
            <w:r w:rsidRPr="00B51498">
              <w:rPr>
                <w:sz w:val="28"/>
                <w:szCs w:val="28"/>
              </w:rPr>
              <w:t>;</w:t>
            </w:r>
          </w:p>
          <w:p w:rsidR="004C7BF9" w:rsidRPr="007D0257" w:rsidRDefault="004C7BF9" w:rsidP="007D0257">
            <w:pPr>
              <w:pStyle w:val="a3"/>
              <w:numPr>
                <w:ilvl w:val="0"/>
                <w:numId w:val="11"/>
              </w:numPr>
              <w:spacing w:line="276" w:lineRule="auto"/>
              <w:rPr>
                <w:sz w:val="28"/>
                <w:szCs w:val="28"/>
              </w:rPr>
            </w:pPr>
            <w:r w:rsidRPr="00A15B30">
              <w:rPr>
                <w:sz w:val="28"/>
                <w:szCs w:val="28"/>
              </w:rPr>
              <w:t>Колебание цен на энергоносители</w:t>
            </w:r>
            <w:r w:rsidR="007D0257" w:rsidRPr="00A15B30">
              <w:rPr>
                <w:sz w:val="28"/>
                <w:szCs w:val="28"/>
                <w:lang w:val="en-US"/>
              </w:rPr>
              <w:t>.</w:t>
            </w:r>
          </w:p>
        </w:tc>
      </w:tr>
    </w:tbl>
    <w:p w:rsidR="004C7BF9" w:rsidRDefault="004C7BF9" w:rsidP="004C7BF9">
      <w:pPr>
        <w:spacing w:line="360" w:lineRule="auto"/>
        <w:jc w:val="both"/>
        <w:rPr>
          <w:sz w:val="28"/>
          <w:szCs w:val="28"/>
        </w:rPr>
      </w:pPr>
    </w:p>
    <w:p w:rsidR="004C7BF9" w:rsidRPr="00F256C2" w:rsidRDefault="004D1B6B" w:rsidP="004C7BF9">
      <w:pPr>
        <w:spacing w:line="360" w:lineRule="auto"/>
        <w:jc w:val="both"/>
        <w:rPr>
          <w:sz w:val="28"/>
          <w:szCs w:val="28"/>
        </w:rPr>
      </w:pPr>
      <w:r>
        <w:rPr>
          <w:sz w:val="28"/>
          <w:szCs w:val="28"/>
        </w:rPr>
        <w:lastRenderedPageBreak/>
        <w:tab/>
        <w:t xml:space="preserve">Некоторые характеристики, выделенные автором в таблице, безусловно, требуют пояснения. </w:t>
      </w:r>
      <w:proofErr w:type="gramStart"/>
      <w:r>
        <w:rPr>
          <w:sz w:val="28"/>
          <w:szCs w:val="28"/>
        </w:rPr>
        <w:t>Помимо эффекта бренда и устойчивых финансовых показателей,</w:t>
      </w:r>
      <w:r w:rsidR="007D43B5">
        <w:rPr>
          <w:sz w:val="28"/>
          <w:szCs w:val="28"/>
        </w:rPr>
        <w:t xml:space="preserve"> необходимых для успеха на новых рынках, компания</w:t>
      </w:r>
      <w:r>
        <w:rPr>
          <w:sz w:val="28"/>
          <w:szCs w:val="28"/>
        </w:rPr>
        <w:t xml:space="preserve"> </w:t>
      </w:r>
      <w:r>
        <w:rPr>
          <w:sz w:val="28"/>
          <w:szCs w:val="28"/>
          <w:lang w:val="en-US"/>
        </w:rPr>
        <w:t>Toyota</w:t>
      </w:r>
      <w:r w:rsidRPr="00F256C2">
        <w:rPr>
          <w:sz w:val="28"/>
          <w:szCs w:val="28"/>
        </w:rPr>
        <w:t xml:space="preserve"> </w:t>
      </w:r>
      <w:r>
        <w:rPr>
          <w:sz w:val="28"/>
          <w:szCs w:val="28"/>
        </w:rPr>
        <w:t xml:space="preserve">обладает </w:t>
      </w:r>
      <w:r w:rsidR="004C7BF9" w:rsidRPr="003561B8">
        <w:rPr>
          <w:sz w:val="28"/>
          <w:szCs w:val="28"/>
        </w:rPr>
        <w:t xml:space="preserve">самой превосходной </w:t>
      </w:r>
      <w:r w:rsidR="007D43B5">
        <w:rPr>
          <w:sz w:val="28"/>
          <w:szCs w:val="28"/>
        </w:rPr>
        <w:t xml:space="preserve">на сегодня </w:t>
      </w:r>
      <w:r>
        <w:rPr>
          <w:sz w:val="28"/>
          <w:szCs w:val="28"/>
        </w:rPr>
        <w:t>производственной системой</w:t>
      </w:r>
      <w:r w:rsidR="007D43B5">
        <w:rPr>
          <w:sz w:val="28"/>
          <w:szCs w:val="28"/>
        </w:rPr>
        <w:t xml:space="preserve"> (</w:t>
      </w:r>
      <w:r w:rsidR="007D43B5">
        <w:rPr>
          <w:sz w:val="28"/>
          <w:szCs w:val="28"/>
          <w:lang w:val="en-US"/>
        </w:rPr>
        <w:t>Toyota</w:t>
      </w:r>
      <w:r w:rsidR="007D43B5" w:rsidRPr="00F256C2">
        <w:rPr>
          <w:sz w:val="28"/>
          <w:szCs w:val="28"/>
        </w:rPr>
        <w:t xml:space="preserve"> </w:t>
      </w:r>
      <w:r w:rsidR="007D43B5">
        <w:rPr>
          <w:sz w:val="28"/>
          <w:szCs w:val="28"/>
          <w:lang w:val="en-US"/>
        </w:rPr>
        <w:t>Production</w:t>
      </w:r>
      <w:r w:rsidR="007D43B5" w:rsidRPr="00F256C2">
        <w:rPr>
          <w:sz w:val="28"/>
          <w:szCs w:val="28"/>
        </w:rPr>
        <w:t xml:space="preserve"> </w:t>
      </w:r>
      <w:r w:rsidR="007D43B5">
        <w:rPr>
          <w:sz w:val="28"/>
          <w:szCs w:val="28"/>
          <w:lang w:val="en-US"/>
        </w:rPr>
        <w:t>System</w:t>
      </w:r>
      <w:r w:rsidR="007D43B5" w:rsidRPr="00F256C2">
        <w:rPr>
          <w:sz w:val="28"/>
          <w:szCs w:val="28"/>
        </w:rPr>
        <w:t xml:space="preserve">, </w:t>
      </w:r>
      <w:r w:rsidR="007D43B5">
        <w:rPr>
          <w:sz w:val="28"/>
          <w:szCs w:val="28"/>
          <w:lang w:val="en-US"/>
        </w:rPr>
        <w:t>TPS</w:t>
      </w:r>
      <w:r w:rsidR="007D43B5">
        <w:rPr>
          <w:sz w:val="28"/>
          <w:szCs w:val="28"/>
        </w:rPr>
        <w:t>), которая позволяет ей</w:t>
      </w:r>
      <w:r w:rsidR="007D43B5" w:rsidRPr="003561B8">
        <w:rPr>
          <w:sz w:val="28"/>
          <w:szCs w:val="28"/>
        </w:rPr>
        <w:t xml:space="preserve"> </w:t>
      </w:r>
      <w:r w:rsidR="007D43B5">
        <w:rPr>
          <w:sz w:val="28"/>
          <w:szCs w:val="28"/>
        </w:rPr>
        <w:t xml:space="preserve">не только </w:t>
      </w:r>
      <w:r w:rsidR="004C7BF9" w:rsidRPr="003561B8">
        <w:rPr>
          <w:sz w:val="28"/>
          <w:szCs w:val="28"/>
        </w:rPr>
        <w:t xml:space="preserve">выделиться в условиях конкуренции, но также </w:t>
      </w:r>
      <w:r w:rsidR="007D43B5">
        <w:rPr>
          <w:sz w:val="28"/>
          <w:szCs w:val="28"/>
        </w:rPr>
        <w:t xml:space="preserve">оптимизировать и </w:t>
      </w:r>
      <w:r w:rsidR="004C7BF9" w:rsidRPr="003561B8">
        <w:rPr>
          <w:sz w:val="28"/>
          <w:szCs w:val="28"/>
        </w:rPr>
        <w:t>син</w:t>
      </w:r>
      <w:r w:rsidR="007D43B5">
        <w:rPr>
          <w:sz w:val="28"/>
          <w:szCs w:val="28"/>
        </w:rPr>
        <w:t xml:space="preserve">хронизировать свою деятельность за счет важнейшего элемента </w:t>
      </w:r>
      <w:r w:rsidR="007D43B5">
        <w:rPr>
          <w:sz w:val="28"/>
          <w:szCs w:val="28"/>
          <w:lang w:val="en-US"/>
        </w:rPr>
        <w:t>TPS</w:t>
      </w:r>
      <w:r w:rsidR="007D43B5" w:rsidRPr="00F256C2">
        <w:rPr>
          <w:sz w:val="28"/>
          <w:szCs w:val="28"/>
        </w:rPr>
        <w:t xml:space="preserve"> – </w:t>
      </w:r>
      <w:r w:rsidR="007D43B5">
        <w:rPr>
          <w:sz w:val="28"/>
          <w:szCs w:val="28"/>
        </w:rPr>
        <w:t xml:space="preserve">системы </w:t>
      </w:r>
      <w:r w:rsidR="007D43B5" w:rsidRPr="00F256C2">
        <w:rPr>
          <w:sz w:val="28"/>
          <w:szCs w:val="28"/>
        </w:rPr>
        <w:t>“</w:t>
      </w:r>
      <w:r w:rsidR="007D43B5">
        <w:rPr>
          <w:sz w:val="28"/>
          <w:szCs w:val="28"/>
        </w:rPr>
        <w:t>точно в срок</w:t>
      </w:r>
      <w:r w:rsidR="007D43B5" w:rsidRPr="00F256C2">
        <w:rPr>
          <w:sz w:val="28"/>
          <w:szCs w:val="28"/>
        </w:rPr>
        <w:t>” (</w:t>
      </w:r>
      <w:r w:rsidR="007D43B5">
        <w:rPr>
          <w:sz w:val="28"/>
          <w:szCs w:val="28"/>
          <w:lang w:val="en-US"/>
        </w:rPr>
        <w:t>Just</w:t>
      </w:r>
      <w:r w:rsidR="007D43B5" w:rsidRPr="00F256C2">
        <w:rPr>
          <w:sz w:val="28"/>
          <w:szCs w:val="28"/>
        </w:rPr>
        <w:t xml:space="preserve"> </w:t>
      </w:r>
      <w:r w:rsidR="007D43B5">
        <w:rPr>
          <w:sz w:val="28"/>
          <w:szCs w:val="28"/>
          <w:lang w:val="en-US"/>
        </w:rPr>
        <w:t>in</w:t>
      </w:r>
      <w:r w:rsidR="007D43B5" w:rsidRPr="00F256C2">
        <w:rPr>
          <w:sz w:val="28"/>
          <w:szCs w:val="28"/>
        </w:rPr>
        <w:t xml:space="preserve"> </w:t>
      </w:r>
      <w:r w:rsidR="007D43B5">
        <w:rPr>
          <w:sz w:val="28"/>
          <w:szCs w:val="28"/>
          <w:lang w:val="en-US"/>
        </w:rPr>
        <w:t>Time</w:t>
      </w:r>
      <w:r w:rsidR="007D43B5" w:rsidRPr="00F256C2">
        <w:rPr>
          <w:sz w:val="28"/>
          <w:szCs w:val="28"/>
        </w:rPr>
        <w:t xml:space="preserve">, </w:t>
      </w:r>
      <w:r w:rsidR="007D43B5">
        <w:rPr>
          <w:sz w:val="28"/>
          <w:szCs w:val="28"/>
          <w:lang w:val="en-US"/>
        </w:rPr>
        <w:t>JIT</w:t>
      </w:r>
      <w:r w:rsidR="007D43B5" w:rsidRPr="00F256C2">
        <w:rPr>
          <w:sz w:val="28"/>
          <w:szCs w:val="28"/>
        </w:rPr>
        <w:t>).</w:t>
      </w:r>
      <w:proofErr w:type="gramEnd"/>
      <w:r w:rsidR="00595940">
        <w:rPr>
          <w:sz w:val="28"/>
          <w:szCs w:val="28"/>
        </w:rPr>
        <w:t xml:space="preserve"> </w:t>
      </w:r>
      <w:r w:rsidR="00E56E92">
        <w:rPr>
          <w:sz w:val="28"/>
          <w:szCs w:val="28"/>
        </w:rPr>
        <w:t xml:space="preserve"> В основе этой легендарной системы лежит полное устранени</w:t>
      </w:r>
      <w:r w:rsidR="00E4747E">
        <w:rPr>
          <w:sz w:val="28"/>
          <w:szCs w:val="28"/>
        </w:rPr>
        <w:t>е потерь на производстве (семь</w:t>
      </w:r>
      <w:r w:rsidR="00E56E92">
        <w:rPr>
          <w:sz w:val="28"/>
          <w:szCs w:val="28"/>
        </w:rPr>
        <w:t xml:space="preserve"> видов</w:t>
      </w:r>
      <w:r w:rsidR="00E56E92" w:rsidRPr="00F256C2">
        <w:rPr>
          <w:sz w:val="28"/>
          <w:szCs w:val="28"/>
        </w:rPr>
        <w:t>:</w:t>
      </w:r>
      <w:r w:rsidR="00E56E92">
        <w:rPr>
          <w:sz w:val="28"/>
          <w:szCs w:val="28"/>
        </w:rPr>
        <w:t xml:space="preserve"> потери от перепроизводства, потери от ожидания/простоя оборудования, потери </w:t>
      </w:r>
      <w:r w:rsidR="00E4747E">
        <w:rPr>
          <w:sz w:val="28"/>
          <w:szCs w:val="28"/>
        </w:rPr>
        <w:t xml:space="preserve">от </w:t>
      </w:r>
      <w:r w:rsidR="00E56E92">
        <w:rPr>
          <w:sz w:val="28"/>
          <w:szCs w:val="28"/>
        </w:rPr>
        <w:t>транспортировки незавершенного производства, потери излишней обработки, потери от избытков запасов, потери от возможных дефектов при производстве, потери от неполной реализации творческого потенциала сотрудников).</w:t>
      </w:r>
      <w:r w:rsidR="00E4747E">
        <w:rPr>
          <w:sz w:val="28"/>
          <w:szCs w:val="28"/>
        </w:rPr>
        <w:t xml:space="preserve"> </w:t>
      </w:r>
      <w:r w:rsidR="00D95663">
        <w:rPr>
          <w:sz w:val="28"/>
          <w:szCs w:val="28"/>
        </w:rPr>
        <w:t xml:space="preserve">Система </w:t>
      </w:r>
      <w:r w:rsidR="00D95663" w:rsidRPr="00F256C2">
        <w:rPr>
          <w:sz w:val="28"/>
          <w:szCs w:val="28"/>
        </w:rPr>
        <w:t>“</w:t>
      </w:r>
      <w:r w:rsidR="00D95663">
        <w:rPr>
          <w:sz w:val="28"/>
          <w:szCs w:val="28"/>
        </w:rPr>
        <w:t>точно в срок</w:t>
      </w:r>
      <w:r w:rsidR="00D95663" w:rsidRPr="00F256C2">
        <w:rPr>
          <w:sz w:val="28"/>
          <w:szCs w:val="28"/>
        </w:rPr>
        <w:t>”, согласно которой производство автомобиля запус</w:t>
      </w:r>
      <w:r w:rsidR="00B26B9C" w:rsidRPr="00F256C2">
        <w:rPr>
          <w:sz w:val="28"/>
          <w:szCs w:val="28"/>
        </w:rPr>
        <w:t>кается только после поступления</w:t>
      </w:r>
      <w:r w:rsidR="00D95663" w:rsidRPr="00F256C2">
        <w:rPr>
          <w:sz w:val="28"/>
          <w:szCs w:val="28"/>
        </w:rPr>
        <w:t xml:space="preserve"> от дилера бланка заказа на него, позволяет свести к минимуму </w:t>
      </w:r>
      <w:r w:rsidR="00B26B9C" w:rsidRPr="00F256C2">
        <w:rPr>
          <w:sz w:val="28"/>
          <w:szCs w:val="28"/>
        </w:rPr>
        <w:t>о</w:t>
      </w:r>
      <w:r w:rsidR="009A78B4" w:rsidRPr="00F256C2">
        <w:rPr>
          <w:sz w:val="28"/>
          <w:szCs w:val="28"/>
        </w:rPr>
        <w:t>б</w:t>
      </w:r>
      <w:r w:rsidR="00B26B9C" w:rsidRPr="00F256C2">
        <w:rPr>
          <w:sz w:val="28"/>
          <w:szCs w:val="28"/>
        </w:rPr>
        <w:t xml:space="preserve">ъемы перепроизводства и </w:t>
      </w:r>
      <w:r w:rsidR="00D95663" w:rsidRPr="00F256C2">
        <w:rPr>
          <w:sz w:val="28"/>
          <w:szCs w:val="28"/>
        </w:rPr>
        <w:t>запас</w:t>
      </w:r>
      <w:r w:rsidR="00B26B9C" w:rsidRPr="00F256C2">
        <w:rPr>
          <w:sz w:val="28"/>
          <w:szCs w:val="28"/>
        </w:rPr>
        <w:t>ов</w:t>
      </w:r>
      <w:r w:rsidR="009A78B4" w:rsidRPr="00F256C2">
        <w:rPr>
          <w:sz w:val="28"/>
          <w:szCs w:val="28"/>
        </w:rPr>
        <w:t xml:space="preserve"> предприятия</w:t>
      </w:r>
      <w:r w:rsidR="00D95663" w:rsidRPr="00F256C2">
        <w:rPr>
          <w:sz w:val="28"/>
          <w:szCs w:val="28"/>
        </w:rPr>
        <w:t>.</w:t>
      </w:r>
      <w:r w:rsidR="00B26B9C" w:rsidRPr="00F256C2">
        <w:rPr>
          <w:sz w:val="28"/>
          <w:szCs w:val="28"/>
        </w:rPr>
        <w:t xml:space="preserve"> Но основным элементом успеха является все-таки трепетное и уважительное отношение сотрудников завода друг к другу, которое </w:t>
      </w:r>
      <w:r w:rsidR="0096696F" w:rsidRPr="00F256C2">
        <w:rPr>
          <w:sz w:val="28"/>
          <w:szCs w:val="28"/>
        </w:rPr>
        <w:t>заставляет их постоянно совершенствовать производственный процесс, не</w:t>
      </w:r>
      <w:r w:rsidR="00D976AD" w:rsidRPr="00F256C2">
        <w:rPr>
          <w:sz w:val="28"/>
          <w:szCs w:val="28"/>
        </w:rPr>
        <w:t xml:space="preserve"> </w:t>
      </w:r>
      <w:r w:rsidR="0096696F" w:rsidRPr="00F256C2">
        <w:rPr>
          <w:sz w:val="28"/>
          <w:szCs w:val="28"/>
        </w:rPr>
        <w:t>безразлично подходить к выполнению своей части работы.</w:t>
      </w:r>
    </w:p>
    <w:p w:rsidR="004C7BF9" w:rsidRPr="00D156C3" w:rsidRDefault="00595940" w:rsidP="00AB41C1">
      <w:pPr>
        <w:spacing w:line="360" w:lineRule="auto"/>
        <w:ind w:firstLine="708"/>
        <w:jc w:val="both"/>
        <w:rPr>
          <w:b/>
          <w:color w:val="C0504D" w:themeColor="accent2"/>
          <w:sz w:val="28"/>
          <w:szCs w:val="28"/>
        </w:rPr>
      </w:pPr>
      <w:r>
        <w:rPr>
          <w:sz w:val="28"/>
          <w:szCs w:val="28"/>
        </w:rPr>
        <w:t xml:space="preserve">Многие специалисты полагают, что </w:t>
      </w:r>
      <w:r w:rsidR="00E438AB">
        <w:rPr>
          <w:sz w:val="28"/>
          <w:szCs w:val="28"/>
        </w:rPr>
        <w:t>ростом доли рынка</w:t>
      </w:r>
      <w:r>
        <w:rPr>
          <w:sz w:val="28"/>
          <w:szCs w:val="28"/>
        </w:rPr>
        <w:t xml:space="preserve">, которого не достигли другие японские автопроизводители в Европе, </w:t>
      </w:r>
      <w:r>
        <w:rPr>
          <w:sz w:val="28"/>
          <w:szCs w:val="28"/>
          <w:lang w:val="en-US"/>
        </w:rPr>
        <w:t>Toyota</w:t>
      </w:r>
      <w:r w:rsidRPr="00F256C2">
        <w:rPr>
          <w:sz w:val="28"/>
          <w:szCs w:val="28"/>
        </w:rPr>
        <w:t xml:space="preserve"> </w:t>
      </w:r>
      <w:proofErr w:type="gramStart"/>
      <w:r w:rsidRPr="00F256C2">
        <w:rPr>
          <w:sz w:val="28"/>
          <w:szCs w:val="28"/>
        </w:rPr>
        <w:t>обязана</w:t>
      </w:r>
      <w:proofErr w:type="gramEnd"/>
      <w:r w:rsidRPr="00F256C2">
        <w:rPr>
          <w:sz w:val="28"/>
          <w:szCs w:val="28"/>
        </w:rPr>
        <w:t xml:space="preserve"> именно этой производсвенной системе, скопировать которую практически невозможно.</w:t>
      </w:r>
      <w:r w:rsidR="00E438AB" w:rsidRPr="00F256C2">
        <w:rPr>
          <w:sz w:val="28"/>
          <w:szCs w:val="28"/>
        </w:rPr>
        <w:t xml:space="preserve"> Тем не менее, </w:t>
      </w:r>
      <w:r w:rsidR="00906582" w:rsidRPr="00F256C2">
        <w:rPr>
          <w:sz w:val="28"/>
          <w:szCs w:val="28"/>
        </w:rPr>
        <w:t xml:space="preserve">с созданием совместного европейского предприятия с </w:t>
      </w:r>
      <w:r w:rsidR="00906582" w:rsidRPr="00906582">
        <w:rPr>
          <w:color w:val="000000"/>
          <w:sz w:val="28"/>
          <w:szCs w:val="28"/>
        </w:rPr>
        <w:t>PSA Peugeot Citroën</w:t>
      </w:r>
      <w:r w:rsidR="00906582">
        <w:rPr>
          <w:color w:val="000000"/>
          <w:sz w:val="28"/>
          <w:szCs w:val="28"/>
        </w:rPr>
        <w:t xml:space="preserve"> эффект от владения уникальной производственной системой будет частично нивелирован</w:t>
      </w:r>
      <w:r w:rsidR="007B5179">
        <w:rPr>
          <w:color w:val="000000"/>
          <w:sz w:val="28"/>
          <w:szCs w:val="28"/>
        </w:rPr>
        <w:t>.</w:t>
      </w:r>
    </w:p>
    <w:p w:rsidR="003F349A" w:rsidRPr="004A5158" w:rsidRDefault="003F349A" w:rsidP="00281D24">
      <w:pPr>
        <w:spacing w:line="360" w:lineRule="auto"/>
        <w:ind w:firstLine="708"/>
        <w:jc w:val="both"/>
        <w:rPr>
          <w:sz w:val="28"/>
          <w:szCs w:val="28"/>
        </w:rPr>
      </w:pPr>
      <w:r>
        <w:rPr>
          <w:sz w:val="28"/>
          <w:szCs w:val="28"/>
        </w:rPr>
        <w:t xml:space="preserve">Совместное предприятие </w:t>
      </w:r>
      <w:r>
        <w:rPr>
          <w:sz w:val="28"/>
          <w:szCs w:val="28"/>
          <w:lang w:val="en-US"/>
        </w:rPr>
        <w:t>Toyota</w:t>
      </w:r>
      <w:r w:rsidRPr="00B51498">
        <w:rPr>
          <w:sz w:val="28"/>
          <w:szCs w:val="28"/>
        </w:rPr>
        <w:t xml:space="preserve"> </w:t>
      </w:r>
      <w:r>
        <w:rPr>
          <w:sz w:val="28"/>
          <w:szCs w:val="28"/>
        </w:rPr>
        <w:t xml:space="preserve">и </w:t>
      </w:r>
      <w:r w:rsidRPr="003561B8">
        <w:rPr>
          <w:sz w:val="28"/>
          <w:szCs w:val="28"/>
        </w:rPr>
        <w:t>PSA</w:t>
      </w:r>
      <w:r>
        <w:rPr>
          <w:sz w:val="28"/>
          <w:szCs w:val="28"/>
        </w:rPr>
        <w:t xml:space="preserve"> можно воспринимать как доказательство того, что компания</w:t>
      </w:r>
      <w:r w:rsidRPr="003561B8">
        <w:rPr>
          <w:sz w:val="28"/>
          <w:szCs w:val="28"/>
        </w:rPr>
        <w:t xml:space="preserve"> </w:t>
      </w:r>
      <w:r>
        <w:rPr>
          <w:sz w:val="28"/>
          <w:szCs w:val="28"/>
        </w:rPr>
        <w:t xml:space="preserve">серьезно </w:t>
      </w:r>
      <w:proofErr w:type="gramStart"/>
      <w:r>
        <w:rPr>
          <w:sz w:val="28"/>
          <w:szCs w:val="28"/>
        </w:rPr>
        <w:t>настроена</w:t>
      </w:r>
      <w:proofErr w:type="gramEnd"/>
      <w:r>
        <w:rPr>
          <w:sz w:val="28"/>
          <w:szCs w:val="28"/>
        </w:rPr>
        <w:t xml:space="preserve"> развивать</w:t>
      </w:r>
      <w:r w:rsidRPr="003561B8">
        <w:rPr>
          <w:sz w:val="28"/>
          <w:szCs w:val="28"/>
        </w:rPr>
        <w:t xml:space="preserve"> </w:t>
      </w:r>
      <w:r>
        <w:rPr>
          <w:sz w:val="28"/>
          <w:szCs w:val="28"/>
        </w:rPr>
        <w:t>свое производство на европейском рынке и готова предпринять локальный</w:t>
      </w:r>
      <w:r w:rsidRPr="003561B8">
        <w:rPr>
          <w:sz w:val="28"/>
          <w:szCs w:val="28"/>
        </w:rPr>
        <w:t xml:space="preserve"> переход от </w:t>
      </w:r>
      <w:r>
        <w:rPr>
          <w:sz w:val="28"/>
          <w:szCs w:val="28"/>
        </w:rPr>
        <w:t xml:space="preserve">своей </w:t>
      </w:r>
      <w:r w:rsidRPr="003561B8">
        <w:rPr>
          <w:sz w:val="28"/>
          <w:szCs w:val="28"/>
        </w:rPr>
        <w:t>глобальной стратегии</w:t>
      </w:r>
      <w:r w:rsidR="004A5158">
        <w:rPr>
          <w:sz w:val="28"/>
          <w:szCs w:val="28"/>
        </w:rPr>
        <w:t xml:space="preserve"> стандартизации</w:t>
      </w:r>
      <w:r w:rsidRPr="003561B8">
        <w:rPr>
          <w:sz w:val="28"/>
          <w:szCs w:val="28"/>
        </w:rPr>
        <w:t xml:space="preserve">. </w:t>
      </w:r>
    </w:p>
    <w:p w:rsidR="00D35CBF" w:rsidRDefault="007B5179" w:rsidP="005603C9">
      <w:pPr>
        <w:spacing w:line="360" w:lineRule="auto"/>
        <w:ind w:firstLine="708"/>
        <w:jc w:val="both"/>
        <w:rPr>
          <w:sz w:val="28"/>
          <w:szCs w:val="28"/>
        </w:rPr>
      </w:pPr>
      <w:r>
        <w:rPr>
          <w:sz w:val="28"/>
          <w:szCs w:val="28"/>
        </w:rPr>
        <w:lastRenderedPageBreak/>
        <w:t xml:space="preserve">Понятие </w:t>
      </w:r>
      <w:r>
        <w:rPr>
          <w:i/>
          <w:sz w:val="28"/>
          <w:szCs w:val="28"/>
        </w:rPr>
        <w:t>совместного</w:t>
      </w:r>
      <w:r w:rsidR="004C7BF9" w:rsidRPr="00063DD5">
        <w:rPr>
          <w:i/>
          <w:sz w:val="28"/>
          <w:szCs w:val="28"/>
        </w:rPr>
        <w:t xml:space="preserve"> предприяти</w:t>
      </w:r>
      <w:r>
        <w:rPr>
          <w:i/>
          <w:sz w:val="28"/>
          <w:szCs w:val="28"/>
        </w:rPr>
        <w:t>я</w:t>
      </w:r>
      <w:r w:rsidR="004C7BF9" w:rsidRPr="003561B8">
        <w:rPr>
          <w:sz w:val="28"/>
          <w:szCs w:val="28"/>
        </w:rPr>
        <w:t xml:space="preserve"> </w:t>
      </w:r>
      <w:r w:rsidR="004C7BF9" w:rsidRPr="00063DD5">
        <w:rPr>
          <w:sz w:val="28"/>
          <w:szCs w:val="28"/>
        </w:rPr>
        <w:t xml:space="preserve">представляет собой соглашение между двумя или более компаниями </w:t>
      </w:r>
      <w:r w:rsidR="004C7BF9" w:rsidRPr="00063DD5">
        <w:rPr>
          <w:color w:val="000000"/>
          <w:sz w:val="28"/>
          <w:szCs w:val="28"/>
          <w:shd w:val="clear" w:color="auto" w:fill="FFFFFF"/>
        </w:rPr>
        <w:t>из разных стран</w:t>
      </w:r>
      <w:r w:rsidR="004C7BF9" w:rsidRPr="00063DD5">
        <w:rPr>
          <w:sz w:val="28"/>
          <w:szCs w:val="28"/>
        </w:rPr>
        <w:t xml:space="preserve"> об обмене капитала и ресурсов, а также о рисках и выгодах при формировании нового </w:t>
      </w:r>
      <w:r w:rsidR="004C7BF9">
        <w:rPr>
          <w:color w:val="000000"/>
          <w:sz w:val="28"/>
          <w:szCs w:val="28"/>
          <w:shd w:val="clear" w:color="auto" w:fill="FFFFFF"/>
        </w:rPr>
        <w:t>совместно</w:t>
      </w:r>
      <w:r w:rsidR="004C7BF9" w:rsidRPr="00063DD5">
        <w:rPr>
          <w:color w:val="000000"/>
          <w:sz w:val="28"/>
          <w:szCs w:val="28"/>
          <w:shd w:val="clear" w:color="auto" w:fill="FFFFFF"/>
        </w:rPr>
        <w:t xml:space="preserve"> </w:t>
      </w:r>
      <w:r w:rsidR="004C7BF9">
        <w:rPr>
          <w:color w:val="000000"/>
          <w:sz w:val="28"/>
          <w:szCs w:val="28"/>
          <w:shd w:val="clear" w:color="auto" w:fill="FFFFFF"/>
        </w:rPr>
        <w:t xml:space="preserve"> управляемого</w:t>
      </w:r>
      <w:r w:rsidR="004C7BF9" w:rsidRPr="00063DD5">
        <w:rPr>
          <w:sz w:val="28"/>
          <w:szCs w:val="28"/>
        </w:rPr>
        <w:t xml:space="preserve"> </w:t>
      </w:r>
      <w:r w:rsidR="004C7BF9">
        <w:rPr>
          <w:sz w:val="28"/>
          <w:szCs w:val="28"/>
        </w:rPr>
        <w:t>юридического лица</w:t>
      </w:r>
      <w:r w:rsidR="004C7BF9" w:rsidRPr="00063DD5">
        <w:rPr>
          <w:sz w:val="28"/>
          <w:szCs w:val="28"/>
        </w:rPr>
        <w:t xml:space="preserve">. </w:t>
      </w:r>
      <w:r w:rsidR="0007617F">
        <w:rPr>
          <w:sz w:val="28"/>
          <w:szCs w:val="28"/>
        </w:rPr>
        <w:t xml:space="preserve"> </w:t>
      </w:r>
      <w:r w:rsidR="004C7BF9" w:rsidRPr="003561B8">
        <w:rPr>
          <w:sz w:val="28"/>
          <w:szCs w:val="28"/>
        </w:rPr>
        <w:t>Запус</w:t>
      </w:r>
      <w:r w:rsidR="004C7BF9">
        <w:rPr>
          <w:sz w:val="28"/>
          <w:szCs w:val="28"/>
        </w:rPr>
        <w:t xml:space="preserve">к совместного предприятия </w:t>
      </w:r>
      <w:r w:rsidR="004C7BF9" w:rsidRPr="003561B8">
        <w:rPr>
          <w:sz w:val="28"/>
          <w:szCs w:val="28"/>
        </w:rPr>
        <w:t>Toyota и PSA</w:t>
      </w:r>
      <w:r w:rsidR="004C7BF9">
        <w:rPr>
          <w:sz w:val="28"/>
          <w:szCs w:val="28"/>
        </w:rPr>
        <w:t xml:space="preserve"> в </w:t>
      </w:r>
      <w:r w:rsidR="0007617F">
        <w:rPr>
          <w:sz w:val="28"/>
          <w:szCs w:val="28"/>
        </w:rPr>
        <w:t xml:space="preserve">чешском </w:t>
      </w:r>
      <w:r w:rsidR="00EA1EFD">
        <w:rPr>
          <w:sz w:val="28"/>
          <w:szCs w:val="28"/>
        </w:rPr>
        <w:t xml:space="preserve">городе </w:t>
      </w:r>
      <w:r w:rsidR="004C7BF9">
        <w:rPr>
          <w:sz w:val="28"/>
          <w:szCs w:val="28"/>
        </w:rPr>
        <w:t>Колине</w:t>
      </w:r>
      <w:r w:rsidR="004C7BF9" w:rsidRPr="003561B8">
        <w:rPr>
          <w:sz w:val="28"/>
          <w:szCs w:val="28"/>
        </w:rPr>
        <w:t xml:space="preserve"> </w:t>
      </w:r>
      <w:r w:rsidR="0007617F">
        <w:rPr>
          <w:sz w:val="28"/>
          <w:szCs w:val="28"/>
        </w:rPr>
        <w:t xml:space="preserve">в 2005 году </w:t>
      </w:r>
      <w:r w:rsidR="00CF01CA">
        <w:rPr>
          <w:sz w:val="28"/>
          <w:szCs w:val="28"/>
        </w:rPr>
        <w:t>вызвал серьезные опа</w:t>
      </w:r>
      <w:r w:rsidR="00F47371">
        <w:rPr>
          <w:sz w:val="28"/>
          <w:szCs w:val="28"/>
        </w:rPr>
        <w:t>сения</w:t>
      </w:r>
      <w:r w:rsidR="00CF01CA" w:rsidRPr="00CF01CA">
        <w:rPr>
          <w:sz w:val="28"/>
          <w:szCs w:val="28"/>
        </w:rPr>
        <w:t xml:space="preserve"> </w:t>
      </w:r>
      <w:r w:rsidR="00CF01CA">
        <w:rPr>
          <w:sz w:val="28"/>
          <w:szCs w:val="28"/>
        </w:rPr>
        <w:t>у экспертов</w:t>
      </w:r>
      <w:r w:rsidR="004C7BF9" w:rsidRPr="00B51498">
        <w:rPr>
          <w:sz w:val="28"/>
          <w:szCs w:val="28"/>
        </w:rPr>
        <w:t>,</w:t>
      </w:r>
      <w:r w:rsidR="004C7BF9" w:rsidRPr="003561B8">
        <w:rPr>
          <w:sz w:val="28"/>
          <w:szCs w:val="28"/>
        </w:rPr>
        <w:t xml:space="preserve"> в основном из-за того, что оба </w:t>
      </w:r>
      <w:r w:rsidR="004C7BF9">
        <w:rPr>
          <w:sz w:val="28"/>
          <w:szCs w:val="28"/>
        </w:rPr>
        <w:t xml:space="preserve">создателя </w:t>
      </w:r>
      <w:r w:rsidR="004C7BF9" w:rsidRPr="003561B8">
        <w:rPr>
          <w:sz w:val="28"/>
          <w:szCs w:val="28"/>
        </w:rPr>
        <w:t>являются прямыми конкурентами</w:t>
      </w:r>
      <w:r w:rsidR="004C7BF9">
        <w:rPr>
          <w:sz w:val="28"/>
          <w:szCs w:val="28"/>
        </w:rPr>
        <w:t xml:space="preserve"> друг друга</w:t>
      </w:r>
      <w:r w:rsidR="00CF01CA">
        <w:rPr>
          <w:sz w:val="28"/>
          <w:szCs w:val="28"/>
        </w:rPr>
        <w:t>, а автомобили, сходящие с конвейера – прямыми товарами-заменителями</w:t>
      </w:r>
      <w:r w:rsidR="004C7BF9">
        <w:rPr>
          <w:sz w:val="28"/>
          <w:szCs w:val="28"/>
        </w:rPr>
        <w:t>.</w:t>
      </w:r>
      <w:r w:rsidR="004C7BF9" w:rsidRPr="003561B8">
        <w:rPr>
          <w:sz w:val="28"/>
          <w:szCs w:val="28"/>
        </w:rPr>
        <w:t xml:space="preserve"> </w:t>
      </w:r>
    </w:p>
    <w:p w:rsidR="00DC057C" w:rsidRDefault="004C7BF9" w:rsidP="00DC057C">
      <w:pPr>
        <w:spacing w:line="360" w:lineRule="auto"/>
        <w:ind w:firstLine="708"/>
        <w:jc w:val="both"/>
        <w:rPr>
          <w:sz w:val="28"/>
          <w:szCs w:val="28"/>
        </w:rPr>
      </w:pPr>
      <w:r w:rsidRPr="003561B8">
        <w:rPr>
          <w:sz w:val="28"/>
          <w:szCs w:val="28"/>
        </w:rPr>
        <w:t>Тем не менее, о</w:t>
      </w:r>
      <w:r>
        <w:rPr>
          <w:sz w:val="28"/>
          <w:szCs w:val="28"/>
        </w:rPr>
        <w:t>чевидно</w:t>
      </w:r>
      <w:r w:rsidRPr="003561B8">
        <w:rPr>
          <w:sz w:val="28"/>
          <w:szCs w:val="28"/>
        </w:rPr>
        <w:t xml:space="preserve">, что </w:t>
      </w:r>
      <w:r>
        <w:rPr>
          <w:sz w:val="28"/>
          <w:szCs w:val="28"/>
        </w:rPr>
        <w:t xml:space="preserve">именно </w:t>
      </w:r>
      <w:r w:rsidRPr="003561B8">
        <w:rPr>
          <w:sz w:val="28"/>
          <w:szCs w:val="28"/>
        </w:rPr>
        <w:t>экономическая эффективность</w:t>
      </w:r>
      <w:r>
        <w:rPr>
          <w:sz w:val="28"/>
          <w:szCs w:val="28"/>
        </w:rPr>
        <w:t xml:space="preserve"> подтолкнула Toyota к объединению усилий</w:t>
      </w:r>
      <w:r w:rsidRPr="003561B8">
        <w:rPr>
          <w:sz w:val="28"/>
          <w:szCs w:val="28"/>
        </w:rPr>
        <w:t xml:space="preserve"> с PSA, так как это</w:t>
      </w:r>
      <w:r>
        <w:rPr>
          <w:sz w:val="28"/>
          <w:szCs w:val="28"/>
        </w:rPr>
        <w:t>т стратегич</w:t>
      </w:r>
      <w:r w:rsidR="00D4300A">
        <w:rPr>
          <w:sz w:val="28"/>
          <w:szCs w:val="28"/>
        </w:rPr>
        <w:t>еский метод позволил компании вы</w:t>
      </w:r>
      <w:r>
        <w:rPr>
          <w:sz w:val="28"/>
          <w:szCs w:val="28"/>
        </w:rPr>
        <w:t>йти на рынки Европы</w:t>
      </w:r>
      <w:r w:rsidRPr="003561B8">
        <w:rPr>
          <w:sz w:val="28"/>
          <w:szCs w:val="28"/>
        </w:rPr>
        <w:t xml:space="preserve"> </w:t>
      </w:r>
      <w:r>
        <w:rPr>
          <w:sz w:val="28"/>
          <w:szCs w:val="28"/>
        </w:rPr>
        <w:t>без необходимости использования</w:t>
      </w:r>
      <w:r w:rsidRPr="003561B8">
        <w:rPr>
          <w:sz w:val="28"/>
          <w:szCs w:val="28"/>
        </w:rPr>
        <w:t xml:space="preserve"> </w:t>
      </w:r>
      <w:r>
        <w:rPr>
          <w:sz w:val="28"/>
          <w:szCs w:val="28"/>
        </w:rPr>
        <w:t>финансовых рычагов</w:t>
      </w:r>
      <w:r w:rsidRPr="00B51498">
        <w:rPr>
          <w:sz w:val="28"/>
          <w:szCs w:val="28"/>
        </w:rPr>
        <w:t xml:space="preserve">. </w:t>
      </w:r>
      <w:r>
        <w:rPr>
          <w:sz w:val="28"/>
          <w:szCs w:val="28"/>
        </w:rPr>
        <w:t>Созданное</w:t>
      </w:r>
      <w:r w:rsidRPr="003561B8">
        <w:rPr>
          <w:sz w:val="28"/>
          <w:szCs w:val="28"/>
        </w:rPr>
        <w:t xml:space="preserve"> предприятие </w:t>
      </w:r>
      <w:r>
        <w:rPr>
          <w:sz w:val="28"/>
          <w:szCs w:val="28"/>
        </w:rPr>
        <w:t>призвано также</w:t>
      </w:r>
      <w:r w:rsidRPr="003561B8">
        <w:rPr>
          <w:sz w:val="28"/>
          <w:szCs w:val="28"/>
        </w:rPr>
        <w:t xml:space="preserve"> </w:t>
      </w:r>
      <w:proofErr w:type="gramStart"/>
      <w:r w:rsidRPr="003561B8">
        <w:rPr>
          <w:sz w:val="28"/>
          <w:szCs w:val="28"/>
        </w:rPr>
        <w:t>защищать</w:t>
      </w:r>
      <w:proofErr w:type="gramEnd"/>
      <w:r w:rsidRPr="003561B8">
        <w:rPr>
          <w:sz w:val="28"/>
          <w:szCs w:val="28"/>
        </w:rPr>
        <w:t xml:space="preserve"> Toyota от угроз, </w:t>
      </w:r>
      <w:r>
        <w:rPr>
          <w:sz w:val="28"/>
          <w:szCs w:val="28"/>
        </w:rPr>
        <w:t>вызванных политическими факторами и олигополистическим характером европейской автомобильной промышленности</w:t>
      </w:r>
      <w:r w:rsidRPr="003561B8">
        <w:rPr>
          <w:sz w:val="28"/>
          <w:szCs w:val="28"/>
        </w:rPr>
        <w:t>. Кроме того, это совместное предприятие не тол</w:t>
      </w:r>
      <w:r w:rsidR="002E36D2">
        <w:rPr>
          <w:sz w:val="28"/>
          <w:szCs w:val="28"/>
        </w:rPr>
        <w:t>ько обеспечит Toyota необходимыми</w:t>
      </w:r>
      <w:r w:rsidR="00D26916">
        <w:rPr>
          <w:sz w:val="28"/>
          <w:szCs w:val="28"/>
        </w:rPr>
        <w:t xml:space="preserve"> </w:t>
      </w:r>
      <w:r w:rsidR="00D26916" w:rsidRPr="00B51498">
        <w:rPr>
          <w:sz w:val="28"/>
          <w:szCs w:val="28"/>
        </w:rPr>
        <w:t>“</w:t>
      </w:r>
      <w:r w:rsidRPr="003561B8">
        <w:rPr>
          <w:sz w:val="28"/>
          <w:szCs w:val="28"/>
        </w:rPr>
        <w:t>но</w:t>
      </w:r>
      <w:r w:rsidR="00D26916">
        <w:rPr>
          <w:sz w:val="28"/>
          <w:szCs w:val="28"/>
        </w:rPr>
        <w:t>у-хау</w:t>
      </w:r>
      <w:r w:rsidR="00D26916" w:rsidRPr="00B51498">
        <w:rPr>
          <w:sz w:val="28"/>
          <w:szCs w:val="28"/>
        </w:rPr>
        <w:t>”</w:t>
      </w:r>
      <w:r>
        <w:rPr>
          <w:sz w:val="28"/>
          <w:szCs w:val="28"/>
        </w:rPr>
        <w:t xml:space="preserve"> при организации работы в Европе, но и укрепит</w:t>
      </w:r>
      <w:r w:rsidRPr="003561B8">
        <w:rPr>
          <w:sz w:val="28"/>
          <w:szCs w:val="28"/>
        </w:rPr>
        <w:t xml:space="preserve"> каналы </w:t>
      </w:r>
      <w:r>
        <w:rPr>
          <w:sz w:val="28"/>
          <w:szCs w:val="28"/>
        </w:rPr>
        <w:t>сбыта</w:t>
      </w:r>
      <w:r w:rsidRPr="003561B8">
        <w:rPr>
          <w:sz w:val="28"/>
          <w:szCs w:val="28"/>
        </w:rPr>
        <w:t xml:space="preserve"> и </w:t>
      </w:r>
      <w:r>
        <w:rPr>
          <w:sz w:val="28"/>
          <w:szCs w:val="28"/>
        </w:rPr>
        <w:t xml:space="preserve">повысит обучаемость дилеров (то есть, повысит конкурентоспособность </w:t>
      </w:r>
      <w:r>
        <w:rPr>
          <w:sz w:val="28"/>
          <w:szCs w:val="28"/>
          <w:lang w:val="en-US"/>
        </w:rPr>
        <w:t>Toyota</w:t>
      </w:r>
      <w:r w:rsidRPr="00B51498">
        <w:rPr>
          <w:sz w:val="28"/>
          <w:szCs w:val="28"/>
        </w:rPr>
        <w:t xml:space="preserve"> </w:t>
      </w:r>
      <w:r>
        <w:rPr>
          <w:sz w:val="28"/>
          <w:szCs w:val="28"/>
        </w:rPr>
        <w:t>в тех сферах, где PSA сохраняет</w:t>
      </w:r>
      <w:r w:rsidRPr="003561B8">
        <w:rPr>
          <w:sz w:val="28"/>
          <w:szCs w:val="28"/>
        </w:rPr>
        <w:t xml:space="preserve"> репутацию лидера</w:t>
      </w:r>
      <w:r>
        <w:rPr>
          <w:sz w:val="28"/>
          <w:szCs w:val="28"/>
        </w:rPr>
        <w:t>)</w:t>
      </w:r>
      <w:r w:rsidRPr="003561B8">
        <w:rPr>
          <w:sz w:val="28"/>
          <w:szCs w:val="28"/>
        </w:rPr>
        <w:t xml:space="preserve">. </w:t>
      </w:r>
    </w:p>
    <w:p w:rsidR="004C7BF9" w:rsidRDefault="00DC057C" w:rsidP="00DC057C">
      <w:pPr>
        <w:spacing w:line="360" w:lineRule="auto"/>
        <w:ind w:firstLine="708"/>
        <w:jc w:val="both"/>
        <w:rPr>
          <w:sz w:val="28"/>
          <w:szCs w:val="28"/>
        </w:rPr>
      </w:pPr>
      <w:r>
        <w:rPr>
          <w:sz w:val="28"/>
          <w:szCs w:val="28"/>
        </w:rPr>
        <w:t>Таким образом, о</w:t>
      </w:r>
      <w:r w:rsidR="00463231">
        <w:rPr>
          <w:sz w:val="28"/>
          <w:szCs w:val="28"/>
        </w:rPr>
        <w:t>дной</w:t>
      </w:r>
      <w:r w:rsidR="004C7BF9" w:rsidRPr="003561B8">
        <w:rPr>
          <w:sz w:val="28"/>
          <w:szCs w:val="28"/>
        </w:rPr>
        <w:t xml:space="preserve"> из основных причин, </w:t>
      </w:r>
      <w:r w:rsidR="00463231">
        <w:rPr>
          <w:sz w:val="28"/>
          <w:szCs w:val="28"/>
        </w:rPr>
        <w:t>обеспечивших</w:t>
      </w:r>
      <w:r w:rsidR="004C7BF9" w:rsidRPr="003561B8">
        <w:rPr>
          <w:sz w:val="28"/>
          <w:szCs w:val="28"/>
        </w:rPr>
        <w:t xml:space="preserve"> </w:t>
      </w:r>
      <w:r w:rsidR="00463231">
        <w:rPr>
          <w:sz w:val="28"/>
          <w:szCs w:val="28"/>
        </w:rPr>
        <w:t>успех</w:t>
      </w:r>
      <w:r w:rsidR="004C7BF9">
        <w:rPr>
          <w:sz w:val="28"/>
          <w:szCs w:val="28"/>
        </w:rPr>
        <w:t xml:space="preserve"> проекта, </w:t>
      </w:r>
      <w:r w:rsidR="004C7BF9" w:rsidRPr="003561B8">
        <w:rPr>
          <w:sz w:val="28"/>
          <w:szCs w:val="28"/>
        </w:rPr>
        <w:t>является тот факт, что обе</w:t>
      </w:r>
      <w:r w:rsidR="004C7BF9">
        <w:rPr>
          <w:sz w:val="28"/>
          <w:szCs w:val="28"/>
        </w:rPr>
        <w:t>им компаниям</w:t>
      </w:r>
      <w:r w:rsidR="004C7BF9" w:rsidRPr="003561B8">
        <w:rPr>
          <w:sz w:val="28"/>
          <w:szCs w:val="28"/>
        </w:rPr>
        <w:t xml:space="preserve"> удалось успешно синхронизировать свои интересы</w:t>
      </w:r>
      <w:r w:rsidR="004C7BF9">
        <w:rPr>
          <w:sz w:val="28"/>
          <w:szCs w:val="28"/>
        </w:rPr>
        <w:t xml:space="preserve">. </w:t>
      </w:r>
      <w:r w:rsidR="004C7BF9" w:rsidRPr="003561B8">
        <w:rPr>
          <w:sz w:val="28"/>
          <w:szCs w:val="28"/>
        </w:rPr>
        <w:t>Тем не менее, ученые утверждают, что в совместном предприятии одна сторона всег</w:t>
      </w:r>
      <w:r w:rsidR="004C7BF9">
        <w:rPr>
          <w:sz w:val="28"/>
          <w:szCs w:val="28"/>
        </w:rPr>
        <w:t>да выигрывает больше</w:t>
      </w:r>
      <w:r>
        <w:rPr>
          <w:sz w:val="28"/>
          <w:szCs w:val="28"/>
        </w:rPr>
        <w:t xml:space="preserve"> другой.</w:t>
      </w:r>
      <w:r w:rsidR="004C7BF9">
        <w:rPr>
          <w:sz w:val="28"/>
          <w:szCs w:val="28"/>
        </w:rPr>
        <w:t xml:space="preserve"> Выигравшей стороной в данном случае следует считать </w:t>
      </w:r>
      <w:r w:rsidR="004C7BF9">
        <w:rPr>
          <w:sz w:val="28"/>
          <w:szCs w:val="28"/>
          <w:lang w:val="en-US"/>
        </w:rPr>
        <w:t>PSA</w:t>
      </w:r>
      <w:r w:rsidR="000C0DE5">
        <w:rPr>
          <w:sz w:val="28"/>
          <w:szCs w:val="28"/>
        </w:rPr>
        <w:t xml:space="preserve"> в связи с тем, что совместное</w:t>
      </w:r>
      <w:r w:rsidR="004C7BF9" w:rsidRPr="003561B8">
        <w:rPr>
          <w:sz w:val="28"/>
          <w:szCs w:val="28"/>
        </w:rPr>
        <w:t xml:space="preserve"> предприятие было построено в соотве</w:t>
      </w:r>
      <w:r w:rsidR="000C0DE5">
        <w:rPr>
          <w:sz w:val="28"/>
          <w:szCs w:val="28"/>
        </w:rPr>
        <w:t>тствии с рабочими схемами</w:t>
      </w:r>
      <w:r w:rsidR="004C7BF9">
        <w:rPr>
          <w:sz w:val="28"/>
          <w:szCs w:val="28"/>
        </w:rPr>
        <w:t xml:space="preserve"> Toyota. Это означает</w:t>
      </w:r>
      <w:r w:rsidR="004C7BF9" w:rsidRPr="003561B8">
        <w:rPr>
          <w:sz w:val="28"/>
          <w:szCs w:val="28"/>
        </w:rPr>
        <w:t>, что</w:t>
      </w:r>
      <w:r w:rsidR="004C7BF9">
        <w:rPr>
          <w:sz w:val="28"/>
          <w:szCs w:val="28"/>
        </w:rPr>
        <w:t xml:space="preserve"> в</w:t>
      </w:r>
      <w:r w:rsidR="004C7BF9" w:rsidRPr="003561B8">
        <w:rPr>
          <w:sz w:val="28"/>
          <w:szCs w:val="28"/>
        </w:rPr>
        <w:t xml:space="preserve"> PSA получили основные знания о </w:t>
      </w:r>
      <w:r w:rsidR="004C7BF9">
        <w:rPr>
          <w:sz w:val="28"/>
          <w:szCs w:val="28"/>
        </w:rPr>
        <w:t>сути наиболее конкурентного преимущества одного из своих величайших соперников</w:t>
      </w:r>
      <w:r w:rsidR="000C0DE5">
        <w:rPr>
          <w:sz w:val="28"/>
          <w:szCs w:val="28"/>
        </w:rPr>
        <w:t xml:space="preserve">, системы </w:t>
      </w:r>
      <w:r w:rsidR="000C0DE5">
        <w:rPr>
          <w:sz w:val="28"/>
          <w:szCs w:val="28"/>
          <w:lang w:val="en-US"/>
        </w:rPr>
        <w:t>TPS</w:t>
      </w:r>
      <w:r w:rsidR="004C7BF9">
        <w:rPr>
          <w:sz w:val="28"/>
          <w:szCs w:val="28"/>
        </w:rPr>
        <w:t>.</w:t>
      </w:r>
      <w:r w:rsidR="004C7BF9" w:rsidRPr="003561B8">
        <w:rPr>
          <w:sz w:val="28"/>
          <w:szCs w:val="28"/>
        </w:rPr>
        <w:t xml:space="preserve"> </w:t>
      </w:r>
      <w:r w:rsidR="005603C9">
        <w:rPr>
          <w:sz w:val="28"/>
          <w:szCs w:val="28"/>
        </w:rPr>
        <w:t xml:space="preserve"> Стремясь зарекомендовать себя как экологически ответственного производителя, </w:t>
      </w:r>
      <w:r w:rsidR="005603C9" w:rsidRPr="003561B8">
        <w:rPr>
          <w:sz w:val="28"/>
          <w:szCs w:val="28"/>
        </w:rPr>
        <w:t xml:space="preserve">Peugeot </w:t>
      </w:r>
      <w:r w:rsidR="005603C9">
        <w:rPr>
          <w:sz w:val="28"/>
          <w:szCs w:val="28"/>
        </w:rPr>
        <w:t xml:space="preserve">уже </w:t>
      </w:r>
      <w:r w:rsidR="005603C9" w:rsidRPr="00B51498">
        <w:rPr>
          <w:sz w:val="28"/>
          <w:szCs w:val="28"/>
        </w:rPr>
        <w:t>“</w:t>
      </w:r>
      <w:r w:rsidR="005603C9">
        <w:rPr>
          <w:sz w:val="28"/>
          <w:szCs w:val="28"/>
        </w:rPr>
        <w:t>наступает на пятки</w:t>
      </w:r>
      <w:r w:rsidR="005603C9" w:rsidRPr="00B51498">
        <w:rPr>
          <w:sz w:val="28"/>
          <w:szCs w:val="28"/>
        </w:rPr>
        <w:t>” своим коллегам из</w:t>
      </w:r>
      <w:r w:rsidR="005603C9" w:rsidRPr="003561B8">
        <w:rPr>
          <w:sz w:val="28"/>
          <w:szCs w:val="28"/>
        </w:rPr>
        <w:t xml:space="preserve"> Toyota</w:t>
      </w:r>
      <w:r w:rsidR="005603C9">
        <w:rPr>
          <w:sz w:val="28"/>
          <w:szCs w:val="28"/>
        </w:rPr>
        <w:t>, запустив свой первый гибридный автомобиль</w:t>
      </w:r>
      <w:r w:rsidR="005603C9" w:rsidRPr="003561B8">
        <w:rPr>
          <w:sz w:val="28"/>
          <w:szCs w:val="28"/>
        </w:rPr>
        <w:t xml:space="preserve"> осенью</w:t>
      </w:r>
      <w:r w:rsidR="005603C9">
        <w:rPr>
          <w:sz w:val="28"/>
          <w:szCs w:val="28"/>
        </w:rPr>
        <w:t xml:space="preserve"> </w:t>
      </w:r>
      <w:r w:rsidR="005603C9">
        <w:rPr>
          <w:sz w:val="28"/>
          <w:szCs w:val="28"/>
        </w:rPr>
        <w:lastRenderedPageBreak/>
        <w:t>2010 года. Модель 3008 HYbrid4,</w:t>
      </w:r>
      <w:r w:rsidR="005603C9" w:rsidRPr="00767C83">
        <w:rPr>
          <w:sz w:val="28"/>
          <w:szCs w:val="28"/>
        </w:rPr>
        <w:t xml:space="preserve"> </w:t>
      </w:r>
      <w:r w:rsidR="005603C9">
        <w:rPr>
          <w:sz w:val="28"/>
          <w:szCs w:val="28"/>
        </w:rPr>
        <w:t>производящая всего 99г. CO</w:t>
      </w:r>
      <w:r w:rsidR="005603C9" w:rsidRPr="00767C83">
        <w:rPr>
          <w:sz w:val="22"/>
          <w:szCs w:val="22"/>
        </w:rPr>
        <w:t>2</w:t>
      </w:r>
      <w:r w:rsidR="005603C9">
        <w:rPr>
          <w:sz w:val="28"/>
          <w:szCs w:val="28"/>
        </w:rPr>
        <w:t>/км пути, и чуть ранее запущенный</w:t>
      </w:r>
      <w:r w:rsidR="005603C9" w:rsidRPr="00B51498">
        <w:rPr>
          <w:sz w:val="28"/>
          <w:szCs w:val="28"/>
        </w:rPr>
        <w:t xml:space="preserve"> </w:t>
      </w:r>
      <w:r w:rsidR="005603C9">
        <w:rPr>
          <w:sz w:val="28"/>
          <w:szCs w:val="28"/>
        </w:rPr>
        <w:t xml:space="preserve">и крайне напоминающий  </w:t>
      </w:r>
      <w:r w:rsidR="005603C9">
        <w:rPr>
          <w:sz w:val="28"/>
          <w:szCs w:val="28"/>
          <w:lang w:val="en-US"/>
        </w:rPr>
        <w:t>Toyota</w:t>
      </w:r>
      <w:r w:rsidR="005603C9" w:rsidRPr="00B51498">
        <w:rPr>
          <w:sz w:val="28"/>
          <w:szCs w:val="28"/>
        </w:rPr>
        <w:t xml:space="preserve"> </w:t>
      </w:r>
      <w:r w:rsidR="005603C9">
        <w:rPr>
          <w:sz w:val="28"/>
          <w:szCs w:val="28"/>
          <w:lang w:val="en-US"/>
        </w:rPr>
        <w:t>iQ</w:t>
      </w:r>
      <w:r w:rsidR="005603C9" w:rsidRPr="00B51498">
        <w:rPr>
          <w:sz w:val="28"/>
          <w:szCs w:val="28"/>
        </w:rPr>
        <w:t xml:space="preserve"> </w:t>
      </w:r>
      <w:r w:rsidR="005603C9">
        <w:rPr>
          <w:sz w:val="28"/>
          <w:szCs w:val="28"/>
          <w:lang w:val="en-US"/>
        </w:rPr>
        <w:t>Peugeot</w:t>
      </w:r>
      <w:r w:rsidR="005603C9" w:rsidRPr="00B51498">
        <w:rPr>
          <w:sz w:val="28"/>
          <w:szCs w:val="28"/>
        </w:rPr>
        <w:t xml:space="preserve"> </w:t>
      </w:r>
      <w:r w:rsidR="005603C9">
        <w:rPr>
          <w:sz w:val="28"/>
          <w:szCs w:val="28"/>
          <w:lang w:val="en-US"/>
        </w:rPr>
        <w:t>iOn</w:t>
      </w:r>
      <w:r w:rsidR="005603C9" w:rsidRPr="003561B8">
        <w:rPr>
          <w:sz w:val="28"/>
          <w:szCs w:val="28"/>
        </w:rPr>
        <w:t xml:space="preserve">, </w:t>
      </w:r>
      <w:r w:rsidR="005603C9">
        <w:rPr>
          <w:sz w:val="28"/>
          <w:szCs w:val="28"/>
        </w:rPr>
        <w:t xml:space="preserve"> которые по заявлениям </w:t>
      </w:r>
      <w:r w:rsidR="005603C9" w:rsidRPr="003561B8">
        <w:rPr>
          <w:sz w:val="28"/>
          <w:szCs w:val="28"/>
        </w:rPr>
        <w:t>Peugeot</w:t>
      </w:r>
      <w:r w:rsidR="005603C9">
        <w:rPr>
          <w:sz w:val="28"/>
          <w:szCs w:val="28"/>
        </w:rPr>
        <w:t>, являются первыми 100% электрическими автомобилями</w:t>
      </w:r>
      <w:r w:rsidR="005603C9" w:rsidRPr="003561B8">
        <w:rPr>
          <w:sz w:val="28"/>
          <w:szCs w:val="28"/>
        </w:rPr>
        <w:t xml:space="preserve"> на рынке, </w:t>
      </w:r>
      <w:r w:rsidR="005603C9">
        <w:rPr>
          <w:sz w:val="28"/>
          <w:szCs w:val="28"/>
        </w:rPr>
        <w:t xml:space="preserve">станут двумя флагманскими моделями французского бренда. По словам </w:t>
      </w:r>
      <w:proofErr w:type="gramStart"/>
      <w:r w:rsidR="005603C9">
        <w:rPr>
          <w:sz w:val="28"/>
          <w:szCs w:val="28"/>
        </w:rPr>
        <w:t>экспертов</w:t>
      </w:r>
      <w:proofErr w:type="gramEnd"/>
      <w:r w:rsidR="005603C9">
        <w:rPr>
          <w:sz w:val="28"/>
          <w:szCs w:val="28"/>
        </w:rPr>
        <w:t xml:space="preserve"> эти модели Peugeot являются "о</w:t>
      </w:r>
      <w:r w:rsidR="005603C9" w:rsidRPr="003561B8">
        <w:rPr>
          <w:sz w:val="28"/>
          <w:szCs w:val="28"/>
        </w:rPr>
        <w:t>тветный удар</w:t>
      </w:r>
      <w:r w:rsidR="005603C9">
        <w:rPr>
          <w:sz w:val="28"/>
          <w:szCs w:val="28"/>
        </w:rPr>
        <w:t xml:space="preserve">ом" против гибридного автомобиля </w:t>
      </w:r>
      <w:r w:rsidR="005603C9" w:rsidRPr="003561B8">
        <w:rPr>
          <w:sz w:val="28"/>
          <w:szCs w:val="28"/>
        </w:rPr>
        <w:t>Toyota Prius</w:t>
      </w:r>
      <w:r w:rsidR="005603C9">
        <w:rPr>
          <w:sz w:val="28"/>
          <w:szCs w:val="28"/>
        </w:rPr>
        <w:t xml:space="preserve">, который стал эталоном </w:t>
      </w:r>
      <w:r w:rsidR="005603C9" w:rsidRPr="003561B8">
        <w:rPr>
          <w:sz w:val="28"/>
          <w:szCs w:val="28"/>
        </w:rPr>
        <w:t>эко-автомобилей.</w:t>
      </w:r>
    </w:p>
    <w:p w:rsidR="00902899" w:rsidRPr="00E24CB6" w:rsidRDefault="00824FFC" w:rsidP="00E24CB6">
      <w:pPr>
        <w:spacing w:line="360" w:lineRule="auto"/>
        <w:ind w:firstLine="708"/>
        <w:jc w:val="both"/>
        <w:rPr>
          <w:sz w:val="28"/>
          <w:szCs w:val="28"/>
        </w:rPr>
      </w:pPr>
      <w:r>
        <w:rPr>
          <w:sz w:val="28"/>
          <w:szCs w:val="28"/>
        </w:rPr>
        <w:t xml:space="preserve">Запуск  </w:t>
      </w:r>
      <w:r w:rsidR="00C743AF">
        <w:rPr>
          <w:sz w:val="28"/>
          <w:szCs w:val="28"/>
        </w:rPr>
        <w:t xml:space="preserve">на заводе </w:t>
      </w:r>
      <w:r w:rsidR="00EE10BA">
        <w:rPr>
          <w:sz w:val="28"/>
          <w:szCs w:val="28"/>
        </w:rPr>
        <w:t xml:space="preserve">в Чехии </w:t>
      </w:r>
      <w:r w:rsidR="008647EB">
        <w:rPr>
          <w:sz w:val="28"/>
          <w:szCs w:val="28"/>
        </w:rPr>
        <w:t xml:space="preserve">серийного производства мини-модели </w:t>
      </w:r>
      <w:r w:rsidR="00EE10BA">
        <w:rPr>
          <w:sz w:val="28"/>
          <w:szCs w:val="28"/>
          <w:lang w:val="en-US"/>
        </w:rPr>
        <w:t>Toyota</w:t>
      </w:r>
      <w:r w:rsidR="00EE10BA" w:rsidRPr="00B51498">
        <w:rPr>
          <w:sz w:val="28"/>
          <w:szCs w:val="28"/>
        </w:rPr>
        <w:t xml:space="preserve"> </w:t>
      </w:r>
      <w:proofErr w:type="gramStart"/>
      <w:r>
        <w:rPr>
          <w:sz w:val="28"/>
          <w:szCs w:val="28"/>
          <w:lang w:val="en-US"/>
        </w:rPr>
        <w:t>Aygo</w:t>
      </w:r>
      <w:proofErr w:type="gramEnd"/>
      <w:r w:rsidRPr="00B51498">
        <w:rPr>
          <w:sz w:val="28"/>
          <w:szCs w:val="28"/>
        </w:rPr>
        <w:t xml:space="preserve"> </w:t>
      </w:r>
      <w:r>
        <w:rPr>
          <w:sz w:val="28"/>
          <w:szCs w:val="28"/>
        </w:rPr>
        <w:t>х</w:t>
      </w:r>
      <w:r w:rsidRPr="003561B8">
        <w:rPr>
          <w:sz w:val="28"/>
          <w:szCs w:val="28"/>
        </w:rPr>
        <w:t xml:space="preserve">отя </w:t>
      </w:r>
      <w:r>
        <w:rPr>
          <w:sz w:val="28"/>
          <w:szCs w:val="28"/>
        </w:rPr>
        <w:t>и приходился на период роста</w:t>
      </w:r>
      <w:r w:rsidRPr="003561B8">
        <w:rPr>
          <w:sz w:val="28"/>
          <w:szCs w:val="28"/>
        </w:rPr>
        <w:t xml:space="preserve">, поставил </w:t>
      </w:r>
      <w:r>
        <w:rPr>
          <w:sz w:val="28"/>
          <w:szCs w:val="28"/>
        </w:rPr>
        <w:t xml:space="preserve">перед компанией </w:t>
      </w:r>
      <w:r w:rsidRPr="003561B8">
        <w:rPr>
          <w:sz w:val="28"/>
          <w:szCs w:val="28"/>
        </w:rPr>
        <w:t>много задач. Сегмент</w:t>
      </w:r>
      <w:r>
        <w:rPr>
          <w:sz w:val="28"/>
          <w:szCs w:val="28"/>
        </w:rPr>
        <w:t xml:space="preserve"> мини-автомобилей (особенно с гибридным двигателем) очень чувствителен</w:t>
      </w:r>
      <w:r w:rsidRPr="003561B8">
        <w:rPr>
          <w:sz w:val="28"/>
          <w:szCs w:val="28"/>
        </w:rPr>
        <w:t xml:space="preserve"> к цене</w:t>
      </w:r>
      <w:r>
        <w:rPr>
          <w:sz w:val="28"/>
          <w:szCs w:val="28"/>
        </w:rPr>
        <w:t>,</w:t>
      </w:r>
      <w:r w:rsidRPr="003561B8">
        <w:rPr>
          <w:sz w:val="28"/>
          <w:szCs w:val="28"/>
        </w:rPr>
        <w:t xml:space="preserve"> </w:t>
      </w:r>
      <w:r w:rsidR="0022566D">
        <w:rPr>
          <w:sz w:val="28"/>
          <w:szCs w:val="28"/>
        </w:rPr>
        <w:t>поэтому себе</w:t>
      </w:r>
      <w:r>
        <w:rPr>
          <w:sz w:val="28"/>
          <w:szCs w:val="28"/>
        </w:rPr>
        <w:t>стоимость производства</w:t>
      </w:r>
      <w:r w:rsidRPr="003561B8">
        <w:rPr>
          <w:sz w:val="28"/>
          <w:szCs w:val="28"/>
        </w:rPr>
        <w:t xml:space="preserve"> </w:t>
      </w:r>
      <w:r>
        <w:rPr>
          <w:sz w:val="28"/>
          <w:szCs w:val="28"/>
        </w:rPr>
        <w:t xml:space="preserve">необходимо </w:t>
      </w:r>
      <w:r w:rsidR="0022566D">
        <w:rPr>
          <w:sz w:val="28"/>
          <w:szCs w:val="28"/>
        </w:rPr>
        <w:t xml:space="preserve">было </w:t>
      </w:r>
      <w:r>
        <w:rPr>
          <w:sz w:val="28"/>
          <w:szCs w:val="28"/>
        </w:rPr>
        <w:t>держать</w:t>
      </w:r>
      <w:r w:rsidRPr="003561B8">
        <w:rPr>
          <w:sz w:val="28"/>
          <w:szCs w:val="28"/>
        </w:rPr>
        <w:t xml:space="preserve"> под жестким контролем. </w:t>
      </w:r>
      <w:r w:rsidR="0022566D">
        <w:rPr>
          <w:sz w:val="28"/>
          <w:szCs w:val="28"/>
        </w:rPr>
        <w:t>Именно в</w:t>
      </w:r>
      <w:r>
        <w:rPr>
          <w:sz w:val="28"/>
          <w:szCs w:val="28"/>
        </w:rPr>
        <w:t xml:space="preserve"> этой связи </w:t>
      </w:r>
      <w:r w:rsidRPr="003561B8">
        <w:rPr>
          <w:sz w:val="28"/>
          <w:szCs w:val="28"/>
        </w:rPr>
        <w:t xml:space="preserve">Toyota </w:t>
      </w:r>
      <w:r w:rsidR="0022566D">
        <w:rPr>
          <w:sz w:val="28"/>
          <w:szCs w:val="28"/>
        </w:rPr>
        <w:t xml:space="preserve">и </w:t>
      </w:r>
      <w:r>
        <w:rPr>
          <w:sz w:val="28"/>
          <w:szCs w:val="28"/>
        </w:rPr>
        <w:t>приняла решение об организации совместного предприятия</w:t>
      </w:r>
      <w:r w:rsidR="0022566D">
        <w:rPr>
          <w:sz w:val="28"/>
          <w:szCs w:val="28"/>
        </w:rPr>
        <w:t xml:space="preserve"> с PSA</w:t>
      </w:r>
      <w:r w:rsidRPr="00B51498">
        <w:rPr>
          <w:sz w:val="28"/>
          <w:szCs w:val="28"/>
        </w:rPr>
        <w:t xml:space="preserve">. </w:t>
      </w:r>
      <w:r>
        <w:rPr>
          <w:sz w:val="28"/>
          <w:szCs w:val="28"/>
        </w:rPr>
        <w:t>Это решение</w:t>
      </w:r>
      <w:r w:rsidRPr="003561B8">
        <w:rPr>
          <w:sz w:val="28"/>
          <w:szCs w:val="28"/>
        </w:rPr>
        <w:t xml:space="preserve"> показывает, </w:t>
      </w:r>
      <w:r>
        <w:rPr>
          <w:sz w:val="28"/>
          <w:szCs w:val="28"/>
        </w:rPr>
        <w:t>что</w:t>
      </w:r>
      <w:r w:rsidRPr="003561B8">
        <w:rPr>
          <w:sz w:val="28"/>
          <w:szCs w:val="28"/>
        </w:rPr>
        <w:t xml:space="preserve"> сокращение расходов было основополагающим </w:t>
      </w:r>
      <w:r>
        <w:rPr>
          <w:sz w:val="28"/>
          <w:szCs w:val="28"/>
        </w:rPr>
        <w:t xml:space="preserve">критерием для </w:t>
      </w:r>
      <w:r>
        <w:rPr>
          <w:sz w:val="28"/>
          <w:szCs w:val="28"/>
          <w:lang w:val="en-US"/>
        </w:rPr>
        <w:t>Toyota</w:t>
      </w:r>
      <w:r>
        <w:rPr>
          <w:sz w:val="28"/>
          <w:szCs w:val="28"/>
        </w:rPr>
        <w:t xml:space="preserve">. </w:t>
      </w:r>
      <w:r w:rsidR="00EE10BA">
        <w:rPr>
          <w:sz w:val="28"/>
          <w:szCs w:val="28"/>
        </w:rPr>
        <w:t xml:space="preserve">Надо сказать, что решение оказалось оправданным. Данные сравнительной таблицы, представленной ниже, демонстрируют, </w:t>
      </w:r>
      <w:proofErr w:type="gramStart"/>
      <w:r w:rsidR="00EE10BA">
        <w:rPr>
          <w:sz w:val="28"/>
          <w:szCs w:val="28"/>
        </w:rPr>
        <w:t>что</w:t>
      </w:r>
      <w:proofErr w:type="gramEnd"/>
      <w:r w:rsidR="00EE10BA">
        <w:rPr>
          <w:sz w:val="28"/>
          <w:szCs w:val="28"/>
        </w:rPr>
        <w:t xml:space="preserve"> несмотря на экономические вызовы относительно незнакомого для японской корпорации европейского региона, компании удалось сохранить уровень стоимости своих товаров на прежнем доступном уровне (чего </w:t>
      </w:r>
      <w:r w:rsidR="00BD2319">
        <w:rPr>
          <w:sz w:val="28"/>
          <w:szCs w:val="28"/>
        </w:rPr>
        <w:t xml:space="preserve">пока </w:t>
      </w:r>
      <w:r w:rsidR="00EE10BA">
        <w:rPr>
          <w:sz w:val="28"/>
          <w:szCs w:val="28"/>
        </w:rPr>
        <w:t xml:space="preserve">нельзя сказать об аналогичных моделях производства </w:t>
      </w:r>
      <w:r w:rsidR="00EE10BA">
        <w:rPr>
          <w:sz w:val="28"/>
          <w:szCs w:val="28"/>
          <w:lang w:val="en-US"/>
        </w:rPr>
        <w:t>Peugeot</w:t>
      </w:r>
      <w:r w:rsidR="00E24CB6" w:rsidRPr="00E24CB6">
        <w:rPr>
          <w:sz w:val="28"/>
          <w:szCs w:val="28"/>
        </w:rPr>
        <w:t>).</w:t>
      </w:r>
    </w:p>
    <w:p w:rsidR="00E24CB6" w:rsidRPr="00AB5E1D" w:rsidRDefault="00E24CB6" w:rsidP="00902899">
      <w:pPr>
        <w:spacing w:line="360" w:lineRule="auto"/>
        <w:ind w:firstLine="708"/>
        <w:jc w:val="right"/>
        <w:rPr>
          <w:b/>
          <w:sz w:val="28"/>
          <w:szCs w:val="28"/>
        </w:rPr>
      </w:pPr>
    </w:p>
    <w:p w:rsidR="00E24CB6" w:rsidRPr="00AB5E1D" w:rsidRDefault="00E24CB6" w:rsidP="00902899">
      <w:pPr>
        <w:spacing w:line="360" w:lineRule="auto"/>
        <w:ind w:firstLine="708"/>
        <w:jc w:val="right"/>
        <w:rPr>
          <w:b/>
          <w:sz w:val="28"/>
          <w:szCs w:val="28"/>
        </w:rPr>
      </w:pPr>
    </w:p>
    <w:p w:rsidR="00E24CB6" w:rsidRPr="00AB5E1D" w:rsidRDefault="00E24CB6" w:rsidP="00902899">
      <w:pPr>
        <w:spacing w:line="360" w:lineRule="auto"/>
        <w:ind w:firstLine="708"/>
        <w:jc w:val="right"/>
        <w:rPr>
          <w:b/>
          <w:sz w:val="28"/>
          <w:szCs w:val="28"/>
        </w:rPr>
      </w:pPr>
    </w:p>
    <w:p w:rsidR="00E24CB6" w:rsidRPr="00AB5E1D" w:rsidRDefault="00E24CB6" w:rsidP="00902899">
      <w:pPr>
        <w:spacing w:line="360" w:lineRule="auto"/>
        <w:ind w:firstLine="708"/>
        <w:jc w:val="right"/>
        <w:rPr>
          <w:b/>
          <w:sz w:val="28"/>
          <w:szCs w:val="28"/>
        </w:rPr>
      </w:pPr>
    </w:p>
    <w:p w:rsidR="00E24CB6" w:rsidRPr="00AB5E1D" w:rsidRDefault="00E24CB6" w:rsidP="00902899">
      <w:pPr>
        <w:spacing w:line="360" w:lineRule="auto"/>
        <w:ind w:firstLine="708"/>
        <w:jc w:val="right"/>
        <w:rPr>
          <w:b/>
          <w:sz w:val="28"/>
          <w:szCs w:val="28"/>
        </w:rPr>
      </w:pPr>
    </w:p>
    <w:p w:rsidR="00E24CB6" w:rsidRPr="00AB5E1D" w:rsidRDefault="00E24CB6" w:rsidP="00902899">
      <w:pPr>
        <w:spacing w:line="360" w:lineRule="auto"/>
        <w:ind w:firstLine="708"/>
        <w:jc w:val="right"/>
        <w:rPr>
          <w:b/>
          <w:sz w:val="28"/>
          <w:szCs w:val="28"/>
        </w:rPr>
      </w:pPr>
    </w:p>
    <w:p w:rsidR="00E24CB6" w:rsidRPr="00AB5E1D" w:rsidRDefault="00E24CB6" w:rsidP="00902899">
      <w:pPr>
        <w:spacing w:line="360" w:lineRule="auto"/>
        <w:ind w:firstLine="708"/>
        <w:jc w:val="right"/>
        <w:rPr>
          <w:b/>
          <w:sz w:val="28"/>
          <w:szCs w:val="28"/>
        </w:rPr>
      </w:pPr>
    </w:p>
    <w:p w:rsidR="00E24CB6" w:rsidRPr="00AB5E1D" w:rsidRDefault="00E24CB6" w:rsidP="00902899">
      <w:pPr>
        <w:spacing w:line="360" w:lineRule="auto"/>
        <w:ind w:firstLine="708"/>
        <w:jc w:val="right"/>
        <w:rPr>
          <w:b/>
          <w:sz w:val="28"/>
          <w:szCs w:val="28"/>
        </w:rPr>
      </w:pPr>
    </w:p>
    <w:p w:rsidR="00E24CB6" w:rsidRPr="00AB5E1D" w:rsidRDefault="00E24CB6" w:rsidP="00902899">
      <w:pPr>
        <w:spacing w:line="360" w:lineRule="auto"/>
        <w:ind w:firstLine="708"/>
        <w:jc w:val="right"/>
        <w:rPr>
          <w:b/>
          <w:sz w:val="28"/>
          <w:szCs w:val="28"/>
        </w:rPr>
      </w:pPr>
    </w:p>
    <w:p w:rsidR="00E24CB6" w:rsidRPr="00AB5E1D" w:rsidRDefault="00E24CB6" w:rsidP="00902899">
      <w:pPr>
        <w:spacing w:line="360" w:lineRule="auto"/>
        <w:ind w:firstLine="708"/>
        <w:jc w:val="right"/>
        <w:rPr>
          <w:b/>
          <w:sz w:val="28"/>
          <w:szCs w:val="28"/>
        </w:rPr>
      </w:pPr>
    </w:p>
    <w:p w:rsidR="00EE10BA" w:rsidRPr="00382C1C" w:rsidRDefault="00EE10BA" w:rsidP="00902899">
      <w:pPr>
        <w:spacing w:line="360" w:lineRule="auto"/>
        <w:ind w:firstLine="708"/>
        <w:jc w:val="right"/>
        <w:rPr>
          <w:b/>
          <w:sz w:val="28"/>
          <w:szCs w:val="28"/>
        </w:rPr>
      </w:pPr>
      <w:r w:rsidRPr="00382C1C">
        <w:rPr>
          <w:b/>
          <w:sz w:val="28"/>
          <w:szCs w:val="28"/>
        </w:rPr>
        <w:lastRenderedPageBreak/>
        <w:t>Таблица №</w:t>
      </w:r>
      <w:r w:rsidR="00E24CB6" w:rsidRPr="00AB5E1D">
        <w:rPr>
          <w:b/>
          <w:sz w:val="28"/>
          <w:szCs w:val="28"/>
        </w:rPr>
        <w:t>6</w:t>
      </w:r>
      <w:r w:rsidRPr="00382C1C">
        <w:rPr>
          <w:b/>
          <w:sz w:val="28"/>
          <w:szCs w:val="28"/>
        </w:rPr>
        <w:t>.</w:t>
      </w:r>
    </w:p>
    <w:p w:rsidR="00502D85" w:rsidRDefault="00724397" w:rsidP="00502D85">
      <w:pPr>
        <w:spacing w:line="360" w:lineRule="auto"/>
        <w:ind w:firstLine="708"/>
        <w:jc w:val="center"/>
        <w:rPr>
          <w:b/>
          <w:i/>
          <w:sz w:val="28"/>
          <w:szCs w:val="28"/>
        </w:rPr>
      </w:pPr>
      <w:r w:rsidRPr="00F256C2">
        <w:rPr>
          <w:b/>
          <w:i/>
          <w:sz w:val="28"/>
          <w:szCs w:val="28"/>
        </w:rPr>
        <w:t xml:space="preserve">Стоимость </w:t>
      </w:r>
      <w:r w:rsidR="0042267A" w:rsidRPr="00EE10BA">
        <w:rPr>
          <w:b/>
          <w:i/>
          <w:sz w:val="28"/>
          <w:szCs w:val="28"/>
        </w:rPr>
        <w:t>малогабаритных</w:t>
      </w:r>
      <w:r w:rsidR="0042267A" w:rsidRPr="00F256C2">
        <w:rPr>
          <w:b/>
          <w:i/>
          <w:sz w:val="28"/>
          <w:szCs w:val="28"/>
        </w:rPr>
        <w:t xml:space="preserve"> </w:t>
      </w:r>
      <w:r w:rsidRPr="00F256C2">
        <w:rPr>
          <w:b/>
          <w:i/>
          <w:sz w:val="28"/>
          <w:szCs w:val="28"/>
        </w:rPr>
        <w:t>автомобилей</w:t>
      </w:r>
      <w:r w:rsidR="00EE10BA" w:rsidRPr="00F256C2">
        <w:rPr>
          <w:b/>
          <w:i/>
          <w:sz w:val="28"/>
          <w:szCs w:val="28"/>
        </w:rPr>
        <w:t xml:space="preserve"> </w:t>
      </w:r>
      <w:r w:rsidR="00EE10BA" w:rsidRPr="00EE10BA">
        <w:rPr>
          <w:b/>
          <w:i/>
          <w:sz w:val="28"/>
          <w:szCs w:val="28"/>
          <w:lang w:val="en-US"/>
        </w:rPr>
        <w:t>Toyota</w:t>
      </w:r>
      <w:r w:rsidR="00EE10BA" w:rsidRPr="00F256C2">
        <w:rPr>
          <w:b/>
          <w:i/>
          <w:sz w:val="28"/>
          <w:szCs w:val="28"/>
        </w:rPr>
        <w:t xml:space="preserve"> </w:t>
      </w:r>
      <w:r w:rsidR="00EE10BA" w:rsidRPr="00EE10BA">
        <w:rPr>
          <w:b/>
          <w:i/>
          <w:sz w:val="28"/>
          <w:szCs w:val="28"/>
          <w:lang w:val="en-US"/>
        </w:rPr>
        <w:t>Motor</w:t>
      </w:r>
      <w:r w:rsidR="00EE10BA" w:rsidRPr="00F256C2">
        <w:rPr>
          <w:b/>
          <w:i/>
          <w:sz w:val="28"/>
          <w:szCs w:val="28"/>
        </w:rPr>
        <w:t xml:space="preserve"> </w:t>
      </w:r>
      <w:r w:rsidR="00EE10BA" w:rsidRPr="00EE10BA">
        <w:rPr>
          <w:b/>
          <w:i/>
          <w:sz w:val="28"/>
          <w:szCs w:val="28"/>
          <w:lang w:val="en-US"/>
        </w:rPr>
        <w:t>Europe</w:t>
      </w:r>
      <w:r w:rsidR="00EE10BA" w:rsidRPr="00F256C2">
        <w:rPr>
          <w:b/>
          <w:i/>
          <w:sz w:val="28"/>
          <w:szCs w:val="28"/>
        </w:rPr>
        <w:t xml:space="preserve"> </w:t>
      </w:r>
      <w:r w:rsidR="00EE10BA" w:rsidRPr="00EE10BA">
        <w:rPr>
          <w:b/>
          <w:i/>
          <w:sz w:val="28"/>
          <w:szCs w:val="28"/>
        </w:rPr>
        <w:t xml:space="preserve">и  </w:t>
      </w:r>
      <w:r w:rsidR="00EE10BA" w:rsidRPr="00EE10BA">
        <w:rPr>
          <w:b/>
          <w:i/>
          <w:sz w:val="28"/>
          <w:szCs w:val="28"/>
          <w:lang w:val="en-US"/>
        </w:rPr>
        <w:t>PSA</w:t>
      </w:r>
      <w:r w:rsidR="00EE10BA" w:rsidRPr="00F256C2">
        <w:rPr>
          <w:b/>
          <w:i/>
          <w:sz w:val="28"/>
          <w:szCs w:val="28"/>
        </w:rPr>
        <w:t xml:space="preserve"> </w:t>
      </w:r>
      <w:r w:rsidR="00EE10BA" w:rsidRPr="00EE10BA">
        <w:rPr>
          <w:b/>
          <w:i/>
          <w:sz w:val="28"/>
          <w:szCs w:val="28"/>
          <w:lang w:val="en-US"/>
        </w:rPr>
        <w:t>Peugeot</w:t>
      </w:r>
      <w:r w:rsidR="00EE10BA" w:rsidRPr="00F256C2">
        <w:rPr>
          <w:b/>
          <w:i/>
          <w:sz w:val="28"/>
          <w:szCs w:val="28"/>
        </w:rPr>
        <w:t xml:space="preserve"> </w:t>
      </w:r>
      <w:r w:rsidR="00EE10BA" w:rsidRPr="00EE10BA">
        <w:rPr>
          <w:b/>
          <w:i/>
          <w:sz w:val="28"/>
          <w:szCs w:val="28"/>
          <w:lang w:val="en-US"/>
        </w:rPr>
        <w:t>Citro</w:t>
      </w:r>
      <w:r w:rsidR="00EE10BA" w:rsidRPr="00F256C2">
        <w:rPr>
          <w:b/>
          <w:i/>
          <w:sz w:val="28"/>
          <w:szCs w:val="28"/>
        </w:rPr>
        <w:t>ë</w:t>
      </w:r>
      <w:r w:rsidR="00EE10BA" w:rsidRPr="00EE10BA">
        <w:rPr>
          <w:b/>
          <w:i/>
          <w:sz w:val="28"/>
          <w:szCs w:val="28"/>
          <w:lang w:val="en-US"/>
        </w:rPr>
        <w:t>n</w:t>
      </w:r>
      <w:r w:rsidR="008F329E" w:rsidRPr="00F256C2">
        <w:rPr>
          <w:b/>
          <w:i/>
          <w:sz w:val="28"/>
          <w:szCs w:val="28"/>
        </w:rPr>
        <w:t xml:space="preserve"> на рынках стран Европейского С</w:t>
      </w:r>
      <w:r w:rsidR="002A047E" w:rsidRPr="00F256C2">
        <w:rPr>
          <w:b/>
          <w:i/>
          <w:sz w:val="28"/>
          <w:szCs w:val="28"/>
        </w:rPr>
        <w:t>оюза</w:t>
      </w:r>
      <w:r w:rsidR="00EE10BA" w:rsidRPr="00EE10BA">
        <w:rPr>
          <w:b/>
          <w:i/>
          <w:sz w:val="28"/>
          <w:szCs w:val="28"/>
        </w:rPr>
        <w:t>, 2013г.</w:t>
      </w:r>
    </w:p>
    <w:p w:rsidR="00FA0C4E" w:rsidRPr="00EE10BA" w:rsidRDefault="0052545A" w:rsidP="00902899">
      <w:pPr>
        <w:ind w:firstLine="708"/>
        <w:jc w:val="center"/>
        <w:rPr>
          <w:b/>
          <w:i/>
          <w:sz w:val="28"/>
          <w:szCs w:val="28"/>
        </w:rPr>
      </w:pPr>
      <w:r>
        <w:rPr>
          <w:b/>
          <w:i/>
          <w:sz w:val="28"/>
          <w:szCs w:val="28"/>
        </w:rPr>
        <w:t xml:space="preserve"> </w:t>
      </w:r>
    </w:p>
    <w:tbl>
      <w:tblPr>
        <w:tblStyle w:val="af3"/>
        <w:tblW w:w="9773" w:type="dxa"/>
        <w:tblLook w:val="04A0"/>
      </w:tblPr>
      <w:tblGrid>
        <w:gridCol w:w="1783"/>
        <w:gridCol w:w="1724"/>
        <w:gridCol w:w="1588"/>
        <w:gridCol w:w="1560"/>
        <w:gridCol w:w="1559"/>
        <w:gridCol w:w="1559"/>
      </w:tblGrid>
      <w:tr w:rsidR="00FA0C4E" w:rsidTr="00BF2CDD">
        <w:tc>
          <w:tcPr>
            <w:tcW w:w="5095" w:type="dxa"/>
            <w:gridSpan w:val="3"/>
            <w:shd w:val="clear" w:color="auto" w:fill="17365D" w:themeFill="text2" w:themeFillShade="BF"/>
          </w:tcPr>
          <w:p w:rsidR="00FA0C4E" w:rsidRPr="00902899" w:rsidRDefault="00FA0C4E" w:rsidP="00C3417B">
            <w:pPr>
              <w:spacing w:line="276" w:lineRule="auto"/>
              <w:jc w:val="center"/>
              <w:rPr>
                <w:b/>
                <w:color w:val="FFFFFF" w:themeColor="background1"/>
                <w:sz w:val="24"/>
                <w:szCs w:val="24"/>
              </w:rPr>
            </w:pPr>
            <w:r w:rsidRPr="00902899">
              <w:rPr>
                <w:b/>
                <w:color w:val="FFFFFF" w:themeColor="background1"/>
                <w:sz w:val="24"/>
                <w:szCs w:val="24"/>
              </w:rPr>
              <w:t>Toyota Motor Europe</w:t>
            </w:r>
          </w:p>
        </w:tc>
        <w:tc>
          <w:tcPr>
            <w:tcW w:w="4678" w:type="dxa"/>
            <w:gridSpan w:val="3"/>
            <w:shd w:val="clear" w:color="auto" w:fill="17365D" w:themeFill="text2" w:themeFillShade="BF"/>
          </w:tcPr>
          <w:p w:rsidR="00FA0C4E" w:rsidRPr="00902899" w:rsidRDefault="00FA0C4E" w:rsidP="00C3417B">
            <w:pPr>
              <w:spacing w:line="276" w:lineRule="auto"/>
              <w:jc w:val="center"/>
              <w:rPr>
                <w:b/>
                <w:color w:val="FFFFFF" w:themeColor="background1"/>
                <w:sz w:val="24"/>
                <w:szCs w:val="24"/>
              </w:rPr>
            </w:pPr>
            <w:r w:rsidRPr="00902899">
              <w:rPr>
                <w:b/>
                <w:color w:val="FFFFFF" w:themeColor="background1"/>
                <w:sz w:val="24"/>
                <w:szCs w:val="24"/>
                <w:lang w:val="en-US"/>
              </w:rPr>
              <w:t>PSA Peugeot Citroën</w:t>
            </w:r>
          </w:p>
        </w:tc>
      </w:tr>
      <w:tr w:rsidR="00FA0C4E" w:rsidTr="00FC6B86">
        <w:tc>
          <w:tcPr>
            <w:tcW w:w="1783" w:type="dxa"/>
            <w:shd w:val="clear" w:color="auto" w:fill="B8CCE4" w:themeFill="accent1" w:themeFillTint="66"/>
          </w:tcPr>
          <w:p w:rsidR="00FA0C4E" w:rsidRPr="00FA0C4E" w:rsidRDefault="00FA0C4E" w:rsidP="00FA0C4E">
            <w:pPr>
              <w:jc w:val="center"/>
              <w:rPr>
                <w:b/>
                <w:sz w:val="24"/>
                <w:szCs w:val="24"/>
              </w:rPr>
            </w:pPr>
            <w:r w:rsidRPr="00FA0C4E">
              <w:rPr>
                <w:b/>
                <w:sz w:val="24"/>
                <w:szCs w:val="24"/>
              </w:rPr>
              <w:t>Модель</w:t>
            </w:r>
          </w:p>
        </w:tc>
        <w:tc>
          <w:tcPr>
            <w:tcW w:w="1724" w:type="dxa"/>
            <w:shd w:val="clear" w:color="auto" w:fill="B8CCE4" w:themeFill="accent1" w:themeFillTint="66"/>
          </w:tcPr>
          <w:p w:rsidR="00FA0C4E" w:rsidRPr="00FA0C4E" w:rsidRDefault="00FA0C4E" w:rsidP="00FA0C4E">
            <w:pPr>
              <w:jc w:val="center"/>
              <w:rPr>
                <w:b/>
                <w:sz w:val="24"/>
                <w:szCs w:val="24"/>
              </w:rPr>
            </w:pPr>
            <w:r w:rsidRPr="00FA0C4E">
              <w:rPr>
                <w:b/>
                <w:sz w:val="24"/>
                <w:szCs w:val="24"/>
              </w:rPr>
              <w:t xml:space="preserve">Количество </w:t>
            </w:r>
            <w:proofErr w:type="gramStart"/>
            <w:r>
              <w:rPr>
                <w:b/>
                <w:sz w:val="24"/>
                <w:szCs w:val="24"/>
              </w:rPr>
              <w:t>г</w:t>
            </w:r>
            <w:proofErr w:type="gramEnd"/>
            <w:r>
              <w:rPr>
                <w:b/>
                <w:sz w:val="24"/>
                <w:szCs w:val="24"/>
              </w:rPr>
              <w:t>.</w:t>
            </w:r>
            <w:r w:rsidRPr="00FA0C4E">
              <w:rPr>
                <w:b/>
                <w:sz w:val="24"/>
                <w:szCs w:val="24"/>
                <w:lang w:val="en-US"/>
              </w:rPr>
              <w:t>CO</w:t>
            </w:r>
            <w:r w:rsidRPr="00266AF3">
              <w:rPr>
                <w:b/>
                <w:lang w:val="en-US"/>
              </w:rPr>
              <w:t>2</w:t>
            </w:r>
            <w:r w:rsidRPr="00FA0C4E">
              <w:rPr>
                <w:b/>
                <w:sz w:val="24"/>
                <w:szCs w:val="24"/>
                <w:lang w:val="en-US"/>
              </w:rPr>
              <w:t>/</w:t>
            </w:r>
            <w:r w:rsidRPr="00FA0C4E">
              <w:rPr>
                <w:b/>
                <w:sz w:val="24"/>
                <w:szCs w:val="24"/>
              </w:rPr>
              <w:t>км</w:t>
            </w:r>
          </w:p>
        </w:tc>
        <w:tc>
          <w:tcPr>
            <w:tcW w:w="1588" w:type="dxa"/>
            <w:shd w:val="clear" w:color="auto" w:fill="B8CCE4" w:themeFill="accent1" w:themeFillTint="66"/>
          </w:tcPr>
          <w:p w:rsidR="00FA0C4E" w:rsidRPr="00FA0C4E" w:rsidRDefault="00FA0C4E" w:rsidP="00FA0C4E">
            <w:pPr>
              <w:jc w:val="center"/>
              <w:rPr>
                <w:b/>
                <w:sz w:val="24"/>
                <w:szCs w:val="24"/>
              </w:rPr>
            </w:pPr>
            <w:r w:rsidRPr="00FA0C4E">
              <w:rPr>
                <w:b/>
                <w:sz w:val="24"/>
                <w:szCs w:val="24"/>
              </w:rPr>
              <w:t xml:space="preserve">Ценовой диапазон, </w:t>
            </w:r>
            <w:r>
              <w:rPr>
                <w:b/>
                <w:sz w:val="24"/>
                <w:szCs w:val="24"/>
              </w:rPr>
              <w:t>тыс</w:t>
            </w:r>
            <w:proofErr w:type="gramStart"/>
            <w:r>
              <w:rPr>
                <w:b/>
                <w:sz w:val="24"/>
                <w:szCs w:val="24"/>
              </w:rPr>
              <w:t>.</w:t>
            </w:r>
            <w:r w:rsidRPr="00FA0C4E">
              <w:rPr>
                <w:b/>
                <w:sz w:val="24"/>
                <w:szCs w:val="24"/>
              </w:rPr>
              <w:t>д</w:t>
            </w:r>
            <w:proofErr w:type="gramEnd"/>
            <w:r w:rsidRPr="00FA0C4E">
              <w:rPr>
                <w:b/>
                <w:sz w:val="24"/>
                <w:szCs w:val="24"/>
              </w:rPr>
              <w:t>олл.</w:t>
            </w:r>
          </w:p>
        </w:tc>
        <w:tc>
          <w:tcPr>
            <w:tcW w:w="1560" w:type="dxa"/>
            <w:shd w:val="clear" w:color="auto" w:fill="B8CCE4" w:themeFill="accent1" w:themeFillTint="66"/>
          </w:tcPr>
          <w:p w:rsidR="00FA0C4E" w:rsidRPr="00FA0C4E" w:rsidRDefault="00FA0C4E" w:rsidP="00FA0C4E">
            <w:pPr>
              <w:jc w:val="center"/>
              <w:rPr>
                <w:b/>
                <w:sz w:val="24"/>
                <w:szCs w:val="24"/>
              </w:rPr>
            </w:pPr>
            <w:r w:rsidRPr="00FA0C4E">
              <w:rPr>
                <w:b/>
                <w:sz w:val="24"/>
                <w:szCs w:val="24"/>
              </w:rPr>
              <w:t>Модель</w:t>
            </w:r>
          </w:p>
        </w:tc>
        <w:tc>
          <w:tcPr>
            <w:tcW w:w="1559" w:type="dxa"/>
            <w:shd w:val="clear" w:color="auto" w:fill="B8CCE4" w:themeFill="accent1" w:themeFillTint="66"/>
          </w:tcPr>
          <w:p w:rsidR="00FA0C4E" w:rsidRPr="00FA0C4E" w:rsidRDefault="00FA0C4E" w:rsidP="00FA0C4E">
            <w:pPr>
              <w:jc w:val="center"/>
              <w:rPr>
                <w:b/>
                <w:sz w:val="24"/>
                <w:szCs w:val="24"/>
              </w:rPr>
            </w:pPr>
            <w:r w:rsidRPr="00FA0C4E">
              <w:rPr>
                <w:b/>
                <w:sz w:val="24"/>
                <w:szCs w:val="24"/>
              </w:rPr>
              <w:t xml:space="preserve">Количество </w:t>
            </w:r>
            <w:proofErr w:type="gramStart"/>
            <w:r>
              <w:rPr>
                <w:b/>
                <w:sz w:val="24"/>
                <w:szCs w:val="24"/>
              </w:rPr>
              <w:t>г</w:t>
            </w:r>
            <w:proofErr w:type="gramEnd"/>
            <w:r>
              <w:rPr>
                <w:b/>
                <w:sz w:val="24"/>
                <w:szCs w:val="24"/>
              </w:rPr>
              <w:t>.</w:t>
            </w:r>
            <w:r w:rsidRPr="00FA0C4E">
              <w:rPr>
                <w:b/>
                <w:sz w:val="24"/>
                <w:szCs w:val="24"/>
                <w:lang w:val="en-US"/>
              </w:rPr>
              <w:t>CO</w:t>
            </w:r>
            <w:r w:rsidRPr="00266AF3">
              <w:rPr>
                <w:b/>
                <w:lang w:val="en-US"/>
              </w:rPr>
              <w:t>2</w:t>
            </w:r>
            <w:r w:rsidRPr="00FA0C4E">
              <w:rPr>
                <w:b/>
                <w:sz w:val="24"/>
                <w:szCs w:val="24"/>
                <w:lang w:val="en-US"/>
              </w:rPr>
              <w:t>/</w:t>
            </w:r>
            <w:r w:rsidRPr="00FA0C4E">
              <w:rPr>
                <w:b/>
                <w:sz w:val="24"/>
                <w:szCs w:val="24"/>
              </w:rPr>
              <w:t>км</w:t>
            </w:r>
          </w:p>
        </w:tc>
        <w:tc>
          <w:tcPr>
            <w:tcW w:w="1559" w:type="dxa"/>
            <w:shd w:val="clear" w:color="auto" w:fill="B8CCE4" w:themeFill="accent1" w:themeFillTint="66"/>
          </w:tcPr>
          <w:p w:rsidR="00FA0C4E" w:rsidRPr="00FA0C4E" w:rsidRDefault="00FA0C4E" w:rsidP="00FA0C4E">
            <w:pPr>
              <w:jc w:val="center"/>
              <w:rPr>
                <w:b/>
                <w:sz w:val="24"/>
                <w:szCs w:val="24"/>
              </w:rPr>
            </w:pPr>
            <w:r w:rsidRPr="00FA0C4E">
              <w:rPr>
                <w:b/>
                <w:sz w:val="24"/>
                <w:szCs w:val="24"/>
              </w:rPr>
              <w:t xml:space="preserve">Ценовой диапазон, </w:t>
            </w:r>
            <w:r>
              <w:rPr>
                <w:b/>
                <w:sz w:val="24"/>
                <w:szCs w:val="24"/>
              </w:rPr>
              <w:t>тыс</w:t>
            </w:r>
            <w:proofErr w:type="gramStart"/>
            <w:r>
              <w:rPr>
                <w:b/>
                <w:sz w:val="24"/>
                <w:szCs w:val="24"/>
              </w:rPr>
              <w:t>.</w:t>
            </w:r>
            <w:r w:rsidRPr="00FA0C4E">
              <w:rPr>
                <w:b/>
                <w:sz w:val="24"/>
                <w:szCs w:val="24"/>
              </w:rPr>
              <w:t>д</w:t>
            </w:r>
            <w:proofErr w:type="gramEnd"/>
            <w:r w:rsidRPr="00FA0C4E">
              <w:rPr>
                <w:b/>
                <w:sz w:val="24"/>
                <w:szCs w:val="24"/>
              </w:rPr>
              <w:t>олл.</w:t>
            </w:r>
          </w:p>
        </w:tc>
      </w:tr>
      <w:tr w:rsidR="00900450" w:rsidTr="00900450">
        <w:tc>
          <w:tcPr>
            <w:tcW w:w="1783" w:type="dxa"/>
          </w:tcPr>
          <w:p w:rsidR="00900450" w:rsidRPr="00900450" w:rsidRDefault="00900450" w:rsidP="00900450">
            <w:pPr>
              <w:jc w:val="center"/>
              <w:rPr>
                <w:b/>
                <w:sz w:val="24"/>
                <w:szCs w:val="24"/>
                <w:lang w:val="en-US"/>
              </w:rPr>
            </w:pPr>
            <w:r w:rsidRPr="00900450">
              <w:rPr>
                <w:b/>
                <w:sz w:val="24"/>
                <w:szCs w:val="24"/>
                <w:lang w:val="en-US"/>
              </w:rPr>
              <w:t>Prius Hybrid</w:t>
            </w:r>
          </w:p>
        </w:tc>
        <w:tc>
          <w:tcPr>
            <w:tcW w:w="1724" w:type="dxa"/>
          </w:tcPr>
          <w:p w:rsidR="00900450" w:rsidRPr="007838C8" w:rsidRDefault="00900450" w:rsidP="00900450">
            <w:pPr>
              <w:jc w:val="right"/>
              <w:rPr>
                <w:sz w:val="24"/>
                <w:szCs w:val="24"/>
              </w:rPr>
            </w:pPr>
            <w:r w:rsidRPr="007838C8">
              <w:rPr>
                <w:sz w:val="24"/>
                <w:szCs w:val="24"/>
              </w:rPr>
              <w:t>49 - 101</w:t>
            </w:r>
          </w:p>
        </w:tc>
        <w:tc>
          <w:tcPr>
            <w:tcW w:w="1588" w:type="dxa"/>
          </w:tcPr>
          <w:p w:rsidR="00900450" w:rsidRPr="007838C8" w:rsidRDefault="00900450" w:rsidP="00900450">
            <w:pPr>
              <w:jc w:val="center"/>
              <w:rPr>
                <w:sz w:val="24"/>
                <w:szCs w:val="24"/>
                <w:lang w:val="en-US"/>
              </w:rPr>
            </w:pPr>
            <w:r w:rsidRPr="007838C8">
              <w:rPr>
                <w:sz w:val="24"/>
                <w:szCs w:val="24"/>
              </w:rPr>
              <w:t>29,0 – 47,0</w:t>
            </w:r>
          </w:p>
        </w:tc>
        <w:tc>
          <w:tcPr>
            <w:tcW w:w="1560" w:type="dxa"/>
            <w:vMerge w:val="restart"/>
          </w:tcPr>
          <w:p w:rsidR="00900450" w:rsidRPr="007838C8" w:rsidRDefault="00900450" w:rsidP="00900450">
            <w:pPr>
              <w:jc w:val="center"/>
              <w:rPr>
                <w:b/>
                <w:sz w:val="24"/>
                <w:szCs w:val="24"/>
              </w:rPr>
            </w:pPr>
            <w:r w:rsidRPr="007838C8">
              <w:rPr>
                <w:b/>
                <w:sz w:val="24"/>
                <w:szCs w:val="24"/>
              </w:rPr>
              <w:t>3008 HYbrid4</w:t>
            </w:r>
          </w:p>
        </w:tc>
        <w:tc>
          <w:tcPr>
            <w:tcW w:w="1559" w:type="dxa"/>
            <w:vMerge w:val="restart"/>
          </w:tcPr>
          <w:p w:rsidR="00900450" w:rsidRPr="007838C8" w:rsidRDefault="00900450" w:rsidP="00900450">
            <w:pPr>
              <w:jc w:val="right"/>
              <w:rPr>
                <w:sz w:val="24"/>
                <w:szCs w:val="24"/>
              </w:rPr>
            </w:pPr>
            <w:r w:rsidRPr="007838C8">
              <w:rPr>
                <w:sz w:val="24"/>
                <w:szCs w:val="24"/>
              </w:rPr>
              <w:t>88</w:t>
            </w:r>
          </w:p>
        </w:tc>
        <w:tc>
          <w:tcPr>
            <w:tcW w:w="1559" w:type="dxa"/>
            <w:vMerge w:val="restart"/>
          </w:tcPr>
          <w:p w:rsidR="00900450" w:rsidRPr="007838C8" w:rsidRDefault="00900450" w:rsidP="00900450">
            <w:pPr>
              <w:jc w:val="center"/>
              <w:rPr>
                <w:sz w:val="24"/>
                <w:szCs w:val="24"/>
              </w:rPr>
            </w:pPr>
            <w:r w:rsidRPr="007838C8">
              <w:rPr>
                <w:sz w:val="24"/>
                <w:szCs w:val="24"/>
              </w:rPr>
              <w:t>36,0 – 46,0</w:t>
            </w:r>
          </w:p>
        </w:tc>
      </w:tr>
      <w:tr w:rsidR="00900450" w:rsidTr="00900450">
        <w:tc>
          <w:tcPr>
            <w:tcW w:w="1783" w:type="dxa"/>
          </w:tcPr>
          <w:p w:rsidR="00900450" w:rsidRPr="00900450" w:rsidRDefault="00900450" w:rsidP="00900450">
            <w:pPr>
              <w:jc w:val="center"/>
              <w:rPr>
                <w:b/>
                <w:sz w:val="24"/>
                <w:szCs w:val="24"/>
              </w:rPr>
            </w:pPr>
            <w:r w:rsidRPr="00900450">
              <w:rPr>
                <w:b/>
                <w:sz w:val="24"/>
                <w:szCs w:val="24"/>
              </w:rPr>
              <w:t>Auris Hybrid</w:t>
            </w:r>
          </w:p>
        </w:tc>
        <w:tc>
          <w:tcPr>
            <w:tcW w:w="1724" w:type="dxa"/>
          </w:tcPr>
          <w:p w:rsidR="00900450" w:rsidRPr="007838C8" w:rsidRDefault="00900450" w:rsidP="00900450">
            <w:pPr>
              <w:jc w:val="right"/>
              <w:rPr>
                <w:sz w:val="24"/>
                <w:szCs w:val="24"/>
              </w:rPr>
            </w:pPr>
            <w:r w:rsidRPr="007838C8">
              <w:rPr>
                <w:sz w:val="24"/>
                <w:szCs w:val="24"/>
              </w:rPr>
              <w:t>85-139</w:t>
            </w:r>
          </w:p>
        </w:tc>
        <w:tc>
          <w:tcPr>
            <w:tcW w:w="1588" w:type="dxa"/>
          </w:tcPr>
          <w:p w:rsidR="00900450" w:rsidRPr="007838C8" w:rsidRDefault="00900450" w:rsidP="00900450">
            <w:pPr>
              <w:jc w:val="center"/>
              <w:rPr>
                <w:sz w:val="24"/>
                <w:szCs w:val="24"/>
              </w:rPr>
            </w:pPr>
            <w:r w:rsidRPr="007838C8">
              <w:rPr>
                <w:sz w:val="24"/>
                <w:szCs w:val="24"/>
              </w:rPr>
              <w:t>18</w:t>
            </w:r>
            <w:r w:rsidRPr="007838C8">
              <w:rPr>
                <w:sz w:val="24"/>
                <w:szCs w:val="24"/>
                <w:lang w:val="en-US"/>
              </w:rPr>
              <w:t>,7 – 31,6</w:t>
            </w:r>
          </w:p>
        </w:tc>
        <w:tc>
          <w:tcPr>
            <w:tcW w:w="1560" w:type="dxa"/>
            <w:vMerge/>
          </w:tcPr>
          <w:p w:rsidR="00900450" w:rsidRPr="007838C8" w:rsidRDefault="00900450" w:rsidP="00900450">
            <w:pPr>
              <w:jc w:val="center"/>
              <w:rPr>
                <w:b/>
                <w:sz w:val="24"/>
                <w:szCs w:val="24"/>
              </w:rPr>
            </w:pPr>
          </w:p>
        </w:tc>
        <w:tc>
          <w:tcPr>
            <w:tcW w:w="1559" w:type="dxa"/>
            <w:vMerge/>
          </w:tcPr>
          <w:p w:rsidR="00900450" w:rsidRPr="007838C8" w:rsidRDefault="00900450" w:rsidP="00900450">
            <w:pPr>
              <w:jc w:val="right"/>
              <w:rPr>
                <w:sz w:val="24"/>
                <w:szCs w:val="24"/>
              </w:rPr>
            </w:pPr>
          </w:p>
        </w:tc>
        <w:tc>
          <w:tcPr>
            <w:tcW w:w="1559" w:type="dxa"/>
            <w:vMerge/>
          </w:tcPr>
          <w:p w:rsidR="00900450" w:rsidRPr="007838C8" w:rsidRDefault="00900450" w:rsidP="00900450">
            <w:pPr>
              <w:jc w:val="center"/>
              <w:rPr>
                <w:sz w:val="24"/>
                <w:szCs w:val="24"/>
              </w:rPr>
            </w:pPr>
          </w:p>
        </w:tc>
      </w:tr>
      <w:tr w:rsidR="00900450" w:rsidTr="00900450">
        <w:tc>
          <w:tcPr>
            <w:tcW w:w="1783" w:type="dxa"/>
          </w:tcPr>
          <w:p w:rsidR="00900450" w:rsidRPr="00900450" w:rsidRDefault="00900450" w:rsidP="00900450">
            <w:pPr>
              <w:jc w:val="center"/>
              <w:rPr>
                <w:b/>
                <w:sz w:val="24"/>
                <w:szCs w:val="24"/>
              </w:rPr>
            </w:pPr>
            <w:r w:rsidRPr="00900450">
              <w:rPr>
                <w:b/>
                <w:sz w:val="24"/>
                <w:szCs w:val="24"/>
              </w:rPr>
              <w:t>Yaris</w:t>
            </w:r>
          </w:p>
        </w:tc>
        <w:tc>
          <w:tcPr>
            <w:tcW w:w="1724" w:type="dxa"/>
          </w:tcPr>
          <w:p w:rsidR="00900450" w:rsidRPr="007838C8" w:rsidRDefault="00900450" w:rsidP="00900450">
            <w:pPr>
              <w:jc w:val="right"/>
              <w:rPr>
                <w:sz w:val="24"/>
                <w:szCs w:val="24"/>
              </w:rPr>
            </w:pPr>
            <w:r w:rsidRPr="007838C8">
              <w:rPr>
                <w:sz w:val="24"/>
                <w:szCs w:val="24"/>
              </w:rPr>
              <w:t>121</w:t>
            </w:r>
          </w:p>
        </w:tc>
        <w:tc>
          <w:tcPr>
            <w:tcW w:w="1588" w:type="dxa"/>
          </w:tcPr>
          <w:p w:rsidR="00900450" w:rsidRPr="007838C8" w:rsidRDefault="00900450" w:rsidP="00900450">
            <w:pPr>
              <w:jc w:val="center"/>
              <w:rPr>
                <w:sz w:val="24"/>
                <w:szCs w:val="24"/>
              </w:rPr>
            </w:pPr>
            <w:r w:rsidRPr="007838C8">
              <w:rPr>
                <w:sz w:val="24"/>
                <w:szCs w:val="24"/>
              </w:rPr>
              <w:t>16,5 – 26,0</w:t>
            </w:r>
          </w:p>
        </w:tc>
        <w:tc>
          <w:tcPr>
            <w:tcW w:w="1560" w:type="dxa"/>
            <w:vMerge w:val="restart"/>
          </w:tcPr>
          <w:p w:rsidR="00900450" w:rsidRPr="007838C8" w:rsidRDefault="00900450" w:rsidP="00BD4FDB">
            <w:pPr>
              <w:jc w:val="center"/>
              <w:rPr>
                <w:b/>
                <w:sz w:val="24"/>
                <w:szCs w:val="24"/>
              </w:rPr>
            </w:pPr>
            <w:r w:rsidRPr="007838C8">
              <w:rPr>
                <w:b/>
                <w:sz w:val="24"/>
                <w:szCs w:val="24"/>
              </w:rPr>
              <w:t>P208</w:t>
            </w:r>
          </w:p>
        </w:tc>
        <w:tc>
          <w:tcPr>
            <w:tcW w:w="1559" w:type="dxa"/>
            <w:vMerge w:val="restart"/>
          </w:tcPr>
          <w:p w:rsidR="00900450" w:rsidRPr="007838C8" w:rsidRDefault="00900450" w:rsidP="00900450">
            <w:pPr>
              <w:jc w:val="right"/>
              <w:rPr>
                <w:sz w:val="24"/>
                <w:szCs w:val="24"/>
              </w:rPr>
            </w:pPr>
            <w:r w:rsidRPr="007838C8">
              <w:rPr>
                <w:sz w:val="24"/>
                <w:szCs w:val="24"/>
              </w:rPr>
              <w:t>99</w:t>
            </w:r>
          </w:p>
        </w:tc>
        <w:tc>
          <w:tcPr>
            <w:tcW w:w="1559" w:type="dxa"/>
            <w:vMerge w:val="restart"/>
          </w:tcPr>
          <w:p w:rsidR="00900450" w:rsidRPr="007838C8" w:rsidRDefault="00900450" w:rsidP="00900450">
            <w:pPr>
              <w:jc w:val="center"/>
              <w:rPr>
                <w:sz w:val="24"/>
                <w:szCs w:val="24"/>
              </w:rPr>
            </w:pPr>
            <w:r w:rsidRPr="007838C8">
              <w:rPr>
                <w:sz w:val="24"/>
                <w:szCs w:val="24"/>
              </w:rPr>
              <w:t>13,4 – 30,0</w:t>
            </w:r>
          </w:p>
        </w:tc>
      </w:tr>
      <w:tr w:rsidR="00900450" w:rsidTr="00900450">
        <w:tc>
          <w:tcPr>
            <w:tcW w:w="1783" w:type="dxa"/>
          </w:tcPr>
          <w:p w:rsidR="00900450" w:rsidRPr="00900450" w:rsidRDefault="00900450" w:rsidP="00900450">
            <w:pPr>
              <w:jc w:val="center"/>
              <w:rPr>
                <w:b/>
                <w:sz w:val="24"/>
                <w:szCs w:val="24"/>
              </w:rPr>
            </w:pPr>
            <w:r w:rsidRPr="00900450">
              <w:rPr>
                <w:b/>
                <w:sz w:val="24"/>
                <w:szCs w:val="24"/>
              </w:rPr>
              <w:t>Yaris Hybrid</w:t>
            </w:r>
          </w:p>
        </w:tc>
        <w:tc>
          <w:tcPr>
            <w:tcW w:w="1724" w:type="dxa"/>
          </w:tcPr>
          <w:p w:rsidR="00900450" w:rsidRPr="007838C8" w:rsidRDefault="00900450" w:rsidP="00900450">
            <w:pPr>
              <w:jc w:val="right"/>
              <w:rPr>
                <w:sz w:val="24"/>
                <w:szCs w:val="24"/>
              </w:rPr>
            </w:pPr>
            <w:r w:rsidRPr="007838C8">
              <w:rPr>
                <w:sz w:val="24"/>
                <w:szCs w:val="24"/>
              </w:rPr>
              <w:t>79</w:t>
            </w:r>
          </w:p>
        </w:tc>
        <w:tc>
          <w:tcPr>
            <w:tcW w:w="1588" w:type="dxa"/>
          </w:tcPr>
          <w:p w:rsidR="00900450" w:rsidRPr="007838C8" w:rsidRDefault="00900450" w:rsidP="00900450">
            <w:pPr>
              <w:jc w:val="center"/>
              <w:rPr>
                <w:sz w:val="24"/>
                <w:szCs w:val="24"/>
              </w:rPr>
            </w:pPr>
            <w:r w:rsidRPr="007838C8">
              <w:rPr>
                <w:sz w:val="24"/>
                <w:szCs w:val="24"/>
              </w:rPr>
              <w:t>19,7 – 28,0</w:t>
            </w:r>
          </w:p>
        </w:tc>
        <w:tc>
          <w:tcPr>
            <w:tcW w:w="1560" w:type="dxa"/>
            <w:vMerge/>
          </w:tcPr>
          <w:p w:rsidR="00900450" w:rsidRPr="007838C8" w:rsidRDefault="00900450" w:rsidP="00900450">
            <w:pPr>
              <w:jc w:val="center"/>
              <w:rPr>
                <w:b/>
                <w:sz w:val="24"/>
                <w:szCs w:val="24"/>
              </w:rPr>
            </w:pPr>
          </w:p>
        </w:tc>
        <w:tc>
          <w:tcPr>
            <w:tcW w:w="1559" w:type="dxa"/>
            <w:vMerge/>
          </w:tcPr>
          <w:p w:rsidR="00900450" w:rsidRPr="007838C8" w:rsidRDefault="00900450" w:rsidP="00900450">
            <w:pPr>
              <w:jc w:val="right"/>
              <w:rPr>
                <w:sz w:val="24"/>
                <w:szCs w:val="24"/>
              </w:rPr>
            </w:pPr>
          </w:p>
        </w:tc>
        <w:tc>
          <w:tcPr>
            <w:tcW w:w="1559" w:type="dxa"/>
            <w:vMerge/>
          </w:tcPr>
          <w:p w:rsidR="00900450" w:rsidRPr="007838C8" w:rsidRDefault="00900450" w:rsidP="00900450">
            <w:pPr>
              <w:jc w:val="center"/>
              <w:rPr>
                <w:sz w:val="24"/>
                <w:szCs w:val="24"/>
              </w:rPr>
            </w:pPr>
          </w:p>
        </w:tc>
      </w:tr>
      <w:tr w:rsidR="00900450" w:rsidTr="00900450">
        <w:tc>
          <w:tcPr>
            <w:tcW w:w="1783" w:type="dxa"/>
          </w:tcPr>
          <w:p w:rsidR="00900450" w:rsidRPr="00900450" w:rsidRDefault="00900450" w:rsidP="00900450">
            <w:pPr>
              <w:jc w:val="center"/>
              <w:rPr>
                <w:b/>
                <w:sz w:val="24"/>
                <w:szCs w:val="24"/>
              </w:rPr>
            </w:pPr>
            <w:r w:rsidRPr="00900450">
              <w:rPr>
                <w:b/>
                <w:sz w:val="24"/>
                <w:szCs w:val="24"/>
              </w:rPr>
              <w:t>Aygo</w:t>
            </w:r>
          </w:p>
        </w:tc>
        <w:tc>
          <w:tcPr>
            <w:tcW w:w="1724" w:type="dxa"/>
          </w:tcPr>
          <w:p w:rsidR="00900450" w:rsidRPr="007838C8" w:rsidRDefault="00900450" w:rsidP="00900450">
            <w:pPr>
              <w:jc w:val="right"/>
              <w:rPr>
                <w:sz w:val="24"/>
                <w:szCs w:val="24"/>
              </w:rPr>
            </w:pPr>
            <w:r w:rsidRPr="007838C8">
              <w:rPr>
                <w:sz w:val="24"/>
                <w:szCs w:val="24"/>
              </w:rPr>
              <w:t>99</w:t>
            </w:r>
          </w:p>
        </w:tc>
        <w:tc>
          <w:tcPr>
            <w:tcW w:w="1588" w:type="dxa"/>
          </w:tcPr>
          <w:p w:rsidR="00900450" w:rsidRPr="007838C8" w:rsidRDefault="00900450" w:rsidP="00900450">
            <w:pPr>
              <w:jc w:val="center"/>
              <w:rPr>
                <w:sz w:val="24"/>
                <w:szCs w:val="24"/>
              </w:rPr>
            </w:pPr>
            <w:r w:rsidRPr="007838C8">
              <w:rPr>
                <w:sz w:val="24"/>
                <w:szCs w:val="24"/>
              </w:rPr>
              <w:t>10,5 – 18,0</w:t>
            </w:r>
          </w:p>
        </w:tc>
        <w:tc>
          <w:tcPr>
            <w:tcW w:w="1560" w:type="dxa"/>
          </w:tcPr>
          <w:p w:rsidR="00900450" w:rsidRPr="007838C8" w:rsidRDefault="00900450" w:rsidP="00900450">
            <w:pPr>
              <w:jc w:val="center"/>
              <w:rPr>
                <w:b/>
                <w:sz w:val="24"/>
                <w:szCs w:val="24"/>
              </w:rPr>
            </w:pPr>
            <w:r w:rsidRPr="007838C8">
              <w:rPr>
                <w:b/>
                <w:sz w:val="24"/>
                <w:szCs w:val="24"/>
              </w:rPr>
              <w:t>P107</w:t>
            </w:r>
          </w:p>
        </w:tc>
        <w:tc>
          <w:tcPr>
            <w:tcW w:w="1559" w:type="dxa"/>
          </w:tcPr>
          <w:p w:rsidR="00900450" w:rsidRPr="007838C8" w:rsidRDefault="00900450" w:rsidP="00900450">
            <w:pPr>
              <w:jc w:val="right"/>
              <w:rPr>
                <w:sz w:val="24"/>
                <w:szCs w:val="24"/>
              </w:rPr>
            </w:pPr>
            <w:r w:rsidRPr="007838C8">
              <w:rPr>
                <w:sz w:val="24"/>
                <w:szCs w:val="24"/>
              </w:rPr>
              <w:t>99</w:t>
            </w:r>
          </w:p>
        </w:tc>
        <w:tc>
          <w:tcPr>
            <w:tcW w:w="1559" w:type="dxa"/>
          </w:tcPr>
          <w:p w:rsidR="00900450" w:rsidRPr="007838C8" w:rsidRDefault="00900450" w:rsidP="00900450">
            <w:pPr>
              <w:jc w:val="center"/>
              <w:rPr>
                <w:sz w:val="24"/>
                <w:szCs w:val="24"/>
              </w:rPr>
            </w:pPr>
            <w:r w:rsidRPr="007838C8">
              <w:rPr>
                <w:sz w:val="24"/>
                <w:szCs w:val="24"/>
              </w:rPr>
              <w:t>11,8 – 17,4</w:t>
            </w:r>
          </w:p>
        </w:tc>
      </w:tr>
      <w:tr w:rsidR="00900450" w:rsidTr="00900450">
        <w:trPr>
          <w:trHeight w:val="221"/>
        </w:trPr>
        <w:tc>
          <w:tcPr>
            <w:tcW w:w="1783" w:type="dxa"/>
          </w:tcPr>
          <w:p w:rsidR="00900450" w:rsidRPr="00900450" w:rsidRDefault="00900450" w:rsidP="00900450">
            <w:pPr>
              <w:jc w:val="center"/>
              <w:rPr>
                <w:b/>
                <w:sz w:val="24"/>
                <w:szCs w:val="24"/>
              </w:rPr>
            </w:pPr>
            <w:r w:rsidRPr="00900450">
              <w:rPr>
                <w:b/>
                <w:sz w:val="24"/>
                <w:szCs w:val="24"/>
              </w:rPr>
              <w:t>iQ</w:t>
            </w:r>
          </w:p>
        </w:tc>
        <w:tc>
          <w:tcPr>
            <w:tcW w:w="1724" w:type="dxa"/>
          </w:tcPr>
          <w:p w:rsidR="00900450" w:rsidRPr="007838C8" w:rsidRDefault="00900450" w:rsidP="00900450">
            <w:pPr>
              <w:jc w:val="right"/>
              <w:rPr>
                <w:sz w:val="24"/>
                <w:szCs w:val="24"/>
              </w:rPr>
            </w:pPr>
            <w:r w:rsidRPr="007838C8">
              <w:rPr>
                <w:sz w:val="24"/>
                <w:szCs w:val="24"/>
              </w:rPr>
              <w:t>99</w:t>
            </w:r>
          </w:p>
        </w:tc>
        <w:tc>
          <w:tcPr>
            <w:tcW w:w="1588" w:type="dxa"/>
          </w:tcPr>
          <w:p w:rsidR="00900450" w:rsidRPr="007838C8" w:rsidRDefault="00900450" w:rsidP="00900450">
            <w:pPr>
              <w:jc w:val="center"/>
              <w:rPr>
                <w:sz w:val="24"/>
                <w:szCs w:val="24"/>
              </w:rPr>
            </w:pPr>
            <w:r w:rsidRPr="007838C8">
              <w:rPr>
                <w:sz w:val="24"/>
                <w:szCs w:val="24"/>
              </w:rPr>
              <w:t>14,0 – 47,0</w:t>
            </w:r>
          </w:p>
        </w:tc>
        <w:tc>
          <w:tcPr>
            <w:tcW w:w="1560" w:type="dxa"/>
          </w:tcPr>
          <w:p w:rsidR="00900450" w:rsidRPr="007838C8" w:rsidRDefault="00900450" w:rsidP="00900450">
            <w:pPr>
              <w:jc w:val="center"/>
              <w:rPr>
                <w:b/>
                <w:i/>
                <w:sz w:val="24"/>
                <w:szCs w:val="24"/>
              </w:rPr>
            </w:pPr>
            <w:r w:rsidRPr="007838C8">
              <w:rPr>
                <w:b/>
                <w:sz w:val="24"/>
                <w:szCs w:val="24"/>
              </w:rPr>
              <w:t>iOn</w:t>
            </w:r>
          </w:p>
        </w:tc>
        <w:tc>
          <w:tcPr>
            <w:tcW w:w="1559" w:type="dxa"/>
          </w:tcPr>
          <w:p w:rsidR="00900450" w:rsidRPr="007838C8" w:rsidRDefault="00900450" w:rsidP="00900450">
            <w:pPr>
              <w:jc w:val="right"/>
              <w:rPr>
                <w:sz w:val="24"/>
                <w:szCs w:val="24"/>
              </w:rPr>
            </w:pPr>
            <w:r w:rsidRPr="007838C8">
              <w:rPr>
                <w:sz w:val="24"/>
                <w:szCs w:val="24"/>
              </w:rPr>
              <w:t>0</w:t>
            </w:r>
          </w:p>
        </w:tc>
        <w:tc>
          <w:tcPr>
            <w:tcW w:w="1559" w:type="dxa"/>
          </w:tcPr>
          <w:p w:rsidR="00900450" w:rsidRPr="007838C8" w:rsidRDefault="00900450" w:rsidP="00900450">
            <w:pPr>
              <w:jc w:val="center"/>
              <w:rPr>
                <w:sz w:val="24"/>
                <w:szCs w:val="24"/>
              </w:rPr>
            </w:pPr>
            <w:r w:rsidRPr="007838C8">
              <w:rPr>
                <w:sz w:val="24"/>
                <w:szCs w:val="24"/>
              </w:rPr>
              <w:t>34,0 – 42,7</w:t>
            </w:r>
          </w:p>
        </w:tc>
      </w:tr>
    </w:tbl>
    <w:p w:rsidR="00502D85" w:rsidRDefault="00502D85" w:rsidP="00502D85">
      <w:pPr>
        <w:ind w:hanging="284"/>
        <w:jc w:val="both"/>
        <w:rPr>
          <w:i/>
          <w:sz w:val="24"/>
          <w:szCs w:val="24"/>
        </w:rPr>
      </w:pPr>
    </w:p>
    <w:p w:rsidR="00F836F1" w:rsidRDefault="00CC2631" w:rsidP="008E4696">
      <w:pPr>
        <w:spacing w:line="276" w:lineRule="auto"/>
        <w:ind w:hanging="284"/>
        <w:jc w:val="both"/>
        <w:rPr>
          <w:i/>
          <w:sz w:val="24"/>
          <w:szCs w:val="24"/>
        </w:rPr>
      </w:pPr>
      <w:r w:rsidRPr="00CC2631">
        <w:rPr>
          <w:i/>
          <w:sz w:val="24"/>
          <w:szCs w:val="24"/>
        </w:rPr>
        <w:t>Источник</w:t>
      </w:r>
      <w:r w:rsidRPr="00B51498">
        <w:rPr>
          <w:i/>
          <w:sz w:val="24"/>
          <w:szCs w:val="24"/>
        </w:rPr>
        <w:t xml:space="preserve">: </w:t>
      </w:r>
      <w:r w:rsidRPr="00CC2631">
        <w:rPr>
          <w:i/>
          <w:sz w:val="24"/>
          <w:szCs w:val="24"/>
        </w:rPr>
        <w:t>составлено автором на основе данных официальных сайтов</w:t>
      </w:r>
      <w:r>
        <w:rPr>
          <w:i/>
          <w:sz w:val="24"/>
          <w:szCs w:val="24"/>
        </w:rPr>
        <w:t xml:space="preserve"> </w:t>
      </w:r>
      <w:r w:rsidRPr="00CC2631">
        <w:rPr>
          <w:i/>
          <w:sz w:val="24"/>
          <w:szCs w:val="24"/>
        </w:rPr>
        <w:t>автопроизводителей</w:t>
      </w:r>
    </w:p>
    <w:p w:rsidR="002A047E" w:rsidRDefault="002A047E" w:rsidP="008E4696">
      <w:pPr>
        <w:spacing w:line="276" w:lineRule="auto"/>
        <w:ind w:left="-284"/>
        <w:jc w:val="both"/>
        <w:rPr>
          <w:i/>
          <w:sz w:val="24"/>
          <w:szCs w:val="24"/>
        </w:rPr>
      </w:pPr>
      <w:r>
        <w:rPr>
          <w:i/>
          <w:sz w:val="24"/>
          <w:szCs w:val="24"/>
        </w:rPr>
        <w:t>Справочно</w:t>
      </w:r>
      <w:r w:rsidRPr="00B51498">
        <w:rPr>
          <w:i/>
          <w:sz w:val="24"/>
          <w:szCs w:val="24"/>
        </w:rPr>
        <w:t xml:space="preserve">: </w:t>
      </w:r>
      <w:r>
        <w:rPr>
          <w:i/>
          <w:sz w:val="24"/>
          <w:szCs w:val="24"/>
        </w:rPr>
        <w:t xml:space="preserve">количество выбросов </w:t>
      </w:r>
      <w:r>
        <w:rPr>
          <w:i/>
          <w:sz w:val="24"/>
          <w:szCs w:val="24"/>
          <w:lang w:val="en-US"/>
        </w:rPr>
        <w:t>CO</w:t>
      </w:r>
      <w:r w:rsidRPr="00B51498">
        <w:rPr>
          <w:i/>
          <w:sz w:val="18"/>
          <w:szCs w:val="18"/>
        </w:rPr>
        <w:t>2</w:t>
      </w:r>
      <w:r w:rsidRPr="00B51498">
        <w:rPr>
          <w:i/>
          <w:sz w:val="24"/>
          <w:szCs w:val="24"/>
        </w:rPr>
        <w:t xml:space="preserve"> </w:t>
      </w:r>
      <w:r>
        <w:rPr>
          <w:i/>
          <w:sz w:val="24"/>
          <w:szCs w:val="24"/>
        </w:rPr>
        <w:t xml:space="preserve">и стоимость варьируются в зависимости от конфигурации модели. </w:t>
      </w:r>
    </w:p>
    <w:p w:rsidR="00BD2319" w:rsidRPr="002A047E" w:rsidRDefault="00BD2319" w:rsidP="008E4696">
      <w:pPr>
        <w:spacing w:line="276" w:lineRule="auto"/>
        <w:ind w:left="-284"/>
        <w:jc w:val="both"/>
        <w:rPr>
          <w:i/>
          <w:sz w:val="24"/>
          <w:szCs w:val="24"/>
        </w:rPr>
      </w:pPr>
    </w:p>
    <w:p w:rsidR="00100003" w:rsidRDefault="00BD2319" w:rsidP="00E50A73">
      <w:pPr>
        <w:spacing w:line="360" w:lineRule="auto"/>
        <w:ind w:firstLine="708"/>
        <w:jc w:val="both"/>
        <w:rPr>
          <w:color w:val="000000" w:themeColor="text1"/>
          <w:sz w:val="28"/>
          <w:szCs w:val="28"/>
        </w:rPr>
      </w:pPr>
      <w:r>
        <w:rPr>
          <w:color w:val="000000" w:themeColor="text1"/>
          <w:sz w:val="28"/>
          <w:szCs w:val="28"/>
        </w:rPr>
        <w:t>В таблице автор выделил несколько автомобилей модельного ряда</w:t>
      </w:r>
      <w:r w:rsidR="00E50A73">
        <w:rPr>
          <w:color w:val="000000" w:themeColor="text1"/>
          <w:sz w:val="28"/>
          <w:szCs w:val="28"/>
        </w:rPr>
        <w:t xml:space="preserve"> компаний</w:t>
      </w:r>
      <w:r>
        <w:rPr>
          <w:color w:val="000000" w:themeColor="text1"/>
          <w:sz w:val="28"/>
          <w:szCs w:val="28"/>
        </w:rPr>
        <w:t xml:space="preserve">, которые, на его взгляд, наиболее целесообразно сопоставлять ввиду </w:t>
      </w:r>
      <w:r w:rsidR="00E50A73">
        <w:rPr>
          <w:color w:val="000000" w:themeColor="text1"/>
          <w:sz w:val="28"/>
          <w:szCs w:val="28"/>
        </w:rPr>
        <w:t>максимальной однородности технических характеристик. Полученные данные, безусловно, говорят о незначительном, но все же превосходстве ценовой политики японского концерна.</w:t>
      </w:r>
      <w:r w:rsidR="00803FAD">
        <w:rPr>
          <w:color w:val="000000" w:themeColor="text1"/>
          <w:sz w:val="28"/>
          <w:szCs w:val="28"/>
        </w:rPr>
        <w:t xml:space="preserve"> Легендарные модели марки </w:t>
      </w:r>
      <w:r w:rsidR="00803FAD">
        <w:rPr>
          <w:color w:val="000000" w:themeColor="text1"/>
          <w:sz w:val="28"/>
          <w:szCs w:val="28"/>
          <w:lang w:val="en-US"/>
        </w:rPr>
        <w:t>Prius</w:t>
      </w:r>
      <w:r w:rsidR="00803FAD" w:rsidRPr="00F256C2">
        <w:rPr>
          <w:color w:val="000000" w:themeColor="text1"/>
          <w:sz w:val="28"/>
          <w:szCs w:val="28"/>
        </w:rPr>
        <w:t xml:space="preserve"> </w:t>
      </w:r>
      <w:r w:rsidR="00803FAD">
        <w:rPr>
          <w:color w:val="000000" w:themeColor="text1"/>
          <w:sz w:val="28"/>
          <w:szCs w:val="28"/>
          <w:lang w:val="en-US"/>
        </w:rPr>
        <w:t>Hybrid</w:t>
      </w:r>
      <w:r w:rsidR="00803FAD" w:rsidRPr="00F256C2">
        <w:rPr>
          <w:color w:val="000000" w:themeColor="text1"/>
          <w:sz w:val="28"/>
          <w:szCs w:val="28"/>
        </w:rPr>
        <w:t xml:space="preserve"> </w:t>
      </w:r>
      <w:r w:rsidR="00803FAD">
        <w:rPr>
          <w:color w:val="000000" w:themeColor="text1"/>
          <w:sz w:val="28"/>
          <w:szCs w:val="28"/>
        </w:rPr>
        <w:t xml:space="preserve">и </w:t>
      </w:r>
      <w:r w:rsidR="00803FAD">
        <w:rPr>
          <w:color w:val="000000" w:themeColor="text1"/>
          <w:sz w:val="28"/>
          <w:szCs w:val="28"/>
          <w:lang w:val="en-US"/>
        </w:rPr>
        <w:t>Auris</w:t>
      </w:r>
      <w:r w:rsidR="00803FAD" w:rsidRPr="00F256C2">
        <w:rPr>
          <w:color w:val="000000" w:themeColor="text1"/>
          <w:sz w:val="28"/>
          <w:szCs w:val="28"/>
        </w:rPr>
        <w:t xml:space="preserve"> </w:t>
      </w:r>
      <w:r w:rsidR="00803FAD">
        <w:rPr>
          <w:color w:val="000000" w:themeColor="text1"/>
          <w:sz w:val="28"/>
          <w:szCs w:val="28"/>
          <w:lang w:val="en-US"/>
        </w:rPr>
        <w:t>Hybrid</w:t>
      </w:r>
      <w:r w:rsidR="00803FAD" w:rsidRPr="00F256C2">
        <w:rPr>
          <w:color w:val="000000" w:themeColor="text1"/>
          <w:sz w:val="28"/>
          <w:szCs w:val="28"/>
        </w:rPr>
        <w:t xml:space="preserve"> </w:t>
      </w:r>
      <w:r w:rsidR="00803FAD">
        <w:rPr>
          <w:color w:val="000000" w:themeColor="text1"/>
          <w:sz w:val="28"/>
          <w:szCs w:val="28"/>
        </w:rPr>
        <w:t xml:space="preserve">остаются более доступными для европейцев, чем новинка </w:t>
      </w:r>
      <w:r w:rsidR="00803FAD">
        <w:rPr>
          <w:color w:val="000000" w:themeColor="text1"/>
          <w:sz w:val="28"/>
          <w:szCs w:val="28"/>
          <w:lang w:val="en-US"/>
        </w:rPr>
        <w:t>Peugeot</w:t>
      </w:r>
      <w:r w:rsidR="00803FAD" w:rsidRPr="00F256C2">
        <w:rPr>
          <w:color w:val="000000" w:themeColor="text1"/>
          <w:sz w:val="28"/>
          <w:szCs w:val="28"/>
        </w:rPr>
        <w:t xml:space="preserve"> 3008 </w:t>
      </w:r>
      <w:r w:rsidR="00803FAD">
        <w:rPr>
          <w:color w:val="000000" w:themeColor="text1"/>
          <w:sz w:val="28"/>
          <w:szCs w:val="28"/>
          <w:lang w:val="en-US"/>
        </w:rPr>
        <w:t>Hybrid</w:t>
      </w:r>
      <w:r w:rsidR="00803FAD" w:rsidRPr="00F256C2">
        <w:rPr>
          <w:color w:val="000000" w:themeColor="text1"/>
          <w:sz w:val="28"/>
          <w:szCs w:val="28"/>
        </w:rPr>
        <w:t>4</w:t>
      </w:r>
      <w:r w:rsidR="00803FAD">
        <w:rPr>
          <w:color w:val="000000" w:themeColor="text1"/>
          <w:sz w:val="28"/>
          <w:szCs w:val="28"/>
        </w:rPr>
        <w:t xml:space="preserve">, сохраняя помимо этого и техническое превосходство в области безопасности пассажиров. В паре </w:t>
      </w:r>
      <w:r w:rsidR="00803FAD">
        <w:rPr>
          <w:color w:val="000000" w:themeColor="text1"/>
          <w:sz w:val="28"/>
          <w:szCs w:val="28"/>
          <w:lang w:val="en-US"/>
        </w:rPr>
        <w:t>Yaris</w:t>
      </w:r>
      <w:r w:rsidR="00803FAD" w:rsidRPr="00F256C2">
        <w:rPr>
          <w:color w:val="000000" w:themeColor="text1"/>
          <w:sz w:val="28"/>
          <w:szCs w:val="28"/>
        </w:rPr>
        <w:t>/</w:t>
      </w:r>
      <w:r w:rsidR="00803FAD">
        <w:rPr>
          <w:color w:val="000000" w:themeColor="text1"/>
          <w:sz w:val="28"/>
          <w:szCs w:val="28"/>
          <w:lang w:val="en-US"/>
        </w:rPr>
        <w:t>P</w:t>
      </w:r>
      <w:r w:rsidR="00803FAD" w:rsidRPr="00F256C2">
        <w:rPr>
          <w:color w:val="000000" w:themeColor="text1"/>
          <w:sz w:val="28"/>
          <w:szCs w:val="28"/>
        </w:rPr>
        <w:t xml:space="preserve">208 </w:t>
      </w:r>
      <w:r w:rsidR="00803FAD">
        <w:rPr>
          <w:color w:val="000000" w:themeColor="text1"/>
          <w:sz w:val="28"/>
          <w:szCs w:val="28"/>
        </w:rPr>
        <w:t xml:space="preserve">компании выступают на равных (модель </w:t>
      </w:r>
      <w:r w:rsidR="00803FAD">
        <w:rPr>
          <w:color w:val="000000" w:themeColor="text1"/>
          <w:sz w:val="28"/>
          <w:szCs w:val="28"/>
          <w:lang w:val="en-US"/>
        </w:rPr>
        <w:t>Peugeot</w:t>
      </w:r>
      <w:r w:rsidR="00803FAD" w:rsidRPr="00F256C2">
        <w:rPr>
          <w:color w:val="000000" w:themeColor="text1"/>
          <w:sz w:val="28"/>
          <w:szCs w:val="28"/>
        </w:rPr>
        <w:t xml:space="preserve"> даже более доступна в базовой комплектации)</w:t>
      </w:r>
      <w:r w:rsidR="00803FAD">
        <w:rPr>
          <w:color w:val="000000" w:themeColor="text1"/>
          <w:sz w:val="28"/>
          <w:szCs w:val="28"/>
        </w:rPr>
        <w:t xml:space="preserve">, однако французский концерн пока не имеет гибридного аналога такой малогабаритной модели. Модели </w:t>
      </w:r>
      <w:r w:rsidR="00803FAD">
        <w:rPr>
          <w:color w:val="000000" w:themeColor="text1"/>
          <w:sz w:val="28"/>
          <w:szCs w:val="28"/>
          <w:lang w:val="en-US"/>
        </w:rPr>
        <w:t>Aygo</w:t>
      </w:r>
      <w:r w:rsidR="00803FAD" w:rsidRPr="00F256C2">
        <w:rPr>
          <w:color w:val="000000" w:themeColor="text1"/>
          <w:sz w:val="28"/>
          <w:szCs w:val="28"/>
        </w:rPr>
        <w:t xml:space="preserve"> </w:t>
      </w:r>
      <w:r w:rsidR="00803FAD">
        <w:rPr>
          <w:color w:val="000000" w:themeColor="text1"/>
          <w:sz w:val="28"/>
          <w:szCs w:val="28"/>
        </w:rPr>
        <w:t xml:space="preserve">и </w:t>
      </w:r>
      <w:r w:rsidR="00803FAD">
        <w:rPr>
          <w:color w:val="000000" w:themeColor="text1"/>
          <w:sz w:val="28"/>
          <w:szCs w:val="28"/>
          <w:lang w:val="en-US"/>
        </w:rPr>
        <w:t>P</w:t>
      </w:r>
      <w:r w:rsidR="00803FAD" w:rsidRPr="00F256C2">
        <w:rPr>
          <w:color w:val="000000" w:themeColor="text1"/>
          <w:sz w:val="28"/>
          <w:szCs w:val="28"/>
        </w:rPr>
        <w:t xml:space="preserve">107 поставлены </w:t>
      </w:r>
      <w:r w:rsidR="00BA7FE3" w:rsidRPr="00F256C2">
        <w:rPr>
          <w:color w:val="000000" w:themeColor="text1"/>
          <w:sz w:val="28"/>
          <w:szCs w:val="28"/>
        </w:rPr>
        <w:t xml:space="preserve">автором </w:t>
      </w:r>
      <w:r w:rsidR="00803FAD" w:rsidRPr="00F256C2">
        <w:rPr>
          <w:color w:val="000000" w:themeColor="text1"/>
          <w:sz w:val="28"/>
          <w:szCs w:val="28"/>
        </w:rPr>
        <w:t>в соответствие благодаря практической идентичности своих потребительских свойств, что отражается и на ценовой политике предприятий.</w:t>
      </w:r>
      <w:r w:rsidR="00BA7FE3" w:rsidRPr="00F256C2">
        <w:rPr>
          <w:color w:val="000000" w:themeColor="text1"/>
          <w:sz w:val="28"/>
          <w:szCs w:val="28"/>
        </w:rPr>
        <w:t xml:space="preserve"> </w:t>
      </w:r>
      <w:proofErr w:type="gramStart"/>
      <w:r w:rsidR="00BA7FE3" w:rsidRPr="00F256C2">
        <w:rPr>
          <w:color w:val="000000" w:themeColor="text1"/>
          <w:sz w:val="28"/>
          <w:szCs w:val="28"/>
        </w:rPr>
        <w:t xml:space="preserve">Модели </w:t>
      </w:r>
      <w:r w:rsidR="00BA7FE3">
        <w:rPr>
          <w:color w:val="000000" w:themeColor="text1"/>
          <w:sz w:val="28"/>
          <w:szCs w:val="28"/>
          <w:lang w:val="en-US"/>
        </w:rPr>
        <w:t>iQ</w:t>
      </w:r>
      <w:r w:rsidR="00BA7FE3" w:rsidRPr="00F256C2">
        <w:rPr>
          <w:color w:val="000000" w:themeColor="text1"/>
          <w:sz w:val="28"/>
          <w:szCs w:val="28"/>
        </w:rPr>
        <w:t xml:space="preserve"> </w:t>
      </w:r>
      <w:r w:rsidR="00BA7FE3">
        <w:rPr>
          <w:color w:val="000000" w:themeColor="text1"/>
          <w:sz w:val="28"/>
          <w:szCs w:val="28"/>
        </w:rPr>
        <w:t xml:space="preserve">и </w:t>
      </w:r>
      <w:r w:rsidR="00BA7FE3">
        <w:rPr>
          <w:color w:val="000000" w:themeColor="text1"/>
          <w:sz w:val="28"/>
          <w:szCs w:val="28"/>
          <w:lang w:val="en-US"/>
        </w:rPr>
        <w:t>iOn</w:t>
      </w:r>
      <w:r w:rsidR="00BA7FE3" w:rsidRPr="00F256C2">
        <w:rPr>
          <w:color w:val="000000" w:themeColor="text1"/>
          <w:sz w:val="28"/>
          <w:szCs w:val="28"/>
        </w:rPr>
        <w:t xml:space="preserve"> </w:t>
      </w:r>
      <w:r w:rsidR="00BA7FE3">
        <w:rPr>
          <w:color w:val="000000" w:themeColor="text1"/>
          <w:sz w:val="28"/>
          <w:szCs w:val="28"/>
        </w:rPr>
        <w:t>внешне практически неотличимы, однако благодаря последней французскому концерну удалось завоевать внимание наиболее экологически ответственных клиентов.</w:t>
      </w:r>
      <w:proofErr w:type="gramEnd"/>
      <w:r w:rsidR="00BA7FE3">
        <w:rPr>
          <w:color w:val="000000" w:themeColor="text1"/>
          <w:sz w:val="28"/>
          <w:szCs w:val="28"/>
        </w:rPr>
        <w:t xml:space="preserve"> Toyota на сегодняшний день </w:t>
      </w:r>
      <w:r w:rsidR="00BA7FE3" w:rsidRPr="00F256C2">
        <w:rPr>
          <w:color w:val="000000" w:themeColor="text1"/>
          <w:sz w:val="28"/>
          <w:szCs w:val="28"/>
        </w:rPr>
        <w:t>не имеет аналога с полностью электрическим двигателем.</w:t>
      </w:r>
      <w:r w:rsidR="0035006C" w:rsidRPr="00F256C2">
        <w:rPr>
          <w:color w:val="000000" w:themeColor="text1"/>
          <w:sz w:val="28"/>
          <w:szCs w:val="28"/>
        </w:rPr>
        <w:t xml:space="preserve"> Однако мини-</w:t>
      </w:r>
      <w:r w:rsidR="0035006C" w:rsidRPr="00F256C2">
        <w:rPr>
          <w:color w:val="000000" w:themeColor="text1"/>
          <w:sz w:val="28"/>
          <w:szCs w:val="28"/>
        </w:rPr>
        <w:lastRenderedPageBreak/>
        <w:t>автомобиль стоимостью от 34 тыс</w:t>
      </w:r>
      <w:proofErr w:type="gramStart"/>
      <w:r w:rsidR="0035006C" w:rsidRPr="00F256C2">
        <w:rPr>
          <w:color w:val="000000" w:themeColor="text1"/>
          <w:sz w:val="28"/>
          <w:szCs w:val="28"/>
        </w:rPr>
        <w:t>.д</w:t>
      </w:r>
      <w:proofErr w:type="gramEnd"/>
      <w:r w:rsidR="0035006C" w:rsidRPr="00F256C2">
        <w:rPr>
          <w:color w:val="000000" w:themeColor="text1"/>
          <w:sz w:val="28"/>
          <w:szCs w:val="28"/>
        </w:rPr>
        <w:t xml:space="preserve">олл. может позволить себе далеко не каждый.  Мини-модель </w:t>
      </w:r>
      <w:r w:rsidR="0035006C">
        <w:rPr>
          <w:color w:val="000000" w:themeColor="text1"/>
          <w:sz w:val="28"/>
          <w:szCs w:val="28"/>
          <w:lang w:val="en-US"/>
        </w:rPr>
        <w:t>Toyota</w:t>
      </w:r>
      <w:r w:rsidR="0035006C">
        <w:rPr>
          <w:color w:val="000000" w:themeColor="text1"/>
          <w:sz w:val="28"/>
          <w:szCs w:val="28"/>
        </w:rPr>
        <w:t>, вырабатывающая менее 100г.</w:t>
      </w:r>
      <w:r w:rsidR="0035006C">
        <w:rPr>
          <w:color w:val="000000" w:themeColor="text1"/>
          <w:sz w:val="28"/>
          <w:szCs w:val="28"/>
          <w:lang w:val="en-US"/>
        </w:rPr>
        <w:t>CO</w:t>
      </w:r>
      <w:r w:rsidR="0035006C" w:rsidRPr="00F256C2">
        <w:rPr>
          <w:color w:val="000000" w:themeColor="text1"/>
        </w:rPr>
        <w:t>2</w:t>
      </w:r>
      <w:r w:rsidR="0035006C">
        <w:rPr>
          <w:color w:val="000000" w:themeColor="text1"/>
          <w:sz w:val="28"/>
          <w:szCs w:val="28"/>
        </w:rPr>
        <w:t>/км пути</w:t>
      </w:r>
      <w:r w:rsidR="00ED3118">
        <w:rPr>
          <w:color w:val="000000" w:themeColor="text1"/>
          <w:sz w:val="28"/>
          <w:szCs w:val="28"/>
        </w:rPr>
        <w:t>,</w:t>
      </w:r>
      <w:r w:rsidR="0035006C">
        <w:rPr>
          <w:color w:val="000000" w:themeColor="text1"/>
          <w:sz w:val="28"/>
          <w:szCs w:val="28"/>
        </w:rPr>
        <w:t xml:space="preserve"> остается не менее привлекательной, особенно для моложежи, которую </w:t>
      </w:r>
      <w:r w:rsidR="0035006C" w:rsidRPr="00F256C2">
        <w:rPr>
          <w:color w:val="000000" w:themeColor="text1"/>
          <w:sz w:val="28"/>
          <w:szCs w:val="28"/>
        </w:rPr>
        <w:t>компания называет сейчас своей целевой аудиторией.</w:t>
      </w:r>
    </w:p>
    <w:p w:rsidR="00342969" w:rsidRPr="00342969" w:rsidRDefault="00342969" w:rsidP="00E50A73">
      <w:pPr>
        <w:spacing w:line="360" w:lineRule="auto"/>
        <w:ind w:firstLine="708"/>
        <w:jc w:val="both"/>
        <w:rPr>
          <w:sz w:val="28"/>
          <w:szCs w:val="28"/>
        </w:rPr>
      </w:pPr>
    </w:p>
    <w:p w:rsidR="00A03D08" w:rsidRPr="00342969" w:rsidRDefault="00342969" w:rsidP="00A03D08">
      <w:pPr>
        <w:spacing w:line="360" w:lineRule="auto"/>
        <w:jc w:val="center"/>
        <w:rPr>
          <w:b/>
          <w:sz w:val="28"/>
          <w:szCs w:val="28"/>
        </w:rPr>
      </w:pPr>
      <w:r w:rsidRPr="00342969">
        <w:rPr>
          <w:b/>
          <w:sz w:val="28"/>
          <w:szCs w:val="28"/>
        </w:rPr>
        <w:t xml:space="preserve">3.3 </w:t>
      </w:r>
      <w:r w:rsidR="00100003" w:rsidRPr="00342969">
        <w:rPr>
          <w:b/>
          <w:sz w:val="28"/>
          <w:szCs w:val="28"/>
        </w:rPr>
        <w:t>Маркетинговые мероприятия</w:t>
      </w:r>
      <w:r w:rsidRPr="00342969">
        <w:rPr>
          <w:b/>
          <w:sz w:val="28"/>
          <w:szCs w:val="28"/>
        </w:rPr>
        <w:t xml:space="preserve"> компании Тойота на территории стран Европы</w:t>
      </w:r>
    </w:p>
    <w:p w:rsidR="001D7A8C" w:rsidRPr="001D7A8C" w:rsidRDefault="00ED3118" w:rsidP="001D7A8C">
      <w:pPr>
        <w:spacing w:line="360" w:lineRule="auto"/>
        <w:ind w:firstLine="708"/>
        <w:jc w:val="both"/>
        <w:rPr>
          <w:b/>
          <w:color w:val="943634" w:themeColor="accent2" w:themeShade="BF"/>
          <w:sz w:val="28"/>
          <w:szCs w:val="28"/>
        </w:rPr>
      </w:pPr>
      <w:r>
        <w:rPr>
          <w:sz w:val="28"/>
          <w:szCs w:val="28"/>
        </w:rPr>
        <w:t>Итак, с</w:t>
      </w:r>
      <w:r w:rsidR="00B52698">
        <w:rPr>
          <w:sz w:val="28"/>
          <w:szCs w:val="28"/>
        </w:rPr>
        <w:t>воей ц</w:t>
      </w:r>
      <w:r w:rsidR="00C743AF">
        <w:rPr>
          <w:sz w:val="28"/>
          <w:szCs w:val="28"/>
        </w:rPr>
        <w:t xml:space="preserve">елевой аудиторией </w:t>
      </w:r>
      <w:r w:rsidR="00B52698">
        <w:rPr>
          <w:sz w:val="28"/>
          <w:szCs w:val="28"/>
        </w:rPr>
        <w:t xml:space="preserve">в Европе </w:t>
      </w:r>
      <w:r w:rsidR="00C743AF" w:rsidRPr="003561B8">
        <w:rPr>
          <w:sz w:val="28"/>
          <w:szCs w:val="28"/>
        </w:rPr>
        <w:t xml:space="preserve">Toyota </w:t>
      </w:r>
      <w:r w:rsidR="00B52698">
        <w:rPr>
          <w:sz w:val="28"/>
          <w:szCs w:val="28"/>
        </w:rPr>
        <w:t>видит</w:t>
      </w:r>
      <w:r w:rsidR="00C743AF">
        <w:rPr>
          <w:sz w:val="28"/>
          <w:szCs w:val="28"/>
        </w:rPr>
        <w:t xml:space="preserve"> </w:t>
      </w:r>
      <w:r w:rsidR="00B52698">
        <w:rPr>
          <w:sz w:val="28"/>
          <w:szCs w:val="28"/>
        </w:rPr>
        <w:t>молодых клиентов и стремится</w:t>
      </w:r>
      <w:r w:rsidR="00C743AF" w:rsidRPr="003561B8">
        <w:rPr>
          <w:sz w:val="28"/>
          <w:szCs w:val="28"/>
        </w:rPr>
        <w:t xml:space="preserve"> снизить средний возраст </w:t>
      </w:r>
      <w:r w:rsidR="00C743AF">
        <w:rPr>
          <w:sz w:val="28"/>
          <w:szCs w:val="28"/>
        </w:rPr>
        <w:t>потребителей</w:t>
      </w:r>
      <w:r w:rsidR="00C743AF" w:rsidRPr="003561B8">
        <w:rPr>
          <w:sz w:val="28"/>
          <w:szCs w:val="28"/>
        </w:rPr>
        <w:t xml:space="preserve">. </w:t>
      </w:r>
      <w:r w:rsidR="001D7A8C" w:rsidRPr="00A03D08">
        <w:rPr>
          <w:rFonts w:eastAsiaTheme="minorHAnsi"/>
          <w:color w:val="000000"/>
          <w:sz w:val="28"/>
          <w:szCs w:val="28"/>
        </w:rPr>
        <w:t xml:space="preserve">Необходимо помнить, что процесс </w:t>
      </w:r>
      <w:r w:rsidR="001D7A8C">
        <w:rPr>
          <w:rFonts w:eastAsiaTheme="minorHAnsi"/>
          <w:color w:val="000000"/>
          <w:sz w:val="28"/>
          <w:szCs w:val="28"/>
        </w:rPr>
        <w:t>продвижения товара</w:t>
      </w:r>
      <w:r w:rsidR="001D7A8C" w:rsidRPr="00A03D08">
        <w:rPr>
          <w:rFonts w:eastAsiaTheme="minorHAnsi"/>
          <w:color w:val="000000"/>
          <w:sz w:val="28"/>
          <w:szCs w:val="28"/>
        </w:rPr>
        <w:t xml:space="preserve"> обязательно включает в себя проведение маркетинговых мероприятий, которые направлены на достижение контакта с целевой аудиторией.</w:t>
      </w:r>
      <w:r w:rsidR="001D7A8C">
        <w:rPr>
          <w:rFonts w:eastAsiaTheme="minorHAnsi"/>
          <w:color w:val="000000"/>
          <w:sz w:val="28"/>
          <w:szCs w:val="28"/>
        </w:rPr>
        <w:t xml:space="preserve"> </w:t>
      </w:r>
      <w:r w:rsidR="001D7A8C" w:rsidRPr="00A03D08">
        <w:rPr>
          <w:rFonts w:eastAsiaTheme="minorHAnsi"/>
          <w:color w:val="000000"/>
          <w:sz w:val="28"/>
          <w:szCs w:val="28"/>
        </w:rPr>
        <w:t xml:space="preserve">Маркетинговые мероприятия представляют собой комплекс мер по привлечению клиентов и повышению объемов продаж. </w:t>
      </w:r>
      <w:r w:rsidR="001D7A8C">
        <w:rPr>
          <w:rFonts w:eastAsiaTheme="minorHAnsi"/>
          <w:color w:val="000000"/>
          <w:sz w:val="28"/>
          <w:szCs w:val="28"/>
        </w:rPr>
        <w:t>Основу маркетинговых мероприятий</w:t>
      </w:r>
      <w:r w:rsidR="001D7A8C" w:rsidRPr="00A03D08">
        <w:rPr>
          <w:rFonts w:eastAsiaTheme="minorHAnsi"/>
          <w:color w:val="000000"/>
          <w:sz w:val="28"/>
          <w:szCs w:val="28"/>
        </w:rPr>
        <w:t xml:space="preserve"> </w:t>
      </w:r>
      <w:r w:rsidR="001D7A8C">
        <w:rPr>
          <w:rFonts w:eastAsiaTheme="minorHAnsi"/>
          <w:color w:val="000000"/>
          <w:sz w:val="28"/>
          <w:szCs w:val="28"/>
        </w:rPr>
        <w:t>составляют рекламные акции.</w:t>
      </w:r>
      <w:r w:rsidR="001D7A8C">
        <w:rPr>
          <w:b/>
          <w:color w:val="943634" w:themeColor="accent2" w:themeShade="BF"/>
          <w:sz w:val="28"/>
          <w:szCs w:val="28"/>
        </w:rPr>
        <w:t xml:space="preserve"> </w:t>
      </w:r>
    </w:p>
    <w:p w:rsidR="002B3ECE" w:rsidRPr="001D7A8C" w:rsidRDefault="00C743AF" w:rsidP="001D7A8C">
      <w:pPr>
        <w:spacing w:line="360" w:lineRule="auto"/>
        <w:ind w:firstLine="708"/>
        <w:jc w:val="both"/>
        <w:rPr>
          <w:sz w:val="28"/>
          <w:szCs w:val="28"/>
        </w:rPr>
      </w:pPr>
      <w:r>
        <w:rPr>
          <w:sz w:val="28"/>
          <w:szCs w:val="28"/>
        </w:rPr>
        <w:t>В этих целях компания</w:t>
      </w:r>
      <w:r w:rsidRPr="003561B8">
        <w:rPr>
          <w:sz w:val="28"/>
          <w:szCs w:val="28"/>
        </w:rPr>
        <w:t xml:space="preserve"> </w:t>
      </w:r>
      <w:r w:rsidR="00756C24">
        <w:rPr>
          <w:sz w:val="28"/>
          <w:szCs w:val="28"/>
        </w:rPr>
        <w:t>активно инвестирует</w:t>
      </w:r>
      <w:r w:rsidRPr="003561B8">
        <w:rPr>
          <w:sz w:val="28"/>
          <w:szCs w:val="28"/>
        </w:rPr>
        <w:t xml:space="preserve"> в </w:t>
      </w:r>
      <w:r>
        <w:rPr>
          <w:sz w:val="28"/>
          <w:szCs w:val="28"/>
        </w:rPr>
        <w:t>расширение своего присутствия</w:t>
      </w:r>
      <w:r w:rsidRPr="003561B8">
        <w:rPr>
          <w:sz w:val="28"/>
          <w:szCs w:val="28"/>
        </w:rPr>
        <w:t xml:space="preserve"> в </w:t>
      </w:r>
      <w:r>
        <w:rPr>
          <w:sz w:val="28"/>
          <w:szCs w:val="28"/>
        </w:rPr>
        <w:t>сети и</w:t>
      </w:r>
      <w:r w:rsidRPr="003561B8">
        <w:rPr>
          <w:sz w:val="28"/>
          <w:szCs w:val="28"/>
        </w:rPr>
        <w:t xml:space="preserve">нтернет, </w:t>
      </w:r>
      <w:r w:rsidR="00756C24">
        <w:rPr>
          <w:sz w:val="28"/>
          <w:szCs w:val="28"/>
        </w:rPr>
        <w:t>организовывает</w:t>
      </w:r>
      <w:r>
        <w:rPr>
          <w:sz w:val="28"/>
          <w:szCs w:val="28"/>
        </w:rPr>
        <w:t xml:space="preserve"> </w:t>
      </w:r>
      <w:r w:rsidRPr="003561B8">
        <w:rPr>
          <w:sz w:val="28"/>
          <w:szCs w:val="28"/>
        </w:rPr>
        <w:t xml:space="preserve"> спонсорство </w:t>
      </w:r>
      <w:r w:rsidR="001A0647">
        <w:rPr>
          <w:sz w:val="28"/>
          <w:szCs w:val="28"/>
        </w:rPr>
        <w:t xml:space="preserve">соответствующих </w:t>
      </w:r>
      <w:r>
        <w:rPr>
          <w:sz w:val="28"/>
          <w:szCs w:val="28"/>
        </w:rPr>
        <w:t xml:space="preserve">культурных </w:t>
      </w:r>
      <w:r w:rsidR="00756C24">
        <w:rPr>
          <w:sz w:val="28"/>
          <w:szCs w:val="28"/>
        </w:rPr>
        <w:t xml:space="preserve">и спортивных </w:t>
      </w:r>
      <w:r>
        <w:rPr>
          <w:sz w:val="28"/>
          <w:szCs w:val="28"/>
        </w:rPr>
        <w:t>мероприятий</w:t>
      </w:r>
      <w:r w:rsidR="001D7A8C">
        <w:rPr>
          <w:sz w:val="28"/>
          <w:szCs w:val="28"/>
        </w:rPr>
        <w:t>.</w:t>
      </w:r>
      <w:r w:rsidRPr="003561B8">
        <w:rPr>
          <w:sz w:val="28"/>
          <w:szCs w:val="28"/>
        </w:rPr>
        <w:t xml:space="preserve"> </w:t>
      </w:r>
      <w:r w:rsidR="001D7A8C">
        <w:rPr>
          <w:sz w:val="28"/>
          <w:szCs w:val="28"/>
        </w:rPr>
        <w:t xml:space="preserve"> </w:t>
      </w:r>
      <w:r w:rsidR="002B3ECE">
        <w:rPr>
          <w:sz w:val="28"/>
          <w:szCs w:val="28"/>
        </w:rPr>
        <w:t xml:space="preserve">В 2010 году </w:t>
      </w:r>
      <w:r w:rsidR="002B3ECE" w:rsidRPr="003561B8">
        <w:rPr>
          <w:sz w:val="28"/>
          <w:szCs w:val="28"/>
        </w:rPr>
        <w:t xml:space="preserve">Toyota сделала свой крупнейший на сегодняшний день </w:t>
      </w:r>
      <w:r w:rsidR="002B3ECE">
        <w:rPr>
          <w:sz w:val="28"/>
          <w:szCs w:val="28"/>
        </w:rPr>
        <w:t xml:space="preserve">инвестиционный вклад в </w:t>
      </w:r>
      <w:r w:rsidR="002B3ECE" w:rsidRPr="003561B8">
        <w:rPr>
          <w:sz w:val="28"/>
          <w:szCs w:val="28"/>
        </w:rPr>
        <w:t>онлайн</w:t>
      </w:r>
      <w:r w:rsidR="002B3ECE">
        <w:rPr>
          <w:sz w:val="28"/>
          <w:szCs w:val="28"/>
        </w:rPr>
        <w:t>-рекламу, запустив две брендинговые кампании</w:t>
      </w:r>
      <w:r w:rsidR="002B3ECE" w:rsidRPr="00B51498">
        <w:rPr>
          <w:sz w:val="28"/>
          <w:szCs w:val="28"/>
        </w:rPr>
        <w:t>:</w:t>
      </w:r>
    </w:p>
    <w:p w:rsidR="002B3ECE" w:rsidRPr="00D83904" w:rsidRDefault="002B3ECE" w:rsidP="002B3ECE">
      <w:pPr>
        <w:pStyle w:val="a3"/>
        <w:numPr>
          <w:ilvl w:val="0"/>
          <w:numId w:val="13"/>
        </w:numPr>
        <w:spacing w:line="360" w:lineRule="auto"/>
        <w:jc w:val="both"/>
        <w:rPr>
          <w:sz w:val="28"/>
          <w:szCs w:val="28"/>
        </w:rPr>
      </w:pPr>
      <w:r>
        <w:rPr>
          <w:sz w:val="28"/>
          <w:szCs w:val="28"/>
        </w:rPr>
        <w:t xml:space="preserve">в поддержку новой модели  </w:t>
      </w:r>
      <w:r>
        <w:rPr>
          <w:sz w:val="28"/>
          <w:szCs w:val="28"/>
          <w:lang w:val="en-US"/>
        </w:rPr>
        <w:t>Auris</w:t>
      </w:r>
      <w:r w:rsidRPr="00B51498">
        <w:rPr>
          <w:sz w:val="28"/>
          <w:szCs w:val="28"/>
        </w:rPr>
        <w:t xml:space="preserve"> </w:t>
      </w:r>
      <w:r>
        <w:rPr>
          <w:sz w:val="28"/>
          <w:szCs w:val="28"/>
          <w:lang w:val="en-US"/>
        </w:rPr>
        <w:t>Hybrid</w:t>
      </w:r>
    </w:p>
    <w:p w:rsidR="002B3ECE" w:rsidRDefault="002B3ECE" w:rsidP="002B3ECE">
      <w:pPr>
        <w:pStyle w:val="a3"/>
        <w:numPr>
          <w:ilvl w:val="0"/>
          <w:numId w:val="13"/>
        </w:numPr>
        <w:spacing w:line="360" w:lineRule="auto"/>
        <w:jc w:val="both"/>
        <w:rPr>
          <w:sz w:val="28"/>
          <w:szCs w:val="28"/>
        </w:rPr>
      </w:pPr>
      <w:r>
        <w:rPr>
          <w:sz w:val="28"/>
          <w:szCs w:val="28"/>
        </w:rPr>
        <w:t>в поддержку бренда в целом.</w:t>
      </w:r>
    </w:p>
    <w:p w:rsidR="002B3ECE" w:rsidRDefault="002B3ECE" w:rsidP="002B3ECE">
      <w:pPr>
        <w:spacing w:line="360" w:lineRule="auto"/>
        <w:ind w:firstLine="424"/>
        <w:jc w:val="both"/>
        <w:rPr>
          <w:sz w:val="28"/>
          <w:szCs w:val="28"/>
        </w:rPr>
      </w:pPr>
      <w:r>
        <w:rPr>
          <w:sz w:val="28"/>
          <w:szCs w:val="28"/>
        </w:rPr>
        <w:t xml:space="preserve">Общие расходы </w:t>
      </w:r>
      <w:r w:rsidRPr="003561B8">
        <w:rPr>
          <w:sz w:val="28"/>
          <w:szCs w:val="28"/>
        </w:rPr>
        <w:t xml:space="preserve">Toyota </w:t>
      </w:r>
      <w:r>
        <w:rPr>
          <w:sz w:val="28"/>
          <w:szCs w:val="28"/>
        </w:rPr>
        <w:t>составили около 20 млн</w:t>
      </w:r>
      <w:proofErr w:type="gramStart"/>
      <w:r>
        <w:rPr>
          <w:sz w:val="28"/>
          <w:szCs w:val="28"/>
        </w:rPr>
        <w:t>.д</w:t>
      </w:r>
      <w:proofErr w:type="gramEnd"/>
      <w:r>
        <w:rPr>
          <w:sz w:val="28"/>
          <w:szCs w:val="28"/>
        </w:rPr>
        <w:t>олл.</w:t>
      </w:r>
      <w:r w:rsidRPr="003561B8">
        <w:rPr>
          <w:sz w:val="28"/>
          <w:szCs w:val="28"/>
        </w:rPr>
        <w:t xml:space="preserve">, 14% </w:t>
      </w:r>
      <w:r>
        <w:rPr>
          <w:sz w:val="28"/>
          <w:szCs w:val="28"/>
        </w:rPr>
        <w:t xml:space="preserve"> из которых пошли на поддержку бренда в сети Интернет.</w:t>
      </w:r>
      <w:r w:rsidR="0078237F">
        <w:rPr>
          <w:rStyle w:val="a6"/>
          <w:sz w:val="28"/>
          <w:szCs w:val="28"/>
        </w:rPr>
        <w:footnoteReference w:id="39"/>
      </w:r>
      <w:r w:rsidR="0078237F">
        <w:rPr>
          <w:sz w:val="28"/>
          <w:szCs w:val="28"/>
        </w:rPr>
        <w:t xml:space="preserve"> </w:t>
      </w:r>
      <w:r>
        <w:rPr>
          <w:sz w:val="28"/>
          <w:szCs w:val="28"/>
        </w:rPr>
        <w:t xml:space="preserve">По словам менеджера по развитию бренда </w:t>
      </w:r>
      <w:r w:rsidRPr="003561B8">
        <w:rPr>
          <w:sz w:val="28"/>
          <w:szCs w:val="28"/>
        </w:rPr>
        <w:t>Toyota</w:t>
      </w:r>
      <w:r>
        <w:rPr>
          <w:sz w:val="28"/>
          <w:szCs w:val="28"/>
        </w:rPr>
        <w:t xml:space="preserve"> в Великобритании компания повысила свои расходы на присутствие в сети</w:t>
      </w:r>
      <w:r w:rsidRPr="003561B8">
        <w:rPr>
          <w:sz w:val="28"/>
          <w:szCs w:val="28"/>
        </w:rPr>
        <w:t xml:space="preserve"> интернет</w:t>
      </w:r>
      <w:r>
        <w:rPr>
          <w:sz w:val="28"/>
          <w:szCs w:val="28"/>
        </w:rPr>
        <w:t>,</w:t>
      </w:r>
      <w:r w:rsidRPr="003561B8">
        <w:rPr>
          <w:sz w:val="28"/>
          <w:szCs w:val="28"/>
        </w:rPr>
        <w:t xml:space="preserve"> потому что </w:t>
      </w:r>
      <w:r>
        <w:rPr>
          <w:sz w:val="28"/>
          <w:szCs w:val="28"/>
        </w:rPr>
        <w:t xml:space="preserve">сеть </w:t>
      </w:r>
      <w:r w:rsidRPr="003561B8">
        <w:rPr>
          <w:sz w:val="28"/>
          <w:szCs w:val="28"/>
        </w:rPr>
        <w:t xml:space="preserve">является </w:t>
      </w:r>
      <w:r>
        <w:rPr>
          <w:sz w:val="28"/>
          <w:szCs w:val="28"/>
        </w:rPr>
        <w:t>идеальной</w:t>
      </w:r>
      <w:r w:rsidRPr="003561B8">
        <w:rPr>
          <w:sz w:val="28"/>
          <w:szCs w:val="28"/>
        </w:rPr>
        <w:t xml:space="preserve"> средой для </w:t>
      </w:r>
      <w:r>
        <w:rPr>
          <w:sz w:val="28"/>
          <w:szCs w:val="28"/>
        </w:rPr>
        <w:t>продвижения модели Auris.</w:t>
      </w:r>
      <w:r w:rsidRPr="003561B8">
        <w:rPr>
          <w:sz w:val="28"/>
          <w:szCs w:val="28"/>
        </w:rPr>
        <w:t xml:space="preserve"> </w:t>
      </w:r>
      <w:r>
        <w:rPr>
          <w:sz w:val="28"/>
          <w:szCs w:val="28"/>
        </w:rPr>
        <w:t xml:space="preserve">Дело в том, что технически сложную и малознакомую концепцию </w:t>
      </w:r>
      <w:r w:rsidRPr="003561B8">
        <w:rPr>
          <w:sz w:val="28"/>
          <w:szCs w:val="28"/>
        </w:rPr>
        <w:t xml:space="preserve">гибридных </w:t>
      </w:r>
      <w:r>
        <w:rPr>
          <w:sz w:val="28"/>
          <w:szCs w:val="28"/>
        </w:rPr>
        <w:t>автомобилей</w:t>
      </w:r>
      <w:r w:rsidRPr="003561B8">
        <w:rPr>
          <w:sz w:val="28"/>
          <w:szCs w:val="28"/>
        </w:rPr>
        <w:t xml:space="preserve"> </w:t>
      </w:r>
      <w:r>
        <w:rPr>
          <w:sz w:val="28"/>
          <w:szCs w:val="28"/>
        </w:rPr>
        <w:t xml:space="preserve">сложно выразить в рамках одного телевизионного ролика или плаката. Поэтому размещение </w:t>
      </w:r>
      <w:r>
        <w:rPr>
          <w:sz w:val="28"/>
          <w:szCs w:val="28"/>
        </w:rPr>
        <w:lastRenderedPageBreak/>
        <w:t>информации посредством сети интернет рассматривается как оптимальный подход.</w:t>
      </w:r>
      <w:r w:rsidR="0078237F">
        <w:rPr>
          <w:rStyle w:val="a6"/>
          <w:sz w:val="28"/>
          <w:szCs w:val="28"/>
        </w:rPr>
        <w:footnoteReference w:id="40"/>
      </w:r>
    </w:p>
    <w:p w:rsidR="002B3ECE" w:rsidRDefault="002B3ECE" w:rsidP="002B3ECE">
      <w:pPr>
        <w:spacing w:line="360" w:lineRule="auto"/>
        <w:ind w:firstLine="708"/>
        <w:jc w:val="both"/>
        <w:rPr>
          <w:sz w:val="28"/>
          <w:szCs w:val="28"/>
        </w:rPr>
      </w:pPr>
      <w:r>
        <w:rPr>
          <w:sz w:val="28"/>
          <w:szCs w:val="28"/>
        </w:rPr>
        <w:t>Очередным вызовом для компании стало то,</w:t>
      </w:r>
      <w:r w:rsidRPr="002B3ECE">
        <w:rPr>
          <w:sz w:val="28"/>
          <w:szCs w:val="28"/>
        </w:rPr>
        <w:t xml:space="preserve"> </w:t>
      </w:r>
      <w:r>
        <w:rPr>
          <w:sz w:val="28"/>
          <w:szCs w:val="28"/>
        </w:rPr>
        <w:t>что в 2010 году в</w:t>
      </w:r>
      <w:r w:rsidRPr="003561B8">
        <w:rPr>
          <w:sz w:val="28"/>
          <w:szCs w:val="28"/>
        </w:rPr>
        <w:t xml:space="preserve">осприятие бренда Toyota </w:t>
      </w:r>
      <w:r>
        <w:rPr>
          <w:sz w:val="28"/>
          <w:szCs w:val="28"/>
        </w:rPr>
        <w:t xml:space="preserve">было резко подорвано </w:t>
      </w:r>
      <w:r w:rsidRPr="003561B8">
        <w:rPr>
          <w:sz w:val="28"/>
          <w:szCs w:val="28"/>
        </w:rPr>
        <w:t xml:space="preserve">в результате </w:t>
      </w:r>
      <w:r>
        <w:rPr>
          <w:sz w:val="28"/>
          <w:szCs w:val="28"/>
        </w:rPr>
        <w:t>вынужденного отзыва продукции, коснувшегося 7,4 млн.</w:t>
      </w:r>
      <w:r w:rsidRPr="003561B8">
        <w:rPr>
          <w:sz w:val="28"/>
          <w:szCs w:val="28"/>
        </w:rPr>
        <w:t xml:space="preserve"> автомобилей по всему мир</w:t>
      </w:r>
      <w:r>
        <w:rPr>
          <w:sz w:val="28"/>
          <w:szCs w:val="28"/>
        </w:rPr>
        <w:t>у. Непосредственно в Европе ввиду вероятности</w:t>
      </w:r>
      <w:r w:rsidRPr="003561B8">
        <w:rPr>
          <w:sz w:val="28"/>
          <w:szCs w:val="28"/>
        </w:rPr>
        <w:t xml:space="preserve"> </w:t>
      </w:r>
      <w:r>
        <w:rPr>
          <w:sz w:val="28"/>
          <w:szCs w:val="28"/>
        </w:rPr>
        <w:t>возникновения возгорания</w:t>
      </w:r>
      <w:r w:rsidRPr="003561B8">
        <w:rPr>
          <w:sz w:val="28"/>
          <w:szCs w:val="28"/>
        </w:rPr>
        <w:t xml:space="preserve"> из</w:t>
      </w:r>
      <w:r>
        <w:rPr>
          <w:sz w:val="28"/>
          <w:szCs w:val="28"/>
        </w:rPr>
        <w:t>-за неисправностей в электрических выключателях окон компания была вынуждена отозвать</w:t>
      </w:r>
      <w:r w:rsidRPr="003561B8">
        <w:rPr>
          <w:sz w:val="28"/>
          <w:szCs w:val="28"/>
        </w:rPr>
        <w:t xml:space="preserve"> </w:t>
      </w:r>
      <w:r>
        <w:rPr>
          <w:sz w:val="28"/>
          <w:szCs w:val="28"/>
        </w:rPr>
        <w:t>1,4 млн.</w:t>
      </w:r>
      <w:r w:rsidRPr="003561B8">
        <w:rPr>
          <w:sz w:val="28"/>
          <w:szCs w:val="28"/>
        </w:rPr>
        <w:t xml:space="preserve"> автомобилей </w:t>
      </w:r>
      <w:r>
        <w:rPr>
          <w:sz w:val="28"/>
          <w:szCs w:val="28"/>
        </w:rPr>
        <w:t>моделей RAV4, Yaris, Auris и Corolla.</w:t>
      </w:r>
      <w:r w:rsidR="0078237F">
        <w:rPr>
          <w:rStyle w:val="a6"/>
          <w:sz w:val="28"/>
          <w:szCs w:val="28"/>
        </w:rPr>
        <w:footnoteReference w:id="41"/>
      </w:r>
      <w:r>
        <w:rPr>
          <w:sz w:val="28"/>
          <w:szCs w:val="28"/>
        </w:rPr>
        <w:t xml:space="preserve"> </w:t>
      </w:r>
    </w:p>
    <w:p w:rsidR="00E3389F" w:rsidRPr="00EE3210" w:rsidRDefault="00E3389F" w:rsidP="00835A8B">
      <w:pPr>
        <w:spacing w:line="360" w:lineRule="auto"/>
        <w:ind w:firstLine="708"/>
        <w:jc w:val="both"/>
        <w:rPr>
          <w:sz w:val="28"/>
          <w:szCs w:val="28"/>
        </w:rPr>
      </w:pPr>
      <w:r>
        <w:rPr>
          <w:sz w:val="28"/>
          <w:szCs w:val="28"/>
        </w:rPr>
        <w:t>В попытке</w:t>
      </w:r>
      <w:r w:rsidRPr="003561B8">
        <w:rPr>
          <w:sz w:val="28"/>
          <w:szCs w:val="28"/>
        </w:rPr>
        <w:t xml:space="preserve"> восстановить свою репутацию </w:t>
      </w:r>
      <w:r>
        <w:rPr>
          <w:sz w:val="28"/>
          <w:szCs w:val="28"/>
        </w:rPr>
        <w:t>по качеству</w:t>
      </w:r>
      <w:r w:rsidRPr="003561B8">
        <w:rPr>
          <w:sz w:val="28"/>
          <w:szCs w:val="28"/>
        </w:rPr>
        <w:t xml:space="preserve"> автомобилей </w:t>
      </w:r>
      <w:proofErr w:type="gramStart"/>
      <w:r>
        <w:rPr>
          <w:sz w:val="28"/>
          <w:szCs w:val="28"/>
        </w:rPr>
        <w:t>Японский</w:t>
      </w:r>
      <w:proofErr w:type="gramEnd"/>
      <w:r>
        <w:rPr>
          <w:sz w:val="28"/>
          <w:szCs w:val="28"/>
        </w:rPr>
        <w:t xml:space="preserve"> автопроизводитель объявил</w:t>
      </w:r>
      <w:r w:rsidRPr="003561B8">
        <w:rPr>
          <w:sz w:val="28"/>
          <w:szCs w:val="28"/>
        </w:rPr>
        <w:t xml:space="preserve"> новую глобальную стратегию и корпоративную философию</w:t>
      </w:r>
      <w:r w:rsidRPr="00B51498">
        <w:rPr>
          <w:sz w:val="28"/>
          <w:szCs w:val="28"/>
        </w:rPr>
        <w:t>: “</w:t>
      </w:r>
      <w:r>
        <w:rPr>
          <w:sz w:val="28"/>
          <w:szCs w:val="28"/>
        </w:rPr>
        <w:t xml:space="preserve">Ваша Toyota - </w:t>
      </w:r>
      <w:r w:rsidRPr="003561B8">
        <w:rPr>
          <w:sz w:val="28"/>
          <w:szCs w:val="28"/>
        </w:rPr>
        <w:t xml:space="preserve">Моя </w:t>
      </w:r>
      <w:r>
        <w:rPr>
          <w:sz w:val="28"/>
          <w:szCs w:val="28"/>
          <w:lang w:val="en-US"/>
        </w:rPr>
        <w:t>Toyota</w:t>
      </w:r>
      <w:r w:rsidRPr="00B51498">
        <w:rPr>
          <w:sz w:val="28"/>
          <w:szCs w:val="28"/>
        </w:rPr>
        <w:t xml:space="preserve">”. </w:t>
      </w:r>
      <w:r>
        <w:rPr>
          <w:sz w:val="28"/>
          <w:szCs w:val="28"/>
        </w:rPr>
        <w:t xml:space="preserve">Стартовавшая в 2010 году рекламная </w:t>
      </w:r>
      <w:r w:rsidRPr="003561B8">
        <w:rPr>
          <w:sz w:val="28"/>
          <w:szCs w:val="28"/>
        </w:rPr>
        <w:t xml:space="preserve">кампания </w:t>
      </w:r>
      <w:r>
        <w:rPr>
          <w:sz w:val="28"/>
          <w:szCs w:val="28"/>
        </w:rPr>
        <w:t>сообщила клиентам о введении нового стандарта качества автомобилей компании</w:t>
      </w:r>
      <w:r w:rsidRPr="00B51498">
        <w:rPr>
          <w:sz w:val="28"/>
          <w:szCs w:val="28"/>
        </w:rPr>
        <w:t>:</w:t>
      </w:r>
      <w:r w:rsidRPr="003561B8">
        <w:rPr>
          <w:sz w:val="28"/>
          <w:szCs w:val="28"/>
        </w:rPr>
        <w:t xml:space="preserve"> </w:t>
      </w:r>
      <w:r>
        <w:rPr>
          <w:sz w:val="28"/>
          <w:szCs w:val="28"/>
        </w:rPr>
        <w:t>на все автомобили, приобретенные после 1 июня 2010 года, распространяется 5-летняя/100-мильная гарантия производителя.</w:t>
      </w:r>
      <w:r w:rsidR="008A1EBE">
        <w:rPr>
          <w:rStyle w:val="a6"/>
          <w:sz w:val="28"/>
          <w:szCs w:val="28"/>
        </w:rPr>
        <w:footnoteReference w:id="42"/>
      </w:r>
      <w:r>
        <w:rPr>
          <w:sz w:val="28"/>
          <w:szCs w:val="28"/>
        </w:rPr>
        <w:t xml:space="preserve"> Этим компания постаралась вернуть доверие потребителей в легендарное качество  </w:t>
      </w:r>
      <w:r>
        <w:rPr>
          <w:sz w:val="28"/>
          <w:szCs w:val="28"/>
          <w:lang w:val="en-US"/>
        </w:rPr>
        <w:t>Toyota</w:t>
      </w:r>
      <w:r>
        <w:rPr>
          <w:sz w:val="28"/>
          <w:szCs w:val="28"/>
        </w:rPr>
        <w:t>.</w:t>
      </w:r>
      <w:r w:rsidRPr="00454FC5">
        <w:rPr>
          <w:sz w:val="28"/>
          <w:szCs w:val="28"/>
        </w:rPr>
        <w:t xml:space="preserve"> </w:t>
      </w:r>
      <w:r>
        <w:rPr>
          <w:sz w:val="28"/>
          <w:szCs w:val="28"/>
        </w:rPr>
        <w:t>В</w:t>
      </w:r>
      <w:r w:rsidRPr="003561B8">
        <w:rPr>
          <w:sz w:val="28"/>
          <w:szCs w:val="28"/>
        </w:rPr>
        <w:t xml:space="preserve"> дополне</w:t>
      </w:r>
      <w:r>
        <w:rPr>
          <w:sz w:val="28"/>
          <w:szCs w:val="28"/>
        </w:rPr>
        <w:t>ние к своей пятилетней гарантии</w:t>
      </w:r>
      <w:r w:rsidRPr="003561B8">
        <w:rPr>
          <w:sz w:val="28"/>
          <w:szCs w:val="28"/>
        </w:rPr>
        <w:t xml:space="preserve"> </w:t>
      </w:r>
      <w:r>
        <w:rPr>
          <w:sz w:val="28"/>
          <w:szCs w:val="28"/>
        </w:rPr>
        <w:t xml:space="preserve">компания запустила общеевропейскую рекламную кампанию, </w:t>
      </w:r>
      <w:r w:rsidR="00EE3210">
        <w:rPr>
          <w:sz w:val="28"/>
          <w:szCs w:val="28"/>
        </w:rPr>
        <w:t xml:space="preserve">в рамках которой сотрудники </w:t>
      </w:r>
      <w:r w:rsidR="00FF193D">
        <w:rPr>
          <w:sz w:val="28"/>
          <w:szCs w:val="28"/>
        </w:rPr>
        <w:t xml:space="preserve">заводов </w:t>
      </w:r>
      <w:r w:rsidR="00FF193D">
        <w:rPr>
          <w:sz w:val="28"/>
          <w:szCs w:val="28"/>
          <w:lang w:val="en-US"/>
        </w:rPr>
        <w:t>Toyota</w:t>
      </w:r>
      <w:r w:rsidR="00EE3210">
        <w:rPr>
          <w:sz w:val="28"/>
          <w:szCs w:val="28"/>
        </w:rPr>
        <w:t xml:space="preserve"> с телеэкранов обещали исправлять мельчайшие несовершенства каждого автомобиля, проходящего через их руки.</w:t>
      </w:r>
    </w:p>
    <w:p w:rsidR="00A3784C" w:rsidRPr="003561B8" w:rsidRDefault="00A3784C" w:rsidP="00A3784C">
      <w:pPr>
        <w:spacing w:line="360" w:lineRule="auto"/>
        <w:ind w:firstLine="708"/>
        <w:jc w:val="both"/>
        <w:rPr>
          <w:sz w:val="28"/>
          <w:szCs w:val="28"/>
        </w:rPr>
      </w:pPr>
      <w:r>
        <w:rPr>
          <w:sz w:val="28"/>
          <w:szCs w:val="28"/>
        </w:rPr>
        <w:t xml:space="preserve">Несмотря на </w:t>
      </w:r>
      <w:r w:rsidRPr="003561B8">
        <w:rPr>
          <w:sz w:val="28"/>
          <w:szCs w:val="28"/>
        </w:rPr>
        <w:t xml:space="preserve"> </w:t>
      </w:r>
      <w:r>
        <w:rPr>
          <w:sz w:val="28"/>
          <w:szCs w:val="28"/>
        </w:rPr>
        <w:t>многомил</w:t>
      </w:r>
      <w:r w:rsidRPr="003561B8">
        <w:rPr>
          <w:sz w:val="28"/>
          <w:szCs w:val="28"/>
        </w:rPr>
        <w:t>ион</w:t>
      </w:r>
      <w:r>
        <w:rPr>
          <w:sz w:val="28"/>
          <w:szCs w:val="28"/>
        </w:rPr>
        <w:t>н</w:t>
      </w:r>
      <w:r w:rsidRPr="003561B8">
        <w:rPr>
          <w:sz w:val="28"/>
          <w:szCs w:val="28"/>
        </w:rPr>
        <w:t>ы</w:t>
      </w:r>
      <w:r>
        <w:rPr>
          <w:sz w:val="28"/>
          <w:szCs w:val="28"/>
        </w:rPr>
        <w:t>е отзывы</w:t>
      </w:r>
      <w:r w:rsidRPr="003561B8">
        <w:rPr>
          <w:sz w:val="28"/>
          <w:szCs w:val="28"/>
        </w:rPr>
        <w:t xml:space="preserve"> автомобилей из-за проб</w:t>
      </w:r>
      <w:r>
        <w:rPr>
          <w:sz w:val="28"/>
          <w:szCs w:val="28"/>
        </w:rPr>
        <w:t xml:space="preserve">лем безопасности, компания </w:t>
      </w:r>
      <w:r w:rsidRPr="003561B8">
        <w:rPr>
          <w:sz w:val="28"/>
          <w:szCs w:val="28"/>
        </w:rPr>
        <w:t xml:space="preserve">Toyota </w:t>
      </w:r>
      <w:r>
        <w:rPr>
          <w:sz w:val="28"/>
          <w:szCs w:val="28"/>
        </w:rPr>
        <w:t>называется крупнейшим автопроизводителем</w:t>
      </w:r>
      <w:r w:rsidRPr="003561B8">
        <w:rPr>
          <w:sz w:val="28"/>
          <w:szCs w:val="28"/>
        </w:rPr>
        <w:t xml:space="preserve"> в мире </w:t>
      </w:r>
      <w:r>
        <w:rPr>
          <w:sz w:val="28"/>
          <w:szCs w:val="28"/>
        </w:rPr>
        <w:t xml:space="preserve">уже </w:t>
      </w:r>
      <w:r w:rsidR="006E3FA9">
        <w:rPr>
          <w:sz w:val="28"/>
          <w:szCs w:val="28"/>
        </w:rPr>
        <w:t>пятый</w:t>
      </w:r>
      <w:r>
        <w:rPr>
          <w:sz w:val="28"/>
          <w:szCs w:val="28"/>
        </w:rPr>
        <w:t xml:space="preserve"> год подряд. </w:t>
      </w:r>
      <w:r w:rsidRPr="003561B8">
        <w:rPr>
          <w:sz w:val="28"/>
          <w:szCs w:val="28"/>
        </w:rPr>
        <w:t>Toyota остается крупнейшим автопроизводителем</w:t>
      </w:r>
      <w:r>
        <w:rPr>
          <w:sz w:val="28"/>
          <w:szCs w:val="28"/>
        </w:rPr>
        <w:t xml:space="preserve">, обойдя американского гиганта </w:t>
      </w:r>
      <w:r>
        <w:rPr>
          <w:sz w:val="28"/>
          <w:szCs w:val="28"/>
          <w:lang w:val="en-US"/>
        </w:rPr>
        <w:t>General</w:t>
      </w:r>
      <w:r w:rsidRPr="00F256C2">
        <w:rPr>
          <w:sz w:val="28"/>
          <w:szCs w:val="28"/>
        </w:rPr>
        <w:t xml:space="preserve"> </w:t>
      </w:r>
      <w:r>
        <w:rPr>
          <w:sz w:val="28"/>
          <w:szCs w:val="28"/>
          <w:lang w:val="en-US"/>
        </w:rPr>
        <w:t>Motors</w:t>
      </w:r>
      <w:r w:rsidRPr="00F256C2">
        <w:rPr>
          <w:sz w:val="28"/>
          <w:szCs w:val="28"/>
        </w:rPr>
        <w:t>, удерживавшего эту позицию в течение 80 лет</w:t>
      </w:r>
      <w:r>
        <w:rPr>
          <w:sz w:val="28"/>
          <w:szCs w:val="28"/>
        </w:rPr>
        <w:t xml:space="preserve">. </w:t>
      </w:r>
      <w:r w:rsidR="006E3FA9">
        <w:rPr>
          <w:sz w:val="28"/>
          <w:szCs w:val="28"/>
        </w:rPr>
        <w:t>В 2012 году</w:t>
      </w:r>
      <w:r>
        <w:rPr>
          <w:sz w:val="28"/>
          <w:szCs w:val="28"/>
        </w:rPr>
        <w:t xml:space="preserve"> продажи </w:t>
      </w:r>
      <w:r>
        <w:rPr>
          <w:sz w:val="28"/>
          <w:szCs w:val="28"/>
          <w:lang w:val="en-US"/>
        </w:rPr>
        <w:t>Toyota</w:t>
      </w:r>
      <w:r w:rsidRPr="00F256C2">
        <w:rPr>
          <w:sz w:val="28"/>
          <w:szCs w:val="28"/>
        </w:rPr>
        <w:t xml:space="preserve"> </w:t>
      </w:r>
      <w:r>
        <w:rPr>
          <w:sz w:val="28"/>
          <w:szCs w:val="28"/>
        </w:rPr>
        <w:t>выросли году до 9,75</w:t>
      </w:r>
      <w:r w:rsidRPr="003561B8">
        <w:rPr>
          <w:sz w:val="28"/>
          <w:szCs w:val="28"/>
        </w:rPr>
        <w:t xml:space="preserve"> млн. автомобилей </w:t>
      </w:r>
      <w:r>
        <w:rPr>
          <w:sz w:val="28"/>
          <w:szCs w:val="28"/>
        </w:rPr>
        <w:t xml:space="preserve">(против 9,29 млн.  </w:t>
      </w:r>
      <w:r>
        <w:rPr>
          <w:sz w:val="28"/>
          <w:szCs w:val="28"/>
          <w:lang w:val="en-US"/>
        </w:rPr>
        <w:t>General</w:t>
      </w:r>
      <w:r w:rsidRPr="00B51498">
        <w:rPr>
          <w:sz w:val="28"/>
          <w:szCs w:val="28"/>
        </w:rPr>
        <w:t xml:space="preserve"> </w:t>
      </w:r>
      <w:r>
        <w:rPr>
          <w:sz w:val="28"/>
          <w:szCs w:val="28"/>
          <w:lang w:val="en-US"/>
        </w:rPr>
        <w:t>Motors</w:t>
      </w:r>
      <w:r w:rsidRPr="00B51498">
        <w:rPr>
          <w:sz w:val="28"/>
          <w:szCs w:val="28"/>
        </w:rPr>
        <w:t>)</w:t>
      </w:r>
      <w:r>
        <w:rPr>
          <w:sz w:val="28"/>
          <w:szCs w:val="28"/>
        </w:rPr>
        <w:t>.</w:t>
      </w:r>
      <w:r>
        <w:rPr>
          <w:rStyle w:val="a6"/>
          <w:sz w:val="28"/>
          <w:szCs w:val="28"/>
        </w:rPr>
        <w:footnoteReference w:id="43"/>
      </w:r>
    </w:p>
    <w:p w:rsidR="002B3ECE" w:rsidRPr="003561B8" w:rsidRDefault="00D175B5" w:rsidP="00835A8B">
      <w:pPr>
        <w:spacing w:line="360" w:lineRule="auto"/>
        <w:ind w:firstLine="708"/>
        <w:jc w:val="both"/>
        <w:rPr>
          <w:sz w:val="28"/>
          <w:szCs w:val="28"/>
        </w:rPr>
      </w:pPr>
      <w:r>
        <w:rPr>
          <w:sz w:val="28"/>
          <w:szCs w:val="28"/>
        </w:rPr>
        <w:lastRenderedPageBreak/>
        <w:t>Не сдавая позиции технологического новатора, я</w:t>
      </w:r>
      <w:r w:rsidRPr="003561B8">
        <w:rPr>
          <w:sz w:val="28"/>
          <w:szCs w:val="28"/>
        </w:rPr>
        <w:t>пон</w:t>
      </w:r>
      <w:r>
        <w:rPr>
          <w:sz w:val="28"/>
          <w:szCs w:val="28"/>
        </w:rPr>
        <w:t xml:space="preserve">ский автопроизводитель вложил </w:t>
      </w:r>
      <w:r w:rsidRPr="003561B8">
        <w:rPr>
          <w:sz w:val="28"/>
          <w:szCs w:val="28"/>
        </w:rPr>
        <w:t>12 млн</w:t>
      </w:r>
      <w:proofErr w:type="gramStart"/>
      <w:r w:rsidRPr="003561B8">
        <w:rPr>
          <w:sz w:val="28"/>
          <w:szCs w:val="28"/>
        </w:rPr>
        <w:t>.</w:t>
      </w:r>
      <w:r>
        <w:rPr>
          <w:sz w:val="28"/>
          <w:szCs w:val="28"/>
        </w:rPr>
        <w:t>д</w:t>
      </w:r>
      <w:proofErr w:type="gramEnd"/>
      <w:r>
        <w:rPr>
          <w:sz w:val="28"/>
          <w:szCs w:val="28"/>
        </w:rPr>
        <w:t xml:space="preserve">олл. </w:t>
      </w:r>
      <w:r w:rsidRPr="003561B8">
        <w:rPr>
          <w:sz w:val="28"/>
          <w:szCs w:val="28"/>
        </w:rPr>
        <w:t xml:space="preserve">в новое совместное предприятие </w:t>
      </w:r>
      <w:r>
        <w:rPr>
          <w:sz w:val="28"/>
          <w:szCs w:val="28"/>
        </w:rPr>
        <w:t xml:space="preserve">с </w:t>
      </w:r>
      <w:r>
        <w:rPr>
          <w:sz w:val="28"/>
          <w:szCs w:val="28"/>
          <w:lang w:val="en-US"/>
        </w:rPr>
        <w:t>Mikrosoft</w:t>
      </w:r>
      <w:r w:rsidRPr="00B51498">
        <w:rPr>
          <w:sz w:val="28"/>
          <w:szCs w:val="28"/>
        </w:rPr>
        <w:t xml:space="preserve">, целью которого является </w:t>
      </w:r>
      <w:r>
        <w:rPr>
          <w:sz w:val="28"/>
          <w:szCs w:val="28"/>
        </w:rPr>
        <w:t>развитие</w:t>
      </w:r>
      <w:r w:rsidRPr="003561B8">
        <w:rPr>
          <w:sz w:val="28"/>
          <w:szCs w:val="28"/>
        </w:rPr>
        <w:t xml:space="preserve"> мультимедийных технологий </w:t>
      </w:r>
      <w:r>
        <w:rPr>
          <w:sz w:val="28"/>
          <w:szCs w:val="28"/>
        </w:rPr>
        <w:t>в салонах</w:t>
      </w:r>
      <w:r w:rsidRPr="003561B8">
        <w:rPr>
          <w:sz w:val="28"/>
          <w:szCs w:val="28"/>
        </w:rPr>
        <w:t xml:space="preserve"> автомобилей</w:t>
      </w:r>
      <w:r w:rsidRPr="00B51498">
        <w:rPr>
          <w:sz w:val="28"/>
          <w:szCs w:val="28"/>
        </w:rPr>
        <w:t xml:space="preserve">. </w:t>
      </w:r>
      <w:r>
        <w:rPr>
          <w:sz w:val="28"/>
          <w:szCs w:val="28"/>
        </w:rPr>
        <w:t>Цифровые технологии уже доступны в гибридных моделях Toyota, выпещенных в 2012 году, и могут быть развернуты</w:t>
      </w:r>
      <w:r w:rsidRPr="003561B8">
        <w:rPr>
          <w:sz w:val="28"/>
          <w:szCs w:val="28"/>
        </w:rPr>
        <w:t xml:space="preserve"> в глобальном масштабе к 2015 году.</w:t>
      </w:r>
      <w:r w:rsidR="008A1EBE">
        <w:rPr>
          <w:rStyle w:val="a6"/>
          <w:sz w:val="28"/>
          <w:szCs w:val="28"/>
        </w:rPr>
        <w:footnoteReference w:id="44"/>
      </w:r>
    </w:p>
    <w:p w:rsidR="00100003" w:rsidRPr="003561B8" w:rsidRDefault="00100003" w:rsidP="00100003">
      <w:pPr>
        <w:spacing w:line="360" w:lineRule="auto"/>
        <w:ind w:firstLine="708"/>
        <w:jc w:val="both"/>
        <w:rPr>
          <w:sz w:val="28"/>
          <w:szCs w:val="28"/>
        </w:rPr>
      </w:pPr>
      <w:r>
        <w:rPr>
          <w:sz w:val="28"/>
          <w:szCs w:val="28"/>
        </w:rPr>
        <w:t>В 2011 году Toyota Motor Cor</w:t>
      </w:r>
      <w:r w:rsidRPr="001E192A">
        <w:rPr>
          <w:sz w:val="28"/>
          <w:szCs w:val="28"/>
        </w:rPr>
        <w:t>poration</w:t>
      </w:r>
      <w:r w:rsidRPr="003561B8">
        <w:rPr>
          <w:sz w:val="28"/>
          <w:szCs w:val="28"/>
        </w:rPr>
        <w:t xml:space="preserve"> и BMW AG </w:t>
      </w:r>
      <w:r>
        <w:rPr>
          <w:sz w:val="28"/>
          <w:szCs w:val="28"/>
        </w:rPr>
        <w:t>при</w:t>
      </w:r>
      <w:r w:rsidR="00835A8B">
        <w:rPr>
          <w:sz w:val="28"/>
          <w:szCs w:val="28"/>
        </w:rPr>
        <w:t>няли решение о  сотрудничестве в</w:t>
      </w:r>
      <w:r>
        <w:rPr>
          <w:sz w:val="28"/>
          <w:szCs w:val="28"/>
        </w:rPr>
        <w:t xml:space="preserve"> разработке </w:t>
      </w:r>
      <w:proofErr w:type="gramStart"/>
      <w:r>
        <w:rPr>
          <w:sz w:val="28"/>
          <w:szCs w:val="28"/>
        </w:rPr>
        <w:t>л</w:t>
      </w:r>
      <w:hyperlink r:id="rId27" w:tooltip="Литий" w:history="1">
        <w:r w:rsidRPr="001E192A">
          <w:rPr>
            <w:sz w:val="28"/>
            <w:szCs w:val="28"/>
          </w:rPr>
          <w:t>итий</w:t>
        </w:r>
        <w:proofErr w:type="gramEnd"/>
      </w:hyperlink>
      <w:r w:rsidRPr="001E192A">
        <w:rPr>
          <w:sz w:val="28"/>
          <w:szCs w:val="28"/>
        </w:rPr>
        <w:t>-</w:t>
      </w:r>
      <w:hyperlink r:id="rId28" w:tooltip="Ион" w:history="1">
        <w:r>
          <w:rPr>
            <w:sz w:val="28"/>
            <w:szCs w:val="28"/>
          </w:rPr>
          <w:t>ионных</w:t>
        </w:r>
      </w:hyperlink>
      <w:r w:rsidRPr="001E192A">
        <w:rPr>
          <w:sz w:val="28"/>
          <w:szCs w:val="28"/>
        </w:rPr>
        <w:t> аккумулятор</w:t>
      </w:r>
      <w:r>
        <w:rPr>
          <w:sz w:val="28"/>
          <w:szCs w:val="28"/>
        </w:rPr>
        <w:t>ов, которые традиционно находя</w:t>
      </w:r>
      <w:r w:rsidRPr="00CD0452">
        <w:rPr>
          <w:sz w:val="28"/>
          <w:szCs w:val="28"/>
        </w:rPr>
        <w:t>т свое применение в качестве источника энергии в электромобилях</w:t>
      </w:r>
      <w:r>
        <w:rPr>
          <w:sz w:val="28"/>
          <w:szCs w:val="28"/>
        </w:rPr>
        <w:t xml:space="preserve">, </w:t>
      </w:r>
      <w:r w:rsidRPr="003561B8">
        <w:rPr>
          <w:sz w:val="28"/>
          <w:szCs w:val="28"/>
        </w:rPr>
        <w:t>в попытке борьбы с повышенным</w:t>
      </w:r>
      <w:r>
        <w:rPr>
          <w:sz w:val="28"/>
          <w:szCs w:val="28"/>
        </w:rPr>
        <w:t>и</w:t>
      </w:r>
      <w:r w:rsidRPr="003561B8">
        <w:rPr>
          <w:sz w:val="28"/>
          <w:szCs w:val="28"/>
        </w:rPr>
        <w:t xml:space="preserve"> </w:t>
      </w:r>
      <w:r>
        <w:rPr>
          <w:sz w:val="28"/>
          <w:szCs w:val="28"/>
        </w:rPr>
        <w:t>выбросами</w:t>
      </w:r>
      <w:r w:rsidRPr="003561B8">
        <w:rPr>
          <w:sz w:val="28"/>
          <w:szCs w:val="28"/>
        </w:rPr>
        <w:t xml:space="preserve"> парниковых газов</w:t>
      </w:r>
      <w:r>
        <w:rPr>
          <w:sz w:val="28"/>
          <w:szCs w:val="28"/>
        </w:rPr>
        <w:t xml:space="preserve"> в атмосферу</w:t>
      </w:r>
      <w:r w:rsidRPr="003561B8">
        <w:rPr>
          <w:sz w:val="28"/>
          <w:szCs w:val="28"/>
        </w:rPr>
        <w:t>.</w:t>
      </w:r>
      <w:r>
        <w:rPr>
          <w:sz w:val="28"/>
          <w:szCs w:val="28"/>
        </w:rPr>
        <w:t xml:space="preserve"> С</w:t>
      </w:r>
      <w:r w:rsidRPr="003561B8">
        <w:rPr>
          <w:sz w:val="28"/>
          <w:szCs w:val="28"/>
        </w:rPr>
        <w:t xml:space="preserve"> 2014 года BMW также буде</w:t>
      </w:r>
      <w:r>
        <w:rPr>
          <w:sz w:val="28"/>
          <w:szCs w:val="28"/>
        </w:rPr>
        <w:t>т поставлять 1,6</w:t>
      </w:r>
      <w:r w:rsidR="00835A8B">
        <w:rPr>
          <w:sz w:val="28"/>
          <w:szCs w:val="28"/>
        </w:rPr>
        <w:t>-</w:t>
      </w:r>
      <w:r>
        <w:rPr>
          <w:sz w:val="28"/>
          <w:szCs w:val="28"/>
        </w:rPr>
        <w:t xml:space="preserve"> и 2,0</w:t>
      </w:r>
      <w:r w:rsidR="00835A8B">
        <w:rPr>
          <w:sz w:val="28"/>
          <w:szCs w:val="28"/>
        </w:rPr>
        <w:t>-</w:t>
      </w:r>
      <w:r>
        <w:rPr>
          <w:sz w:val="28"/>
          <w:szCs w:val="28"/>
        </w:rPr>
        <w:t xml:space="preserve"> литровые дизельные</w:t>
      </w:r>
      <w:r w:rsidRPr="003561B8">
        <w:rPr>
          <w:sz w:val="28"/>
          <w:szCs w:val="28"/>
        </w:rPr>
        <w:t xml:space="preserve"> дви</w:t>
      </w:r>
      <w:r>
        <w:rPr>
          <w:sz w:val="28"/>
          <w:szCs w:val="28"/>
        </w:rPr>
        <w:t>гатели</w:t>
      </w:r>
      <w:r w:rsidRPr="003561B8">
        <w:rPr>
          <w:sz w:val="28"/>
          <w:szCs w:val="28"/>
        </w:rPr>
        <w:t xml:space="preserve"> для Toyota в Европе</w:t>
      </w:r>
      <w:r w:rsidR="008A1EBE">
        <w:rPr>
          <w:sz w:val="28"/>
          <w:szCs w:val="28"/>
        </w:rPr>
        <w:t>.</w:t>
      </w:r>
      <w:r>
        <w:rPr>
          <w:rStyle w:val="a6"/>
          <w:sz w:val="28"/>
          <w:szCs w:val="28"/>
        </w:rPr>
        <w:footnoteReference w:id="45"/>
      </w:r>
    </w:p>
    <w:p w:rsidR="008A1EBE" w:rsidRDefault="00835A8B" w:rsidP="00835A8B">
      <w:pPr>
        <w:spacing w:line="360" w:lineRule="auto"/>
        <w:ind w:firstLine="708"/>
        <w:jc w:val="both"/>
        <w:rPr>
          <w:sz w:val="28"/>
          <w:szCs w:val="28"/>
        </w:rPr>
      </w:pPr>
      <w:r>
        <w:rPr>
          <w:sz w:val="28"/>
          <w:szCs w:val="28"/>
        </w:rPr>
        <w:t xml:space="preserve">К концу 2013 года компания </w:t>
      </w:r>
      <w:r w:rsidR="00100003" w:rsidRPr="003561B8">
        <w:rPr>
          <w:sz w:val="28"/>
          <w:szCs w:val="28"/>
        </w:rPr>
        <w:t xml:space="preserve">Toyota </w:t>
      </w:r>
      <w:r>
        <w:rPr>
          <w:sz w:val="28"/>
          <w:szCs w:val="28"/>
        </w:rPr>
        <w:t>рас</w:t>
      </w:r>
      <w:r w:rsidR="00DD378D">
        <w:rPr>
          <w:sz w:val="28"/>
          <w:szCs w:val="28"/>
        </w:rPr>
        <w:t>с</w:t>
      </w:r>
      <w:r>
        <w:rPr>
          <w:sz w:val="28"/>
          <w:szCs w:val="28"/>
        </w:rPr>
        <w:t>читывает</w:t>
      </w:r>
      <w:r w:rsidR="00100003" w:rsidRPr="003561B8">
        <w:rPr>
          <w:sz w:val="28"/>
          <w:szCs w:val="28"/>
        </w:rPr>
        <w:t xml:space="preserve"> </w:t>
      </w:r>
      <w:r w:rsidR="00100003">
        <w:rPr>
          <w:sz w:val="28"/>
          <w:szCs w:val="28"/>
        </w:rPr>
        <w:t xml:space="preserve">достичь </w:t>
      </w:r>
      <w:r>
        <w:rPr>
          <w:sz w:val="28"/>
          <w:szCs w:val="28"/>
        </w:rPr>
        <w:t xml:space="preserve">глобальной </w:t>
      </w:r>
      <w:r w:rsidR="00100003">
        <w:rPr>
          <w:sz w:val="28"/>
          <w:szCs w:val="28"/>
        </w:rPr>
        <w:t>прибыли 12,1 млрд</w:t>
      </w:r>
      <w:proofErr w:type="gramStart"/>
      <w:r w:rsidR="00100003">
        <w:rPr>
          <w:sz w:val="28"/>
          <w:szCs w:val="28"/>
        </w:rPr>
        <w:t>.д</w:t>
      </w:r>
      <w:proofErr w:type="gramEnd"/>
      <w:r w:rsidR="00100003">
        <w:rPr>
          <w:sz w:val="28"/>
          <w:szCs w:val="28"/>
        </w:rPr>
        <w:t xml:space="preserve">олл. </w:t>
      </w:r>
      <w:r w:rsidR="00100003" w:rsidRPr="003561B8">
        <w:rPr>
          <w:sz w:val="28"/>
          <w:szCs w:val="28"/>
        </w:rPr>
        <w:t>и пов</w:t>
      </w:r>
      <w:r w:rsidR="00100003">
        <w:rPr>
          <w:sz w:val="28"/>
          <w:szCs w:val="28"/>
        </w:rPr>
        <w:t>ысить свою рентабельность до 5%</w:t>
      </w:r>
      <w:r>
        <w:rPr>
          <w:sz w:val="28"/>
          <w:szCs w:val="28"/>
        </w:rPr>
        <w:t xml:space="preserve"> (по сравнению с 2,9% прибыли на каждый вложенный доллар в начале года).</w:t>
      </w:r>
      <w:r w:rsidR="008A1EBE">
        <w:rPr>
          <w:rStyle w:val="a6"/>
          <w:sz w:val="28"/>
          <w:szCs w:val="28"/>
        </w:rPr>
        <w:footnoteReference w:id="46"/>
      </w:r>
    </w:p>
    <w:p w:rsidR="00100003" w:rsidRPr="00EF713E" w:rsidRDefault="00A47D8C" w:rsidP="00EF713E">
      <w:pPr>
        <w:spacing w:line="360" w:lineRule="auto"/>
        <w:ind w:firstLine="708"/>
        <w:jc w:val="both"/>
        <w:rPr>
          <w:sz w:val="28"/>
          <w:szCs w:val="28"/>
        </w:rPr>
      </w:pPr>
      <w:r>
        <w:rPr>
          <w:sz w:val="28"/>
          <w:szCs w:val="28"/>
        </w:rPr>
        <w:t>В этой связи компания планирует</w:t>
      </w:r>
      <w:r w:rsidR="00100003" w:rsidRPr="003561B8">
        <w:rPr>
          <w:sz w:val="28"/>
          <w:szCs w:val="28"/>
        </w:rPr>
        <w:t xml:space="preserve"> </w:t>
      </w:r>
      <w:r>
        <w:rPr>
          <w:sz w:val="28"/>
          <w:szCs w:val="28"/>
        </w:rPr>
        <w:t>постепенно добавить</w:t>
      </w:r>
      <w:r w:rsidR="00100003" w:rsidRPr="003561B8">
        <w:rPr>
          <w:sz w:val="28"/>
          <w:szCs w:val="28"/>
        </w:rPr>
        <w:t xml:space="preserve"> еще 10 гибридных моделей, топливных элементов и электрических транспортных средств к 2015 году в попытке сосредоточиться на моделях, которые минимизируют воздействие на окружающую среду</w:t>
      </w:r>
      <w:r w:rsidR="00100003" w:rsidRPr="00EF713E">
        <w:rPr>
          <w:sz w:val="28"/>
          <w:szCs w:val="28"/>
        </w:rPr>
        <w:t>.</w:t>
      </w:r>
      <w:r w:rsidR="008A1EBE" w:rsidRPr="00EF713E">
        <w:rPr>
          <w:rStyle w:val="a6"/>
          <w:sz w:val="28"/>
          <w:szCs w:val="28"/>
        </w:rPr>
        <w:footnoteReference w:id="47"/>
      </w:r>
      <w:r w:rsidR="00EF713E" w:rsidRPr="00EF713E">
        <w:rPr>
          <w:sz w:val="28"/>
          <w:szCs w:val="28"/>
        </w:rPr>
        <w:t xml:space="preserve"> </w:t>
      </w:r>
      <w:r w:rsidR="00100003" w:rsidRPr="00EF713E">
        <w:rPr>
          <w:color w:val="000000" w:themeColor="text1"/>
          <w:sz w:val="28"/>
          <w:szCs w:val="28"/>
        </w:rPr>
        <w:t>Toyota</w:t>
      </w:r>
      <w:r w:rsidR="00EF713E" w:rsidRPr="00EF713E">
        <w:rPr>
          <w:color w:val="000000" w:themeColor="text1"/>
          <w:sz w:val="28"/>
          <w:szCs w:val="28"/>
        </w:rPr>
        <w:t xml:space="preserve"> также</w:t>
      </w:r>
      <w:r w:rsidR="00100003" w:rsidRPr="00EF713E">
        <w:rPr>
          <w:color w:val="000000" w:themeColor="text1"/>
          <w:sz w:val="28"/>
          <w:szCs w:val="28"/>
        </w:rPr>
        <w:t xml:space="preserve"> бу</w:t>
      </w:r>
      <w:r w:rsidR="00EF713E" w:rsidRPr="00EF713E">
        <w:rPr>
          <w:color w:val="000000" w:themeColor="text1"/>
          <w:sz w:val="28"/>
          <w:szCs w:val="28"/>
        </w:rPr>
        <w:t xml:space="preserve">дет сосредоточена на </w:t>
      </w:r>
      <w:r w:rsidR="00100003" w:rsidRPr="00EF713E">
        <w:rPr>
          <w:color w:val="000000" w:themeColor="text1"/>
          <w:sz w:val="28"/>
          <w:szCs w:val="28"/>
        </w:rPr>
        <w:t xml:space="preserve"> </w:t>
      </w:r>
      <w:r w:rsidR="00EF713E" w:rsidRPr="00EF713E">
        <w:rPr>
          <w:color w:val="000000" w:themeColor="text1"/>
          <w:sz w:val="28"/>
          <w:szCs w:val="28"/>
        </w:rPr>
        <w:t>дальнейшем продвижении своих наиболее успешных моделей</w:t>
      </w:r>
      <w:r w:rsidR="00100003" w:rsidRPr="00EF713E">
        <w:rPr>
          <w:color w:val="000000" w:themeColor="text1"/>
          <w:sz w:val="28"/>
          <w:szCs w:val="28"/>
        </w:rPr>
        <w:t xml:space="preserve"> Aygo и Yaris</w:t>
      </w:r>
      <w:r w:rsidR="00EF713E" w:rsidRPr="00EF713E">
        <w:rPr>
          <w:color w:val="000000" w:themeColor="text1"/>
          <w:sz w:val="28"/>
          <w:szCs w:val="28"/>
        </w:rPr>
        <w:t>, которые согласно</w:t>
      </w:r>
      <w:r w:rsidR="00100003" w:rsidRPr="00EF713E">
        <w:rPr>
          <w:color w:val="000000" w:themeColor="text1"/>
          <w:sz w:val="28"/>
          <w:szCs w:val="28"/>
        </w:rPr>
        <w:t xml:space="preserve"> </w:t>
      </w:r>
      <w:r w:rsidR="00EF713E" w:rsidRPr="00EF713E">
        <w:rPr>
          <w:color w:val="000000" w:themeColor="text1"/>
          <w:sz w:val="28"/>
          <w:szCs w:val="28"/>
        </w:rPr>
        <w:t xml:space="preserve">опросу </w:t>
      </w:r>
      <w:r w:rsidR="00EF713E">
        <w:rPr>
          <w:color w:val="000000" w:themeColor="text1"/>
          <w:sz w:val="28"/>
          <w:szCs w:val="28"/>
        </w:rPr>
        <w:t>международного</w:t>
      </w:r>
      <w:r w:rsidR="00EF713E" w:rsidRPr="00EF713E">
        <w:rPr>
          <w:color w:val="000000" w:themeColor="text1"/>
          <w:sz w:val="28"/>
          <w:szCs w:val="28"/>
        </w:rPr>
        <w:t xml:space="preserve"> маркетингового агентства JD Power занимают верхние позиции в рейтинге</w:t>
      </w:r>
      <w:r w:rsidR="00100003" w:rsidRPr="00EF713E">
        <w:rPr>
          <w:color w:val="000000" w:themeColor="text1"/>
          <w:sz w:val="28"/>
          <w:szCs w:val="28"/>
        </w:rPr>
        <w:t xml:space="preserve"> </w:t>
      </w:r>
      <w:r w:rsidR="00EF713E" w:rsidRPr="00EF713E">
        <w:rPr>
          <w:color w:val="000000" w:themeColor="text1"/>
          <w:sz w:val="28"/>
          <w:szCs w:val="28"/>
        </w:rPr>
        <w:t>малогабаритных автомобилей</w:t>
      </w:r>
      <w:r w:rsidR="00100003" w:rsidRPr="00EF713E">
        <w:rPr>
          <w:color w:val="000000" w:themeColor="text1"/>
          <w:sz w:val="28"/>
          <w:szCs w:val="28"/>
        </w:rPr>
        <w:t xml:space="preserve"> </w:t>
      </w:r>
      <w:r w:rsidR="00EF713E" w:rsidRPr="00EF713E">
        <w:rPr>
          <w:color w:val="000000" w:themeColor="text1"/>
          <w:sz w:val="28"/>
          <w:szCs w:val="28"/>
        </w:rPr>
        <w:t>(</w:t>
      </w:r>
      <w:r w:rsidR="00100003" w:rsidRPr="00EF713E">
        <w:rPr>
          <w:color w:val="000000" w:themeColor="text1"/>
          <w:sz w:val="28"/>
          <w:szCs w:val="28"/>
        </w:rPr>
        <w:t>City</w:t>
      </w:r>
      <w:r w:rsidR="00EF713E" w:rsidRPr="00EF713E">
        <w:rPr>
          <w:color w:val="000000" w:themeColor="text1"/>
          <w:sz w:val="28"/>
          <w:szCs w:val="28"/>
        </w:rPr>
        <w:t xml:space="preserve"> </w:t>
      </w:r>
      <w:r w:rsidR="00EF713E" w:rsidRPr="00EF713E">
        <w:rPr>
          <w:color w:val="000000" w:themeColor="text1"/>
          <w:sz w:val="28"/>
          <w:szCs w:val="28"/>
          <w:lang w:val="en-US"/>
        </w:rPr>
        <w:t>car</w:t>
      </w:r>
      <w:r w:rsidR="00EF713E" w:rsidRPr="00B51498">
        <w:rPr>
          <w:color w:val="000000" w:themeColor="text1"/>
          <w:sz w:val="28"/>
          <w:szCs w:val="28"/>
        </w:rPr>
        <w:t>)</w:t>
      </w:r>
      <w:r w:rsidR="00EF713E" w:rsidRPr="00EF713E">
        <w:rPr>
          <w:color w:val="000000" w:themeColor="text1"/>
          <w:sz w:val="28"/>
          <w:szCs w:val="28"/>
        </w:rPr>
        <w:t xml:space="preserve"> </w:t>
      </w:r>
      <w:r w:rsidR="00EF713E">
        <w:rPr>
          <w:color w:val="000000" w:themeColor="text1"/>
          <w:sz w:val="28"/>
          <w:szCs w:val="28"/>
        </w:rPr>
        <w:t>в Европе</w:t>
      </w:r>
      <w:r w:rsidR="00EF713E" w:rsidRPr="00B51498">
        <w:rPr>
          <w:color w:val="000000" w:themeColor="text1"/>
          <w:sz w:val="28"/>
          <w:szCs w:val="28"/>
        </w:rPr>
        <w:t>.</w:t>
      </w:r>
      <w:r w:rsidR="00EF713E">
        <w:rPr>
          <w:rStyle w:val="a6"/>
          <w:color w:val="000000" w:themeColor="text1"/>
          <w:sz w:val="28"/>
          <w:szCs w:val="28"/>
        </w:rPr>
        <w:footnoteReference w:id="48"/>
      </w:r>
    </w:p>
    <w:p w:rsidR="001A30D9" w:rsidRDefault="001A30D9" w:rsidP="002864A7">
      <w:pPr>
        <w:spacing w:line="360" w:lineRule="auto"/>
        <w:rPr>
          <w:b/>
          <w:color w:val="943634" w:themeColor="accent2" w:themeShade="BF"/>
          <w:sz w:val="28"/>
          <w:szCs w:val="28"/>
        </w:rPr>
      </w:pPr>
    </w:p>
    <w:p w:rsidR="00326497" w:rsidRDefault="00326497" w:rsidP="002864A7">
      <w:pPr>
        <w:spacing w:line="360" w:lineRule="auto"/>
        <w:rPr>
          <w:b/>
          <w:color w:val="943634" w:themeColor="accent2" w:themeShade="BF"/>
          <w:sz w:val="28"/>
          <w:szCs w:val="28"/>
        </w:rPr>
      </w:pPr>
    </w:p>
    <w:p w:rsidR="00326497" w:rsidRDefault="00326497" w:rsidP="002864A7">
      <w:pPr>
        <w:spacing w:line="360" w:lineRule="auto"/>
        <w:rPr>
          <w:b/>
          <w:color w:val="943634" w:themeColor="accent2" w:themeShade="BF"/>
          <w:sz w:val="28"/>
          <w:szCs w:val="28"/>
        </w:rPr>
      </w:pPr>
    </w:p>
    <w:p w:rsidR="004C7BF9" w:rsidRPr="00326497" w:rsidRDefault="00326497" w:rsidP="001A30D9">
      <w:pPr>
        <w:spacing w:line="360" w:lineRule="auto"/>
        <w:jc w:val="center"/>
        <w:rPr>
          <w:b/>
          <w:sz w:val="28"/>
          <w:szCs w:val="28"/>
        </w:rPr>
      </w:pPr>
      <w:r w:rsidRPr="00326497">
        <w:rPr>
          <w:b/>
          <w:sz w:val="28"/>
          <w:szCs w:val="28"/>
        </w:rPr>
        <w:lastRenderedPageBreak/>
        <w:t xml:space="preserve">3.4 </w:t>
      </w:r>
      <w:r w:rsidR="004C7BF9" w:rsidRPr="00326497">
        <w:rPr>
          <w:b/>
          <w:sz w:val="28"/>
          <w:szCs w:val="28"/>
        </w:rPr>
        <w:t xml:space="preserve">Рекомендации по развитию </w:t>
      </w:r>
      <w:r w:rsidRPr="00326497">
        <w:rPr>
          <w:b/>
          <w:sz w:val="28"/>
          <w:szCs w:val="28"/>
        </w:rPr>
        <w:t xml:space="preserve">потенциала </w:t>
      </w:r>
      <w:r w:rsidR="004C7BF9" w:rsidRPr="00326497">
        <w:rPr>
          <w:b/>
          <w:sz w:val="28"/>
          <w:szCs w:val="28"/>
        </w:rPr>
        <w:t>компании Toyota на европейском континенте.</w:t>
      </w:r>
    </w:p>
    <w:p w:rsidR="004C7BF9" w:rsidRDefault="004C7BF9" w:rsidP="004C7BF9">
      <w:pPr>
        <w:spacing w:line="360" w:lineRule="auto"/>
        <w:ind w:firstLine="708"/>
        <w:jc w:val="both"/>
        <w:rPr>
          <w:sz w:val="28"/>
          <w:szCs w:val="28"/>
        </w:rPr>
      </w:pPr>
      <w:r w:rsidRPr="00930456">
        <w:rPr>
          <w:sz w:val="28"/>
          <w:szCs w:val="28"/>
        </w:rPr>
        <w:t>Изучив все обстоятельства работы компании в европейском регионе, автор подготовил несколько рекомендаций, касающихся возможных направлений</w:t>
      </w:r>
      <w:r>
        <w:rPr>
          <w:sz w:val="28"/>
          <w:szCs w:val="28"/>
        </w:rPr>
        <w:t xml:space="preserve"> дальнейшего</w:t>
      </w:r>
      <w:r w:rsidRPr="00930456">
        <w:rPr>
          <w:sz w:val="28"/>
          <w:szCs w:val="28"/>
        </w:rPr>
        <w:t xml:space="preserve"> развития. </w:t>
      </w:r>
    </w:p>
    <w:p w:rsidR="004C7BF9" w:rsidRPr="003561B8" w:rsidRDefault="004C7BF9" w:rsidP="00AA2B71">
      <w:pPr>
        <w:spacing w:line="360" w:lineRule="auto"/>
        <w:ind w:firstLine="708"/>
        <w:jc w:val="both"/>
        <w:rPr>
          <w:sz w:val="28"/>
          <w:szCs w:val="28"/>
        </w:rPr>
      </w:pPr>
      <w:r>
        <w:rPr>
          <w:sz w:val="28"/>
          <w:szCs w:val="28"/>
        </w:rPr>
        <w:t xml:space="preserve">Ввиду жесткой конкурентной среды, характерной для рынков стран Европейского Союза, японская корпорация могла бы </w:t>
      </w:r>
      <w:r w:rsidRPr="000335F5">
        <w:rPr>
          <w:i/>
          <w:sz w:val="28"/>
          <w:szCs w:val="28"/>
        </w:rPr>
        <w:t>извлечь дополнительный доход, создавая новые производственные базы и поддерживая существующие каналы дистрибьюции в менее развитых регионах  европейского континента.</w:t>
      </w:r>
      <w:r w:rsidRPr="003561B8">
        <w:rPr>
          <w:sz w:val="28"/>
          <w:szCs w:val="28"/>
        </w:rPr>
        <w:t xml:space="preserve"> Помимо глобального </w:t>
      </w:r>
      <w:r>
        <w:rPr>
          <w:sz w:val="28"/>
          <w:szCs w:val="28"/>
        </w:rPr>
        <w:t xml:space="preserve">экономического </w:t>
      </w:r>
      <w:r w:rsidRPr="003561B8">
        <w:rPr>
          <w:sz w:val="28"/>
          <w:szCs w:val="28"/>
        </w:rPr>
        <w:t xml:space="preserve">спада, </w:t>
      </w:r>
      <w:proofErr w:type="gramStart"/>
      <w:r>
        <w:rPr>
          <w:sz w:val="28"/>
          <w:szCs w:val="28"/>
        </w:rPr>
        <w:t>в следствие</w:t>
      </w:r>
      <w:proofErr w:type="gramEnd"/>
      <w:r>
        <w:rPr>
          <w:sz w:val="28"/>
          <w:szCs w:val="28"/>
        </w:rPr>
        <w:t xml:space="preserve"> которого такие страны </w:t>
      </w:r>
      <w:r w:rsidRPr="003561B8">
        <w:rPr>
          <w:sz w:val="28"/>
          <w:szCs w:val="28"/>
        </w:rPr>
        <w:t>как Испания, Италия</w:t>
      </w:r>
      <w:r>
        <w:rPr>
          <w:sz w:val="28"/>
          <w:szCs w:val="28"/>
        </w:rPr>
        <w:t xml:space="preserve">, Греция и Португалия оказались неспособными предъявлять прежде значительный спрос на знаменитые малогабаритные автомобили </w:t>
      </w:r>
      <w:r>
        <w:rPr>
          <w:sz w:val="28"/>
          <w:szCs w:val="28"/>
          <w:lang w:val="en-US"/>
        </w:rPr>
        <w:t>Toyota</w:t>
      </w:r>
      <w:r>
        <w:rPr>
          <w:sz w:val="28"/>
          <w:szCs w:val="28"/>
        </w:rPr>
        <w:t>, компании приходится сталкиваться с другой глобальной тенденцией европейского региона – старением населения. Широко известно</w:t>
      </w:r>
      <w:r w:rsidRPr="003561B8">
        <w:rPr>
          <w:sz w:val="28"/>
          <w:szCs w:val="28"/>
        </w:rPr>
        <w:t>, что</w:t>
      </w:r>
      <w:r>
        <w:rPr>
          <w:sz w:val="28"/>
          <w:szCs w:val="28"/>
        </w:rPr>
        <w:t xml:space="preserve"> так называемое</w:t>
      </w:r>
      <w:r w:rsidRPr="003561B8">
        <w:rPr>
          <w:sz w:val="28"/>
          <w:szCs w:val="28"/>
        </w:rPr>
        <w:t xml:space="preserve"> поколение X </w:t>
      </w:r>
      <w:r>
        <w:rPr>
          <w:sz w:val="28"/>
          <w:szCs w:val="28"/>
        </w:rPr>
        <w:t xml:space="preserve">(то есть, </w:t>
      </w:r>
      <w:proofErr w:type="gramStart"/>
      <w:r>
        <w:rPr>
          <w:sz w:val="28"/>
          <w:szCs w:val="28"/>
        </w:rPr>
        <w:t>граждане</w:t>
      </w:r>
      <w:proofErr w:type="gramEnd"/>
      <w:r>
        <w:rPr>
          <w:sz w:val="28"/>
          <w:szCs w:val="28"/>
        </w:rPr>
        <w:t xml:space="preserve"> рожденные в период 1965-1980гг.) проявляет мало интереса к сегменту</w:t>
      </w:r>
      <w:r w:rsidRPr="003561B8">
        <w:rPr>
          <w:sz w:val="28"/>
          <w:szCs w:val="28"/>
        </w:rPr>
        <w:t xml:space="preserve"> мини-автомобилей</w:t>
      </w:r>
      <w:r w:rsidR="00882380">
        <w:rPr>
          <w:sz w:val="28"/>
          <w:szCs w:val="28"/>
        </w:rPr>
        <w:t>.</w:t>
      </w:r>
      <w:r>
        <w:rPr>
          <w:rStyle w:val="a6"/>
          <w:sz w:val="28"/>
          <w:szCs w:val="28"/>
        </w:rPr>
        <w:footnoteReference w:id="49"/>
      </w:r>
      <w:r w:rsidRPr="003561B8">
        <w:rPr>
          <w:sz w:val="28"/>
          <w:szCs w:val="28"/>
        </w:rPr>
        <w:t xml:space="preserve"> Поэтому</w:t>
      </w:r>
      <w:r>
        <w:rPr>
          <w:sz w:val="28"/>
          <w:szCs w:val="28"/>
        </w:rPr>
        <w:t xml:space="preserve"> </w:t>
      </w:r>
      <w:r>
        <w:rPr>
          <w:sz w:val="28"/>
          <w:szCs w:val="28"/>
          <w:lang w:val="en-US"/>
        </w:rPr>
        <w:t>Toyota</w:t>
      </w:r>
      <w:r w:rsidRPr="00B51498">
        <w:rPr>
          <w:sz w:val="28"/>
          <w:szCs w:val="28"/>
        </w:rPr>
        <w:t xml:space="preserve"> </w:t>
      </w:r>
      <w:r>
        <w:rPr>
          <w:sz w:val="28"/>
          <w:szCs w:val="28"/>
        </w:rPr>
        <w:t>имеет смысл укреплять каналы</w:t>
      </w:r>
      <w:r w:rsidRPr="003561B8">
        <w:rPr>
          <w:sz w:val="28"/>
          <w:szCs w:val="28"/>
        </w:rPr>
        <w:t xml:space="preserve"> </w:t>
      </w:r>
      <w:r>
        <w:rPr>
          <w:sz w:val="28"/>
          <w:szCs w:val="28"/>
        </w:rPr>
        <w:t>дистрибьюции</w:t>
      </w:r>
      <w:r w:rsidRPr="003561B8">
        <w:rPr>
          <w:sz w:val="28"/>
          <w:szCs w:val="28"/>
        </w:rPr>
        <w:t xml:space="preserve"> в переходных странах Е</w:t>
      </w:r>
      <w:r>
        <w:rPr>
          <w:sz w:val="28"/>
          <w:szCs w:val="28"/>
        </w:rPr>
        <w:t>вропы с экспоненциально растущим числом</w:t>
      </w:r>
      <w:r w:rsidRPr="003561B8">
        <w:rPr>
          <w:sz w:val="28"/>
          <w:szCs w:val="28"/>
        </w:rPr>
        <w:t xml:space="preserve"> молодежи</w:t>
      </w:r>
      <w:r>
        <w:rPr>
          <w:sz w:val="28"/>
          <w:szCs w:val="28"/>
        </w:rPr>
        <w:t xml:space="preserve"> </w:t>
      </w:r>
      <w:r w:rsidRPr="00B51498">
        <w:rPr>
          <w:sz w:val="28"/>
          <w:szCs w:val="28"/>
        </w:rPr>
        <w:t>(</w:t>
      </w:r>
      <w:r>
        <w:rPr>
          <w:sz w:val="28"/>
          <w:szCs w:val="28"/>
        </w:rPr>
        <w:t xml:space="preserve">поколения </w:t>
      </w:r>
      <w:r>
        <w:rPr>
          <w:sz w:val="28"/>
          <w:szCs w:val="28"/>
          <w:lang w:val="en-US"/>
        </w:rPr>
        <w:t>Y</w:t>
      </w:r>
      <w:r w:rsidRPr="00B51498">
        <w:rPr>
          <w:sz w:val="28"/>
          <w:szCs w:val="28"/>
        </w:rPr>
        <w:t>)</w:t>
      </w:r>
      <w:r w:rsidRPr="003561B8">
        <w:rPr>
          <w:sz w:val="28"/>
          <w:szCs w:val="28"/>
        </w:rPr>
        <w:t>, таких, как</w:t>
      </w:r>
      <w:r w:rsidR="00C33B1D">
        <w:rPr>
          <w:sz w:val="28"/>
          <w:szCs w:val="28"/>
        </w:rPr>
        <w:t xml:space="preserve"> Албания, Косово, Хорватии, а также в </w:t>
      </w:r>
      <w:r w:rsidR="00C33B1D" w:rsidRPr="00B51498">
        <w:rPr>
          <w:sz w:val="28"/>
          <w:szCs w:val="28"/>
        </w:rPr>
        <w:t>“</w:t>
      </w:r>
      <w:r w:rsidR="00C33B1D">
        <w:rPr>
          <w:sz w:val="28"/>
          <w:szCs w:val="28"/>
        </w:rPr>
        <w:t>молодых</w:t>
      </w:r>
      <w:r w:rsidR="00C33B1D" w:rsidRPr="00B51498">
        <w:rPr>
          <w:sz w:val="28"/>
          <w:szCs w:val="28"/>
        </w:rPr>
        <w:t xml:space="preserve">” </w:t>
      </w:r>
      <w:r w:rsidR="00C33B1D">
        <w:rPr>
          <w:sz w:val="28"/>
          <w:szCs w:val="28"/>
        </w:rPr>
        <w:t xml:space="preserve">государствах Европейского союза (Болгарии, </w:t>
      </w:r>
      <w:r w:rsidR="00D05C06">
        <w:rPr>
          <w:sz w:val="28"/>
          <w:szCs w:val="28"/>
        </w:rPr>
        <w:t xml:space="preserve">Словакии, </w:t>
      </w:r>
      <w:r w:rsidR="00C33B1D">
        <w:rPr>
          <w:sz w:val="28"/>
          <w:szCs w:val="28"/>
        </w:rPr>
        <w:t>Словении</w:t>
      </w:r>
      <w:r w:rsidR="00D05C06">
        <w:rPr>
          <w:sz w:val="28"/>
          <w:szCs w:val="28"/>
        </w:rPr>
        <w:t>, Румынии и странах Прибалтики)</w:t>
      </w:r>
      <w:r w:rsidRPr="003561B8">
        <w:rPr>
          <w:sz w:val="28"/>
          <w:szCs w:val="28"/>
        </w:rPr>
        <w:t>.</w:t>
      </w:r>
      <w:r>
        <w:rPr>
          <w:rStyle w:val="a6"/>
          <w:sz w:val="28"/>
          <w:szCs w:val="28"/>
        </w:rPr>
        <w:footnoteReference w:id="50"/>
      </w:r>
      <w:r w:rsidRPr="003561B8">
        <w:rPr>
          <w:sz w:val="28"/>
          <w:szCs w:val="28"/>
        </w:rPr>
        <w:t xml:space="preserve"> </w:t>
      </w:r>
      <w:r>
        <w:rPr>
          <w:sz w:val="28"/>
          <w:szCs w:val="28"/>
        </w:rPr>
        <w:t xml:space="preserve"> Более того, </w:t>
      </w:r>
      <w:r w:rsidRPr="003561B8">
        <w:rPr>
          <w:sz w:val="28"/>
          <w:szCs w:val="28"/>
        </w:rPr>
        <w:t xml:space="preserve">компания </w:t>
      </w:r>
      <w:r>
        <w:rPr>
          <w:sz w:val="28"/>
          <w:szCs w:val="28"/>
        </w:rPr>
        <w:t xml:space="preserve">могла бы уделить больше внимания рынкам </w:t>
      </w:r>
      <w:r w:rsidR="002864A7">
        <w:rPr>
          <w:sz w:val="28"/>
          <w:szCs w:val="28"/>
        </w:rPr>
        <w:t>развивающихся стран</w:t>
      </w:r>
      <w:r w:rsidRPr="003561B8">
        <w:rPr>
          <w:sz w:val="28"/>
          <w:szCs w:val="28"/>
        </w:rPr>
        <w:t xml:space="preserve">, таких как Пакистан, Индия и </w:t>
      </w:r>
      <w:r>
        <w:rPr>
          <w:sz w:val="28"/>
          <w:szCs w:val="28"/>
        </w:rPr>
        <w:t>Шри-Ланка</w:t>
      </w:r>
      <w:r w:rsidRPr="003561B8">
        <w:rPr>
          <w:sz w:val="28"/>
          <w:szCs w:val="28"/>
        </w:rPr>
        <w:t xml:space="preserve">, где </w:t>
      </w:r>
      <w:r>
        <w:rPr>
          <w:sz w:val="28"/>
          <w:szCs w:val="28"/>
        </w:rPr>
        <w:t xml:space="preserve">особенно высок </w:t>
      </w:r>
      <w:r w:rsidRPr="003561B8">
        <w:rPr>
          <w:sz w:val="28"/>
          <w:szCs w:val="28"/>
        </w:rPr>
        <w:t xml:space="preserve">спрос </w:t>
      </w:r>
      <w:r>
        <w:rPr>
          <w:sz w:val="28"/>
          <w:szCs w:val="28"/>
        </w:rPr>
        <w:t>на экономичные автомобили</w:t>
      </w:r>
      <w:r w:rsidRPr="003561B8">
        <w:rPr>
          <w:sz w:val="28"/>
          <w:szCs w:val="28"/>
        </w:rPr>
        <w:t>.</w:t>
      </w:r>
    </w:p>
    <w:p w:rsidR="004C7BF9" w:rsidRDefault="004C7BF9" w:rsidP="002864A7">
      <w:pPr>
        <w:spacing w:line="360" w:lineRule="auto"/>
        <w:ind w:firstLine="708"/>
        <w:jc w:val="both"/>
        <w:rPr>
          <w:sz w:val="28"/>
          <w:szCs w:val="28"/>
        </w:rPr>
      </w:pPr>
      <w:r w:rsidRPr="003561B8">
        <w:rPr>
          <w:sz w:val="28"/>
          <w:szCs w:val="28"/>
        </w:rPr>
        <w:t xml:space="preserve">Путем укрепления </w:t>
      </w:r>
      <w:r>
        <w:rPr>
          <w:sz w:val="28"/>
          <w:szCs w:val="28"/>
        </w:rPr>
        <w:t xml:space="preserve">каналов </w:t>
      </w:r>
      <w:r w:rsidRPr="003561B8">
        <w:rPr>
          <w:sz w:val="28"/>
          <w:szCs w:val="28"/>
        </w:rPr>
        <w:t xml:space="preserve">распределения в этих странах, Toyota в значительной степени </w:t>
      </w:r>
      <w:r>
        <w:rPr>
          <w:sz w:val="28"/>
          <w:szCs w:val="28"/>
        </w:rPr>
        <w:t xml:space="preserve">избежит жесточайшей </w:t>
      </w:r>
      <w:r w:rsidRPr="003561B8">
        <w:rPr>
          <w:sz w:val="28"/>
          <w:szCs w:val="28"/>
        </w:rPr>
        <w:t>конкуренции, к</w:t>
      </w:r>
      <w:r>
        <w:rPr>
          <w:sz w:val="28"/>
          <w:szCs w:val="28"/>
        </w:rPr>
        <w:t>оторая не сосредоточена в этих регионах.</w:t>
      </w:r>
      <w:r w:rsidRPr="003561B8">
        <w:rPr>
          <w:sz w:val="28"/>
          <w:szCs w:val="28"/>
        </w:rPr>
        <w:t xml:space="preserve"> </w:t>
      </w:r>
      <w:r>
        <w:rPr>
          <w:sz w:val="28"/>
          <w:szCs w:val="28"/>
        </w:rPr>
        <w:t>Компания также получи</w:t>
      </w:r>
      <w:r w:rsidRPr="003561B8">
        <w:rPr>
          <w:sz w:val="28"/>
          <w:szCs w:val="28"/>
        </w:rPr>
        <w:t xml:space="preserve">т возможность зарекомендовать себя в качестве традиционно </w:t>
      </w:r>
      <w:r>
        <w:rPr>
          <w:sz w:val="28"/>
          <w:szCs w:val="28"/>
        </w:rPr>
        <w:t xml:space="preserve">бренда, чьи автомобили будут </w:t>
      </w:r>
      <w:r>
        <w:rPr>
          <w:sz w:val="28"/>
          <w:szCs w:val="28"/>
        </w:rPr>
        <w:lastRenderedPageBreak/>
        <w:t xml:space="preserve">приобретаться на протяжении многих поколений одной семьи. Это </w:t>
      </w:r>
      <w:r w:rsidR="002864A7">
        <w:rPr>
          <w:sz w:val="28"/>
          <w:szCs w:val="28"/>
        </w:rPr>
        <w:t>становится возможным</w:t>
      </w:r>
      <w:r>
        <w:rPr>
          <w:sz w:val="28"/>
          <w:szCs w:val="28"/>
        </w:rPr>
        <w:t xml:space="preserve"> благодаря тому, что перечисленные</w:t>
      </w:r>
      <w:r w:rsidRPr="003561B8">
        <w:rPr>
          <w:sz w:val="28"/>
          <w:szCs w:val="28"/>
        </w:rPr>
        <w:t xml:space="preserve"> регионы эмоционально менее </w:t>
      </w:r>
      <w:r>
        <w:rPr>
          <w:sz w:val="28"/>
          <w:szCs w:val="28"/>
        </w:rPr>
        <w:t>привязаны к европейским брендам.</w:t>
      </w:r>
      <w:r w:rsidRPr="003561B8">
        <w:rPr>
          <w:sz w:val="28"/>
          <w:szCs w:val="28"/>
        </w:rPr>
        <w:t xml:space="preserve"> </w:t>
      </w:r>
      <w:r w:rsidR="00DE0BFC">
        <w:rPr>
          <w:sz w:val="28"/>
          <w:szCs w:val="28"/>
        </w:rPr>
        <w:t xml:space="preserve">Диаграмма ниже как раз отражает сложившуюся тенденцию японских автопроизводителелей наращивать поставки в </w:t>
      </w:r>
      <w:r w:rsidR="003E5D4A">
        <w:rPr>
          <w:sz w:val="28"/>
          <w:szCs w:val="28"/>
        </w:rPr>
        <w:t>страны европейского континента, не являющиеся членами ЕС.</w:t>
      </w:r>
      <w:r w:rsidR="00183BDA">
        <w:rPr>
          <w:sz w:val="28"/>
          <w:szCs w:val="28"/>
        </w:rPr>
        <w:t xml:space="preserve"> В 2011 году на членов Европейского Союза пришлась лишь половина европейского импорта пассажирских автомобилей из Японии.</w:t>
      </w:r>
    </w:p>
    <w:p w:rsidR="00A76EF0" w:rsidRPr="00A76EF0" w:rsidRDefault="00A76EF0" w:rsidP="00A76EF0">
      <w:pPr>
        <w:spacing w:line="360" w:lineRule="auto"/>
        <w:ind w:firstLine="708"/>
        <w:jc w:val="right"/>
        <w:rPr>
          <w:b/>
          <w:sz w:val="28"/>
          <w:szCs w:val="28"/>
        </w:rPr>
      </w:pPr>
      <w:r w:rsidRPr="00A76EF0">
        <w:rPr>
          <w:b/>
          <w:sz w:val="28"/>
          <w:szCs w:val="28"/>
        </w:rPr>
        <w:t>Диаграмма №.</w:t>
      </w:r>
    </w:p>
    <w:p w:rsidR="007B585C" w:rsidRDefault="00A76EF0" w:rsidP="00022BA9">
      <w:pPr>
        <w:spacing w:line="360" w:lineRule="auto"/>
        <w:ind w:firstLine="708"/>
        <w:jc w:val="center"/>
        <w:rPr>
          <w:b/>
          <w:i/>
          <w:sz w:val="28"/>
          <w:szCs w:val="28"/>
        </w:rPr>
      </w:pPr>
      <w:r w:rsidRPr="003E5D4A">
        <w:rPr>
          <w:b/>
          <w:i/>
          <w:sz w:val="28"/>
          <w:szCs w:val="28"/>
        </w:rPr>
        <w:t>Совокупный экспорт автомобилей</w:t>
      </w:r>
      <w:r w:rsidR="00146DB2">
        <w:rPr>
          <w:b/>
          <w:i/>
          <w:sz w:val="28"/>
          <w:szCs w:val="28"/>
        </w:rPr>
        <w:t xml:space="preserve"> </w:t>
      </w:r>
      <w:r w:rsidR="006C18AF">
        <w:rPr>
          <w:b/>
          <w:i/>
          <w:sz w:val="28"/>
          <w:szCs w:val="28"/>
        </w:rPr>
        <w:t>из Японии</w:t>
      </w:r>
      <w:r w:rsidRPr="003E5D4A">
        <w:rPr>
          <w:b/>
          <w:i/>
          <w:sz w:val="28"/>
          <w:szCs w:val="28"/>
        </w:rPr>
        <w:t xml:space="preserve"> по регионам мира, </w:t>
      </w:r>
      <w:r w:rsidRPr="00B51498">
        <w:rPr>
          <w:b/>
          <w:i/>
          <w:sz w:val="28"/>
          <w:szCs w:val="28"/>
        </w:rPr>
        <w:t xml:space="preserve">%, </w:t>
      </w:r>
      <w:r w:rsidR="003E5D4A" w:rsidRPr="00B51498">
        <w:rPr>
          <w:b/>
          <w:i/>
          <w:sz w:val="28"/>
          <w:szCs w:val="28"/>
        </w:rPr>
        <w:t>2002-</w:t>
      </w:r>
      <w:r w:rsidRPr="003E5D4A">
        <w:rPr>
          <w:b/>
          <w:i/>
          <w:sz w:val="28"/>
          <w:szCs w:val="28"/>
        </w:rPr>
        <w:t>2011г</w:t>
      </w:r>
      <w:r w:rsidR="003E5D4A" w:rsidRPr="003E5D4A">
        <w:rPr>
          <w:b/>
          <w:i/>
          <w:sz w:val="28"/>
          <w:szCs w:val="28"/>
        </w:rPr>
        <w:t>г</w:t>
      </w:r>
      <w:r w:rsidRPr="003E5D4A">
        <w:rPr>
          <w:b/>
          <w:i/>
          <w:sz w:val="28"/>
          <w:szCs w:val="28"/>
        </w:rPr>
        <w:t>.</w:t>
      </w:r>
    </w:p>
    <w:p w:rsidR="00A76EF0" w:rsidRPr="00C3688D" w:rsidRDefault="00C3688D" w:rsidP="00C3688D">
      <w:pPr>
        <w:spacing w:line="360" w:lineRule="auto"/>
        <w:rPr>
          <w:b/>
          <w:i/>
          <w:sz w:val="28"/>
          <w:szCs w:val="28"/>
        </w:rPr>
      </w:pPr>
      <w:r>
        <w:rPr>
          <w:b/>
          <w:i/>
          <w:noProof/>
          <w:sz w:val="28"/>
          <w:szCs w:val="28"/>
        </w:rPr>
        <w:drawing>
          <wp:inline distT="0" distB="0" distL="0" distR="0">
            <wp:extent cx="5248275" cy="2898526"/>
            <wp:effectExtent l="19050" t="0" r="9525" b="0"/>
            <wp:docPr id="25" name="Рисунок 25" descr="C:\Users\Berkovich\Desktop\ДИПЛОМ\Tables and Images\Японский экспор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erkovich\Desktop\ДИПЛОМ\Tables and Images\Японский экспорт.png"/>
                    <pic:cNvPicPr>
                      <a:picLocks noChangeAspect="1" noChangeArrowheads="1"/>
                    </pic:cNvPicPr>
                  </pic:nvPicPr>
                  <pic:blipFill>
                    <a:blip r:embed="rId29"/>
                    <a:srcRect/>
                    <a:stretch>
                      <a:fillRect/>
                    </a:stretch>
                  </pic:blipFill>
                  <pic:spPr bwMode="auto">
                    <a:xfrm>
                      <a:off x="0" y="0"/>
                      <a:ext cx="5247996" cy="2898372"/>
                    </a:xfrm>
                    <a:prstGeom prst="rect">
                      <a:avLst/>
                    </a:prstGeom>
                    <a:noFill/>
                    <a:ln w="9525">
                      <a:noFill/>
                      <a:miter lim="800000"/>
                      <a:headEnd/>
                      <a:tailEnd/>
                    </a:ln>
                  </pic:spPr>
                </pic:pic>
              </a:graphicData>
            </a:graphic>
          </wp:inline>
        </w:drawing>
      </w:r>
    </w:p>
    <w:p w:rsidR="00DE0BFC" w:rsidRPr="00F35A66" w:rsidRDefault="00100D09" w:rsidP="00100D09">
      <w:pPr>
        <w:autoSpaceDE w:val="0"/>
        <w:autoSpaceDN w:val="0"/>
        <w:adjustRightInd w:val="0"/>
        <w:jc w:val="both"/>
        <w:rPr>
          <w:rFonts w:eastAsiaTheme="minorHAnsi"/>
          <w:i/>
          <w:iCs/>
          <w:sz w:val="24"/>
          <w:szCs w:val="24"/>
          <w:lang w:eastAsia="en-US"/>
        </w:rPr>
      </w:pPr>
      <w:r w:rsidRPr="00F35A66">
        <w:rPr>
          <w:i/>
          <w:sz w:val="24"/>
          <w:szCs w:val="24"/>
        </w:rPr>
        <w:t>Источник</w:t>
      </w:r>
      <w:r w:rsidRPr="00B51498">
        <w:rPr>
          <w:i/>
          <w:sz w:val="24"/>
          <w:szCs w:val="24"/>
        </w:rPr>
        <w:t xml:space="preserve">: данные официального сайта </w:t>
      </w:r>
      <w:r w:rsidRPr="00F35A66">
        <w:rPr>
          <w:rFonts w:eastAsiaTheme="minorHAnsi"/>
          <w:i/>
          <w:sz w:val="24"/>
          <w:szCs w:val="24"/>
          <w:lang w:eastAsia="en-US"/>
        </w:rPr>
        <w:t>Японской ассоциации автопроизводителей</w:t>
      </w:r>
      <w:r w:rsidRPr="00F35A66">
        <w:rPr>
          <w:rFonts w:eastAsiaTheme="minorHAnsi"/>
          <w:i/>
          <w:iCs/>
          <w:sz w:val="24"/>
          <w:szCs w:val="24"/>
          <w:lang w:eastAsia="en-US"/>
        </w:rPr>
        <w:t xml:space="preserve"> </w:t>
      </w:r>
      <w:hyperlink r:id="rId30" w:history="1">
        <w:r w:rsidRPr="00F35A66">
          <w:rPr>
            <w:rStyle w:val="aa"/>
            <w:rFonts w:eastAsiaTheme="minorHAnsi"/>
            <w:i/>
            <w:iCs/>
            <w:sz w:val="24"/>
            <w:szCs w:val="24"/>
            <w:lang w:eastAsia="en-US"/>
          </w:rPr>
          <w:t>http://www.jama.org/</w:t>
        </w:r>
      </w:hyperlink>
      <w:r w:rsidRPr="00F35A66">
        <w:rPr>
          <w:rFonts w:eastAsiaTheme="minorHAnsi"/>
          <w:i/>
          <w:iCs/>
          <w:sz w:val="24"/>
          <w:szCs w:val="24"/>
          <w:lang w:eastAsia="en-US"/>
        </w:rPr>
        <w:t xml:space="preserve">    </w:t>
      </w:r>
    </w:p>
    <w:p w:rsidR="00100D09" w:rsidRDefault="00100D09" w:rsidP="00100003">
      <w:pPr>
        <w:spacing w:line="360" w:lineRule="auto"/>
        <w:ind w:firstLine="708"/>
        <w:jc w:val="both"/>
        <w:rPr>
          <w:sz w:val="28"/>
          <w:szCs w:val="28"/>
        </w:rPr>
      </w:pPr>
    </w:p>
    <w:p w:rsidR="004C7BF9" w:rsidRPr="003561B8" w:rsidRDefault="004C7BF9" w:rsidP="00100003">
      <w:pPr>
        <w:spacing w:line="360" w:lineRule="auto"/>
        <w:ind w:firstLine="708"/>
        <w:jc w:val="both"/>
        <w:rPr>
          <w:sz w:val="28"/>
          <w:szCs w:val="28"/>
        </w:rPr>
      </w:pPr>
      <w:r w:rsidRPr="003561B8">
        <w:rPr>
          <w:sz w:val="28"/>
          <w:szCs w:val="28"/>
        </w:rPr>
        <w:t>Тем не мене</w:t>
      </w:r>
      <w:r>
        <w:rPr>
          <w:sz w:val="28"/>
          <w:szCs w:val="28"/>
        </w:rPr>
        <w:t>е, простого укрепления</w:t>
      </w:r>
      <w:r w:rsidRPr="003561B8">
        <w:rPr>
          <w:sz w:val="28"/>
          <w:szCs w:val="28"/>
        </w:rPr>
        <w:t xml:space="preserve"> каналов сбыта будет недостаточно</w:t>
      </w:r>
      <w:r>
        <w:rPr>
          <w:sz w:val="28"/>
          <w:szCs w:val="28"/>
        </w:rPr>
        <w:t>.</w:t>
      </w:r>
      <w:r w:rsidRPr="003561B8">
        <w:rPr>
          <w:sz w:val="28"/>
          <w:szCs w:val="28"/>
        </w:rPr>
        <w:t xml:space="preserve"> </w:t>
      </w:r>
      <w:r w:rsidRPr="000335F5">
        <w:rPr>
          <w:i/>
          <w:sz w:val="28"/>
          <w:szCs w:val="28"/>
        </w:rPr>
        <w:t>Чтобы завоевать (переманить) клиентов Toyota предстоит продемонстрировать высокий уровень социальной ответственности.</w:t>
      </w:r>
      <w:r w:rsidRPr="003561B8">
        <w:rPr>
          <w:sz w:val="28"/>
          <w:szCs w:val="28"/>
        </w:rPr>
        <w:t xml:space="preserve"> Маркетинг</w:t>
      </w:r>
      <w:r>
        <w:rPr>
          <w:sz w:val="28"/>
          <w:szCs w:val="28"/>
        </w:rPr>
        <w:t>овые исследования</w:t>
      </w:r>
      <w:r w:rsidRPr="003561B8">
        <w:rPr>
          <w:sz w:val="28"/>
          <w:szCs w:val="28"/>
        </w:rPr>
        <w:t xml:space="preserve"> показывают, что молодежь Восточной Европы </w:t>
      </w:r>
      <w:r>
        <w:rPr>
          <w:sz w:val="28"/>
          <w:szCs w:val="28"/>
        </w:rPr>
        <w:t>оказывает</w:t>
      </w:r>
      <w:r w:rsidRPr="003561B8">
        <w:rPr>
          <w:sz w:val="28"/>
          <w:szCs w:val="28"/>
        </w:rPr>
        <w:t xml:space="preserve"> предпочт</w:t>
      </w:r>
      <w:r>
        <w:rPr>
          <w:sz w:val="28"/>
          <w:szCs w:val="28"/>
        </w:rPr>
        <w:t>ение</w:t>
      </w:r>
      <w:r w:rsidRPr="003561B8">
        <w:rPr>
          <w:sz w:val="28"/>
          <w:szCs w:val="28"/>
        </w:rPr>
        <w:t xml:space="preserve"> более </w:t>
      </w:r>
      <w:r>
        <w:rPr>
          <w:sz w:val="28"/>
          <w:szCs w:val="28"/>
        </w:rPr>
        <w:t>именитым мировым брендам, которые, в свою очередь,</w:t>
      </w:r>
      <w:r w:rsidRPr="003561B8">
        <w:rPr>
          <w:sz w:val="28"/>
          <w:szCs w:val="28"/>
        </w:rPr>
        <w:t xml:space="preserve"> проявляют интерес к инвестированию в их собственных странах</w:t>
      </w:r>
      <w:r w:rsidR="00882380">
        <w:rPr>
          <w:sz w:val="28"/>
          <w:szCs w:val="28"/>
        </w:rPr>
        <w:t>.</w:t>
      </w:r>
      <w:r>
        <w:rPr>
          <w:rStyle w:val="a6"/>
          <w:sz w:val="28"/>
          <w:szCs w:val="28"/>
        </w:rPr>
        <w:footnoteReference w:id="51"/>
      </w:r>
      <w:r w:rsidRPr="003561B8">
        <w:rPr>
          <w:sz w:val="28"/>
          <w:szCs w:val="28"/>
        </w:rPr>
        <w:t xml:space="preserve"> Таким образом, </w:t>
      </w:r>
      <w:r>
        <w:rPr>
          <w:sz w:val="28"/>
          <w:szCs w:val="28"/>
        </w:rPr>
        <w:t xml:space="preserve">для </w:t>
      </w:r>
      <w:r w:rsidRPr="003561B8">
        <w:rPr>
          <w:sz w:val="28"/>
          <w:szCs w:val="28"/>
        </w:rPr>
        <w:t xml:space="preserve">Toyota было бы крайне </w:t>
      </w:r>
      <w:r>
        <w:rPr>
          <w:sz w:val="28"/>
          <w:szCs w:val="28"/>
        </w:rPr>
        <w:t>перспективным</w:t>
      </w:r>
      <w:r w:rsidRPr="003561B8">
        <w:rPr>
          <w:sz w:val="28"/>
          <w:szCs w:val="28"/>
        </w:rPr>
        <w:t xml:space="preserve"> спонсировать </w:t>
      </w:r>
      <w:r w:rsidRPr="003561B8">
        <w:rPr>
          <w:sz w:val="28"/>
          <w:szCs w:val="28"/>
        </w:rPr>
        <w:lastRenderedPageBreak/>
        <w:t xml:space="preserve">научные проекты </w:t>
      </w:r>
      <w:r>
        <w:rPr>
          <w:sz w:val="28"/>
          <w:szCs w:val="28"/>
        </w:rPr>
        <w:t xml:space="preserve">на базе европейских </w:t>
      </w:r>
      <w:r w:rsidRPr="003561B8">
        <w:rPr>
          <w:sz w:val="28"/>
          <w:szCs w:val="28"/>
        </w:rPr>
        <w:t xml:space="preserve">университетов </w:t>
      </w:r>
      <w:r>
        <w:rPr>
          <w:sz w:val="28"/>
          <w:szCs w:val="28"/>
        </w:rPr>
        <w:t>в целях</w:t>
      </w:r>
      <w:r w:rsidRPr="003561B8">
        <w:rPr>
          <w:sz w:val="28"/>
          <w:szCs w:val="28"/>
        </w:rPr>
        <w:t xml:space="preserve"> </w:t>
      </w:r>
      <w:r>
        <w:rPr>
          <w:sz w:val="28"/>
          <w:szCs w:val="28"/>
        </w:rPr>
        <w:t>совершенствования</w:t>
      </w:r>
      <w:r w:rsidRPr="003561B8">
        <w:rPr>
          <w:sz w:val="28"/>
          <w:szCs w:val="28"/>
        </w:rPr>
        <w:t xml:space="preserve"> собственной технологии. Кроме того, </w:t>
      </w:r>
      <w:r>
        <w:rPr>
          <w:sz w:val="28"/>
          <w:szCs w:val="28"/>
        </w:rPr>
        <w:t>компания может поддерживать</w:t>
      </w:r>
      <w:r w:rsidRPr="003561B8">
        <w:rPr>
          <w:sz w:val="28"/>
          <w:szCs w:val="28"/>
        </w:rPr>
        <w:t xml:space="preserve"> </w:t>
      </w:r>
      <w:r>
        <w:rPr>
          <w:sz w:val="28"/>
          <w:szCs w:val="28"/>
        </w:rPr>
        <w:t>стипендиальные</w:t>
      </w:r>
      <w:r w:rsidRPr="003561B8">
        <w:rPr>
          <w:sz w:val="28"/>
          <w:szCs w:val="28"/>
        </w:rPr>
        <w:t xml:space="preserve"> фонд</w:t>
      </w:r>
      <w:r>
        <w:rPr>
          <w:sz w:val="28"/>
          <w:szCs w:val="28"/>
        </w:rPr>
        <w:t>ы</w:t>
      </w:r>
      <w:r w:rsidRPr="003561B8">
        <w:rPr>
          <w:sz w:val="28"/>
          <w:szCs w:val="28"/>
        </w:rPr>
        <w:t xml:space="preserve"> для предоставления возмож</w:t>
      </w:r>
      <w:r>
        <w:rPr>
          <w:sz w:val="28"/>
          <w:szCs w:val="28"/>
        </w:rPr>
        <w:t>ности получения образования талантливыми студентами. Это</w:t>
      </w:r>
      <w:r w:rsidRPr="003561B8">
        <w:rPr>
          <w:sz w:val="28"/>
          <w:szCs w:val="28"/>
        </w:rPr>
        <w:t xml:space="preserve"> не только</w:t>
      </w:r>
      <w:r>
        <w:rPr>
          <w:sz w:val="28"/>
          <w:szCs w:val="28"/>
        </w:rPr>
        <w:t xml:space="preserve"> обеспечит </w:t>
      </w:r>
      <w:r>
        <w:rPr>
          <w:sz w:val="28"/>
          <w:szCs w:val="28"/>
          <w:lang w:val="en-US"/>
        </w:rPr>
        <w:t>Toyota</w:t>
      </w:r>
      <w:r w:rsidRPr="00B51498">
        <w:rPr>
          <w:sz w:val="28"/>
          <w:szCs w:val="28"/>
        </w:rPr>
        <w:t xml:space="preserve"> </w:t>
      </w:r>
      <w:r>
        <w:rPr>
          <w:sz w:val="28"/>
          <w:szCs w:val="28"/>
        </w:rPr>
        <w:t>перспективными кадрами, но и повысит осведомленность европейских</w:t>
      </w:r>
      <w:r w:rsidRPr="003561B8">
        <w:rPr>
          <w:sz w:val="28"/>
          <w:szCs w:val="28"/>
        </w:rPr>
        <w:t xml:space="preserve"> клиентов</w:t>
      </w:r>
      <w:r>
        <w:rPr>
          <w:sz w:val="28"/>
          <w:szCs w:val="28"/>
        </w:rPr>
        <w:t xml:space="preserve"> о компании, будет способствовать созданию позитивного имиджа иностранной, но социально ответственной в регионе корпорации.</w:t>
      </w:r>
    </w:p>
    <w:p w:rsidR="004C7BF9" w:rsidRPr="003561B8" w:rsidRDefault="004C7BF9" w:rsidP="004C7BF9">
      <w:pPr>
        <w:spacing w:line="360" w:lineRule="auto"/>
        <w:ind w:firstLine="708"/>
        <w:jc w:val="both"/>
        <w:rPr>
          <w:sz w:val="28"/>
          <w:szCs w:val="28"/>
        </w:rPr>
      </w:pPr>
      <w:proofErr w:type="gramStart"/>
      <w:r>
        <w:rPr>
          <w:sz w:val="28"/>
          <w:szCs w:val="28"/>
        </w:rPr>
        <w:t>Другое направление развития, предлагаемое Toyota Motor Europe заключается</w:t>
      </w:r>
      <w:proofErr w:type="gramEnd"/>
      <w:r w:rsidRPr="003561B8">
        <w:rPr>
          <w:sz w:val="28"/>
          <w:szCs w:val="28"/>
        </w:rPr>
        <w:t xml:space="preserve"> в </w:t>
      </w:r>
      <w:r w:rsidRPr="00B13674">
        <w:rPr>
          <w:i/>
          <w:sz w:val="28"/>
          <w:szCs w:val="28"/>
        </w:rPr>
        <w:t>реализации стратегии дифференциации в области технологии, а именно в развитии направления инженерного консалтинга</w:t>
      </w:r>
      <w:r w:rsidRPr="003561B8">
        <w:rPr>
          <w:sz w:val="28"/>
          <w:szCs w:val="28"/>
        </w:rPr>
        <w:t xml:space="preserve">. </w:t>
      </w:r>
      <w:r>
        <w:rPr>
          <w:sz w:val="28"/>
          <w:szCs w:val="28"/>
        </w:rPr>
        <w:t xml:space="preserve"> В период глобального экономического кризиса руководство </w:t>
      </w:r>
      <w:r w:rsidRPr="003561B8">
        <w:rPr>
          <w:sz w:val="28"/>
          <w:szCs w:val="28"/>
        </w:rPr>
        <w:t>Toyota</w:t>
      </w:r>
      <w:r>
        <w:rPr>
          <w:sz w:val="28"/>
          <w:szCs w:val="28"/>
        </w:rPr>
        <w:t xml:space="preserve">, как и руководство многих других конгломератов, </w:t>
      </w:r>
      <w:r w:rsidRPr="003561B8">
        <w:rPr>
          <w:sz w:val="28"/>
          <w:szCs w:val="28"/>
        </w:rPr>
        <w:t xml:space="preserve"> </w:t>
      </w:r>
      <w:r>
        <w:rPr>
          <w:sz w:val="28"/>
          <w:szCs w:val="28"/>
        </w:rPr>
        <w:t>оказалась вынуждено</w:t>
      </w:r>
      <w:r w:rsidRPr="003561B8">
        <w:rPr>
          <w:sz w:val="28"/>
          <w:szCs w:val="28"/>
        </w:rPr>
        <w:t xml:space="preserve"> уволить значительную часть </w:t>
      </w:r>
      <w:r>
        <w:rPr>
          <w:sz w:val="28"/>
          <w:szCs w:val="28"/>
        </w:rPr>
        <w:t>своих сотрудников</w:t>
      </w:r>
      <w:r w:rsidRPr="003561B8">
        <w:rPr>
          <w:sz w:val="28"/>
          <w:szCs w:val="28"/>
        </w:rPr>
        <w:t xml:space="preserve"> по всему миру. Это явление </w:t>
      </w:r>
      <w:r w:rsidR="002331FA">
        <w:rPr>
          <w:sz w:val="28"/>
          <w:szCs w:val="28"/>
        </w:rPr>
        <w:t>подорвало</w:t>
      </w:r>
      <w:r>
        <w:rPr>
          <w:sz w:val="28"/>
          <w:szCs w:val="28"/>
        </w:rPr>
        <w:t xml:space="preserve"> </w:t>
      </w:r>
      <w:r w:rsidRPr="003561B8">
        <w:rPr>
          <w:sz w:val="28"/>
          <w:szCs w:val="28"/>
        </w:rPr>
        <w:t>репутацию</w:t>
      </w:r>
      <w:r>
        <w:rPr>
          <w:sz w:val="28"/>
          <w:szCs w:val="28"/>
        </w:rPr>
        <w:t xml:space="preserve"> </w:t>
      </w:r>
      <w:r>
        <w:rPr>
          <w:sz w:val="28"/>
          <w:szCs w:val="28"/>
          <w:lang w:val="en-US"/>
        </w:rPr>
        <w:t>Toyota</w:t>
      </w:r>
      <w:r>
        <w:rPr>
          <w:sz w:val="28"/>
          <w:szCs w:val="28"/>
        </w:rPr>
        <w:t xml:space="preserve">  как социально ответственного предприятия. Массовые увольнения идут вразрез и с </w:t>
      </w:r>
      <w:r w:rsidRPr="003561B8">
        <w:rPr>
          <w:sz w:val="28"/>
          <w:szCs w:val="28"/>
        </w:rPr>
        <w:t xml:space="preserve"> </w:t>
      </w:r>
      <w:r>
        <w:rPr>
          <w:sz w:val="28"/>
          <w:szCs w:val="28"/>
        </w:rPr>
        <w:t xml:space="preserve">уникальной системой </w:t>
      </w:r>
      <w:r w:rsidRPr="00B51498">
        <w:rPr>
          <w:sz w:val="28"/>
          <w:szCs w:val="28"/>
        </w:rPr>
        <w:t>“</w:t>
      </w:r>
      <w:r w:rsidR="00A0768E">
        <w:rPr>
          <w:sz w:val="28"/>
          <w:szCs w:val="28"/>
        </w:rPr>
        <w:t>т</w:t>
      </w:r>
      <w:r w:rsidRPr="003561B8">
        <w:rPr>
          <w:sz w:val="28"/>
          <w:szCs w:val="28"/>
        </w:rPr>
        <w:t>очно в срок</w:t>
      </w:r>
      <w:r w:rsidRPr="00B51498">
        <w:rPr>
          <w:sz w:val="28"/>
          <w:szCs w:val="28"/>
        </w:rPr>
        <w:t xml:space="preserve">” </w:t>
      </w:r>
      <w:r>
        <w:rPr>
          <w:sz w:val="28"/>
          <w:szCs w:val="28"/>
        </w:rPr>
        <w:t xml:space="preserve">или </w:t>
      </w:r>
      <w:r>
        <w:rPr>
          <w:sz w:val="28"/>
          <w:szCs w:val="28"/>
          <w:lang w:val="en-US"/>
        </w:rPr>
        <w:t>JIT</w:t>
      </w:r>
      <w:r w:rsidRPr="00B51498">
        <w:rPr>
          <w:sz w:val="28"/>
          <w:szCs w:val="28"/>
        </w:rPr>
        <w:t xml:space="preserve"> (</w:t>
      </w:r>
      <w:r>
        <w:rPr>
          <w:sz w:val="28"/>
          <w:szCs w:val="28"/>
          <w:lang w:val="en-US"/>
        </w:rPr>
        <w:t>Just</w:t>
      </w:r>
      <w:r w:rsidRPr="00B51498">
        <w:rPr>
          <w:sz w:val="28"/>
          <w:szCs w:val="28"/>
        </w:rPr>
        <w:t xml:space="preserve"> </w:t>
      </w:r>
      <w:r>
        <w:rPr>
          <w:sz w:val="28"/>
          <w:szCs w:val="28"/>
          <w:lang w:val="en-US"/>
        </w:rPr>
        <w:t>In</w:t>
      </w:r>
      <w:r w:rsidRPr="00B51498">
        <w:rPr>
          <w:sz w:val="28"/>
          <w:szCs w:val="28"/>
        </w:rPr>
        <w:t xml:space="preserve"> </w:t>
      </w:r>
      <w:r>
        <w:rPr>
          <w:sz w:val="28"/>
          <w:szCs w:val="28"/>
          <w:lang w:val="en-US"/>
        </w:rPr>
        <w:t>Time</w:t>
      </w:r>
      <w:r w:rsidRPr="00B51498">
        <w:rPr>
          <w:sz w:val="28"/>
          <w:szCs w:val="28"/>
        </w:rPr>
        <w:t xml:space="preserve"> </w:t>
      </w:r>
      <w:r>
        <w:rPr>
          <w:sz w:val="28"/>
          <w:szCs w:val="28"/>
          <w:lang w:val="en-US"/>
        </w:rPr>
        <w:t>Production</w:t>
      </w:r>
      <w:r w:rsidRPr="00B51498">
        <w:rPr>
          <w:sz w:val="28"/>
          <w:szCs w:val="28"/>
        </w:rPr>
        <w:t>)</w:t>
      </w:r>
      <w:r>
        <w:rPr>
          <w:sz w:val="28"/>
          <w:szCs w:val="28"/>
        </w:rPr>
        <w:t xml:space="preserve">, где </w:t>
      </w:r>
      <w:r w:rsidRPr="00B51498">
        <w:rPr>
          <w:sz w:val="28"/>
          <w:szCs w:val="28"/>
        </w:rPr>
        <w:t>“</w:t>
      </w:r>
      <w:r>
        <w:rPr>
          <w:sz w:val="28"/>
          <w:szCs w:val="28"/>
        </w:rPr>
        <w:t>у</w:t>
      </w:r>
      <w:r w:rsidRPr="003561B8">
        <w:rPr>
          <w:sz w:val="28"/>
          <w:szCs w:val="28"/>
        </w:rPr>
        <w:t xml:space="preserve">важение к </w:t>
      </w:r>
      <w:r>
        <w:rPr>
          <w:sz w:val="28"/>
          <w:szCs w:val="28"/>
        </w:rPr>
        <w:t>людям</w:t>
      </w:r>
      <w:r w:rsidRPr="00B51498">
        <w:rPr>
          <w:sz w:val="28"/>
          <w:szCs w:val="28"/>
        </w:rPr>
        <w:t>”</w:t>
      </w:r>
      <w:r w:rsidRPr="003561B8">
        <w:rPr>
          <w:sz w:val="28"/>
          <w:szCs w:val="28"/>
        </w:rPr>
        <w:t xml:space="preserve"> является </w:t>
      </w:r>
      <w:r>
        <w:rPr>
          <w:sz w:val="28"/>
          <w:szCs w:val="28"/>
        </w:rPr>
        <w:t>основополагающим принципом</w:t>
      </w:r>
      <w:r w:rsidR="00882380">
        <w:rPr>
          <w:sz w:val="28"/>
          <w:szCs w:val="28"/>
        </w:rPr>
        <w:t>.</w:t>
      </w:r>
      <w:r>
        <w:rPr>
          <w:rStyle w:val="a6"/>
          <w:sz w:val="28"/>
          <w:szCs w:val="28"/>
        </w:rPr>
        <w:footnoteReference w:id="52"/>
      </w:r>
      <w:r>
        <w:rPr>
          <w:sz w:val="28"/>
          <w:szCs w:val="28"/>
        </w:rPr>
        <w:t xml:space="preserve"> </w:t>
      </w:r>
      <w:r w:rsidRPr="003561B8">
        <w:rPr>
          <w:sz w:val="28"/>
          <w:szCs w:val="28"/>
        </w:rPr>
        <w:t>Тем не менее</w:t>
      </w:r>
      <w:r>
        <w:rPr>
          <w:sz w:val="28"/>
          <w:szCs w:val="28"/>
        </w:rPr>
        <w:t>, эту сложную ситуацию можно</w:t>
      </w:r>
      <w:r w:rsidR="00DE2E8C">
        <w:rPr>
          <w:sz w:val="28"/>
          <w:szCs w:val="28"/>
        </w:rPr>
        <w:t xml:space="preserve"> рассматривать как открывающуюся возможность. </w:t>
      </w:r>
      <w:r w:rsidRPr="003561B8">
        <w:rPr>
          <w:sz w:val="28"/>
          <w:szCs w:val="28"/>
        </w:rPr>
        <w:t>Toyota может использовать свою рабочую силу</w:t>
      </w:r>
      <w:r>
        <w:rPr>
          <w:sz w:val="28"/>
          <w:szCs w:val="28"/>
        </w:rPr>
        <w:t>, не находящую применения в традиционных областях,</w:t>
      </w:r>
      <w:r w:rsidRPr="003561B8">
        <w:rPr>
          <w:sz w:val="28"/>
          <w:szCs w:val="28"/>
        </w:rPr>
        <w:t xml:space="preserve"> для </w:t>
      </w:r>
      <w:r>
        <w:rPr>
          <w:sz w:val="28"/>
          <w:szCs w:val="28"/>
        </w:rPr>
        <w:t>запуска консалтингового направления, которое будет направлено</w:t>
      </w:r>
      <w:r w:rsidRPr="003561B8">
        <w:rPr>
          <w:sz w:val="28"/>
          <w:szCs w:val="28"/>
        </w:rPr>
        <w:t xml:space="preserve"> ​​на обучение </w:t>
      </w:r>
      <w:r>
        <w:rPr>
          <w:sz w:val="28"/>
          <w:szCs w:val="28"/>
        </w:rPr>
        <w:t xml:space="preserve">других </w:t>
      </w:r>
      <w:r w:rsidRPr="003561B8">
        <w:rPr>
          <w:sz w:val="28"/>
          <w:szCs w:val="28"/>
        </w:rPr>
        <w:t>компаний, работающих в</w:t>
      </w:r>
      <w:r>
        <w:rPr>
          <w:sz w:val="28"/>
          <w:szCs w:val="28"/>
        </w:rPr>
        <w:t xml:space="preserve"> </w:t>
      </w:r>
      <w:r w:rsidRPr="003561B8">
        <w:rPr>
          <w:sz w:val="28"/>
          <w:szCs w:val="28"/>
        </w:rPr>
        <w:t>области производства и машиностроения, как добиться э</w:t>
      </w:r>
      <w:r>
        <w:rPr>
          <w:sz w:val="28"/>
          <w:szCs w:val="28"/>
        </w:rPr>
        <w:t xml:space="preserve">кономической эффективности посредством </w:t>
      </w:r>
      <w:r w:rsidR="00DE2E8C">
        <w:rPr>
          <w:sz w:val="28"/>
          <w:szCs w:val="28"/>
        </w:rPr>
        <w:t xml:space="preserve">уникальной </w:t>
      </w:r>
      <w:r>
        <w:rPr>
          <w:sz w:val="28"/>
          <w:szCs w:val="28"/>
        </w:rPr>
        <w:t xml:space="preserve">системы </w:t>
      </w:r>
      <w:r w:rsidRPr="00B51498">
        <w:rPr>
          <w:sz w:val="28"/>
          <w:szCs w:val="28"/>
        </w:rPr>
        <w:t>“</w:t>
      </w:r>
      <w:r w:rsidR="00DE2E8C">
        <w:rPr>
          <w:sz w:val="28"/>
          <w:szCs w:val="28"/>
        </w:rPr>
        <w:t>т</w:t>
      </w:r>
      <w:r>
        <w:rPr>
          <w:sz w:val="28"/>
          <w:szCs w:val="28"/>
        </w:rPr>
        <w:t>очно в срок</w:t>
      </w:r>
      <w:r w:rsidRPr="00B51498">
        <w:rPr>
          <w:sz w:val="28"/>
          <w:szCs w:val="28"/>
        </w:rPr>
        <w:t>”</w:t>
      </w:r>
      <w:r>
        <w:rPr>
          <w:sz w:val="28"/>
          <w:szCs w:val="28"/>
        </w:rPr>
        <w:t xml:space="preserve">. В многочисленные европейских </w:t>
      </w:r>
      <w:proofErr w:type="gramStart"/>
      <w:r>
        <w:rPr>
          <w:sz w:val="28"/>
          <w:szCs w:val="28"/>
        </w:rPr>
        <w:t>странах</w:t>
      </w:r>
      <w:proofErr w:type="gramEnd"/>
      <w:r>
        <w:rPr>
          <w:sz w:val="28"/>
          <w:szCs w:val="28"/>
        </w:rPr>
        <w:t xml:space="preserve"> в период развития, улучшения инфраструктуры</w:t>
      </w:r>
      <w:r w:rsidRPr="003561B8">
        <w:rPr>
          <w:sz w:val="28"/>
          <w:szCs w:val="28"/>
        </w:rPr>
        <w:t xml:space="preserve"> </w:t>
      </w:r>
      <w:r>
        <w:rPr>
          <w:sz w:val="28"/>
          <w:szCs w:val="28"/>
        </w:rPr>
        <w:t>(</w:t>
      </w:r>
      <w:r w:rsidRPr="003561B8">
        <w:rPr>
          <w:sz w:val="28"/>
          <w:szCs w:val="28"/>
        </w:rPr>
        <w:t>особенно в регионе Восточной Европы</w:t>
      </w:r>
      <w:r>
        <w:rPr>
          <w:sz w:val="28"/>
          <w:szCs w:val="28"/>
        </w:rPr>
        <w:t>)</w:t>
      </w:r>
      <w:r w:rsidRPr="003561B8">
        <w:rPr>
          <w:sz w:val="28"/>
          <w:szCs w:val="28"/>
        </w:rPr>
        <w:t xml:space="preserve"> </w:t>
      </w:r>
      <w:r w:rsidR="00DE2E8C">
        <w:rPr>
          <w:sz w:val="28"/>
          <w:szCs w:val="28"/>
        </w:rPr>
        <w:t xml:space="preserve">для </w:t>
      </w:r>
      <w:r w:rsidR="00DE2E8C">
        <w:rPr>
          <w:sz w:val="28"/>
          <w:szCs w:val="28"/>
          <w:lang w:val="en-US"/>
        </w:rPr>
        <w:t>Toyota</w:t>
      </w:r>
      <w:r w:rsidR="00DE2E8C" w:rsidRPr="003561B8">
        <w:rPr>
          <w:sz w:val="28"/>
          <w:szCs w:val="28"/>
        </w:rPr>
        <w:t xml:space="preserve"> </w:t>
      </w:r>
      <w:r w:rsidRPr="003561B8">
        <w:rPr>
          <w:sz w:val="28"/>
          <w:szCs w:val="28"/>
        </w:rPr>
        <w:t>сущ</w:t>
      </w:r>
      <w:r>
        <w:rPr>
          <w:sz w:val="28"/>
          <w:szCs w:val="28"/>
        </w:rPr>
        <w:t>ествует большой потенциал. Благодаря относительно слабой</w:t>
      </w:r>
      <w:r w:rsidRPr="003561B8">
        <w:rPr>
          <w:sz w:val="28"/>
          <w:szCs w:val="28"/>
        </w:rPr>
        <w:t xml:space="preserve"> конкуренции и </w:t>
      </w:r>
      <w:r>
        <w:rPr>
          <w:sz w:val="28"/>
          <w:szCs w:val="28"/>
        </w:rPr>
        <w:t xml:space="preserve"> своей репутации технологически успешной компании </w:t>
      </w:r>
      <w:r w:rsidRPr="003561B8">
        <w:rPr>
          <w:sz w:val="28"/>
          <w:szCs w:val="28"/>
        </w:rPr>
        <w:t xml:space="preserve">Toyota </w:t>
      </w:r>
      <w:r>
        <w:rPr>
          <w:sz w:val="28"/>
          <w:szCs w:val="28"/>
        </w:rPr>
        <w:t xml:space="preserve">может через </w:t>
      </w:r>
      <w:r w:rsidRPr="003561B8">
        <w:rPr>
          <w:sz w:val="28"/>
          <w:szCs w:val="28"/>
        </w:rPr>
        <w:t>короткое время превратиться в лидера</w:t>
      </w:r>
      <w:r>
        <w:rPr>
          <w:sz w:val="28"/>
          <w:szCs w:val="28"/>
        </w:rPr>
        <w:t xml:space="preserve"> данного региона</w:t>
      </w:r>
      <w:r w:rsidRPr="003561B8">
        <w:rPr>
          <w:sz w:val="28"/>
          <w:szCs w:val="28"/>
        </w:rPr>
        <w:t>.</w:t>
      </w:r>
    </w:p>
    <w:p w:rsidR="004C7BF9" w:rsidRPr="003561B8" w:rsidRDefault="004C7BF9" w:rsidP="00DE2E8C">
      <w:pPr>
        <w:spacing w:line="360" w:lineRule="auto"/>
        <w:ind w:firstLine="708"/>
        <w:jc w:val="both"/>
        <w:rPr>
          <w:sz w:val="28"/>
          <w:szCs w:val="28"/>
        </w:rPr>
      </w:pPr>
      <w:r w:rsidRPr="003561B8">
        <w:rPr>
          <w:sz w:val="28"/>
          <w:szCs w:val="28"/>
        </w:rPr>
        <w:lastRenderedPageBreak/>
        <w:t xml:space="preserve">Третья рекомендация </w:t>
      </w:r>
      <w:r>
        <w:rPr>
          <w:sz w:val="28"/>
          <w:szCs w:val="28"/>
        </w:rPr>
        <w:t xml:space="preserve">для Toyota связана с </w:t>
      </w:r>
      <w:r w:rsidRPr="00F52314">
        <w:rPr>
          <w:i/>
          <w:sz w:val="28"/>
          <w:szCs w:val="28"/>
        </w:rPr>
        <w:t>формированием рекламной кампании.</w:t>
      </w:r>
      <w:r w:rsidRPr="003561B8">
        <w:rPr>
          <w:sz w:val="28"/>
          <w:szCs w:val="28"/>
        </w:rPr>
        <w:t xml:space="preserve"> </w:t>
      </w:r>
      <w:r>
        <w:rPr>
          <w:sz w:val="28"/>
          <w:szCs w:val="28"/>
        </w:rPr>
        <w:t>Маркетинговые исследования показывают,</w:t>
      </w:r>
      <w:r w:rsidRPr="003561B8">
        <w:rPr>
          <w:sz w:val="28"/>
          <w:szCs w:val="28"/>
        </w:rPr>
        <w:t xml:space="preserve"> что привязанн</w:t>
      </w:r>
      <w:r>
        <w:rPr>
          <w:sz w:val="28"/>
          <w:szCs w:val="28"/>
        </w:rPr>
        <w:t xml:space="preserve">ость клиентов к автомобилям Toyota ниже по сравнению с эффектом, вызываемым рекламными компаниями основных европейских конкурентов. </w:t>
      </w:r>
      <w:proofErr w:type="gramStart"/>
      <w:r>
        <w:rPr>
          <w:sz w:val="28"/>
          <w:szCs w:val="28"/>
        </w:rPr>
        <w:t>В свое</w:t>
      </w:r>
      <w:r w:rsidR="00DE2E8C">
        <w:rPr>
          <w:sz w:val="28"/>
          <w:szCs w:val="28"/>
        </w:rPr>
        <w:t>й</w:t>
      </w:r>
      <w:r>
        <w:rPr>
          <w:sz w:val="28"/>
          <w:szCs w:val="28"/>
        </w:rPr>
        <w:t xml:space="preserve"> рекламной стратегии</w:t>
      </w:r>
      <w:r w:rsidRPr="003561B8">
        <w:rPr>
          <w:sz w:val="28"/>
          <w:szCs w:val="28"/>
        </w:rPr>
        <w:t xml:space="preserve"> Toyota </w:t>
      </w:r>
      <w:r>
        <w:rPr>
          <w:sz w:val="28"/>
          <w:szCs w:val="28"/>
        </w:rPr>
        <w:t xml:space="preserve">делает упор на </w:t>
      </w:r>
      <w:r w:rsidRPr="003561B8">
        <w:rPr>
          <w:sz w:val="28"/>
          <w:szCs w:val="28"/>
        </w:rPr>
        <w:t>научно-фанта</w:t>
      </w:r>
      <w:r w:rsidR="00DE2E8C">
        <w:rPr>
          <w:sz w:val="28"/>
          <w:szCs w:val="28"/>
        </w:rPr>
        <w:t>стические, компьютерных эффекты</w:t>
      </w:r>
      <w:r w:rsidRPr="003561B8">
        <w:rPr>
          <w:sz w:val="28"/>
          <w:szCs w:val="28"/>
        </w:rPr>
        <w:t xml:space="preserve">, в то время как другие бренды </w:t>
      </w:r>
      <w:r>
        <w:rPr>
          <w:sz w:val="28"/>
          <w:szCs w:val="28"/>
        </w:rPr>
        <w:t>больше обращаются</w:t>
      </w:r>
      <w:r w:rsidRPr="003561B8">
        <w:rPr>
          <w:sz w:val="28"/>
          <w:szCs w:val="28"/>
        </w:rPr>
        <w:t xml:space="preserve"> к чувствам и настроен</w:t>
      </w:r>
      <w:r>
        <w:rPr>
          <w:sz w:val="28"/>
          <w:szCs w:val="28"/>
        </w:rPr>
        <w:t xml:space="preserve">иям клиентов, приглашают </w:t>
      </w:r>
      <w:r w:rsidR="00DE2E8C">
        <w:rPr>
          <w:sz w:val="28"/>
          <w:szCs w:val="28"/>
        </w:rPr>
        <w:t>знаменитых</w:t>
      </w:r>
      <w:r>
        <w:rPr>
          <w:sz w:val="28"/>
          <w:szCs w:val="28"/>
        </w:rPr>
        <w:t xml:space="preserve"> персон к участию в продвижении товара.</w:t>
      </w:r>
      <w:proofErr w:type="gramEnd"/>
    </w:p>
    <w:p w:rsidR="004C7BF9" w:rsidRPr="003561B8" w:rsidRDefault="004C7BF9" w:rsidP="004C7BF9">
      <w:pPr>
        <w:spacing w:line="360" w:lineRule="auto"/>
        <w:ind w:firstLine="708"/>
        <w:jc w:val="both"/>
        <w:rPr>
          <w:sz w:val="28"/>
          <w:szCs w:val="28"/>
        </w:rPr>
      </w:pPr>
      <w:r w:rsidRPr="003561B8">
        <w:rPr>
          <w:sz w:val="28"/>
          <w:szCs w:val="28"/>
        </w:rPr>
        <w:t xml:space="preserve">Принимая во внимание повышенную чувствительность европейских потребителей </w:t>
      </w:r>
      <w:r>
        <w:rPr>
          <w:sz w:val="28"/>
          <w:szCs w:val="28"/>
        </w:rPr>
        <w:t xml:space="preserve">к необходимости оплачивать парковочные места </w:t>
      </w:r>
      <w:r w:rsidRPr="003561B8">
        <w:rPr>
          <w:sz w:val="28"/>
          <w:szCs w:val="28"/>
        </w:rPr>
        <w:t xml:space="preserve">и </w:t>
      </w:r>
      <w:r>
        <w:rPr>
          <w:sz w:val="28"/>
          <w:szCs w:val="28"/>
        </w:rPr>
        <w:t>даже иногда полный отказ</w:t>
      </w:r>
      <w:r w:rsidRPr="003561B8">
        <w:rPr>
          <w:sz w:val="28"/>
          <w:szCs w:val="28"/>
        </w:rPr>
        <w:t xml:space="preserve"> </w:t>
      </w:r>
      <w:r>
        <w:rPr>
          <w:sz w:val="28"/>
          <w:szCs w:val="28"/>
        </w:rPr>
        <w:t xml:space="preserve">от </w:t>
      </w:r>
      <w:r w:rsidRPr="003561B8">
        <w:rPr>
          <w:sz w:val="28"/>
          <w:szCs w:val="28"/>
        </w:rPr>
        <w:t>владения автомобилем, Toyota</w:t>
      </w:r>
      <w:r>
        <w:rPr>
          <w:sz w:val="28"/>
          <w:szCs w:val="28"/>
        </w:rPr>
        <w:t xml:space="preserve"> имеет смысл</w:t>
      </w:r>
      <w:r w:rsidRPr="003561B8">
        <w:rPr>
          <w:sz w:val="28"/>
          <w:szCs w:val="28"/>
        </w:rPr>
        <w:t xml:space="preserve"> придерживаться</w:t>
      </w:r>
      <w:r>
        <w:rPr>
          <w:sz w:val="28"/>
          <w:szCs w:val="28"/>
        </w:rPr>
        <w:t xml:space="preserve"> стратегии стимулирования сбыта,</w:t>
      </w:r>
      <w:r w:rsidRPr="003561B8">
        <w:rPr>
          <w:sz w:val="28"/>
          <w:szCs w:val="28"/>
        </w:rPr>
        <w:t xml:space="preserve"> </w:t>
      </w:r>
      <w:r>
        <w:rPr>
          <w:sz w:val="28"/>
          <w:szCs w:val="28"/>
        </w:rPr>
        <w:t>заключая</w:t>
      </w:r>
      <w:r w:rsidRPr="003561B8">
        <w:rPr>
          <w:sz w:val="28"/>
          <w:szCs w:val="28"/>
        </w:rPr>
        <w:t xml:space="preserve"> </w:t>
      </w:r>
      <w:r>
        <w:rPr>
          <w:sz w:val="28"/>
          <w:szCs w:val="28"/>
        </w:rPr>
        <w:t>контракты</w:t>
      </w:r>
      <w:r w:rsidRPr="003561B8">
        <w:rPr>
          <w:sz w:val="28"/>
          <w:szCs w:val="28"/>
        </w:rPr>
        <w:t xml:space="preserve"> с </w:t>
      </w:r>
      <w:r w:rsidRPr="002D08CC">
        <w:rPr>
          <w:i/>
          <w:sz w:val="28"/>
          <w:szCs w:val="28"/>
        </w:rPr>
        <w:t>частными</w:t>
      </w:r>
      <w:r w:rsidRPr="003561B8">
        <w:rPr>
          <w:sz w:val="28"/>
          <w:szCs w:val="28"/>
        </w:rPr>
        <w:t xml:space="preserve"> владельцами</w:t>
      </w:r>
      <w:r>
        <w:rPr>
          <w:sz w:val="28"/>
          <w:szCs w:val="28"/>
        </w:rPr>
        <w:t xml:space="preserve"> парковочных ме</w:t>
      </w:r>
      <w:proofErr w:type="gramStart"/>
      <w:r>
        <w:rPr>
          <w:sz w:val="28"/>
          <w:szCs w:val="28"/>
        </w:rPr>
        <w:t>ст в кр</w:t>
      </w:r>
      <w:proofErr w:type="gramEnd"/>
      <w:r>
        <w:rPr>
          <w:sz w:val="28"/>
          <w:szCs w:val="28"/>
        </w:rPr>
        <w:t>упных</w:t>
      </w:r>
      <w:r w:rsidRPr="003561B8">
        <w:rPr>
          <w:sz w:val="28"/>
          <w:szCs w:val="28"/>
        </w:rPr>
        <w:t xml:space="preserve"> европейских </w:t>
      </w:r>
      <w:r>
        <w:rPr>
          <w:sz w:val="28"/>
          <w:szCs w:val="28"/>
        </w:rPr>
        <w:t>городах. Смысл таких контрактов может сводиться к следующему: п</w:t>
      </w:r>
      <w:r w:rsidRPr="003561B8">
        <w:rPr>
          <w:sz w:val="28"/>
          <w:szCs w:val="28"/>
        </w:rPr>
        <w:t xml:space="preserve">редлагая </w:t>
      </w:r>
      <w:r>
        <w:rPr>
          <w:sz w:val="28"/>
          <w:szCs w:val="28"/>
        </w:rPr>
        <w:t>покупателю</w:t>
      </w:r>
      <w:r w:rsidRPr="003561B8">
        <w:rPr>
          <w:sz w:val="28"/>
          <w:szCs w:val="28"/>
        </w:rPr>
        <w:t xml:space="preserve"> </w:t>
      </w:r>
      <w:r>
        <w:rPr>
          <w:sz w:val="28"/>
          <w:szCs w:val="28"/>
        </w:rPr>
        <w:t xml:space="preserve">приобрести мини-автомобиль </w:t>
      </w:r>
      <w:r w:rsidRPr="003561B8">
        <w:rPr>
          <w:sz w:val="28"/>
          <w:szCs w:val="28"/>
        </w:rPr>
        <w:t xml:space="preserve">Toyota, </w:t>
      </w:r>
      <w:r>
        <w:rPr>
          <w:sz w:val="28"/>
          <w:szCs w:val="28"/>
        </w:rPr>
        <w:t>компания также обеспечит его скидкой  на оплату стоянки в</w:t>
      </w:r>
      <w:r w:rsidRPr="003561B8">
        <w:rPr>
          <w:sz w:val="28"/>
          <w:szCs w:val="28"/>
        </w:rPr>
        <w:t xml:space="preserve"> конкретном здании парковки, с кот</w:t>
      </w:r>
      <w:r>
        <w:rPr>
          <w:sz w:val="28"/>
          <w:szCs w:val="28"/>
        </w:rPr>
        <w:t>орым Toyota заключила соглашение</w:t>
      </w:r>
      <w:r w:rsidRPr="003561B8">
        <w:rPr>
          <w:sz w:val="28"/>
          <w:szCs w:val="28"/>
        </w:rPr>
        <w:t>.</w:t>
      </w:r>
    </w:p>
    <w:p w:rsidR="004C7BF9" w:rsidRPr="00AB5E1D" w:rsidRDefault="004C7BF9" w:rsidP="004C7BF9">
      <w:pPr>
        <w:spacing w:line="360" w:lineRule="auto"/>
        <w:ind w:firstLine="708"/>
        <w:jc w:val="both"/>
        <w:rPr>
          <w:sz w:val="28"/>
          <w:szCs w:val="28"/>
        </w:rPr>
      </w:pPr>
      <w:r>
        <w:rPr>
          <w:sz w:val="28"/>
          <w:szCs w:val="28"/>
        </w:rPr>
        <w:t>В заключение списка</w:t>
      </w:r>
      <w:r w:rsidRPr="003561B8">
        <w:rPr>
          <w:sz w:val="28"/>
          <w:szCs w:val="28"/>
        </w:rPr>
        <w:t xml:space="preserve"> рекомендаций </w:t>
      </w:r>
      <w:r>
        <w:rPr>
          <w:sz w:val="28"/>
          <w:szCs w:val="28"/>
        </w:rPr>
        <w:t>автор считает необходимым указать на важность разработки действий</w:t>
      </w:r>
      <w:r w:rsidRPr="003561B8">
        <w:rPr>
          <w:sz w:val="28"/>
          <w:szCs w:val="28"/>
        </w:rPr>
        <w:t xml:space="preserve"> компании после окончания жизненного цикла </w:t>
      </w:r>
      <w:r>
        <w:rPr>
          <w:sz w:val="28"/>
          <w:szCs w:val="28"/>
        </w:rPr>
        <w:t xml:space="preserve">популярной </w:t>
      </w:r>
      <w:r w:rsidRPr="003561B8">
        <w:rPr>
          <w:sz w:val="28"/>
          <w:szCs w:val="28"/>
        </w:rPr>
        <w:t>Aygo. Принимая во внимание</w:t>
      </w:r>
      <w:r>
        <w:rPr>
          <w:sz w:val="28"/>
          <w:szCs w:val="28"/>
        </w:rPr>
        <w:t xml:space="preserve"> тот факт</w:t>
      </w:r>
      <w:r w:rsidRPr="003561B8">
        <w:rPr>
          <w:sz w:val="28"/>
          <w:szCs w:val="28"/>
        </w:rPr>
        <w:t>, что женщины я</w:t>
      </w:r>
      <w:r>
        <w:rPr>
          <w:sz w:val="28"/>
          <w:szCs w:val="28"/>
        </w:rPr>
        <w:t xml:space="preserve">вляются главными покупателями </w:t>
      </w:r>
      <w:r w:rsidRPr="003561B8">
        <w:rPr>
          <w:sz w:val="28"/>
          <w:szCs w:val="28"/>
        </w:rPr>
        <w:t xml:space="preserve">мини-автомобилей, после </w:t>
      </w:r>
      <w:r w:rsidR="00D31C3F">
        <w:rPr>
          <w:sz w:val="28"/>
          <w:szCs w:val="28"/>
        </w:rPr>
        <w:t>окончания жизненного цикла Aygo</w:t>
      </w:r>
      <w:r w:rsidRPr="003561B8">
        <w:rPr>
          <w:sz w:val="28"/>
          <w:szCs w:val="28"/>
        </w:rPr>
        <w:t xml:space="preserve"> можно рекомендовать </w:t>
      </w:r>
      <w:r>
        <w:rPr>
          <w:sz w:val="28"/>
          <w:szCs w:val="28"/>
          <w:lang w:val="en-US"/>
        </w:rPr>
        <w:t>Toyota</w:t>
      </w:r>
      <w:r w:rsidRPr="00B51498">
        <w:rPr>
          <w:sz w:val="28"/>
          <w:szCs w:val="28"/>
        </w:rPr>
        <w:t xml:space="preserve"> </w:t>
      </w:r>
      <w:r>
        <w:rPr>
          <w:sz w:val="28"/>
          <w:szCs w:val="28"/>
        </w:rPr>
        <w:t>преобразовать</w:t>
      </w:r>
      <w:r w:rsidRPr="003561B8">
        <w:rPr>
          <w:sz w:val="28"/>
          <w:szCs w:val="28"/>
        </w:rPr>
        <w:t xml:space="preserve"> </w:t>
      </w:r>
      <w:r>
        <w:rPr>
          <w:sz w:val="28"/>
          <w:szCs w:val="28"/>
        </w:rPr>
        <w:t>Aygo в специальную автомобильную серию для</w:t>
      </w:r>
      <w:r w:rsidRPr="003561B8">
        <w:rPr>
          <w:sz w:val="28"/>
          <w:szCs w:val="28"/>
        </w:rPr>
        <w:t xml:space="preserve"> женщин. </w:t>
      </w:r>
      <w:r>
        <w:rPr>
          <w:sz w:val="28"/>
          <w:szCs w:val="28"/>
        </w:rPr>
        <w:t xml:space="preserve">Образцовой с этой точки зрения является стратегия итальянского автопроизводителя </w:t>
      </w:r>
      <w:r>
        <w:rPr>
          <w:sz w:val="28"/>
          <w:szCs w:val="28"/>
          <w:lang w:val="en-US"/>
        </w:rPr>
        <w:t>Fiat</w:t>
      </w:r>
      <w:r>
        <w:rPr>
          <w:sz w:val="28"/>
          <w:szCs w:val="28"/>
        </w:rPr>
        <w:t xml:space="preserve">, который в рамках поддержания жизненного цикла </w:t>
      </w:r>
      <w:r>
        <w:rPr>
          <w:sz w:val="28"/>
          <w:szCs w:val="28"/>
          <w:lang w:val="en-US"/>
        </w:rPr>
        <w:t>Fiat</w:t>
      </w:r>
      <w:r w:rsidRPr="00B51498">
        <w:rPr>
          <w:sz w:val="28"/>
          <w:szCs w:val="28"/>
        </w:rPr>
        <w:t xml:space="preserve">500 </w:t>
      </w:r>
      <w:r>
        <w:rPr>
          <w:sz w:val="28"/>
          <w:szCs w:val="28"/>
        </w:rPr>
        <w:t>наладил выпуск дизайнерской модели, разработанной совместно с отечественным модным брендом.</w:t>
      </w:r>
      <w:r w:rsidR="00712D03">
        <w:rPr>
          <w:rStyle w:val="a6"/>
          <w:sz w:val="28"/>
          <w:szCs w:val="28"/>
          <w:lang w:val="en-US"/>
        </w:rPr>
        <w:footnoteReference w:id="53"/>
      </w:r>
      <w:r w:rsidR="00712D03">
        <w:rPr>
          <w:sz w:val="28"/>
          <w:szCs w:val="28"/>
        </w:rPr>
        <w:t xml:space="preserve"> </w:t>
      </w:r>
      <w:r>
        <w:rPr>
          <w:sz w:val="28"/>
          <w:szCs w:val="28"/>
        </w:rPr>
        <w:t xml:space="preserve">Ограниченный выпуск этой модели в 2011 году был официально приурочен к 150-летию объединения Италии, но </w:t>
      </w:r>
      <w:r>
        <w:rPr>
          <w:sz w:val="28"/>
          <w:szCs w:val="28"/>
        </w:rPr>
        <w:lastRenderedPageBreak/>
        <w:t xml:space="preserve">пользуется популярностью </w:t>
      </w:r>
      <w:proofErr w:type="gramStart"/>
      <w:r>
        <w:rPr>
          <w:sz w:val="28"/>
          <w:szCs w:val="28"/>
        </w:rPr>
        <w:t>о</w:t>
      </w:r>
      <w:proofErr w:type="gramEnd"/>
      <w:r>
        <w:rPr>
          <w:sz w:val="28"/>
          <w:szCs w:val="28"/>
        </w:rPr>
        <w:t xml:space="preserve"> сих пор</w:t>
      </w:r>
      <w:r w:rsidR="00882380">
        <w:rPr>
          <w:sz w:val="28"/>
          <w:szCs w:val="28"/>
        </w:rPr>
        <w:t>.</w:t>
      </w:r>
      <w:r>
        <w:rPr>
          <w:rStyle w:val="a6"/>
          <w:sz w:val="28"/>
          <w:szCs w:val="28"/>
        </w:rPr>
        <w:footnoteReference w:id="54"/>
      </w:r>
      <w:r>
        <w:rPr>
          <w:sz w:val="28"/>
          <w:szCs w:val="28"/>
        </w:rPr>
        <w:t xml:space="preserve"> Изменения для женского Aygo</w:t>
      </w:r>
      <w:r w:rsidRPr="003561B8">
        <w:rPr>
          <w:sz w:val="28"/>
          <w:szCs w:val="28"/>
        </w:rPr>
        <w:t xml:space="preserve"> должны </w:t>
      </w:r>
      <w:r>
        <w:rPr>
          <w:sz w:val="28"/>
          <w:szCs w:val="28"/>
        </w:rPr>
        <w:t>также коснуться внешнего вида (палитры цветов, материалов обивки) и внутреннего дизайна автомобиля (специальные ящики и т.п).</w:t>
      </w: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4C7BF9">
      <w:pPr>
        <w:spacing w:line="360" w:lineRule="auto"/>
        <w:ind w:firstLine="708"/>
        <w:jc w:val="both"/>
        <w:rPr>
          <w:sz w:val="28"/>
          <w:szCs w:val="28"/>
        </w:rPr>
      </w:pPr>
    </w:p>
    <w:p w:rsidR="00DF7B68" w:rsidRPr="00AB5E1D" w:rsidRDefault="00DF7B68" w:rsidP="00DF7B68">
      <w:pPr>
        <w:spacing w:line="360" w:lineRule="auto"/>
        <w:jc w:val="center"/>
        <w:rPr>
          <w:b/>
          <w:sz w:val="28"/>
          <w:szCs w:val="28"/>
        </w:rPr>
      </w:pPr>
    </w:p>
    <w:p w:rsidR="00DF7B68" w:rsidRPr="00AB5E1D" w:rsidRDefault="00DF7B68" w:rsidP="00DF7B68">
      <w:pPr>
        <w:spacing w:line="360" w:lineRule="auto"/>
        <w:jc w:val="center"/>
        <w:rPr>
          <w:b/>
          <w:sz w:val="28"/>
          <w:szCs w:val="28"/>
        </w:rPr>
      </w:pPr>
    </w:p>
    <w:p w:rsidR="00CB2C22" w:rsidRPr="002713E7" w:rsidRDefault="00CB2C22" w:rsidP="00DF7B68">
      <w:pPr>
        <w:spacing w:line="360" w:lineRule="auto"/>
        <w:jc w:val="center"/>
        <w:rPr>
          <w:b/>
          <w:sz w:val="28"/>
          <w:szCs w:val="28"/>
        </w:rPr>
      </w:pPr>
      <w:r w:rsidRPr="002713E7">
        <w:rPr>
          <w:b/>
          <w:sz w:val="28"/>
          <w:szCs w:val="28"/>
        </w:rPr>
        <w:lastRenderedPageBreak/>
        <w:t>Заключение</w:t>
      </w:r>
    </w:p>
    <w:p w:rsidR="002367D3" w:rsidRDefault="002713E7" w:rsidP="002713E7">
      <w:pPr>
        <w:spacing w:line="360" w:lineRule="auto"/>
        <w:ind w:firstLine="360"/>
        <w:jc w:val="both"/>
        <w:rPr>
          <w:sz w:val="28"/>
          <w:szCs w:val="28"/>
        </w:rPr>
      </w:pPr>
      <w:r>
        <w:rPr>
          <w:sz w:val="28"/>
          <w:szCs w:val="28"/>
        </w:rPr>
        <w:t>В результате проведенного исследования</w:t>
      </w:r>
      <w:r w:rsidR="00CB2C22" w:rsidRPr="002713E7">
        <w:rPr>
          <w:sz w:val="28"/>
          <w:szCs w:val="28"/>
        </w:rPr>
        <w:t xml:space="preserve"> можно сделать вывод</w:t>
      </w:r>
      <w:r>
        <w:rPr>
          <w:sz w:val="28"/>
          <w:szCs w:val="28"/>
        </w:rPr>
        <w:t xml:space="preserve"> о том</w:t>
      </w:r>
      <w:r w:rsidR="00CB2C22" w:rsidRPr="002713E7">
        <w:rPr>
          <w:sz w:val="28"/>
          <w:szCs w:val="28"/>
        </w:rPr>
        <w:t xml:space="preserve">, что Toyota </w:t>
      </w:r>
      <w:r>
        <w:rPr>
          <w:sz w:val="28"/>
          <w:szCs w:val="28"/>
        </w:rPr>
        <w:t>реализует</w:t>
      </w:r>
      <w:r w:rsidR="00CB2C22" w:rsidRPr="002713E7">
        <w:rPr>
          <w:sz w:val="28"/>
          <w:szCs w:val="28"/>
        </w:rPr>
        <w:t xml:space="preserve"> все необходимые ключевые факторы</w:t>
      </w:r>
      <w:r>
        <w:rPr>
          <w:sz w:val="28"/>
          <w:szCs w:val="28"/>
        </w:rPr>
        <w:t xml:space="preserve"> для того</w:t>
      </w:r>
      <w:r w:rsidR="00CB2C22" w:rsidRPr="002713E7">
        <w:rPr>
          <w:sz w:val="28"/>
          <w:szCs w:val="28"/>
        </w:rPr>
        <w:t xml:space="preserve">, чтобы добиться успеха в европейском сегменте мини-автомобилей. Тем не менее, для того, TME </w:t>
      </w:r>
      <w:r>
        <w:rPr>
          <w:sz w:val="28"/>
          <w:szCs w:val="28"/>
        </w:rPr>
        <w:t>неоходимо быть осторожной</w:t>
      </w:r>
      <w:r w:rsidR="00CB2C22" w:rsidRPr="002713E7">
        <w:rPr>
          <w:sz w:val="28"/>
          <w:szCs w:val="28"/>
        </w:rPr>
        <w:t xml:space="preserve"> по отношению к агрессивной конкуренции</w:t>
      </w:r>
      <w:r>
        <w:rPr>
          <w:sz w:val="28"/>
          <w:szCs w:val="28"/>
        </w:rPr>
        <w:t xml:space="preserve"> со стороны европейских автопроизводителей</w:t>
      </w:r>
      <w:r w:rsidR="00CB2C22" w:rsidRPr="002713E7">
        <w:rPr>
          <w:sz w:val="28"/>
          <w:szCs w:val="28"/>
        </w:rPr>
        <w:t xml:space="preserve"> и продолжать</w:t>
      </w:r>
      <w:r>
        <w:rPr>
          <w:sz w:val="28"/>
          <w:szCs w:val="28"/>
        </w:rPr>
        <w:t xml:space="preserve"> реализовывать</w:t>
      </w:r>
      <w:r w:rsidR="00CB2C22" w:rsidRPr="002713E7">
        <w:rPr>
          <w:sz w:val="28"/>
          <w:szCs w:val="28"/>
        </w:rPr>
        <w:t xml:space="preserve"> стратегию, которая будет направлена ​​</w:t>
      </w:r>
      <w:r>
        <w:rPr>
          <w:sz w:val="28"/>
          <w:szCs w:val="28"/>
        </w:rPr>
        <w:t>на адаптацию продуктов марки к формирующимся на рынке трендам.</w:t>
      </w:r>
      <w:r w:rsidR="00CB2C22" w:rsidRPr="002713E7">
        <w:rPr>
          <w:sz w:val="28"/>
          <w:szCs w:val="28"/>
        </w:rPr>
        <w:t xml:space="preserve"> Экономический спад </w:t>
      </w:r>
      <w:r>
        <w:rPr>
          <w:sz w:val="28"/>
          <w:szCs w:val="28"/>
        </w:rPr>
        <w:t xml:space="preserve">на </w:t>
      </w:r>
      <w:r w:rsidR="00CB2C22" w:rsidRPr="002713E7">
        <w:rPr>
          <w:sz w:val="28"/>
          <w:szCs w:val="28"/>
        </w:rPr>
        <w:t xml:space="preserve">основных </w:t>
      </w:r>
      <w:r>
        <w:rPr>
          <w:sz w:val="28"/>
          <w:szCs w:val="28"/>
        </w:rPr>
        <w:t xml:space="preserve">потребительских </w:t>
      </w:r>
      <w:r w:rsidR="00CB2C22" w:rsidRPr="002713E7">
        <w:rPr>
          <w:sz w:val="28"/>
          <w:szCs w:val="28"/>
        </w:rPr>
        <w:t>рынках, а также, ста</w:t>
      </w:r>
      <w:r>
        <w:rPr>
          <w:sz w:val="28"/>
          <w:szCs w:val="28"/>
        </w:rPr>
        <w:t>рение населения в Европе, должны</w:t>
      </w:r>
      <w:r w:rsidR="00CB2C22" w:rsidRPr="002713E7">
        <w:rPr>
          <w:sz w:val="28"/>
          <w:szCs w:val="28"/>
        </w:rPr>
        <w:t xml:space="preserve"> </w:t>
      </w:r>
      <w:r>
        <w:rPr>
          <w:sz w:val="28"/>
          <w:szCs w:val="28"/>
        </w:rPr>
        <w:t xml:space="preserve">подтолкнуть </w:t>
      </w:r>
      <w:r w:rsidR="00CB2C22" w:rsidRPr="002713E7">
        <w:rPr>
          <w:sz w:val="28"/>
          <w:szCs w:val="28"/>
        </w:rPr>
        <w:t xml:space="preserve">Toyota </w:t>
      </w:r>
      <w:r>
        <w:rPr>
          <w:sz w:val="28"/>
          <w:szCs w:val="28"/>
        </w:rPr>
        <w:t>к инвестированию</w:t>
      </w:r>
      <w:r w:rsidR="00CB2C22" w:rsidRPr="002713E7">
        <w:rPr>
          <w:sz w:val="28"/>
          <w:szCs w:val="28"/>
        </w:rPr>
        <w:t xml:space="preserve"> в </w:t>
      </w:r>
      <w:r>
        <w:rPr>
          <w:sz w:val="28"/>
          <w:szCs w:val="28"/>
        </w:rPr>
        <w:t xml:space="preserve">так называемые переходные </w:t>
      </w:r>
      <w:r w:rsidR="00CB2C22" w:rsidRPr="002713E7">
        <w:rPr>
          <w:sz w:val="28"/>
          <w:szCs w:val="28"/>
        </w:rPr>
        <w:t>стран</w:t>
      </w:r>
      <w:r>
        <w:rPr>
          <w:sz w:val="28"/>
          <w:szCs w:val="28"/>
        </w:rPr>
        <w:t xml:space="preserve">ы Европы. </w:t>
      </w:r>
      <w:r w:rsidR="00CB2C22" w:rsidRPr="002713E7">
        <w:rPr>
          <w:sz w:val="28"/>
          <w:szCs w:val="28"/>
        </w:rPr>
        <w:t xml:space="preserve">Кроме того, </w:t>
      </w:r>
      <w:r>
        <w:rPr>
          <w:sz w:val="28"/>
          <w:szCs w:val="28"/>
        </w:rPr>
        <w:t>увольнения</w:t>
      </w:r>
      <w:r w:rsidR="00CB2C22" w:rsidRPr="002713E7">
        <w:rPr>
          <w:sz w:val="28"/>
          <w:szCs w:val="28"/>
        </w:rPr>
        <w:t xml:space="preserve"> из-за рецессии можно </w:t>
      </w:r>
      <w:r>
        <w:rPr>
          <w:sz w:val="28"/>
          <w:szCs w:val="28"/>
        </w:rPr>
        <w:t>рассматривать как</w:t>
      </w:r>
      <w:r w:rsidR="00CB2C22" w:rsidRPr="002713E7">
        <w:rPr>
          <w:sz w:val="28"/>
          <w:szCs w:val="28"/>
        </w:rPr>
        <w:t xml:space="preserve"> преимущество, используя </w:t>
      </w:r>
      <w:r>
        <w:rPr>
          <w:sz w:val="28"/>
          <w:szCs w:val="28"/>
        </w:rPr>
        <w:t>часть рабочей силы для</w:t>
      </w:r>
      <w:r w:rsidR="00CB2C22" w:rsidRPr="002713E7">
        <w:rPr>
          <w:sz w:val="28"/>
          <w:szCs w:val="28"/>
        </w:rPr>
        <w:t xml:space="preserve"> диверсификации </w:t>
      </w:r>
      <w:r>
        <w:rPr>
          <w:sz w:val="28"/>
          <w:szCs w:val="28"/>
        </w:rPr>
        <w:t xml:space="preserve">деятельности и запуск консалтингового бренда </w:t>
      </w:r>
      <w:r>
        <w:rPr>
          <w:sz w:val="28"/>
          <w:szCs w:val="28"/>
          <w:lang w:val="en-US"/>
        </w:rPr>
        <w:t>TME</w:t>
      </w:r>
      <w:r w:rsidR="00CB2C22" w:rsidRPr="002713E7">
        <w:rPr>
          <w:sz w:val="28"/>
          <w:szCs w:val="28"/>
        </w:rPr>
        <w:t>. Наконец</w:t>
      </w:r>
      <w:r w:rsidR="002367D3" w:rsidRPr="002367D3">
        <w:rPr>
          <w:sz w:val="28"/>
          <w:szCs w:val="28"/>
        </w:rPr>
        <w:t xml:space="preserve">, </w:t>
      </w:r>
      <w:r w:rsidR="002367D3">
        <w:rPr>
          <w:sz w:val="28"/>
          <w:szCs w:val="28"/>
        </w:rPr>
        <w:t>потери от завершения</w:t>
      </w:r>
      <w:r w:rsidR="00CB2C22" w:rsidRPr="002713E7">
        <w:rPr>
          <w:sz w:val="28"/>
          <w:szCs w:val="28"/>
        </w:rPr>
        <w:t xml:space="preserve"> </w:t>
      </w:r>
      <w:r w:rsidR="002367D3">
        <w:rPr>
          <w:sz w:val="28"/>
          <w:szCs w:val="28"/>
        </w:rPr>
        <w:t>жизненного цикла популярной модели</w:t>
      </w:r>
      <w:r w:rsidR="00CB2C22" w:rsidRPr="002713E7">
        <w:rPr>
          <w:sz w:val="28"/>
          <w:szCs w:val="28"/>
        </w:rPr>
        <w:t xml:space="preserve"> Aygo </w:t>
      </w:r>
      <w:r w:rsidR="002367D3">
        <w:rPr>
          <w:sz w:val="28"/>
          <w:szCs w:val="28"/>
        </w:rPr>
        <w:t>могут</w:t>
      </w:r>
      <w:r w:rsidR="00CB2C22" w:rsidRPr="002713E7">
        <w:rPr>
          <w:sz w:val="28"/>
          <w:szCs w:val="28"/>
        </w:rPr>
        <w:t xml:space="preserve"> быть в </w:t>
      </w:r>
      <w:r w:rsidR="002367D3">
        <w:rPr>
          <w:sz w:val="28"/>
          <w:szCs w:val="28"/>
        </w:rPr>
        <w:t xml:space="preserve">значительной степени уменьшены за счет преобразования </w:t>
      </w:r>
      <w:r w:rsidR="002367D3" w:rsidRPr="002713E7">
        <w:rPr>
          <w:sz w:val="28"/>
          <w:szCs w:val="28"/>
        </w:rPr>
        <w:t xml:space="preserve">Aygo </w:t>
      </w:r>
      <w:r w:rsidR="002367D3">
        <w:rPr>
          <w:sz w:val="28"/>
          <w:szCs w:val="28"/>
        </w:rPr>
        <w:t>в специальную серийную модель для женщин.</w:t>
      </w:r>
    </w:p>
    <w:p w:rsidR="00AF4A7B" w:rsidRPr="00281348" w:rsidRDefault="00CB2C22" w:rsidP="00AF4A7B">
      <w:pPr>
        <w:spacing w:line="360" w:lineRule="auto"/>
        <w:ind w:firstLine="708"/>
        <w:jc w:val="both"/>
        <w:rPr>
          <w:sz w:val="28"/>
          <w:szCs w:val="28"/>
        </w:rPr>
      </w:pPr>
      <w:r w:rsidRPr="002713E7">
        <w:rPr>
          <w:sz w:val="28"/>
          <w:szCs w:val="28"/>
        </w:rPr>
        <w:t>В заключение</w:t>
      </w:r>
      <w:r w:rsidR="002367D3">
        <w:rPr>
          <w:sz w:val="28"/>
          <w:szCs w:val="28"/>
        </w:rPr>
        <w:t xml:space="preserve"> необходимо добавить</w:t>
      </w:r>
      <w:r w:rsidR="00AF4A7B">
        <w:rPr>
          <w:sz w:val="28"/>
          <w:szCs w:val="28"/>
        </w:rPr>
        <w:t>, успех TME в Европе зависи</w:t>
      </w:r>
      <w:r w:rsidRPr="002713E7">
        <w:rPr>
          <w:sz w:val="28"/>
          <w:szCs w:val="28"/>
        </w:rPr>
        <w:t>т</w:t>
      </w:r>
      <w:r w:rsidR="00AF4A7B">
        <w:rPr>
          <w:sz w:val="28"/>
          <w:szCs w:val="28"/>
        </w:rPr>
        <w:t xml:space="preserve">, преждевсего от </w:t>
      </w:r>
      <w:r w:rsidRPr="002713E7">
        <w:rPr>
          <w:sz w:val="28"/>
          <w:szCs w:val="28"/>
        </w:rPr>
        <w:t xml:space="preserve"> способности </w:t>
      </w:r>
      <w:r w:rsidR="00AF4A7B">
        <w:rPr>
          <w:sz w:val="28"/>
          <w:szCs w:val="28"/>
        </w:rPr>
        <w:t xml:space="preserve">компании </w:t>
      </w:r>
      <w:r w:rsidRPr="002713E7">
        <w:rPr>
          <w:sz w:val="28"/>
          <w:szCs w:val="28"/>
        </w:rPr>
        <w:t>мыслить долгосрочными</w:t>
      </w:r>
      <w:r w:rsidR="00AF4A7B">
        <w:rPr>
          <w:sz w:val="28"/>
          <w:szCs w:val="28"/>
        </w:rPr>
        <w:t xml:space="preserve"> категориями. Н</w:t>
      </w:r>
      <w:r w:rsidR="00AF4A7B" w:rsidRPr="00EA6B3A">
        <w:rPr>
          <w:sz w:val="28"/>
          <w:szCs w:val="28"/>
        </w:rPr>
        <w:t xml:space="preserve">есмотря на то, </w:t>
      </w:r>
      <w:r w:rsidR="00AF4A7B">
        <w:rPr>
          <w:sz w:val="28"/>
          <w:szCs w:val="28"/>
        </w:rPr>
        <w:t xml:space="preserve">что корпорация </w:t>
      </w:r>
      <w:r w:rsidR="00AF4A7B">
        <w:rPr>
          <w:sz w:val="28"/>
          <w:szCs w:val="28"/>
          <w:lang w:val="en-US"/>
        </w:rPr>
        <w:t>Toyota</w:t>
      </w:r>
      <w:r w:rsidR="00AF4A7B">
        <w:rPr>
          <w:sz w:val="28"/>
          <w:szCs w:val="28"/>
        </w:rPr>
        <w:t xml:space="preserve"> сталкивается с серьезной конкуренцией со стороны </w:t>
      </w:r>
      <w:proofErr w:type="gramStart"/>
      <w:r w:rsidR="00AF4A7B">
        <w:rPr>
          <w:sz w:val="28"/>
          <w:szCs w:val="28"/>
        </w:rPr>
        <w:t>опытных</w:t>
      </w:r>
      <w:proofErr w:type="gramEnd"/>
      <w:r w:rsidR="00AF4A7B">
        <w:rPr>
          <w:sz w:val="28"/>
          <w:szCs w:val="28"/>
        </w:rPr>
        <w:t xml:space="preserve"> европейских автопроизводителей, компания способна выгодно реализовать свой потенциал на территории европейского региона благодаря грамотному формированию маркетинговой стратегии. </w:t>
      </w:r>
    </w:p>
    <w:p w:rsidR="00CB2C22" w:rsidRPr="003561B8" w:rsidRDefault="00CB2C22" w:rsidP="002713E7">
      <w:pPr>
        <w:spacing w:line="360" w:lineRule="auto"/>
        <w:ind w:firstLine="360"/>
        <w:jc w:val="both"/>
        <w:rPr>
          <w:sz w:val="28"/>
          <w:szCs w:val="28"/>
        </w:rPr>
      </w:pPr>
    </w:p>
    <w:p w:rsidR="00CB2C22" w:rsidRDefault="00CB2C22" w:rsidP="004C7BF9">
      <w:pPr>
        <w:spacing w:line="360" w:lineRule="auto"/>
        <w:jc w:val="both"/>
        <w:rPr>
          <w:color w:val="FF0000"/>
          <w:sz w:val="28"/>
          <w:szCs w:val="28"/>
        </w:rPr>
      </w:pPr>
    </w:p>
    <w:p w:rsidR="000726E8" w:rsidRDefault="000726E8" w:rsidP="004C7BF9">
      <w:pPr>
        <w:spacing w:line="360" w:lineRule="auto"/>
        <w:jc w:val="both"/>
        <w:rPr>
          <w:color w:val="FF0000"/>
          <w:sz w:val="28"/>
          <w:szCs w:val="28"/>
        </w:rPr>
      </w:pPr>
    </w:p>
    <w:p w:rsidR="000726E8" w:rsidRDefault="000726E8" w:rsidP="004C7BF9">
      <w:pPr>
        <w:spacing w:line="360" w:lineRule="auto"/>
        <w:jc w:val="both"/>
        <w:rPr>
          <w:color w:val="FF0000"/>
          <w:sz w:val="28"/>
          <w:szCs w:val="28"/>
        </w:rPr>
      </w:pPr>
    </w:p>
    <w:p w:rsidR="000726E8" w:rsidRPr="00D156C3" w:rsidRDefault="000726E8" w:rsidP="004C7BF9">
      <w:pPr>
        <w:spacing w:line="360" w:lineRule="auto"/>
        <w:jc w:val="both"/>
        <w:rPr>
          <w:color w:val="FF0000"/>
          <w:sz w:val="28"/>
          <w:szCs w:val="28"/>
        </w:rPr>
      </w:pPr>
    </w:p>
    <w:p w:rsidR="00B61C23" w:rsidRDefault="00B61C23" w:rsidP="008D0E73">
      <w:pPr>
        <w:spacing w:line="360" w:lineRule="auto"/>
        <w:jc w:val="both"/>
        <w:rPr>
          <w:b/>
          <w:sz w:val="28"/>
          <w:szCs w:val="28"/>
        </w:rPr>
      </w:pPr>
    </w:p>
    <w:p w:rsidR="00CB2C22" w:rsidRDefault="00CB2C22" w:rsidP="00E14F6E">
      <w:pPr>
        <w:spacing w:line="360" w:lineRule="auto"/>
        <w:jc w:val="both"/>
        <w:rPr>
          <w:b/>
          <w:sz w:val="28"/>
          <w:szCs w:val="28"/>
        </w:rPr>
      </w:pPr>
    </w:p>
    <w:p w:rsidR="00CC5C3B" w:rsidRPr="00AC16B5" w:rsidRDefault="00CC5C3B" w:rsidP="00737848">
      <w:pPr>
        <w:spacing w:line="360" w:lineRule="auto"/>
        <w:ind w:left="360" w:firstLine="348"/>
        <w:jc w:val="center"/>
        <w:rPr>
          <w:b/>
          <w:sz w:val="28"/>
          <w:szCs w:val="28"/>
        </w:rPr>
      </w:pPr>
    </w:p>
    <w:p w:rsidR="00A2130C" w:rsidRPr="00AC16B5" w:rsidRDefault="004268F7" w:rsidP="00737848">
      <w:pPr>
        <w:spacing w:line="360" w:lineRule="auto"/>
        <w:ind w:left="360" w:firstLine="348"/>
        <w:jc w:val="center"/>
        <w:rPr>
          <w:b/>
          <w:sz w:val="28"/>
          <w:szCs w:val="28"/>
        </w:rPr>
      </w:pPr>
      <w:r w:rsidRPr="00AC16B5">
        <w:rPr>
          <w:b/>
          <w:sz w:val="28"/>
          <w:szCs w:val="28"/>
        </w:rPr>
        <w:t>Список использованной литературы</w:t>
      </w:r>
    </w:p>
    <w:p w:rsidR="00737848" w:rsidRPr="00AC16B5" w:rsidRDefault="00737848" w:rsidP="00737848">
      <w:pPr>
        <w:spacing w:line="360" w:lineRule="auto"/>
        <w:ind w:left="360" w:firstLine="348"/>
        <w:jc w:val="center"/>
        <w:rPr>
          <w:b/>
          <w:sz w:val="28"/>
          <w:szCs w:val="28"/>
        </w:rPr>
      </w:pPr>
    </w:p>
    <w:p w:rsidR="00A2130C" w:rsidRPr="00AC16B5" w:rsidRDefault="00A2130C" w:rsidP="00A2130C">
      <w:pPr>
        <w:jc w:val="center"/>
        <w:rPr>
          <w:b/>
          <w:bCs/>
          <w:sz w:val="28"/>
          <w:szCs w:val="28"/>
        </w:rPr>
      </w:pPr>
      <w:r w:rsidRPr="00AC16B5">
        <w:rPr>
          <w:b/>
          <w:bCs/>
          <w:sz w:val="28"/>
          <w:szCs w:val="28"/>
        </w:rPr>
        <w:t>Монографии, научные публикации, сборники</w:t>
      </w:r>
    </w:p>
    <w:p w:rsidR="00A2130C" w:rsidRPr="00AC16B5" w:rsidRDefault="00A2130C" w:rsidP="00A2130C">
      <w:pPr>
        <w:jc w:val="center"/>
        <w:rPr>
          <w:b/>
          <w:bCs/>
          <w:sz w:val="28"/>
          <w:szCs w:val="28"/>
        </w:rPr>
      </w:pPr>
    </w:p>
    <w:p w:rsidR="00D167F7" w:rsidRPr="00AC16B5" w:rsidRDefault="00D167F7" w:rsidP="00C45227">
      <w:pPr>
        <w:pStyle w:val="a3"/>
        <w:numPr>
          <w:ilvl w:val="0"/>
          <w:numId w:val="19"/>
        </w:numPr>
        <w:spacing w:line="360" w:lineRule="auto"/>
        <w:ind w:left="709"/>
        <w:rPr>
          <w:bCs/>
          <w:sz w:val="28"/>
          <w:szCs w:val="28"/>
        </w:rPr>
      </w:pPr>
      <w:r w:rsidRPr="00AC16B5">
        <w:rPr>
          <w:bCs/>
          <w:sz w:val="28"/>
          <w:szCs w:val="28"/>
        </w:rPr>
        <w:t xml:space="preserve">Багиев, Г. Л. Международный маркетинг. СПб. Питер, 2009. - 688 </w:t>
      </w:r>
      <w:proofErr w:type="gramStart"/>
      <w:r w:rsidRPr="00AC16B5">
        <w:rPr>
          <w:bCs/>
          <w:sz w:val="28"/>
          <w:szCs w:val="28"/>
        </w:rPr>
        <w:t>с</w:t>
      </w:r>
      <w:proofErr w:type="gramEnd"/>
      <w:r w:rsidRPr="00AC16B5">
        <w:rPr>
          <w:bCs/>
          <w:sz w:val="28"/>
          <w:szCs w:val="28"/>
        </w:rPr>
        <w:t>.</w:t>
      </w:r>
    </w:p>
    <w:p w:rsidR="005C3985" w:rsidRPr="00AC16B5" w:rsidRDefault="005C3985" w:rsidP="00C45227">
      <w:pPr>
        <w:pStyle w:val="a3"/>
        <w:numPr>
          <w:ilvl w:val="0"/>
          <w:numId w:val="19"/>
        </w:numPr>
        <w:spacing w:line="360" w:lineRule="auto"/>
        <w:ind w:left="709"/>
        <w:rPr>
          <w:bCs/>
          <w:sz w:val="28"/>
          <w:szCs w:val="28"/>
        </w:rPr>
      </w:pPr>
      <w:r w:rsidRPr="00AC16B5">
        <w:rPr>
          <w:bCs/>
          <w:sz w:val="28"/>
          <w:szCs w:val="28"/>
        </w:rPr>
        <w:t xml:space="preserve">Котлер, Ф. Маркетинг менеджмент. СПб. Питер, 2009. - 814 </w:t>
      </w:r>
      <w:proofErr w:type="gramStart"/>
      <w:r w:rsidRPr="00AC16B5">
        <w:rPr>
          <w:bCs/>
          <w:sz w:val="28"/>
          <w:szCs w:val="28"/>
        </w:rPr>
        <w:t>с</w:t>
      </w:r>
      <w:proofErr w:type="gramEnd"/>
      <w:r w:rsidRPr="00AC16B5">
        <w:rPr>
          <w:bCs/>
          <w:sz w:val="28"/>
          <w:szCs w:val="28"/>
        </w:rPr>
        <w:t>.</w:t>
      </w:r>
    </w:p>
    <w:p w:rsidR="00244848" w:rsidRPr="00AC16B5" w:rsidRDefault="005C3985" w:rsidP="00C45227">
      <w:pPr>
        <w:pStyle w:val="a3"/>
        <w:numPr>
          <w:ilvl w:val="0"/>
          <w:numId w:val="19"/>
        </w:numPr>
        <w:spacing w:line="360" w:lineRule="auto"/>
        <w:ind w:left="709"/>
        <w:rPr>
          <w:bCs/>
          <w:sz w:val="28"/>
          <w:szCs w:val="28"/>
        </w:rPr>
      </w:pPr>
      <w:r w:rsidRPr="00AC16B5">
        <w:rPr>
          <w:bCs/>
          <w:sz w:val="28"/>
          <w:szCs w:val="28"/>
        </w:rPr>
        <w:t>Котлер, Ф. Маркетинг в третьем тысячелетие. М. АСТ, 2000. - 272 с.</w:t>
      </w:r>
    </w:p>
    <w:p w:rsidR="005A6C1F" w:rsidRPr="00AC16B5" w:rsidRDefault="00C15237" w:rsidP="005A6C1F">
      <w:pPr>
        <w:pStyle w:val="a3"/>
        <w:numPr>
          <w:ilvl w:val="0"/>
          <w:numId w:val="19"/>
        </w:numPr>
        <w:spacing w:line="360" w:lineRule="auto"/>
        <w:ind w:left="709"/>
        <w:jc w:val="both"/>
        <w:rPr>
          <w:bCs/>
          <w:sz w:val="28"/>
          <w:szCs w:val="28"/>
        </w:rPr>
      </w:pPr>
      <w:r w:rsidRPr="00AC16B5">
        <w:rPr>
          <w:bCs/>
          <w:sz w:val="28"/>
          <w:szCs w:val="28"/>
        </w:rPr>
        <w:t xml:space="preserve">Коллект. автор Канбан и "точно вовремя" на Toyota. М. Альпина Бизнес Букс, 2008. - 217 </w:t>
      </w:r>
      <w:proofErr w:type="gramStart"/>
      <w:r w:rsidRPr="00AC16B5">
        <w:rPr>
          <w:bCs/>
          <w:sz w:val="28"/>
          <w:szCs w:val="28"/>
        </w:rPr>
        <w:t>с</w:t>
      </w:r>
      <w:proofErr w:type="gramEnd"/>
      <w:r w:rsidRPr="00AC16B5">
        <w:rPr>
          <w:bCs/>
          <w:sz w:val="28"/>
          <w:szCs w:val="28"/>
        </w:rPr>
        <w:t>.</w:t>
      </w:r>
    </w:p>
    <w:p w:rsidR="005A6C1F" w:rsidRPr="00AC16B5" w:rsidRDefault="005A6C1F" w:rsidP="00C20917">
      <w:pPr>
        <w:pStyle w:val="a3"/>
        <w:numPr>
          <w:ilvl w:val="0"/>
          <w:numId w:val="19"/>
        </w:numPr>
        <w:spacing w:line="360" w:lineRule="auto"/>
        <w:ind w:left="709"/>
        <w:rPr>
          <w:bCs/>
          <w:sz w:val="28"/>
          <w:szCs w:val="28"/>
        </w:rPr>
      </w:pPr>
      <w:r w:rsidRPr="00AC16B5">
        <w:rPr>
          <w:sz w:val="28"/>
          <w:szCs w:val="28"/>
        </w:rPr>
        <w:t>Конахина, Н.В. Тенденци интеграции в автомобильной промышленности //</w:t>
      </w:r>
      <w:r w:rsidR="00C20917" w:rsidRPr="00AC16B5">
        <w:rPr>
          <w:sz w:val="28"/>
          <w:szCs w:val="28"/>
        </w:rPr>
        <w:t xml:space="preserve"> </w:t>
      </w:r>
      <w:r w:rsidRPr="00AC16B5">
        <w:rPr>
          <w:sz w:val="28"/>
          <w:szCs w:val="28"/>
        </w:rPr>
        <w:t>Труды XII Международной научно-практической конфере</w:t>
      </w:r>
      <w:r w:rsidR="0042471F" w:rsidRPr="00AC16B5">
        <w:rPr>
          <w:sz w:val="28"/>
          <w:szCs w:val="28"/>
        </w:rPr>
        <w:t>нции. СПб.: Изд-во Политехн. университе</w:t>
      </w:r>
      <w:r w:rsidR="001578B2" w:rsidRPr="00AC16B5">
        <w:rPr>
          <w:sz w:val="28"/>
          <w:szCs w:val="28"/>
        </w:rPr>
        <w:t xml:space="preserve">та, 2007. – </w:t>
      </w:r>
      <w:r w:rsidRPr="00AC16B5">
        <w:rPr>
          <w:sz w:val="28"/>
          <w:szCs w:val="28"/>
        </w:rPr>
        <w:t>215</w:t>
      </w:r>
      <w:r w:rsidR="001578B2" w:rsidRPr="00AC16B5">
        <w:rPr>
          <w:sz w:val="28"/>
          <w:szCs w:val="28"/>
        </w:rPr>
        <w:t xml:space="preserve"> </w:t>
      </w:r>
      <w:proofErr w:type="gramStart"/>
      <w:r w:rsidR="001578B2" w:rsidRPr="00AC16B5">
        <w:rPr>
          <w:sz w:val="28"/>
          <w:szCs w:val="28"/>
        </w:rPr>
        <w:t>с</w:t>
      </w:r>
      <w:proofErr w:type="gramEnd"/>
      <w:r w:rsidRPr="00AC16B5">
        <w:rPr>
          <w:sz w:val="28"/>
          <w:szCs w:val="28"/>
        </w:rPr>
        <w:t>.</w:t>
      </w:r>
    </w:p>
    <w:p w:rsidR="008136BF" w:rsidRPr="00AC16B5" w:rsidRDefault="008136BF" w:rsidP="005A6C1F">
      <w:pPr>
        <w:pStyle w:val="a3"/>
        <w:numPr>
          <w:ilvl w:val="0"/>
          <w:numId w:val="19"/>
        </w:numPr>
        <w:spacing w:line="360" w:lineRule="auto"/>
        <w:ind w:left="709"/>
        <w:rPr>
          <w:bCs/>
          <w:sz w:val="28"/>
          <w:szCs w:val="28"/>
        </w:rPr>
      </w:pPr>
      <w:r w:rsidRPr="00AC16B5">
        <w:rPr>
          <w:bCs/>
          <w:sz w:val="28"/>
          <w:szCs w:val="28"/>
        </w:rPr>
        <w:t>Кратко, И. Г. Международное предпринимательство. М. ИНФРА-М, 2001. - 272 с.</w:t>
      </w:r>
    </w:p>
    <w:p w:rsidR="00C15237" w:rsidRPr="00AC16B5" w:rsidRDefault="00C15237" w:rsidP="00C45227">
      <w:pPr>
        <w:pStyle w:val="a3"/>
        <w:numPr>
          <w:ilvl w:val="0"/>
          <w:numId w:val="19"/>
        </w:numPr>
        <w:spacing w:line="360" w:lineRule="auto"/>
        <w:ind w:left="709"/>
        <w:rPr>
          <w:bCs/>
          <w:sz w:val="28"/>
          <w:szCs w:val="28"/>
        </w:rPr>
      </w:pPr>
      <w:r w:rsidRPr="00AC16B5">
        <w:rPr>
          <w:bCs/>
          <w:sz w:val="28"/>
          <w:szCs w:val="28"/>
        </w:rPr>
        <w:t xml:space="preserve">Лайкер, Дж. К. Дао Toyota. М. Альпина Бизнес Букс, 2007. - 399 </w:t>
      </w:r>
      <w:proofErr w:type="gramStart"/>
      <w:r w:rsidRPr="00AC16B5">
        <w:rPr>
          <w:bCs/>
          <w:sz w:val="28"/>
          <w:szCs w:val="28"/>
        </w:rPr>
        <w:t>с</w:t>
      </w:r>
      <w:proofErr w:type="gramEnd"/>
      <w:r w:rsidRPr="00AC16B5">
        <w:rPr>
          <w:bCs/>
          <w:sz w:val="28"/>
          <w:szCs w:val="28"/>
        </w:rPr>
        <w:t>.</w:t>
      </w:r>
    </w:p>
    <w:p w:rsidR="004F710C" w:rsidRPr="00AC16B5" w:rsidRDefault="004F710C" w:rsidP="00C45227">
      <w:pPr>
        <w:pStyle w:val="a3"/>
        <w:numPr>
          <w:ilvl w:val="0"/>
          <w:numId w:val="19"/>
        </w:numPr>
        <w:spacing w:line="360" w:lineRule="auto"/>
        <w:ind w:left="709"/>
        <w:rPr>
          <w:bCs/>
          <w:sz w:val="28"/>
          <w:szCs w:val="28"/>
        </w:rPr>
      </w:pPr>
      <w:r w:rsidRPr="00AC16B5">
        <w:rPr>
          <w:bCs/>
          <w:sz w:val="28"/>
          <w:szCs w:val="28"/>
        </w:rPr>
        <w:t xml:space="preserve">О'Шонесси, Дж. Конкурентный маркетинг: стратегический подход. СПб. Питер, 2002. - 857 </w:t>
      </w:r>
      <w:proofErr w:type="gramStart"/>
      <w:r w:rsidRPr="00AC16B5">
        <w:rPr>
          <w:bCs/>
          <w:sz w:val="28"/>
          <w:szCs w:val="28"/>
        </w:rPr>
        <w:t>с</w:t>
      </w:r>
      <w:proofErr w:type="gramEnd"/>
      <w:r w:rsidRPr="00AC16B5">
        <w:rPr>
          <w:bCs/>
          <w:sz w:val="28"/>
          <w:szCs w:val="28"/>
        </w:rPr>
        <w:t>.</w:t>
      </w:r>
    </w:p>
    <w:p w:rsidR="00C20917" w:rsidRPr="00AC16B5" w:rsidRDefault="00C20917" w:rsidP="00C20917">
      <w:pPr>
        <w:pStyle w:val="a3"/>
        <w:spacing w:line="360" w:lineRule="auto"/>
        <w:ind w:left="709"/>
        <w:rPr>
          <w:bCs/>
          <w:sz w:val="28"/>
          <w:szCs w:val="28"/>
        </w:rPr>
      </w:pPr>
    </w:p>
    <w:p w:rsidR="00A2130C" w:rsidRPr="00AC16B5" w:rsidRDefault="00A2130C" w:rsidP="00A2130C">
      <w:pPr>
        <w:jc w:val="center"/>
        <w:rPr>
          <w:b/>
          <w:bCs/>
          <w:sz w:val="28"/>
          <w:szCs w:val="28"/>
        </w:rPr>
      </w:pPr>
      <w:r w:rsidRPr="00AC16B5">
        <w:rPr>
          <w:b/>
          <w:bCs/>
          <w:sz w:val="28"/>
          <w:szCs w:val="28"/>
        </w:rPr>
        <w:t>Иностранная литература</w:t>
      </w:r>
    </w:p>
    <w:p w:rsidR="00B24B09" w:rsidRPr="00AC16B5" w:rsidRDefault="00B24B09" w:rsidP="00A2130C">
      <w:pPr>
        <w:jc w:val="center"/>
        <w:rPr>
          <w:bCs/>
          <w:sz w:val="28"/>
          <w:szCs w:val="28"/>
        </w:rPr>
      </w:pPr>
    </w:p>
    <w:p w:rsidR="00E84FC1" w:rsidRPr="00AC16B5" w:rsidRDefault="00E84FC1" w:rsidP="00C45227">
      <w:pPr>
        <w:pStyle w:val="a3"/>
        <w:numPr>
          <w:ilvl w:val="0"/>
          <w:numId w:val="18"/>
        </w:numPr>
        <w:spacing w:line="360" w:lineRule="auto"/>
        <w:ind w:left="709" w:hanging="425"/>
        <w:jc w:val="both"/>
        <w:rPr>
          <w:bCs/>
          <w:sz w:val="28"/>
          <w:szCs w:val="28"/>
        </w:rPr>
      </w:pPr>
      <w:r w:rsidRPr="00AC16B5">
        <w:rPr>
          <w:bCs/>
          <w:sz w:val="28"/>
          <w:szCs w:val="28"/>
          <w:lang w:val="en-US"/>
        </w:rPr>
        <w:t>Albaum, G. International marketing and export management. Pearson Education, 2011. - 990 с.</w:t>
      </w:r>
    </w:p>
    <w:p w:rsidR="00B24B09" w:rsidRPr="00AB5E1D" w:rsidRDefault="00B24B09" w:rsidP="00C45227">
      <w:pPr>
        <w:pStyle w:val="a3"/>
        <w:numPr>
          <w:ilvl w:val="0"/>
          <w:numId w:val="18"/>
        </w:numPr>
        <w:spacing w:line="360" w:lineRule="auto"/>
        <w:ind w:left="709" w:hanging="425"/>
        <w:jc w:val="both"/>
        <w:rPr>
          <w:bCs/>
          <w:sz w:val="28"/>
          <w:szCs w:val="28"/>
          <w:lang w:val="en-US"/>
        </w:rPr>
      </w:pPr>
      <w:r w:rsidRPr="00AC16B5">
        <w:rPr>
          <w:bCs/>
          <w:sz w:val="28"/>
          <w:szCs w:val="28"/>
          <w:lang w:val="en-US"/>
        </w:rPr>
        <w:t>Bennett, R. International marketing. New York Kogan Page, 2002. - 362 с.</w:t>
      </w:r>
    </w:p>
    <w:p w:rsidR="00B24B09" w:rsidRPr="00AC16B5" w:rsidRDefault="00B24B09" w:rsidP="00C45227">
      <w:pPr>
        <w:pStyle w:val="a3"/>
        <w:numPr>
          <w:ilvl w:val="0"/>
          <w:numId w:val="18"/>
        </w:numPr>
        <w:spacing w:line="360" w:lineRule="auto"/>
        <w:ind w:left="709" w:hanging="425"/>
        <w:jc w:val="both"/>
        <w:rPr>
          <w:bCs/>
          <w:sz w:val="28"/>
          <w:szCs w:val="28"/>
          <w:lang w:val="en-US"/>
        </w:rPr>
      </w:pPr>
      <w:r w:rsidRPr="00AC16B5">
        <w:rPr>
          <w:bCs/>
          <w:sz w:val="28"/>
          <w:szCs w:val="28"/>
          <w:lang w:val="en-US"/>
        </w:rPr>
        <w:t>Doole, I. International marketing strategy. London International Thomson Business Press, 1997. - 508 с.</w:t>
      </w:r>
    </w:p>
    <w:p w:rsidR="00B24B09" w:rsidRPr="00AC16B5" w:rsidRDefault="00B24B09" w:rsidP="00C45227">
      <w:pPr>
        <w:pStyle w:val="a3"/>
        <w:numPr>
          <w:ilvl w:val="0"/>
          <w:numId w:val="18"/>
        </w:numPr>
        <w:spacing w:line="360" w:lineRule="auto"/>
        <w:ind w:left="709" w:hanging="425"/>
        <w:jc w:val="both"/>
        <w:rPr>
          <w:bCs/>
          <w:sz w:val="28"/>
          <w:szCs w:val="28"/>
          <w:lang w:val="en-US"/>
        </w:rPr>
      </w:pPr>
      <w:r w:rsidRPr="00AC16B5">
        <w:rPr>
          <w:bCs/>
          <w:sz w:val="28"/>
          <w:szCs w:val="28"/>
          <w:lang w:val="en-US"/>
        </w:rPr>
        <w:t>Bradley, F. International marketing strategy. Pearson Education, 2005. - 408 с.</w:t>
      </w:r>
    </w:p>
    <w:p w:rsidR="00B24B09" w:rsidRPr="00AC16B5" w:rsidRDefault="00B24B09" w:rsidP="00C45227">
      <w:pPr>
        <w:pStyle w:val="a3"/>
        <w:numPr>
          <w:ilvl w:val="0"/>
          <w:numId w:val="18"/>
        </w:numPr>
        <w:spacing w:line="360" w:lineRule="auto"/>
        <w:ind w:left="709" w:hanging="425"/>
        <w:jc w:val="both"/>
        <w:rPr>
          <w:bCs/>
          <w:sz w:val="28"/>
          <w:szCs w:val="28"/>
          <w:lang w:val="en-US"/>
        </w:rPr>
      </w:pPr>
      <w:r w:rsidRPr="00AC16B5">
        <w:rPr>
          <w:bCs/>
          <w:sz w:val="28"/>
          <w:szCs w:val="28"/>
          <w:lang w:val="en-US"/>
        </w:rPr>
        <w:t>Jain, S. C. International marketing cases. Cincinnati South-Western, 2001. - 192 с.</w:t>
      </w:r>
    </w:p>
    <w:p w:rsidR="00B24B09" w:rsidRPr="00AC16B5" w:rsidRDefault="00B24B09" w:rsidP="00C45227">
      <w:pPr>
        <w:pStyle w:val="a3"/>
        <w:numPr>
          <w:ilvl w:val="0"/>
          <w:numId w:val="18"/>
        </w:numPr>
        <w:spacing w:line="360" w:lineRule="auto"/>
        <w:ind w:left="709" w:hanging="425"/>
        <w:jc w:val="both"/>
        <w:rPr>
          <w:bCs/>
          <w:sz w:val="28"/>
          <w:szCs w:val="28"/>
          <w:lang w:val="en-US"/>
        </w:rPr>
      </w:pPr>
      <w:r w:rsidRPr="00AC16B5">
        <w:rPr>
          <w:bCs/>
          <w:sz w:val="28"/>
          <w:szCs w:val="28"/>
          <w:lang w:val="en-US"/>
        </w:rPr>
        <w:t>Kleindl, B. International marketing. Thomson South-Western, 2007. - 328 с.</w:t>
      </w:r>
    </w:p>
    <w:p w:rsidR="009D6468" w:rsidRPr="00AC16B5" w:rsidRDefault="009D6468" w:rsidP="00C45227">
      <w:pPr>
        <w:pStyle w:val="a3"/>
        <w:numPr>
          <w:ilvl w:val="0"/>
          <w:numId w:val="18"/>
        </w:numPr>
        <w:spacing w:line="360" w:lineRule="auto"/>
        <w:ind w:left="709" w:hanging="425"/>
        <w:jc w:val="both"/>
        <w:rPr>
          <w:bCs/>
          <w:sz w:val="28"/>
          <w:szCs w:val="28"/>
          <w:lang w:val="en-US"/>
        </w:rPr>
      </w:pPr>
      <w:r w:rsidRPr="00AC16B5">
        <w:rPr>
          <w:bCs/>
          <w:sz w:val="28"/>
          <w:szCs w:val="28"/>
          <w:lang w:val="en-US"/>
        </w:rPr>
        <w:lastRenderedPageBreak/>
        <w:t>Kotabe, M. Global marketing management. John Wiley &amp; Sons (Asia), 2011. - 717 с.</w:t>
      </w:r>
    </w:p>
    <w:p w:rsidR="00B24B09" w:rsidRPr="00AC16B5" w:rsidRDefault="00B24B09" w:rsidP="00C45227">
      <w:pPr>
        <w:pStyle w:val="a3"/>
        <w:numPr>
          <w:ilvl w:val="0"/>
          <w:numId w:val="18"/>
        </w:numPr>
        <w:spacing w:line="360" w:lineRule="auto"/>
        <w:ind w:left="709" w:hanging="425"/>
        <w:jc w:val="both"/>
        <w:rPr>
          <w:bCs/>
          <w:sz w:val="28"/>
          <w:szCs w:val="28"/>
          <w:lang w:val="en-US"/>
        </w:rPr>
      </w:pPr>
      <w:r w:rsidRPr="00AC16B5">
        <w:rPr>
          <w:bCs/>
          <w:sz w:val="28"/>
          <w:szCs w:val="28"/>
          <w:lang w:val="en-US"/>
        </w:rPr>
        <w:t>Mathur, U. C. International marketing management. Los Angeles [etc.] SAGE Publications, 2008. - 583 с.</w:t>
      </w:r>
    </w:p>
    <w:p w:rsidR="00517226" w:rsidRPr="00AC16B5" w:rsidRDefault="00517226" w:rsidP="00C45227">
      <w:pPr>
        <w:pStyle w:val="a3"/>
        <w:numPr>
          <w:ilvl w:val="0"/>
          <w:numId w:val="18"/>
        </w:numPr>
        <w:spacing w:line="360" w:lineRule="auto"/>
        <w:ind w:left="709" w:hanging="425"/>
        <w:jc w:val="both"/>
        <w:rPr>
          <w:bCs/>
          <w:sz w:val="28"/>
          <w:szCs w:val="28"/>
          <w:lang w:val="en-US"/>
        </w:rPr>
      </w:pPr>
      <w:r w:rsidRPr="00AC16B5">
        <w:rPr>
          <w:bCs/>
          <w:sz w:val="28"/>
          <w:szCs w:val="28"/>
          <w:lang w:val="en-US"/>
        </w:rPr>
        <w:t>Morrison, J. The international business environment. New York PALGRAVE, 2002. - 414 с.</w:t>
      </w:r>
    </w:p>
    <w:p w:rsidR="004F710C" w:rsidRPr="00AC16B5" w:rsidRDefault="004F710C" w:rsidP="00C45227">
      <w:pPr>
        <w:pStyle w:val="a3"/>
        <w:numPr>
          <w:ilvl w:val="0"/>
          <w:numId w:val="18"/>
        </w:numPr>
        <w:spacing w:line="360" w:lineRule="auto"/>
        <w:ind w:left="709" w:hanging="425"/>
        <w:jc w:val="both"/>
        <w:rPr>
          <w:bCs/>
          <w:sz w:val="28"/>
          <w:szCs w:val="28"/>
          <w:lang w:val="en-US"/>
        </w:rPr>
      </w:pPr>
      <w:r w:rsidRPr="00AC16B5">
        <w:rPr>
          <w:bCs/>
          <w:sz w:val="28"/>
          <w:szCs w:val="28"/>
          <w:lang w:val="en-US"/>
        </w:rPr>
        <w:t>Rugman, A. M. Analysis of multinational strategic management. Cheltenham; Northampton Edward Elgar, 2005. - 461 с.</w:t>
      </w:r>
    </w:p>
    <w:p w:rsidR="00301E74" w:rsidRPr="00AC16B5" w:rsidRDefault="00301E74" w:rsidP="00C45227">
      <w:pPr>
        <w:pStyle w:val="a3"/>
        <w:numPr>
          <w:ilvl w:val="0"/>
          <w:numId w:val="18"/>
        </w:numPr>
        <w:spacing w:line="360" w:lineRule="auto"/>
        <w:ind w:left="709" w:hanging="425"/>
        <w:jc w:val="both"/>
        <w:rPr>
          <w:bCs/>
          <w:sz w:val="28"/>
          <w:szCs w:val="28"/>
          <w:lang w:val="en-US"/>
        </w:rPr>
      </w:pPr>
      <w:r w:rsidRPr="00AC16B5">
        <w:rPr>
          <w:bCs/>
          <w:sz w:val="28"/>
          <w:szCs w:val="28"/>
          <w:lang w:val="en-US"/>
        </w:rPr>
        <w:t>Verbeke, A. International business strategy. Cambridge [etc.] Cambridge University Press, 2009. - 481 с.</w:t>
      </w:r>
    </w:p>
    <w:p w:rsidR="009D6468" w:rsidRPr="00AC16B5" w:rsidRDefault="009D6468" w:rsidP="00C45227">
      <w:pPr>
        <w:pStyle w:val="a3"/>
        <w:numPr>
          <w:ilvl w:val="0"/>
          <w:numId w:val="18"/>
        </w:numPr>
        <w:spacing w:line="360" w:lineRule="auto"/>
        <w:ind w:left="709" w:hanging="425"/>
        <w:jc w:val="both"/>
        <w:rPr>
          <w:bCs/>
          <w:sz w:val="28"/>
          <w:szCs w:val="28"/>
          <w:lang w:val="en-US"/>
        </w:rPr>
      </w:pPr>
      <w:r w:rsidRPr="00AC16B5">
        <w:rPr>
          <w:bCs/>
          <w:sz w:val="28"/>
          <w:szCs w:val="28"/>
          <w:lang w:val="en-US"/>
        </w:rPr>
        <w:t>Коллект. автор Handbook of research in international marketing. Cheltenham; Northampton Edward Elgar, 2011. - 417 с.</w:t>
      </w:r>
    </w:p>
    <w:p w:rsidR="00E84FC1" w:rsidRPr="00AC16B5" w:rsidRDefault="00E84FC1" w:rsidP="00C45227">
      <w:pPr>
        <w:pStyle w:val="a3"/>
        <w:numPr>
          <w:ilvl w:val="0"/>
          <w:numId w:val="18"/>
        </w:numPr>
        <w:spacing w:line="360" w:lineRule="auto"/>
        <w:ind w:left="709" w:hanging="425"/>
        <w:jc w:val="both"/>
        <w:rPr>
          <w:bCs/>
          <w:sz w:val="28"/>
          <w:szCs w:val="28"/>
          <w:lang w:val="en-US"/>
        </w:rPr>
      </w:pPr>
      <w:r w:rsidRPr="00AC16B5">
        <w:rPr>
          <w:bCs/>
          <w:sz w:val="28"/>
          <w:szCs w:val="28"/>
          <w:lang w:val="en-US"/>
        </w:rPr>
        <w:t>Коллект. автор Strategic international marketing. New York Palgrave Macmillan, 2012. - 303 с.</w:t>
      </w:r>
    </w:p>
    <w:p w:rsidR="007B0BEC" w:rsidRPr="00AC16B5" w:rsidRDefault="007B0BEC" w:rsidP="00F01996">
      <w:pPr>
        <w:pStyle w:val="a3"/>
        <w:spacing w:line="360" w:lineRule="auto"/>
        <w:jc w:val="center"/>
        <w:rPr>
          <w:bCs/>
          <w:sz w:val="28"/>
          <w:szCs w:val="28"/>
          <w:lang w:val="en-US"/>
        </w:rPr>
      </w:pPr>
    </w:p>
    <w:p w:rsidR="00A2130C" w:rsidRPr="00AC16B5" w:rsidRDefault="00B24B09" w:rsidP="00F01996">
      <w:pPr>
        <w:spacing w:line="360" w:lineRule="auto"/>
        <w:jc w:val="center"/>
        <w:rPr>
          <w:b/>
          <w:bCs/>
          <w:sz w:val="28"/>
          <w:szCs w:val="28"/>
        </w:rPr>
      </w:pPr>
      <w:r w:rsidRPr="00AC16B5">
        <w:rPr>
          <w:b/>
          <w:bCs/>
          <w:sz w:val="28"/>
          <w:szCs w:val="28"/>
        </w:rPr>
        <w:t>Статьи периодической печати</w:t>
      </w:r>
    </w:p>
    <w:p w:rsidR="007B0BEC" w:rsidRPr="00AC16B5" w:rsidRDefault="007B0BEC" w:rsidP="005A6C1F">
      <w:pPr>
        <w:spacing w:line="360" w:lineRule="auto"/>
        <w:jc w:val="both"/>
        <w:rPr>
          <w:b/>
          <w:bCs/>
          <w:sz w:val="28"/>
          <w:szCs w:val="28"/>
        </w:rPr>
      </w:pPr>
    </w:p>
    <w:p w:rsidR="007C34A4" w:rsidRPr="00AC16B5" w:rsidRDefault="00106C9C" w:rsidP="002635C8">
      <w:pPr>
        <w:pStyle w:val="a3"/>
        <w:numPr>
          <w:ilvl w:val="0"/>
          <w:numId w:val="3"/>
        </w:numPr>
        <w:spacing w:line="360" w:lineRule="auto"/>
        <w:ind w:left="709"/>
        <w:jc w:val="both"/>
        <w:rPr>
          <w:sz w:val="28"/>
          <w:szCs w:val="28"/>
          <w:lang w:val="en-US"/>
        </w:rPr>
      </w:pPr>
      <w:r w:rsidRPr="00AC16B5">
        <w:rPr>
          <w:sz w:val="28"/>
          <w:szCs w:val="28"/>
          <w:lang w:val="en-US"/>
        </w:rPr>
        <w:t>Amasaka K. Applying New JIT–</w:t>
      </w:r>
      <w:r w:rsidR="007C34A4" w:rsidRPr="00AC16B5">
        <w:rPr>
          <w:sz w:val="28"/>
          <w:szCs w:val="28"/>
          <w:lang w:val="en-US"/>
        </w:rPr>
        <w:t>Toyo</w:t>
      </w:r>
      <w:r w:rsidRPr="00AC16B5">
        <w:rPr>
          <w:sz w:val="28"/>
          <w:szCs w:val="28"/>
          <w:lang w:val="en-US"/>
        </w:rPr>
        <w:t>ta’s Global Production Strategy//</w:t>
      </w:r>
      <w:r w:rsidR="007C34A4" w:rsidRPr="00AC16B5">
        <w:rPr>
          <w:sz w:val="28"/>
          <w:szCs w:val="28"/>
          <w:lang w:val="en-US"/>
        </w:rPr>
        <w:t xml:space="preserve">Robotics and Computer-Integrated Manufacturing. </w:t>
      </w:r>
      <w:r w:rsidRPr="00AC16B5">
        <w:rPr>
          <w:sz w:val="28"/>
          <w:szCs w:val="28"/>
          <w:lang w:val="en-US"/>
        </w:rPr>
        <w:t xml:space="preserve">№23. 2007. </w:t>
      </w:r>
      <w:r w:rsidRPr="00AC16B5">
        <w:rPr>
          <w:sz w:val="28"/>
          <w:szCs w:val="28"/>
        </w:rPr>
        <w:t>Р</w:t>
      </w:r>
      <w:r w:rsidRPr="00AC16B5">
        <w:rPr>
          <w:sz w:val="28"/>
          <w:szCs w:val="28"/>
          <w:lang w:val="en-US"/>
        </w:rPr>
        <w:t>.285-293.</w:t>
      </w:r>
    </w:p>
    <w:p w:rsidR="003325EB" w:rsidRPr="00AC16B5" w:rsidRDefault="003325EB" w:rsidP="002635C8">
      <w:pPr>
        <w:pStyle w:val="a3"/>
        <w:numPr>
          <w:ilvl w:val="0"/>
          <w:numId w:val="3"/>
        </w:numPr>
        <w:spacing w:line="360" w:lineRule="auto"/>
        <w:ind w:left="709"/>
        <w:jc w:val="both"/>
        <w:rPr>
          <w:sz w:val="28"/>
          <w:szCs w:val="28"/>
          <w:lang w:val="en-US"/>
        </w:rPr>
      </w:pPr>
      <w:r w:rsidRPr="00AC16B5">
        <w:rPr>
          <w:sz w:val="28"/>
          <w:szCs w:val="28"/>
          <w:lang w:val="en-US"/>
        </w:rPr>
        <w:t>Bhandari S. Analysis of Toyota Marketing Strategy</w:t>
      </w:r>
      <w:r w:rsidR="00106C9C" w:rsidRPr="00AC16B5">
        <w:rPr>
          <w:sz w:val="28"/>
          <w:szCs w:val="28"/>
          <w:lang w:val="en-US"/>
        </w:rPr>
        <w:t xml:space="preserve"> </w:t>
      </w:r>
      <w:r w:rsidRPr="00AC16B5">
        <w:rPr>
          <w:sz w:val="28"/>
          <w:szCs w:val="28"/>
          <w:lang w:val="en-US"/>
        </w:rPr>
        <w:t>/</w:t>
      </w:r>
      <w:r w:rsidR="00106C9C" w:rsidRPr="00AC16B5">
        <w:rPr>
          <w:sz w:val="28"/>
          <w:szCs w:val="28"/>
          <w:lang w:val="en-US"/>
        </w:rPr>
        <w:t xml:space="preserve">/ </w:t>
      </w:r>
      <w:r w:rsidRPr="00AC16B5">
        <w:rPr>
          <w:sz w:val="28"/>
          <w:szCs w:val="28"/>
          <w:lang w:val="en-US"/>
        </w:rPr>
        <w:t>Journal of International Marketing. 2008. №6. P.34-52.</w:t>
      </w:r>
    </w:p>
    <w:p w:rsidR="00210045" w:rsidRPr="00AC16B5" w:rsidRDefault="00210045" w:rsidP="002635C8">
      <w:pPr>
        <w:pStyle w:val="a3"/>
        <w:numPr>
          <w:ilvl w:val="0"/>
          <w:numId w:val="3"/>
        </w:numPr>
        <w:spacing w:line="360" w:lineRule="auto"/>
        <w:ind w:left="709"/>
        <w:jc w:val="both"/>
        <w:rPr>
          <w:sz w:val="28"/>
          <w:szCs w:val="28"/>
          <w:lang w:val="en-US"/>
        </w:rPr>
      </w:pPr>
      <w:r w:rsidRPr="00AC16B5">
        <w:rPr>
          <w:sz w:val="28"/>
          <w:szCs w:val="28"/>
          <w:lang w:val="en-US"/>
        </w:rPr>
        <w:t>Grein A. Integration and Responsiveness: Marketing Strategies of Japanese and European Automob</w:t>
      </w:r>
      <w:r w:rsidR="00184772" w:rsidRPr="00AC16B5">
        <w:rPr>
          <w:sz w:val="28"/>
          <w:szCs w:val="28"/>
          <w:lang w:val="en-US"/>
        </w:rPr>
        <w:t>ile Manufacturers // Jounal of I</w:t>
      </w:r>
      <w:r w:rsidRPr="00AC16B5">
        <w:rPr>
          <w:sz w:val="28"/>
          <w:szCs w:val="28"/>
          <w:lang w:val="en-US"/>
        </w:rPr>
        <w:t>nternational Marketing. 2009. №2. P.19-50.</w:t>
      </w:r>
    </w:p>
    <w:p w:rsidR="007C4623" w:rsidRPr="00AC16B5" w:rsidRDefault="004268F7" w:rsidP="002635C8">
      <w:pPr>
        <w:pStyle w:val="a3"/>
        <w:numPr>
          <w:ilvl w:val="0"/>
          <w:numId w:val="3"/>
        </w:numPr>
        <w:spacing w:line="360" w:lineRule="auto"/>
        <w:ind w:left="709"/>
        <w:jc w:val="both"/>
        <w:rPr>
          <w:sz w:val="28"/>
          <w:szCs w:val="28"/>
          <w:lang w:val="en-US"/>
        </w:rPr>
      </w:pPr>
      <w:r w:rsidRPr="00AC16B5">
        <w:rPr>
          <w:sz w:val="28"/>
          <w:szCs w:val="28"/>
          <w:lang w:val="en-US"/>
        </w:rPr>
        <w:t>Lim L. Development of archetypes of international marketing strategy // Journal of International Business Studies. 2006. №.37. P.499-524.</w:t>
      </w:r>
    </w:p>
    <w:p w:rsidR="00720D00" w:rsidRPr="00AC16B5" w:rsidRDefault="00720D00" w:rsidP="002635C8">
      <w:pPr>
        <w:pStyle w:val="a3"/>
        <w:numPr>
          <w:ilvl w:val="0"/>
          <w:numId w:val="3"/>
        </w:numPr>
        <w:spacing w:line="360" w:lineRule="auto"/>
        <w:ind w:left="709"/>
        <w:jc w:val="both"/>
        <w:rPr>
          <w:sz w:val="28"/>
          <w:szCs w:val="28"/>
          <w:lang w:val="en-US"/>
        </w:rPr>
      </w:pPr>
      <w:r w:rsidRPr="00AC16B5">
        <w:rPr>
          <w:sz w:val="28"/>
          <w:szCs w:val="28"/>
          <w:lang w:val="en-US"/>
        </w:rPr>
        <w:t>Moulins J. Strategies for International Growth in the Automobile Industry // Journal</w:t>
      </w:r>
      <w:r w:rsidR="00F6753A" w:rsidRPr="00AC16B5">
        <w:rPr>
          <w:sz w:val="28"/>
          <w:szCs w:val="28"/>
          <w:lang w:val="en-US"/>
        </w:rPr>
        <w:t xml:space="preserve"> of International Business. 2005</w:t>
      </w:r>
      <w:r w:rsidRPr="00AC16B5">
        <w:rPr>
          <w:sz w:val="28"/>
          <w:szCs w:val="28"/>
          <w:lang w:val="en-US"/>
        </w:rPr>
        <w:t xml:space="preserve">. </w:t>
      </w:r>
      <w:r w:rsidRPr="00AC16B5">
        <w:rPr>
          <w:sz w:val="28"/>
          <w:szCs w:val="28"/>
        </w:rPr>
        <w:t xml:space="preserve">№11. </w:t>
      </w:r>
      <w:r w:rsidRPr="00AC16B5">
        <w:rPr>
          <w:sz w:val="28"/>
          <w:szCs w:val="28"/>
          <w:lang w:val="en-US"/>
        </w:rPr>
        <w:t>P. 34-51.</w:t>
      </w:r>
    </w:p>
    <w:p w:rsidR="004F7376" w:rsidRPr="00AC16B5" w:rsidRDefault="009D4B40" w:rsidP="002635C8">
      <w:pPr>
        <w:pStyle w:val="a3"/>
        <w:numPr>
          <w:ilvl w:val="0"/>
          <w:numId w:val="3"/>
        </w:numPr>
        <w:autoSpaceDE w:val="0"/>
        <w:autoSpaceDN w:val="0"/>
        <w:adjustRightInd w:val="0"/>
        <w:spacing w:line="360" w:lineRule="auto"/>
        <w:ind w:left="709"/>
        <w:jc w:val="both"/>
        <w:rPr>
          <w:rFonts w:eastAsiaTheme="minorHAnsi"/>
          <w:sz w:val="28"/>
          <w:szCs w:val="28"/>
          <w:lang w:val="en-US" w:eastAsia="en-US"/>
        </w:rPr>
      </w:pPr>
      <w:r w:rsidRPr="00AC16B5">
        <w:rPr>
          <w:rFonts w:eastAsiaTheme="minorHAnsi"/>
          <w:sz w:val="28"/>
          <w:szCs w:val="28"/>
          <w:lang w:val="en-US" w:eastAsia="en-US"/>
        </w:rPr>
        <w:lastRenderedPageBreak/>
        <w:t xml:space="preserve">Porter M.E. Gompetition in Global Industries: A Conceptual Framework, in </w:t>
      </w:r>
      <w:r w:rsidRPr="00AC16B5">
        <w:rPr>
          <w:rFonts w:eastAsiaTheme="minorHAnsi"/>
          <w:iCs/>
          <w:sz w:val="28"/>
          <w:szCs w:val="28"/>
          <w:lang w:val="en-US" w:eastAsia="en-US"/>
        </w:rPr>
        <w:t xml:space="preserve">Competition in Global Industries, </w:t>
      </w:r>
      <w:r w:rsidR="00830185" w:rsidRPr="00AC16B5">
        <w:rPr>
          <w:rFonts w:eastAsiaTheme="minorHAnsi"/>
          <w:sz w:val="28"/>
          <w:szCs w:val="28"/>
          <w:lang w:val="en-US" w:eastAsia="en-US"/>
        </w:rPr>
        <w:t>M.E. Porter, ed.</w:t>
      </w:r>
      <w:r w:rsidRPr="00AC16B5">
        <w:rPr>
          <w:rFonts w:eastAsiaTheme="minorHAnsi"/>
          <w:sz w:val="28"/>
          <w:szCs w:val="28"/>
          <w:lang w:val="en-US" w:eastAsia="en-US"/>
        </w:rPr>
        <w:t xml:space="preserve"> Boston: Harvard Business School Press. 1990. P15-60.</w:t>
      </w:r>
    </w:p>
    <w:p w:rsidR="00E24452" w:rsidRPr="00AC16B5" w:rsidRDefault="00E24452" w:rsidP="002635C8">
      <w:pPr>
        <w:pStyle w:val="a3"/>
        <w:numPr>
          <w:ilvl w:val="0"/>
          <w:numId w:val="3"/>
        </w:numPr>
        <w:autoSpaceDE w:val="0"/>
        <w:autoSpaceDN w:val="0"/>
        <w:adjustRightInd w:val="0"/>
        <w:spacing w:line="360" w:lineRule="auto"/>
        <w:ind w:left="709"/>
        <w:jc w:val="both"/>
        <w:rPr>
          <w:rFonts w:eastAsiaTheme="minorHAnsi"/>
          <w:sz w:val="28"/>
          <w:szCs w:val="28"/>
          <w:lang w:val="en-US" w:eastAsia="en-US"/>
        </w:rPr>
      </w:pPr>
      <w:r w:rsidRPr="00AC16B5">
        <w:rPr>
          <w:sz w:val="28"/>
          <w:szCs w:val="28"/>
          <w:lang w:val="en-US"/>
        </w:rPr>
        <w:t xml:space="preserve">Selimi A. An academic analysis of Toyota Motor Europe Strategic Position in the European Continent. // Journal of International Business Studies. </w:t>
      </w:r>
      <w:r w:rsidRPr="00AC16B5">
        <w:rPr>
          <w:sz w:val="28"/>
          <w:szCs w:val="28"/>
        </w:rPr>
        <w:t xml:space="preserve">2011. №.67. </w:t>
      </w:r>
      <w:r w:rsidRPr="00AC16B5">
        <w:rPr>
          <w:sz w:val="28"/>
          <w:szCs w:val="28"/>
          <w:lang w:val="en-US"/>
        </w:rPr>
        <w:t>P</w:t>
      </w:r>
      <w:r w:rsidRPr="00AC16B5">
        <w:rPr>
          <w:sz w:val="28"/>
          <w:szCs w:val="28"/>
        </w:rPr>
        <w:t>.</w:t>
      </w:r>
      <w:r w:rsidR="0098547D" w:rsidRPr="00AC16B5">
        <w:rPr>
          <w:sz w:val="28"/>
          <w:szCs w:val="28"/>
        </w:rPr>
        <w:t>306-32</w:t>
      </w:r>
      <w:r w:rsidRPr="00AC16B5">
        <w:rPr>
          <w:sz w:val="28"/>
          <w:szCs w:val="28"/>
        </w:rPr>
        <w:t>9.</w:t>
      </w:r>
    </w:p>
    <w:p w:rsidR="00A2130C" w:rsidRPr="00AC16B5" w:rsidRDefault="00116919" w:rsidP="002635C8">
      <w:pPr>
        <w:pStyle w:val="a3"/>
        <w:numPr>
          <w:ilvl w:val="0"/>
          <w:numId w:val="3"/>
        </w:numPr>
        <w:autoSpaceDE w:val="0"/>
        <w:autoSpaceDN w:val="0"/>
        <w:adjustRightInd w:val="0"/>
        <w:spacing w:line="360" w:lineRule="auto"/>
        <w:ind w:left="709"/>
        <w:jc w:val="both"/>
        <w:rPr>
          <w:rFonts w:eastAsiaTheme="minorHAnsi"/>
          <w:sz w:val="28"/>
          <w:szCs w:val="28"/>
          <w:lang w:val="en-US" w:eastAsia="en-US"/>
        </w:rPr>
      </w:pPr>
      <w:r w:rsidRPr="00AC16B5">
        <w:rPr>
          <w:sz w:val="28"/>
          <w:szCs w:val="28"/>
          <w:lang w:val="en-US"/>
        </w:rPr>
        <w:t xml:space="preserve">Stanley F. Marketing’s Contribution to the Implementation of Business Strategy // Strategic Management Journal. </w:t>
      </w:r>
      <w:r w:rsidR="00A30A73" w:rsidRPr="00AC16B5">
        <w:rPr>
          <w:sz w:val="28"/>
          <w:szCs w:val="28"/>
          <w:lang w:val="en-US"/>
        </w:rPr>
        <w:t>2007</w:t>
      </w:r>
      <w:r w:rsidR="001C7F43" w:rsidRPr="00AC16B5">
        <w:rPr>
          <w:sz w:val="28"/>
          <w:szCs w:val="28"/>
          <w:lang w:val="en-US"/>
        </w:rPr>
        <w:t xml:space="preserve">. </w:t>
      </w:r>
      <w:r w:rsidRPr="00AC16B5">
        <w:rPr>
          <w:sz w:val="28"/>
          <w:szCs w:val="28"/>
        </w:rPr>
        <w:t>№.11</w:t>
      </w:r>
      <w:r w:rsidRPr="00AC16B5">
        <w:rPr>
          <w:sz w:val="28"/>
          <w:szCs w:val="28"/>
          <w:lang w:val="en-US"/>
        </w:rPr>
        <w:t>. P.1055-1067.</w:t>
      </w:r>
    </w:p>
    <w:p w:rsidR="00A2130C" w:rsidRPr="00AC16B5" w:rsidRDefault="00A2130C" w:rsidP="002635C8">
      <w:pPr>
        <w:pStyle w:val="a3"/>
        <w:autoSpaceDE w:val="0"/>
        <w:autoSpaceDN w:val="0"/>
        <w:adjustRightInd w:val="0"/>
        <w:spacing w:line="360" w:lineRule="auto"/>
        <w:ind w:left="426"/>
        <w:jc w:val="center"/>
        <w:rPr>
          <w:b/>
          <w:bCs/>
          <w:sz w:val="28"/>
          <w:szCs w:val="28"/>
        </w:rPr>
      </w:pPr>
    </w:p>
    <w:p w:rsidR="00A2130C" w:rsidRPr="00AC16B5" w:rsidRDefault="00A2130C" w:rsidP="002635C8">
      <w:pPr>
        <w:pStyle w:val="a3"/>
        <w:autoSpaceDE w:val="0"/>
        <w:autoSpaceDN w:val="0"/>
        <w:adjustRightInd w:val="0"/>
        <w:spacing w:line="360" w:lineRule="auto"/>
        <w:ind w:left="426"/>
        <w:jc w:val="center"/>
        <w:rPr>
          <w:rFonts w:eastAsiaTheme="minorHAnsi"/>
          <w:sz w:val="28"/>
          <w:szCs w:val="28"/>
          <w:lang w:val="en-US" w:eastAsia="en-US"/>
        </w:rPr>
      </w:pPr>
      <w:r w:rsidRPr="00AC16B5">
        <w:rPr>
          <w:b/>
          <w:bCs/>
          <w:sz w:val="28"/>
          <w:szCs w:val="28"/>
        </w:rPr>
        <w:t>Интернет</w:t>
      </w:r>
    </w:p>
    <w:p w:rsidR="00D957F7" w:rsidRPr="00AC16B5" w:rsidRDefault="00D957F7" w:rsidP="002635C8">
      <w:pPr>
        <w:pStyle w:val="a3"/>
        <w:numPr>
          <w:ilvl w:val="0"/>
          <w:numId w:val="21"/>
        </w:numPr>
        <w:autoSpaceDE w:val="0"/>
        <w:autoSpaceDN w:val="0"/>
        <w:adjustRightInd w:val="0"/>
        <w:spacing w:line="360" w:lineRule="auto"/>
        <w:jc w:val="both"/>
        <w:rPr>
          <w:rFonts w:eastAsiaTheme="minorHAnsi"/>
          <w:sz w:val="28"/>
          <w:szCs w:val="28"/>
          <w:lang w:eastAsia="en-US"/>
        </w:rPr>
      </w:pPr>
      <w:r w:rsidRPr="00AC16B5">
        <w:rPr>
          <w:rFonts w:eastAsiaTheme="minorHAnsi"/>
          <w:sz w:val="28"/>
          <w:szCs w:val="28"/>
          <w:lang w:eastAsia="en-US"/>
        </w:rPr>
        <w:t xml:space="preserve">Официальный сайт </w:t>
      </w:r>
      <w:r w:rsidR="00A203F6" w:rsidRPr="00AC16B5">
        <w:rPr>
          <w:rFonts w:eastAsiaTheme="minorHAnsi"/>
          <w:sz w:val="28"/>
          <w:szCs w:val="28"/>
          <w:lang w:eastAsia="en-US"/>
        </w:rPr>
        <w:t>е</w:t>
      </w:r>
      <w:r w:rsidRPr="00AC16B5">
        <w:rPr>
          <w:rFonts w:eastAsiaTheme="minorHAnsi"/>
          <w:sz w:val="28"/>
          <w:szCs w:val="28"/>
          <w:lang w:eastAsia="en-US"/>
        </w:rPr>
        <w:t>вропейской ассоциации автопроизводителей</w:t>
      </w:r>
    </w:p>
    <w:p w:rsidR="002635C8" w:rsidRPr="00AC16B5" w:rsidRDefault="002635C8" w:rsidP="002635C8">
      <w:pPr>
        <w:pStyle w:val="a3"/>
        <w:autoSpaceDE w:val="0"/>
        <w:autoSpaceDN w:val="0"/>
        <w:adjustRightInd w:val="0"/>
        <w:spacing w:line="360" w:lineRule="auto"/>
        <w:ind w:left="426"/>
        <w:jc w:val="both"/>
        <w:rPr>
          <w:rFonts w:eastAsia="Calibri"/>
          <w:iCs/>
          <w:sz w:val="28"/>
          <w:szCs w:val="28"/>
          <w:lang w:val="en-US" w:eastAsia="en-US"/>
        </w:rPr>
      </w:pPr>
      <w:r w:rsidRPr="00AC16B5">
        <w:rPr>
          <w:rFonts w:eastAsiaTheme="minorHAnsi"/>
          <w:sz w:val="28"/>
          <w:szCs w:val="28"/>
          <w:lang w:eastAsia="en-US"/>
        </w:rPr>
        <w:t xml:space="preserve">    </w:t>
      </w:r>
      <w:hyperlink r:id="rId31" w:history="1">
        <w:r w:rsidRPr="00AC16B5">
          <w:rPr>
            <w:rStyle w:val="aa"/>
            <w:rFonts w:eastAsiaTheme="minorHAnsi"/>
            <w:color w:val="auto"/>
            <w:sz w:val="28"/>
            <w:szCs w:val="28"/>
            <w:lang w:val="en-US" w:eastAsia="en-US"/>
          </w:rPr>
          <w:t>http://www.acea.be/</w:t>
        </w:r>
      </w:hyperlink>
    </w:p>
    <w:p w:rsidR="007A5D9D" w:rsidRPr="00AC16B5" w:rsidRDefault="007A5D9D" w:rsidP="002635C8">
      <w:pPr>
        <w:pStyle w:val="a3"/>
        <w:numPr>
          <w:ilvl w:val="0"/>
          <w:numId w:val="21"/>
        </w:numPr>
        <w:autoSpaceDE w:val="0"/>
        <w:autoSpaceDN w:val="0"/>
        <w:adjustRightInd w:val="0"/>
        <w:spacing w:line="360" w:lineRule="auto"/>
        <w:jc w:val="both"/>
        <w:rPr>
          <w:sz w:val="28"/>
          <w:szCs w:val="28"/>
          <w:lang w:val="en-US"/>
        </w:rPr>
      </w:pPr>
      <w:r w:rsidRPr="00AC16B5">
        <w:rPr>
          <w:rFonts w:eastAsia="Calibri"/>
          <w:iCs/>
          <w:sz w:val="28"/>
          <w:szCs w:val="28"/>
          <w:lang w:val="en-US" w:eastAsia="en-US"/>
        </w:rPr>
        <w:t xml:space="preserve">Официальный сайт </w:t>
      </w:r>
      <w:r w:rsidRPr="00AC16B5">
        <w:rPr>
          <w:rFonts w:eastAsiaTheme="minorHAnsi"/>
          <w:iCs/>
          <w:sz w:val="28"/>
          <w:szCs w:val="28"/>
          <w:lang w:val="en-US" w:eastAsia="en-US"/>
        </w:rPr>
        <w:t>Toyota Motor</w:t>
      </w:r>
      <w:r w:rsidRPr="00AC16B5">
        <w:rPr>
          <w:rFonts w:eastAsia="Calibri"/>
          <w:iCs/>
          <w:sz w:val="28"/>
          <w:szCs w:val="28"/>
          <w:lang w:val="en-US" w:eastAsia="en-US"/>
        </w:rPr>
        <w:t xml:space="preserve"> </w:t>
      </w:r>
      <w:r w:rsidRPr="00AC16B5">
        <w:rPr>
          <w:rFonts w:eastAsiaTheme="minorHAnsi"/>
          <w:iCs/>
          <w:sz w:val="28"/>
          <w:szCs w:val="28"/>
          <w:lang w:val="en-US" w:eastAsia="en-US"/>
        </w:rPr>
        <w:t>Corporation</w:t>
      </w:r>
      <w:r w:rsidRPr="00AC16B5">
        <w:rPr>
          <w:rFonts w:eastAsia="Calibri"/>
          <w:iCs/>
          <w:sz w:val="28"/>
          <w:szCs w:val="28"/>
          <w:lang w:val="en-US" w:eastAsia="en-US"/>
        </w:rPr>
        <w:t xml:space="preserve"> </w:t>
      </w:r>
    </w:p>
    <w:p w:rsidR="00D957F7" w:rsidRPr="00AC16B5" w:rsidRDefault="002635C8" w:rsidP="002635C8">
      <w:pPr>
        <w:pStyle w:val="a3"/>
        <w:autoSpaceDE w:val="0"/>
        <w:autoSpaceDN w:val="0"/>
        <w:adjustRightInd w:val="0"/>
        <w:spacing w:line="360" w:lineRule="auto"/>
        <w:ind w:left="426"/>
        <w:jc w:val="both"/>
        <w:rPr>
          <w:rFonts w:eastAsiaTheme="minorHAnsi"/>
          <w:iCs/>
          <w:sz w:val="28"/>
          <w:szCs w:val="28"/>
          <w:lang w:val="en-US" w:eastAsia="en-US"/>
        </w:rPr>
      </w:pPr>
      <w:r w:rsidRPr="00AC16B5">
        <w:rPr>
          <w:sz w:val="28"/>
          <w:szCs w:val="28"/>
        </w:rPr>
        <w:t xml:space="preserve">    </w:t>
      </w:r>
      <w:hyperlink r:id="rId32" w:history="1">
        <w:r w:rsidR="007A5D9D" w:rsidRPr="00AC16B5">
          <w:rPr>
            <w:rStyle w:val="aa"/>
            <w:rFonts w:eastAsiaTheme="minorHAnsi"/>
            <w:iCs/>
            <w:color w:val="auto"/>
            <w:sz w:val="28"/>
            <w:szCs w:val="28"/>
            <w:lang w:val="en-US" w:eastAsia="en-US"/>
          </w:rPr>
          <w:t>http://www.toyota-global.com</w:t>
        </w:r>
      </w:hyperlink>
    </w:p>
    <w:p w:rsidR="007A5D9D" w:rsidRPr="00AC16B5" w:rsidRDefault="004C6859" w:rsidP="002635C8">
      <w:pPr>
        <w:pStyle w:val="a3"/>
        <w:numPr>
          <w:ilvl w:val="0"/>
          <w:numId w:val="21"/>
        </w:numPr>
        <w:autoSpaceDE w:val="0"/>
        <w:autoSpaceDN w:val="0"/>
        <w:adjustRightInd w:val="0"/>
        <w:spacing w:line="360" w:lineRule="auto"/>
        <w:jc w:val="both"/>
        <w:rPr>
          <w:rFonts w:eastAsiaTheme="minorHAnsi"/>
          <w:iCs/>
          <w:sz w:val="28"/>
          <w:szCs w:val="28"/>
          <w:lang w:eastAsia="en-US"/>
        </w:rPr>
      </w:pPr>
      <w:r w:rsidRPr="00AC16B5">
        <w:rPr>
          <w:rFonts w:eastAsiaTheme="minorHAnsi"/>
          <w:iCs/>
          <w:sz w:val="28"/>
          <w:szCs w:val="28"/>
          <w:lang w:eastAsia="en-US"/>
        </w:rPr>
        <w:t xml:space="preserve">Официльный сайт </w:t>
      </w:r>
      <w:r w:rsidR="003C38F3" w:rsidRPr="00AC16B5">
        <w:rPr>
          <w:rFonts w:eastAsiaTheme="minorHAnsi"/>
          <w:sz w:val="28"/>
          <w:szCs w:val="28"/>
          <w:lang w:eastAsia="en-US"/>
        </w:rPr>
        <w:t>я</w:t>
      </w:r>
      <w:r w:rsidRPr="00AC16B5">
        <w:rPr>
          <w:rFonts w:eastAsiaTheme="minorHAnsi"/>
          <w:sz w:val="28"/>
          <w:szCs w:val="28"/>
          <w:lang w:eastAsia="en-US"/>
        </w:rPr>
        <w:t>понской ассоциации автопроизводителей</w:t>
      </w:r>
    </w:p>
    <w:p w:rsidR="004C6859" w:rsidRPr="00AC16B5" w:rsidRDefault="00EA21B4" w:rsidP="002635C8">
      <w:pPr>
        <w:pStyle w:val="a3"/>
        <w:autoSpaceDE w:val="0"/>
        <w:autoSpaceDN w:val="0"/>
        <w:adjustRightInd w:val="0"/>
        <w:spacing w:line="360" w:lineRule="auto"/>
        <w:ind w:left="709"/>
        <w:jc w:val="both"/>
        <w:rPr>
          <w:rFonts w:eastAsiaTheme="minorHAnsi"/>
          <w:iCs/>
          <w:sz w:val="28"/>
          <w:szCs w:val="28"/>
          <w:lang w:eastAsia="en-US"/>
        </w:rPr>
      </w:pPr>
      <w:hyperlink r:id="rId33" w:history="1">
        <w:r w:rsidR="004C6859" w:rsidRPr="00AC16B5">
          <w:rPr>
            <w:rStyle w:val="aa"/>
            <w:rFonts w:eastAsiaTheme="minorHAnsi"/>
            <w:iCs/>
            <w:color w:val="auto"/>
            <w:sz w:val="28"/>
            <w:szCs w:val="28"/>
            <w:lang w:eastAsia="en-US"/>
          </w:rPr>
          <w:t>http://www.jama.org/</w:t>
        </w:r>
      </w:hyperlink>
      <w:r w:rsidR="002448F6" w:rsidRPr="00AC16B5">
        <w:rPr>
          <w:rFonts w:eastAsiaTheme="minorHAnsi"/>
          <w:iCs/>
          <w:sz w:val="28"/>
          <w:szCs w:val="28"/>
          <w:lang w:eastAsia="en-US"/>
        </w:rPr>
        <w:t xml:space="preserve">    </w:t>
      </w:r>
    </w:p>
    <w:p w:rsidR="00547490" w:rsidRPr="00AC16B5" w:rsidRDefault="00B612DA" w:rsidP="002635C8">
      <w:pPr>
        <w:pStyle w:val="a3"/>
        <w:numPr>
          <w:ilvl w:val="0"/>
          <w:numId w:val="21"/>
        </w:numPr>
        <w:autoSpaceDE w:val="0"/>
        <w:autoSpaceDN w:val="0"/>
        <w:adjustRightInd w:val="0"/>
        <w:spacing w:line="360" w:lineRule="auto"/>
        <w:ind w:left="709"/>
        <w:jc w:val="both"/>
        <w:rPr>
          <w:rFonts w:eastAsiaTheme="minorHAnsi"/>
          <w:iCs/>
          <w:sz w:val="28"/>
          <w:szCs w:val="28"/>
          <w:lang w:eastAsia="en-US"/>
        </w:rPr>
      </w:pPr>
      <w:r w:rsidRPr="00AC16B5">
        <w:rPr>
          <w:sz w:val="28"/>
          <w:szCs w:val="28"/>
        </w:rPr>
        <w:t xml:space="preserve">Официальный сайт </w:t>
      </w:r>
      <w:r w:rsidR="00437A58" w:rsidRPr="00AC16B5">
        <w:rPr>
          <w:sz w:val="28"/>
          <w:szCs w:val="28"/>
        </w:rPr>
        <w:t xml:space="preserve">группы компаний </w:t>
      </w:r>
      <w:r w:rsidRPr="00AC16B5">
        <w:rPr>
          <w:sz w:val="28"/>
          <w:szCs w:val="28"/>
          <w:lang w:val="en-US"/>
        </w:rPr>
        <w:t>Fiat</w:t>
      </w:r>
      <w:r w:rsidRPr="00AC16B5">
        <w:rPr>
          <w:sz w:val="28"/>
          <w:szCs w:val="28"/>
        </w:rPr>
        <w:t xml:space="preserve"> </w:t>
      </w:r>
      <w:r w:rsidRPr="00AC16B5">
        <w:rPr>
          <w:sz w:val="28"/>
          <w:szCs w:val="28"/>
          <w:lang w:val="en-US"/>
        </w:rPr>
        <w:t>SpA</w:t>
      </w:r>
      <w:r w:rsidRPr="00AC16B5">
        <w:rPr>
          <w:sz w:val="28"/>
          <w:szCs w:val="28"/>
        </w:rPr>
        <w:t xml:space="preserve"> </w:t>
      </w:r>
      <w:hyperlink r:id="rId34" w:history="1">
        <w:r w:rsidRPr="00AC16B5">
          <w:rPr>
            <w:rStyle w:val="aa"/>
            <w:color w:val="auto"/>
            <w:sz w:val="28"/>
            <w:szCs w:val="28"/>
            <w:lang w:val="en-US"/>
          </w:rPr>
          <w:t>http</w:t>
        </w:r>
        <w:r w:rsidRPr="00AC16B5">
          <w:rPr>
            <w:rStyle w:val="aa"/>
            <w:color w:val="auto"/>
            <w:sz w:val="28"/>
            <w:szCs w:val="28"/>
          </w:rPr>
          <w:t>://</w:t>
        </w:r>
        <w:r w:rsidRPr="00AC16B5">
          <w:rPr>
            <w:rStyle w:val="aa"/>
            <w:color w:val="auto"/>
            <w:sz w:val="28"/>
            <w:szCs w:val="28"/>
            <w:lang w:val="en-US"/>
          </w:rPr>
          <w:t>www</w:t>
        </w:r>
        <w:r w:rsidRPr="00AC16B5">
          <w:rPr>
            <w:rStyle w:val="aa"/>
            <w:color w:val="auto"/>
            <w:sz w:val="28"/>
            <w:szCs w:val="28"/>
          </w:rPr>
          <w:t>.</w:t>
        </w:r>
        <w:r w:rsidRPr="00AC16B5">
          <w:rPr>
            <w:rStyle w:val="aa"/>
            <w:color w:val="auto"/>
            <w:sz w:val="28"/>
            <w:szCs w:val="28"/>
            <w:lang w:val="en-US"/>
          </w:rPr>
          <w:t>fiatspa</w:t>
        </w:r>
        <w:r w:rsidRPr="00AC16B5">
          <w:rPr>
            <w:rStyle w:val="aa"/>
            <w:color w:val="auto"/>
            <w:sz w:val="28"/>
            <w:szCs w:val="28"/>
          </w:rPr>
          <w:t>.</w:t>
        </w:r>
        <w:r w:rsidRPr="00AC16B5">
          <w:rPr>
            <w:rStyle w:val="aa"/>
            <w:color w:val="auto"/>
            <w:sz w:val="28"/>
            <w:szCs w:val="28"/>
            <w:lang w:val="en-US"/>
          </w:rPr>
          <w:t>com</w:t>
        </w:r>
        <w:r w:rsidRPr="00AC16B5">
          <w:rPr>
            <w:rStyle w:val="aa"/>
            <w:color w:val="auto"/>
            <w:sz w:val="28"/>
            <w:szCs w:val="28"/>
          </w:rPr>
          <w:t>/</w:t>
        </w:r>
      </w:hyperlink>
    </w:p>
    <w:p w:rsidR="002A670F" w:rsidRPr="00AC16B5" w:rsidRDefault="002A670F" w:rsidP="002635C8">
      <w:pPr>
        <w:pStyle w:val="a3"/>
        <w:numPr>
          <w:ilvl w:val="0"/>
          <w:numId w:val="21"/>
        </w:numPr>
        <w:autoSpaceDE w:val="0"/>
        <w:autoSpaceDN w:val="0"/>
        <w:adjustRightInd w:val="0"/>
        <w:spacing w:line="360" w:lineRule="auto"/>
        <w:ind w:left="709"/>
        <w:jc w:val="both"/>
        <w:rPr>
          <w:rStyle w:val="aa"/>
          <w:rFonts w:eastAsiaTheme="minorHAnsi"/>
          <w:iCs/>
          <w:color w:val="auto"/>
          <w:sz w:val="28"/>
          <w:szCs w:val="28"/>
          <w:u w:val="none"/>
          <w:lang w:eastAsia="en-US"/>
        </w:rPr>
      </w:pPr>
      <w:r w:rsidRPr="00AC16B5">
        <w:rPr>
          <w:rStyle w:val="aa"/>
          <w:color w:val="auto"/>
          <w:sz w:val="28"/>
          <w:szCs w:val="28"/>
          <w:u w:val="none"/>
        </w:rPr>
        <w:t xml:space="preserve"> </w:t>
      </w:r>
      <w:r w:rsidR="00547490" w:rsidRPr="00AC16B5">
        <w:rPr>
          <w:rStyle w:val="aa"/>
          <w:color w:val="auto"/>
          <w:sz w:val="28"/>
          <w:szCs w:val="28"/>
          <w:u w:val="none"/>
        </w:rPr>
        <w:t xml:space="preserve">Официальный сайт  </w:t>
      </w:r>
      <w:r w:rsidR="00B92E5C" w:rsidRPr="00AC16B5">
        <w:rPr>
          <w:rStyle w:val="aa"/>
          <w:color w:val="auto"/>
          <w:sz w:val="28"/>
          <w:szCs w:val="28"/>
          <w:u w:val="none"/>
        </w:rPr>
        <w:t xml:space="preserve">деловой газеты </w:t>
      </w:r>
      <w:r w:rsidR="005D5554" w:rsidRPr="00AC16B5">
        <w:rPr>
          <w:rStyle w:val="aa"/>
          <w:color w:val="auto"/>
          <w:sz w:val="28"/>
          <w:szCs w:val="28"/>
          <w:u w:val="none"/>
          <w:lang w:val="en-US"/>
        </w:rPr>
        <w:t>T</w:t>
      </w:r>
      <w:r w:rsidR="00547490" w:rsidRPr="00AC16B5">
        <w:rPr>
          <w:rStyle w:val="aa"/>
          <w:color w:val="auto"/>
          <w:sz w:val="28"/>
          <w:szCs w:val="28"/>
          <w:u w:val="none"/>
        </w:rPr>
        <w:t xml:space="preserve">he </w:t>
      </w:r>
      <w:r w:rsidRPr="00AC16B5">
        <w:rPr>
          <w:rStyle w:val="aa"/>
          <w:color w:val="auto"/>
          <w:sz w:val="28"/>
          <w:szCs w:val="28"/>
          <w:u w:val="none"/>
          <w:lang w:val="en-US"/>
        </w:rPr>
        <w:t>Wall</w:t>
      </w:r>
      <w:r w:rsidRPr="00AC16B5">
        <w:rPr>
          <w:rStyle w:val="aa"/>
          <w:color w:val="auto"/>
          <w:sz w:val="28"/>
          <w:szCs w:val="28"/>
          <w:u w:val="none"/>
        </w:rPr>
        <w:t xml:space="preserve"> </w:t>
      </w:r>
      <w:r w:rsidRPr="00AC16B5">
        <w:rPr>
          <w:rStyle w:val="aa"/>
          <w:color w:val="auto"/>
          <w:sz w:val="28"/>
          <w:szCs w:val="28"/>
          <w:u w:val="none"/>
          <w:lang w:val="en-US"/>
        </w:rPr>
        <w:t>Street</w:t>
      </w:r>
      <w:r w:rsidRPr="00AC16B5">
        <w:rPr>
          <w:rStyle w:val="aa"/>
          <w:color w:val="auto"/>
          <w:sz w:val="28"/>
          <w:szCs w:val="28"/>
          <w:u w:val="none"/>
        </w:rPr>
        <w:t xml:space="preserve"> </w:t>
      </w:r>
      <w:r w:rsidRPr="00AC16B5">
        <w:rPr>
          <w:rStyle w:val="aa"/>
          <w:color w:val="auto"/>
          <w:sz w:val="28"/>
          <w:szCs w:val="28"/>
          <w:u w:val="none"/>
          <w:lang w:val="en-US"/>
        </w:rPr>
        <w:t>Journal</w:t>
      </w:r>
    </w:p>
    <w:p w:rsidR="002448F6" w:rsidRPr="00AC16B5" w:rsidRDefault="00EA21B4" w:rsidP="002635C8">
      <w:pPr>
        <w:pStyle w:val="a3"/>
        <w:autoSpaceDE w:val="0"/>
        <w:autoSpaceDN w:val="0"/>
        <w:adjustRightInd w:val="0"/>
        <w:spacing w:line="360" w:lineRule="auto"/>
        <w:ind w:left="709"/>
        <w:jc w:val="both"/>
        <w:rPr>
          <w:rStyle w:val="aa"/>
          <w:rFonts w:eastAsiaTheme="minorHAnsi"/>
          <w:iCs/>
          <w:color w:val="auto"/>
          <w:sz w:val="28"/>
          <w:szCs w:val="28"/>
          <w:u w:val="none"/>
          <w:lang w:eastAsia="en-US"/>
        </w:rPr>
      </w:pPr>
      <w:hyperlink r:id="rId35" w:history="1">
        <w:r w:rsidR="002A670F" w:rsidRPr="00AC16B5">
          <w:rPr>
            <w:rStyle w:val="aa"/>
            <w:color w:val="auto"/>
            <w:sz w:val="28"/>
            <w:szCs w:val="28"/>
          </w:rPr>
          <w:t>http://online.wsj.com/</w:t>
        </w:r>
      </w:hyperlink>
    </w:p>
    <w:p w:rsidR="00760A6B" w:rsidRPr="00AC16B5" w:rsidRDefault="002448F6" w:rsidP="002635C8">
      <w:pPr>
        <w:pStyle w:val="a3"/>
        <w:numPr>
          <w:ilvl w:val="0"/>
          <w:numId w:val="21"/>
        </w:numPr>
        <w:autoSpaceDE w:val="0"/>
        <w:autoSpaceDN w:val="0"/>
        <w:adjustRightInd w:val="0"/>
        <w:spacing w:line="360" w:lineRule="auto"/>
        <w:ind w:left="709"/>
        <w:jc w:val="both"/>
        <w:rPr>
          <w:sz w:val="28"/>
          <w:szCs w:val="28"/>
        </w:rPr>
      </w:pPr>
      <w:r w:rsidRPr="00AC16B5">
        <w:rPr>
          <w:sz w:val="28"/>
          <w:szCs w:val="28"/>
        </w:rPr>
        <w:t xml:space="preserve">Официальный сайт электронной газеты  </w:t>
      </w:r>
      <w:r w:rsidRPr="00AC16B5">
        <w:rPr>
          <w:sz w:val="28"/>
          <w:szCs w:val="28"/>
          <w:lang w:val="en-US"/>
        </w:rPr>
        <w:t>Marketing</w:t>
      </w:r>
      <w:r w:rsidRPr="00AC16B5">
        <w:rPr>
          <w:sz w:val="28"/>
          <w:szCs w:val="28"/>
        </w:rPr>
        <w:t xml:space="preserve"> </w:t>
      </w:r>
      <w:r w:rsidRPr="00AC16B5">
        <w:rPr>
          <w:sz w:val="28"/>
          <w:szCs w:val="28"/>
          <w:lang w:val="en-US"/>
        </w:rPr>
        <w:t>Week</w:t>
      </w:r>
      <w:r w:rsidRPr="00AC16B5">
        <w:rPr>
          <w:sz w:val="28"/>
          <w:szCs w:val="28"/>
        </w:rPr>
        <w:t xml:space="preserve"> </w:t>
      </w:r>
      <w:hyperlink r:id="rId36" w:history="1">
        <w:r w:rsidRPr="00AC16B5">
          <w:rPr>
            <w:rStyle w:val="aa"/>
            <w:color w:val="auto"/>
            <w:sz w:val="28"/>
            <w:szCs w:val="28"/>
            <w:lang w:val="en-US"/>
          </w:rPr>
          <w:t>http</w:t>
        </w:r>
        <w:r w:rsidRPr="00AC16B5">
          <w:rPr>
            <w:rStyle w:val="aa"/>
            <w:color w:val="auto"/>
            <w:sz w:val="28"/>
            <w:szCs w:val="28"/>
          </w:rPr>
          <w:t>://</w:t>
        </w:r>
        <w:r w:rsidRPr="00AC16B5">
          <w:rPr>
            <w:rStyle w:val="aa"/>
            <w:color w:val="auto"/>
            <w:sz w:val="28"/>
            <w:szCs w:val="28"/>
            <w:lang w:val="en-US"/>
          </w:rPr>
          <w:t>www</w:t>
        </w:r>
        <w:r w:rsidRPr="00AC16B5">
          <w:rPr>
            <w:rStyle w:val="aa"/>
            <w:color w:val="auto"/>
            <w:sz w:val="28"/>
            <w:szCs w:val="28"/>
          </w:rPr>
          <w:t>.</w:t>
        </w:r>
        <w:r w:rsidRPr="00AC16B5">
          <w:rPr>
            <w:rStyle w:val="aa"/>
            <w:color w:val="auto"/>
            <w:sz w:val="28"/>
            <w:szCs w:val="28"/>
            <w:lang w:val="en-US"/>
          </w:rPr>
          <w:t>marketingweek</w:t>
        </w:r>
        <w:r w:rsidRPr="00AC16B5">
          <w:rPr>
            <w:rStyle w:val="aa"/>
            <w:color w:val="auto"/>
            <w:sz w:val="28"/>
            <w:szCs w:val="28"/>
          </w:rPr>
          <w:t>.</w:t>
        </w:r>
        <w:r w:rsidRPr="00AC16B5">
          <w:rPr>
            <w:rStyle w:val="aa"/>
            <w:color w:val="auto"/>
            <w:sz w:val="28"/>
            <w:szCs w:val="28"/>
            <w:lang w:val="en-US"/>
          </w:rPr>
          <w:t>co</w:t>
        </w:r>
        <w:r w:rsidRPr="00AC16B5">
          <w:rPr>
            <w:rStyle w:val="aa"/>
            <w:color w:val="auto"/>
            <w:sz w:val="28"/>
            <w:szCs w:val="28"/>
          </w:rPr>
          <w:t>.</w:t>
        </w:r>
        <w:r w:rsidRPr="00AC16B5">
          <w:rPr>
            <w:rStyle w:val="aa"/>
            <w:color w:val="auto"/>
            <w:sz w:val="28"/>
            <w:szCs w:val="28"/>
            <w:lang w:val="en-US"/>
          </w:rPr>
          <w:t>uk</w:t>
        </w:r>
      </w:hyperlink>
    </w:p>
    <w:p w:rsidR="000C6D83" w:rsidRPr="00AC16B5" w:rsidRDefault="00760A6B" w:rsidP="002635C8">
      <w:pPr>
        <w:pStyle w:val="a3"/>
        <w:numPr>
          <w:ilvl w:val="0"/>
          <w:numId w:val="21"/>
        </w:numPr>
        <w:autoSpaceDE w:val="0"/>
        <w:autoSpaceDN w:val="0"/>
        <w:adjustRightInd w:val="0"/>
        <w:spacing w:line="360" w:lineRule="auto"/>
        <w:ind w:left="709"/>
        <w:jc w:val="both"/>
        <w:rPr>
          <w:sz w:val="28"/>
          <w:szCs w:val="28"/>
        </w:rPr>
      </w:pPr>
      <w:r w:rsidRPr="00AC16B5">
        <w:rPr>
          <w:sz w:val="28"/>
          <w:szCs w:val="28"/>
        </w:rPr>
        <w:t xml:space="preserve"> Официальный сайт информационного агентства </w:t>
      </w:r>
      <w:r w:rsidRPr="00AC16B5">
        <w:rPr>
          <w:sz w:val="28"/>
          <w:szCs w:val="28"/>
          <w:lang w:val="en-US"/>
        </w:rPr>
        <w:t>Reuters</w:t>
      </w:r>
      <w:r w:rsidRPr="00AC16B5">
        <w:rPr>
          <w:sz w:val="28"/>
          <w:szCs w:val="28"/>
        </w:rPr>
        <w:t xml:space="preserve"> </w:t>
      </w:r>
      <w:hyperlink r:id="rId37" w:history="1">
        <w:r w:rsidRPr="00AC16B5">
          <w:rPr>
            <w:rStyle w:val="aa"/>
            <w:color w:val="auto"/>
            <w:sz w:val="28"/>
            <w:szCs w:val="28"/>
            <w:lang w:val="en-US"/>
          </w:rPr>
          <w:t>http</w:t>
        </w:r>
        <w:r w:rsidRPr="00AC16B5">
          <w:rPr>
            <w:rStyle w:val="aa"/>
            <w:color w:val="auto"/>
            <w:sz w:val="28"/>
            <w:szCs w:val="28"/>
          </w:rPr>
          <w:t>://</w:t>
        </w:r>
        <w:r w:rsidRPr="00AC16B5">
          <w:rPr>
            <w:rStyle w:val="aa"/>
            <w:color w:val="auto"/>
            <w:sz w:val="28"/>
            <w:szCs w:val="28"/>
            <w:lang w:val="en-US"/>
          </w:rPr>
          <w:t>www</w:t>
        </w:r>
        <w:r w:rsidRPr="00AC16B5">
          <w:rPr>
            <w:rStyle w:val="aa"/>
            <w:color w:val="auto"/>
            <w:sz w:val="28"/>
            <w:szCs w:val="28"/>
          </w:rPr>
          <w:t>.</w:t>
        </w:r>
        <w:r w:rsidRPr="00AC16B5">
          <w:rPr>
            <w:rStyle w:val="aa"/>
            <w:color w:val="auto"/>
            <w:sz w:val="28"/>
            <w:szCs w:val="28"/>
            <w:lang w:val="en-US"/>
          </w:rPr>
          <w:t>reuters</w:t>
        </w:r>
        <w:r w:rsidRPr="00AC16B5">
          <w:rPr>
            <w:rStyle w:val="aa"/>
            <w:color w:val="auto"/>
            <w:sz w:val="28"/>
            <w:szCs w:val="28"/>
          </w:rPr>
          <w:t>.</w:t>
        </w:r>
        <w:r w:rsidRPr="00AC16B5">
          <w:rPr>
            <w:rStyle w:val="aa"/>
            <w:color w:val="auto"/>
            <w:sz w:val="28"/>
            <w:szCs w:val="28"/>
            <w:lang w:val="en-US"/>
          </w:rPr>
          <w:t>com</w:t>
        </w:r>
        <w:r w:rsidRPr="00AC16B5">
          <w:rPr>
            <w:rStyle w:val="aa"/>
            <w:color w:val="auto"/>
            <w:sz w:val="28"/>
            <w:szCs w:val="28"/>
          </w:rPr>
          <w:t>/</w:t>
        </w:r>
      </w:hyperlink>
    </w:p>
    <w:p w:rsidR="004253AF" w:rsidRPr="00AC16B5" w:rsidRDefault="000C6D83" w:rsidP="002635C8">
      <w:pPr>
        <w:pStyle w:val="a3"/>
        <w:numPr>
          <w:ilvl w:val="0"/>
          <w:numId w:val="21"/>
        </w:numPr>
        <w:autoSpaceDE w:val="0"/>
        <w:autoSpaceDN w:val="0"/>
        <w:adjustRightInd w:val="0"/>
        <w:spacing w:line="360" w:lineRule="auto"/>
        <w:ind w:left="709"/>
        <w:jc w:val="both"/>
        <w:rPr>
          <w:sz w:val="28"/>
          <w:szCs w:val="28"/>
          <w:lang w:val="en-US"/>
        </w:rPr>
      </w:pPr>
      <w:r w:rsidRPr="00AC16B5">
        <w:rPr>
          <w:sz w:val="28"/>
          <w:szCs w:val="28"/>
        </w:rPr>
        <w:t xml:space="preserve"> </w:t>
      </w:r>
      <w:r w:rsidR="004253AF" w:rsidRPr="00AC16B5">
        <w:rPr>
          <w:sz w:val="28"/>
          <w:szCs w:val="28"/>
        </w:rPr>
        <w:t>Официальный</w:t>
      </w:r>
      <w:r w:rsidRPr="00AC16B5">
        <w:rPr>
          <w:sz w:val="28"/>
          <w:szCs w:val="28"/>
        </w:rPr>
        <w:t xml:space="preserve"> сайт международного маркетингового агентства</w:t>
      </w:r>
    </w:p>
    <w:p w:rsidR="000C6D83" w:rsidRPr="00AC16B5" w:rsidRDefault="000C6D83" w:rsidP="002635C8">
      <w:pPr>
        <w:pStyle w:val="a3"/>
        <w:autoSpaceDE w:val="0"/>
        <w:autoSpaceDN w:val="0"/>
        <w:adjustRightInd w:val="0"/>
        <w:spacing w:line="276" w:lineRule="auto"/>
        <w:ind w:left="709"/>
        <w:jc w:val="both"/>
        <w:rPr>
          <w:sz w:val="28"/>
          <w:szCs w:val="28"/>
          <w:lang w:val="en-US"/>
        </w:rPr>
      </w:pPr>
      <w:r w:rsidRPr="00AC16B5">
        <w:rPr>
          <w:sz w:val="28"/>
          <w:szCs w:val="28"/>
        </w:rPr>
        <w:t xml:space="preserve"> </w:t>
      </w:r>
      <w:r w:rsidRPr="00AC16B5">
        <w:rPr>
          <w:sz w:val="28"/>
          <w:szCs w:val="28"/>
          <w:lang w:val="en-US"/>
        </w:rPr>
        <w:t xml:space="preserve">JD </w:t>
      </w:r>
      <w:proofErr w:type="gramStart"/>
      <w:r w:rsidRPr="00AC16B5">
        <w:rPr>
          <w:sz w:val="28"/>
          <w:szCs w:val="28"/>
          <w:lang w:val="en-US"/>
        </w:rPr>
        <w:t xml:space="preserve">Power  </w:t>
      </w:r>
      <w:proofErr w:type="gramEnd"/>
      <w:hyperlink r:id="rId38" w:history="1">
        <w:r w:rsidRPr="00AC16B5">
          <w:rPr>
            <w:rStyle w:val="aa"/>
            <w:color w:val="auto"/>
            <w:sz w:val="28"/>
            <w:szCs w:val="28"/>
            <w:lang w:val="en-US"/>
          </w:rPr>
          <w:t>http://www.jdpower.com</w:t>
        </w:r>
      </w:hyperlink>
    </w:p>
    <w:p w:rsidR="000C6D83" w:rsidRPr="00AB5E1D" w:rsidRDefault="000C6D83" w:rsidP="002635C8">
      <w:pPr>
        <w:autoSpaceDE w:val="0"/>
        <w:autoSpaceDN w:val="0"/>
        <w:adjustRightInd w:val="0"/>
        <w:spacing w:line="360" w:lineRule="auto"/>
        <w:ind w:left="709"/>
        <w:jc w:val="both"/>
        <w:rPr>
          <w:sz w:val="28"/>
          <w:szCs w:val="28"/>
          <w:lang w:val="en-US"/>
        </w:rPr>
      </w:pPr>
    </w:p>
    <w:p w:rsidR="00760A6B" w:rsidRPr="00AC16B5" w:rsidRDefault="00760A6B" w:rsidP="002635C8">
      <w:pPr>
        <w:autoSpaceDE w:val="0"/>
        <w:autoSpaceDN w:val="0"/>
        <w:adjustRightInd w:val="0"/>
        <w:spacing w:line="360" w:lineRule="auto"/>
        <w:ind w:left="709"/>
        <w:jc w:val="both"/>
        <w:rPr>
          <w:sz w:val="28"/>
          <w:szCs w:val="28"/>
          <w:lang w:val="en-US"/>
        </w:rPr>
      </w:pPr>
    </w:p>
    <w:p w:rsidR="002448F6" w:rsidRPr="00AC16B5" w:rsidRDefault="002448F6" w:rsidP="002635C8">
      <w:pPr>
        <w:autoSpaceDE w:val="0"/>
        <w:autoSpaceDN w:val="0"/>
        <w:adjustRightInd w:val="0"/>
        <w:spacing w:line="360" w:lineRule="auto"/>
        <w:ind w:left="709"/>
        <w:jc w:val="both"/>
        <w:rPr>
          <w:sz w:val="28"/>
          <w:szCs w:val="28"/>
          <w:lang w:val="en-US"/>
        </w:rPr>
      </w:pPr>
    </w:p>
    <w:p w:rsidR="002A670F" w:rsidRPr="00F256C2" w:rsidRDefault="002A670F" w:rsidP="002635C8">
      <w:pPr>
        <w:pStyle w:val="a3"/>
        <w:autoSpaceDE w:val="0"/>
        <w:autoSpaceDN w:val="0"/>
        <w:adjustRightInd w:val="0"/>
        <w:spacing w:line="360" w:lineRule="auto"/>
        <w:ind w:left="709"/>
        <w:jc w:val="both"/>
        <w:rPr>
          <w:b/>
          <w:sz w:val="28"/>
          <w:szCs w:val="28"/>
          <w:lang w:val="en-US"/>
        </w:rPr>
      </w:pPr>
    </w:p>
    <w:p w:rsidR="004F7376" w:rsidRPr="00AB5E1D" w:rsidRDefault="004F7376" w:rsidP="004F7376">
      <w:pPr>
        <w:spacing w:line="360" w:lineRule="auto"/>
        <w:jc w:val="both"/>
        <w:rPr>
          <w:sz w:val="28"/>
          <w:szCs w:val="28"/>
          <w:lang w:val="en-US"/>
        </w:rPr>
      </w:pPr>
    </w:p>
    <w:p w:rsidR="00AB5E1D" w:rsidRPr="009B7755" w:rsidRDefault="00AB5E1D" w:rsidP="00AB5E1D">
      <w:pPr>
        <w:spacing w:line="360" w:lineRule="auto"/>
        <w:jc w:val="right"/>
        <w:rPr>
          <w:b/>
          <w:sz w:val="28"/>
          <w:szCs w:val="28"/>
        </w:rPr>
      </w:pPr>
      <w:bookmarkStart w:id="0" w:name="_GoBack"/>
      <w:bookmarkEnd w:id="0"/>
      <w:r>
        <w:rPr>
          <w:b/>
          <w:sz w:val="28"/>
          <w:szCs w:val="28"/>
        </w:rPr>
        <w:lastRenderedPageBreak/>
        <w:t>ПРИЛОЖЕНИЕ 1</w:t>
      </w:r>
      <w:r w:rsidRPr="009B7755">
        <w:rPr>
          <w:b/>
          <w:sz w:val="28"/>
          <w:szCs w:val="28"/>
        </w:rPr>
        <w:t>.</w:t>
      </w:r>
    </w:p>
    <w:p w:rsidR="00AB5E1D" w:rsidRDefault="00AB5E1D" w:rsidP="00AB5E1D">
      <w:pPr>
        <w:jc w:val="center"/>
        <w:rPr>
          <w:b/>
          <w:sz w:val="28"/>
          <w:szCs w:val="28"/>
        </w:rPr>
      </w:pPr>
      <w:r w:rsidRPr="00F8004D">
        <w:rPr>
          <w:b/>
          <w:sz w:val="28"/>
          <w:szCs w:val="28"/>
        </w:rPr>
        <w:t>Автопроизводители в рейтинге “ТОП-100 рекламодателей”,</w:t>
      </w:r>
    </w:p>
    <w:p w:rsidR="00AB5E1D" w:rsidRPr="00F8004D" w:rsidRDefault="00AB5E1D" w:rsidP="00AB5E1D">
      <w:pPr>
        <w:jc w:val="center"/>
        <w:rPr>
          <w:b/>
          <w:sz w:val="28"/>
          <w:szCs w:val="28"/>
        </w:rPr>
      </w:pPr>
      <w:r w:rsidRPr="00F8004D">
        <w:rPr>
          <w:b/>
          <w:sz w:val="28"/>
          <w:szCs w:val="28"/>
        </w:rPr>
        <w:t>2011-2012 гг.</w:t>
      </w:r>
    </w:p>
    <w:p w:rsidR="00AB5E1D" w:rsidRPr="009B7755" w:rsidRDefault="00AB5E1D" w:rsidP="00AB5E1D">
      <w:pPr>
        <w:rPr>
          <w:b/>
          <w:sz w:val="28"/>
          <w:szCs w:val="28"/>
        </w:rPr>
      </w:pPr>
    </w:p>
    <w:tbl>
      <w:tblPr>
        <w:tblW w:w="9513" w:type="dxa"/>
        <w:tblInd w:w="93" w:type="dxa"/>
        <w:tblLook w:val="04A0"/>
      </w:tblPr>
      <w:tblGrid>
        <w:gridCol w:w="920"/>
        <w:gridCol w:w="960"/>
        <w:gridCol w:w="2813"/>
        <w:gridCol w:w="1460"/>
        <w:gridCol w:w="1380"/>
        <w:gridCol w:w="1980"/>
      </w:tblGrid>
      <w:tr w:rsidR="00AB5E1D" w:rsidRPr="009B7755" w:rsidTr="003E6945">
        <w:trPr>
          <w:trHeight w:val="720"/>
        </w:trPr>
        <w:tc>
          <w:tcPr>
            <w:tcW w:w="18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5E1D" w:rsidRPr="009B7755" w:rsidRDefault="00AB5E1D" w:rsidP="003E6945">
            <w:pPr>
              <w:jc w:val="center"/>
              <w:rPr>
                <w:b/>
                <w:bCs/>
                <w:i/>
                <w:iCs/>
                <w:color w:val="000000"/>
                <w:sz w:val="28"/>
                <w:szCs w:val="28"/>
              </w:rPr>
            </w:pPr>
            <w:r w:rsidRPr="009B7755">
              <w:rPr>
                <w:b/>
                <w:bCs/>
                <w:i/>
                <w:iCs/>
                <w:color w:val="000000"/>
                <w:sz w:val="28"/>
                <w:szCs w:val="28"/>
              </w:rPr>
              <w:t>Позиция в рейтинге</w:t>
            </w:r>
          </w:p>
        </w:tc>
        <w:tc>
          <w:tcPr>
            <w:tcW w:w="2813"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center"/>
              <w:rPr>
                <w:b/>
                <w:bCs/>
                <w:i/>
                <w:iCs/>
                <w:color w:val="000000"/>
                <w:sz w:val="28"/>
                <w:szCs w:val="28"/>
              </w:rPr>
            </w:pPr>
            <w:r w:rsidRPr="009B7755">
              <w:rPr>
                <w:b/>
                <w:bCs/>
                <w:i/>
                <w:iCs/>
                <w:color w:val="000000"/>
                <w:sz w:val="28"/>
                <w:szCs w:val="28"/>
              </w:rPr>
              <w:t> </w:t>
            </w:r>
          </w:p>
        </w:tc>
        <w:tc>
          <w:tcPr>
            <w:tcW w:w="2840" w:type="dxa"/>
            <w:gridSpan w:val="2"/>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center"/>
              <w:rPr>
                <w:b/>
                <w:bCs/>
                <w:i/>
                <w:iCs/>
                <w:color w:val="000000"/>
                <w:sz w:val="28"/>
                <w:szCs w:val="28"/>
              </w:rPr>
            </w:pPr>
            <w:r w:rsidRPr="009B7755">
              <w:rPr>
                <w:b/>
                <w:bCs/>
                <w:i/>
                <w:iCs/>
                <w:color w:val="000000"/>
                <w:sz w:val="28"/>
                <w:szCs w:val="28"/>
              </w:rPr>
              <w:t>Расходы на</w:t>
            </w:r>
            <w:r>
              <w:rPr>
                <w:b/>
                <w:bCs/>
                <w:i/>
                <w:iCs/>
                <w:color w:val="000000"/>
                <w:sz w:val="28"/>
                <w:szCs w:val="28"/>
              </w:rPr>
              <w:t xml:space="preserve"> рекламу в</w:t>
            </w:r>
            <w:r w:rsidRPr="009B7755">
              <w:rPr>
                <w:b/>
                <w:bCs/>
                <w:i/>
                <w:iCs/>
                <w:color w:val="000000"/>
                <w:sz w:val="28"/>
                <w:szCs w:val="28"/>
              </w:rPr>
              <w:t xml:space="preserve"> СМИ по миру, (млн. долларов)</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center"/>
              <w:rPr>
                <w:b/>
                <w:bCs/>
                <w:i/>
                <w:iCs/>
                <w:color w:val="000000"/>
                <w:sz w:val="28"/>
                <w:szCs w:val="28"/>
              </w:rPr>
            </w:pPr>
            <w:r w:rsidRPr="009B7755">
              <w:rPr>
                <w:b/>
                <w:bCs/>
                <w:i/>
                <w:iCs/>
                <w:color w:val="000000"/>
                <w:sz w:val="28"/>
                <w:szCs w:val="28"/>
              </w:rPr>
              <w:t>Регион, 2012г.</w:t>
            </w:r>
          </w:p>
        </w:tc>
      </w:tr>
      <w:tr w:rsidR="00AB5E1D" w:rsidRPr="009B7755" w:rsidTr="003E6945">
        <w:trPr>
          <w:cantSplit/>
          <w:trHeight w:val="975"/>
        </w:trPr>
        <w:tc>
          <w:tcPr>
            <w:tcW w:w="920" w:type="dxa"/>
            <w:tcBorders>
              <w:top w:val="nil"/>
              <w:left w:val="single" w:sz="4" w:space="0" w:color="auto"/>
              <w:bottom w:val="single" w:sz="4" w:space="0" w:color="auto"/>
              <w:right w:val="single" w:sz="4" w:space="0" w:color="auto"/>
            </w:tcBorders>
            <w:shd w:val="clear" w:color="auto" w:fill="auto"/>
            <w:textDirection w:val="btLr"/>
            <w:vAlign w:val="bottom"/>
            <w:hideMark/>
          </w:tcPr>
          <w:p w:rsidR="00AB5E1D" w:rsidRPr="009B7755" w:rsidRDefault="00AB5E1D" w:rsidP="003E6945">
            <w:pPr>
              <w:jc w:val="center"/>
              <w:rPr>
                <w:b/>
                <w:bCs/>
                <w:i/>
                <w:iCs/>
                <w:color w:val="000000"/>
                <w:sz w:val="28"/>
                <w:szCs w:val="28"/>
              </w:rPr>
            </w:pPr>
            <w:r w:rsidRPr="009B7755">
              <w:rPr>
                <w:b/>
                <w:bCs/>
                <w:i/>
                <w:iCs/>
                <w:color w:val="000000"/>
                <w:sz w:val="28"/>
                <w:szCs w:val="28"/>
              </w:rPr>
              <w:t>2012 г.</w:t>
            </w:r>
          </w:p>
        </w:tc>
        <w:tc>
          <w:tcPr>
            <w:tcW w:w="960" w:type="dxa"/>
            <w:tcBorders>
              <w:top w:val="nil"/>
              <w:left w:val="nil"/>
              <w:bottom w:val="single" w:sz="4" w:space="0" w:color="auto"/>
              <w:right w:val="single" w:sz="4" w:space="0" w:color="auto"/>
            </w:tcBorders>
            <w:shd w:val="clear" w:color="auto" w:fill="auto"/>
            <w:textDirection w:val="btLr"/>
            <w:vAlign w:val="bottom"/>
            <w:hideMark/>
          </w:tcPr>
          <w:p w:rsidR="00AB5E1D" w:rsidRPr="009B7755" w:rsidRDefault="00AB5E1D" w:rsidP="003E6945">
            <w:pPr>
              <w:jc w:val="center"/>
              <w:rPr>
                <w:b/>
                <w:bCs/>
                <w:i/>
                <w:iCs/>
                <w:color w:val="000000"/>
                <w:sz w:val="28"/>
                <w:szCs w:val="28"/>
              </w:rPr>
            </w:pPr>
            <w:r w:rsidRPr="009B7755">
              <w:rPr>
                <w:b/>
                <w:bCs/>
                <w:i/>
                <w:iCs/>
                <w:color w:val="000000"/>
                <w:sz w:val="28"/>
                <w:szCs w:val="28"/>
              </w:rPr>
              <w:t>2011 г.</w:t>
            </w:r>
          </w:p>
        </w:tc>
        <w:tc>
          <w:tcPr>
            <w:tcW w:w="2813"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center"/>
              <w:rPr>
                <w:b/>
                <w:bCs/>
                <w:i/>
                <w:iCs/>
                <w:color w:val="000000"/>
                <w:sz w:val="28"/>
                <w:szCs w:val="28"/>
              </w:rPr>
            </w:pPr>
            <w:r w:rsidRPr="009B7755">
              <w:rPr>
                <w:b/>
                <w:bCs/>
                <w:i/>
                <w:iCs/>
                <w:color w:val="000000"/>
                <w:sz w:val="28"/>
                <w:szCs w:val="28"/>
              </w:rPr>
              <w:t>Рекламодатель</w:t>
            </w:r>
          </w:p>
        </w:tc>
        <w:tc>
          <w:tcPr>
            <w:tcW w:w="14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center"/>
              <w:rPr>
                <w:b/>
                <w:bCs/>
                <w:i/>
                <w:iCs/>
                <w:color w:val="000000"/>
                <w:sz w:val="28"/>
                <w:szCs w:val="28"/>
              </w:rPr>
            </w:pPr>
            <w:r w:rsidRPr="009B7755">
              <w:rPr>
                <w:b/>
                <w:bCs/>
                <w:i/>
                <w:iCs/>
                <w:color w:val="000000"/>
                <w:sz w:val="28"/>
                <w:szCs w:val="28"/>
              </w:rPr>
              <w:t>2012г.</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center"/>
              <w:rPr>
                <w:b/>
                <w:bCs/>
                <w:i/>
                <w:iCs/>
                <w:color w:val="000000"/>
                <w:sz w:val="28"/>
                <w:szCs w:val="28"/>
              </w:rPr>
            </w:pPr>
            <w:r w:rsidRPr="009B7755">
              <w:rPr>
                <w:b/>
                <w:bCs/>
                <w:i/>
                <w:iCs/>
                <w:color w:val="000000"/>
                <w:sz w:val="28"/>
                <w:szCs w:val="28"/>
              </w:rPr>
              <w:t>2011г.</w:t>
            </w:r>
          </w:p>
        </w:tc>
        <w:tc>
          <w:tcPr>
            <w:tcW w:w="198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center"/>
              <w:rPr>
                <w:b/>
                <w:bCs/>
                <w:i/>
                <w:iCs/>
                <w:color w:val="000000"/>
                <w:sz w:val="28"/>
                <w:szCs w:val="28"/>
              </w:rPr>
            </w:pPr>
            <w:r w:rsidRPr="009B7755">
              <w:rPr>
                <w:b/>
                <w:bCs/>
                <w:i/>
                <w:iCs/>
                <w:color w:val="000000"/>
                <w:sz w:val="28"/>
                <w:szCs w:val="28"/>
              </w:rPr>
              <w:t>Европа</w:t>
            </w:r>
          </w:p>
        </w:tc>
      </w:tr>
      <w:tr w:rsidR="00AB5E1D" w:rsidRPr="009B7755" w:rsidTr="003E6945">
        <w:trPr>
          <w:trHeight w:val="600"/>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1</w:t>
            </w:r>
          </w:p>
        </w:tc>
        <w:tc>
          <w:tcPr>
            <w:tcW w:w="9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1</w:t>
            </w:r>
          </w:p>
        </w:tc>
        <w:tc>
          <w:tcPr>
            <w:tcW w:w="2813"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rPr>
                <w:color w:val="000000"/>
                <w:sz w:val="28"/>
                <w:szCs w:val="28"/>
              </w:rPr>
            </w:pPr>
            <w:hyperlink r:id="rId39" w:anchor="101" w:history="1">
              <w:r w:rsidRPr="007200D0">
                <w:rPr>
                  <w:bCs/>
                  <w:color w:val="000000"/>
                  <w:sz w:val="28"/>
                  <w:szCs w:val="28"/>
                </w:rPr>
                <w:t>Procter &amp; Gamble Co</w:t>
              </w:r>
            </w:hyperlink>
          </w:p>
        </w:tc>
        <w:tc>
          <w:tcPr>
            <w:tcW w:w="14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bCs/>
                <w:color w:val="000000"/>
                <w:sz w:val="28"/>
                <w:szCs w:val="28"/>
              </w:rPr>
            </w:pPr>
            <w:r w:rsidRPr="009B7755">
              <w:rPr>
                <w:b/>
                <w:bCs/>
                <w:color w:val="000000"/>
                <w:sz w:val="28"/>
                <w:szCs w:val="28"/>
              </w:rPr>
              <w:t>9,731</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9,732</w:t>
            </w:r>
          </w:p>
        </w:tc>
        <w:tc>
          <w:tcPr>
            <w:tcW w:w="198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color w:val="000000"/>
                <w:sz w:val="28"/>
                <w:szCs w:val="28"/>
              </w:rPr>
            </w:pPr>
            <w:r w:rsidRPr="009B7755">
              <w:rPr>
                <w:b/>
                <w:color w:val="000000"/>
                <w:sz w:val="28"/>
                <w:szCs w:val="28"/>
              </w:rPr>
              <w:t>3,551</w:t>
            </w:r>
          </w:p>
        </w:tc>
      </w:tr>
      <w:tr w:rsidR="00AB5E1D" w:rsidRPr="009B7755" w:rsidTr="003E6945">
        <w:trPr>
          <w:trHeight w:val="330"/>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4</w:t>
            </w:r>
          </w:p>
        </w:tc>
        <w:tc>
          <w:tcPr>
            <w:tcW w:w="9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4</w:t>
            </w:r>
          </w:p>
        </w:tc>
        <w:tc>
          <w:tcPr>
            <w:tcW w:w="2813"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rPr>
                <w:color w:val="000000"/>
                <w:sz w:val="28"/>
                <w:szCs w:val="28"/>
              </w:rPr>
            </w:pPr>
            <w:hyperlink r:id="rId40" w:anchor="104" w:history="1">
              <w:r w:rsidRPr="007200D0">
                <w:rPr>
                  <w:bCs/>
                  <w:color w:val="000000"/>
                  <w:sz w:val="28"/>
                  <w:szCs w:val="28"/>
                </w:rPr>
                <w:t>General Motors Co.</w:t>
              </w:r>
            </w:hyperlink>
          </w:p>
        </w:tc>
        <w:tc>
          <w:tcPr>
            <w:tcW w:w="14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bCs/>
                <w:color w:val="000000"/>
                <w:sz w:val="28"/>
                <w:szCs w:val="28"/>
              </w:rPr>
            </w:pPr>
            <w:r w:rsidRPr="009B7755">
              <w:rPr>
                <w:b/>
                <w:bCs/>
                <w:color w:val="000000"/>
                <w:sz w:val="28"/>
                <w:szCs w:val="28"/>
              </w:rPr>
              <w:t>3,674</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3,485</w:t>
            </w:r>
          </w:p>
        </w:tc>
        <w:tc>
          <w:tcPr>
            <w:tcW w:w="198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color w:val="000000"/>
                <w:sz w:val="28"/>
                <w:szCs w:val="28"/>
              </w:rPr>
            </w:pPr>
            <w:r w:rsidRPr="009B7755">
              <w:rPr>
                <w:b/>
                <w:color w:val="000000"/>
                <w:sz w:val="28"/>
                <w:szCs w:val="28"/>
              </w:rPr>
              <w:t>969</w:t>
            </w:r>
          </w:p>
        </w:tc>
      </w:tr>
      <w:tr w:rsidR="00AB5E1D" w:rsidRPr="009B7755" w:rsidTr="003E6945">
        <w:trPr>
          <w:trHeight w:val="330"/>
        </w:trPr>
        <w:tc>
          <w:tcPr>
            <w:tcW w:w="92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5</w:t>
            </w:r>
          </w:p>
        </w:tc>
        <w:tc>
          <w:tcPr>
            <w:tcW w:w="96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5</w:t>
            </w:r>
          </w:p>
        </w:tc>
        <w:tc>
          <w:tcPr>
            <w:tcW w:w="2813"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rPr>
                <w:color w:val="000000"/>
                <w:sz w:val="28"/>
                <w:szCs w:val="28"/>
              </w:rPr>
            </w:pPr>
            <w:hyperlink r:id="rId41" w:anchor="105" w:history="1">
              <w:r w:rsidRPr="007200D0">
                <w:rPr>
                  <w:bCs/>
                  <w:color w:val="000000"/>
                  <w:sz w:val="28"/>
                  <w:szCs w:val="28"/>
                </w:rPr>
                <w:t>Toyota Motor Corp.</w:t>
              </w:r>
            </w:hyperlink>
          </w:p>
        </w:tc>
        <w:tc>
          <w:tcPr>
            <w:tcW w:w="146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b/>
                <w:bCs/>
                <w:color w:val="000000"/>
                <w:sz w:val="28"/>
                <w:szCs w:val="28"/>
              </w:rPr>
            </w:pPr>
            <w:r w:rsidRPr="009B7755">
              <w:rPr>
                <w:b/>
                <w:bCs/>
                <w:color w:val="000000"/>
                <w:sz w:val="28"/>
                <w:szCs w:val="28"/>
              </w:rPr>
              <w:t>3,203</w:t>
            </w:r>
          </w:p>
        </w:tc>
        <w:tc>
          <w:tcPr>
            <w:tcW w:w="1380"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3,308</w:t>
            </w:r>
          </w:p>
        </w:tc>
        <w:tc>
          <w:tcPr>
            <w:tcW w:w="198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b/>
                <w:color w:val="000000"/>
                <w:sz w:val="28"/>
                <w:szCs w:val="28"/>
              </w:rPr>
            </w:pPr>
            <w:r w:rsidRPr="009B7755">
              <w:rPr>
                <w:b/>
                <w:color w:val="000000"/>
                <w:sz w:val="28"/>
                <w:szCs w:val="28"/>
              </w:rPr>
              <w:t>750</w:t>
            </w:r>
          </w:p>
        </w:tc>
      </w:tr>
      <w:tr w:rsidR="00AB5E1D" w:rsidRPr="009B7755" w:rsidTr="003E6945">
        <w:trPr>
          <w:trHeight w:val="330"/>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8</w:t>
            </w:r>
          </w:p>
        </w:tc>
        <w:tc>
          <w:tcPr>
            <w:tcW w:w="9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6</w:t>
            </w:r>
          </w:p>
        </w:tc>
        <w:tc>
          <w:tcPr>
            <w:tcW w:w="2813"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rPr>
                <w:color w:val="000000"/>
                <w:sz w:val="28"/>
                <w:szCs w:val="28"/>
              </w:rPr>
            </w:pPr>
            <w:hyperlink r:id="rId42" w:anchor="108" w:history="1">
              <w:r w:rsidRPr="007200D0">
                <w:rPr>
                  <w:bCs/>
                  <w:color w:val="000000"/>
                  <w:sz w:val="28"/>
                  <w:szCs w:val="28"/>
                </w:rPr>
                <w:t>Ford Motor Co.</w:t>
              </w:r>
            </w:hyperlink>
          </w:p>
        </w:tc>
        <w:tc>
          <w:tcPr>
            <w:tcW w:w="14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bCs/>
                <w:color w:val="000000"/>
                <w:sz w:val="28"/>
                <w:szCs w:val="28"/>
              </w:rPr>
            </w:pPr>
            <w:r w:rsidRPr="009B7755">
              <w:rPr>
                <w:b/>
                <w:bCs/>
                <w:color w:val="000000"/>
                <w:sz w:val="28"/>
                <w:szCs w:val="28"/>
              </w:rPr>
              <w:t>2,448</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2,846</w:t>
            </w:r>
          </w:p>
        </w:tc>
        <w:tc>
          <w:tcPr>
            <w:tcW w:w="198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color w:val="000000"/>
                <w:sz w:val="28"/>
                <w:szCs w:val="28"/>
              </w:rPr>
            </w:pPr>
            <w:r w:rsidRPr="009B7755">
              <w:rPr>
                <w:b/>
                <w:color w:val="000000"/>
                <w:sz w:val="28"/>
                <w:szCs w:val="28"/>
              </w:rPr>
              <w:t>1,029</w:t>
            </w:r>
          </w:p>
        </w:tc>
      </w:tr>
      <w:tr w:rsidR="00AB5E1D" w:rsidRPr="009B7755" w:rsidTr="003E6945">
        <w:trPr>
          <w:trHeight w:val="330"/>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11</w:t>
            </w:r>
          </w:p>
        </w:tc>
        <w:tc>
          <w:tcPr>
            <w:tcW w:w="9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12</w:t>
            </w:r>
          </w:p>
        </w:tc>
        <w:tc>
          <w:tcPr>
            <w:tcW w:w="2813"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rPr>
                <w:color w:val="000000"/>
                <w:sz w:val="28"/>
                <w:szCs w:val="28"/>
              </w:rPr>
            </w:pPr>
            <w:hyperlink r:id="rId43" w:anchor="111" w:history="1">
              <w:r w:rsidRPr="007200D0">
                <w:rPr>
                  <w:bCs/>
                  <w:color w:val="000000"/>
                  <w:sz w:val="28"/>
                  <w:szCs w:val="28"/>
                </w:rPr>
                <w:t>Volkswagen AG</w:t>
              </w:r>
            </w:hyperlink>
          </w:p>
        </w:tc>
        <w:tc>
          <w:tcPr>
            <w:tcW w:w="14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bCs/>
                <w:color w:val="000000"/>
                <w:sz w:val="28"/>
                <w:szCs w:val="28"/>
              </w:rPr>
            </w:pPr>
            <w:r w:rsidRPr="009B7755">
              <w:rPr>
                <w:b/>
                <w:bCs/>
                <w:color w:val="000000"/>
                <w:sz w:val="28"/>
                <w:szCs w:val="28"/>
              </w:rPr>
              <w:t>2,309</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2</w:t>
            </w:r>
          </w:p>
        </w:tc>
        <w:tc>
          <w:tcPr>
            <w:tcW w:w="198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color w:val="000000"/>
                <w:sz w:val="28"/>
                <w:szCs w:val="28"/>
              </w:rPr>
            </w:pPr>
            <w:r w:rsidRPr="009B7755">
              <w:rPr>
                <w:b/>
                <w:color w:val="000000"/>
                <w:sz w:val="28"/>
                <w:szCs w:val="28"/>
              </w:rPr>
              <w:t>1,709</w:t>
            </w:r>
          </w:p>
        </w:tc>
      </w:tr>
      <w:tr w:rsidR="00AB5E1D" w:rsidRPr="009B7755" w:rsidTr="003E6945">
        <w:trPr>
          <w:trHeight w:val="330"/>
        </w:trPr>
        <w:tc>
          <w:tcPr>
            <w:tcW w:w="92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12</w:t>
            </w:r>
          </w:p>
        </w:tc>
        <w:tc>
          <w:tcPr>
            <w:tcW w:w="96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10</w:t>
            </w:r>
          </w:p>
        </w:tc>
        <w:tc>
          <w:tcPr>
            <w:tcW w:w="2813"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rPr>
                <w:color w:val="000000"/>
                <w:sz w:val="28"/>
                <w:szCs w:val="28"/>
              </w:rPr>
            </w:pPr>
            <w:hyperlink r:id="rId44" w:anchor="112" w:history="1">
              <w:r w:rsidRPr="007200D0">
                <w:rPr>
                  <w:bCs/>
                  <w:color w:val="000000"/>
                  <w:sz w:val="28"/>
                  <w:szCs w:val="28"/>
                </w:rPr>
                <w:t>Honda Motor Co.</w:t>
              </w:r>
            </w:hyperlink>
          </w:p>
        </w:tc>
        <w:tc>
          <w:tcPr>
            <w:tcW w:w="146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b/>
                <w:bCs/>
                <w:color w:val="000000"/>
                <w:sz w:val="28"/>
                <w:szCs w:val="28"/>
              </w:rPr>
            </w:pPr>
            <w:r w:rsidRPr="009B7755">
              <w:rPr>
                <w:b/>
                <w:bCs/>
                <w:color w:val="000000"/>
                <w:sz w:val="28"/>
                <w:szCs w:val="28"/>
              </w:rPr>
              <w:t>2,22</w:t>
            </w:r>
          </w:p>
        </w:tc>
        <w:tc>
          <w:tcPr>
            <w:tcW w:w="1380"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2,121</w:t>
            </w:r>
          </w:p>
        </w:tc>
        <w:tc>
          <w:tcPr>
            <w:tcW w:w="198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b/>
                <w:color w:val="000000"/>
                <w:sz w:val="28"/>
                <w:szCs w:val="28"/>
              </w:rPr>
            </w:pPr>
            <w:r w:rsidRPr="009B7755">
              <w:rPr>
                <w:b/>
                <w:color w:val="000000"/>
                <w:sz w:val="28"/>
                <w:szCs w:val="28"/>
              </w:rPr>
              <w:t>269</w:t>
            </w:r>
          </w:p>
        </w:tc>
      </w:tr>
      <w:tr w:rsidR="00AB5E1D" w:rsidRPr="009B7755" w:rsidTr="003E6945">
        <w:trPr>
          <w:trHeight w:val="330"/>
        </w:trPr>
        <w:tc>
          <w:tcPr>
            <w:tcW w:w="92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19</w:t>
            </w:r>
          </w:p>
        </w:tc>
        <w:tc>
          <w:tcPr>
            <w:tcW w:w="96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16</w:t>
            </w:r>
          </w:p>
        </w:tc>
        <w:tc>
          <w:tcPr>
            <w:tcW w:w="2813"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rPr>
                <w:color w:val="000000"/>
                <w:sz w:val="28"/>
                <w:szCs w:val="28"/>
              </w:rPr>
            </w:pPr>
            <w:hyperlink r:id="rId45" w:anchor="119" w:history="1">
              <w:r w:rsidRPr="007200D0">
                <w:rPr>
                  <w:bCs/>
                  <w:color w:val="000000"/>
                  <w:sz w:val="28"/>
                  <w:szCs w:val="28"/>
                </w:rPr>
                <w:t>Nissan Motor Co.</w:t>
              </w:r>
            </w:hyperlink>
          </w:p>
        </w:tc>
        <w:tc>
          <w:tcPr>
            <w:tcW w:w="146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b/>
                <w:bCs/>
                <w:color w:val="000000"/>
                <w:sz w:val="28"/>
                <w:szCs w:val="28"/>
              </w:rPr>
            </w:pPr>
            <w:r w:rsidRPr="009B7755">
              <w:rPr>
                <w:b/>
                <w:bCs/>
                <w:color w:val="000000"/>
                <w:sz w:val="28"/>
                <w:szCs w:val="28"/>
              </w:rPr>
              <w:t>1,716</w:t>
            </w:r>
          </w:p>
        </w:tc>
        <w:tc>
          <w:tcPr>
            <w:tcW w:w="1380"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1,9</w:t>
            </w:r>
          </w:p>
        </w:tc>
        <w:tc>
          <w:tcPr>
            <w:tcW w:w="198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b/>
                <w:color w:val="000000"/>
                <w:sz w:val="28"/>
                <w:szCs w:val="28"/>
              </w:rPr>
            </w:pPr>
            <w:r w:rsidRPr="009B7755">
              <w:rPr>
                <w:b/>
                <w:color w:val="000000"/>
                <w:sz w:val="28"/>
                <w:szCs w:val="28"/>
              </w:rPr>
              <w:t>350</w:t>
            </w:r>
          </w:p>
        </w:tc>
      </w:tr>
      <w:tr w:rsidR="00AB5E1D" w:rsidRPr="009B7755" w:rsidTr="003E6945">
        <w:trPr>
          <w:trHeight w:val="330"/>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24</w:t>
            </w:r>
          </w:p>
        </w:tc>
        <w:tc>
          <w:tcPr>
            <w:tcW w:w="9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25</w:t>
            </w:r>
          </w:p>
        </w:tc>
        <w:tc>
          <w:tcPr>
            <w:tcW w:w="2813"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rPr>
                <w:color w:val="000000"/>
                <w:sz w:val="28"/>
                <w:szCs w:val="28"/>
              </w:rPr>
            </w:pPr>
            <w:hyperlink r:id="rId46" w:anchor="124" w:history="1">
              <w:r w:rsidRPr="007200D0">
                <w:rPr>
                  <w:bCs/>
                  <w:color w:val="000000"/>
                  <w:sz w:val="28"/>
                  <w:szCs w:val="28"/>
                </w:rPr>
                <w:t>PSA Peugeot Citroen</w:t>
              </w:r>
            </w:hyperlink>
          </w:p>
        </w:tc>
        <w:tc>
          <w:tcPr>
            <w:tcW w:w="14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bCs/>
                <w:color w:val="000000"/>
                <w:sz w:val="28"/>
                <w:szCs w:val="28"/>
              </w:rPr>
            </w:pPr>
            <w:r w:rsidRPr="009B7755">
              <w:rPr>
                <w:b/>
                <w:bCs/>
                <w:color w:val="000000"/>
                <w:sz w:val="28"/>
                <w:szCs w:val="28"/>
              </w:rPr>
              <w:t>1,513</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1,422</w:t>
            </w:r>
          </w:p>
        </w:tc>
        <w:tc>
          <w:tcPr>
            <w:tcW w:w="198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color w:val="000000"/>
                <w:sz w:val="28"/>
                <w:szCs w:val="28"/>
              </w:rPr>
            </w:pPr>
            <w:r w:rsidRPr="009B7755">
              <w:rPr>
                <w:b/>
                <w:color w:val="000000"/>
                <w:sz w:val="28"/>
                <w:szCs w:val="28"/>
              </w:rPr>
              <w:t>1,359</w:t>
            </w:r>
          </w:p>
        </w:tc>
      </w:tr>
      <w:tr w:rsidR="00AB5E1D" w:rsidRPr="009B7755" w:rsidTr="003E6945">
        <w:trPr>
          <w:trHeight w:val="330"/>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34</w:t>
            </w:r>
          </w:p>
        </w:tc>
        <w:tc>
          <w:tcPr>
            <w:tcW w:w="9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39</w:t>
            </w:r>
          </w:p>
        </w:tc>
        <w:tc>
          <w:tcPr>
            <w:tcW w:w="2813"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rPr>
                <w:color w:val="000000"/>
                <w:sz w:val="28"/>
                <w:szCs w:val="28"/>
              </w:rPr>
            </w:pPr>
            <w:hyperlink r:id="rId47" w:anchor="134" w:history="1">
              <w:r w:rsidRPr="007200D0">
                <w:rPr>
                  <w:bCs/>
                  <w:color w:val="000000"/>
                  <w:sz w:val="28"/>
                  <w:szCs w:val="28"/>
                </w:rPr>
                <w:t>Renault</w:t>
              </w:r>
            </w:hyperlink>
          </w:p>
        </w:tc>
        <w:tc>
          <w:tcPr>
            <w:tcW w:w="14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bCs/>
                <w:color w:val="000000"/>
                <w:sz w:val="28"/>
                <w:szCs w:val="28"/>
              </w:rPr>
            </w:pPr>
            <w:r w:rsidRPr="009B7755">
              <w:rPr>
                <w:b/>
                <w:bCs/>
                <w:color w:val="000000"/>
                <w:sz w:val="28"/>
                <w:szCs w:val="28"/>
              </w:rPr>
              <w:t>1,225</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990</w:t>
            </w:r>
          </w:p>
        </w:tc>
        <w:tc>
          <w:tcPr>
            <w:tcW w:w="198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color w:val="000000"/>
                <w:sz w:val="28"/>
                <w:szCs w:val="28"/>
              </w:rPr>
            </w:pPr>
            <w:r w:rsidRPr="009B7755">
              <w:rPr>
                <w:b/>
                <w:color w:val="000000"/>
                <w:sz w:val="28"/>
                <w:szCs w:val="28"/>
              </w:rPr>
              <w:t>1,141</w:t>
            </w:r>
          </w:p>
        </w:tc>
      </w:tr>
      <w:tr w:rsidR="00AB5E1D" w:rsidRPr="009B7755" w:rsidTr="003E6945">
        <w:trPr>
          <w:trHeight w:val="330"/>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38</w:t>
            </w:r>
          </w:p>
        </w:tc>
        <w:tc>
          <w:tcPr>
            <w:tcW w:w="9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36</w:t>
            </w:r>
          </w:p>
        </w:tc>
        <w:tc>
          <w:tcPr>
            <w:tcW w:w="2813"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rPr>
                <w:color w:val="000000"/>
                <w:sz w:val="28"/>
                <w:szCs w:val="28"/>
              </w:rPr>
            </w:pPr>
            <w:hyperlink r:id="rId48" w:anchor="138" w:history="1">
              <w:r w:rsidRPr="007200D0">
                <w:rPr>
                  <w:bCs/>
                  <w:color w:val="000000"/>
                  <w:sz w:val="28"/>
                  <w:szCs w:val="28"/>
                </w:rPr>
                <w:t>Hyundai Motor Co.</w:t>
              </w:r>
            </w:hyperlink>
          </w:p>
        </w:tc>
        <w:tc>
          <w:tcPr>
            <w:tcW w:w="14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bCs/>
                <w:color w:val="000000"/>
                <w:sz w:val="28"/>
                <w:szCs w:val="28"/>
              </w:rPr>
            </w:pPr>
            <w:r w:rsidRPr="009B7755">
              <w:rPr>
                <w:b/>
                <w:bCs/>
                <w:color w:val="000000"/>
                <w:sz w:val="28"/>
                <w:szCs w:val="28"/>
              </w:rPr>
              <w:t>993</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1,038</w:t>
            </w:r>
          </w:p>
        </w:tc>
        <w:tc>
          <w:tcPr>
            <w:tcW w:w="198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color w:val="000000"/>
                <w:sz w:val="28"/>
                <w:szCs w:val="28"/>
              </w:rPr>
            </w:pPr>
            <w:r w:rsidRPr="009B7755">
              <w:rPr>
                <w:b/>
                <w:color w:val="000000"/>
                <w:sz w:val="28"/>
                <w:szCs w:val="28"/>
              </w:rPr>
              <w:t>211</w:t>
            </w:r>
          </w:p>
        </w:tc>
      </w:tr>
      <w:tr w:rsidR="00AB5E1D" w:rsidRPr="009B7755" w:rsidTr="003E6945">
        <w:trPr>
          <w:trHeight w:val="330"/>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42</w:t>
            </w:r>
          </w:p>
        </w:tc>
        <w:tc>
          <w:tcPr>
            <w:tcW w:w="9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26</w:t>
            </w:r>
          </w:p>
        </w:tc>
        <w:tc>
          <w:tcPr>
            <w:tcW w:w="2813"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rPr>
                <w:color w:val="000000"/>
                <w:sz w:val="28"/>
                <w:szCs w:val="28"/>
              </w:rPr>
            </w:pPr>
            <w:hyperlink r:id="rId49" w:anchor="142" w:history="1">
              <w:r w:rsidRPr="007200D0">
                <w:rPr>
                  <w:bCs/>
                  <w:color w:val="000000"/>
                  <w:sz w:val="28"/>
                  <w:szCs w:val="28"/>
                </w:rPr>
                <w:t>Chrysler Group</w:t>
              </w:r>
            </w:hyperlink>
          </w:p>
        </w:tc>
        <w:tc>
          <w:tcPr>
            <w:tcW w:w="14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bCs/>
                <w:color w:val="000000"/>
                <w:sz w:val="28"/>
                <w:szCs w:val="28"/>
              </w:rPr>
            </w:pPr>
            <w:r w:rsidRPr="009B7755">
              <w:rPr>
                <w:b/>
                <w:bCs/>
                <w:color w:val="000000"/>
                <w:sz w:val="28"/>
                <w:szCs w:val="28"/>
              </w:rPr>
              <w:t>960</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1,406</w:t>
            </w:r>
          </w:p>
        </w:tc>
        <w:tc>
          <w:tcPr>
            <w:tcW w:w="198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color w:val="000000"/>
                <w:sz w:val="28"/>
                <w:szCs w:val="28"/>
              </w:rPr>
            </w:pPr>
            <w:r w:rsidRPr="009B7755">
              <w:rPr>
                <w:b/>
                <w:color w:val="000000"/>
                <w:sz w:val="28"/>
                <w:szCs w:val="28"/>
              </w:rPr>
              <w:t>137</w:t>
            </w:r>
          </w:p>
        </w:tc>
      </w:tr>
      <w:tr w:rsidR="00AB5E1D" w:rsidRPr="009B7755" w:rsidTr="003E6945">
        <w:trPr>
          <w:trHeight w:val="33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AB5E1D" w:rsidRPr="009B7755" w:rsidRDefault="00AB5E1D" w:rsidP="003E6945">
            <w:pPr>
              <w:jc w:val="right"/>
              <w:rPr>
                <w:color w:val="000000"/>
                <w:sz w:val="28"/>
                <w:szCs w:val="28"/>
              </w:rPr>
            </w:pPr>
            <w:r w:rsidRPr="009B7755">
              <w:rPr>
                <w:color w:val="000000"/>
                <w:sz w:val="28"/>
                <w:szCs w:val="28"/>
              </w:rPr>
              <w:t>46</w:t>
            </w:r>
          </w:p>
        </w:tc>
        <w:tc>
          <w:tcPr>
            <w:tcW w:w="960" w:type="dxa"/>
            <w:tcBorders>
              <w:top w:val="nil"/>
              <w:left w:val="nil"/>
              <w:bottom w:val="single" w:sz="4" w:space="0" w:color="auto"/>
              <w:right w:val="single" w:sz="4" w:space="0" w:color="auto"/>
            </w:tcBorders>
            <w:shd w:val="clear" w:color="auto" w:fill="auto"/>
            <w:noWrap/>
            <w:vAlign w:val="bottom"/>
            <w:hideMark/>
          </w:tcPr>
          <w:p w:rsidR="00AB5E1D" w:rsidRPr="009B7755" w:rsidRDefault="00AB5E1D" w:rsidP="003E6945">
            <w:pPr>
              <w:jc w:val="right"/>
              <w:rPr>
                <w:color w:val="000000"/>
                <w:sz w:val="28"/>
                <w:szCs w:val="28"/>
              </w:rPr>
            </w:pPr>
            <w:r w:rsidRPr="009B7755">
              <w:rPr>
                <w:color w:val="000000"/>
                <w:sz w:val="28"/>
                <w:szCs w:val="28"/>
              </w:rPr>
              <w:t>47</w:t>
            </w:r>
          </w:p>
        </w:tc>
        <w:tc>
          <w:tcPr>
            <w:tcW w:w="2813" w:type="dxa"/>
            <w:tcBorders>
              <w:top w:val="single" w:sz="4" w:space="0" w:color="auto"/>
              <w:left w:val="nil"/>
              <w:bottom w:val="single" w:sz="4" w:space="0" w:color="auto"/>
              <w:right w:val="single" w:sz="4" w:space="0" w:color="auto"/>
            </w:tcBorders>
            <w:shd w:val="clear" w:color="auto" w:fill="auto"/>
            <w:noWrap/>
            <w:vAlign w:val="bottom"/>
            <w:hideMark/>
          </w:tcPr>
          <w:p w:rsidR="00AB5E1D" w:rsidRPr="009B7755" w:rsidRDefault="00AB5E1D" w:rsidP="003E6945">
            <w:pPr>
              <w:rPr>
                <w:color w:val="000000"/>
                <w:sz w:val="28"/>
                <w:szCs w:val="28"/>
              </w:rPr>
            </w:pPr>
            <w:hyperlink r:id="rId50" w:anchor="146" w:history="1">
              <w:r w:rsidRPr="007200D0">
                <w:rPr>
                  <w:bCs/>
                  <w:color w:val="000000"/>
                  <w:sz w:val="28"/>
                  <w:szCs w:val="28"/>
                </w:rPr>
                <w:t>Daimler</w:t>
              </w:r>
            </w:hyperlink>
          </w:p>
        </w:tc>
        <w:tc>
          <w:tcPr>
            <w:tcW w:w="1460" w:type="dxa"/>
            <w:tcBorders>
              <w:top w:val="nil"/>
              <w:left w:val="nil"/>
              <w:bottom w:val="single" w:sz="4" w:space="0" w:color="auto"/>
              <w:right w:val="single" w:sz="4" w:space="0" w:color="auto"/>
            </w:tcBorders>
            <w:shd w:val="clear" w:color="auto" w:fill="auto"/>
            <w:noWrap/>
            <w:vAlign w:val="bottom"/>
            <w:hideMark/>
          </w:tcPr>
          <w:p w:rsidR="00AB5E1D" w:rsidRPr="009B7755" w:rsidRDefault="00AB5E1D" w:rsidP="003E6945">
            <w:pPr>
              <w:jc w:val="right"/>
              <w:rPr>
                <w:b/>
                <w:bCs/>
                <w:color w:val="000000"/>
                <w:sz w:val="28"/>
                <w:szCs w:val="28"/>
              </w:rPr>
            </w:pPr>
            <w:r w:rsidRPr="009B7755">
              <w:rPr>
                <w:b/>
                <w:bCs/>
                <w:color w:val="000000"/>
                <w:sz w:val="28"/>
                <w:szCs w:val="28"/>
              </w:rPr>
              <w:t>924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B5E1D" w:rsidRPr="009B7755" w:rsidRDefault="00AB5E1D" w:rsidP="003E6945">
            <w:pPr>
              <w:jc w:val="right"/>
              <w:rPr>
                <w:color w:val="000000"/>
                <w:sz w:val="28"/>
                <w:szCs w:val="28"/>
              </w:rPr>
            </w:pPr>
            <w:r w:rsidRPr="009B7755">
              <w:rPr>
                <w:color w:val="000000"/>
                <w:sz w:val="28"/>
                <w:szCs w:val="28"/>
              </w:rPr>
              <w:t>790</w:t>
            </w:r>
          </w:p>
        </w:tc>
        <w:tc>
          <w:tcPr>
            <w:tcW w:w="198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color w:val="000000"/>
                <w:sz w:val="28"/>
                <w:szCs w:val="28"/>
              </w:rPr>
            </w:pPr>
            <w:r w:rsidRPr="009B7755">
              <w:rPr>
                <w:b/>
                <w:color w:val="000000"/>
                <w:sz w:val="28"/>
                <w:szCs w:val="28"/>
              </w:rPr>
              <w:t>558</w:t>
            </w:r>
          </w:p>
        </w:tc>
      </w:tr>
      <w:tr w:rsidR="00AB5E1D" w:rsidRPr="009B7755" w:rsidTr="003E6945">
        <w:trPr>
          <w:trHeight w:val="330"/>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52</w:t>
            </w:r>
          </w:p>
        </w:tc>
        <w:tc>
          <w:tcPr>
            <w:tcW w:w="9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58</w:t>
            </w:r>
          </w:p>
        </w:tc>
        <w:tc>
          <w:tcPr>
            <w:tcW w:w="2813"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rPr>
                <w:color w:val="000000"/>
                <w:sz w:val="28"/>
                <w:szCs w:val="28"/>
              </w:rPr>
            </w:pPr>
            <w:hyperlink r:id="rId51" w:anchor="152" w:history="1">
              <w:r w:rsidRPr="007200D0">
                <w:rPr>
                  <w:bCs/>
                  <w:color w:val="000000"/>
                  <w:sz w:val="28"/>
                  <w:szCs w:val="28"/>
                </w:rPr>
                <w:t>Fiat</w:t>
              </w:r>
            </w:hyperlink>
          </w:p>
        </w:tc>
        <w:tc>
          <w:tcPr>
            <w:tcW w:w="14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bCs/>
                <w:color w:val="000000"/>
                <w:sz w:val="28"/>
                <w:szCs w:val="28"/>
              </w:rPr>
            </w:pPr>
            <w:r w:rsidRPr="009B7755">
              <w:rPr>
                <w:b/>
                <w:bCs/>
                <w:color w:val="000000"/>
                <w:sz w:val="28"/>
                <w:szCs w:val="28"/>
              </w:rPr>
              <w:t>770</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646</w:t>
            </w:r>
          </w:p>
        </w:tc>
        <w:tc>
          <w:tcPr>
            <w:tcW w:w="198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color w:val="000000"/>
                <w:sz w:val="28"/>
                <w:szCs w:val="28"/>
              </w:rPr>
            </w:pPr>
            <w:r w:rsidRPr="009B7755">
              <w:rPr>
                <w:b/>
                <w:color w:val="000000"/>
                <w:sz w:val="28"/>
                <w:szCs w:val="28"/>
              </w:rPr>
              <w:t>620</w:t>
            </w:r>
          </w:p>
        </w:tc>
      </w:tr>
      <w:tr w:rsidR="00AB5E1D" w:rsidRPr="009B7755" w:rsidTr="003E6945">
        <w:trPr>
          <w:trHeight w:val="345"/>
        </w:trPr>
        <w:tc>
          <w:tcPr>
            <w:tcW w:w="92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56</w:t>
            </w:r>
          </w:p>
        </w:tc>
        <w:tc>
          <w:tcPr>
            <w:tcW w:w="96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50</w:t>
            </w:r>
          </w:p>
        </w:tc>
        <w:tc>
          <w:tcPr>
            <w:tcW w:w="2813"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rPr>
                <w:color w:val="000000"/>
                <w:sz w:val="28"/>
                <w:szCs w:val="28"/>
              </w:rPr>
            </w:pPr>
            <w:hyperlink r:id="rId52" w:anchor="156" w:history="1">
              <w:r w:rsidRPr="007200D0">
                <w:rPr>
                  <w:bCs/>
                  <w:color w:val="000000"/>
                  <w:sz w:val="28"/>
                  <w:szCs w:val="28"/>
                </w:rPr>
                <w:t>Mitsubishi Motors Corp.</w:t>
              </w:r>
            </w:hyperlink>
          </w:p>
        </w:tc>
        <w:tc>
          <w:tcPr>
            <w:tcW w:w="146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b/>
                <w:bCs/>
                <w:color w:val="000000"/>
                <w:sz w:val="28"/>
                <w:szCs w:val="28"/>
              </w:rPr>
            </w:pPr>
            <w:r w:rsidRPr="009B7755">
              <w:rPr>
                <w:b/>
                <w:bCs/>
                <w:color w:val="000000"/>
                <w:sz w:val="28"/>
                <w:szCs w:val="28"/>
              </w:rPr>
              <w:t>710</w:t>
            </w:r>
          </w:p>
        </w:tc>
        <w:tc>
          <w:tcPr>
            <w:tcW w:w="1380"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739</w:t>
            </w:r>
          </w:p>
        </w:tc>
        <w:tc>
          <w:tcPr>
            <w:tcW w:w="198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b/>
                <w:color w:val="000000"/>
                <w:sz w:val="28"/>
                <w:szCs w:val="28"/>
              </w:rPr>
            </w:pPr>
            <w:r w:rsidRPr="009B7755">
              <w:rPr>
                <w:b/>
                <w:color w:val="000000"/>
                <w:sz w:val="28"/>
                <w:szCs w:val="28"/>
              </w:rPr>
              <w:t>71</w:t>
            </w:r>
          </w:p>
        </w:tc>
      </w:tr>
      <w:tr w:rsidR="00AB5E1D" w:rsidRPr="009B7755" w:rsidTr="003E6945">
        <w:trPr>
          <w:trHeight w:val="345"/>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60</w:t>
            </w:r>
          </w:p>
        </w:tc>
        <w:tc>
          <w:tcPr>
            <w:tcW w:w="9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65</w:t>
            </w:r>
          </w:p>
        </w:tc>
        <w:tc>
          <w:tcPr>
            <w:tcW w:w="2813"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rPr>
                <w:color w:val="000000"/>
                <w:sz w:val="28"/>
                <w:szCs w:val="28"/>
              </w:rPr>
            </w:pPr>
            <w:hyperlink r:id="rId53" w:anchor="160" w:history="1">
              <w:r w:rsidRPr="007200D0">
                <w:rPr>
                  <w:bCs/>
                  <w:color w:val="000000"/>
                  <w:sz w:val="28"/>
                  <w:szCs w:val="28"/>
                </w:rPr>
                <w:t>Kia Motors Corp.</w:t>
              </w:r>
            </w:hyperlink>
          </w:p>
        </w:tc>
        <w:tc>
          <w:tcPr>
            <w:tcW w:w="14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bCs/>
                <w:color w:val="000000"/>
                <w:sz w:val="28"/>
                <w:szCs w:val="28"/>
              </w:rPr>
            </w:pPr>
            <w:r w:rsidRPr="009B7755">
              <w:rPr>
                <w:b/>
                <w:bCs/>
                <w:color w:val="000000"/>
                <w:sz w:val="28"/>
                <w:szCs w:val="28"/>
              </w:rPr>
              <w:t>643</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565</w:t>
            </w:r>
          </w:p>
        </w:tc>
        <w:tc>
          <w:tcPr>
            <w:tcW w:w="198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color w:val="000000"/>
                <w:sz w:val="28"/>
                <w:szCs w:val="28"/>
              </w:rPr>
            </w:pPr>
            <w:r w:rsidRPr="009B7755">
              <w:rPr>
                <w:b/>
                <w:color w:val="000000"/>
                <w:sz w:val="28"/>
                <w:szCs w:val="28"/>
              </w:rPr>
              <w:t>242</w:t>
            </w:r>
          </w:p>
        </w:tc>
      </w:tr>
      <w:tr w:rsidR="00AB5E1D" w:rsidRPr="009B7755" w:rsidTr="003E6945">
        <w:trPr>
          <w:trHeight w:val="330"/>
        </w:trPr>
        <w:tc>
          <w:tcPr>
            <w:tcW w:w="92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61</w:t>
            </w:r>
          </w:p>
        </w:tc>
        <w:tc>
          <w:tcPr>
            <w:tcW w:w="96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61</w:t>
            </w:r>
          </w:p>
        </w:tc>
        <w:tc>
          <w:tcPr>
            <w:tcW w:w="2813"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rPr>
                <w:color w:val="000000"/>
                <w:sz w:val="28"/>
                <w:szCs w:val="28"/>
              </w:rPr>
            </w:pPr>
            <w:hyperlink r:id="rId54" w:anchor="161" w:history="1">
              <w:r w:rsidRPr="007200D0">
                <w:rPr>
                  <w:bCs/>
                  <w:color w:val="000000"/>
                  <w:sz w:val="28"/>
                  <w:szCs w:val="28"/>
                </w:rPr>
                <w:t>Mazda Motor Corp.</w:t>
              </w:r>
            </w:hyperlink>
          </w:p>
        </w:tc>
        <w:tc>
          <w:tcPr>
            <w:tcW w:w="146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b/>
                <w:bCs/>
                <w:color w:val="000000"/>
                <w:sz w:val="28"/>
                <w:szCs w:val="28"/>
              </w:rPr>
            </w:pPr>
            <w:r w:rsidRPr="009B7755">
              <w:rPr>
                <w:b/>
                <w:bCs/>
                <w:color w:val="000000"/>
                <w:sz w:val="28"/>
                <w:szCs w:val="28"/>
              </w:rPr>
              <w:t>633</w:t>
            </w:r>
          </w:p>
        </w:tc>
        <w:tc>
          <w:tcPr>
            <w:tcW w:w="1380"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618</w:t>
            </w:r>
          </w:p>
        </w:tc>
        <w:tc>
          <w:tcPr>
            <w:tcW w:w="198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b/>
                <w:color w:val="000000"/>
                <w:sz w:val="28"/>
                <w:szCs w:val="28"/>
              </w:rPr>
            </w:pPr>
            <w:r w:rsidRPr="009B7755">
              <w:rPr>
                <w:b/>
                <w:color w:val="000000"/>
                <w:sz w:val="28"/>
                <w:szCs w:val="28"/>
              </w:rPr>
              <w:t>174</w:t>
            </w:r>
          </w:p>
        </w:tc>
      </w:tr>
      <w:tr w:rsidR="00AB5E1D" w:rsidRPr="009B7755" w:rsidTr="003E6945">
        <w:trPr>
          <w:trHeight w:val="330"/>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63</w:t>
            </w:r>
          </w:p>
        </w:tc>
        <w:tc>
          <w:tcPr>
            <w:tcW w:w="9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59</w:t>
            </w:r>
          </w:p>
        </w:tc>
        <w:tc>
          <w:tcPr>
            <w:tcW w:w="2813"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rPr>
                <w:color w:val="000000"/>
                <w:sz w:val="28"/>
                <w:szCs w:val="28"/>
              </w:rPr>
            </w:pPr>
            <w:hyperlink r:id="rId55" w:anchor="163" w:history="1">
              <w:r w:rsidRPr="007200D0">
                <w:rPr>
                  <w:bCs/>
                  <w:color w:val="000000"/>
                  <w:sz w:val="28"/>
                  <w:szCs w:val="28"/>
                </w:rPr>
                <w:t>BMW</w:t>
              </w:r>
            </w:hyperlink>
          </w:p>
        </w:tc>
        <w:tc>
          <w:tcPr>
            <w:tcW w:w="146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bCs/>
                <w:color w:val="000000"/>
                <w:sz w:val="28"/>
                <w:szCs w:val="28"/>
              </w:rPr>
            </w:pPr>
            <w:r w:rsidRPr="009B7755">
              <w:rPr>
                <w:b/>
                <w:bCs/>
                <w:color w:val="000000"/>
                <w:sz w:val="28"/>
                <w:szCs w:val="28"/>
              </w:rPr>
              <w:t>619</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AB5E1D" w:rsidRPr="009B7755" w:rsidRDefault="00AB5E1D" w:rsidP="003E6945">
            <w:pPr>
              <w:jc w:val="right"/>
              <w:rPr>
                <w:color w:val="000000"/>
                <w:sz w:val="28"/>
                <w:szCs w:val="28"/>
              </w:rPr>
            </w:pPr>
            <w:r w:rsidRPr="009B7755">
              <w:rPr>
                <w:color w:val="000000"/>
                <w:sz w:val="28"/>
                <w:szCs w:val="28"/>
              </w:rPr>
              <w:t>636</w:t>
            </w:r>
          </w:p>
        </w:tc>
        <w:tc>
          <w:tcPr>
            <w:tcW w:w="1980" w:type="dxa"/>
            <w:tcBorders>
              <w:top w:val="nil"/>
              <w:left w:val="nil"/>
              <w:bottom w:val="single" w:sz="4" w:space="0" w:color="auto"/>
              <w:right w:val="single" w:sz="4" w:space="0" w:color="auto"/>
            </w:tcBorders>
            <w:shd w:val="clear" w:color="auto" w:fill="auto"/>
            <w:vAlign w:val="bottom"/>
            <w:hideMark/>
          </w:tcPr>
          <w:p w:rsidR="00AB5E1D" w:rsidRPr="009B7755" w:rsidRDefault="00AB5E1D" w:rsidP="003E6945">
            <w:pPr>
              <w:jc w:val="right"/>
              <w:rPr>
                <w:b/>
                <w:color w:val="000000"/>
                <w:sz w:val="28"/>
                <w:szCs w:val="28"/>
              </w:rPr>
            </w:pPr>
            <w:r w:rsidRPr="009B7755">
              <w:rPr>
                <w:b/>
                <w:color w:val="000000"/>
                <w:sz w:val="28"/>
                <w:szCs w:val="28"/>
              </w:rPr>
              <w:t>429</w:t>
            </w:r>
          </w:p>
        </w:tc>
      </w:tr>
      <w:tr w:rsidR="00AB5E1D" w:rsidRPr="009B7755" w:rsidTr="003E6945">
        <w:trPr>
          <w:trHeight w:val="330"/>
        </w:trPr>
        <w:tc>
          <w:tcPr>
            <w:tcW w:w="92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64</w:t>
            </w:r>
          </w:p>
        </w:tc>
        <w:tc>
          <w:tcPr>
            <w:tcW w:w="96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57</w:t>
            </w:r>
          </w:p>
        </w:tc>
        <w:tc>
          <w:tcPr>
            <w:tcW w:w="2813"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rPr>
                <w:color w:val="000000"/>
                <w:sz w:val="28"/>
                <w:szCs w:val="28"/>
              </w:rPr>
            </w:pPr>
            <w:hyperlink r:id="rId56" w:anchor="164" w:history="1">
              <w:r w:rsidRPr="007200D0">
                <w:rPr>
                  <w:bCs/>
                  <w:color w:val="000000"/>
                  <w:sz w:val="28"/>
                  <w:szCs w:val="28"/>
                </w:rPr>
                <w:t>Suzuki Motor Co.</w:t>
              </w:r>
            </w:hyperlink>
          </w:p>
        </w:tc>
        <w:tc>
          <w:tcPr>
            <w:tcW w:w="146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b/>
                <w:bCs/>
                <w:color w:val="000000"/>
                <w:sz w:val="28"/>
                <w:szCs w:val="28"/>
              </w:rPr>
            </w:pPr>
            <w:r w:rsidRPr="009B7755">
              <w:rPr>
                <w:b/>
                <w:bCs/>
                <w:color w:val="000000"/>
                <w:sz w:val="28"/>
                <w:szCs w:val="28"/>
              </w:rPr>
              <w:t>615</w:t>
            </w:r>
          </w:p>
        </w:tc>
        <w:tc>
          <w:tcPr>
            <w:tcW w:w="1380"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color w:val="000000"/>
                <w:sz w:val="28"/>
                <w:szCs w:val="28"/>
              </w:rPr>
            </w:pPr>
            <w:r w:rsidRPr="009B7755">
              <w:rPr>
                <w:color w:val="000000"/>
                <w:sz w:val="28"/>
                <w:szCs w:val="28"/>
              </w:rPr>
              <w:t>653</w:t>
            </w:r>
          </w:p>
        </w:tc>
        <w:tc>
          <w:tcPr>
            <w:tcW w:w="1980" w:type="dxa"/>
            <w:tcBorders>
              <w:top w:val="nil"/>
              <w:left w:val="nil"/>
              <w:bottom w:val="single" w:sz="4" w:space="0" w:color="auto"/>
              <w:right w:val="single" w:sz="4" w:space="0" w:color="auto"/>
            </w:tcBorders>
            <w:shd w:val="clear" w:color="auto" w:fill="B8CCE4" w:themeFill="accent1" w:themeFillTint="66"/>
            <w:vAlign w:val="bottom"/>
            <w:hideMark/>
          </w:tcPr>
          <w:p w:rsidR="00AB5E1D" w:rsidRPr="009B7755" w:rsidRDefault="00AB5E1D" w:rsidP="003E6945">
            <w:pPr>
              <w:jc w:val="right"/>
              <w:rPr>
                <w:b/>
                <w:color w:val="000000"/>
                <w:sz w:val="28"/>
                <w:szCs w:val="28"/>
              </w:rPr>
            </w:pPr>
            <w:r w:rsidRPr="009B7755">
              <w:rPr>
                <w:b/>
                <w:color w:val="000000"/>
                <w:sz w:val="28"/>
                <w:szCs w:val="28"/>
              </w:rPr>
              <w:t>210</w:t>
            </w:r>
          </w:p>
        </w:tc>
      </w:tr>
    </w:tbl>
    <w:p w:rsidR="00AB5E1D" w:rsidRDefault="00AB5E1D" w:rsidP="00AB5E1D">
      <w:pPr>
        <w:rPr>
          <w:i/>
          <w:sz w:val="28"/>
          <w:szCs w:val="28"/>
        </w:rPr>
      </w:pPr>
    </w:p>
    <w:p w:rsidR="00AB5E1D" w:rsidRPr="00AC5F21" w:rsidRDefault="00AB5E1D" w:rsidP="00AB5E1D">
      <w:pPr>
        <w:rPr>
          <w:i/>
          <w:sz w:val="24"/>
          <w:szCs w:val="24"/>
          <w:lang w:val="en-US"/>
        </w:rPr>
      </w:pPr>
      <w:r w:rsidRPr="00AC5F21">
        <w:rPr>
          <w:i/>
          <w:sz w:val="24"/>
          <w:szCs w:val="24"/>
        </w:rPr>
        <w:t>Источник</w:t>
      </w:r>
      <w:r w:rsidRPr="00AC5F21">
        <w:rPr>
          <w:i/>
          <w:sz w:val="24"/>
          <w:szCs w:val="24"/>
          <w:lang w:val="en-US"/>
        </w:rPr>
        <w:t xml:space="preserve">: </w:t>
      </w:r>
      <w:r w:rsidRPr="00AC5F21">
        <w:rPr>
          <w:sz w:val="24"/>
          <w:szCs w:val="24"/>
          <w:lang w:val="en-US"/>
        </w:rPr>
        <w:t>Advertising Age datacenter estimates, http://adage.com/article?article_id=113350</w:t>
      </w:r>
    </w:p>
    <w:p w:rsidR="00AB5E1D" w:rsidRPr="00764BA6" w:rsidRDefault="00AB5E1D" w:rsidP="00AB5E1D">
      <w:pPr>
        <w:rPr>
          <w:sz w:val="28"/>
          <w:szCs w:val="28"/>
          <w:lang w:val="en-US"/>
        </w:rPr>
      </w:pPr>
    </w:p>
    <w:p w:rsidR="00AB5E1D" w:rsidRPr="005A5A5C" w:rsidRDefault="00AB5E1D" w:rsidP="00AB5E1D">
      <w:pPr>
        <w:jc w:val="right"/>
        <w:rPr>
          <w:b/>
          <w:sz w:val="28"/>
          <w:szCs w:val="28"/>
          <w:lang w:val="en-US"/>
        </w:rPr>
      </w:pPr>
    </w:p>
    <w:p w:rsidR="00AB5E1D" w:rsidRPr="00D343EE" w:rsidRDefault="00AB5E1D" w:rsidP="00AB5E1D">
      <w:pPr>
        <w:jc w:val="right"/>
        <w:rPr>
          <w:b/>
          <w:sz w:val="28"/>
          <w:szCs w:val="28"/>
          <w:lang w:val="en-US"/>
        </w:rPr>
      </w:pPr>
    </w:p>
    <w:p w:rsidR="00AB5E1D" w:rsidRPr="00D343EE" w:rsidRDefault="00AB5E1D" w:rsidP="00AB5E1D">
      <w:pPr>
        <w:jc w:val="right"/>
        <w:rPr>
          <w:b/>
          <w:sz w:val="28"/>
          <w:szCs w:val="28"/>
          <w:lang w:val="en-US"/>
        </w:rPr>
      </w:pPr>
    </w:p>
    <w:p w:rsidR="00AB5E1D" w:rsidRPr="00D343EE" w:rsidRDefault="00AB5E1D" w:rsidP="00AB5E1D">
      <w:pPr>
        <w:jc w:val="right"/>
        <w:rPr>
          <w:b/>
          <w:sz w:val="28"/>
          <w:szCs w:val="28"/>
          <w:lang w:val="en-US"/>
        </w:rPr>
      </w:pPr>
    </w:p>
    <w:p w:rsidR="00AB5E1D" w:rsidRPr="00D343EE" w:rsidRDefault="00AB5E1D" w:rsidP="00AB5E1D">
      <w:pPr>
        <w:jc w:val="right"/>
        <w:rPr>
          <w:b/>
          <w:sz w:val="28"/>
          <w:szCs w:val="28"/>
          <w:lang w:val="en-US"/>
        </w:rPr>
      </w:pPr>
    </w:p>
    <w:p w:rsidR="00AB5E1D" w:rsidRPr="00D343EE" w:rsidRDefault="00AB5E1D" w:rsidP="00AB5E1D">
      <w:pPr>
        <w:jc w:val="right"/>
        <w:rPr>
          <w:b/>
          <w:sz w:val="28"/>
          <w:szCs w:val="28"/>
          <w:lang w:val="en-US"/>
        </w:rPr>
      </w:pPr>
    </w:p>
    <w:p w:rsidR="00AB5E1D" w:rsidRPr="00D343EE" w:rsidRDefault="00AB5E1D" w:rsidP="00AB5E1D">
      <w:pPr>
        <w:jc w:val="right"/>
        <w:rPr>
          <w:b/>
          <w:sz w:val="28"/>
          <w:szCs w:val="28"/>
          <w:lang w:val="en-US"/>
        </w:rPr>
      </w:pPr>
    </w:p>
    <w:p w:rsidR="00AB5E1D" w:rsidRPr="00D343EE" w:rsidRDefault="00AB5E1D" w:rsidP="00AB5E1D">
      <w:pPr>
        <w:jc w:val="right"/>
        <w:rPr>
          <w:b/>
          <w:sz w:val="28"/>
          <w:szCs w:val="28"/>
          <w:lang w:val="en-US"/>
        </w:rPr>
      </w:pPr>
    </w:p>
    <w:p w:rsidR="00AB5E1D" w:rsidRPr="00D343EE" w:rsidRDefault="00AB5E1D" w:rsidP="00AB5E1D">
      <w:pPr>
        <w:jc w:val="right"/>
        <w:rPr>
          <w:b/>
          <w:sz w:val="28"/>
          <w:szCs w:val="28"/>
          <w:lang w:val="en-US"/>
        </w:rPr>
      </w:pPr>
    </w:p>
    <w:p w:rsidR="00AB5E1D" w:rsidRPr="00D343EE" w:rsidRDefault="00AB5E1D" w:rsidP="00AB5E1D">
      <w:pPr>
        <w:jc w:val="right"/>
        <w:rPr>
          <w:b/>
          <w:sz w:val="28"/>
          <w:szCs w:val="28"/>
          <w:lang w:val="en-US"/>
        </w:rPr>
      </w:pPr>
    </w:p>
    <w:p w:rsidR="00AB5E1D" w:rsidRDefault="00AB5E1D" w:rsidP="00AB5E1D">
      <w:pPr>
        <w:jc w:val="right"/>
        <w:rPr>
          <w:b/>
          <w:sz w:val="28"/>
          <w:szCs w:val="28"/>
        </w:rPr>
      </w:pPr>
      <w:r>
        <w:rPr>
          <w:b/>
          <w:sz w:val="28"/>
          <w:szCs w:val="28"/>
        </w:rPr>
        <w:lastRenderedPageBreak/>
        <w:t>ПРИЛОЖЕНИЕ 2.</w:t>
      </w:r>
    </w:p>
    <w:p w:rsidR="00AB5E1D" w:rsidRDefault="00AB5E1D" w:rsidP="00AB5E1D">
      <w:pPr>
        <w:jc w:val="right"/>
        <w:rPr>
          <w:b/>
          <w:sz w:val="28"/>
          <w:szCs w:val="28"/>
        </w:rPr>
      </w:pPr>
    </w:p>
    <w:p w:rsidR="00AB5E1D" w:rsidRDefault="00AB5E1D" w:rsidP="00AB5E1D">
      <w:pPr>
        <w:jc w:val="center"/>
        <w:rPr>
          <w:b/>
          <w:i/>
          <w:noProof/>
          <w:sz w:val="28"/>
          <w:szCs w:val="28"/>
        </w:rPr>
      </w:pPr>
      <w:r w:rsidRPr="005B6A1C">
        <w:rPr>
          <w:b/>
          <w:i/>
          <w:noProof/>
          <w:sz w:val="28"/>
          <w:szCs w:val="28"/>
        </w:rPr>
        <w:t>Импорт а</w:t>
      </w:r>
      <w:r>
        <w:rPr>
          <w:b/>
          <w:i/>
          <w:noProof/>
          <w:sz w:val="28"/>
          <w:szCs w:val="28"/>
        </w:rPr>
        <w:t>т</w:t>
      </w:r>
      <w:r w:rsidRPr="005B6A1C">
        <w:rPr>
          <w:b/>
          <w:i/>
          <w:noProof/>
          <w:sz w:val="28"/>
          <w:szCs w:val="28"/>
        </w:rPr>
        <w:t xml:space="preserve">вомобилей в страны Европы, </w:t>
      </w:r>
      <w:r>
        <w:rPr>
          <w:b/>
          <w:i/>
          <w:noProof/>
          <w:sz w:val="28"/>
          <w:szCs w:val="28"/>
        </w:rPr>
        <w:t>2006-</w:t>
      </w:r>
      <w:r w:rsidRPr="005B6A1C">
        <w:rPr>
          <w:b/>
          <w:i/>
          <w:noProof/>
          <w:sz w:val="28"/>
          <w:szCs w:val="28"/>
        </w:rPr>
        <w:t>2011гг</w:t>
      </w:r>
      <w:r>
        <w:rPr>
          <w:b/>
          <w:i/>
          <w:noProof/>
          <w:sz w:val="28"/>
          <w:szCs w:val="28"/>
        </w:rPr>
        <w:t xml:space="preserve"> (млн.долл.)</w:t>
      </w:r>
    </w:p>
    <w:p w:rsidR="00AB5E1D" w:rsidRDefault="00AB5E1D" w:rsidP="00AB5E1D">
      <w:pPr>
        <w:jc w:val="right"/>
        <w:rPr>
          <w:b/>
          <w:sz w:val="28"/>
          <w:szCs w:val="28"/>
        </w:rPr>
      </w:pPr>
      <w:r w:rsidRPr="005A5A5C">
        <w:rPr>
          <w:b/>
          <w:noProof/>
          <w:sz w:val="28"/>
          <w:szCs w:val="28"/>
        </w:rPr>
        <w:drawing>
          <wp:inline distT="0" distB="0" distL="0" distR="0">
            <wp:extent cx="5940425" cy="2053142"/>
            <wp:effectExtent l="19050" t="0" r="3175" b="0"/>
            <wp:docPr id="1" name="Рисунок 3" descr="C:\Users\Berkovich\Desktop\ДИПЛОМ\Tables and Images\Безымяннрпмо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kovich\Desktop\ДИПЛОМ\Tables and Images\Безымяннрпмоый.png"/>
                    <pic:cNvPicPr>
                      <a:picLocks noChangeAspect="1" noChangeArrowheads="1"/>
                    </pic:cNvPicPr>
                  </pic:nvPicPr>
                  <pic:blipFill>
                    <a:blip r:embed="rId57" cstate="print"/>
                    <a:srcRect/>
                    <a:stretch>
                      <a:fillRect/>
                    </a:stretch>
                  </pic:blipFill>
                  <pic:spPr bwMode="auto">
                    <a:xfrm>
                      <a:off x="0" y="0"/>
                      <a:ext cx="5940425" cy="2053142"/>
                    </a:xfrm>
                    <a:prstGeom prst="rect">
                      <a:avLst/>
                    </a:prstGeom>
                    <a:noFill/>
                    <a:ln w="9525">
                      <a:noFill/>
                      <a:miter lim="800000"/>
                      <a:headEnd/>
                      <a:tailEnd/>
                    </a:ln>
                  </pic:spPr>
                </pic:pic>
              </a:graphicData>
            </a:graphic>
          </wp:inline>
        </w:drawing>
      </w:r>
    </w:p>
    <w:p w:rsidR="00AB5E1D" w:rsidRPr="00F77A7F" w:rsidRDefault="00AB5E1D" w:rsidP="00AB5E1D">
      <w:pPr>
        <w:autoSpaceDE w:val="0"/>
        <w:autoSpaceDN w:val="0"/>
        <w:adjustRightInd w:val="0"/>
        <w:jc w:val="both"/>
        <w:rPr>
          <w:rFonts w:eastAsiaTheme="minorHAnsi"/>
          <w:i/>
          <w:sz w:val="24"/>
          <w:szCs w:val="24"/>
          <w:lang w:eastAsia="en-US"/>
        </w:rPr>
      </w:pPr>
      <w:r w:rsidRPr="006B09BA">
        <w:rPr>
          <w:i/>
          <w:sz w:val="24"/>
          <w:szCs w:val="24"/>
        </w:rPr>
        <w:t xml:space="preserve">Источник: данные </w:t>
      </w:r>
      <w:r>
        <w:rPr>
          <w:rFonts w:eastAsiaTheme="minorHAnsi"/>
          <w:i/>
          <w:sz w:val="24"/>
          <w:szCs w:val="24"/>
          <w:lang w:eastAsia="en-US"/>
        </w:rPr>
        <w:t>о</w:t>
      </w:r>
      <w:r w:rsidRPr="006B09BA">
        <w:rPr>
          <w:rFonts w:eastAsiaTheme="minorHAnsi"/>
          <w:i/>
          <w:sz w:val="24"/>
          <w:szCs w:val="24"/>
          <w:lang w:eastAsia="en-US"/>
        </w:rPr>
        <w:t xml:space="preserve">фициального сайта Европейской ассоциации автопроизводителей  </w:t>
      </w:r>
      <w:hyperlink r:id="rId58" w:history="1">
        <w:r w:rsidRPr="006B09BA">
          <w:rPr>
            <w:rStyle w:val="aa"/>
            <w:rFonts w:eastAsiaTheme="minorHAnsi"/>
            <w:i/>
            <w:sz w:val="24"/>
            <w:szCs w:val="24"/>
            <w:lang w:eastAsia="en-US"/>
          </w:rPr>
          <w:t>http://www.acea.be/</w:t>
        </w:r>
      </w:hyperlink>
    </w:p>
    <w:p w:rsidR="00AB5E1D" w:rsidRDefault="00AB5E1D" w:rsidP="00AB5E1D">
      <w:pPr>
        <w:spacing w:line="276" w:lineRule="auto"/>
        <w:jc w:val="right"/>
        <w:rPr>
          <w:b/>
          <w:sz w:val="28"/>
          <w:szCs w:val="28"/>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Default="00AB5E1D" w:rsidP="00AB5E1D">
      <w:pPr>
        <w:ind w:firstLine="348"/>
        <w:jc w:val="right"/>
        <w:rPr>
          <w:i/>
          <w:sz w:val="24"/>
          <w:szCs w:val="24"/>
        </w:rPr>
      </w:pPr>
    </w:p>
    <w:p w:rsidR="00AB5E1D" w:rsidRPr="00D4700C" w:rsidRDefault="00AB5E1D" w:rsidP="00AB5E1D">
      <w:pPr>
        <w:ind w:firstLine="348"/>
        <w:jc w:val="right"/>
        <w:rPr>
          <w:b/>
          <w:sz w:val="28"/>
          <w:szCs w:val="28"/>
        </w:rPr>
      </w:pPr>
      <w:r>
        <w:rPr>
          <w:b/>
          <w:sz w:val="28"/>
          <w:szCs w:val="28"/>
        </w:rPr>
        <w:lastRenderedPageBreak/>
        <w:t>ПРИЛОЖЕНИЕ 3.</w:t>
      </w:r>
    </w:p>
    <w:p w:rsidR="00AB5E1D" w:rsidRDefault="00AB5E1D" w:rsidP="00AB5E1D">
      <w:pPr>
        <w:ind w:firstLine="348"/>
        <w:jc w:val="center"/>
        <w:rPr>
          <w:b/>
          <w:i/>
          <w:sz w:val="28"/>
          <w:szCs w:val="28"/>
        </w:rPr>
      </w:pPr>
      <w:r w:rsidRPr="00970AB0">
        <w:rPr>
          <w:b/>
          <w:i/>
          <w:sz w:val="28"/>
          <w:szCs w:val="28"/>
        </w:rPr>
        <w:t>Экспорт пассажирских автомобилей из Японии по регионам назначения (произв.ед.), 2011г.</w:t>
      </w:r>
    </w:p>
    <w:p w:rsidR="00AB5E1D" w:rsidRPr="00970AB0" w:rsidRDefault="00AB5E1D" w:rsidP="00AB5E1D">
      <w:pPr>
        <w:ind w:firstLine="348"/>
        <w:jc w:val="center"/>
        <w:rPr>
          <w:b/>
          <w:i/>
          <w:sz w:val="28"/>
          <w:szCs w:val="28"/>
        </w:rPr>
      </w:pPr>
    </w:p>
    <w:tbl>
      <w:tblPr>
        <w:tblStyle w:val="1-1"/>
        <w:tblW w:w="0" w:type="auto"/>
        <w:tblLook w:val="04A0"/>
      </w:tblPr>
      <w:tblGrid>
        <w:gridCol w:w="1118"/>
        <w:gridCol w:w="550"/>
        <w:gridCol w:w="2493"/>
        <w:gridCol w:w="1866"/>
        <w:gridCol w:w="1607"/>
        <w:gridCol w:w="941"/>
        <w:gridCol w:w="996"/>
      </w:tblGrid>
      <w:tr w:rsidR="00AB5E1D" w:rsidTr="003E6945">
        <w:trPr>
          <w:cnfStyle w:val="100000000000"/>
        </w:trPr>
        <w:tc>
          <w:tcPr>
            <w:cnfStyle w:val="001000000000"/>
            <w:tcW w:w="4213" w:type="dxa"/>
            <w:gridSpan w:val="3"/>
            <w:vMerge w:val="restart"/>
          </w:tcPr>
          <w:p w:rsidR="00AB5E1D" w:rsidRPr="00CD02C3" w:rsidRDefault="00AB5E1D" w:rsidP="003E6945">
            <w:pPr>
              <w:spacing w:line="360" w:lineRule="auto"/>
              <w:jc w:val="center"/>
              <w:rPr>
                <w:sz w:val="24"/>
                <w:szCs w:val="24"/>
              </w:rPr>
            </w:pPr>
            <w:r w:rsidRPr="00CD02C3">
              <w:rPr>
                <w:sz w:val="24"/>
                <w:szCs w:val="24"/>
              </w:rPr>
              <w:t>Пункт назначения</w:t>
            </w:r>
          </w:p>
        </w:tc>
        <w:tc>
          <w:tcPr>
            <w:tcW w:w="5358" w:type="dxa"/>
            <w:gridSpan w:val="4"/>
          </w:tcPr>
          <w:p w:rsidR="00AB5E1D" w:rsidRPr="00CD02C3" w:rsidRDefault="00AB5E1D" w:rsidP="003E6945">
            <w:pPr>
              <w:spacing w:line="360" w:lineRule="auto"/>
              <w:jc w:val="center"/>
              <w:cnfStyle w:val="100000000000"/>
              <w:rPr>
                <w:sz w:val="24"/>
                <w:szCs w:val="24"/>
              </w:rPr>
            </w:pPr>
            <w:r w:rsidRPr="00CD02C3">
              <w:rPr>
                <w:sz w:val="24"/>
                <w:szCs w:val="24"/>
              </w:rPr>
              <w:t>Пассажирские автомобили</w:t>
            </w:r>
          </w:p>
        </w:tc>
      </w:tr>
      <w:tr w:rsidR="00AB5E1D" w:rsidTr="003E6945">
        <w:trPr>
          <w:cnfStyle w:val="000000100000"/>
        </w:trPr>
        <w:tc>
          <w:tcPr>
            <w:cnfStyle w:val="001000000000"/>
            <w:tcW w:w="4213" w:type="dxa"/>
            <w:gridSpan w:val="3"/>
            <w:vMerge/>
          </w:tcPr>
          <w:p w:rsidR="00AB5E1D" w:rsidRPr="00CD02C3" w:rsidRDefault="00AB5E1D" w:rsidP="003E6945">
            <w:pPr>
              <w:spacing w:line="360" w:lineRule="auto"/>
              <w:jc w:val="center"/>
              <w:rPr>
                <w:b w:val="0"/>
                <w:sz w:val="24"/>
                <w:szCs w:val="24"/>
              </w:rPr>
            </w:pPr>
          </w:p>
        </w:tc>
        <w:tc>
          <w:tcPr>
            <w:tcW w:w="1883" w:type="dxa"/>
          </w:tcPr>
          <w:p w:rsidR="00AB5E1D" w:rsidRPr="00CD02C3" w:rsidRDefault="00AB5E1D" w:rsidP="003E6945">
            <w:pPr>
              <w:spacing w:line="360" w:lineRule="auto"/>
              <w:jc w:val="center"/>
              <w:cnfStyle w:val="000000100000"/>
              <w:rPr>
                <w:b/>
                <w:sz w:val="24"/>
                <w:szCs w:val="24"/>
              </w:rPr>
            </w:pPr>
            <w:r w:rsidRPr="00CD02C3">
              <w:rPr>
                <w:b/>
                <w:sz w:val="24"/>
                <w:szCs w:val="24"/>
              </w:rPr>
              <w:t>Стандартные</w:t>
            </w:r>
          </w:p>
        </w:tc>
        <w:tc>
          <w:tcPr>
            <w:tcW w:w="1621" w:type="dxa"/>
          </w:tcPr>
          <w:p w:rsidR="00AB5E1D" w:rsidRPr="00CD02C3" w:rsidRDefault="00AB5E1D" w:rsidP="003E6945">
            <w:pPr>
              <w:spacing w:line="360" w:lineRule="auto"/>
              <w:jc w:val="center"/>
              <w:cnfStyle w:val="000000100000"/>
              <w:rPr>
                <w:b/>
                <w:sz w:val="24"/>
                <w:szCs w:val="24"/>
              </w:rPr>
            </w:pPr>
            <w:r w:rsidRPr="00CD02C3">
              <w:rPr>
                <w:b/>
                <w:sz w:val="24"/>
                <w:szCs w:val="24"/>
              </w:rPr>
              <w:t>Небольшие</w:t>
            </w:r>
          </w:p>
        </w:tc>
        <w:tc>
          <w:tcPr>
            <w:tcW w:w="949" w:type="dxa"/>
          </w:tcPr>
          <w:p w:rsidR="00AB5E1D" w:rsidRPr="00CD02C3" w:rsidRDefault="00AB5E1D" w:rsidP="003E6945">
            <w:pPr>
              <w:spacing w:line="360" w:lineRule="auto"/>
              <w:jc w:val="center"/>
              <w:cnfStyle w:val="000000100000"/>
              <w:rPr>
                <w:b/>
                <w:sz w:val="24"/>
                <w:szCs w:val="24"/>
              </w:rPr>
            </w:pPr>
            <w:r w:rsidRPr="00CD02C3">
              <w:rPr>
                <w:b/>
                <w:sz w:val="24"/>
                <w:szCs w:val="24"/>
              </w:rPr>
              <w:t>Мини</w:t>
            </w:r>
          </w:p>
        </w:tc>
        <w:tc>
          <w:tcPr>
            <w:tcW w:w="905" w:type="dxa"/>
          </w:tcPr>
          <w:p w:rsidR="00AB5E1D" w:rsidRPr="00CD02C3" w:rsidRDefault="00AB5E1D" w:rsidP="003E6945">
            <w:pPr>
              <w:spacing w:line="360" w:lineRule="auto"/>
              <w:jc w:val="center"/>
              <w:cnfStyle w:val="000000100000"/>
              <w:rPr>
                <w:b/>
                <w:sz w:val="24"/>
                <w:szCs w:val="24"/>
              </w:rPr>
            </w:pPr>
            <w:r w:rsidRPr="00CD02C3">
              <w:rPr>
                <w:b/>
                <w:sz w:val="24"/>
                <w:szCs w:val="24"/>
              </w:rPr>
              <w:t>Всего</w:t>
            </w:r>
          </w:p>
        </w:tc>
      </w:tr>
      <w:tr w:rsidR="00AB5E1D" w:rsidTr="003E6945">
        <w:trPr>
          <w:cnfStyle w:val="000000010000"/>
        </w:trPr>
        <w:tc>
          <w:tcPr>
            <w:cnfStyle w:val="001000000000"/>
            <w:tcW w:w="1127" w:type="dxa"/>
            <w:vMerge w:val="restart"/>
          </w:tcPr>
          <w:p w:rsidR="00AB5E1D" w:rsidRDefault="00AB5E1D" w:rsidP="003E6945">
            <w:pPr>
              <w:spacing w:line="360" w:lineRule="auto"/>
              <w:jc w:val="center"/>
              <w:rPr>
                <w:sz w:val="24"/>
                <w:szCs w:val="24"/>
              </w:rPr>
            </w:pPr>
            <w:r w:rsidRPr="00F24E13">
              <w:rPr>
                <w:noProof/>
                <w:lang w:val="en-US"/>
              </w:rPr>
              <w:pict>
                <v:line id="Прямая соединительная линия 7" o:spid="_x0000_s1035" style="position:absolute;left:0;text-align:left;z-index:251668480;visibility:visible;mso-position-horizontal-relative:text;mso-position-vertical-relative:text" from="50pt,-1.1pt" to="50pt,45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" strokecolor="#92cddc [1944]" strokeweight=".25pt">
                  <v:shadow on="t" opacity="24903f" origin=",.5" offset="0,.55556mm"/>
                </v:line>
              </w:pict>
            </w:r>
          </w:p>
          <w:p w:rsidR="00AB5E1D" w:rsidRDefault="00AB5E1D" w:rsidP="003E6945">
            <w:pPr>
              <w:spacing w:line="360" w:lineRule="auto"/>
              <w:jc w:val="center"/>
              <w:rPr>
                <w:sz w:val="24"/>
                <w:szCs w:val="24"/>
              </w:rPr>
            </w:pPr>
          </w:p>
          <w:p w:rsidR="00AB5E1D" w:rsidRDefault="00AB5E1D" w:rsidP="003E6945">
            <w:pPr>
              <w:spacing w:line="360" w:lineRule="auto"/>
              <w:jc w:val="center"/>
              <w:rPr>
                <w:sz w:val="24"/>
                <w:szCs w:val="24"/>
              </w:rPr>
            </w:pPr>
          </w:p>
          <w:p w:rsidR="00AB5E1D" w:rsidRDefault="00AB5E1D" w:rsidP="003E6945">
            <w:pPr>
              <w:spacing w:line="360" w:lineRule="auto"/>
              <w:jc w:val="center"/>
              <w:rPr>
                <w:sz w:val="24"/>
                <w:szCs w:val="24"/>
              </w:rPr>
            </w:pPr>
          </w:p>
          <w:p w:rsidR="00AB5E1D" w:rsidRDefault="00AB5E1D" w:rsidP="003E6945">
            <w:pPr>
              <w:spacing w:line="360" w:lineRule="auto"/>
              <w:jc w:val="center"/>
              <w:rPr>
                <w:sz w:val="24"/>
                <w:szCs w:val="24"/>
              </w:rPr>
            </w:pPr>
          </w:p>
          <w:p w:rsidR="00AB5E1D" w:rsidRDefault="00AB5E1D" w:rsidP="003E6945">
            <w:pPr>
              <w:spacing w:line="360" w:lineRule="auto"/>
              <w:jc w:val="center"/>
              <w:rPr>
                <w:sz w:val="24"/>
                <w:szCs w:val="24"/>
              </w:rPr>
            </w:pPr>
          </w:p>
          <w:p w:rsidR="00AB5E1D" w:rsidRDefault="00AB5E1D" w:rsidP="003E6945">
            <w:pPr>
              <w:spacing w:line="360" w:lineRule="auto"/>
              <w:rPr>
                <w:sz w:val="24"/>
                <w:szCs w:val="24"/>
              </w:rPr>
            </w:pPr>
          </w:p>
          <w:p w:rsidR="00AB5E1D" w:rsidRDefault="00AB5E1D" w:rsidP="003E6945">
            <w:pPr>
              <w:spacing w:line="360" w:lineRule="auto"/>
              <w:rPr>
                <w:sz w:val="24"/>
                <w:szCs w:val="24"/>
              </w:rPr>
            </w:pPr>
          </w:p>
          <w:p w:rsidR="00AB5E1D" w:rsidRDefault="00AB5E1D" w:rsidP="003E6945">
            <w:pPr>
              <w:spacing w:line="360" w:lineRule="auto"/>
              <w:rPr>
                <w:sz w:val="24"/>
                <w:szCs w:val="24"/>
              </w:rPr>
            </w:pPr>
          </w:p>
          <w:p w:rsidR="00AB5E1D" w:rsidRPr="00CD02C3" w:rsidRDefault="00AB5E1D" w:rsidP="003E6945">
            <w:pPr>
              <w:spacing w:line="360" w:lineRule="auto"/>
              <w:rPr>
                <w:sz w:val="24"/>
                <w:szCs w:val="24"/>
              </w:rPr>
            </w:pPr>
            <w:r w:rsidRPr="00CD02C3">
              <w:rPr>
                <w:sz w:val="24"/>
                <w:szCs w:val="24"/>
              </w:rPr>
              <w:t>Европа</w:t>
            </w:r>
          </w:p>
        </w:tc>
        <w:tc>
          <w:tcPr>
            <w:tcW w:w="550" w:type="dxa"/>
            <w:vMerge w:val="restart"/>
          </w:tcPr>
          <w:p w:rsidR="00AB5E1D" w:rsidRPr="00CD02C3" w:rsidRDefault="00AB5E1D" w:rsidP="003E6945">
            <w:pPr>
              <w:spacing w:line="360" w:lineRule="auto"/>
              <w:jc w:val="center"/>
              <w:cnfStyle w:val="000000010000"/>
              <w:rPr>
                <w:b/>
                <w:sz w:val="24"/>
                <w:szCs w:val="24"/>
              </w:rPr>
            </w:pPr>
            <w:r w:rsidRPr="00CD02C3">
              <w:rPr>
                <w:b/>
                <w:sz w:val="24"/>
                <w:szCs w:val="24"/>
              </w:rPr>
              <w:t>ЕС</w:t>
            </w:r>
          </w:p>
        </w:tc>
        <w:tc>
          <w:tcPr>
            <w:tcW w:w="2536" w:type="dxa"/>
          </w:tcPr>
          <w:p w:rsidR="00AB5E1D" w:rsidRPr="00CD02C3" w:rsidRDefault="00AB5E1D" w:rsidP="003E6945">
            <w:pPr>
              <w:spacing w:line="360" w:lineRule="auto"/>
              <w:cnfStyle w:val="000000010000"/>
              <w:rPr>
                <w:b/>
                <w:sz w:val="24"/>
                <w:szCs w:val="24"/>
              </w:rPr>
            </w:pPr>
            <w:r w:rsidRPr="00CD02C3">
              <w:rPr>
                <w:b/>
                <w:sz w:val="24"/>
                <w:szCs w:val="24"/>
              </w:rPr>
              <w:t>Швеция</w:t>
            </w:r>
          </w:p>
        </w:tc>
        <w:tc>
          <w:tcPr>
            <w:tcW w:w="1883" w:type="dxa"/>
          </w:tcPr>
          <w:p w:rsidR="00AB5E1D" w:rsidRPr="00CD02C3" w:rsidRDefault="00AB5E1D" w:rsidP="003E6945">
            <w:pPr>
              <w:spacing w:line="360" w:lineRule="auto"/>
              <w:jc w:val="right"/>
              <w:cnfStyle w:val="000000010000"/>
              <w:rPr>
                <w:b/>
                <w:sz w:val="24"/>
                <w:szCs w:val="24"/>
                <w:lang w:val="en-US"/>
              </w:rPr>
            </w:pPr>
            <w:r w:rsidRPr="00CD02C3">
              <w:rPr>
                <w:b/>
                <w:sz w:val="24"/>
                <w:szCs w:val="24"/>
              </w:rPr>
              <w:t>15</w:t>
            </w:r>
            <w:r w:rsidRPr="00CD02C3">
              <w:rPr>
                <w:b/>
                <w:sz w:val="24"/>
                <w:szCs w:val="24"/>
                <w:lang w:val="en-US"/>
              </w:rPr>
              <w:t>,969</w:t>
            </w:r>
          </w:p>
        </w:tc>
        <w:tc>
          <w:tcPr>
            <w:tcW w:w="1621" w:type="dxa"/>
          </w:tcPr>
          <w:p w:rsidR="00AB5E1D" w:rsidRPr="00CD02C3" w:rsidRDefault="00AB5E1D" w:rsidP="003E6945">
            <w:pPr>
              <w:spacing w:line="360" w:lineRule="auto"/>
              <w:jc w:val="right"/>
              <w:cnfStyle w:val="000000010000"/>
              <w:rPr>
                <w:b/>
                <w:sz w:val="24"/>
                <w:szCs w:val="24"/>
              </w:rPr>
            </w:pPr>
            <w:r w:rsidRPr="00CD02C3">
              <w:rPr>
                <w:b/>
                <w:sz w:val="24"/>
                <w:szCs w:val="24"/>
              </w:rPr>
              <w:t>2,343</w:t>
            </w:r>
          </w:p>
        </w:tc>
        <w:tc>
          <w:tcPr>
            <w:tcW w:w="949" w:type="dxa"/>
          </w:tcPr>
          <w:p w:rsidR="00AB5E1D" w:rsidRPr="00CD02C3" w:rsidRDefault="00AB5E1D" w:rsidP="003E6945">
            <w:pPr>
              <w:spacing w:line="360" w:lineRule="auto"/>
              <w:jc w:val="right"/>
              <w:cnfStyle w:val="000000010000"/>
              <w:rPr>
                <w:b/>
                <w:sz w:val="24"/>
                <w:szCs w:val="24"/>
              </w:rPr>
            </w:pPr>
            <w:r w:rsidRPr="00CD02C3">
              <w:rPr>
                <w:b/>
                <w:sz w:val="24"/>
                <w:szCs w:val="24"/>
              </w:rPr>
              <w:t>13</w:t>
            </w:r>
          </w:p>
        </w:tc>
        <w:tc>
          <w:tcPr>
            <w:tcW w:w="905" w:type="dxa"/>
          </w:tcPr>
          <w:p w:rsidR="00AB5E1D" w:rsidRPr="00CD02C3" w:rsidRDefault="00AB5E1D" w:rsidP="003E6945">
            <w:pPr>
              <w:spacing w:line="360" w:lineRule="auto"/>
              <w:jc w:val="right"/>
              <w:cnfStyle w:val="000000010000"/>
              <w:rPr>
                <w:b/>
                <w:sz w:val="24"/>
                <w:szCs w:val="24"/>
              </w:rPr>
            </w:pPr>
            <w:r w:rsidRPr="00CD02C3">
              <w:rPr>
                <w:b/>
                <w:sz w:val="24"/>
                <w:szCs w:val="24"/>
              </w:rPr>
              <w:t>18,325</w:t>
            </w:r>
          </w:p>
        </w:tc>
      </w:tr>
      <w:tr w:rsidR="00AB5E1D" w:rsidTr="003E6945">
        <w:trPr>
          <w:cnfStyle w:val="000000100000"/>
        </w:trPr>
        <w:tc>
          <w:tcPr>
            <w:cnfStyle w:val="001000000000"/>
            <w:tcW w:w="1127" w:type="dxa"/>
            <w:vMerge/>
          </w:tcPr>
          <w:p w:rsidR="00AB5E1D" w:rsidRPr="00CD02C3" w:rsidRDefault="00AB5E1D" w:rsidP="003E6945">
            <w:pPr>
              <w:spacing w:line="360" w:lineRule="auto"/>
              <w:jc w:val="center"/>
              <w:rPr>
                <w:b w:val="0"/>
                <w:sz w:val="24"/>
                <w:szCs w:val="24"/>
              </w:rPr>
            </w:pPr>
          </w:p>
        </w:tc>
        <w:tc>
          <w:tcPr>
            <w:tcW w:w="550" w:type="dxa"/>
            <w:vMerge/>
          </w:tcPr>
          <w:p w:rsidR="00AB5E1D" w:rsidRPr="00CD02C3" w:rsidRDefault="00AB5E1D" w:rsidP="003E6945">
            <w:pPr>
              <w:spacing w:line="360" w:lineRule="auto"/>
              <w:jc w:val="center"/>
              <w:cnfStyle w:val="000000100000"/>
              <w:rPr>
                <w:b/>
                <w:sz w:val="24"/>
                <w:szCs w:val="24"/>
              </w:rPr>
            </w:pPr>
          </w:p>
        </w:tc>
        <w:tc>
          <w:tcPr>
            <w:tcW w:w="2536" w:type="dxa"/>
          </w:tcPr>
          <w:p w:rsidR="00AB5E1D" w:rsidRPr="00CD02C3" w:rsidRDefault="00AB5E1D" w:rsidP="003E6945">
            <w:pPr>
              <w:spacing w:line="360" w:lineRule="auto"/>
              <w:cnfStyle w:val="000000100000"/>
              <w:rPr>
                <w:b/>
                <w:sz w:val="24"/>
                <w:szCs w:val="24"/>
              </w:rPr>
            </w:pPr>
            <w:r w:rsidRPr="00CD02C3">
              <w:rPr>
                <w:b/>
                <w:sz w:val="24"/>
                <w:szCs w:val="24"/>
              </w:rPr>
              <w:t>Дания</w:t>
            </w:r>
          </w:p>
        </w:tc>
        <w:tc>
          <w:tcPr>
            <w:tcW w:w="1883" w:type="dxa"/>
          </w:tcPr>
          <w:p w:rsidR="00AB5E1D" w:rsidRPr="00CD02C3" w:rsidRDefault="00AB5E1D" w:rsidP="003E6945">
            <w:pPr>
              <w:spacing w:line="360" w:lineRule="auto"/>
              <w:jc w:val="right"/>
              <w:cnfStyle w:val="000000100000"/>
              <w:rPr>
                <w:b/>
                <w:sz w:val="24"/>
                <w:szCs w:val="24"/>
              </w:rPr>
            </w:pPr>
            <w:r w:rsidRPr="00CD02C3">
              <w:rPr>
                <w:b/>
                <w:sz w:val="24"/>
                <w:szCs w:val="24"/>
              </w:rPr>
              <w:t>4,273</w:t>
            </w:r>
          </w:p>
        </w:tc>
        <w:tc>
          <w:tcPr>
            <w:tcW w:w="1621" w:type="dxa"/>
          </w:tcPr>
          <w:p w:rsidR="00AB5E1D" w:rsidRPr="00CD02C3" w:rsidRDefault="00AB5E1D" w:rsidP="003E6945">
            <w:pPr>
              <w:spacing w:line="360" w:lineRule="auto"/>
              <w:jc w:val="right"/>
              <w:cnfStyle w:val="000000100000"/>
              <w:rPr>
                <w:b/>
                <w:sz w:val="24"/>
                <w:szCs w:val="24"/>
              </w:rPr>
            </w:pPr>
            <w:r w:rsidRPr="00CD02C3">
              <w:rPr>
                <w:b/>
                <w:sz w:val="24"/>
                <w:szCs w:val="24"/>
              </w:rPr>
              <w:t>2,277</w:t>
            </w:r>
          </w:p>
        </w:tc>
        <w:tc>
          <w:tcPr>
            <w:tcW w:w="949" w:type="dxa"/>
          </w:tcPr>
          <w:p w:rsidR="00AB5E1D" w:rsidRPr="00CD02C3" w:rsidRDefault="00AB5E1D" w:rsidP="003E6945">
            <w:pPr>
              <w:spacing w:line="360" w:lineRule="auto"/>
              <w:jc w:val="right"/>
              <w:cnfStyle w:val="000000100000"/>
              <w:rPr>
                <w:b/>
                <w:sz w:val="24"/>
                <w:szCs w:val="24"/>
              </w:rPr>
            </w:pPr>
            <w:r w:rsidRPr="00CD02C3">
              <w:rPr>
                <w:b/>
                <w:sz w:val="24"/>
                <w:szCs w:val="24"/>
              </w:rPr>
              <w:t>84</w:t>
            </w:r>
          </w:p>
        </w:tc>
        <w:tc>
          <w:tcPr>
            <w:tcW w:w="905" w:type="dxa"/>
          </w:tcPr>
          <w:p w:rsidR="00AB5E1D" w:rsidRPr="00CD02C3" w:rsidRDefault="00AB5E1D" w:rsidP="003E6945">
            <w:pPr>
              <w:spacing w:line="360" w:lineRule="auto"/>
              <w:jc w:val="right"/>
              <w:cnfStyle w:val="000000100000"/>
              <w:rPr>
                <w:b/>
                <w:sz w:val="24"/>
                <w:szCs w:val="24"/>
              </w:rPr>
            </w:pPr>
            <w:r w:rsidRPr="00CD02C3">
              <w:rPr>
                <w:b/>
                <w:sz w:val="24"/>
                <w:szCs w:val="24"/>
              </w:rPr>
              <w:t>6,634</w:t>
            </w:r>
          </w:p>
        </w:tc>
      </w:tr>
      <w:tr w:rsidR="00AB5E1D" w:rsidTr="003E6945">
        <w:trPr>
          <w:cnfStyle w:val="000000010000"/>
        </w:trPr>
        <w:tc>
          <w:tcPr>
            <w:cnfStyle w:val="001000000000"/>
            <w:tcW w:w="1127" w:type="dxa"/>
            <w:vMerge/>
          </w:tcPr>
          <w:p w:rsidR="00AB5E1D" w:rsidRPr="00CD02C3" w:rsidRDefault="00AB5E1D" w:rsidP="003E6945">
            <w:pPr>
              <w:spacing w:line="360" w:lineRule="auto"/>
              <w:jc w:val="center"/>
              <w:rPr>
                <w:b w:val="0"/>
                <w:sz w:val="24"/>
                <w:szCs w:val="24"/>
              </w:rPr>
            </w:pPr>
          </w:p>
        </w:tc>
        <w:tc>
          <w:tcPr>
            <w:tcW w:w="550" w:type="dxa"/>
            <w:vMerge/>
          </w:tcPr>
          <w:p w:rsidR="00AB5E1D" w:rsidRPr="00CD02C3" w:rsidRDefault="00AB5E1D" w:rsidP="003E6945">
            <w:pPr>
              <w:spacing w:line="360" w:lineRule="auto"/>
              <w:jc w:val="center"/>
              <w:cnfStyle w:val="000000010000"/>
              <w:rPr>
                <w:b/>
                <w:sz w:val="24"/>
                <w:szCs w:val="24"/>
              </w:rPr>
            </w:pPr>
          </w:p>
        </w:tc>
        <w:tc>
          <w:tcPr>
            <w:tcW w:w="2536" w:type="dxa"/>
          </w:tcPr>
          <w:p w:rsidR="00AB5E1D" w:rsidRPr="00CD02C3" w:rsidRDefault="00AB5E1D" w:rsidP="003E6945">
            <w:pPr>
              <w:spacing w:line="360" w:lineRule="auto"/>
              <w:cnfStyle w:val="000000010000"/>
              <w:rPr>
                <w:b/>
                <w:sz w:val="24"/>
                <w:szCs w:val="24"/>
              </w:rPr>
            </w:pPr>
            <w:r w:rsidRPr="00CD02C3">
              <w:rPr>
                <w:b/>
                <w:sz w:val="24"/>
                <w:szCs w:val="24"/>
              </w:rPr>
              <w:t>Великобритания</w:t>
            </w:r>
          </w:p>
        </w:tc>
        <w:tc>
          <w:tcPr>
            <w:tcW w:w="1883" w:type="dxa"/>
          </w:tcPr>
          <w:p w:rsidR="00AB5E1D" w:rsidRPr="00CD02C3" w:rsidRDefault="00AB5E1D" w:rsidP="003E6945">
            <w:pPr>
              <w:spacing w:line="360" w:lineRule="auto"/>
              <w:jc w:val="right"/>
              <w:cnfStyle w:val="000000010000"/>
              <w:rPr>
                <w:b/>
                <w:sz w:val="24"/>
                <w:szCs w:val="24"/>
              </w:rPr>
            </w:pPr>
            <w:r w:rsidRPr="00CD02C3">
              <w:rPr>
                <w:b/>
                <w:sz w:val="24"/>
                <w:szCs w:val="24"/>
              </w:rPr>
              <w:t>56,367</w:t>
            </w:r>
          </w:p>
        </w:tc>
        <w:tc>
          <w:tcPr>
            <w:tcW w:w="1621" w:type="dxa"/>
          </w:tcPr>
          <w:p w:rsidR="00AB5E1D" w:rsidRPr="00CD02C3" w:rsidRDefault="00AB5E1D" w:rsidP="003E6945">
            <w:pPr>
              <w:spacing w:line="360" w:lineRule="auto"/>
              <w:jc w:val="right"/>
              <w:cnfStyle w:val="000000010000"/>
              <w:rPr>
                <w:b/>
                <w:sz w:val="24"/>
                <w:szCs w:val="24"/>
              </w:rPr>
            </w:pPr>
            <w:r w:rsidRPr="00CD02C3">
              <w:rPr>
                <w:b/>
                <w:sz w:val="24"/>
                <w:szCs w:val="24"/>
              </w:rPr>
              <w:t>21,228</w:t>
            </w:r>
          </w:p>
        </w:tc>
        <w:tc>
          <w:tcPr>
            <w:tcW w:w="949" w:type="dxa"/>
          </w:tcPr>
          <w:p w:rsidR="00AB5E1D" w:rsidRPr="00CD02C3" w:rsidRDefault="00AB5E1D" w:rsidP="003E6945">
            <w:pPr>
              <w:spacing w:line="360" w:lineRule="auto"/>
              <w:jc w:val="right"/>
              <w:cnfStyle w:val="000000010000"/>
              <w:rPr>
                <w:b/>
                <w:sz w:val="24"/>
                <w:szCs w:val="24"/>
              </w:rPr>
            </w:pPr>
            <w:r w:rsidRPr="00CD02C3">
              <w:rPr>
                <w:b/>
                <w:sz w:val="24"/>
                <w:szCs w:val="24"/>
              </w:rPr>
              <w:t>87</w:t>
            </w:r>
          </w:p>
        </w:tc>
        <w:tc>
          <w:tcPr>
            <w:tcW w:w="905" w:type="dxa"/>
          </w:tcPr>
          <w:p w:rsidR="00AB5E1D" w:rsidRPr="00CD02C3" w:rsidRDefault="00AB5E1D" w:rsidP="003E6945">
            <w:pPr>
              <w:spacing w:line="360" w:lineRule="auto"/>
              <w:jc w:val="right"/>
              <w:cnfStyle w:val="000000010000"/>
              <w:rPr>
                <w:b/>
                <w:sz w:val="24"/>
                <w:szCs w:val="24"/>
              </w:rPr>
            </w:pPr>
            <w:r w:rsidRPr="00CD02C3">
              <w:rPr>
                <w:b/>
                <w:sz w:val="24"/>
                <w:szCs w:val="24"/>
              </w:rPr>
              <w:t>77,682</w:t>
            </w:r>
          </w:p>
        </w:tc>
      </w:tr>
      <w:tr w:rsidR="00AB5E1D" w:rsidTr="003E6945">
        <w:trPr>
          <w:cnfStyle w:val="000000100000"/>
        </w:trPr>
        <w:tc>
          <w:tcPr>
            <w:cnfStyle w:val="001000000000"/>
            <w:tcW w:w="1127" w:type="dxa"/>
            <w:vMerge/>
          </w:tcPr>
          <w:p w:rsidR="00AB5E1D" w:rsidRPr="00CD02C3" w:rsidRDefault="00AB5E1D" w:rsidP="003E6945">
            <w:pPr>
              <w:spacing w:line="360" w:lineRule="auto"/>
              <w:jc w:val="center"/>
              <w:rPr>
                <w:b w:val="0"/>
                <w:sz w:val="24"/>
                <w:szCs w:val="24"/>
              </w:rPr>
            </w:pPr>
          </w:p>
        </w:tc>
        <w:tc>
          <w:tcPr>
            <w:tcW w:w="550" w:type="dxa"/>
            <w:vMerge/>
          </w:tcPr>
          <w:p w:rsidR="00AB5E1D" w:rsidRPr="00CD02C3" w:rsidRDefault="00AB5E1D" w:rsidP="003E6945">
            <w:pPr>
              <w:spacing w:line="360" w:lineRule="auto"/>
              <w:jc w:val="center"/>
              <w:cnfStyle w:val="000000100000"/>
              <w:rPr>
                <w:b/>
                <w:sz w:val="24"/>
                <w:szCs w:val="24"/>
              </w:rPr>
            </w:pPr>
          </w:p>
        </w:tc>
        <w:tc>
          <w:tcPr>
            <w:tcW w:w="2536" w:type="dxa"/>
          </w:tcPr>
          <w:p w:rsidR="00AB5E1D" w:rsidRPr="00CD02C3" w:rsidRDefault="00AB5E1D" w:rsidP="003E6945">
            <w:pPr>
              <w:spacing w:line="360" w:lineRule="auto"/>
              <w:cnfStyle w:val="000000100000"/>
              <w:rPr>
                <w:b/>
                <w:sz w:val="24"/>
                <w:szCs w:val="24"/>
              </w:rPr>
            </w:pPr>
            <w:r w:rsidRPr="00CD02C3">
              <w:rPr>
                <w:b/>
                <w:sz w:val="24"/>
                <w:szCs w:val="24"/>
              </w:rPr>
              <w:t>Нидерланды</w:t>
            </w:r>
          </w:p>
        </w:tc>
        <w:tc>
          <w:tcPr>
            <w:tcW w:w="1883" w:type="dxa"/>
          </w:tcPr>
          <w:p w:rsidR="00AB5E1D" w:rsidRPr="00CD02C3" w:rsidRDefault="00AB5E1D" w:rsidP="003E6945">
            <w:pPr>
              <w:spacing w:line="360" w:lineRule="auto"/>
              <w:jc w:val="right"/>
              <w:cnfStyle w:val="000000100000"/>
              <w:rPr>
                <w:b/>
                <w:sz w:val="24"/>
                <w:szCs w:val="24"/>
              </w:rPr>
            </w:pPr>
            <w:r w:rsidRPr="00CD02C3">
              <w:rPr>
                <w:b/>
                <w:sz w:val="24"/>
                <w:szCs w:val="24"/>
              </w:rPr>
              <w:t>33,262</w:t>
            </w:r>
          </w:p>
        </w:tc>
        <w:tc>
          <w:tcPr>
            <w:tcW w:w="1621" w:type="dxa"/>
          </w:tcPr>
          <w:p w:rsidR="00AB5E1D" w:rsidRPr="00CD02C3" w:rsidRDefault="00AB5E1D" w:rsidP="003E6945">
            <w:pPr>
              <w:spacing w:line="360" w:lineRule="auto"/>
              <w:jc w:val="right"/>
              <w:cnfStyle w:val="000000100000"/>
              <w:rPr>
                <w:b/>
                <w:sz w:val="24"/>
                <w:szCs w:val="24"/>
              </w:rPr>
            </w:pPr>
            <w:r w:rsidRPr="00CD02C3">
              <w:rPr>
                <w:b/>
                <w:sz w:val="24"/>
                <w:szCs w:val="24"/>
              </w:rPr>
              <w:t>9,398</w:t>
            </w:r>
          </w:p>
        </w:tc>
        <w:tc>
          <w:tcPr>
            <w:tcW w:w="949" w:type="dxa"/>
          </w:tcPr>
          <w:p w:rsidR="00AB5E1D" w:rsidRPr="00CD02C3" w:rsidRDefault="00AB5E1D" w:rsidP="003E6945">
            <w:pPr>
              <w:spacing w:line="360" w:lineRule="auto"/>
              <w:jc w:val="right"/>
              <w:cnfStyle w:val="000000100000"/>
              <w:rPr>
                <w:b/>
                <w:sz w:val="24"/>
                <w:szCs w:val="24"/>
              </w:rPr>
            </w:pPr>
            <w:r w:rsidRPr="00CD02C3">
              <w:rPr>
                <w:b/>
                <w:sz w:val="24"/>
                <w:szCs w:val="24"/>
              </w:rPr>
              <w:t>36</w:t>
            </w:r>
          </w:p>
        </w:tc>
        <w:tc>
          <w:tcPr>
            <w:tcW w:w="905" w:type="dxa"/>
          </w:tcPr>
          <w:p w:rsidR="00AB5E1D" w:rsidRPr="00CD02C3" w:rsidRDefault="00AB5E1D" w:rsidP="003E6945">
            <w:pPr>
              <w:spacing w:line="360" w:lineRule="auto"/>
              <w:jc w:val="right"/>
              <w:cnfStyle w:val="000000100000"/>
              <w:rPr>
                <w:b/>
                <w:sz w:val="24"/>
                <w:szCs w:val="24"/>
              </w:rPr>
            </w:pPr>
            <w:r w:rsidRPr="00CD02C3">
              <w:rPr>
                <w:b/>
                <w:sz w:val="24"/>
                <w:szCs w:val="24"/>
              </w:rPr>
              <w:t>42,696</w:t>
            </w:r>
          </w:p>
        </w:tc>
      </w:tr>
      <w:tr w:rsidR="00AB5E1D" w:rsidTr="003E6945">
        <w:trPr>
          <w:cnfStyle w:val="000000010000"/>
        </w:trPr>
        <w:tc>
          <w:tcPr>
            <w:cnfStyle w:val="001000000000"/>
            <w:tcW w:w="1127" w:type="dxa"/>
            <w:vMerge/>
          </w:tcPr>
          <w:p w:rsidR="00AB5E1D" w:rsidRPr="00CD02C3" w:rsidRDefault="00AB5E1D" w:rsidP="003E6945">
            <w:pPr>
              <w:spacing w:line="360" w:lineRule="auto"/>
              <w:jc w:val="center"/>
              <w:rPr>
                <w:b w:val="0"/>
                <w:sz w:val="24"/>
                <w:szCs w:val="24"/>
              </w:rPr>
            </w:pPr>
          </w:p>
        </w:tc>
        <w:tc>
          <w:tcPr>
            <w:tcW w:w="550" w:type="dxa"/>
            <w:vMerge/>
          </w:tcPr>
          <w:p w:rsidR="00AB5E1D" w:rsidRPr="00CD02C3" w:rsidRDefault="00AB5E1D" w:rsidP="003E6945">
            <w:pPr>
              <w:spacing w:line="360" w:lineRule="auto"/>
              <w:jc w:val="center"/>
              <w:cnfStyle w:val="000000010000"/>
              <w:rPr>
                <w:b/>
                <w:sz w:val="24"/>
                <w:szCs w:val="24"/>
              </w:rPr>
            </w:pPr>
          </w:p>
        </w:tc>
        <w:tc>
          <w:tcPr>
            <w:tcW w:w="2536" w:type="dxa"/>
          </w:tcPr>
          <w:p w:rsidR="00AB5E1D" w:rsidRPr="00CD02C3" w:rsidRDefault="00AB5E1D" w:rsidP="003E6945">
            <w:pPr>
              <w:spacing w:line="360" w:lineRule="auto"/>
              <w:cnfStyle w:val="000000010000"/>
              <w:rPr>
                <w:b/>
                <w:sz w:val="24"/>
                <w:szCs w:val="24"/>
              </w:rPr>
            </w:pPr>
            <w:r w:rsidRPr="00CD02C3">
              <w:rPr>
                <w:b/>
                <w:sz w:val="24"/>
                <w:szCs w:val="24"/>
              </w:rPr>
              <w:t>Бельгия</w:t>
            </w:r>
          </w:p>
        </w:tc>
        <w:tc>
          <w:tcPr>
            <w:tcW w:w="1883" w:type="dxa"/>
          </w:tcPr>
          <w:p w:rsidR="00AB5E1D" w:rsidRPr="00CD02C3" w:rsidRDefault="00AB5E1D" w:rsidP="003E6945">
            <w:pPr>
              <w:spacing w:line="360" w:lineRule="auto"/>
              <w:jc w:val="right"/>
              <w:cnfStyle w:val="000000010000"/>
              <w:rPr>
                <w:b/>
                <w:sz w:val="24"/>
                <w:szCs w:val="24"/>
              </w:rPr>
            </w:pPr>
            <w:r w:rsidRPr="00CD02C3">
              <w:rPr>
                <w:b/>
                <w:sz w:val="24"/>
                <w:szCs w:val="24"/>
              </w:rPr>
              <w:t>12,070</w:t>
            </w:r>
          </w:p>
        </w:tc>
        <w:tc>
          <w:tcPr>
            <w:tcW w:w="1621" w:type="dxa"/>
          </w:tcPr>
          <w:p w:rsidR="00AB5E1D" w:rsidRPr="00CD02C3" w:rsidRDefault="00AB5E1D" w:rsidP="003E6945">
            <w:pPr>
              <w:spacing w:line="360" w:lineRule="auto"/>
              <w:jc w:val="right"/>
              <w:cnfStyle w:val="000000010000"/>
              <w:rPr>
                <w:b/>
                <w:sz w:val="24"/>
                <w:szCs w:val="24"/>
              </w:rPr>
            </w:pPr>
            <w:r w:rsidRPr="00CD02C3">
              <w:rPr>
                <w:b/>
                <w:sz w:val="24"/>
                <w:szCs w:val="24"/>
              </w:rPr>
              <w:t>5,875</w:t>
            </w:r>
          </w:p>
        </w:tc>
        <w:tc>
          <w:tcPr>
            <w:tcW w:w="949" w:type="dxa"/>
          </w:tcPr>
          <w:p w:rsidR="00AB5E1D" w:rsidRPr="00CD02C3" w:rsidRDefault="00AB5E1D" w:rsidP="003E6945">
            <w:pPr>
              <w:spacing w:line="360" w:lineRule="auto"/>
              <w:jc w:val="right"/>
              <w:cnfStyle w:val="000000010000"/>
              <w:rPr>
                <w:b/>
                <w:sz w:val="24"/>
                <w:szCs w:val="24"/>
              </w:rPr>
            </w:pPr>
            <w:r w:rsidRPr="00CD02C3">
              <w:rPr>
                <w:b/>
                <w:sz w:val="24"/>
                <w:szCs w:val="24"/>
              </w:rPr>
              <w:t>73</w:t>
            </w:r>
          </w:p>
        </w:tc>
        <w:tc>
          <w:tcPr>
            <w:tcW w:w="905" w:type="dxa"/>
          </w:tcPr>
          <w:p w:rsidR="00AB5E1D" w:rsidRPr="00CD02C3" w:rsidRDefault="00AB5E1D" w:rsidP="003E6945">
            <w:pPr>
              <w:spacing w:line="360" w:lineRule="auto"/>
              <w:jc w:val="right"/>
              <w:cnfStyle w:val="000000010000"/>
              <w:rPr>
                <w:b/>
                <w:sz w:val="24"/>
                <w:szCs w:val="24"/>
              </w:rPr>
            </w:pPr>
            <w:r w:rsidRPr="00CD02C3">
              <w:rPr>
                <w:b/>
                <w:sz w:val="24"/>
                <w:szCs w:val="24"/>
              </w:rPr>
              <w:t>18,018</w:t>
            </w:r>
          </w:p>
        </w:tc>
      </w:tr>
      <w:tr w:rsidR="00AB5E1D" w:rsidTr="003E6945">
        <w:trPr>
          <w:cnfStyle w:val="000000100000"/>
        </w:trPr>
        <w:tc>
          <w:tcPr>
            <w:cnfStyle w:val="001000000000"/>
            <w:tcW w:w="1127" w:type="dxa"/>
            <w:vMerge/>
          </w:tcPr>
          <w:p w:rsidR="00AB5E1D" w:rsidRPr="00CD02C3" w:rsidRDefault="00AB5E1D" w:rsidP="003E6945">
            <w:pPr>
              <w:spacing w:line="360" w:lineRule="auto"/>
              <w:jc w:val="center"/>
              <w:rPr>
                <w:b w:val="0"/>
                <w:sz w:val="24"/>
                <w:szCs w:val="24"/>
              </w:rPr>
            </w:pPr>
          </w:p>
        </w:tc>
        <w:tc>
          <w:tcPr>
            <w:tcW w:w="550" w:type="dxa"/>
            <w:vMerge/>
          </w:tcPr>
          <w:p w:rsidR="00AB5E1D" w:rsidRPr="00CD02C3" w:rsidRDefault="00AB5E1D" w:rsidP="003E6945">
            <w:pPr>
              <w:spacing w:line="360" w:lineRule="auto"/>
              <w:jc w:val="center"/>
              <w:cnfStyle w:val="000000100000"/>
              <w:rPr>
                <w:b/>
                <w:sz w:val="24"/>
                <w:szCs w:val="24"/>
              </w:rPr>
            </w:pPr>
          </w:p>
        </w:tc>
        <w:tc>
          <w:tcPr>
            <w:tcW w:w="2536" w:type="dxa"/>
          </w:tcPr>
          <w:p w:rsidR="00AB5E1D" w:rsidRPr="00CD02C3" w:rsidRDefault="00AB5E1D" w:rsidP="003E6945">
            <w:pPr>
              <w:spacing w:line="360" w:lineRule="auto"/>
              <w:cnfStyle w:val="000000100000"/>
              <w:rPr>
                <w:b/>
                <w:sz w:val="24"/>
                <w:szCs w:val="24"/>
              </w:rPr>
            </w:pPr>
            <w:r w:rsidRPr="00CD02C3">
              <w:rPr>
                <w:b/>
                <w:sz w:val="24"/>
                <w:szCs w:val="24"/>
              </w:rPr>
              <w:t>Франция</w:t>
            </w:r>
          </w:p>
        </w:tc>
        <w:tc>
          <w:tcPr>
            <w:tcW w:w="1883" w:type="dxa"/>
          </w:tcPr>
          <w:p w:rsidR="00AB5E1D" w:rsidRPr="00CD02C3" w:rsidRDefault="00AB5E1D" w:rsidP="003E6945">
            <w:pPr>
              <w:spacing w:line="360" w:lineRule="auto"/>
              <w:jc w:val="right"/>
              <w:cnfStyle w:val="000000100000"/>
              <w:rPr>
                <w:b/>
                <w:sz w:val="24"/>
                <w:szCs w:val="24"/>
              </w:rPr>
            </w:pPr>
            <w:r w:rsidRPr="00CD02C3">
              <w:rPr>
                <w:b/>
                <w:sz w:val="24"/>
                <w:szCs w:val="24"/>
              </w:rPr>
              <w:t>49,368</w:t>
            </w:r>
          </w:p>
        </w:tc>
        <w:tc>
          <w:tcPr>
            <w:tcW w:w="1621" w:type="dxa"/>
          </w:tcPr>
          <w:p w:rsidR="00AB5E1D" w:rsidRPr="00CD02C3" w:rsidRDefault="00AB5E1D" w:rsidP="003E6945">
            <w:pPr>
              <w:spacing w:line="360" w:lineRule="auto"/>
              <w:jc w:val="right"/>
              <w:cnfStyle w:val="000000100000"/>
              <w:rPr>
                <w:b/>
                <w:sz w:val="24"/>
                <w:szCs w:val="24"/>
              </w:rPr>
            </w:pPr>
            <w:r w:rsidRPr="00CD02C3">
              <w:rPr>
                <w:b/>
                <w:sz w:val="24"/>
                <w:szCs w:val="24"/>
              </w:rPr>
              <w:t>12,020</w:t>
            </w:r>
          </w:p>
        </w:tc>
        <w:tc>
          <w:tcPr>
            <w:tcW w:w="949" w:type="dxa"/>
          </w:tcPr>
          <w:p w:rsidR="00AB5E1D" w:rsidRPr="00CD02C3" w:rsidRDefault="00AB5E1D" w:rsidP="003E6945">
            <w:pPr>
              <w:spacing w:line="360" w:lineRule="auto"/>
              <w:jc w:val="right"/>
              <w:cnfStyle w:val="000000100000"/>
              <w:rPr>
                <w:b/>
                <w:sz w:val="24"/>
                <w:szCs w:val="24"/>
              </w:rPr>
            </w:pPr>
            <w:r w:rsidRPr="00CD02C3">
              <w:rPr>
                <w:b/>
                <w:sz w:val="24"/>
                <w:szCs w:val="24"/>
              </w:rPr>
              <w:t>6,815</w:t>
            </w:r>
          </w:p>
        </w:tc>
        <w:tc>
          <w:tcPr>
            <w:tcW w:w="905" w:type="dxa"/>
          </w:tcPr>
          <w:p w:rsidR="00AB5E1D" w:rsidRPr="00CD02C3" w:rsidRDefault="00AB5E1D" w:rsidP="003E6945">
            <w:pPr>
              <w:spacing w:line="360" w:lineRule="auto"/>
              <w:jc w:val="right"/>
              <w:cnfStyle w:val="000000100000"/>
              <w:rPr>
                <w:b/>
                <w:sz w:val="24"/>
                <w:szCs w:val="24"/>
              </w:rPr>
            </w:pPr>
            <w:r w:rsidRPr="00CD02C3">
              <w:rPr>
                <w:b/>
                <w:sz w:val="24"/>
                <w:szCs w:val="24"/>
              </w:rPr>
              <w:t>68,203</w:t>
            </w:r>
          </w:p>
        </w:tc>
      </w:tr>
      <w:tr w:rsidR="00AB5E1D" w:rsidTr="003E6945">
        <w:trPr>
          <w:cnfStyle w:val="000000010000"/>
        </w:trPr>
        <w:tc>
          <w:tcPr>
            <w:cnfStyle w:val="001000000000"/>
            <w:tcW w:w="1127" w:type="dxa"/>
            <w:vMerge/>
          </w:tcPr>
          <w:p w:rsidR="00AB5E1D" w:rsidRPr="00CD02C3" w:rsidRDefault="00AB5E1D" w:rsidP="003E6945">
            <w:pPr>
              <w:spacing w:line="360" w:lineRule="auto"/>
              <w:jc w:val="center"/>
              <w:rPr>
                <w:b w:val="0"/>
                <w:sz w:val="24"/>
                <w:szCs w:val="24"/>
              </w:rPr>
            </w:pPr>
          </w:p>
        </w:tc>
        <w:tc>
          <w:tcPr>
            <w:tcW w:w="550" w:type="dxa"/>
            <w:vMerge/>
          </w:tcPr>
          <w:p w:rsidR="00AB5E1D" w:rsidRPr="00CD02C3" w:rsidRDefault="00AB5E1D" w:rsidP="003E6945">
            <w:pPr>
              <w:spacing w:line="360" w:lineRule="auto"/>
              <w:jc w:val="center"/>
              <w:cnfStyle w:val="000000010000"/>
              <w:rPr>
                <w:b/>
                <w:sz w:val="24"/>
                <w:szCs w:val="24"/>
              </w:rPr>
            </w:pPr>
          </w:p>
        </w:tc>
        <w:tc>
          <w:tcPr>
            <w:tcW w:w="2536" w:type="dxa"/>
          </w:tcPr>
          <w:p w:rsidR="00AB5E1D" w:rsidRPr="00CD02C3" w:rsidRDefault="00AB5E1D" w:rsidP="003E6945">
            <w:pPr>
              <w:spacing w:line="360" w:lineRule="auto"/>
              <w:cnfStyle w:val="000000010000"/>
              <w:rPr>
                <w:b/>
                <w:sz w:val="24"/>
                <w:szCs w:val="24"/>
              </w:rPr>
            </w:pPr>
            <w:r w:rsidRPr="00CD02C3">
              <w:rPr>
                <w:b/>
                <w:sz w:val="24"/>
                <w:szCs w:val="24"/>
              </w:rPr>
              <w:t>Германия</w:t>
            </w:r>
          </w:p>
        </w:tc>
        <w:tc>
          <w:tcPr>
            <w:tcW w:w="1883" w:type="dxa"/>
          </w:tcPr>
          <w:p w:rsidR="00AB5E1D" w:rsidRPr="00CD02C3" w:rsidRDefault="00AB5E1D" w:rsidP="003E6945">
            <w:pPr>
              <w:spacing w:line="360" w:lineRule="auto"/>
              <w:jc w:val="right"/>
              <w:cnfStyle w:val="000000010000"/>
              <w:rPr>
                <w:b/>
                <w:sz w:val="24"/>
                <w:szCs w:val="24"/>
              </w:rPr>
            </w:pPr>
            <w:r w:rsidRPr="00CD02C3">
              <w:rPr>
                <w:b/>
                <w:sz w:val="24"/>
                <w:szCs w:val="24"/>
              </w:rPr>
              <w:t>85,851</w:t>
            </w:r>
          </w:p>
        </w:tc>
        <w:tc>
          <w:tcPr>
            <w:tcW w:w="1621" w:type="dxa"/>
          </w:tcPr>
          <w:p w:rsidR="00AB5E1D" w:rsidRPr="00CD02C3" w:rsidRDefault="00AB5E1D" w:rsidP="003E6945">
            <w:pPr>
              <w:spacing w:line="360" w:lineRule="auto"/>
              <w:jc w:val="right"/>
              <w:cnfStyle w:val="000000010000"/>
              <w:rPr>
                <w:b/>
                <w:sz w:val="24"/>
                <w:szCs w:val="24"/>
              </w:rPr>
            </w:pPr>
            <w:r w:rsidRPr="00CD02C3">
              <w:rPr>
                <w:b/>
                <w:sz w:val="24"/>
                <w:szCs w:val="24"/>
              </w:rPr>
              <w:t>29,769</w:t>
            </w:r>
          </w:p>
        </w:tc>
        <w:tc>
          <w:tcPr>
            <w:tcW w:w="949" w:type="dxa"/>
          </w:tcPr>
          <w:p w:rsidR="00AB5E1D" w:rsidRPr="00CD02C3" w:rsidRDefault="00AB5E1D" w:rsidP="003E6945">
            <w:pPr>
              <w:spacing w:line="360" w:lineRule="auto"/>
              <w:jc w:val="right"/>
              <w:cnfStyle w:val="000000010000"/>
              <w:rPr>
                <w:b/>
                <w:sz w:val="24"/>
                <w:szCs w:val="24"/>
              </w:rPr>
            </w:pPr>
            <w:r w:rsidRPr="00CD02C3">
              <w:rPr>
                <w:b/>
                <w:sz w:val="24"/>
                <w:szCs w:val="24"/>
              </w:rPr>
              <w:t>647</w:t>
            </w:r>
          </w:p>
        </w:tc>
        <w:tc>
          <w:tcPr>
            <w:tcW w:w="905" w:type="dxa"/>
          </w:tcPr>
          <w:p w:rsidR="00AB5E1D" w:rsidRPr="00CD02C3" w:rsidRDefault="00AB5E1D" w:rsidP="003E6945">
            <w:pPr>
              <w:spacing w:line="360" w:lineRule="auto"/>
              <w:jc w:val="right"/>
              <w:cnfStyle w:val="000000010000"/>
              <w:rPr>
                <w:b/>
                <w:sz w:val="24"/>
                <w:szCs w:val="24"/>
              </w:rPr>
            </w:pPr>
            <w:r w:rsidRPr="00CD02C3">
              <w:rPr>
                <w:b/>
                <w:sz w:val="24"/>
                <w:szCs w:val="24"/>
              </w:rPr>
              <w:t>116,267</w:t>
            </w:r>
          </w:p>
        </w:tc>
      </w:tr>
      <w:tr w:rsidR="00AB5E1D" w:rsidTr="003E6945">
        <w:trPr>
          <w:cnfStyle w:val="000000100000"/>
        </w:trPr>
        <w:tc>
          <w:tcPr>
            <w:cnfStyle w:val="001000000000"/>
            <w:tcW w:w="1127" w:type="dxa"/>
            <w:vMerge/>
          </w:tcPr>
          <w:p w:rsidR="00AB5E1D" w:rsidRPr="00CD02C3" w:rsidRDefault="00AB5E1D" w:rsidP="003E6945">
            <w:pPr>
              <w:spacing w:line="360" w:lineRule="auto"/>
              <w:jc w:val="center"/>
              <w:rPr>
                <w:b w:val="0"/>
                <w:sz w:val="24"/>
                <w:szCs w:val="24"/>
              </w:rPr>
            </w:pPr>
          </w:p>
        </w:tc>
        <w:tc>
          <w:tcPr>
            <w:tcW w:w="550" w:type="dxa"/>
            <w:vMerge/>
          </w:tcPr>
          <w:p w:rsidR="00AB5E1D" w:rsidRPr="00CD02C3" w:rsidRDefault="00AB5E1D" w:rsidP="003E6945">
            <w:pPr>
              <w:spacing w:line="360" w:lineRule="auto"/>
              <w:jc w:val="center"/>
              <w:cnfStyle w:val="000000100000"/>
              <w:rPr>
                <w:b/>
                <w:sz w:val="24"/>
                <w:szCs w:val="24"/>
              </w:rPr>
            </w:pPr>
          </w:p>
        </w:tc>
        <w:tc>
          <w:tcPr>
            <w:tcW w:w="2536" w:type="dxa"/>
          </w:tcPr>
          <w:p w:rsidR="00AB5E1D" w:rsidRPr="00CD02C3" w:rsidRDefault="00AB5E1D" w:rsidP="003E6945">
            <w:pPr>
              <w:spacing w:line="360" w:lineRule="auto"/>
              <w:cnfStyle w:val="000000100000"/>
              <w:rPr>
                <w:b/>
                <w:sz w:val="24"/>
                <w:szCs w:val="24"/>
              </w:rPr>
            </w:pPr>
            <w:r w:rsidRPr="00CD02C3">
              <w:rPr>
                <w:b/>
                <w:sz w:val="24"/>
                <w:szCs w:val="24"/>
              </w:rPr>
              <w:t>Испания</w:t>
            </w:r>
          </w:p>
        </w:tc>
        <w:tc>
          <w:tcPr>
            <w:tcW w:w="1883" w:type="dxa"/>
          </w:tcPr>
          <w:p w:rsidR="00AB5E1D" w:rsidRPr="00CD02C3" w:rsidRDefault="00AB5E1D" w:rsidP="003E6945">
            <w:pPr>
              <w:spacing w:line="360" w:lineRule="auto"/>
              <w:jc w:val="right"/>
              <w:cnfStyle w:val="000000100000"/>
              <w:rPr>
                <w:b/>
                <w:sz w:val="24"/>
                <w:szCs w:val="24"/>
              </w:rPr>
            </w:pPr>
            <w:r w:rsidRPr="00CD02C3">
              <w:rPr>
                <w:b/>
                <w:sz w:val="24"/>
                <w:szCs w:val="24"/>
              </w:rPr>
              <w:t>28,632</w:t>
            </w:r>
          </w:p>
        </w:tc>
        <w:tc>
          <w:tcPr>
            <w:tcW w:w="1621" w:type="dxa"/>
          </w:tcPr>
          <w:p w:rsidR="00AB5E1D" w:rsidRPr="00CD02C3" w:rsidRDefault="00AB5E1D" w:rsidP="003E6945">
            <w:pPr>
              <w:spacing w:line="360" w:lineRule="auto"/>
              <w:jc w:val="right"/>
              <w:cnfStyle w:val="000000100000"/>
              <w:rPr>
                <w:b/>
                <w:sz w:val="24"/>
                <w:szCs w:val="24"/>
              </w:rPr>
            </w:pPr>
            <w:r w:rsidRPr="00CD02C3">
              <w:rPr>
                <w:b/>
                <w:sz w:val="24"/>
                <w:szCs w:val="24"/>
              </w:rPr>
              <w:t>2,116</w:t>
            </w:r>
          </w:p>
        </w:tc>
        <w:tc>
          <w:tcPr>
            <w:tcW w:w="949" w:type="dxa"/>
          </w:tcPr>
          <w:p w:rsidR="00AB5E1D" w:rsidRPr="00CD02C3" w:rsidRDefault="00AB5E1D" w:rsidP="003E6945">
            <w:pPr>
              <w:spacing w:line="360" w:lineRule="auto"/>
              <w:jc w:val="right"/>
              <w:cnfStyle w:val="000000100000"/>
              <w:rPr>
                <w:b/>
                <w:sz w:val="24"/>
                <w:szCs w:val="24"/>
              </w:rPr>
            </w:pPr>
            <w:r w:rsidRPr="00CD02C3">
              <w:rPr>
                <w:b/>
                <w:sz w:val="24"/>
                <w:szCs w:val="24"/>
              </w:rPr>
              <w:t>37</w:t>
            </w:r>
          </w:p>
        </w:tc>
        <w:tc>
          <w:tcPr>
            <w:tcW w:w="905" w:type="dxa"/>
          </w:tcPr>
          <w:p w:rsidR="00AB5E1D" w:rsidRPr="00CD02C3" w:rsidRDefault="00AB5E1D" w:rsidP="003E6945">
            <w:pPr>
              <w:spacing w:line="360" w:lineRule="auto"/>
              <w:jc w:val="right"/>
              <w:cnfStyle w:val="000000100000"/>
              <w:rPr>
                <w:b/>
                <w:sz w:val="24"/>
                <w:szCs w:val="24"/>
              </w:rPr>
            </w:pPr>
            <w:r w:rsidRPr="00CD02C3">
              <w:rPr>
                <w:b/>
                <w:sz w:val="24"/>
                <w:szCs w:val="24"/>
              </w:rPr>
              <w:t>30,785</w:t>
            </w:r>
          </w:p>
        </w:tc>
      </w:tr>
      <w:tr w:rsidR="00AB5E1D" w:rsidTr="003E6945">
        <w:trPr>
          <w:cnfStyle w:val="000000010000"/>
        </w:trPr>
        <w:tc>
          <w:tcPr>
            <w:cnfStyle w:val="001000000000"/>
            <w:tcW w:w="1127" w:type="dxa"/>
            <w:vMerge/>
          </w:tcPr>
          <w:p w:rsidR="00AB5E1D" w:rsidRPr="00CD02C3" w:rsidRDefault="00AB5E1D" w:rsidP="003E6945">
            <w:pPr>
              <w:spacing w:line="360" w:lineRule="auto"/>
              <w:jc w:val="center"/>
              <w:rPr>
                <w:b w:val="0"/>
                <w:sz w:val="24"/>
                <w:szCs w:val="24"/>
              </w:rPr>
            </w:pPr>
          </w:p>
        </w:tc>
        <w:tc>
          <w:tcPr>
            <w:tcW w:w="550" w:type="dxa"/>
            <w:vMerge/>
          </w:tcPr>
          <w:p w:rsidR="00AB5E1D" w:rsidRPr="00CD02C3" w:rsidRDefault="00AB5E1D" w:rsidP="003E6945">
            <w:pPr>
              <w:spacing w:line="360" w:lineRule="auto"/>
              <w:jc w:val="center"/>
              <w:cnfStyle w:val="000000010000"/>
              <w:rPr>
                <w:b/>
                <w:sz w:val="24"/>
                <w:szCs w:val="24"/>
              </w:rPr>
            </w:pPr>
          </w:p>
        </w:tc>
        <w:tc>
          <w:tcPr>
            <w:tcW w:w="2536" w:type="dxa"/>
          </w:tcPr>
          <w:p w:rsidR="00AB5E1D" w:rsidRPr="00CD02C3" w:rsidRDefault="00AB5E1D" w:rsidP="003E6945">
            <w:pPr>
              <w:spacing w:line="360" w:lineRule="auto"/>
              <w:cnfStyle w:val="000000010000"/>
              <w:rPr>
                <w:b/>
                <w:sz w:val="24"/>
                <w:szCs w:val="24"/>
              </w:rPr>
            </w:pPr>
            <w:r w:rsidRPr="00CD02C3">
              <w:rPr>
                <w:b/>
                <w:sz w:val="24"/>
                <w:szCs w:val="24"/>
              </w:rPr>
              <w:t>Италия</w:t>
            </w:r>
          </w:p>
        </w:tc>
        <w:tc>
          <w:tcPr>
            <w:tcW w:w="1883" w:type="dxa"/>
          </w:tcPr>
          <w:p w:rsidR="00AB5E1D" w:rsidRPr="00CD02C3" w:rsidRDefault="00AB5E1D" w:rsidP="003E6945">
            <w:pPr>
              <w:spacing w:line="360" w:lineRule="auto"/>
              <w:jc w:val="right"/>
              <w:cnfStyle w:val="000000010000"/>
              <w:rPr>
                <w:b/>
                <w:sz w:val="24"/>
                <w:szCs w:val="24"/>
              </w:rPr>
            </w:pPr>
            <w:r w:rsidRPr="00CD02C3">
              <w:rPr>
                <w:b/>
                <w:sz w:val="24"/>
                <w:szCs w:val="24"/>
              </w:rPr>
              <w:t>35,896</w:t>
            </w:r>
          </w:p>
        </w:tc>
        <w:tc>
          <w:tcPr>
            <w:tcW w:w="1621" w:type="dxa"/>
          </w:tcPr>
          <w:p w:rsidR="00AB5E1D" w:rsidRPr="00CD02C3" w:rsidRDefault="00AB5E1D" w:rsidP="003E6945">
            <w:pPr>
              <w:spacing w:line="360" w:lineRule="auto"/>
              <w:jc w:val="right"/>
              <w:cnfStyle w:val="000000010000"/>
              <w:rPr>
                <w:b/>
                <w:sz w:val="24"/>
                <w:szCs w:val="24"/>
              </w:rPr>
            </w:pPr>
            <w:r w:rsidRPr="00CD02C3">
              <w:rPr>
                <w:b/>
                <w:sz w:val="24"/>
                <w:szCs w:val="24"/>
              </w:rPr>
              <w:t>18,668</w:t>
            </w:r>
          </w:p>
        </w:tc>
        <w:tc>
          <w:tcPr>
            <w:tcW w:w="949" w:type="dxa"/>
          </w:tcPr>
          <w:p w:rsidR="00AB5E1D" w:rsidRPr="00CD02C3" w:rsidRDefault="00AB5E1D" w:rsidP="003E6945">
            <w:pPr>
              <w:spacing w:line="360" w:lineRule="auto"/>
              <w:jc w:val="right"/>
              <w:cnfStyle w:val="000000010000"/>
              <w:rPr>
                <w:b/>
                <w:sz w:val="24"/>
                <w:szCs w:val="24"/>
              </w:rPr>
            </w:pPr>
            <w:r w:rsidRPr="00CD02C3">
              <w:rPr>
                <w:b/>
                <w:sz w:val="24"/>
                <w:szCs w:val="24"/>
              </w:rPr>
              <w:t>41</w:t>
            </w:r>
          </w:p>
        </w:tc>
        <w:tc>
          <w:tcPr>
            <w:tcW w:w="905" w:type="dxa"/>
          </w:tcPr>
          <w:p w:rsidR="00AB5E1D" w:rsidRPr="00CD02C3" w:rsidRDefault="00AB5E1D" w:rsidP="003E6945">
            <w:pPr>
              <w:spacing w:line="360" w:lineRule="auto"/>
              <w:jc w:val="right"/>
              <w:cnfStyle w:val="000000010000"/>
              <w:rPr>
                <w:b/>
                <w:sz w:val="24"/>
                <w:szCs w:val="24"/>
              </w:rPr>
            </w:pPr>
            <w:r w:rsidRPr="00CD02C3">
              <w:rPr>
                <w:b/>
                <w:sz w:val="24"/>
                <w:szCs w:val="24"/>
              </w:rPr>
              <w:t>54,605</w:t>
            </w:r>
          </w:p>
        </w:tc>
      </w:tr>
      <w:tr w:rsidR="00AB5E1D" w:rsidTr="003E6945">
        <w:trPr>
          <w:cnfStyle w:val="000000100000"/>
        </w:trPr>
        <w:tc>
          <w:tcPr>
            <w:cnfStyle w:val="001000000000"/>
            <w:tcW w:w="1127" w:type="dxa"/>
            <w:vMerge/>
          </w:tcPr>
          <w:p w:rsidR="00AB5E1D" w:rsidRPr="00CD02C3" w:rsidRDefault="00AB5E1D" w:rsidP="003E6945">
            <w:pPr>
              <w:spacing w:line="360" w:lineRule="auto"/>
              <w:jc w:val="center"/>
              <w:rPr>
                <w:b w:val="0"/>
                <w:sz w:val="24"/>
                <w:szCs w:val="24"/>
              </w:rPr>
            </w:pPr>
          </w:p>
        </w:tc>
        <w:tc>
          <w:tcPr>
            <w:tcW w:w="550" w:type="dxa"/>
            <w:vMerge/>
          </w:tcPr>
          <w:p w:rsidR="00AB5E1D" w:rsidRPr="00CD02C3" w:rsidRDefault="00AB5E1D" w:rsidP="003E6945">
            <w:pPr>
              <w:spacing w:line="360" w:lineRule="auto"/>
              <w:jc w:val="center"/>
              <w:cnfStyle w:val="000000100000"/>
              <w:rPr>
                <w:b/>
                <w:sz w:val="24"/>
                <w:szCs w:val="24"/>
              </w:rPr>
            </w:pPr>
          </w:p>
        </w:tc>
        <w:tc>
          <w:tcPr>
            <w:tcW w:w="2536" w:type="dxa"/>
          </w:tcPr>
          <w:p w:rsidR="00AB5E1D" w:rsidRPr="00CD02C3" w:rsidRDefault="00AB5E1D" w:rsidP="003E6945">
            <w:pPr>
              <w:spacing w:line="360" w:lineRule="auto"/>
              <w:cnfStyle w:val="000000100000"/>
              <w:rPr>
                <w:b/>
                <w:sz w:val="24"/>
                <w:szCs w:val="24"/>
              </w:rPr>
            </w:pPr>
            <w:r w:rsidRPr="00CD02C3">
              <w:rPr>
                <w:b/>
                <w:sz w:val="24"/>
                <w:szCs w:val="24"/>
              </w:rPr>
              <w:t>Финляндия</w:t>
            </w:r>
          </w:p>
        </w:tc>
        <w:tc>
          <w:tcPr>
            <w:tcW w:w="1883" w:type="dxa"/>
          </w:tcPr>
          <w:p w:rsidR="00AB5E1D" w:rsidRPr="00CD02C3" w:rsidRDefault="00AB5E1D" w:rsidP="003E6945">
            <w:pPr>
              <w:spacing w:line="360" w:lineRule="auto"/>
              <w:jc w:val="right"/>
              <w:cnfStyle w:val="000000100000"/>
              <w:rPr>
                <w:b/>
                <w:sz w:val="24"/>
                <w:szCs w:val="24"/>
              </w:rPr>
            </w:pPr>
            <w:r w:rsidRPr="00CD02C3">
              <w:rPr>
                <w:b/>
                <w:sz w:val="24"/>
                <w:szCs w:val="24"/>
              </w:rPr>
              <w:t>8,747</w:t>
            </w:r>
          </w:p>
        </w:tc>
        <w:tc>
          <w:tcPr>
            <w:tcW w:w="1621" w:type="dxa"/>
          </w:tcPr>
          <w:p w:rsidR="00AB5E1D" w:rsidRPr="00CD02C3" w:rsidRDefault="00AB5E1D" w:rsidP="003E6945">
            <w:pPr>
              <w:spacing w:line="360" w:lineRule="auto"/>
              <w:jc w:val="right"/>
              <w:cnfStyle w:val="000000100000"/>
              <w:rPr>
                <w:b/>
                <w:sz w:val="24"/>
                <w:szCs w:val="24"/>
              </w:rPr>
            </w:pPr>
            <w:r w:rsidRPr="00CD02C3">
              <w:rPr>
                <w:b/>
                <w:sz w:val="24"/>
                <w:szCs w:val="24"/>
              </w:rPr>
              <w:t>2,297</w:t>
            </w:r>
          </w:p>
        </w:tc>
        <w:tc>
          <w:tcPr>
            <w:tcW w:w="949" w:type="dxa"/>
          </w:tcPr>
          <w:p w:rsidR="00AB5E1D" w:rsidRPr="00CD02C3" w:rsidRDefault="00AB5E1D" w:rsidP="003E6945">
            <w:pPr>
              <w:spacing w:line="360" w:lineRule="auto"/>
              <w:jc w:val="right"/>
              <w:cnfStyle w:val="000000100000"/>
              <w:rPr>
                <w:b/>
                <w:sz w:val="24"/>
                <w:szCs w:val="24"/>
              </w:rPr>
            </w:pPr>
            <w:r w:rsidRPr="00CD02C3">
              <w:rPr>
                <w:b/>
                <w:sz w:val="24"/>
                <w:szCs w:val="24"/>
              </w:rPr>
              <w:t>7</w:t>
            </w:r>
          </w:p>
        </w:tc>
        <w:tc>
          <w:tcPr>
            <w:tcW w:w="905" w:type="dxa"/>
          </w:tcPr>
          <w:p w:rsidR="00AB5E1D" w:rsidRPr="00CD02C3" w:rsidRDefault="00AB5E1D" w:rsidP="003E6945">
            <w:pPr>
              <w:spacing w:line="360" w:lineRule="auto"/>
              <w:jc w:val="right"/>
              <w:cnfStyle w:val="000000100000"/>
              <w:rPr>
                <w:b/>
                <w:sz w:val="24"/>
                <w:szCs w:val="24"/>
              </w:rPr>
            </w:pPr>
            <w:r w:rsidRPr="00CD02C3">
              <w:rPr>
                <w:b/>
                <w:sz w:val="24"/>
                <w:szCs w:val="24"/>
              </w:rPr>
              <w:t>11,051</w:t>
            </w:r>
          </w:p>
        </w:tc>
      </w:tr>
      <w:tr w:rsidR="00AB5E1D" w:rsidTr="003E6945">
        <w:trPr>
          <w:cnfStyle w:val="000000010000"/>
        </w:trPr>
        <w:tc>
          <w:tcPr>
            <w:cnfStyle w:val="001000000000"/>
            <w:tcW w:w="1127" w:type="dxa"/>
            <w:vMerge/>
          </w:tcPr>
          <w:p w:rsidR="00AB5E1D" w:rsidRPr="00CD02C3" w:rsidRDefault="00AB5E1D" w:rsidP="003E6945">
            <w:pPr>
              <w:spacing w:line="360" w:lineRule="auto"/>
              <w:jc w:val="center"/>
              <w:rPr>
                <w:b w:val="0"/>
                <w:sz w:val="24"/>
                <w:szCs w:val="24"/>
              </w:rPr>
            </w:pPr>
          </w:p>
        </w:tc>
        <w:tc>
          <w:tcPr>
            <w:tcW w:w="550" w:type="dxa"/>
            <w:vMerge/>
          </w:tcPr>
          <w:p w:rsidR="00AB5E1D" w:rsidRPr="00CD02C3" w:rsidRDefault="00AB5E1D" w:rsidP="003E6945">
            <w:pPr>
              <w:spacing w:line="360" w:lineRule="auto"/>
              <w:jc w:val="center"/>
              <w:cnfStyle w:val="000000010000"/>
              <w:rPr>
                <w:b/>
                <w:sz w:val="24"/>
                <w:szCs w:val="24"/>
              </w:rPr>
            </w:pPr>
          </w:p>
        </w:tc>
        <w:tc>
          <w:tcPr>
            <w:tcW w:w="2536" w:type="dxa"/>
          </w:tcPr>
          <w:p w:rsidR="00AB5E1D" w:rsidRPr="00CD02C3" w:rsidRDefault="00AB5E1D" w:rsidP="003E6945">
            <w:pPr>
              <w:spacing w:line="360" w:lineRule="auto"/>
              <w:cnfStyle w:val="000000010000"/>
              <w:rPr>
                <w:b/>
                <w:sz w:val="24"/>
                <w:szCs w:val="24"/>
              </w:rPr>
            </w:pPr>
            <w:r w:rsidRPr="00CD02C3">
              <w:rPr>
                <w:b/>
                <w:sz w:val="24"/>
                <w:szCs w:val="24"/>
              </w:rPr>
              <w:t>Польша</w:t>
            </w:r>
          </w:p>
        </w:tc>
        <w:tc>
          <w:tcPr>
            <w:tcW w:w="1883" w:type="dxa"/>
          </w:tcPr>
          <w:p w:rsidR="00AB5E1D" w:rsidRPr="00CD02C3" w:rsidRDefault="00AB5E1D" w:rsidP="003E6945">
            <w:pPr>
              <w:spacing w:line="360" w:lineRule="auto"/>
              <w:jc w:val="right"/>
              <w:cnfStyle w:val="000000010000"/>
              <w:rPr>
                <w:b/>
                <w:sz w:val="24"/>
                <w:szCs w:val="24"/>
              </w:rPr>
            </w:pPr>
            <w:r w:rsidRPr="00CD02C3">
              <w:rPr>
                <w:b/>
                <w:sz w:val="24"/>
                <w:szCs w:val="24"/>
              </w:rPr>
              <w:t>12,613</w:t>
            </w:r>
          </w:p>
        </w:tc>
        <w:tc>
          <w:tcPr>
            <w:tcW w:w="1621" w:type="dxa"/>
          </w:tcPr>
          <w:p w:rsidR="00AB5E1D" w:rsidRPr="00CD02C3" w:rsidRDefault="00AB5E1D" w:rsidP="003E6945">
            <w:pPr>
              <w:spacing w:line="360" w:lineRule="auto"/>
              <w:jc w:val="right"/>
              <w:cnfStyle w:val="000000010000"/>
              <w:rPr>
                <w:b/>
                <w:sz w:val="24"/>
                <w:szCs w:val="24"/>
              </w:rPr>
            </w:pPr>
            <w:r w:rsidRPr="00CD02C3">
              <w:rPr>
                <w:b/>
                <w:sz w:val="24"/>
                <w:szCs w:val="24"/>
              </w:rPr>
              <w:t>991</w:t>
            </w:r>
          </w:p>
        </w:tc>
        <w:tc>
          <w:tcPr>
            <w:tcW w:w="949" w:type="dxa"/>
          </w:tcPr>
          <w:p w:rsidR="00AB5E1D" w:rsidRPr="00CD02C3" w:rsidRDefault="00AB5E1D" w:rsidP="003E6945">
            <w:pPr>
              <w:spacing w:line="360" w:lineRule="auto"/>
              <w:jc w:val="right"/>
              <w:cnfStyle w:val="000000010000"/>
              <w:rPr>
                <w:b/>
                <w:sz w:val="24"/>
                <w:szCs w:val="24"/>
              </w:rPr>
            </w:pPr>
            <w:r w:rsidRPr="00CD02C3">
              <w:rPr>
                <w:b/>
                <w:sz w:val="24"/>
                <w:szCs w:val="24"/>
              </w:rPr>
              <w:t>22</w:t>
            </w:r>
          </w:p>
        </w:tc>
        <w:tc>
          <w:tcPr>
            <w:tcW w:w="905" w:type="dxa"/>
          </w:tcPr>
          <w:p w:rsidR="00AB5E1D" w:rsidRPr="00CD02C3" w:rsidRDefault="00AB5E1D" w:rsidP="003E6945">
            <w:pPr>
              <w:spacing w:line="360" w:lineRule="auto"/>
              <w:jc w:val="right"/>
              <w:cnfStyle w:val="000000010000"/>
              <w:rPr>
                <w:b/>
                <w:sz w:val="24"/>
                <w:szCs w:val="24"/>
              </w:rPr>
            </w:pPr>
            <w:r w:rsidRPr="00CD02C3">
              <w:rPr>
                <w:b/>
                <w:sz w:val="24"/>
                <w:szCs w:val="24"/>
              </w:rPr>
              <w:t>13,626</w:t>
            </w:r>
          </w:p>
        </w:tc>
      </w:tr>
      <w:tr w:rsidR="00AB5E1D" w:rsidTr="003E6945">
        <w:trPr>
          <w:cnfStyle w:val="000000100000"/>
        </w:trPr>
        <w:tc>
          <w:tcPr>
            <w:cnfStyle w:val="001000000000"/>
            <w:tcW w:w="1127" w:type="dxa"/>
            <w:vMerge/>
          </w:tcPr>
          <w:p w:rsidR="00AB5E1D" w:rsidRPr="00CD02C3" w:rsidRDefault="00AB5E1D" w:rsidP="003E6945">
            <w:pPr>
              <w:spacing w:line="360" w:lineRule="auto"/>
              <w:jc w:val="center"/>
              <w:rPr>
                <w:b w:val="0"/>
                <w:sz w:val="24"/>
                <w:szCs w:val="24"/>
              </w:rPr>
            </w:pPr>
          </w:p>
        </w:tc>
        <w:tc>
          <w:tcPr>
            <w:tcW w:w="550" w:type="dxa"/>
            <w:vMerge/>
          </w:tcPr>
          <w:p w:rsidR="00AB5E1D" w:rsidRPr="00CD02C3" w:rsidRDefault="00AB5E1D" w:rsidP="003E6945">
            <w:pPr>
              <w:spacing w:line="360" w:lineRule="auto"/>
              <w:jc w:val="center"/>
              <w:cnfStyle w:val="000000100000"/>
              <w:rPr>
                <w:b/>
                <w:sz w:val="24"/>
                <w:szCs w:val="24"/>
              </w:rPr>
            </w:pPr>
          </w:p>
        </w:tc>
        <w:tc>
          <w:tcPr>
            <w:tcW w:w="2536" w:type="dxa"/>
          </w:tcPr>
          <w:p w:rsidR="00AB5E1D" w:rsidRPr="00CD02C3" w:rsidRDefault="00AB5E1D" w:rsidP="003E6945">
            <w:pPr>
              <w:spacing w:line="360" w:lineRule="auto"/>
              <w:cnfStyle w:val="000000100000"/>
              <w:rPr>
                <w:b/>
                <w:sz w:val="24"/>
                <w:szCs w:val="24"/>
              </w:rPr>
            </w:pPr>
            <w:r w:rsidRPr="00CD02C3">
              <w:rPr>
                <w:b/>
                <w:sz w:val="24"/>
                <w:szCs w:val="24"/>
              </w:rPr>
              <w:t>Австрия</w:t>
            </w:r>
          </w:p>
        </w:tc>
        <w:tc>
          <w:tcPr>
            <w:tcW w:w="1883" w:type="dxa"/>
          </w:tcPr>
          <w:p w:rsidR="00AB5E1D" w:rsidRPr="00CD02C3" w:rsidRDefault="00AB5E1D" w:rsidP="003E6945">
            <w:pPr>
              <w:spacing w:line="360" w:lineRule="auto"/>
              <w:jc w:val="right"/>
              <w:cnfStyle w:val="000000100000"/>
              <w:rPr>
                <w:b/>
                <w:sz w:val="24"/>
                <w:szCs w:val="24"/>
              </w:rPr>
            </w:pPr>
            <w:r w:rsidRPr="00CD02C3">
              <w:rPr>
                <w:b/>
                <w:sz w:val="24"/>
                <w:szCs w:val="24"/>
              </w:rPr>
              <w:t>15,290</w:t>
            </w:r>
          </w:p>
        </w:tc>
        <w:tc>
          <w:tcPr>
            <w:tcW w:w="1621" w:type="dxa"/>
          </w:tcPr>
          <w:p w:rsidR="00AB5E1D" w:rsidRPr="00CD02C3" w:rsidRDefault="00AB5E1D" w:rsidP="003E6945">
            <w:pPr>
              <w:spacing w:line="360" w:lineRule="auto"/>
              <w:jc w:val="right"/>
              <w:cnfStyle w:val="000000100000"/>
              <w:rPr>
                <w:b/>
                <w:sz w:val="24"/>
                <w:szCs w:val="24"/>
              </w:rPr>
            </w:pPr>
            <w:r w:rsidRPr="00CD02C3">
              <w:rPr>
                <w:b/>
                <w:sz w:val="24"/>
                <w:szCs w:val="24"/>
              </w:rPr>
              <w:t>6,571</w:t>
            </w:r>
          </w:p>
        </w:tc>
        <w:tc>
          <w:tcPr>
            <w:tcW w:w="949" w:type="dxa"/>
          </w:tcPr>
          <w:p w:rsidR="00AB5E1D" w:rsidRPr="00CD02C3" w:rsidRDefault="00AB5E1D" w:rsidP="003E6945">
            <w:pPr>
              <w:spacing w:line="360" w:lineRule="auto"/>
              <w:jc w:val="right"/>
              <w:cnfStyle w:val="000000100000"/>
              <w:rPr>
                <w:b/>
                <w:sz w:val="24"/>
                <w:szCs w:val="24"/>
              </w:rPr>
            </w:pPr>
            <w:r w:rsidRPr="00CD02C3">
              <w:rPr>
                <w:b/>
                <w:sz w:val="24"/>
                <w:szCs w:val="24"/>
              </w:rPr>
              <w:t>75</w:t>
            </w:r>
          </w:p>
        </w:tc>
        <w:tc>
          <w:tcPr>
            <w:tcW w:w="905" w:type="dxa"/>
          </w:tcPr>
          <w:p w:rsidR="00AB5E1D" w:rsidRPr="00CD02C3" w:rsidRDefault="00AB5E1D" w:rsidP="003E6945">
            <w:pPr>
              <w:spacing w:line="360" w:lineRule="auto"/>
              <w:jc w:val="right"/>
              <w:cnfStyle w:val="000000100000"/>
              <w:rPr>
                <w:b/>
                <w:sz w:val="24"/>
                <w:szCs w:val="24"/>
              </w:rPr>
            </w:pPr>
            <w:r w:rsidRPr="00CD02C3">
              <w:rPr>
                <w:b/>
                <w:sz w:val="24"/>
                <w:szCs w:val="24"/>
              </w:rPr>
              <w:t>21,936</w:t>
            </w:r>
          </w:p>
        </w:tc>
      </w:tr>
      <w:tr w:rsidR="00AB5E1D" w:rsidTr="003E6945">
        <w:trPr>
          <w:cnfStyle w:val="000000010000"/>
        </w:trPr>
        <w:tc>
          <w:tcPr>
            <w:cnfStyle w:val="001000000000"/>
            <w:tcW w:w="1127" w:type="dxa"/>
            <w:vMerge/>
          </w:tcPr>
          <w:p w:rsidR="00AB5E1D" w:rsidRPr="00CD02C3" w:rsidRDefault="00AB5E1D" w:rsidP="003E6945">
            <w:pPr>
              <w:spacing w:line="360" w:lineRule="auto"/>
              <w:jc w:val="center"/>
              <w:rPr>
                <w:b w:val="0"/>
                <w:sz w:val="24"/>
                <w:szCs w:val="24"/>
              </w:rPr>
            </w:pPr>
          </w:p>
        </w:tc>
        <w:tc>
          <w:tcPr>
            <w:tcW w:w="550" w:type="dxa"/>
            <w:vMerge/>
          </w:tcPr>
          <w:p w:rsidR="00AB5E1D" w:rsidRPr="00CD02C3" w:rsidRDefault="00AB5E1D" w:rsidP="003E6945">
            <w:pPr>
              <w:spacing w:line="360" w:lineRule="auto"/>
              <w:jc w:val="center"/>
              <w:cnfStyle w:val="000000010000"/>
              <w:rPr>
                <w:b/>
                <w:sz w:val="24"/>
                <w:szCs w:val="24"/>
              </w:rPr>
            </w:pPr>
          </w:p>
        </w:tc>
        <w:tc>
          <w:tcPr>
            <w:tcW w:w="2536" w:type="dxa"/>
          </w:tcPr>
          <w:p w:rsidR="00AB5E1D" w:rsidRPr="00CD02C3" w:rsidRDefault="00AB5E1D" w:rsidP="003E6945">
            <w:pPr>
              <w:spacing w:line="360" w:lineRule="auto"/>
              <w:cnfStyle w:val="000000010000"/>
              <w:rPr>
                <w:b/>
                <w:sz w:val="24"/>
                <w:szCs w:val="24"/>
              </w:rPr>
            </w:pPr>
            <w:r w:rsidRPr="00CD02C3">
              <w:rPr>
                <w:b/>
                <w:sz w:val="24"/>
                <w:szCs w:val="24"/>
              </w:rPr>
              <w:t>Греция</w:t>
            </w:r>
          </w:p>
        </w:tc>
        <w:tc>
          <w:tcPr>
            <w:tcW w:w="1883" w:type="dxa"/>
          </w:tcPr>
          <w:p w:rsidR="00AB5E1D" w:rsidRPr="00CD02C3" w:rsidRDefault="00AB5E1D" w:rsidP="003E6945">
            <w:pPr>
              <w:spacing w:line="360" w:lineRule="auto"/>
              <w:jc w:val="right"/>
              <w:cnfStyle w:val="000000010000"/>
              <w:rPr>
                <w:b/>
                <w:sz w:val="24"/>
                <w:szCs w:val="24"/>
              </w:rPr>
            </w:pPr>
            <w:r w:rsidRPr="00CD02C3">
              <w:rPr>
                <w:b/>
                <w:sz w:val="24"/>
                <w:szCs w:val="24"/>
              </w:rPr>
              <w:t>2,541</w:t>
            </w:r>
          </w:p>
        </w:tc>
        <w:tc>
          <w:tcPr>
            <w:tcW w:w="1621" w:type="dxa"/>
          </w:tcPr>
          <w:p w:rsidR="00AB5E1D" w:rsidRPr="00CD02C3" w:rsidRDefault="00AB5E1D" w:rsidP="003E6945">
            <w:pPr>
              <w:spacing w:line="360" w:lineRule="auto"/>
              <w:jc w:val="right"/>
              <w:cnfStyle w:val="000000010000"/>
              <w:rPr>
                <w:b/>
                <w:sz w:val="24"/>
                <w:szCs w:val="24"/>
              </w:rPr>
            </w:pPr>
            <w:r w:rsidRPr="00CD02C3">
              <w:rPr>
                <w:b/>
                <w:sz w:val="24"/>
                <w:szCs w:val="24"/>
              </w:rPr>
              <w:t>1,745</w:t>
            </w:r>
          </w:p>
        </w:tc>
        <w:tc>
          <w:tcPr>
            <w:tcW w:w="949" w:type="dxa"/>
          </w:tcPr>
          <w:p w:rsidR="00AB5E1D" w:rsidRPr="00CD02C3" w:rsidRDefault="00AB5E1D" w:rsidP="003E6945">
            <w:pPr>
              <w:spacing w:line="360" w:lineRule="auto"/>
              <w:jc w:val="right"/>
              <w:cnfStyle w:val="000000010000"/>
              <w:rPr>
                <w:b/>
                <w:sz w:val="24"/>
                <w:szCs w:val="24"/>
              </w:rPr>
            </w:pPr>
            <w:r w:rsidRPr="00CD02C3">
              <w:rPr>
                <w:b/>
                <w:sz w:val="24"/>
                <w:szCs w:val="24"/>
              </w:rPr>
              <w:t>0</w:t>
            </w:r>
          </w:p>
        </w:tc>
        <w:tc>
          <w:tcPr>
            <w:tcW w:w="905" w:type="dxa"/>
          </w:tcPr>
          <w:p w:rsidR="00AB5E1D" w:rsidRPr="00CD02C3" w:rsidRDefault="00AB5E1D" w:rsidP="003E6945">
            <w:pPr>
              <w:spacing w:line="360" w:lineRule="auto"/>
              <w:jc w:val="right"/>
              <w:cnfStyle w:val="000000010000"/>
              <w:rPr>
                <w:b/>
                <w:sz w:val="24"/>
                <w:szCs w:val="24"/>
              </w:rPr>
            </w:pPr>
            <w:r w:rsidRPr="00CD02C3">
              <w:rPr>
                <w:b/>
                <w:sz w:val="24"/>
                <w:szCs w:val="24"/>
              </w:rPr>
              <w:t>4,286</w:t>
            </w:r>
          </w:p>
        </w:tc>
      </w:tr>
      <w:tr w:rsidR="00AB5E1D" w:rsidTr="003E6945">
        <w:trPr>
          <w:cnfStyle w:val="000000100000"/>
        </w:trPr>
        <w:tc>
          <w:tcPr>
            <w:cnfStyle w:val="001000000000"/>
            <w:tcW w:w="1127" w:type="dxa"/>
            <w:vMerge/>
          </w:tcPr>
          <w:p w:rsidR="00AB5E1D" w:rsidRPr="00CD02C3" w:rsidRDefault="00AB5E1D" w:rsidP="003E6945">
            <w:pPr>
              <w:spacing w:line="360" w:lineRule="auto"/>
              <w:jc w:val="center"/>
              <w:rPr>
                <w:b w:val="0"/>
                <w:sz w:val="24"/>
                <w:szCs w:val="24"/>
              </w:rPr>
            </w:pPr>
          </w:p>
        </w:tc>
        <w:tc>
          <w:tcPr>
            <w:tcW w:w="550" w:type="dxa"/>
            <w:vMerge/>
          </w:tcPr>
          <w:p w:rsidR="00AB5E1D" w:rsidRPr="00CD02C3" w:rsidRDefault="00AB5E1D" w:rsidP="003E6945">
            <w:pPr>
              <w:spacing w:line="360" w:lineRule="auto"/>
              <w:jc w:val="center"/>
              <w:cnfStyle w:val="000000100000"/>
              <w:rPr>
                <w:b/>
                <w:sz w:val="24"/>
                <w:szCs w:val="24"/>
              </w:rPr>
            </w:pPr>
          </w:p>
        </w:tc>
        <w:tc>
          <w:tcPr>
            <w:tcW w:w="2536" w:type="dxa"/>
          </w:tcPr>
          <w:p w:rsidR="00AB5E1D" w:rsidRPr="00CD02C3" w:rsidRDefault="00AB5E1D" w:rsidP="003E6945">
            <w:pPr>
              <w:spacing w:line="360" w:lineRule="auto"/>
              <w:cnfStyle w:val="000000100000"/>
              <w:rPr>
                <w:b/>
                <w:sz w:val="24"/>
                <w:szCs w:val="24"/>
              </w:rPr>
            </w:pPr>
            <w:r w:rsidRPr="00CD02C3">
              <w:rPr>
                <w:b/>
                <w:sz w:val="24"/>
                <w:szCs w:val="24"/>
              </w:rPr>
              <w:t>Прочее</w:t>
            </w:r>
          </w:p>
        </w:tc>
        <w:tc>
          <w:tcPr>
            <w:tcW w:w="1883" w:type="dxa"/>
          </w:tcPr>
          <w:p w:rsidR="00AB5E1D" w:rsidRPr="00CD02C3" w:rsidRDefault="00AB5E1D" w:rsidP="003E6945">
            <w:pPr>
              <w:spacing w:line="360" w:lineRule="auto"/>
              <w:jc w:val="right"/>
              <w:cnfStyle w:val="000000100000"/>
              <w:rPr>
                <w:b/>
                <w:sz w:val="24"/>
                <w:szCs w:val="24"/>
              </w:rPr>
            </w:pPr>
            <w:r w:rsidRPr="00CD02C3">
              <w:rPr>
                <w:b/>
                <w:sz w:val="24"/>
                <w:szCs w:val="24"/>
              </w:rPr>
              <w:t>20,651</w:t>
            </w:r>
          </w:p>
        </w:tc>
        <w:tc>
          <w:tcPr>
            <w:tcW w:w="1621" w:type="dxa"/>
          </w:tcPr>
          <w:p w:rsidR="00AB5E1D" w:rsidRPr="00CD02C3" w:rsidRDefault="00AB5E1D" w:rsidP="003E6945">
            <w:pPr>
              <w:spacing w:line="360" w:lineRule="auto"/>
              <w:jc w:val="right"/>
              <w:cnfStyle w:val="000000100000"/>
              <w:rPr>
                <w:b/>
                <w:sz w:val="24"/>
                <w:szCs w:val="24"/>
              </w:rPr>
            </w:pPr>
            <w:r w:rsidRPr="00CD02C3">
              <w:rPr>
                <w:b/>
                <w:sz w:val="24"/>
                <w:szCs w:val="24"/>
              </w:rPr>
              <w:t>2,474</w:t>
            </w:r>
          </w:p>
        </w:tc>
        <w:tc>
          <w:tcPr>
            <w:tcW w:w="949" w:type="dxa"/>
          </w:tcPr>
          <w:p w:rsidR="00AB5E1D" w:rsidRPr="00CD02C3" w:rsidRDefault="00AB5E1D" w:rsidP="003E6945">
            <w:pPr>
              <w:spacing w:line="360" w:lineRule="auto"/>
              <w:jc w:val="right"/>
              <w:cnfStyle w:val="000000100000"/>
              <w:rPr>
                <w:b/>
                <w:sz w:val="24"/>
                <w:szCs w:val="24"/>
              </w:rPr>
            </w:pPr>
            <w:r w:rsidRPr="00CD02C3">
              <w:rPr>
                <w:b/>
                <w:sz w:val="24"/>
                <w:szCs w:val="24"/>
              </w:rPr>
              <w:t>132</w:t>
            </w:r>
          </w:p>
        </w:tc>
        <w:tc>
          <w:tcPr>
            <w:tcW w:w="905" w:type="dxa"/>
          </w:tcPr>
          <w:p w:rsidR="00AB5E1D" w:rsidRPr="00CD02C3" w:rsidRDefault="00AB5E1D" w:rsidP="003E6945">
            <w:pPr>
              <w:spacing w:line="360" w:lineRule="auto"/>
              <w:jc w:val="right"/>
              <w:cnfStyle w:val="000000100000"/>
              <w:rPr>
                <w:b/>
                <w:sz w:val="24"/>
                <w:szCs w:val="24"/>
              </w:rPr>
            </w:pPr>
            <w:r w:rsidRPr="00CD02C3">
              <w:rPr>
                <w:b/>
                <w:sz w:val="24"/>
                <w:szCs w:val="24"/>
              </w:rPr>
              <w:t>23,257</w:t>
            </w:r>
          </w:p>
        </w:tc>
      </w:tr>
      <w:tr w:rsidR="00AB5E1D" w:rsidTr="003E6945">
        <w:trPr>
          <w:cnfStyle w:val="000000010000"/>
        </w:trPr>
        <w:tc>
          <w:tcPr>
            <w:cnfStyle w:val="001000000000"/>
            <w:tcW w:w="1127" w:type="dxa"/>
            <w:vMerge/>
          </w:tcPr>
          <w:p w:rsidR="00AB5E1D" w:rsidRPr="00CD02C3" w:rsidRDefault="00AB5E1D" w:rsidP="003E6945">
            <w:pPr>
              <w:spacing w:line="360" w:lineRule="auto"/>
              <w:jc w:val="center"/>
              <w:rPr>
                <w:b w:val="0"/>
                <w:sz w:val="24"/>
                <w:szCs w:val="24"/>
              </w:rPr>
            </w:pPr>
          </w:p>
        </w:tc>
        <w:tc>
          <w:tcPr>
            <w:tcW w:w="550" w:type="dxa"/>
            <w:vMerge/>
          </w:tcPr>
          <w:p w:rsidR="00AB5E1D" w:rsidRPr="00CD02C3" w:rsidRDefault="00AB5E1D" w:rsidP="003E6945">
            <w:pPr>
              <w:spacing w:line="360" w:lineRule="auto"/>
              <w:jc w:val="center"/>
              <w:cnfStyle w:val="000000010000"/>
              <w:rPr>
                <w:b/>
                <w:sz w:val="24"/>
                <w:szCs w:val="24"/>
              </w:rPr>
            </w:pPr>
          </w:p>
        </w:tc>
        <w:tc>
          <w:tcPr>
            <w:tcW w:w="2536" w:type="dxa"/>
          </w:tcPr>
          <w:p w:rsidR="00AB5E1D" w:rsidRPr="00CD02C3" w:rsidRDefault="00AB5E1D" w:rsidP="003E6945">
            <w:pPr>
              <w:spacing w:line="360" w:lineRule="auto"/>
              <w:cnfStyle w:val="000000010000"/>
              <w:rPr>
                <w:b/>
                <w:i/>
                <w:sz w:val="24"/>
                <w:szCs w:val="24"/>
              </w:rPr>
            </w:pPr>
            <w:r w:rsidRPr="00CD02C3">
              <w:rPr>
                <w:b/>
                <w:i/>
                <w:sz w:val="24"/>
                <w:szCs w:val="24"/>
              </w:rPr>
              <w:t>Всего</w:t>
            </w:r>
          </w:p>
        </w:tc>
        <w:tc>
          <w:tcPr>
            <w:tcW w:w="1883" w:type="dxa"/>
          </w:tcPr>
          <w:p w:rsidR="00AB5E1D" w:rsidRPr="00CD02C3" w:rsidRDefault="00AB5E1D" w:rsidP="003E6945">
            <w:pPr>
              <w:spacing w:line="360" w:lineRule="auto"/>
              <w:jc w:val="right"/>
              <w:cnfStyle w:val="000000010000"/>
              <w:rPr>
                <w:b/>
                <w:sz w:val="24"/>
                <w:szCs w:val="24"/>
              </w:rPr>
            </w:pPr>
            <w:r w:rsidRPr="00CD02C3">
              <w:rPr>
                <w:b/>
                <w:sz w:val="24"/>
                <w:szCs w:val="24"/>
              </w:rPr>
              <w:t>381,530</w:t>
            </w:r>
          </w:p>
        </w:tc>
        <w:tc>
          <w:tcPr>
            <w:tcW w:w="1621" w:type="dxa"/>
          </w:tcPr>
          <w:p w:rsidR="00AB5E1D" w:rsidRPr="00CD02C3" w:rsidRDefault="00AB5E1D" w:rsidP="003E6945">
            <w:pPr>
              <w:spacing w:line="360" w:lineRule="auto"/>
              <w:jc w:val="right"/>
              <w:cnfStyle w:val="000000010000"/>
              <w:rPr>
                <w:b/>
                <w:sz w:val="24"/>
                <w:szCs w:val="24"/>
              </w:rPr>
            </w:pPr>
            <w:r w:rsidRPr="00CD02C3">
              <w:rPr>
                <w:b/>
                <w:sz w:val="24"/>
                <w:szCs w:val="24"/>
              </w:rPr>
              <w:t>117,772</w:t>
            </w:r>
          </w:p>
        </w:tc>
        <w:tc>
          <w:tcPr>
            <w:tcW w:w="949" w:type="dxa"/>
          </w:tcPr>
          <w:p w:rsidR="00AB5E1D" w:rsidRPr="00CD02C3" w:rsidRDefault="00AB5E1D" w:rsidP="003E6945">
            <w:pPr>
              <w:spacing w:line="360" w:lineRule="auto"/>
              <w:jc w:val="right"/>
              <w:cnfStyle w:val="000000010000"/>
              <w:rPr>
                <w:b/>
                <w:sz w:val="24"/>
                <w:szCs w:val="24"/>
              </w:rPr>
            </w:pPr>
            <w:r w:rsidRPr="00CD02C3">
              <w:rPr>
                <w:b/>
                <w:sz w:val="24"/>
                <w:szCs w:val="24"/>
              </w:rPr>
              <w:t>8,069</w:t>
            </w:r>
          </w:p>
        </w:tc>
        <w:tc>
          <w:tcPr>
            <w:tcW w:w="905" w:type="dxa"/>
          </w:tcPr>
          <w:p w:rsidR="00AB5E1D" w:rsidRPr="00CD02C3" w:rsidRDefault="00AB5E1D" w:rsidP="003E6945">
            <w:pPr>
              <w:spacing w:line="360" w:lineRule="auto"/>
              <w:jc w:val="right"/>
              <w:cnfStyle w:val="000000010000"/>
              <w:rPr>
                <w:b/>
                <w:sz w:val="24"/>
                <w:szCs w:val="24"/>
              </w:rPr>
            </w:pPr>
            <w:r w:rsidRPr="00CD02C3">
              <w:rPr>
                <w:b/>
                <w:sz w:val="24"/>
                <w:szCs w:val="24"/>
              </w:rPr>
              <w:t>507,371</w:t>
            </w:r>
          </w:p>
        </w:tc>
      </w:tr>
      <w:tr w:rsidR="00AB5E1D" w:rsidTr="003E6945">
        <w:trPr>
          <w:cnfStyle w:val="000000100000"/>
        </w:trPr>
        <w:tc>
          <w:tcPr>
            <w:cnfStyle w:val="001000000000"/>
            <w:tcW w:w="1127" w:type="dxa"/>
            <w:vMerge/>
          </w:tcPr>
          <w:p w:rsidR="00AB5E1D" w:rsidRPr="00CD02C3" w:rsidRDefault="00AB5E1D" w:rsidP="003E6945">
            <w:pPr>
              <w:spacing w:line="360" w:lineRule="auto"/>
              <w:jc w:val="center"/>
              <w:rPr>
                <w:b w:val="0"/>
                <w:sz w:val="24"/>
                <w:szCs w:val="24"/>
              </w:rPr>
            </w:pPr>
          </w:p>
        </w:tc>
        <w:tc>
          <w:tcPr>
            <w:tcW w:w="3086" w:type="dxa"/>
            <w:gridSpan w:val="2"/>
          </w:tcPr>
          <w:p w:rsidR="00AB5E1D" w:rsidRPr="00CD02C3" w:rsidRDefault="00AB5E1D" w:rsidP="003E6945">
            <w:pPr>
              <w:spacing w:line="360" w:lineRule="auto"/>
              <w:cnfStyle w:val="000000100000"/>
              <w:rPr>
                <w:b/>
                <w:sz w:val="24"/>
                <w:szCs w:val="24"/>
              </w:rPr>
            </w:pPr>
            <w:r w:rsidRPr="00CD02C3">
              <w:rPr>
                <w:b/>
                <w:sz w:val="24"/>
                <w:szCs w:val="24"/>
              </w:rPr>
              <w:t>Норвегия</w:t>
            </w:r>
          </w:p>
        </w:tc>
        <w:tc>
          <w:tcPr>
            <w:tcW w:w="1883" w:type="dxa"/>
          </w:tcPr>
          <w:p w:rsidR="00AB5E1D" w:rsidRPr="00CD02C3" w:rsidRDefault="00AB5E1D" w:rsidP="003E6945">
            <w:pPr>
              <w:spacing w:line="360" w:lineRule="auto"/>
              <w:jc w:val="right"/>
              <w:cnfStyle w:val="000000100000"/>
              <w:rPr>
                <w:b/>
                <w:sz w:val="24"/>
                <w:szCs w:val="24"/>
              </w:rPr>
            </w:pPr>
            <w:r w:rsidRPr="00CD02C3">
              <w:rPr>
                <w:b/>
                <w:sz w:val="24"/>
                <w:szCs w:val="24"/>
              </w:rPr>
              <w:t>17,291</w:t>
            </w:r>
          </w:p>
        </w:tc>
        <w:tc>
          <w:tcPr>
            <w:tcW w:w="1621" w:type="dxa"/>
          </w:tcPr>
          <w:p w:rsidR="00AB5E1D" w:rsidRPr="00CD02C3" w:rsidRDefault="00AB5E1D" w:rsidP="003E6945">
            <w:pPr>
              <w:spacing w:line="360" w:lineRule="auto"/>
              <w:jc w:val="right"/>
              <w:cnfStyle w:val="000000100000"/>
              <w:rPr>
                <w:b/>
                <w:sz w:val="24"/>
                <w:szCs w:val="24"/>
              </w:rPr>
            </w:pPr>
            <w:r w:rsidRPr="00CD02C3">
              <w:rPr>
                <w:b/>
                <w:sz w:val="24"/>
                <w:szCs w:val="24"/>
              </w:rPr>
              <w:t>4,125</w:t>
            </w:r>
          </w:p>
        </w:tc>
        <w:tc>
          <w:tcPr>
            <w:tcW w:w="949" w:type="dxa"/>
          </w:tcPr>
          <w:p w:rsidR="00AB5E1D" w:rsidRPr="00CD02C3" w:rsidRDefault="00AB5E1D" w:rsidP="003E6945">
            <w:pPr>
              <w:spacing w:line="360" w:lineRule="auto"/>
              <w:jc w:val="right"/>
              <w:cnfStyle w:val="000000100000"/>
              <w:rPr>
                <w:b/>
                <w:sz w:val="24"/>
                <w:szCs w:val="24"/>
              </w:rPr>
            </w:pPr>
            <w:r w:rsidRPr="00CD02C3">
              <w:rPr>
                <w:b/>
                <w:sz w:val="24"/>
                <w:szCs w:val="24"/>
              </w:rPr>
              <w:t>1,072</w:t>
            </w:r>
          </w:p>
        </w:tc>
        <w:tc>
          <w:tcPr>
            <w:tcW w:w="905" w:type="dxa"/>
          </w:tcPr>
          <w:p w:rsidR="00AB5E1D" w:rsidRPr="00CD02C3" w:rsidRDefault="00AB5E1D" w:rsidP="003E6945">
            <w:pPr>
              <w:spacing w:line="360" w:lineRule="auto"/>
              <w:jc w:val="right"/>
              <w:cnfStyle w:val="000000100000"/>
              <w:rPr>
                <w:b/>
                <w:sz w:val="24"/>
                <w:szCs w:val="24"/>
              </w:rPr>
            </w:pPr>
            <w:r w:rsidRPr="00CD02C3">
              <w:rPr>
                <w:b/>
                <w:sz w:val="24"/>
                <w:szCs w:val="24"/>
              </w:rPr>
              <w:t>22,488</w:t>
            </w:r>
          </w:p>
        </w:tc>
      </w:tr>
      <w:tr w:rsidR="00AB5E1D" w:rsidTr="003E6945">
        <w:trPr>
          <w:cnfStyle w:val="000000010000"/>
        </w:trPr>
        <w:tc>
          <w:tcPr>
            <w:cnfStyle w:val="001000000000"/>
            <w:tcW w:w="1127" w:type="dxa"/>
            <w:vMerge/>
          </w:tcPr>
          <w:p w:rsidR="00AB5E1D" w:rsidRPr="00CD02C3" w:rsidRDefault="00AB5E1D" w:rsidP="003E6945">
            <w:pPr>
              <w:spacing w:line="360" w:lineRule="auto"/>
              <w:jc w:val="center"/>
              <w:rPr>
                <w:b w:val="0"/>
                <w:sz w:val="24"/>
                <w:szCs w:val="24"/>
              </w:rPr>
            </w:pPr>
          </w:p>
        </w:tc>
        <w:tc>
          <w:tcPr>
            <w:tcW w:w="3086" w:type="dxa"/>
            <w:gridSpan w:val="2"/>
          </w:tcPr>
          <w:p w:rsidR="00AB5E1D" w:rsidRPr="00CD02C3" w:rsidRDefault="00AB5E1D" w:rsidP="003E6945">
            <w:pPr>
              <w:spacing w:line="360" w:lineRule="auto"/>
              <w:cnfStyle w:val="000000010000"/>
              <w:rPr>
                <w:b/>
                <w:sz w:val="24"/>
                <w:szCs w:val="24"/>
              </w:rPr>
            </w:pPr>
            <w:r w:rsidRPr="00CD02C3">
              <w:rPr>
                <w:b/>
                <w:sz w:val="24"/>
                <w:szCs w:val="24"/>
              </w:rPr>
              <w:t>Швейцария</w:t>
            </w:r>
          </w:p>
        </w:tc>
        <w:tc>
          <w:tcPr>
            <w:tcW w:w="1883" w:type="dxa"/>
          </w:tcPr>
          <w:p w:rsidR="00AB5E1D" w:rsidRPr="00CD02C3" w:rsidRDefault="00AB5E1D" w:rsidP="003E6945">
            <w:pPr>
              <w:spacing w:line="360" w:lineRule="auto"/>
              <w:jc w:val="right"/>
              <w:cnfStyle w:val="000000010000"/>
              <w:rPr>
                <w:b/>
                <w:sz w:val="24"/>
                <w:szCs w:val="24"/>
              </w:rPr>
            </w:pPr>
            <w:r w:rsidRPr="00CD02C3">
              <w:rPr>
                <w:b/>
                <w:sz w:val="24"/>
                <w:szCs w:val="24"/>
              </w:rPr>
              <w:t>18,887</w:t>
            </w:r>
          </w:p>
        </w:tc>
        <w:tc>
          <w:tcPr>
            <w:tcW w:w="1621" w:type="dxa"/>
          </w:tcPr>
          <w:p w:rsidR="00AB5E1D" w:rsidRPr="00CD02C3" w:rsidRDefault="00AB5E1D" w:rsidP="003E6945">
            <w:pPr>
              <w:spacing w:line="360" w:lineRule="auto"/>
              <w:jc w:val="right"/>
              <w:cnfStyle w:val="000000010000"/>
              <w:rPr>
                <w:b/>
                <w:sz w:val="24"/>
                <w:szCs w:val="24"/>
              </w:rPr>
            </w:pPr>
            <w:r w:rsidRPr="00CD02C3">
              <w:rPr>
                <w:b/>
                <w:sz w:val="24"/>
                <w:szCs w:val="24"/>
              </w:rPr>
              <w:t>9,492</w:t>
            </w:r>
          </w:p>
        </w:tc>
        <w:tc>
          <w:tcPr>
            <w:tcW w:w="949" w:type="dxa"/>
          </w:tcPr>
          <w:p w:rsidR="00AB5E1D" w:rsidRPr="00CD02C3" w:rsidRDefault="00AB5E1D" w:rsidP="003E6945">
            <w:pPr>
              <w:spacing w:line="360" w:lineRule="auto"/>
              <w:jc w:val="right"/>
              <w:cnfStyle w:val="000000010000"/>
              <w:rPr>
                <w:b/>
                <w:sz w:val="24"/>
                <w:szCs w:val="24"/>
              </w:rPr>
            </w:pPr>
            <w:r w:rsidRPr="00CD02C3">
              <w:rPr>
                <w:b/>
                <w:sz w:val="24"/>
                <w:szCs w:val="24"/>
              </w:rPr>
              <w:t>117</w:t>
            </w:r>
          </w:p>
        </w:tc>
        <w:tc>
          <w:tcPr>
            <w:tcW w:w="905" w:type="dxa"/>
          </w:tcPr>
          <w:p w:rsidR="00AB5E1D" w:rsidRPr="00CD02C3" w:rsidRDefault="00AB5E1D" w:rsidP="003E6945">
            <w:pPr>
              <w:spacing w:line="360" w:lineRule="auto"/>
              <w:jc w:val="right"/>
              <w:cnfStyle w:val="000000010000"/>
              <w:rPr>
                <w:b/>
                <w:sz w:val="24"/>
                <w:szCs w:val="24"/>
              </w:rPr>
            </w:pPr>
            <w:r w:rsidRPr="00CD02C3">
              <w:rPr>
                <w:b/>
                <w:sz w:val="24"/>
                <w:szCs w:val="24"/>
              </w:rPr>
              <w:t>28,486</w:t>
            </w:r>
          </w:p>
        </w:tc>
      </w:tr>
      <w:tr w:rsidR="00AB5E1D" w:rsidTr="003E6945">
        <w:trPr>
          <w:cnfStyle w:val="000000100000"/>
        </w:trPr>
        <w:tc>
          <w:tcPr>
            <w:cnfStyle w:val="001000000000"/>
            <w:tcW w:w="1127" w:type="dxa"/>
            <w:vMerge/>
          </w:tcPr>
          <w:p w:rsidR="00AB5E1D" w:rsidRPr="00CD02C3" w:rsidRDefault="00AB5E1D" w:rsidP="003E6945">
            <w:pPr>
              <w:spacing w:line="360" w:lineRule="auto"/>
              <w:jc w:val="center"/>
              <w:rPr>
                <w:b w:val="0"/>
                <w:sz w:val="24"/>
                <w:szCs w:val="24"/>
              </w:rPr>
            </w:pPr>
          </w:p>
        </w:tc>
        <w:tc>
          <w:tcPr>
            <w:tcW w:w="3086" w:type="dxa"/>
            <w:gridSpan w:val="2"/>
          </w:tcPr>
          <w:p w:rsidR="00AB5E1D" w:rsidRPr="00CD02C3" w:rsidRDefault="00AB5E1D" w:rsidP="003E6945">
            <w:pPr>
              <w:spacing w:line="360" w:lineRule="auto"/>
              <w:cnfStyle w:val="000000100000"/>
              <w:rPr>
                <w:b/>
                <w:sz w:val="24"/>
                <w:szCs w:val="24"/>
              </w:rPr>
            </w:pPr>
            <w:r w:rsidRPr="00CD02C3">
              <w:rPr>
                <w:b/>
                <w:sz w:val="24"/>
                <w:szCs w:val="24"/>
              </w:rPr>
              <w:t>Россия</w:t>
            </w:r>
          </w:p>
        </w:tc>
        <w:tc>
          <w:tcPr>
            <w:tcW w:w="1883" w:type="dxa"/>
          </w:tcPr>
          <w:p w:rsidR="00AB5E1D" w:rsidRPr="00CD02C3" w:rsidRDefault="00AB5E1D" w:rsidP="003E6945">
            <w:pPr>
              <w:spacing w:line="360" w:lineRule="auto"/>
              <w:jc w:val="right"/>
              <w:cnfStyle w:val="000000100000"/>
              <w:rPr>
                <w:b/>
                <w:sz w:val="24"/>
                <w:szCs w:val="24"/>
              </w:rPr>
            </w:pPr>
            <w:r w:rsidRPr="00CD02C3">
              <w:rPr>
                <w:b/>
                <w:sz w:val="24"/>
                <w:szCs w:val="24"/>
              </w:rPr>
              <w:t>317,168</w:t>
            </w:r>
          </w:p>
        </w:tc>
        <w:tc>
          <w:tcPr>
            <w:tcW w:w="1621" w:type="dxa"/>
          </w:tcPr>
          <w:p w:rsidR="00AB5E1D" w:rsidRPr="00CD02C3" w:rsidRDefault="00AB5E1D" w:rsidP="003E6945">
            <w:pPr>
              <w:spacing w:line="360" w:lineRule="auto"/>
              <w:jc w:val="right"/>
              <w:cnfStyle w:val="000000100000"/>
              <w:rPr>
                <w:b/>
                <w:sz w:val="24"/>
                <w:szCs w:val="24"/>
              </w:rPr>
            </w:pPr>
            <w:r w:rsidRPr="00CD02C3">
              <w:rPr>
                <w:b/>
                <w:sz w:val="24"/>
                <w:szCs w:val="24"/>
              </w:rPr>
              <w:t>30,708</w:t>
            </w:r>
          </w:p>
        </w:tc>
        <w:tc>
          <w:tcPr>
            <w:tcW w:w="949" w:type="dxa"/>
          </w:tcPr>
          <w:p w:rsidR="00AB5E1D" w:rsidRPr="00CD02C3" w:rsidRDefault="00AB5E1D" w:rsidP="003E6945">
            <w:pPr>
              <w:spacing w:line="360" w:lineRule="auto"/>
              <w:jc w:val="right"/>
              <w:cnfStyle w:val="000000100000"/>
              <w:rPr>
                <w:b/>
                <w:sz w:val="24"/>
                <w:szCs w:val="24"/>
              </w:rPr>
            </w:pPr>
            <w:r w:rsidRPr="00CD02C3">
              <w:rPr>
                <w:b/>
                <w:sz w:val="24"/>
                <w:szCs w:val="24"/>
              </w:rPr>
              <w:t>106</w:t>
            </w:r>
          </w:p>
        </w:tc>
        <w:tc>
          <w:tcPr>
            <w:tcW w:w="905" w:type="dxa"/>
          </w:tcPr>
          <w:p w:rsidR="00AB5E1D" w:rsidRPr="00CD02C3" w:rsidRDefault="00AB5E1D" w:rsidP="003E6945">
            <w:pPr>
              <w:spacing w:line="360" w:lineRule="auto"/>
              <w:jc w:val="right"/>
              <w:cnfStyle w:val="000000100000"/>
              <w:rPr>
                <w:b/>
                <w:sz w:val="24"/>
                <w:szCs w:val="24"/>
              </w:rPr>
            </w:pPr>
            <w:r w:rsidRPr="00CD02C3">
              <w:rPr>
                <w:b/>
                <w:sz w:val="24"/>
                <w:szCs w:val="24"/>
              </w:rPr>
              <w:t>347,982</w:t>
            </w:r>
          </w:p>
        </w:tc>
      </w:tr>
      <w:tr w:rsidR="00AB5E1D" w:rsidTr="003E6945">
        <w:trPr>
          <w:cnfStyle w:val="000000010000"/>
        </w:trPr>
        <w:tc>
          <w:tcPr>
            <w:cnfStyle w:val="001000000000"/>
            <w:tcW w:w="1127" w:type="dxa"/>
            <w:vMerge/>
          </w:tcPr>
          <w:p w:rsidR="00AB5E1D" w:rsidRPr="00CD02C3" w:rsidRDefault="00AB5E1D" w:rsidP="003E6945">
            <w:pPr>
              <w:spacing w:line="360" w:lineRule="auto"/>
              <w:jc w:val="center"/>
              <w:rPr>
                <w:b w:val="0"/>
                <w:sz w:val="24"/>
                <w:szCs w:val="24"/>
              </w:rPr>
            </w:pPr>
          </w:p>
        </w:tc>
        <w:tc>
          <w:tcPr>
            <w:tcW w:w="3086" w:type="dxa"/>
            <w:gridSpan w:val="2"/>
          </w:tcPr>
          <w:p w:rsidR="00AB5E1D" w:rsidRPr="00CD02C3" w:rsidRDefault="00AB5E1D" w:rsidP="003E6945">
            <w:pPr>
              <w:spacing w:line="360" w:lineRule="auto"/>
              <w:cnfStyle w:val="000000010000"/>
              <w:rPr>
                <w:b/>
                <w:sz w:val="24"/>
                <w:szCs w:val="24"/>
              </w:rPr>
            </w:pPr>
            <w:r w:rsidRPr="00CD02C3">
              <w:rPr>
                <w:b/>
                <w:sz w:val="24"/>
                <w:szCs w:val="24"/>
              </w:rPr>
              <w:t>Турция</w:t>
            </w:r>
          </w:p>
        </w:tc>
        <w:tc>
          <w:tcPr>
            <w:tcW w:w="1883" w:type="dxa"/>
          </w:tcPr>
          <w:p w:rsidR="00AB5E1D" w:rsidRPr="00CD02C3" w:rsidRDefault="00AB5E1D" w:rsidP="003E6945">
            <w:pPr>
              <w:spacing w:line="360" w:lineRule="auto"/>
              <w:jc w:val="right"/>
              <w:cnfStyle w:val="000000010000"/>
              <w:rPr>
                <w:b/>
                <w:sz w:val="24"/>
                <w:szCs w:val="24"/>
              </w:rPr>
            </w:pPr>
            <w:r w:rsidRPr="00CD02C3">
              <w:rPr>
                <w:b/>
                <w:sz w:val="24"/>
                <w:szCs w:val="24"/>
              </w:rPr>
              <w:t>5,708</w:t>
            </w:r>
          </w:p>
        </w:tc>
        <w:tc>
          <w:tcPr>
            <w:tcW w:w="1621" w:type="dxa"/>
          </w:tcPr>
          <w:p w:rsidR="00AB5E1D" w:rsidRPr="00CD02C3" w:rsidRDefault="00AB5E1D" w:rsidP="003E6945">
            <w:pPr>
              <w:spacing w:line="360" w:lineRule="auto"/>
              <w:jc w:val="right"/>
              <w:cnfStyle w:val="000000010000"/>
              <w:rPr>
                <w:b/>
                <w:sz w:val="24"/>
                <w:szCs w:val="24"/>
              </w:rPr>
            </w:pPr>
            <w:r w:rsidRPr="00CD02C3">
              <w:rPr>
                <w:b/>
                <w:sz w:val="24"/>
                <w:szCs w:val="24"/>
              </w:rPr>
              <w:t>21,038</w:t>
            </w:r>
          </w:p>
        </w:tc>
        <w:tc>
          <w:tcPr>
            <w:tcW w:w="949" w:type="dxa"/>
          </w:tcPr>
          <w:p w:rsidR="00AB5E1D" w:rsidRPr="00CD02C3" w:rsidRDefault="00AB5E1D" w:rsidP="003E6945">
            <w:pPr>
              <w:spacing w:line="360" w:lineRule="auto"/>
              <w:jc w:val="right"/>
              <w:cnfStyle w:val="000000010000"/>
              <w:rPr>
                <w:b/>
                <w:sz w:val="24"/>
                <w:szCs w:val="24"/>
              </w:rPr>
            </w:pPr>
            <w:r w:rsidRPr="00CD02C3">
              <w:rPr>
                <w:b/>
                <w:sz w:val="24"/>
                <w:szCs w:val="24"/>
              </w:rPr>
              <w:t>2</w:t>
            </w:r>
          </w:p>
        </w:tc>
        <w:tc>
          <w:tcPr>
            <w:tcW w:w="905" w:type="dxa"/>
          </w:tcPr>
          <w:p w:rsidR="00AB5E1D" w:rsidRPr="00CD02C3" w:rsidRDefault="00AB5E1D" w:rsidP="003E6945">
            <w:pPr>
              <w:spacing w:line="360" w:lineRule="auto"/>
              <w:jc w:val="right"/>
              <w:cnfStyle w:val="000000010000"/>
              <w:rPr>
                <w:b/>
                <w:sz w:val="24"/>
                <w:szCs w:val="24"/>
              </w:rPr>
            </w:pPr>
            <w:r w:rsidRPr="00CD02C3">
              <w:rPr>
                <w:b/>
                <w:sz w:val="24"/>
                <w:szCs w:val="24"/>
              </w:rPr>
              <w:t>26,748</w:t>
            </w:r>
          </w:p>
        </w:tc>
      </w:tr>
      <w:tr w:rsidR="00AB5E1D" w:rsidTr="003E6945">
        <w:trPr>
          <w:cnfStyle w:val="000000100000"/>
        </w:trPr>
        <w:tc>
          <w:tcPr>
            <w:cnfStyle w:val="001000000000"/>
            <w:tcW w:w="1127" w:type="dxa"/>
            <w:vMerge/>
          </w:tcPr>
          <w:p w:rsidR="00AB5E1D" w:rsidRPr="00CD02C3" w:rsidRDefault="00AB5E1D" w:rsidP="003E6945">
            <w:pPr>
              <w:spacing w:line="360" w:lineRule="auto"/>
              <w:jc w:val="center"/>
              <w:rPr>
                <w:b w:val="0"/>
                <w:sz w:val="24"/>
                <w:szCs w:val="24"/>
              </w:rPr>
            </w:pPr>
          </w:p>
        </w:tc>
        <w:tc>
          <w:tcPr>
            <w:tcW w:w="3086" w:type="dxa"/>
            <w:gridSpan w:val="2"/>
          </w:tcPr>
          <w:p w:rsidR="00AB5E1D" w:rsidRPr="00CD02C3" w:rsidRDefault="00AB5E1D" w:rsidP="003E6945">
            <w:pPr>
              <w:spacing w:line="360" w:lineRule="auto"/>
              <w:cnfStyle w:val="000000100000"/>
              <w:rPr>
                <w:b/>
                <w:sz w:val="24"/>
                <w:szCs w:val="24"/>
              </w:rPr>
            </w:pPr>
            <w:r w:rsidRPr="00CD02C3">
              <w:rPr>
                <w:b/>
                <w:sz w:val="24"/>
                <w:szCs w:val="24"/>
              </w:rPr>
              <w:t>Украина</w:t>
            </w:r>
          </w:p>
        </w:tc>
        <w:tc>
          <w:tcPr>
            <w:tcW w:w="1883" w:type="dxa"/>
          </w:tcPr>
          <w:p w:rsidR="00AB5E1D" w:rsidRPr="00CD02C3" w:rsidRDefault="00AB5E1D" w:rsidP="003E6945">
            <w:pPr>
              <w:spacing w:line="360" w:lineRule="auto"/>
              <w:jc w:val="right"/>
              <w:cnfStyle w:val="000000100000"/>
              <w:rPr>
                <w:b/>
                <w:sz w:val="24"/>
                <w:szCs w:val="24"/>
              </w:rPr>
            </w:pPr>
            <w:r w:rsidRPr="00CD02C3">
              <w:rPr>
                <w:b/>
                <w:sz w:val="24"/>
                <w:szCs w:val="24"/>
              </w:rPr>
              <w:t>23,433</w:t>
            </w:r>
          </w:p>
        </w:tc>
        <w:tc>
          <w:tcPr>
            <w:tcW w:w="1621" w:type="dxa"/>
          </w:tcPr>
          <w:p w:rsidR="00AB5E1D" w:rsidRPr="00CD02C3" w:rsidRDefault="00AB5E1D" w:rsidP="003E6945">
            <w:pPr>
              <w:spacing w:line="360" w:lineRule="auto"/>
              <w:jc w:val="right"/>
              <w:cnfStyle w:val="000000100000"/>
              <w:rPr>
                <w:b/>
                <w:sz w:val="24"/>
                <w:szCs w:val="24"/>
              </w:rPr>
            </w:pPr>
            <w:r w:rsidRPr="00CD02C3">
              <w:rPr>
                <w:b/>
                <w:sz w:val="24"/>
                <w:szCs w:val="24"/>
              </w:rPr>
              <w:t>3,151</w:t>
            </w:r>
          </w:p>
        </w:tc>
        <w:tc>
          <w:tcPr>
            <w:tcW w:w="949" w:type="dxa"/>
          </w:tcPr>
          <w:p w:rsidR="00AB5E1D" w:rsidRPr="00CD02C3" w:rsidRDefault="00AB5E1D" w:rsidP="003E6945">
            <w:pPr>
              <w:spacing w:line="360" w:lineRule="auto"/>
              <w:jc w:val="right"/>
              <w:cnfStyle w:val="000000100000"/>
              <w:rPr>
                <w:b/>
                <w:sz w:val="24"/>
                <w:szCs w:val="24"/>
              </w:rPr>
            </w:pPr>
            <w:r w:rsidRPr="00CD02C3">
              <w:rPr>
                <w:b/>
                <w:sz w:val="24"/>
                <w:szCs w:val="24"/>
              </w:rPr>
              <w:t>0</w:t>
            </w:r>
          </w:p>
        </w:tc>
        <w:tc>
          <w:tcPr>
            <w:tcW w:w="905" w:type="dxa"/>
          </w:tcPr>
          <w:p w:rsidR="00AB5E1D" w:rsidRPr="00CD02C3" w:rsidRDefault="00AB5E1D" w:rsidP="003E6945">
            <w:pPr>
              <w:spacing w:line="360" w:lineRule="auto"/>
              <w:jc w:val="right"/>
              <w:cnfStyle w:val="000000100000"/>
              <w:rPr>
                <w:b/>
                <w:sz w:val="24"/>
                <w:szCs w:val="24"/>
              </w:rPr>
            </w:pPr>
            <w:r w:rsidRPr="00CD02C3">
              <w:rPr>
                <w:b/>
                <w:sz w:val="24"/>
                <w:szCs w:val="24"/>
              </w:rPr>
              <w:t>26,584</w:t>
            </w:r>
          </w:p>
        </w:tc>
      </w:tr>
      <w:tr w:rsidR="00AB5E1D" w:rsidTr="003E6945">
        <w:trPr>
          <w:cnfStyle w:val="000000010000"/>
        </w:trPr>
        <w:tc>
          <w:tcPr>
            <w:cnfStyle w:val="001000000000"/>
            <w:tcW w:w="1127" w:type="dxa"/>
            <w:vMerge/>
          </w:tcPr>
          <w:p w:rsidR="00AB5E1D" w:rsidRPr="00CD02C3" w:rsidRDefault="00AB5E1D" w:rsidP="003E6945">
            <w:pPr>
              <w:spacing w:line="360" w:lineRule="auto"/>
              <w:jc w:val="center"/>
              <w:rPr>
                <w:b w:val="0"/>
                <w:sz w:val="24"/>
                <w:szCs w:val="24"/>
              </w:rPr>
            </w:pPr>
          </w:p>
        </w:tc>
        <w:tc>
          <w:tcPr>
            <w:tcW w:w="3086" w:type="dxa"/>
            <w:gridSpan w:val="2"/>
          </w:tcPr>
          <w:p w:rsidR="00AB5E1D" w:rsidRPr="00CD02C3" w:rsidRDefault="00AB5E1D" w:rsidP="003E6945">
            <w:pPr>
              <w:spacing w:line="360" w:lineRule="auto"/>
              <w:cnfStyle w:val="000000010000"/>
              <w:rPr>
                <w:b/>
                <w:sz w:val="24"/>
                <w:szCs w:val="24"/>
              </w:rPr>
            </w:pPr>
            <w:r w:rsidRPr="00CD02C3">
              <w:rPr>
                <w:b/>
                <w:sz w:val="24"/>
                <w:szCs w:val="24"/>
              </w:rPr>
              <w:t>Прочее</w:t>
            </w:r>
          </w:p>
        </w:tc>
        <w:tc>
          <w:tcPr>
            <w:tcW w:w="1883" w:type="dxa"/>
          </w:tcPr>
          <w:p w:rsidR="00AB5E1D" w:rsidRPr="00CD02C3" w:rsidRDefault="00AB5E1D" w:rsidP="003E6945">
            <w:pPr>
              <w:spacing w:line="360" w:lineRule="auto"/>
              <w:jc w:val="right"/>
              <w:cnfStyle w:val="000000010000"/>
              <w:rPr>
                <w:b/>
                <w:sz w:val="24"/>
                <w:szCs w:val="24"/>
              </w:rPr>
            </w:pPr>
            <w:r w:rsidRPr="00CD02C3">
              <w:rPr>
                <w:b/>
                <w:sz w:val="24"/>
                <w:szCs w:val="24"/>
              </w:rPr>
              <w:t>2,560</w:t>
            </w:r>
          </w:p>
        </w:tc>
        <w:tc>
          <w:tcPr>
            <w:tcW w:w="1621" w:type="dxa"/>
          </w:tcPr>
          <w:p w:rsidR="00AB5E1D" w:rsidRPr="00CD02C3" w:rsidRDefault="00AB5E1D" w:rsidP="003E6945">
            <w:pPr>
              <w:spacing w:line="360" w:lineRule="auto"/>
              <w:jc w:val="right"/>
              <w:cnfStyle w:val="000000010000"/>
              <w:rPr>
                <w:b/>
                <w:sz w:val="24"/>
                <w:szCs w:val="24"/>
              </w:rPr>
            </w:pPr>
            <w:r w:rsidRPr="00CD02C3">
              <w:rPr>
                <w:b/>
                <w:sz w:val="24"/>
                <w:szCs w:val="24"/>
              </w:rPr>
              <w:t>365</w:t>
            </w:r>
          </w:p>
        </w:tc>
        <w:tc>
          <w:tcPr>
            <w:tcW w:w="949" w:type="dxa"/>
          </w:tcPr>
          <w:p w:rsidR="00AB5E1D" w:rsidRPr="00CD02C3" w:rsidRDefault="00AB5E1D" w:rsidP="003E6945">
            <w:pPr>
              <w:spacing w:line="360" w:lineRule="auto"/>
              <w:jc w:val="right"/>
              <w:cnfStyle w:val="000000010000"/>
              <w:rPr>
                <w:b/>
                <w:sz w:val="24"/>
                <w:szCs w:val="24"/>
              </w:rPr>
            </w:pPr>
            <w:r w:rsidRPr="00CD02C3">
              <w:rPr>
                <w:b/>
                <w:sz w:val="24"/>
                <w:szCs w:val="24"/>
              </w:rPr>
              <w:t>1</w:t>
            </w:r>
          </w:p>
        </w:tc>
        <w:tc>
          <w:tcPr>
            <w:tcW w:w="905" w:type="dxa"/>
          </w:tcPr>
          <w:p w:rsidR="00AB5E1D" w:rsidRPr="00CD02C3" w:rsidRDefault="00AB5E1D" w:rsidP="003E6945">
            <w:pPr>
              <w:spacing w:line="360" w:lineRule="auto"/>
              <w:jc w:val="right"/>
              <w:cnfStyle w:val="000000010000"/>
              <w:rPr>
                <w:b/>
                <w:sz w:val="24"/>
                <w:szCs w:val="24"/>
              </w:rPr>
            </w:pPr>
            <w:r w:rsidRPr="00CD02C3">
              <w:rPr>
                <w:b/>
                <w:sz w:val="24"/>
                <w:szCs w:val="24"/>
              </w:rPr>
              <w:t>2,926</w:t>
            </w:r>
          </w:p>
        </w:tc>
      </w:tr>
      <w:tr w:rsidR="00AB5E1D" w:rsidTr="003E6945">
        <w:trPr>
          <w:cnfStyle w:val="000000100000"/>
        </w:trPr>
        <w:tc>
          <w:tcPr>
            <w:cnfStyle w:val="001000000000"/>
            <w:tcW w:w="4213" w:type="dxa"/>
            <w:gridSpan w:val="3"/>
          </w:tcPr>
          <w:p w:rsidR="00AB5E1D" w:rsidRPr="00CD02C3" w:rsidRDefault="00AB5E1D" w:rsidP="003E6945">
            <w:pPr>
              <w:spacing w:line="360" w:lineRule="auto"/>
              <w:jc w:val="center"/>
              <w:rPr>
                <w:b w:val="0"/>
                <w:i/>
                <w:sz w:val="24"/>
                <w:szCs w:val="24"/>
              </w:rPr>
            </w:pPr>
            <w:r w:rsidRPr="00CD02C3">
              <w:rPr>
                <w:b w:val="0"/>
                <w:i/>
                <w:sz w:val="24"/>
                <w:szCs w:val="24"/>
              </w:rPr>
              <w:t>Всего</w:t>
            </w:r>
          </w:p>
        </w:tc>
        <w:tc>
          <w:tcPr>
            <w:tcW w:w="1883" w:type="dxa"/>
          </w:tcPr>
          <w:p w:rsidR="00AB5E1D" w:rsidRPr="00CD02C3" w:rsidRDefault="00AB5E1D" w:rsidP="003E6945">
            <w:pPr>
              <w:spacing w:line="360" w:lineRule="auto"/>
              <w:jc w:val="right"/>
              <w:cnfStyle w:val="000000100000"/>
              <w:rPr>
                <w:b/>
                <w:sz w:val="24"/>
                <w:szCs w:val="24"/>
              </w:rPr>
            </w:pPr>
            <w:r w:rsidRPr="00CD02C3">
              <w:rPr>
                <w:b/>
                <w:sz w:val="24"/>
                <w:szCs w:val="24"/>
              </w:rPr>
              <w:t>766,567</w:t>
            </w:r>
          </w:p>
        </w:tc>
        <w:tc>
          <w:tcPr>
            <w:tcW w:w="1621" w:type="dxa"/>
          </w:tcPr>
          <w:p w:rsidR="00AB5E1D" w:rsidRPr="00CD02C3" w:rsidRDefault="00AB5E1D" w:rsidP="003E6945">
            <w:pPr>
              <w:spacing w:line="360" w:lineRule="auto"/>
              <w:jc w:val="right"/>
              <w:cnfStyle w:val="000000100000"/>
              <w:rPr>
                <w:b/>
                <w:sz w:val="24"/>
                <w:szCs w:val="24"/>
              </w:rPr>
            </w:pPr>
            <w:r w:rsidRPr="00CD02C3">
              <w:rPr>
                <w:b/>
                <w:sz w:val="24"/>
                <w:szCs w:val="24"/>
              </w:rPr>
              <w:t>186,651</w:t>
            </w:r>
          </w:p>
        </w:tc>
        <w:tc>
          <w:tcPr>
            <w:tcW w:w="949" w:type="dxa"/>
          </w:tcPr>
          <w:p w:rsidR="00AB5E1D" w:rsidRPr="00CD02C3" w:rsidRDefault="00AB5E1D" w:rsidP="003E6945">
            <w:pPr>
              <w:spacing w:line="360" w:lineRule="auto"/>
              <w:jc w:val="right"/>
              <w:cnfStyle w:val="000000100000"/>
              <w:rPr>
                <w:b/>
                <w:sz w:val="24"/>
                <w:szCs w:val="24"/>
              </w:rPr>
            </w:pPr>
            <w:r w:rsidRPr="00CD02C3">
              <w:rPr>
                <w:b/>
                <w:sz w:val="24"/>
                <w:szCs w:val="24"/>
              </w:rPr>
              <w:t>9,367</w:t>
            </w:r>
          </w:p>
        </w:tc>
        <w:tc>
          <w:tcPr>
            <w:tcW w:w="905" w:type="dxa"/>
          </w:tcPr>
          <w:p w:rsidR="00AB5E1D" w:rsidRPr="00CD02C3" w:rsidRDefault="00AB5E1D" w:rsidP="003E6945">
            <w:pPr>
              <w:spacing w:line="360" w:lineRule="auto"/>
              <w:jc w:val="right"/>
              <w:cnfStyle w:val="000000100000"/>
              <w:rPr>
                <w:b/>
                <w:sz w:val="24"/>
                <w:szCs w:val="24"/>
              </w:rPr>
            </w:pPr>
            <w:r w:rsidRPr="00CD02C3">
              <w:rPr>
                <w:b/>
                <w:sz w:val="24"/>
                <w:szCs w:val="24"/>
              </w:rPr>
              <w:t>962,585</w:t>
            </w:r>
          </w:p>
        </w:tc>
      </w:tr>
    </w:tbl>
    <w:p w:rsidR="00AB5E1D" w:rsidRPr="00D4700C" w:rsidRDefault="00AB5E1D" w:rsidP="00AB5E1D">
      <w:pPr>
        <w:spacing w:line="360" w:lineRule="auto"/>
        <w:ind w:firstLine="348"/>
        <w:jc w:val="center"/>
        <w:rPr>
          <w:b/>
          <w:sz w:val="28"/>
          <w:szCs w:val="28"/>
        </w:rPr>
      </w:pPr>
    </w:p>
    <w:p w:rsidR="00AB5E1D" w:rsidRPr="008E198B" w:rsidRDefault="00AB5E1D" w:rsidP="00AB5E1D">
      <w:pPr>
        <w:autoSpaceDE w:val="0"/>
        <w:autoSpaceDN w:val="0"/>
        <w:adjustRightInd w:val="0"/>
        <w:jc w:val="both"/>
        <w:rPr>
          <w:rFonts w:eastAsiaTheme="minorHAnsi"/>
          <w:i/>
          <w:iCs/>
          <w:sz w:val="24"/>
          <w:szCs w:val="24"/>
          <w:lang w:eastAsia="en-US"/>
        </w:rPr>
      </w:pPr>
      <w:r w:rsidRPr="008E198B">
        <w:rPr>
          <w:i/>
          <w:sz w:val="24"/>
          <w:szCs w:val="24"/>
        </w:rPr>
        <w:t>Источник</w:t>
      </w:r>
      <w:r w:rsidRPr="006E59ED">
        <w:rPr>
          <w:i/>
          <w:sz w:val="24"/>
          <w:szCs w:val="24"/>
        </w:rPr>
        <w:t xml:space="preserve">: </w:t>
      </w:r>
      <w:r>
        <w:rPr>
          <w:i/>
          <w:sz w:val="24"/>
          <w:szCs w:val="24"/>
        </w:rPr>
        <w:t>Д</w:t>
      </w:r>
      <w:r w:rsidRPr="006E59ED">
        <w:rPr>
          <w:i/>
          <w:sz w:val="24"/>
          <w:szCs w:val="24"/>
        </w:rPr>
        <w:t xml:space="preserve">анные официального сайта </w:t>
      </w:r>
      <w:r w:rsidRPr="008E198B">
        <w:rPr>
          <w:rFonts w:eastAsiaTheme="minorHAnsi"/>
          <w:i/>
          <w:sz w:val="24"/>
          <w:szCs w:val="24"/>
          <w:lang w:eastAsia="en-US"/>
        </w:rPr>
        <w:t>Японской ассоциации автопроизводителей</w:t>
      </w:r>
      <w:r w:rsidRPr="008E198B">
        <w:rPr>
          <w:rFonts w:eastAsiaTheme="minorHAnsi"/>
          <w:i/>
          <w:iCs/>
          <w:sz w:val="24"/>
          <w:szCs w:val="24"/>
          <w:lang w:eastAsia="en-US"/>
        </w:rPr>
        <w:t xml:space="preserve"> </w:t>
      </w:r>
      <w:hyperlink r:id="rId59" w:history="1">
        <w:r w:rsidRPr="008E198B">
          <w:rPr>
            <w:rStyle w:val="aa"/>
            <w:rFonts w:eastAsiaTheme="minorHAnsi"/>
            <w:i/>
            <w:iCs/>
            <w:sz w:val="24"/>
            <w:szCs w:val="24"/>
            <w:lang w:eastAsia="en-US"/>
          </w:rPr>
          <w:t>http://www.jama.org/</w:t>
        </w:r>
      </w:hyperlink>
      <w:r w:rsidRPr="008E198B">
        <w:rPr>
          <w:rFonts w:eastAsiaTheme="minorHAnsi"/>
          <w:i/>
          <w:iCs/>
          <w:sz w:val="24"/>
          <w:szCs w:val="24"/>
          <w:lang w:eastAsia="en-US"/>
        </w:rPr>
        <w:t xml:space="preserve">    </w:t>
      </w:r>
    </w:p>
    <w:p w:rsidR="00AB5E1D" w:rsidRPr="00B01BCF" w:rsidRDefault="00AB5E1D" w:rsidP="00AB5E1D">
      <w:pPr>
        <w:rPr>
          <w:b/>
          <w:sz w:val="28"/>
          <w:szCs w:val="28"/>
        </w:rPr>
      </w:pPr>
    </w:p>
    <w:p w:rsidR="00AB5E1D" w:rsidRDefault="00AB5E1D" w:rsidP="00AB5E1D">
      <w:pPr>
        <w:jc w:val="right"/>
        <w:rPr>
          <w:b/>
          <w:sz w:val="28"/>
          <w:szCs w:val="28"/>
        </w:rPr>
      </w:pPr>
    </w:p>
    <w:p w:rsidR="00AB5E1D" w:rsidRDefault="00AB5E1D" w:rsidP="00AB5E1D">
      <w:pPr>
        <w:jc w:val="right"/>
        <w:rPr>
          <w:b/>
          <w:sz w:val="28"/>
          <w:szCs w:val="28"/>
        </w:rPr>
      </w:pPr>
    </w:p>
    <w:p w:rsidR="00AB5E1D" w:rsidRDefault="00AB5E1D" w:rsidP="00AB5E1D">
      <w:pPr>
        <w:jc w:val="right"/>
        <w:rPr>
          <w:b/>
          <w:sz w:val="28"/>
          <w:szCs w:val="28"/>
        </w:rPr>
      </w:pPr>
    </w:p>
    <w:p w:rsidR="00AB5E1D" w:rsidRDefault="00AB5E1D" w:rsidP="00AB5E1D">
      <w:pPr>
        <w:rPr>
          <w:b/>
          <w:sz w:val="28"/>
          <w:szCs w:val="28"/>
        </w:rPr>
      </w:pPr>
    </w:p>
    <w:p w:rsidR="00AB5E1D" w:rsidRDefault="00AB5E1D" w:rsidP="00AB5E1D">
      <w:pPr>
        <w:jc w:val="right"/>
        <w:rPr>
          <w:b/>
          <w:sz w:val="28"/>
          <w:szCs w:val="28"/>
        </w:rPr>
      </w:pPr>
    </w:p>
    <w:p w:rsidR="00AB5E1D" w:rsidRPr="00F8004D" w:rsidRDefault="00AB5E1D" w:rsidP="00AB5E1D">
      <w:pPr>
        <w:jc w:val="right"/>
        <w:rPr>
          <w:b/>
          <w:sz w:val="28"/>
          <w:szCs w:val="28"/>
        </w:rPr>
      </w:pPr>
      <w:r>
        <w:rPr>
          <w:b/>
          <w:sz w:val="28"/>
          <w:szCs w:val="28"/>
        </w:rPr>
        <w:t>ПРИЛОЖЕНИЕ 4</w:t>
      </w:r>
      <w:r w:rsidRPr="00F8004D">
        <w:rPr>
          <w:b/>
          <w:sz w:val="28"/>
          <w:szCs w:val="28"/>
        </w:rPr>
        <w:t>.</w:t>
      </w:r>
    </w:p>
    <w:p w:rsidR="00AB5E1D" w:rsidRDefault="00AB5E1D" w:rsidP="00AB5E1D">
      <w:pPr>
        <w:jc w:val="center"/>
        <w:rPr>
          <w:b/>
          <w:i/>
          <w:sz w:val="28"/>
          <w:szCs w:val="28"/>
        </w:rPr>
      </w:pPr>
      <w:r w:rsidRPr="00F8004D">
        <w:rPr>
          <w:b/>
          <w:i/>
          <w:sz w:val="28"/>
          <w:szCs w:val="28"/>
        </w:rPr>
        <w:t xml:space="preserve">Молельный ряд </w:t>
      </w:r>
      <w:r w:rsidRPr="00F8004D">
        <w:rPr>
          <w:b/>
          <w:i/>
          <w:sz w:val="28"/>
          <w:szCs w:val="28"/>
          <w:lang w:val="en-US"/>
        </w:rPr>
        <w:t>Toyota</w:t>
      </w:r>
      <w:r w:rsidRPr="00F8004D">
        <w:rPr>
          <w:b/>
          <w:i/>
          <w:sz w:val="28"/>
          <w:szCs w:val="28"/>
        </w:rPr>
        <w:t xml:space="preserve"> </w:t>
      </w:r>
      <w:r w:rsidRPr="00F8004D">
        <w:rPr>
          <w:b/>
          <w:i/>
          <w:sz w:val="28"/>
          <w:szCs w:val="28"/>
          <w:lang w:val="en-US"/>
        </w:rPr>
        <w:t>Motor</w:t>
      </w:r>
      <w:r w:rsidRPr="00F8004D">
        <w:rPr>
          <w:b/>
          <w:i/>
          <w:sz w:val="28"/>
          <w:szCs w:val="28"/>
        </w:rPr>
        <w:t xml:space="preserve"> </w:t>
      </w:r>
      <w:r w:rsidRPr="00F8004D">
        <w:rPr>
          <w:b/>
          <w:i/>
          <w:sz w:val="28"/>
          <w:szCs w:val="28"/>
          <w:lang w:val="en-US"/>
        </w:rPr>
        <w:t>Corporation</w:t>
      </w:r>
      <w:r w:rsidRPr="00F8004D">
        <w:rPr>
          <w:b/>
          <w:i/>
          <w:sz w:val="28"/>
          <w:szCs w:val="28"/>
        </w:rPr>
        <w:t xml:space="preserve"> в различных регионах мира, 2012г.</w:t>
      </w:r>
    </w:p>
    <w:p w:rsidR="00AB5E1D" w:rsidRPr="00970AB0" w:rsidRDefault="00AB5E1D" w:rsidP="00AB5E1D">
      <w:pPr>
        <w:rPr>
          <w:sz w:val="28"/>
          <w:szCs w:val="28"/>
        </w:rPr>
      </w:pPr>
    </w:p>
    <w:p w:rsidR="00AB5E1D" w:rsidRDefault="00AB5E1D" w:rsidP="00AB5E1D">
      <w:pPr>
        <w:rPr>
          <w:sz w:val="28"/>
          <w:szCs w:val="28"/>
        </w:rPr>
      </w:pPr>
    </w:p>
    <w:p w:rsidR="00AB5E1D" w:rsidRDefault="00AB5E1D" w:rsidP="00AB5E1D">
      <w:pPr>
        <w:jc w:val="center"/>
        <w:rPr>
          <w:b/>
          <w:i/>
          <w:sz w:val="28"/>
          <w:szCs w:val="28"/>
        </w:rPr>
      </w:pPr>
      <w:r>
        <w:rPr>
          <w:b/>
          <w:i/>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9.9pt;margin-top:510.55pt;width:61.2pt;height:33pt;z-index:251667456" stroked="f">
            <v:fill opacity="0"/>
            <v:textbox>
              <w:txbxContent>
                <w:p w:rsidR="00AB5E1D" w:rsidRPr="00F93F6C" w:rsidRDefault="00AB5E1D" w:rsidP="00AB5E1D">
                  <w:pPr>
                    <w:rPr>
                      <w:b/>
                      <w:color w:val="244061" w:themeColor="accent1" w:themeShade="80"/>
                      <w:sz w:val="16"/>
                      <w:szCs w:val="16"/>
                    </w:rPr>
                  </w:pPr>
                  <w:r>
                    <w:rPr>
                      <w:b/>
                      <w:color w:val="244061" w:themeColor="accent1" w:themeShade="80"/>
                      <w:sz w:val="16"/>
                      <w:szCs w:val="16"/>
                    </w:rPr>
                    <w:t>Ближний Восток</w:t>
                  </w:r>
                </w:p>
              </w:txbxContent>
            </v:textbox>
          </v:shape>
        </w:pict>
      </w:r>
      <w:r>
        <w:rPr>
          <w:b/>
          <w:i/>
          <w:noProof/>
          <w:sz w:val="28"/>
          <w:szCs w:val="28"/>
        </w:rPr>
        <w:pict>
          <v:shape id="_x0000_s1033" type="#_x0000_t202" style="position:absolute;left:0;text-align:left;margin-left:-9.9pt;margin-top:477.55pt;width:61.2pt;height:33pt;z-index:251666432" stroked="f">
            <v:fill opacity="0"/>
            <v:textbox>
              <w:txbxContent>
                <w:p w:rsidR="00AB5E1D" w:rsidRPr="00F93F6C" w:rsidRDefault="00AB5E1D" w:rsidP="00AB5E1D">
                  <w:pPr>
                    <w:rPr>
                      <w:b/>
                      <w:color w:val="244061" w:themeColor="accent1" w:themeShade="80"/>
                      <w:sz w:val="16"/>
                      <w:szCs w:val="16"/>
                    </w:rPr>
                  </w:pPr>
                  <w:r>
                    <w:rPr>
                      <w:b/>
                      <w:color w:val="244061" w:themeColor="accent1" w:themeShade="80"/>
                      <w:sz w:val="16"/>
                      <w:szCs w:val="16"/>
                    </w:rPr>
                    <w:t>Океания</w:t>
                  </w:r>
                </w:p>
              </w:txbxContent>
            </v:textbox>
          </v:shape>
        </w:pict>
      </w:r>
      <w:r>
        <w:rPr>
          <w:b/>
          <w:i/>
          <w:noProof/>
          <w:sz w:val="28"/>
          <w:szCs w:val="28"/>
        </w:rPr>
        <w:pict>
          <v:shape id="_x0000_s1032" type="#_x0000_t202" style="position:absolute;left:0;text-align:left;margin-left:-9.9pt;margin-top:374.8pt;width:61.2pt;height:33pt;z-index:251665408" stroked="f">
            <v:fill opacity="0"/>
            <v:textbox>
              <w:txbxContent>
                <w:p w:rsidR="00AB5E1D" w:rsidRPr="00F93F6C" w:rsidRDefault="00AB5E1D" w:rsidP="00AB5E1D">
                  <w:pPr>
                    <w:rPr>
                      <w:b/>
                      <w:color w:val="244061" w:themeColor="accent1" w:themeShade="80"/>
                      <w:sz w:val="16"/>
                      <w:szCs w:val="16"/>
                    </w:rPr>
                  </w:pPr>
                  <w:r>
                    <w:rPr>
                      <w:b/>
                      <w:color w:val="244061" w:themeColor="accent1" w:themeShade="80"/>
                      <w:sz w:val="16"/>
                      <w:szCs w:val="16"/>
                    </w:rPr>
                    <w:t>Азия</w:t>
                  </w:r>
                </w:p>
              </w:txbxContent>
            </v:textbox>
          </v:shape>
        </w:pict>
      </w:r>
      <w:r>
        <w:rPr>
          <w:b/>
          <w:i/>
          <w:noProof/>
          <w:sz w:val="28"/>
          <w:szCs w:val="28"/>
        </w:rPr>
        <w:pict>
          <v:shape id="_x0000_s1031" type="#_x0000_t202" style="position:absolute;left:0;text-align:left;margin-left:-9.9pt;margin-top:353.8pt;width:61.2pt;height:33pt;z-index:251664384" stroked="f">
            <v:fill opacity="0"/>
            <v:textbox>
              <w:txbxContent>
                <w:p w:rsidR="00AB5E1D" w:rsidRPr="00F93F6C" w:rsidRDefault="00AB5E1D" w:rsidP="00AB5E1D">
                  <w:pPr>
                    <w:rPr>
                      <w:b/>
                      <w:color w:val="244061" w:themeColor="accent1" w:themeShade="80"/>
                      <w:sz w:val="16"/>
                      <w:szCs w:val="16"/>
                    </w:rPr>
                  </w:pPr>
                  <w:r>
                    <w:rPr>
                      <w:b/>
                      <w:color w:val="244061" w:themeColor="accent1" w:themeShade="80"/>
                      <w:sz w:val="16"/>
                      <w:szCs w:val="16"/>
                    </w:rPr>
                    <w:t>Африка</w:t>
                  </w:r>
                </w:p>
              </w:txbxContent>
            </v:textbox>
          </v:shape>
        </w:pict>
      </w:r>
      <w:r>
        <w:rPr>
          <w:b/>
          <w:i/>
          <w:noProof/>
          <w:sz w:val="28"/>
          <w:szCs w:val="28"/>
        </w:rPr>
        <w:pict>
          <v:shape id="_x0000_s1030" type="#_x0000_t202" style="position:absolute;left:0;text-align:left;margin-left:-9.9pt;margin-top:184.3pt;width:61.2pt;height:33pt;z-index:251663360" stroked="f">
            <v:fill opacity="0"/>
            <v:textbox>
              <w:txbxContent>
                <w:p w:rsidR="00AB5E1D" w:rsidRPr="00F93F6C" w:rsidRDefault="00AB5E1D" w:rsidP="00AB5E1D">
                  <w:pPr>
                    <w:rPr>
                      <w:b/>
                      <w:color w:val="244061" w:themeColor="accent1" w:themeShade="80"/>
                      <w:sz w:val="16"/>
                      <w:szCs w:val="16"/>
                    </w:rPr>
                  </w:pPr>
                  <w:r>
                    <w:rPr>
                      <w:b/>
                      <w:color w:val="244061" w:themeColor="accent1" w:themeShade="80"/>
                      <w:sz w:val="16"/>
                      <w:szCs w:val="16"/>
                    </w:rPr>
                    <w:t>Европа</w:t>
                  </w:r>
                </w:p>
              </w:txbxContent>
            </v:textbox>
          </v:shape>
        </w:pict>
      </w:r>
      <w:r>
        <w:rPr>
          <w:b/>
          <w:i/>
          <w:noProof/>
          <w:sz w:val="28"/>
          <w:szCs w:val="28"/>
        </w:rPr>
        <w:pict>
          <v:shape id="_x0000_s1028" type="#_x0000_t202" style="position:absolute;left:0;text-align:left;margin-left:-13.65pt;margin-top:101.05pt;width:61.2pt;height:33pt;z-index:251661312" stroked="f">
            <v:fill opacity="0"/>
            <v:textbox>
              <w:txbxContent>
                <w:p w:rsidR="00AB5E1D" w:rsidRPr="00F93F6C" w:rsidRDefault="00AB5E1D" w:rsidP="00AB5E1D">
                  <w:pPr>
                    <w:rPr>
                      <w:b/>
                      <w:color w:val="244061" w:themeColor="accent1" w:themeShade="80"/>
                      <w:sz w:val="16"/>
                      <w:szCs w:val="16"/>
                    </w:rPr>
                  </w:pPr>
                  <w:r w:rsidRPr="00F93F6C">
                    <w:rPr>
                      <w:b/>
                      <w:color w:val="244061" w:themeColor="accent1" w:themeShade="80"/>
                      <w:sz w:val="16"/>
                      <w:szCs w:val="16"/>
                    </w:rPr>
                    <w:t>Северная Америка</w:t>
                  </w:r>
                </w:p>
              </w:txbxContent>
            </v:textbox>
          </v:shape>
        </w:pict>
      </w:r>
      <w:r>
        <w:rPr>
          <w:b/>
          <w:i/>
          <w:noProof/>
          <w:sz w:val="28"/>
          <w:szCs w:val="28"/>
        </w:rPr>
        <w:pict>
          <v:shape id="_x0000_s1029" type="#_x0000_t202" style="position:absolute;left:0;text-align:left;margin-left:-13.65pt;margin-top:129.55pt;width:61.2pt;height:33pt;z-index:251662336" stroked="f">
            <v:fill opacity="0"/>
            <v:textbox>
              <w:txbxContent>
                <w:p w:rsidR="00AB5E1D" w:rsidRPr="00F93F6C" w:rsidRDefault="00AB5E1D" w:rsidP="00AB5E1D">
                  <w:pPr>
                    <w:rPr>
                      <w:b/>
                      <w:color w:val="244061" w:themeColor="accent1" w:themeShade="80"/>
                      <w:sz w:val="16"/>
                      <w:szCs w:val="16"/>
                    </w:rPr>
                  </w:pPr>
                  <w:r>
                    <w:rPr>
                      <w:b/>
                      <w:color w:val="244061" w:themeColor="accent1" w:themeShade="80"/>
                      <w:sz w:val="16"/>
                      <w:szCs w:val="16"/>
                    </w:rPr>
                    <w:t>Латинская Америка</w:t>
                  </w:r>
                </w:p>
              </w:txbxContent>
            </v:textbox>
          </v:shape>
        </w:pict>
      </w:r>
      <w:r>
        <w:rPr>
          <w:b/>
          <w:i/>
          <w:noProof/>
          <w:sz w:val="28"/>
          <w:szCs w:val="28"/>
        </w:rPr>
        <w:pict>
          <v:shape id="_x0000_s1027" type="#_x0000_t202" style="position:absolute;left:0;text-align:left;margin-left:28.05pt;margin-top:21.55pt;width:387.75pt;height:33.75pt;z-index:251660288" stroked="f">
            <v:fill opacity="0"/>
            <v:textbox style="mso-next-textbox:#_x0000_s1027">
              <w:txbxContent>
                <w:p w:rsidR="00AB5E1D" w:rsidRPr="00F8004D" w:rsidRDefault="00AB5E1D" w:rsidP="00AB5E1D">
                  <w:pPr>
                    <w:rPr>
                      <w:sz w:val="22"/>
                      <w:szCs w:val="22"/>
                    </w:rPr>
                  </w:pPr>
                  <w:r w:rsidRPr="00F8004D">
                    <w:rPr>
                      <w:b/>
                      <w:color w:val="244061" w:themeColor="accent1" w:themeShade="80"/>
                      <w:sz w:val="22"/>
                      <w:szCs w:val="22"/>
                    </w:rPr>
                    <w:t>М</w:t>
                  </w:r>
                  <w:r>
                    <w:rPr>
                      <w:b/>
                      <w:color w:val="244061" w:themeColor="accent1" w:themeShade="80"/>
                      <w:sz w:val="22"/>
                      <w:szCs w:val="22"/>
                    </w:rPr>
                    <w:t>одельны</w:t>
                  </w:r>
                  <w:r w:rsidRPr="00F8004D">
                    <w:rPr>
                      <w:b/>
                      <w:color w:val="244061" w:themeColor="accent1" w:themeShade="80"/>
                      <w:sz w:val="22"/>
                      <w:szCs w:val="22"/>
                    </w:rPr>
                    <w:t>й ряд компании Тойота в регионах мира (кроме Японии</w:t>
                  </w:r>
                  <w:r w:rsidRPr="00F8004D">
                    <w:rPr>
                      <w:sz w:val="22"/>
                      <w:szCs w:val="22"/>
                    </w:rPr>
                    <w:t>)</w:t>
                  </w:r>
                </w:p>
              </w:txbxContent>
            </v:textbox>
          </v:shape>
        </w:pict>
      </w:r>
      <w:r>
        <w:rPr>
          <w:b/>
          <w:i/>
          <w:noProof/>
          <w:sz w:val="28"/>
          <w:szCs w:val="28"/>
        </w:rPr>
        <w:drawing>
          <wp:inline distT="0" distB="0" distL="0" distR="0">
            <wp:extent cx="6425369" cy="7267575"/>
            <wp:effectExtent l="19050" t="0" r="0" b="0"/>
            <wp:docPr id="7" name="Рисунок 2" descr="C:\Users\Berkovich\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ovich\Desktop\Безымянный.png"/>
                    <pic:cNvPicPr>
                      <a:picLocks noChangeAspect="1" noChangeArrowheads="1"/>
                    </pic:cNvPicPr>
                  </pic:nvPicPr>
                  <pic:blipFill>
                    <a:blip r:embed="rId60" cstate="print"/>
                    <a:srcRect/>
                    <a:stretch>
                      <a:fillRect/>
                    </a:stretch>
                  </pic:blipFill>
                  <pic:spPr bwMode="auto">
                    <a:xfrm>
                      <a:off x="0" y="0"/>
                      <a:ext cx="6429141" cy="7271841"/>
                    </a:xfrm>
                    <a:prstGeom prst="rect">
                      <a:avLst/>
                    </a:prstGeom>
                    <a:noFill/>
                    <a:ln w="9525">
                      <a:noFill/>
                      <a:miter lim="800000"/>
                      <a:headEnd/>
                      <a:tailEnd/>
                    </a:ln>
                  </pic:spPr>
                </pic:pic>
              </a:graphicData>
            </a:graphic>
          </wp:inline>
        </w:drawing>
      </w:r>
    </w:p>
    <w:p w:rsidR="00AB5E1D" w:rsidRPr="006E491E" w:rsidRDefault="00AB5E1D" w:rsidP="00AB5E1D">
      <w:pPr>
        <w:rPr>
          <w:sz w:val="24"/>
          <w:szCs w:val="24"/>
        </w:rPr>
      </w:pPr>
    </w:p>
    <w:p w:rsidR="00AB5E1D" w:rsidRPr="006E59ED" w:rsidRDefault="00AB5E1D" w:rsidP="00AB5E1D">
      <w:pPr>
        <w:autoSpaceDE w:val="0"/>
        <w:autoSpaceDN w:val="0"/>
        <w:adjustRightInd w:val="0"/>
        <w:ind w:left="-142"/>
        <w:jc w:val="both"/>
        <w:rPr>
          <w:rFonts w:eastAsiaTheme="minorHAnsi"/>
          <w:i/>
          <w:iCs/>
          <w:color w:val="000000" w:themeColor="text1"/>
          <w:sz w:val="24"/>
          <w:szCs w:val="24"/>
          <w:lang w:eastAsia="en-US"/>
        </w:rPr>
      </w:pPr>
      <w:r w:rsidRPr="006E491E">
        <w:rPr>
          <w:i/>
          <w:sz w:val="24"/>
          <w:szCs w:val="24"/>
        </w:rPr>
        <w:t>Источник</w:t>
      </w:r>
      <w:r w:rsidRPr="006E59ED">
        <w:rPr>
          <w:i/>
          <w:sz w:val="24"/>
          <w:szCs w:val="24"/>
        </w:rPr>
        <w:t>:</w:t>
      </w:r>
      <w:r w:rsidRPr="006E491E">
        <w:rPr>
          <w:i/>
          <w:sz w:val="24"/>
          <w:szCs w:val="24"/>
        </w:rPr>
        <w:t xml:space="preserve"> Данные официального сайта компании </w:t>
      </w:r>
      <w:r w:rsidRPr="006E491E">
        <w:rPr>
          <w:i/>
          <w:sz w:val="24"/>
          <w:szCs w:val="24"/>
          <w:lang w:val="en-US"/>
        </w:rPr>
        <w:t>Toyota</w:t>
      </w:r>
      <w:r w:rsidRPr="006E491E">
        <w:rPr>
          <w:i/>
          <w:sz w:val="24"/>
          <w:szCs w:val="24"/>
        </w:rPr>
        <w:t xml:space="preserve"> </w:t>
      </w:r>
      <w:r w:rsidRPr="006E491E">
        <w:rPr>
          <w:i/>
          <w:sz w:val="24"/>
          <w:szCs w:val="24"/>
          <w:lang w:val="en-US"/>
        </w:rPr>
        <w:t>Motor</w:t>
      </w:r>
      <w:r w:rsidRPr="006E491E">
        <w:rPr>
          <w:i/>
          <w:sz w:val="24"/>
          <w:szCs w:val="24"/>
        </w:rPr>
        <w:t xml:space="preserve"> </w:t>
      </w:r>
      <w:r w:rsidRPr="006E491E">
        <w:rPr>
          <w:i/>
          <w:sz w:val="24"/>
          <w:szCs w:val="24"/>
          <w:lang w:val="en-US"/>
        </w:rPr>
        <w:t>Corporation</w:t>
      </w:r>
      <w:r w:rsidRPr="006E491E">
        <w:rPr>
          <w:i/>
          <w:sz w:val="24"/>
          <w:szCs w:val="24"/>
        </w:rPr>
        <w:t xml:space="preserve"> </w:t>
      </w:r>
      <w:hyperlink r:id="rId61" w:history="1">
        <w:r w:rsidRPr="006E491E">
          <w:rPr>
            <w:rStyle w:val="aa"/>
            <w:rFonts w:eastAsiaTheme="minorHAnsi"/>
            <w:i/>
            <w:iCs/>
            <w:color w:val="000000" w:themeColor="text1"/>
            <w:sz w:val="24"/>
            <w:szCs w:val="24"/>
            <w:lang w:val="en-US" w:eastAsia="en-US"/>
          </w:rPr>
          <w:t>http</w:t>
        </w:r>
        <w:r w:rsidRPr="006E59ED">
          <w:rPr>
            <w:rStyle w:val="aa"/>
            <w:rFonts w:eastAsiaTheme="minorHAnsi"/>
            <w:i/>
            <w:iCs/>
            <w:color w:val="000000" w:themeColor="text1"/>
            <w:sz w:val="24"/>
            <w:szCs w:val="24"/>
            <w:lang w:eastAsia="en-US"/>
          </w:rPr>
          <w:t>://</w:t>
        </w:r>
        <w:r w:rsidRPr="006E491E">
          <w:rPr>
            <w:rStyle w:val="aa"/>
            <w:rFonts w:eastAsiaTheme="minorHAnsi"/>
            <w:i/>
            <w:iCs/>
            <w:color w:val="000000" w:themeColor="text1"/>
            <w:sz w:val="24"/>
            <w:szCs w:val="24"/>
            <w:lang w:val="en-US" w:eastAsia="en-US"/>
          </w:rPr>
          <w:t>www</w:t>
        </w:r>
        <w:r w:rsidRPr="006E59ED">
          <w:rPr>
            <w:rStyle w:val="aa"/>
            <w:rFonts w:eastAsiaTheme="minorHAnsi"/>
            <w:i/>
            <w:iCs/>
            <w:color w:val="000000" w:themeColor="text1"/>
            <w:sz w:val="24"/>
            <w:szCs w:val="24"/>
            <w:lang w:eastAsia="en-US"/>
          </w:rPr>
          <w:t>.</w:t>
        </w:r>
        <w:r w:rsidRPr="006E491E">
          <w:rPr>
            <w:rStyle w:val="aa"/>
            <w:rFonts w:eastAsiaTheme="minorHAnsi"/>
            <w:i/>
            <w:iCs/>
            <w:color w:val="000000" w:themeColor="text1"/>
            <w:sz w:val="24"/>
            <w:szCs w:val="24"/>
            <w:lang w:val="en-US" w:eastAsia="en-US"/>
          </w:rPr>
          <w:t>toyota</w:t>
        </w:r>
        <w:r w:rsidRPr="006E59ED">
          <w:rPr>
            <w:rStyle w:val="aa"/>
            <w:rFonts w:eastAsiaTheme="minorHAnsi"/>
            <w:i/>
            <w:iCs/>
            <w:color w:val="000000" w:themeColor="text1"/>
            <w:sz w:val="24"/>
            <w:szCs w:val="24"/>
            <w:lang w:eastAsia="en-US"/>
          </w:rPr>
          <w:t>-</w:t>
        </w:r>
        <w:r w:rsidRPr="006E491E">
          <w:rPr>
            <w:rStyle w:val="aa"/>
            <w:rFonts w:eastAsiaTheme="minorHAnsi"/>
            <w:i/>
            <w:iCs/>
            <w:color w:val="000000" w:themeColor="text1"/>
            <w:sz w:val="24"/>
            <w:szCs w:val="24"/>
            <w:lang w:val="en-US" w:eastAsia="en-US"/>
          </w:rPr>
          <w:t>global</w:t>
        </w:r>
        <w:r w:rsidRPr="006E59ED">
          <w:rPr>
            <w:rStyle w:val="aa"/>
            <w:rFonts w:eastAsiaTheme="minorHAnsi"/>
            <w:i/>
            <w:iCs/>
            <w:color w:val="000000" w:themeColor="text1"/>
            <w:sz w:val="24"/>
            <w:szCs w:val="24"/>
            <w:lang w:eastAsia="en-US"/>
          </w:rPr>
          <w:t>.</w:t>
        </w:r>
        <w:r w:rsidRPr="006E491E">
          <w:rPr>
            <w:rStyle w:val="aa"/>
            <w:rFonts w:eastAsiaTheme="minorHAnsi"/>
            <w:i/>
            <w:iCs/>
            <w:color w:val="000000" w:themeColor="text1"/>
            <w:sz w:val="24"/>
            <w:szCs w:val="24"/>
            <w:lang w:val="en-US" w:eastAsia="en-US"/>
          </w:rPr>
          <w:t>com</w:t>
        </w:r>
      </w:hyperlink>
    </w:p>
    <w:p w:rsidR="00AB5E1D" w:rsidRPr="006E491E" w:rsidRDefault="00AB5E1D" w:rsidP="00AB5E1D">
      <w:pPr>
        <w:rPr>
          <w:sz w:val="28"/>
          <w:szCs w:val="28"/>
        </w:rPr>
      </w:pPr>
    </w:p>
    <w:p w:rsidR="00F422AB" w:rsidRPr="00AB5E1D" w:rsidRDefault="00F422AB" w:rsidP="006E659C">
      <w:pPr>
        <w:spacing w:line="360" w:lineRule="auto"/>
        <w:rPr>
          <w:b/>
          <w:sz w:val="28"/>
          <w:szCs w:val="28"/>
        </w:rPr>
      </w:pPr>
    </w:p>
    <w:sectPr w:rsidR="00F422AB" w:rsidRPr="00AB5E1D" w:rsidSect="001E75B2">
      <w:headerReference w:type="default" r:id="rId6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776" w:rsidRDefault="00515776" w:rsidP="000F3834">
      <w:r>
        <w:separator/>
      </w:r>
    </w:p>
  </w:endnote>
  <w:endnote w:type="continuationSeparator" w:id="0">
    <w:p w:rsidR="00515776" w:rsidRDefault="00515776" w:rsidP="000F3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776" w:rsidRDefault="00515776" w:rsidP="000F3834">
      <w:r>
        <w:separator/>
      </w:r>
    </w:p>
  </w:footnote>
  <w:footnote w:type="continuationSeparator" w:id="0">
    <w:p w:rsidR="00515776" w:rsidRDefault="00515776" w:rsidP="000F3834">
      <w:r>
        <w:continuationSeparator/>
      </w:r>
    </w:p>
  </w:footnote>
  <w:footnote w:id="1">
    <w:p w:rsidR="00E856EA" w:rsidRPr="00294F41" w:rsidRDefault="00E856EA" w:rsidP="00294F41">
      <w:pPr>
        <w:rPr>
          <w:bCs/>
        </w:rPr>
      </w:pPr>
      <w:r w:rsidRPr="009D4565">
        <w:rPr>
          <w:rStyle w:val="a6"/>
        </w:rPr>
        <w:footnoteRef/>
      </w:r>
      <w:r w:rsidRPr="009D4565">
        <w:t xml:space="preserve"> Конахина, Н.В. Тенденци интеграции в автомобильной промышленности // Труды XII Международной научно-практической конференции. СПб</w:t>
      </w:r>
      <w:r w:rsidRPr="00AB5E1D">
        <w:t xml:space="preserve">.: </w:t>
      </w:r>
      <w:r w:rsidRPr="009D4565">
        <w:t>Изд</w:t>
      </w:r>
      <w:r w:rsidRPr="00AB5E1D">
        <w:t>-</w:t>
      </w:r>
      <w:r w:rsidRPr="009D4565">
        <w:t>во</w:t>
      </w:r>
      <w:r w:rsidRPr="00AB5E1D">
        <w:t xml:space="preserve"> </w:t>
      </w:r>
      <w:r w:rsidRPr="009D4565">
        <w:t>Политехн</w:t>
      </w:r>
      <w:r w:rsidRPr="00AB5E1D">
        <w:t xml:space="preserve">. </w:t>
      </w:r>
      <w:r w:rsidRPr="009D4565">
        <w:t>университета</w:t>
      </w:r>
      <w:r w:rsidRPr="00AB5E1D">
        <w:t xml:space="preserve">, 2007.  </w:t>
      </w:r>
      <w:r>
        <w:t>С</w:t>
      </w:r>
      <w:r w:rsidRPr="00AB5E1D">
        <w:t>. 200.</w:t>
      </w:r>
    </w:p>
  </w:footnote>
  <w:footnote w:id="2">
    <w:p w:rsidR="00E856EA" w:rsidRPr="00E856EA" w:rsidRDefault="00E856EA">
      <w:pPr>
        <w:pStyle w:val="a4"/>
      </w:pPr>
      <w:r>
        <w:rPr>
          <w:rStyle w:val="a6"/>
        </w:rPr>
        <w:footnoteRef/>
      </w:r>
      <w:r w:rsidRPr="00E856EA">
        <w:t xml:space="preserve"> </w:t>
      </w:r>
      <w:r>
        <w:t xml:space="preserve">Данные </w:t>
      </w:r>
      <w:r>
        <w:rPr>
          <w:rStyle w:val="aa"/>
          <w:color w:val="000000" w:themeColor="text1"/>
          <w:u w:val="none"/>
        </w:rPr>
        <w:t>официального</w:t>
      </w:r>
      <w:r w:rsidRPr="001A30D9">
        <w:rPr>
          <w:rStyle w:val="aa"/>
          <w:color w:val="000000" w:themeColor="text1"/>
          <w:u w:val="none"/>
        </w:rPr>
        <w:t xml:space="preserve"> сайт</w:t>
      </w:r>
      <w:r>
        <w:rPr>
          <w:rStyle w:val="aa"/>
          <w:color w:val="000000" w:themeColor="text1"/>
          <w:u w:val="none"/>
        </w:rPr>
        <w:t>а</w:t>
      </w:r>
      <w:r w:rsidRPr="001A30D9">
        <w:rPr>
          <w:rStyle w:val="aa"/>
          <w:color w:val="000000" w:themeColor="text1"/>
          <w:u w:val="none"/>
        </w:rPr>
        <w:t xml:space="preserve">  деловой газеты </w:t>
      </w:r>
      <w:r w:rsidRPr="001A30D9">
        <w:rPr>
          <w:rStyle w:val="aa"/>
          <w:color w:val="000000" w:themeColor="text1"/>
          <w:u w:val="none"/>
          <w:lang w:val="en-US"/>
        </w:rPr>
        <w:t>T</w:t>
      </w:r>
      <w:r w:rsidRPr="001A30D9">
        <w:rPr>
          <w:rStyle w:val="aa"/>
          <w:color w:val="000000" w:themeColor="text1"/>
          <w:u w:val="none"/>
        </w:rPr>
        <w:t xml:space="preserve">he </w:t>
      </w:r>
      <w:r w:rsidRPr="001A30D9">
        <w:rPr>
          <w:rStyle w:val="aa"/>
          <w:color w:val="000000" w:themeColor="text1"/>
          <w:u w:val="none"/>
          <w:lang w:val="en-US"/>
        </w:rPr>
        <w:t>Wall</w:t>
      </w:r>
      <w:r w:rsidRPr="00B51498">
        <w:rPr>
          <w:rStyle w:val="aa"/>
          <w:color w:val="000000" w:themeColor="text1"/>
          <w:u w:val="none"/>
        </w:rPr>
        <w:t xml:space="preserve"> </w:t>
      </w:r>
      <w:r w:rsidRPr="001A30D9">
        <w:rPr>
          <w:rStyle w:val="aa"/>
          <w:color w:val="000000" w:themeColor="text1"/>
          <w:u w:val="none"/>
          <w:lang w:val="en-US"/>
        </w:rPr>
        <w:t>Street</w:t>
      </w:r>
      <w:r w:rsidRPr="00B51498">
        <w:rPr>
          <w:rStyle w:val="aa"/>
          <w:color w:val="000000" w:themeColor="text1"/>
          <w:u w:val="none"/>
        </w:rPr>
        <w:t xml:space="preserve"> </w:t>
      </w:r>
      <w:r w:rsidRPr="001A30D9">
        <w:rPr>
          <w:rStyle w:val="aa"/>
          <w:color w:val="000000" w:themeColor="text1"/>
          <w:u w:val="none"/>
          <w:lang w:val="en-US"/>
        </w:rPr>
        <w:t>Journal</w:t>
      </w:r>
      <w:r>
        <w:rPr>
          <w:rStyle w:val="aa"/>
          <w:rFonts w:eastAsiaTheme="minorHAnsi"/>
          <w:iCs/>
          <w:color w:val="auto"/>
          <w:u w:val="none"/>
          <w:lang w:eastAsia="en-US"/>
        </w:rPr>
        <w:t xml:space="preserve"> </w:t>
      </w:r>
      <w:hyperlink r:id="rId1" w:history="1">
        <w:r w:rsidRPr="008D3B9D">
          <w:rPr>
            <w:rStyle w:val="aa"/>
            <w:u w:val="none"/>
          </w:rPr>
          <w:t>http://online.wsj.com/</w:t>
        </w:r>
      </w:hyperlink>
    </w:p>
  </w:footnote>
  <w:footnote w:id="3">
    <w:p w:rsidR="00947448" w:rsidRPr="00B36EFF" w:rsidRDefault="00947448">
      <w:pPr>
        <w:pStyle w:val="a4"/>
      </w:pPr>
      <w:r>
        <w:rPr>
          <w:rStyle w:val="a6"/>
        </w:rPr>
        <w:footnoteRef/>
      </w:r>
      <w:r w:rsidRPr="00B36EFF">
        <w:t xml:space="preserve"> </w:t>
      </w:r>
      <w:r w:rsidR="00B36EFF">
        <w:t>Данные официального</w:t>
      </w:r>
      <w:r>
        <w:t xml:space="preserve"> сайт</w:t>
      </w:r>
      <w:r w:rsidR="00B36EFF">
        <w:t>а</w:t>
      </w:r>
      <w:r>
        <w:t xml:space="preserve"> </w:t>
      </w:r>
      <w:r w:rsidRPr="007A5D9D">
        <w:t xml:space="preserve">корпорации </w:t>
      </w:r>
      <w:r w:rsidRPr="007A5D9D">
        <w:rPr>
          <w:rFonts w:eastAsiaTheme="minorHAnsi"/>
          <w:iCs/>
          <w:lang w:val="en-US" w:eastAsia="en-US"/>
        </w:rPr>
        <w:t>Toyota</w:t>
      </w:r>
      <w:r w:rsidRPr="00B51498">
        <w:rPr>
          <w:rFonts w:eastAsiaTheme="minorHAnsi"/>
          <w:iCs/>
          <w:lang w:eastAsia="en-US"/>
        </w:rPr>
        <w:t xml:space="preserve"> </w:t>
      </w:r>
      <w:r w:rsidRPr="007A5D9D">
        <w:rPr>
          <w:rFonts w:eastAsiaTheme="minorHAnsi"/>
          <w:iCs/>
          <w:lang w:val="en-US" w:eastAsia="en-US"/>
        </w:rPr>
        <w:t>Motor</w:t>
      </w:r>
      <w:r w:rsidRPr="00B51498">
        <w:rPr>
          <w:rFonts w:eastAsia="Calibri"/>
          <w:iCs/>
          <w:lang w:eastAsia="en-US"/>
        </w:rPr>
        <w:t xml:space="preserve"> </w:t>
      </w:r>
      <w:r w:rsidRPr="007A5D9D">
        <w:rPr>
          <w:rFonts w:eastAsiaTheme="minorHAnsi"/>
          <w:iCs/>
          <w:lang w:val="en-US" w:eastAsia="en-US"/>
        </w:rPr>
        <w:t>Corporation</w:t>
      </w:r>
      <w:r w:rsidRPr="00B51498">
        <w:rPr>
          <w:rFonts w:eastAsia="Calibri"/>
          <w:iCs/>
          <w:lang w:eastAsia="en-US"/>
        </w:rPr>
        <w:t xml:space="preserve"> </w:t>
      </w:r>
      <w:r w:rsidRPr="007A5D9D">
        <w:t>http://www</w:t>
      </w:r>
      <w:r>
        <w:t>.toyota-global.com</w:t>
      </w:r>
    </w:p>
  </w:footnote>
  <w:footnote w:id="4">
    <w:p w:rsidR="00294F41" w:rsidRPr="00C5604D" w:rsidRDefault="00294F41" w:rsidP="00294F41">
      <w:pPr>
        <w:spacing w:line="360" w:lineRule="auto"/>
        <w:rPr>
          <w:bCs/>
        </w:rPr>
      </w:pPr>
      <w:r>
        <w:rPr>
          <w:rStyle w:val="a6"/>
        </w:rPr>
        <w:footnoteRef/>
      </w:r>
      <w:r w:rsidRPr="00294F41">
        <w:t xml:space="preserve"> </w:t>
      </w:r>
      <w:r w:rsidRPr="00DC1D8D">
        <w:rPr>
          <w:bCs/>
        </w:rPr>
        <w:t>Котлер, Ф. Маркетинг мене</w:t>
      </w:r>
      <w:r w:rsidR="005F58E5" w:rsidRPr="00DC1D8D">
        <w:rPr>
          <w:bCs/>
        </w:rPr>
        <w:t>джмент. СПб</w:t>
      </w:r>
      <w:r w:rsidR="005F58E5" w:rsidRPr="00AB5E1D">
        <w:rPr>
          <w:bCs/>
        </w:rPr>
        <w:t xml:space="preserve">. </w:t>
      </w:r>
      <w:r w:rsidR="005F58E5" w:rsidRPr="00DC1D8D">
        <w:rPr>
          <w:bCs/>
        </w:rPr>
        <w:t>Питер</w:t>
      </w:r>
      <w:r w:rsidR="005F58E5" w:rsidRPr="00AB5E1D">
        <w:rPr>
          <w:bCs/>
        </w:rPr>
        <w:t xml:space="preserve">, 2009. </w:t>
      </w:r>
      <w:r w:rsidR="00C5604D">
        <w:rPr>
          <w:bCs/>
        </w:rPr>
        <w:t xml:space="preserve"> </w:t>
      </w:r>
      <w:r w:rsidR="005F58E5" w:rsidRPr="00DC1D8D">
        <w:rPr>
          <w:bCs/>
        </w:rPr>
        <w:t>С</w:t>
      </w:r>
      <w:r w:rsidR="005F58E5" w:rsidRPr="00AB5E1D">
        <w:rPr>
          <w:bCs/>
        </w:rPr>
        <w:t>.156</w:t>
      </w:r>
      <w:r w:rsidR="00C5604D">
        <w:rPr>
          <w:bCs/>
        </w:rPr>
        <w:t>.</w:t>
      </w:r>
    </w:p>
  </w:footnote>
  <w:footnote w:id="5">
    <w:p w:rsidR="00DC1D8D" w:rsidRPr="00DC1D8D" w:rsidRDefault="00DC1D8D" w:rsidP="00DC1D8D">
      <w:pPr>
        <w:spacing w:line="360" w:lineRule="auto"/>
        <w:rPr>
          <w:bCs/>
          <w:lang w:val="en-US"/>
        </w:rPr>
      </w:pPr>
      <w:r w:rsidRPr="00DC1D8D">
        <w:rPr>
          <w:rStyle w:val="a6"/>
        </w:rPr>
        <w:footnoteRef/>
      </w:r>
      <w:r w:rsidRPr="00DC1D8D">
        <w:t xml:space="preserve"> </w:t>
      </w:r>
      <w:r w:rsidRPr="00DC1D8D">
        <w:rPr>
          <w:bCs/>
        </w:rPr>
        <w:t>О'Шонесси, Дж. Конкурентный маркетинг: стратегический подход. СП</w:t>
      </w:r>
      <w:r>
        <w:rPr>
          <w:bCs/>
        </w:rPr>
        <w:t>б</w:t>
      </w:r>
      <w:r w:rsidRPr="00DC1D8D">
        <w:rPr>
          <w:bCs/>
          <w:lang w:val="en-US"/>
        </w:rPr>
        <w:t xml:space="preserve">. </w:t>
      </w:r>
      <w:r>
        <w:rPr>
          <w:bCs/>
        </w:rPr>
        <w:t>Питер</w:t>
      </w:r>
      <w:r w:rsidRPr="00DC1D8D">
        <w:rPr>
          <w:bCs/>
          <w:lang w:val="en-US"/>
        </w:rPr>
        <w:t xml:space="preserve">, 2002.  </w:t>
      </w:r>
      <w:r>
        <w:rPr>
          <w:bCs/>
        </w:rPr>
        <w:t>С</w:t>
      </w:r>
      <w:r w:rsidRPr="00DC1D8D">
        <w:rPr>
          <w:bCs/>
          <w:lang w:val="en-US"/>
        </w:rPr>
        <w:t>. 57.</w:t>
      </w:r>
    </w:p>
  </w:footnote>
  <w:footnote w:id="6">
    <w:p w:rsidR="00E856EA" w:rsidRPr="0039312D" w:rsidRDefault="00E856EA">
      <w:pPr>
        <w:pStyle w:val="a4"/>
        <w:rPr>
          <w:lang w:val="en-US"/>
        </w:rPr>
      </w:pPr>
      <w:r>
        <w:rPr>
          <w:rStyle w:val="a6"/>
        </w:rPr>
        <w:footnoteRef/>
      </w:r>
      <w:r w:rsidRPr="00F256C2">
        <w:rPr>
          <w:lang w:val="en-US"/>
        </w:rPr>
        <w:t xml:space="preserve">  </w:t>
      </w:r>
      <w:r>
        <w:rPr>
          <w:lang w:val="en-US"/>
        </w:rPr>
        <w:t xml:space="preserve">Stanley F. Marketing’s Contribution to the Implementation of Business Strategy // Strategic Management Journal. 2007. </w:t>
      </w:r>
      <w:r w:rsidRPr="00B51498">
        <w:rPr>
          <w:lang w:val="en-US"/>
        </w:rPr>
        <w:t>№.11</w:t>
      </w:r>
      <w:r>
        <w:rPr>
          <w:lang w:val="en-US"/>
        </w:rPr>
        <w:t>. P.1056.</w:t>
      </w:r>
    </w:p>
  </w:footnote>
  <w:footnote w:id="7">
    <w:p w:rsidR="00E856EA" w:rsidRPr="00B07398" w:rsidRDefault="00E856EA">
      <w:pPr>
        <w:pStyle w:val="a4"/>
      </w:pPr>
      <w:r>
        <w:rPr>
          <w:rStyle w:val="a6"/>
        </w:rPr>
        <w:footnoteRef/>
      </w:r>
      <w:r w:rsidRPr="00B07398">
        <w:t xml:space="preserve">  </w:t>
      </w:r>
      <w:r w:rsidR="00B07398" w:rsidRPr="00DC1D8D">
        <w:rPr>
          <w:bCs/>
        </w:rPr>
        <w:t xml:space="preserve">Котлер, Ф. </w:t>
      </w:r>
      <w:r w:rsidR="00C5604D">
        <w:rPr>
          <w:bCs/>
        </w:rPr>
        <w:t>Указ</w:t>
      </w:r>
      <w:proofErr w:type="gramStart"/>
      <w:r w:rsidR="00C5604D">
        <w:rPr>
          <w:bCs/>
        </w:rPr>
        <w:t>.с</w:t>
      </w:r>
      <w:proofErr w:type="gramEnd"/>
      <w:r w:rsidR="00C5604D">
        <w:rPr>
          <w:bCs/>
        </w:rPr>
        <w:t>оч</w:t>
      </w:r>
      <w:r w:rsidR="00B07398" w:rsidRPr="00B07398">
        <w:rPr>
          <w:bCs/>
        </w:rPr>
        <w:t xml:space="preserve"> </w:t>
      </w:r>
      <w:r w:rsidR="00B07398" w:rsidRPr="00DC1D8D">
        <w:rPr>
          <w:bCs/>
        </w:rPr>
        <w:t>С</w:t>
      </w:r>
      <w:r w:rsidR="00C5604D">
        <w:rPr>
          <w:bCs/>
        </w:rPr>
        <w:t>.</w:t>
      </w:r>
      <w:r w:rsidR="00B07398" w:rsidRPr="00B07398">
        <w:rPr>
          <w:bCs/>
        </w:rPr>
        <w:t>1</w:t>
      </w:r>
      <w:r w:rsidR="00B07398">
        <w:rPr>
          <w:bCs/>
        </w:rPr>
        <w:t>6</w:t>
      </w:r>
      <w:r w:rsidR="00B07398" w:rsidRPr="00B07398">
        <w:rPr>
          <w:bCs/>
        </w:rPr>
        <w:t>6</w:t>
      </w:r>
      <w:r w:rsidR="00C5604D">
        <w:rPr>
          <w:bCs/>
        </w:rPr>
        <w:t>.</w:t>
      </w:r>
    </w:p>
  </w:footnote>
  <w:footnote w:id="8">
    <w:p w:rsidR="00E856EA" w:rsidRPr="0089033E" w:rsidRDefault="00E856EA" w:rsidP="000401BB">
      <w:pPr>
        <w:spacing w:line="360" w:lineRule="auto"/>
        <w:jc w:val="both"/>
        <w:rPr>
          <w:bCs/>
          <w:lang w:val="en-US"/>
        </w:rPr>
      </w:pPr>
      <w:r w:rsidRPr="000401BB">
        <w:rPr>
          <w:rStyle w:val="a6"/>
        </w:rPr>
        <w:footnoteRef/>
      </w:r>
      <w:r w:rsidRPr="000401BB">
        <w:rPr>
          <w:lang w:val="en-US"/>
        </w:rPr>
        <w:t xml:space="preserve"> </w:t>
      </w:r>
      <w:proofErr w:type="gramStart"/>
      <w:r w:rsidR="000401BB" w:rsidRPr="000401BB">
        <w:rPr>
          <w:bCs/>
          <w:lang w:val="en-US"/>
        </w:rPr>
        <w:t>Mathur, U. C. International marketing management.</w:t>
      </w:r>
      <w:proofErr w:type="gramEnd"/>
      <w:r w:rsidR="000401BB" w:rsidRPr="000401BB">
        <w:rPr>
          <w:bCs/>
          <w:lang w:val="en-US"/>
        </w:rPr>
        <w:t xml:space="preserve"> </w:t>
      </w:r>
      <w:proofErr w:type="gramStart"/>
      <w:r w:rsidR="000401BB" w:rsidRPr="000401BB">
        <w:rPr>
          <w:bCs/>
          <w:lang w:val="en-US"/>
        </w:rPr>
        <w:t>Los Angeles [etc.</w:t>
      </w:r>
      <w:r w:rsidR="000401BB">
        <w:rPr>
          <w:bCs/>
          <w:lang w:val="en-US"/>
        </w:rPr>
        <w:t>] SAGE Publications, 2008.</w:t>
      </w:r>
      <w:r w:rsidR="000401BB">
        <w:rPr>
          <w:bCs/>
        </w:rPr>
        <w:t>С</w:t>
      </w:r>
      <w:r w:rsidR="000401BB" w:rsidRPr="0089033E">
        <w:rPr>
          <w:bCs/>
          <w:lang w:val="en-US"/>
        </w:rPr>
        <w:t>.123</w:t>
      </w:r>
      <w:r w:rsidR="000401BB" w:rsidRPr="000401BB">
        <w:rPr>
          <w:bCs/>
          <w:lang w:val="en-US"/>
        </w:rPr>
        <w:t>.</w:t>
      </w:r>
      <w:proofErr w:type="gramEnd"/>
    </w:p>
  </w:footnote>
  <w:footnote w:id="9">
    <w:p w:rsidR="00E856EA" w:rsidRPr="00AB5E1D" w:rsidRDefault="00E856EA">
      <w:pPr>
        <w:pStyle w:val="a4"/>
      </w:pPr>
      <w:r>
        <w:rPr>
          <w:rStyle w:val="a6"/>
        </w:rPr>
        <w:footnoteRef/>
      </w:r>
      <w:r w:rsidRPr="00AB5E1D">
        <w:t xml:space="preserve"> </w:t>
      </w:r>
      <w:r w:rsidR="00913C6A" w:rsidRPr="00DC1D8D">
        <w:rPr>
          <w:bCs/>
        </w:rPr>
        <w:t>Котлер</w:t>
      </w:r>
      <w:r w:rsidR="00913C6A" w:rsidRPr="00AB5E1D">
        <w:rPr>
          <w:bCs/>
        </w:rPr>
        <w:t xml:space="preserve">, </w:t>
      </w:r>
      <w:r w:rsidR="00913C6A" w:rsidRPr="00DC1D8D">
        <w:rPr>
          <w:bCs/>
        </w:rPr>
        <w:t>Ф</w:t>
      </w:r>
      <w:r w:rsidR="00913C6A" w:rsidRPr="00AB5E1D">
        <w:rPr>
          <w:bCs/>
        </w:rPr>
        <w:t xml:space="preserve">. </w:t>
      </w:r>
      <w:r w:rsidR="00913C6A">
        <w:rPr>
          <w:bCs/>
        </w:rPr>
        <w:t>Указ</w:t>
      </w:r>
      <w:proofErr w:type="gramStart"/>
      <w:r w:rsidR="00913C6A" w:rsidRPr="00AB5E1D">
        <w:rPr>
          <w:bCs/>
        </w:rPr>
        <w:t>.</w:t>
      </w:r>
      <w:r w:rsidR="00913C6A">
        <w:rPr>
          <w:bCs/>
        </w:rPr>
        <w:t>с</w:t>
      </w:r>
      <w:proofErr w:type="gramEnd"/>
      <w:r w:rsidR="00913C6A">
        <w:rPr>
          <w:bCs/>
        </w:rPr>
        <w:t>оч</w:t>
      </w:r>
      <w:r w:rsidR="00913C6A" w:rsidRPr="00AB5E1D">
        <w:rPr>
          <w:bCs/>
        </w:rPr>
        <w:t xml:space="preserve"> </w:t>
      </w:r>
      <w:r w:rsidR="00913C6A" w:rsidRPr="00DC1D8D">
        <w:rPr>
          <w:bCs/>
        </w:rPr>
        <w:t>С</w:t>
      </w:r>
      <w:r w:rsidR="00913C6A" w:rsidRPr="00AB5E1D">
        <w:rPr>
          <w:bCs/>
        </w:rPr>
        <w:t>.261.</w:t>
      </w:r>
    </w:p>
  </w:footnote>
  <w:footnote w:id="10">
    <w:p w:rsidR="0089033E" w:rsidRPr="000F37AA" w:rsidRDefault="0089033E" w:rsidP="0089033E">
      <w:pPr>
        <w:pStyle w:val="a4"/>
      </w:pPr>
      <w:r>
        <w:rPr>
          <w:rStyle w:val="a6"/>
        </w:rPr>
        <w:footnoteRef/>
      </w:r>
      <w:r w:rsidRPr="00BF4994">
        <w:rPr>
          <w:lang w:val="en-US"/>
        </w:rPr>
        <w:t xml:space="preserve"> </w:t>
      </w:r>
      <w:r>
        <w:rPr>
          <w:lang w:val="en-US"/>
        </w:rPr>
        <w:t xml:space="preserve">Lim L. Development of archetypes of international marketing strategy // Journal of International Business Studies. </w:t>
      </w:r>
      <w:r w:rsidRPr="000F37AA">
        <w:t xml:space="preserve">2006. №.37. </w:t>
      </w:r>
      <w:r>
        <w:rPr>
          <w:lang w:val="en-US"/>
        </w:rPr>
        <w:t>P</w:t>
      </w:r>
      <w:r w:rsidRPr="000F37AA">
        <w:t>.499.</w:t>
      </w:r>
    </w:p>
  </w:footnote>
  <w:footnote w:id="11">
    <w:p w:rsidR="00FC19A6" w:rsidRPr="00AB5E1D" w:rsidRDefault="00FC19A6" w:rsidP="002B61AB">
      <w:pPr>
        <w:spacing w:line="360" w:lineRule="auto"/>
        <w:jc w:val="both"/>
        <w:rPr>
          <w:bCs/>
          <w:lang w:val="en-US"/>
        </w:rPr>
      </w:pPr>
      <w:r w:rsidRPr="00FC19A6">
        <w:rPr>
          <w:rStyle w:val="a6"/>
        </w:rPr>
        <w:footnoteRef/>
      </w:r>
      <w:r w:rsidRPr="00FC19A6">
        <w:rPr>
          <w:lang w:val="en-US"/>
        </w:rPr>
        <w:t xml:space="preserve"> </w:t>
      </w:r>
      <w:proofErr w:type="gramStart"/>
      <w:r w:rsidRPr="00FC19A6">
        <w:rPr>
          <w:bCs/>
          <w:lang w:val="en-US"/>
        </w:rPr>
        <w:t>Коллект. автор Strategic international marketing.</w:t>
      </w:r>
      <w:proofErr w:type="gramEnd"/>
      <w:r w:rsidRPr="00FC19A6">
        <w:rPr>
          <w:bCs/>
          <w:lang w:val="en-US"/>
        </w:rPr>
        <w:t xml:space="preserve"> New York Pa</w:t>
      </w:r>
      <w:r>
        <w:rPr>
          <w:bCs/>
          <w:lang w:val="en-US"/>
        </w:rPr>
        <w:t xml:space="preserve">lgrave Macmillan, 2012. </w:t>
      </w:r>
      <w:r>
        <w:rPr>
          <w:bCs/>
        </w:rPr>
        <w:t>С</w:t>
      </w:r>
      <w:r w:rsidRPr="002B61AB">
        <w:rPr>
          <w:bCs/>
          <w:lang w:val="en-US"/>
        </w:rPr>
        <w:t>.133.</w:t>
      </w:r>
    </w:p>
  </w:footnote>
  <w:footnote w:id="12">
    <w:p w:rsidR="002B61AB" w:rsidRPr="00906B8C" w:rsidRDefault="002B61AB" w:rsidP="00906B8C">
      <w:pPr>
        <w:spacing w:line="360" w:lineRule="auto"/>
        <w:jc w:val="both"/>
        <w:rPr>
          <w:bCs/>
        </w:rPr>
      </w:pPr>
      <w:r w:rsidRPr="002B61AB">
        <w:rPr>
          <w:rStyle w:val="a6"/>
        </w:rPr>
        <w:footnoteRef/>
      </w:r>
      <w:r w:rsidRPr="002B61AB">
        <w:rPr>
          <w:lang w:val="en-US"/>
        </w:rPr>
        <w:t xml:space="preserve"> </w:t>
      </w:r>
      <w:proofErr w:type="gramStart"/>
      <w:r w:rsidRPr="002B61AB">
        <w:rPr>
          <w:bCs/>
          <w:lang w:val="en-US"/>
        </w:rPr>
        <w:t>Bradley, F. International marketing strategy.</w:t>
      </w:r>
      <w:proofErr w:type="gramEnd"/>
      <w:r w:rsidRPr="002B61AB">
        <w:rPr>
          <w:bCs/>
          <w:lang w:val="en-US"/>
        </w:rPr>
        <w:t xml:space="preserve"> </w:t>
      </w:r>
      <w:proofErr w:type="gramStart"/>
      <w:r w:rsidRPr="002B61AB">
        <w:rPr>
          <w:bCs/>
          <w:lang w:val="en-US"/>
        </w:rPr>
        <w:t>Pearson Education, 2005.</w:t>
      </w:r>
      <w:proofErr w:type="gramEnd"/>
      <w:r w:rsidRPr="002B61AB">
        <w:rPr>
          <w:bCs/>
          <w:lang w:val="en-US"/>
        </w:rPr>
        <w:t xml:space="preserve"> </w:t>
      </w:r>
      <w:r w:rsidRPr="002B61AB">
        <w:rPr>
          <w:bCs/>
        </w:rPr>
        <w:t>С.89.</w:t>
      </w:r>
    </w:p>
  </w:footnote>
  <w:footnote w:id="13">
    <w:p w:rsidR="00906B8C" w:rsidRPr="00906B8C" w:rsidRDefault="00906B8C" w:rsidP="00906B8C">
      <w:pPr>
        <w:spacing w:line="360" w:lineRule="auto"/>
        <w:jc w:val="both"/>
        <w:rPr>
          <w:bCs/>
        </w:rPr>
      </w:pPr>
      <w:r w:rsidRPr="00906B8C">
        <w:rPr>
          <w:rStyle w:val="a6"/>
        </w:rPr>
        <w:footnoteRef/>
      </w:r>
      <w:r w:rsidRPr="00906B8C">
        <w:rPr>
          <w:lang w:val="en-US"/>
        </w:rPr>
        <w:t xml:space="preserve"> </w:t>
      </w:r>
      <w:proofErr w:type="gramStart"/>
      <w:r w:rsidRPr="00906B8C">
        <w:rPr>
          <w:bCs/>
          <w:lang w:val="en-US"/>
        </w:rPr>
        <w:t>Verbeke, A. International business strategy.</w:t>
      </w:r>
      <w:proofErr w:type="gramEnd"/>
      <w:r w:rsidRPr="00906B8C">
        <w:rPr>
          <w:bCs/>
          <w:lang w:val="en-US"/>
        </w:rPr>
        <w:t xml:space="preserve"> </w:t>
      </w:r>
      <w:proofErr w:type="gramStart"/>
      <w:r w:rsidRPr="00906B8C">
        <w:rPr>
          <w:bCs/>
          <w:lang w:val="en-US"/>
        </w:rPr>
        <w:t>Cambridge [etc.] Cambridge Universi</w:t>
      </w:r>
      <w:r>
        <w:rPr>
          <w:bCs/>
          <w:lang w:val="en-US"/>
        </w:rPr>
        <w:t>ty Press, 2009.</w:t>
      </w:r>
      <w:proofErr w:type="gramEnd"/>
      <w:r w:rsidRPr="00AB5E1D">
        <w:rPr>
          <w:bCs/>
          <w:lang w:val="en-US"/>
        </w:rPr>
        <w:t xml:space="preserve"> </w:t>
      </w:r>
      <w:r>
        <w:rPr>
          <w:bCs/>
        </w:rPr>
        <w:t>С.</w:t>
      </w:r>
      <w:r w:rsidRPr="00AB5E1D">
        <w:rPr>
          <w:bCs/>
        </w:rPr>
        <w:t>81</w:t>
      </w:r>
      <w:r>
        <w:rPr>
          <w:bCs/>
        </w:rPr>
        <w:t>.</w:t>
      </w:r>
    </w:p>
    <w:p w:rsidR="00906B8C" w:rsidRPr="00AB5E1D" w:rsidRDefault="00906B8C">
      <w:pPr>
        <w:pStyle w:val="a4"/>
      </w:pPr>
    </w:p>
  </w:footnote>
  <w:footnote w:id="14">
    <w:p w:rsidR="00E856EA" w:rsidRPr="00AB5E1D" w:rsidRDefault="00E856EA" w:rsidP="00107AB7">
      <w:pPr>
        <w:pStyle w:val="a4"/>
        <w:jc w:val="both"/>
      </w:pPr>
      <w:r>
        <w:rPr>
          <w:rStyle w:val="a6"/>
        </w:rPr>
        <w:footnoteRef/>
      </w:r>
      <w:r w:rsidRPr="00AB5E1D">
        <w:t xml:space="preserve">  </w:t>
      </w:r>
      <w:r>
        <w:rPr>
          <w:lang w:val="en-US"/>
        </w:rPr>
        <w:t>Lim</w:t>
      </w:r>
      <w:r w:rsidRPr="00AB5E1D">
        <w:t xml:space="preserve"> </w:t>
      </w:r>
      <w:r>
        <w:rPr>
          <w:lang w:val="en-US"/>
        </w:rPr>
        <w:t>L</w:t>
      </w:r>
      <w:r w:rsidRPr="00AB5E1D">
        <w:t xml:space="preserve">. </w:t>
      </w:r>
      <w:r>
        <w:rPr>
          <w:lang w:val="en-US"/>
        </w:rPr>
        <w:t>Op</w:t>
      </w:r>
      <w:r w:rsidRPr="00AB5E1D">
        <w:t>.</w:t>
      </w:r>
      <w:r>
        <w:rPr>
          <w:lang w:val="en-US"/>
        </w:rPr>
        <w:t>Cit</w:t>
      </w:r>
      <w:r w:rsidRPr="00AB5E1D">
        <w:t xml:space="preserve">. </w:t>
      </w:r>
      <w:r>
        <w:rPr>
          <w:lang w:val="en-US"/>
        </w:rPr>
        <w:t>P</w:t>
      </w:r>
      <w:r w:rsidRPr="00AB5E1D">
        <w:t>.508</w:t>
      </w:r>
    </w:p>
    <w:p w:rsidR="00E856EA" w:rsidRPr="00107AB7" w:rsidRDefault="00E856EA" w:rsidP="00107AB7">
      <w:pPr>
        <w:pStyle w:val="a4"/>
        <w:jc w:val="both"/>
      </w:pPr>
      <w:r>
        <w:t>Справочно</w:t>
      </w:r>
      <w:r w:rsidRPr="00107AB7">
        <w:t xml:space="preserve">: </w:t>
      </w:r>
      <w:r>
        <w:t>Иерархический</w:t>
      </w:r>
      <w:r w:rsidRPr="00107AB7">
        <w:t xml:space="preserve"> </w:t>
      </w:r>
      <w:r>
        <w:t>кластерный</w:t>
      </w:r>
      <w:r w:rsidRPr="00107AB7">
        <w:t xml:space="preserve"> </w:t>
      </w:r>
      <w:r>
        <w:t>анализ</w:t>
      </w:r>
      <w:r w:rsidRPr="00107AB7">
        <w:t xml:space="preserve"> </w:t>
      </w:r>
      <w:r>
        <w:t>проведен</w:t>
      </w:r>
      <w:r w:rsidRPr="00107AB7">
        <w:t xml:space="preserve"> </w:t>
      </w:r>
      <w:r>
        <w:t>по методу Уорда на основе статистических данных 51 компании различных отраслей с целью их группировки по принципу однородности маркетингового поведения.</w:t>
      </w:r>
    </w:p>
  </w:footnote>
  <w:footnote w:id="15">
    <w:p w:rsidR="009C37FE" w:rsidRPr="009C37FE" w:rsidRDefault="009C37FE">
      <w:pPr>
        <w:pStyle w:val="a4"/>
      </w:pPr>
      <w:r w:rsidRPr="009C37FE">
        <w:rPr>
          <w:rStyle w:val="a6"/>
        </w:rPr>
        <w:footnoteRef/>
      </w:r>
      <w:r w:rsidRPr="009C37FE">
        <w:t xml:space="preserve"> Данные </w:t>
      </w:r>
      <w:r w:rsidRPr="009C37FE">
        <w:rPr>
          <w:rFonts w:eastAsiaTheme="minorHAnsi"/>
          <w:lang w:eastAsia="en-US"/>
        </w:rPr>
        <w:t xml:space="preserve">официального сайта Европейской ассоциации автопроизводителей  </w:t>
      </w:r>
      <w:hyperlink r:id="rId2" w:history="1">
        <w:r w:rsidRPr="009C37FE">
          <w:rPr>
            <w:rStyle w:val="aa"/>
            <w:rFonts w:eastAsiaTheme="minorHAnsi"/>
            <w:lang w:eastAsia="en-US"/>
          </w:rPr>
          <w:t>http://www.acea.be/</w:t>
        </w:r>
      </w:hyperlink>
    </w:p>
  </w:footnote>
  <w:footnote w:id="16">
    <w:p w:rsidR="00677B59" w:rsidRPr="00AB5E1D" w:rsidRDefault="00677B59" w:rsidP="00677B59">
      <w:pPr>
        <w:pStyle w:val="a4"/>
        <w:rPr>
          <w:lang w:val="en-US"/>
        </w:rPr>
      </w:pPr>
      <w:r>
        <w:rPr>
          <w:rStyle w:val="a6"/>
        </w:rPr>
        <w:footnoteRef/>
      </w:r>
      <w:r w:rsidRPr="00210045">
        <w:rPr>
          <w:lang w:val="en-US"/>
        </w:rPr>
        <w:t xml:space="preserve">  </w:t>
      </w:r>
      <w:r>
        <w:rPr>
          <w:lang w:val="en-US"/>
        </w:rPr>
        <w:t xml:space="preserve">Grein A. Integration and Responsiveness: Marketing Strategies of Japanese and European Automobile Manufacturers // Journal of International Marketing. </w:t>
      </w:r>
      <w:r w:rsidRPr="00AB5E1D">
        <w:rPr>
          <w:lang w:val="en-US"/>
        </w:rPr>
        <w:t xml:space="preserve">2009. №2. </w:t>
      </w:r>
      <w:proofErr w:type="gramStart"/>
      <w:r>
        <w:rPr>
          <w:lang w:val="en-US"/>
        </w:rPr>
        <w:t>P</w:t>
      </w:r>
      <w:proofErr w:type="gramEnd"/>
      <w:r w:rsidRPr="00AB5E1D">
        <w:rPr>
          <w:lang w:val="en-US"/>
        </w:rPr>
        <w:t>.23.</w:t>
      </w:r>
    </w:p>
  </w:footnote>
  <w:footnote w:id="17">
    <w:p w:rsidR="00DD1167" w:rsidRPr="00A067DE" w:rsidRDefault="00DD1167" w:rsidP="00B92672">
      <w:pPr>
        <w:spacing w:line="276" w:lineRule="auto"/>
        <w:jc w:val="both"/>
        <w:rPr>
          <w:bCs/>
        </w:rPr>
      </w:pPr>
      <w:r w:rsidRPr="00DD1167">
        <w:rPr>
          <w:rStyle w:val="a6"/>
        </w:rPr>
        <w:footnoteRef/>
      </w:r>
      <w:r w:rsidRPr="00DD1167">
        <w:rPr>
          <w:lang w:val="en-US"/>
        </w:rPr>
        <w:t xml:space="preserve"> </w:t>
      </w:r>
      <w:proofErr w:type="gramStart"/>
      <w:r w:rsidRPr="00DD1167">
        <w:rPr>
          <w:bCs/>
          <w:lang w:val="en-US"/>
        </w:rPr>
        <w:t>Kotabe, M. Global marketing management.</w:t>
      </w:r>
      <w:proofErr w:type="gramEnd"/>
      <w:r w:rsidRPr="00DD1167">
        <w:rPr>
          <w:bCs/>
          <w:lang w:val="en-US"/>
        </w:rPr>
        <w:t xml:space="preserve"> </w:t>
      </w:r>
      <w:proofErr w:type="gramStart"/>
      <w:r w:rsidRPr="00DD1167">
        <w:rPr>
          <w:bCs/>
          <w:lang w:val="en-US"/>
        </w:rPr>
        <w:t>Joh</w:t>
      </w:r>
      <w:r>
        <w:rPr>
          <w:bCs/>
          <w:lang w:val="en-US"/>
        </w:rPr>
        <w:t>n Wiley &amp; Sons (Asia), 2011.</w:t>
      </w:r>
      <w:proofErr w:type="gramEnd"/>
      <w:r>
        <w:rPr>
          <w:bCs/>
          <w:lang w:val="en-US"/>
        </w:rPr>
        <w:t xml:space="preserve"> C</w:t>
      </w:r>
      <w:r w:rsidRPr="00A067DE">
        <w:rPr>
          <w:bCs/>
        </w:rPr>
        <w:t>117.</w:t>
      </w:r>
    </w:p>
  </w:footnote>
  <w:footnote w:id="18">
    <w:p w:rsidR="00677B59" w:rsidRPr="00A067DE" w:rsidRDefault="00677B59" w:rsidP="00B92672">
      <w:pPr>
        <w:pStyle w:val="a4"/>
        <w:spacing w:line="276" w:lineRule="auto"/>
        <w:rPr>
          <w:lang w:val="en-US"/>
        </w:rPr>
      </w:pPr>
      <w:r w:rsidRPr="005A568E">
        <w:rPr>
          <w:rStyle w:val="a6"/>
        </w:rPr>
        <w:footnoteRef/>
      </w:r>
      <w:r w:rsidRPr="00A067DE">
        <w:rPr>
          <w:lang w:val="en-US"/>
        </w:rPr>
        <w:t xml:space="preserve">  </w:t>
      </w:r>
      <w:r w:rsidR="00A067DE">
        <w:rPr>
          <w:lang w:val="en-US"/>
        </w:rPr>
        <w:t>Grein</w:t>
      </w:r>
      <w:r w:rsidR="00A067DE" w:rsidRPr="00A067DE">
        <w:rPr>
          <w:lang w:val="en-US"/>
        </w:rPr>
        <w:t xml:space="preserve"> </w:t>
      </w:r>
      <w:r w:rsidR="00A067DE">
        <w:rPr>
          <w:lang w:val="en-US"/>
        </w:rPr>
        <w:t>A</w:t>
      </w:r>
      <w:r w:rsidR="00A067DE" w:rsidRPr="00A067DE">
        <w:rPr>
          <w:lang w:val="en-US"/>
        </w:rPr>
        <w:t xml:space="preserve">. </w:t>
      </w:r>
      <w:r w:rsidR="00A067DE">
        <w:rPr>
          <w:lang w:val="en-US"/>
        </w:rPr>
        <w:t>Op</w:t>
      </w:r>
      <w:r w:rsidR="00A067DE" w:rsidRPr="00A067DE">
        <w:rPr>
          <w:lang w:val="en-US"/>
        </w:rPr>
        <w:t>.</w:t>
      </w:r>
      <w:r w:rsidR="00A067DE">
        <w:rPr>
          <w:lang w:val="en-US"/>
        </w:rPr>
        <w:t>Cit</w:t>
      </w:r>
      <w:r w:rsidR="00A067DE" w:rsidRPr="00A067DE">
        <w:rPr>
          <w:lang w:val="en-US"/>
        </w:rPr>
        <w:t xml:space="preserve">. </w:t>
      </w:r>
      <w:proofErr w:type="gramStart"/>
      <w:r w:rsidRPr="005A568E">
        <w:rPr>
          <w:lang w:val="en-US"/>
        </w:rPr>
        <w:t>P</w:t>
      </w:r>
      <w:r w:rsidR="00A067DE">
        <w:rPr>
          <w:lang w:val="en-US"/>
        </w:rPr>
        <w:t>.</w:t>
      </w:r>
      <w:r w:rsidR="00A067DE" w:rsidRPr="00A067DE">
        <w:rPr>
          <w:lang w:val="en-US"/>
        </w:rPr>
        <w:t>24</w:t>
      </w:r>
      <w:r w:rsidR="00A067DE">
        <w:rPr>
          <w:lang w:val="en-US"/>
        </w:rPr>
        <w:t>.</w:t>
      </w:r>
      <w:proofErr w:type="gramEnd"/>
    </w:p>
  </w:footnote>
  <w:footnote w:id="19">
    <w:p w:rsidR="00677B59" w:rsidRPr="00404E21" w:rsidRDefault="00677B59" w:rsidP="00677B59">
      <w:pPr>
        <w:pStyle w:val="a4"/>
      </w:pPr>
      <w:r>
        <w:rPr>
          <w:rStyle w:val="a6"/>
        </w:rPr>
        <w:footnoteRef/>
      </w:r>
      <w:r>
        <w:t xml:space="preserve"> </w:t>
      </w:r>
      <w:r w:rsidRPr="00B51498">
        <w:t xml:space="preserve"> </w:t>
      </w:r>
      <w:r w:rsidRPr="00404E21">
        <w:t xml:space="preserve">Данные официального сайта электронной газеты  </w:t>
      </w:r>
      <w:r w:rsidRPr="00404E21">
        <w:rPr>
          <w:lang w:val="en-US"/>
        </w:rPr>
        <w:t>Marketing</w:t>
      </w:r>
      <w:r w:rsidRPr="00404E21">
        <w:t xml:space="preserve"> </w:t>
      </w:r>
      <w:r w:rsidRPr="00404E21">
        <w:rPr>
          <w:lang w:val="en-US"/>
        </w:rPr>
        <w:t>Week</w:t>
      </w:r>
      <w:r w:rsidRPr="00404E21">
        <w:t xml:space="preserve"> </w:t>
      </w:r>
      <w:r w:rsidRPr="00404E21">
        <w:rPr>
          <w:lang w:val="en-US"/>
        </w:rPr>
        <w:t>http</w:t>
      </w:r>
      <w:r w:rsidRPr="00404E21">
        <w:t>://</w:t>
      </w:r>
      <w:r w:rsidRPr="00404E21">
        <w:rPr>
          <w:lang w:val="en-US"/>
        </w:rPr>
        <w:t>www</w:t>
      </w:r>
      <w:r w:rsidRPr="00404E21">
        <w:t>.</w:t>
      </w:r>
      <w:r w:rsidRPr="00404E21">
        <w:rPr>
          <w:lang w:val="en-US"/>
        </w:rPr>
        <w:t>marketingweek</w:t>
      </w:r>
      <w:r w:rsidRPr="00404E21">
        <w:t>.</w:t>
      </w:r>
      <w:r w:rsidRPr="00404E21">
        <w:rPr>
          <w:lang w:val="en-US"/>
        </w:rPr>
        <w:t>co</w:t>
      </w:r>
      <w:r w:rsidRPr="00404E21">
        <w:t>.</w:t>
      </w:r>
      <w:r w:rsidRPr="00404E21">
        <w:rPr>
          <w:lang w:val="en-US"/>
        </w:rPr>
        <w:t>uk</w:t>
      </w:r>
    </w:p>
  </w:footnote>
  <w:footnote w:id="20">
    <w:p w:rsidR="00404E21" w:rsidRPr="00404E21" w:rsidRDefault="00404E21">
      <w:pPr>
        <w:pStyle w:val="a4"/>
      </w:pPr>
      <w:r w:rsidRPr="00404E21">
        <w:rPr>
          <w:rStyle w:val="a6"/>
        </w:rPr>
        <w:footnoteRef/>
      </w:r>
      <w:r w:rsidRPr="00404E21">
        <w:t xml:space="preserve">  Данные </w:t>
      </w:r>
      <w:r w:rsidRPr="00404E21">
        <w:rPr>
          <w:rFonts w:eastAsiaTheme="minorHAnsi"/>
          <w:lang w:eastAsia="en-US"/>
        </w:rPr>
        <w:t xml:space="preserve">официального сайта Европейской ассоциации автопроизводителей  </w:t>
      </w:r>
      <w:hyperlink r:id="rId3" w:history="1">
        <w:r w:rsidRPr="00404E21">
          <w:rPr>
            <w:rStyle w:val="aa"/>
            <w:rFonts w:eastAsiaTheme="minorHAnsi"/>
            <w:lang w:eastAsia="en-US"/>
          </w:rPr>
          <w:t>http://www.acea.be/</w:t>
        </w:r>
      </w:hyperlink>
    </w:p>
  </w:footnote>
  <w:footnote w:id="21">
    <w:p w:rsidR="00E856EA" w:rsidRPr="00AB5E1D" w:rsidRDefault="00E856EA">
      <w:pPr>
        <w:pStyle w:val="a4"/>
        <w:rPr>
          <w:lang w:val="en-US"/>
        </w:rPr>
      </w:pPr>
      <w:r>
        <w:rPr>
          <w:rStyle w:val="a6"/>
        </w:rPr>
        <w:footnoteRef/>
      </w:r>
      <w:r w:rsidRPr="00F256C2">
        <w:rPr>
          <w:lang w:val="en-US"/>
        </w:rPr>
        <w:t xml:space="preserve"> </w:t>
      </w:r>
      <w:r>
        <w:rPr>
          <w:lang w:val="en-US"/>
        </w:rPr>
        <w:t xml:space="preserve"> Moulins J</w:t>
      </w:r>
      <w:r w:rsidRPr="00F256C2">
        <w:rPr>
          <w:lang w:val="en-US"/>
        </w:rPr>
        <w:t xml:space="preserve">. </w:t>
      </w:r>
      <w:r>
        <w:rPr>
          <w:lang w:val="en-US"/>
        </w:rPr>
        <w:t xml:space="preserve">Strategies for International Growth in the Automobile Industry // Journal of International Business. </w:t>
      </w:r>
      <w:r w:rsidRPr="00AB5E1D">
        <w:rPr>
          <w:lang w:val="en-US"/>
        </w:rPr>
        <w:t xml:space="preserve">2005. №11. </w:t>
      </w:r>
      <w:proofErr w:type="gramStart"/>
      <w:r>
        <w:rPr>
          <w:lang w:val="en-US"/>
        </w:rPr>
        <w:t>P</w:t>
      </w:r>
      <w:proofErr w:type="gramEnd"/>
      <w:r w:rsidRPr="00AB5E1D">
        <w:rPr>
          <w:lang w:val="en-US"/>
        </w:rPr>
        <w:t>. 34.</w:t>
      </w:r>
    </w:p>
  </w:footnote>
  <w:footnote w:id="22">
    <w:p w:rsidR="007D22A1" w:rsidRPr="007805EA" w:rsidRDefault="007D22A1" w:rsidP="00257BAC">
      <w:pPr>
        <w:spacing w:line="276" w:lineRule="auto"/>
        <w:jc w:val="both"/>
        <w:rPr>
          <w:bCs/>
          <w:sz w:val="28"/>
          <w:szCs w:val="28"/>
        </w:rPr>
      </w:pPr>
      <w:r>
        <w:rPr>
          <w:rStyle w:val="a6"/>
        </w:rPr>
        <w:footnoteRef/>
      </w:r>
      <w:r w:rsidRPr="007D22A1">
        <w:rPr>
          <w:lang w:val="en-US"/>
        </w:rPr>
        <w:t xml:space="preserve"> </w:t>
      </w:r>
      <w:proofErr w:type="gramStart"/>
      <w:r w:rsidRPr="007D22A1">
        <w:rPr>
          <w:bCs/>
          <w:lang w:val="en-US"/>
        </w:rPr>
        <w:t>Albaum, G. International marketing and export manageme</w:t>
      </w:r>
      <w:r>
        <w:rPr>
          <w:bCs/>
          <w:lang w:val="en-US"/>
        </w:rPr>
        <w:t>nt.</w:t>
      </w:r>
      <w:proofErr w:type="gramEnd"/>
      <w:r>
        <w:rPr>
          <w:bCs/>
          <w:lang w:val="en-US"/>
        </w:rPr>
        <w:t xml:space="preserve"> </w:t>
      </w:r>
      <w:proofErr w:type="gramStart"/>
      <w:r>
        <w:rPr>
          <w:bCs/>
          <w:lang w:val="en-US"/>
        </w:rPr>
        <w:t>Pearson Education, 2011.</w:t>
      </w:r>
      <w:proofErr w:type="gramEnd"/>
      <w:r>
        <w:rPr>
          <w:bCs/>
          <w:lang w:val="en-US"/>
        </w:rPr>
        <w:t xml:space="preserve"> </w:t>
      </w:r>
      <w:r w:rsidRPr="007805EA">
        <w:rPr>
          <w:bCs/>
          <w:lang w:val="en-US"/>
        </w:rPr>
        <w:t xml:space="preserve"> </w:t>
      </w:r>
      <w:r>
        <w:rPr>
          <w:bCs/>
        </w:rPr>
        <w:t>С</w:t>
      </w:r>
      <w:r w:rsidRPr="007805EA">
        <w:rPr>
          <w:bCs/>
          <w:lang w:val="en-US"/>
        </w:rPr>
        <w:t>.</w:t>
      </w:r>
      <w:r>
        <w:rPr>
          <w:bCs/>
          <w:lang w:val="en-US"/>
        </w:rPr>
        <w:t>9</w:t>
      </w:r>
      <w:r w:rsidRPr="007805EA">
        <w:rPr>
          <w:bCs/>
          <w:lang w:val="en-US"/>
        </w:rPr>
        <w:t>7.</w:t>
      </w:r>
    </w:p>
  </w:footnote>
  <w:footnote w:id="23">
    <w:p w:rsidR="007805EA" w:rsidRPr="007805EA" w:rsidRDefault="007805EA" w:rsidP="00257BAC">
      <w:pPr>
        <w:pStyle w:val="a4"/>
        <w:spacing w:line="276" w:lineRule="auto"/>
        <w:rPr>
          <w:lang w:val="en-US"/>
        </w:rPr>
      </w:pPr>
      <w:r>
        <w:rPr>
          <w:rStyle w:val="a6"/>
        </w:rPr>
        <w:footnoteRef/>
      </w:r>
      <w:r w:rsidRPr="007805EA">
        <w:rPr>
          <w:lang w:val="en-US"/>
        </w:rPr>
        <w:t xml:space="preserve"> </w:t>
      </w:r>
      <w:r>
        <w:rPr>
          <w:lang w:val="en-US"/>
        </w:rPr>
        <w:t xml:space="preserve"> </w:t>
      </w:r>
      <w:proofErr w:type="gramStart"/>
      <w:r>
        <w:rPr>
          <w:lang w:val="en-US"/>
        </w:rPr>
        <w:t>Moulins</w:t>
      </w:r>
      <w:r w:rsidRPr="007805EA">
        <w:rPr>
          <w:lang w:val="en-US"/>
        </w:rPr>
        <w:t xml:space="preserve"> </w:t>
      </w:r>
      <w:r>
        <w:rPr>
          <w:lang w:val="en-US"/>
        </w:rPr>
        <w:t>J</w:t>
      </w:r>
      <w:r w:rsidRPr="007805EA">
        <w:rPr>
          <w:lang w:val="en-US"/>
        </w:rPr>
        <w:t xml:space="preserve">. </w:t>
      </w:r>
      <w:r>
        <w:rPr>
          <w:lang w:val="en-US"/>
        </w:rPr>
        <w:t>Op</w:t>
      </w:r>
      <w:r w:rsidRPr="007805EA">
        <w:rPr>
          <w:lang w:val="en-US"/>
        </w:rPr>
        <w:t>.</w:t>
      </w:r>
      <w:r>
        <w:rPr>
          <w:lang w:val="en-US"/>
        </w:rPr>
        <w:t>Cit.</w:t>
      </w:r>
      <w:proofErr w:type="gramEnd"/>
      <w:r>
        <w:rPr>
          <w:lang w:val="en-US"/>
        </w:rPr>
        <w:t xml:space="preserve"> </w:t>
      </w:r>
      <w:proofErr w:type="gramStart"/>
      <w:r>
        <w:rPr>
          <w:lang w:val="en-US"/>
        </w:rPr>
        <w:t>P</w:t>
      </w:r>
      <w:r w:rsidR="001B1C0F">
        <w:rPr>
          <w:lang w:val="en-US"/>
        </w:rPr>
        <w:t>.</w:t>
      </w:r>
      <w:r w:rsidR="009613DE">
        <w:rPr>
          <w:lang w:val="en-US"/>
        </w:rPr>
        <w:t>37</w:t>
      </w:r>
      <w:r>
        <w:rPr>
          <w:lang w:val="en-US"/>
        </w:rPr>
        <w:t>.</w:t>
      </w:r>
      <w:proofErr w:type="gramEnd"/>
    </w:p>
  </w:footnote>
  <w:footnote w:id="24">
    <w:p w:rsidR="00E856EA" w:rsidRPr="005A568E" w:rsidRDefault="00E856EA" w:rsidP="00C31752">
      <w:pPr>
        <w:pStyle w:val="a4"/>
        <w:spacing w:line="276" w:lineRule="auto"/>
      </w:pPr>
      <w:r>
        <w:rPr>
          <w:rStyle w:val="a6"/>
        </w:rPr>
        <w:footnoteRef/>
      </w:r>
      <w:r w:rsidRPr="007805EA">
        <w:t xml:space="preserve"> </w:t>
      </w:r>
      <w:r w:rsidRPr="005A568E">
        <w:t>Данные</w:t>
      </w:r>
      <w:r w:rsidRPr="007805EA">
        <w:t xml:space="preserve"> </w:t>
      </w:r>
      <w:r w:rsidRPr="005A568E">
        <w:t>официального</w:t>
      </w:r>
      <w:r w:rsidRPr="007805EA">
        <w:t xml:space="preserve"> </w:t>
      </w:r>
      <w:r w:rsidRPr="005A568E">
        <w:t>сайта</w:t>
      </w:r>
      <w:r w:rsidRPr="007805EA">
        <w:t xml:space="preserve"> </w:t>
      </w:r>
      <w:r w:rsidRPr="005A568E">
        <w:t>компании</w:t>
      </w:r>
      <w:r w:rsidRPr="007805EA">
        <w:t xml:space="preserve"> </w:t>
      </w:r>
      <w:r w:rsidRPr="005A568E">
        <w:rPr>
          <w:lang w:val="en-US"/>
        </w:rPr>
        <w:t>Toyota</w:t>
      </w:r>
      <w:r w:rsidRPr="007805EA">
        <w:t xml:space="preserve"> </w:t>
      </w:r>
      <w:r w:rsidRPr="005A568E">
        <w:rPr>
          <w:lang w:val="en-US"/>
        </w:rPr>
        <w:t>Motor</w:t>
      </w:r>
      <w:r w:rsidRPr="007805EA">
        <w:t xml:space="preserve"> </w:t>
      </w:r>
      <w:r w:rsidRPr="00207267">
        <w:rPr>
          <w:lang w:val="en-US"/>
        </w:rPr>
        <w:t>Corporation</w:t>
      </w:r>
      <w:r w:rsidRPr="007805EA">
        <w:t xml:space="preserve"> </w:t>
      </w:r>
      <w:hyperlink r:id="rId4" w:history="1">
        <w:r w:rsidRPr="00207267">
          <w:rPr>
            <w:rStyle w:val="aa"/>
            <w:rFonts w:eastAsiaTheme="minorHAnsi"/>
            <w:iCs/>
            <w:color w:val="000000" w:themeColor="text1"/>
            <w:u w:val="none"/>
            <w:lang w:val="en-US" w:eastAsia="en-US"/>
          </w:rPr>
          <w:t>http</w:t>
        </w:r>
        <w:r w:rsidRPr="007805EA">
          <w:rPr>
            <w:rStyle w:val="aa"/>
            <w:rFonts w:eastAsiaTheme="minorHAnsi"/>
            <w:iCs/>
            <w:color w:val="000000" w:themeColor="text1"/>
            <w:u w:val="none"/>
            <w:lang w:eastAsia="en-US"/>
          </w:rPr>
          <w:t>://</w:t>
        </w:r>
        <w:r w:rsidRPr="00207267">
          <w:rPr>
            <w:rStyle w:val="aa"/>
            <w:rFonts w:eastAsiaTheme="minorHAnsi"/>
            <w:iCs/>
            <w:color w:val="000000" w:themeColor="text1"/>
            <w:u w:val="none"/>
            <w:lang w:val="en-US" w:eastAsia="en-US"/>
          </w:rPr>
          <w:t>www</w:t>
        </w:r>
        <w:r w:rsidRPr="007805EA">
          <w:rPr>
            <w:rStyle w:val="aa"/>
            <w:rFonts w:eastAsiaTheme="minorHAnsi"/>
            <w:iCs/>
            <w:color w:val="000000" w:themeColor="text1"/>
            <w:u w:val="none"/>
            <w:lang w:eastAsia="en-US"/>
          </w:rPr>
          <w:t>.</w:t>
        </w:r>
        <w:r w:rsidRPr="00207267">
          <w:rPr>
            <w:rStyle w:val="aa"/>
            <w:rFonts w:eastAsiaTheme="minorHAnsi"/>
            <w:iCs/>
            <w:color w:val="000000" w:themeColor="text1"/>
            <w:u w:val="none"/>
            <w:lang w:val="en-US" w:eastAsia="en-US"/>
          </w:rPr>
          <w:t>toyota</w:t>
        </w:r>
        <w:r w:rsidRPr="007805EA">
          <w:rPr>
            <w:rStyle w:val="aa"/>
            <w:rFonts w:eastAsiaTheme="minorHAnsi"/>
            <w:iCs/>
            <w:color w:val="000000" w:themeColor="text1"/>
            <w:u w:val="none"/>
            <w:lang w:eastAsia="en-US"/>
          </w:rPr>
          <w:t>-</w:t>
        </w:r>
        <w:r w:rsidRPr="00207267">
          <w:rPr>
            <w:rStyle w:val="aa"/>
            <w:rFonts w:eastAsiaTheme="minorHAnsi"/>
            <w:iCs/>
            <w:color w:val="000000" w:themeColor="text1"/>
            <w:u w:val="none"/>
            <w:lang w:val="en-US" w:eastAsia="en-US"/>
          </w:rPr>
          <w:t>global</w:t>
        </w:r>
        <w:r w:rsidRPr="007805EA">
          <w:rPr>
            <w:rStyle w:val="aa"/>
            <w:rFonts w:eastAsiaTheme="minorHAnsi"/>
            <w:iCs/>
            <w:color w:val="000000" w:themeColor="text1"/>
            <w:u w:val="none"/>
            <w:lang w:eastAsia="en-US"/>
          </w:rPr>
          <w:t>.</w:t>
        </w:r>
        <w:r w:rsidRPr="00207267">
          <w:rPr>
            <w:rStyle w:val="aa"/>
            <w:rFonts w:eastAsiaTheme="minorHAnsi"/>
            <w:iCs/>
            <w:color w:val="000000" w:themeColor="text1"/>
            <w:u w:val="none"/>
            <w:lang w:val="en-US" w:eastAsia="en-US"/>
          </w:rPr>
          <w:t>com</w:t>
        </w:r>
      </w:hyperlink>
      <w:r w:rsidRPr="007805EA">
        <w:rPr>
          <w:rStyle w:val="aa"/>
          <w:rFonts w:eastAsiaTheme="minorHAnsi"/>
          <w:iCs/>
          <w:color w:val="000000" w:themeColor="text1"/>
          <w:u w:val="none"/>
          <w:lang w:eastAsia="en-US"/>
        </w:rPr>
        <w:t xml:space="preserve">. </w:t>
      </w:r>
      <w:r w:rsidRPr="00B51498">
        <w:rPr>
          <w:rStyle w:val="aa"/>
          <w:rFonts w:eastAsiaTheme="minorHAnsi"/>
          <w:iCs/>
          <w:color w:val="000000" w:themeColor="text1"/>
          <w:u w:val="none"/>
          <w:lang w:eastAsia="en-US"/>
        </w:rPr>
        <w:t>2011г.</w:t>
      </w:r>
    </w:p>
  </w:footnote>
  <w:footnote w:id="25">
    <w:p w:rsidR="00C31752" w:rsidRPr="00671573" w:rsidRDefault="00C31752" w:rsidP="00C31752">
      <w:pPr>
        <w:spacing w:line="276" w:lineRule="auto"/>
        <w:jc w:val="both"/>
        <w:rPr>
          <w:bCs/>
          <w:lang w:val="en-US"/>
        </w:rPr>
      </w:pPr>
      <w:r w:rsidRPr="00C31752">
        <w:rPr>
          <w:rStyle w:val="a6"/>
        </w:rPr>
        <w:footnoteRef/>
      </w:r>
      <w:r w:rsidRPr="00C31752">
        <w:rPr>
          <w:lang w:val="en-US"/>
        </w:rPr>
        <w:t xml:space="preserve"> </w:t>
      </w:r>
      <w:r w:rsidRPr="00C31752">
        <w:rPr>
          <w:bCs/>
          <w:lang w:val="en-US"/>
        </w:rPr>
        <w:t xml:space="preserve">Rugman, A. M. Analysis of multinational strategic management. </w:t>
      </w:r>
      <w:proofErr w:type="gramStart"/>
      <w:r w:rsidRPr="00C31752">
        <w:rPr>
          <w:bCs/>
          <w:lang w:val="en-US"/>
        </w:rPr>
        <w:t>Cheltenham; No</w:t>
      </w:r>
      <w:r>
        <w:rPr>
          <w:bCs/>
          <w:lang w:val="en-US"/>
        </w:rPr>
        <w:t>rthampton Edward Elgar,</w:t>
      </w:r>
      <w:r w:rsidRPr="00C31752">
        <w:rPr>
          <w:bCs/>
          <w:lang w:val="en-US"/>
        </w:rPr>
        <w:t xml:space="preserve"> </w:t>
      </w:r>
      <w:r>
        <w:rPr>
          <w:bCs/>
          <w:lang w:val="en-US"/>
        </w:rPr>
        <w:t>2005.</w:t>
      </w:r>
      <w:r w:rsidR="00913F47">
        <w:rPr>
          <w:bCs/>
        </w:rPr>
        <w:t>С</w:t>
      </w:r>
      <w:r w:rsidR="00913F47" w:rsidRPr="00671573">
        <w:rPr>
          <w:bCs/>
          <w:lang w:val="en-US"/>
        </w:rPr>
        <w:t>.</w:t>
      </w:r>
      <w:r w:rsidRPr="00C31752">
        <w:rPr>
          <w:bCs/>
          <w:lang w:val="en-US"/>
        </w:rPr>
        <w:t>2</w:t>
      </w:r>
      <w:r w:rsidR="00913F47">
        <w:rPr>
          <w:bCs/>
          <w:lang w:val="en-US"/>
        </w:rPr>
        <w:t>61</w:t>
      </w:r>
      <w:r w:rsidR="00913F47" w:rsidRPr="00671573">
        <w:rPr>
          <w:bCs/>
          <w:lang w:val="en-US"/>
        </w:rPr>
        <w:t>.</w:t>
      </w:r>
      <w:proofErr w:type="gramEnd"/>
    </w:p>
    <w:p w:rsidR="00C31752" w:rsidRPr="00C31752" w:rsidRDefault="00C31752">
      <w:pPr>
        <w:pStyle w:val="a4"/>
        <w:rPr>
          <w:lang w:val="en-US"/>
        </w:rPr>
      </w:pPr>
    </w:p>
  </w:footnote>
  <w:footnote w:id="26">
    <w:p w:rsidR="00E856EA" w:rsidRPr="00B01886" w:rsidRDefault="00E856EA">
      <w:pPr>
        <w:pStyle w:val="a4"/>
      </w:pPr>
      <w:r>
        <w:rPr>
          <w:rStyle w:val="a6"/>
        </w:rPr>
        <w:footnoteRef/>
      </w:r>
      <w:r>
        <w:t xml:space="preserve">  Приведено справочно для последующего анализа совместного предприятия </w:t>
      </w:r>
      <w:r>
        <w:rPr>
          <w:lang w:val="en-US"/>
        </w:rPr>
        <w:t>PSA</w:t>
      </w:r>
      <w:r w:rsidRPr="00B01886">
        <w:t xml:space="preserve"> </w:t>
      </w:r>
      <w:r>
        <w:t xml:space="preserve">и </w:t>
      </w:r>
      <w:r>
        <w:rPr>
          <w:lang w:val="en-US"/>
        </w:rPr>
        <w:t>Toyota</w:t>
      </w:r>
      <w:r w:rsidRPr="0031254C">
        <w:t xml:space="preserve"> </w:t>
      </w:r>
      <w:r>
        <w:rPr>
          <w:lang w:val="en-US"/>
        </w:rPr>
        <w:t>Motor</w:t>
      </w:r>
      <w:r w:rsidRPr="0031254C">
        <w:t xml:space="preserve"> </w:t>
      </w:r>
      <w:r>
        <w:rPr>
          <w:lang w:val="en-US"/>
        </w:rPr>
        <w:t>Europe</w:t>
      </w:r>
    </w:p>
  </w:footnote>
  <w:footnote w:id="27">
    <w:p w:rsidR="00E856EA" w:rsidRPr="00D75402" w:rsidRDefault="00E856EA" w:rsidP="00D75402">
      <w:pPr>
        <w:autoSpaceDE w:val="0"/>
        <w:autoSpaceDN w:val="0"/>
        <w:adjustRightInd w:val="0"/>
        <w:rPr>
          <w:rFonts w:eastAsiaTheme="minorHAnsi"/>
          <w:sz w:val="22"/>
          <w:szCs w:val="22"/>
          <w:lang w:val="en-US" w:eastAsia="en-US"/>
        </w:rPr>
      </w:pPr>
      <w:r w:rsidRPr="00830185">
        <w:rPr>
          <w:rStyle w:val="a6"/>
        </w:rPr>
        <w:footnoteRef/>
      </w:r>
      <w:r w:rsidRPr="00830185">
        <w:rPr>
          <w:lang w:val="en-US"/>
        </w:rPr>
        <w:t xml:space="preserve"> </w:t>
      </w:r>
      <w:r w:rsidRPr="00830185">
        <w:rPr>
          <w:rFonts w:eastAsiaTheme="minorHAnsi"/>
          <w:lang w:val="en-US" w:eastAsia="en-US"/>
        </w:rPr>
        <w:t xml:space="preserve">Porter M.E. Gompetition in Global Industries: A Conceptual </w:t>
      </w:r>
      <w:r w:rsidRPr="00F977CF">
        <w:rPr>
          <w:rFonts w:eastAsiaTheme="minorHAnsi"/>
          <w:lang w:val="en-US" w:eastAsia="en-US"/>
        </w:rPr>
        <w:t xml:space="preserve">Framework, in </w:t>
      </w:r>
      <w:r w:rsidRPr="00F977CF">
        <w:rPr>
          <w:rFonts w:eastAsiaTheme="minorHAnsi"/>
          <w:iCs/>
          <w:lang w:val="en-US" w:eastAsia="en-US"/>
        </w:rPr>
        <w:t xml:space="preserve">Competition in Global Industries,      </w:t>
      </w:r>
      <w:r w:rsidRPr="00F977CF">
        <w:rPr>
          <w:rFonts w:eastAsiaTheme="minorHAnsi"/>
          <w:lang w:val="en-US" w:eastAsia="en-US"/>
        </w:rPr>
        <w:t>M.E. Porter, ed. Boston: Harvard Business School Press. 1990. P30.</w:t>
      </w:r>
    </w:p>
  </w:footnote>
  <w:footnote w:id="28">
    <w:p w:rsidR="00E856EA" w:rsidRPr="00830185" w:rsidRDefault="00E856EA" w:rsidP="00CA7B2B">
      <w:pPr>
        <w:pStyle w:val="a4"/>
        <w:rPr>
          <w:lang w:val="en-US"/>
        </w:rPr>
      </w:pPr>
      <w:r>
        <w:rPr>
          <w:rStyle w:val="a6"/>
        </w:rPr>
        <w:footnoteRef/>
      </w:r>
      <w:r w:rsidRPr="008F43BD">
        <w:rPr>
          <w:lang w:val="en-US"/>
        </w:rPr>
        <w:t xml:space="preserve"> </w:t>
      </w:r>
      <w:r w:rsidRPr="00830185">
        <w:rPr>
          <w:lang w:val="en-US"/>
        </w:rPr>
        <w:t>Grein A. Op.Cit</w:t>
      </w:r>
      <w:proofErr w:type="gramStart"/>
      <w:r w:rsidRPr="00830185">
        <w:rPr>
          <w:lang w:val="en-US"/>
        </w:rPr>
        <w:t>..</w:t>
      </w:r>
      <w:proofErr w:type="gramEnd"/>
      <w:r w:rsidRPr="00830185">
        <w:rPr>
          <w:lang w:val="en-US"/>
        </w:rPr>
        <w:t xml:space="preserve"> P.25.</w:t>
      </w:r>
    </w:p>
  </w:footnote>
  <w:footnote w:id="29">
    <w:p w:rsidR="00E856EA" w:rsidRPr="00B51498" w:rsidRDefault="00E856EA">
      <w:pPr>
        <w:pStyle w:val="a4"/>
      </w:pPr>
      <w:r>
        <w:rPr>
          <w:rStyle w:val="a6"/>
        </w:rPr>
        <w:footnoteRef/>
      </w:r>
      <w:r>
        <w:t xml:space="preserve"> Официальный сайт </w:t>
      </w:r>
      <w:r w:rsidRPr="007A5D9D">
        <w:t xml:space="preserve">корпорации </w:t>
      </w:r>
      <w:r w:rsidRPr="007A5D9D">
        <w:rPr>
          <w:rFonts w:eastAsiaTheme="minorHAnsi"/>
          <w:iCs/>
          <w:lang w:val="en-US" w:eastAsia="en-US"/>
        </w:rPr>
        <w:t>Toyota</w:t>
      </w:r>
      <w:r w:rsidRPr="00B51498">
        <w:rPr>
          <w:rFonts w:eastAsiaTheme="minorHAnsi"/>
          <w:iCs/>
          <w:lang w:eastAsia="en-US"/>
        </w:rPr>
        <w:t xml:space="preserve"> </w:t>
      </w:r>
      <w:r w:rsidRPr="007A5D9D">
        <w:rPr>
          <w:rFonts w:eastAsiaTheme="minorHAnsi"/>
          <w:iCs/>
          <w:lang w:val="en-US" w:eastAsia="en-US"/>
        </w:rPr>
        <w:t>Motor</w:t>
      </w:r>
      <w:r w:rsidRPr="00B51498">
        <w:rPr>
          <w:rFonts w:eastAsia="Calibri"/>
          <w:iCs/>
          <w:lang w:eastAsia="en-US"/>
        </w:rPr>
        <w:t xml:space="preserve"> </w:t>
      </w:r>
      <w:r w:rsidRPr="007A5D9D">
        <w:rPr>
          <w:rFonts w:eastAsiaTheme="minorHAnsi"/>
          <w:iCs/>
          <w:lang w:val="en-US" w:eastAsia="en-US"/>
        </w:rPr>
        <w:t>Corporation</w:t>
      </w:r>
      <w:r w:rsidRPr="00B51498">
        <w:rPr>
          <w:rFonts w:eastAsia="Calibri"/>
          <w:iCs/>
          <w:lang w:eastAsia="en-US"/>
        </w:rPr>
        <w:t xml:space="preserve"> </w:t>
      </w:r>
      <w:r w:rsidRPr="007A5D9D">
        <w:t>http://www</w:t>
      </w:r>
      <w:r>
        <w:t>.toyota-global.com</w:t>
      </w:r>
    </w:p>
  </w:footnote>
  <w:footnote w:id="30">
    <w:p w:rsidR="00BC3346" w:rsidRPr="00AB5E1D" w:rsidRDefault="00BC3346" w:rsidP="00BC3346">
      <w:pPr>
        <w:spacing w:line="276" w:lineRule="auto"/>
        <w:jc w:val="both"/>
        <w:rPr>
          <w:bCs/>
          <w:lang w:val="en-US"/>
        </w:rPr>
      </w:pPr>
      <w:r w:rsidRPr="00BC3346">
        <w:rPr>
          <w:rStyle w:val="a6"/>
        </w:rPr>
        <w:footnoteRef/>
      </w:r>
      <w:r w:rsidRPr="00BC3346">
        <w:rPr>
          <w:lang w:val="en-US"/>
        </w:rPr>
        <w:t xml:space="preserve"> </w:t>
      </w:r>
      <w:proofErr w:type="gramStart"/>
      <w:r w:rsidRPr="00BC3346">
        <w:rPr>
          <w:bCs/>
          <w:lang w:val="en-US"/>
        </w:rPr>
        <w:t>Коллект. автор Handbook of research in international marketing.</w:t>
      </w:r>
      <w:proofErr w:type="gramEnd"/>
      <w:r w:rsidRPr="00BC3346">
        <w:rPr>
          <w:bCs/>
          <w:lang w:val="en-US"/>
        </w:rPr>
        <w:t xml:space="preserve"> </w:t>
      </w:r>
      <w:proofErr w:type="gramStart"/>
      <w:r w:rsidRPr="00BC3346">
        <w:rPr>
          <w:bCs/>
          <w:lang w:val="en-US"/>
        </w:rPr>
        <w:t>Cheltenham; Nor</w:t>
      </w:r>
      <w:r>
        <w:rPr>
          <w:bCs/>
          <w:lang w:val="en-US"/>
        </w:rPr>
        <w:t>thampton Edward Elgar, 2011.</w:t>
      </w:r>
      <w:r>
        <w:rPr>
          <w:bCs/>
        </w:rPr>
        <w:t>С</w:t>
      </w:r>
      <w:proofErr w:type="gramEnd"/>
      <w:r w:rsidRPr="00AB5E1D">
        <w:rPr>
          <w:bCs/>
          <w:lang w:val="en-US"/>
        </w:rPr>
        <w:t>.3</w:t>
      </w:r>
      <w:proofErr w:type="gramStart"/>
      <w:r>
        <w:rPr>
          <w:bCs/>
          <w:lang w:val="en-US"/>
        </w:rPr>
        <w:t>1</w:t>
      </w:r>
      <w:proofErr w:type="gramEnd"/>
      <w:r w:rsidRPr="00AB5E1D">
        <w:rPr>
          <w:bCs/>
          <w:lang w:val="en-US"/>
        </w:rPr>
        <w:t>9.</w:t>
      </w:r>
    </w:p>
    <w:p w:rsidR="00BC3346" w:rsidRPr="00BC3346" w:rsidRDefault="00BC3346">
      <w:pPr>
        <w:pStyle w:val="a4"/>
        <w:rPr>
          <w:lang w:val="en-US"/>
        </w:rPr>
      </w:pPr>
    </w:p>
  </w:footnote>
  <w:footnote w:id="31">
    <w:p w:rsidR="00E856EA" w:rsidRPr="00AB5E1D" w:rsidRDefault="00E856EA">
      <w:pPr>
        <w:pStyle w:val="a4"/>
        <w:rPr>
          <w:lang w:val="en-US"/>
        </w:rPr>
      </w:pPr>
      <w:r>
        <w:rPr>
          <w:rStyle w:val="a6"/>
        </w:rPr>
        <w:footnoteRef/>
      </w:r>
      <w:r w:rsidRPr="00AB5E1D">
        <w:rPr>
          <w:lang w:val="en-US"/>
        </w:rPr>
        <w:t xml:space="preserve"> </w:t>
      </w:r>
      <w:r>
        <w:t>Данные</w:t>
      </w:r>
      <w:r w:rsidRPr="00AB5E1D">
        <w:rPr>
          <w:lang w:val="en-US"/>
        </w:rPr>
        <w:t xml:space="preserve"> </w:t>
      </w:r>
      <w:r>
        <w:t>официального</w:t>
      </w:r>
      <w:r w:rsidRPr="00AB5E1D">
        <w:rPr>
          <w:lang w:val="en-US"/>
        </w:rPr>
        <w:t xml:space="preserve"> </w:t>
      </w:r>
      <w:r>
        <w:t>сайта</w:t>
      </w:r>
      <w:r w:rsidRPr="00AB5E1D">
        <w:rPr>
          <w:lang w:val="en-US"/>
        </w:rPr>
        <w:t xml:space="preserve"> </w:t>
      </w:r>
      <w:r>
        <w:t>электронной</w:t>
      </w:r>
      <w:r w:rsidRPr="00AB5E1D">
        <w:rPr>
          <w:lang w:val="en-US"/>
        </w:rPr>
        <w:t xml:space="preserve"> </w:t>
      </w:r>
      <w:r>
        <w:t>газеты</w:t>
      </w:r>
      <w:r w:rsidRPr="00AB5E1D">
        <w:rPr>
          <w:lang w:val="en-US"/>
        </w:rPr>
        <w:t xml:space="preserve">  </w:t>
      </w:r>
      <w:r>
        <w:rPr>
          <w:lang w:val="en-US"/>
        </w:rPr>
        <w:t>Marketing</w:t>
      </w:r>
      <w:r w:rsidRPr="00AB5E1D">
        <w:rPr>
          <w:lang w:val="en-US"/>
        </w:rPr>
        <w:t xml:space="preserve"> </w:t>
      </w:r>
      <w:r>
        <w:rPr>
          <w:lang w:val="en-US"/>
        </w:rPr>
        <w:t>Week</w:t>
      </w:r>
      <w:r w:rsidRPr="00AB5E1D">
        <w:rPr>
          <w:lang w:val="en-US"/>
        </w:rPr>
        <w:t xml:space="preserve"> </w:t>
      </w:r>
      <w:r>
        <w:rPr>
          <w:lang w:val="en-US"/>
        </w:rPr>
        <w:t>http</w:t>
      </w:r>
      <w:r w:rsidRPr="00AB5E1D">
        <w:rPr>
          <w:lang w:val="en-US"/>
        </w:rPr>
        <w:t>://</w:t>
      </w:r>
      <w:r>
        <w:rPr>
          <w:lang w:val="en-US"/>
        </w:rPr>
        <w:t>www</w:t>
      </w:r>
      <w:r w:rsidRPr="00AB5E1D">
        <w:rPr>
          <w:lang w:val="en-US"/>
        </w:rPr>
        <w:t>.</w:t>
      </w:r>
      <w:r>
        <w:rPr>
          <w:lang w:val="en-US"/>
        </w:rPr>
        <w:t>marketingweek</w:t>
      </w:r>
      <w:r w:rsidRPr="00AB5E1D">
        <w:rPr>
          <w:lang w:val="en-US"/>
        </w:rPr>
        <w:t>.</w:t>
      </w:r>
      <w:r>
        <w:rPr>
          <w:lang w:val="en-US"/>
        </w:rPr>
        <w:t>co</w:t>
      </w:r>
      <w:r w:rsidRPr="00AB5E1D">
        <w:rPr>
          <w:lang w:val="en-US"/>
        </w:rPr>
        <w:t>.</w:t>
      </w:r>
      <w:r>
        <w:rPr>
          <w:lang w:val="en-US"/>
        </w:rPr>
        <w:t>uk</w:t>
      </w:r>
    </w:p>
  </w:footnote>
  <w:footnote w:id="32">
    <w:p w:rsidR="00E856EA" w:rsidRDefault="00E856EA">
      <w:pPr>
        <w:pStyle w:val="a4"/>
      </w:pPr>
      <w:r>
        <w:rPr>
          <w:rStyle w:val="a6"/>
        </w:rPr>
        <w:footnoteRef/>
      </w:r>
      <w:r w:rsidR="00BC3346">
        <w:t xml:space="preserve"> См. Приложение 3</w:t>
      </w:r>
      <w:r>
        <w:t>.</w:t>
      </w:r>
    </w:p>
  </w:footnote>
  <w:footnote w:id="33">
    <w:p w:rsidR="00E856EA" w:rsidRPr="00AA172F" w:rsidRDefault="00E856EA" w:rsidP="00AA172F">
      <w:pPr>
        <w:autoSpaceDE w:val="0"/>
        <w:autoSpaceDN w:val="0"/>
        <w:adjustRightInd w:val="0"/>
        <w:jc w:val="both"/>
        <w:rPr>
          <w:rFonts w:eastAsiaTheme="minorHAnsi"/>
          <w:i/>
          <w:iCs/>
          <w:lang w:eastAsia="en-US"/>
        </w:rPr>
      </w:pPr>
      <w:r w:rsidRPr="00AA172F">
        <w:rPr>
          <w:rStyle w:val="a6"/>
        </w:rPr>
        <w:footnoteRef/>
      </w:r>
      <w:r w:rsidRPr="00AA172F">
        <w:t xml:space="preserve"> </w:t>
      </w:r>
      <w:r w:rsidRPr="00AE2260">
        <w:t>Д</w:t>
      </w:r>
      <w:r w:rsidRPr="00B51498">
        <w:t xml:space="preserve">анные официального сайта </w:t>
      </w:r>
      <w:r w:rsidRPr="00AE2260">
        <w:rPr>
          <w:rFonts w:eastAsiaTheme="minorHAnsi"/>
          <w:lang w:eastAsia="en-US"/>
        </w:rPr>
        <w:t>Японской ассоциации автопроизводителей</w:t>
      </w:r>
      <w:r w:rsidRPr="00AE2260">
        <w:rPr>
          <w:rFonts w:eastAsiaTheme="minorHAnsi"/>
          <w:iCs/>
          <w:lang w:eastAsia="en-US"/>
        </w:rPr>
        <w:t xml:space="preserve"> </w:t>
      </w:r>
      <w:hyperlink r:id="rId5" w:history="1">
        <w:r w:rsidRPr="00AE2260">
          <w:rPr>
            <w:rStyle w:val="aa"/>
            <w:rFonts w:eastAsiaTheme="minorHAnsi"/>
            <w:iCs/>
            <w:lang w:eastAsia="en-US"/>
          </w:rPr>
          <w:t>http://www.jama.org/</w:t>
        </w:r>
      </w:hyperlink>
      <w:r w:rsidRPr="00AA172F">
        <w:rPr>
          <w:rFonts w:eastAsiaTheme="minorHAnsi"/>
          <w:i/>
          <w:iCs/>
          <w:lang w:eastAsia="en-US"/>
        </w:rPr>
        <w:t xml:space="preserve">    </w:t>
      </w:r>
    </w:p>
    <w:p w:rsidR="00E856EA" w:rsidRDefault="00E856EA">
      <w:pPr>
        <w:pStyle w:val="a4"/>
      </w:pPr>
    </w:p>
  </w:footnote>
  <w:footnote w:id="34">
    <w:p w:rsidR="00E856EA" w:rsidRPr="00DD26CD" w:rsidRDefault="00E856EA">
      <w:pPr>
        <w:pStyle w:val="a4"/>
      </w:pPr>
      <w:r w:rsidRPr="00DD26CD">
        <w:rPr>
          <w:rStyle w:val="a6"/>
        </w:rPr>
        <w:footnoteRef/>
      </w:r>
      <w:r w:rsidRPr="00DD26CD">
        <w:t xml:space="preserve"> Данные </w:t>
      </w:r>
      <w:r w:rsidRPr="00DD26CD">
        <w:rPr>
          <w:rFonts w:eastAsiaTheme="minorHAnsi"/>
          <w:lang w:eastAsia="en-US"/>
        </w:rPr>
        <w:t xml:space="preserve">официального сайта Европейской ассоциации автопроизводителей  </w:t>
      </w:r>
      <w:hyperlink r:id="rId6" w:history="1">
        <w:r w:rsidRPr="00DD26CD">
          <w:rPr>
            <w:rStyle w:val="aa"/>
            <w:rFonts w:eastAsiaTheme="minorHAnsi"/>
            <w:lang w:eastAsia="en-US"/>
          </w:rPr>
          <w:t>http://www.acea.be/</w:t>
        </w:r>
      </w:hyperlink>
    </w:p>
  </w:footnote>
  <w:footnote w:id="35">
    <w:p w:rsidR="00E856EA" w:rsidRPr="005519B8" w:rsidRDefault="00E856EA" w:rsidP="00B723A8">
      <w:pPr>
        <w:autoSpaceDE w:val="0"/>
        <w:autoSpaceDN w:val="0"/>
        <w:adjustRightInd w:val="0"/>
        <w:jc w:val="both"/>
        <w:rPr>
          <w:rFonts w:eastAsiaTheme="minorHAnsi"/>
          <w:iCs/>
          <w:color w:val="000000" w:themeColor="text1"/>
          <w:u w:val="single"/>
          <w:lang w:val="en-US" w:eastAsia="en-US"/>
        </w:rPr>
      </w:pPr>
      <w:r w:rsidRPr="005519B8">
        <w:rPr>
          <w:rStyle w:val="a6"/>
          <w:color w:val="000000" w:themeColor="text1"/>
        </w:rPr>
        <w:footnoteRef/>
      </w:r>
      <w:r w:rsidRPr="00B51498">
        <w:rPr>
          <w:color w:val="000000" w:themeColor="text1"/>
          <w:lang w:val="en-US"/>
        </w:rPr>
        <w:t xml:space="preserve"> </w:t>
      </w:r>
      <w:r>
        <w:rPr>
          <w:color w:val="000000" w:themeColor="text1"/>
        </w:rPr>
        <w:t>Данные</w:t>
      </w:r>
      <w:r w:rsidRPr="00B51498">
        <w:rPr>
          <w:color w:val="000000" w:themeColor="text1"/>
          <w:lang w:val="en-US"/>
        </w:rPr>
        <w:t xml:space="preserve"> </w:t>
      </w:r>
      <w:r>
        <w:rPr>
          <w:color w:val="000000" w:themeColor="text1"/>
        </w:rPr>
        <w:t>официального</w:t>
      </w:r>
      <w:r w:rsidRPr="00B51498">
        <w:rPr>
          <w:color w:val="000000" w:themeColor="text1"/>
          <w:lang w:val="en-US"/>
        </w:rPr>
        <w:t xml:space="preserve"> </w:t>
      </w:r>
      <w:r>
        <w:rPr>
          <w:color w:val="000000" w:themeColor="text1"/>
        </w:rPr>
        <w:t>сайта</w:t>
      </w:r>
      <w:r w:rsidRPr="00B51498">
        <w:rPr>
          <w:color w:val="000000" w:themeColor="text1"/>
          <w:lang w:val="en-US"/>
        </w:rPr>
        <w:t xml:space="preserve"> </w:t>
      </w:r>
      <w:r w:rsidRPr="005519B8">
        <w:rPr>
          <w:color w:val="000000" w:themeColor="text1"/>
          <w:lang w:val="en-US"/>
        </w:rPr>
        <w:t>Toyota</w:t>
      </w:r>
      <w:r w:rsidRPr="00B51498">
        <w:rPr>
          <w:color w:val="000000" w:themeColor="text1"/>
          <w:lang w:val="en-US"/>
        </w:rPr>
        <w:t xml:space="preserve"> </w:t>
      </w:r>
      <w:r w:rsidRPr="005519B8">
        <w:rPr>
          <w:color w:val="000000" w:themeColor="text1"/>
          <w:lang w:val="en-US"/>
        </w:rPr>
        <w:t>Motor</w:t>
      </w:r>
      <w:r w:rsidRPr="00B51498">
        <w:rPr>
          <w:color w:val="000000" w:themeColor="text1"/>
          <w:lang w:val="en-US"/>
        </w:rPr>
        <w:t xml:space="preserve"> </w:t>
      </w:r>
      <w:r w:rsidRPr="005519B8">
        <w:rPr>
          <w:color w:val="000000" w:themeColor="text1"/>
          <w:lang w:val="en-US"/>
        </w:rPr>
        <w:t>Corporation</w:t>
      </w:r>
      <w:r w:rsidRPr="00B51498">
        <w:rPr>
          <w:color w:val="000000" w:themeColor="text1"/>
          <w:lang w:val="en-US"/>
        </w:rPr>
        <w:t xml:space="preserve"> </w:t>
      </w:r>
      <w:hyperlink r:id="rId7" w:history="1">
        <w:r w:rsidRPr="005519B8">
          <w:rPr>
            <w:rStyle w:val="aa"/>
            <w:rFonts w:eastAsiaTheme="minorHAnsi"/>
            <w:iCs/>
            <w:color w:val="000000" w:themeColor="text1"/>
            <w:lang w:val="en-US" w:eastAsia="en-US"/>
          </w:rPr>
          <w:t>http://www.toyota-global.com</w:t>
        </w:r>
      </w:hyperlink>
    </w:p>
    <w:p w:rsidR="00E856EA" w:rsidRPr="00B51498" w:rsidRDefault="00E856EA" w:rsidP="00B723A8">
      <w:pPr>
        <w:pStyle w:val="a4"/>
        <w:rPr>
          <w:lang w:val="en-US"/>
        </w:rPr>
      </w:pPr>
    </w:p>
  </w:footnote>
  <w:footnote w:id="36">
    <w:p w:rsidR="00E856EA" w:rsidRPr="00B51498" w:rsidRDefault="00E856EA" w:rsidP="00B723A8">
      <w:pPr>
        <w:pStyle w:val="a4"/>
      </w:pPr>
      <w:r w:rsidRPr="009F2F64">
        <w:rPr>
          <w:rStyle w:val="a6"/>
        </w:rPr>
        <w:footnoteRef/>
      </w:r>
      <w:r w:rsidRPr="00B51498">
        <w:rPr>
          <w:lang w:val="en-US"/>
        </w:rPr>
        <w:t xml:space="preserve"> </w:t>
      </w:r>
      <w:r w:rsidRPr="009F2F64">
        <w:rPr>
          <w:lang w:val="en-US"/>
        </w:rPr>
        <w:t xml:space="preserve">Bhandari S. Analysis of Toyota Marketing Strategy// Journal of International Marketing. </w:t>
      </w:r>
      <w:r w:rsidRPr="009F2F64">
        <w:t xml:space="preserve">2008. №6. </w:t>
      </w:r>
      <w:proofErr w:type="gramStart"/>
      <w:r w:rsidRPr="009F2F64">
        <w:rPr>
          <w:lang w:val="en-US"/>
        </w:rPr>
        <w:t>P</w:t>
      </w:r>
      <w:r w:rsidRPr="009F2F64">
        <w:t>.41.</w:t>
      </w:r>
      <w:proofErr w:type="gramEnd"/>
    </w:p>
  </w:footnote>
  <w:footnote w:id="37">
    <w:p w:rsidR="00E856EA" w:rsidRDefault="00E856EA" w:rsidP="00B723A8">
      <w:pPr>
        <w:pStyle w:val="a4"/>
      </w:pPr>
      <w:r>
        <w:rPr>
          <w:rStyle w:val="a6"/>
        </w:rPr>
        <w:footnoteRef/>
      </w:r>
      <w:r>
        <w:t xml:space="preserve">  </w:t>
      </w:r>
      <w:r w:rsidR="00B6740D">
        <w:rPr>
          <w:color w:val="000000" w:themeColor="text1"/>
        </w:rPr>
        <w:t>Данные фициального</w:t>
      </w:r>
      <w:r w:rsidR="00B6740D" w:rsidRPr="00B6740D">
        <w:rPr>
          <w:color w:val="000000" w:themeColor="text1"/>
        </w:rPr>
        <w:t xml:space="preserve"> сайт</w:t>
      </w:r>
      <w:r w:rsidR="00B6740D">
        <w:rPr>
          <w:color w:val="000000" w:themeColor="text1"/>
        </w:rPr>
        <w:t>а</w:t>
      </w:r>
      <w:r w:rsidR="00B6740D" w:rsidRPr="00B6740D">
        <w:rPr>
          <w:color w:val="000000" w:themeColor="text1"/>
        </w:rPr>
        <w:t xml:space="preserve"> информационного агентства </w:t>
      </w:r>
      <w:r w:rsidR="00B6740D" w:rsidRPr="00B6740D">
        <w:rPr>
          <w:color w:val="000000" w:themeColor="text1"/>
          <w:lang w:val="en-US"/>
        </w:rPr>
        <w:t>Reuters</w:t>
      </w:r>
      <w:r w:rsidR="00B6740D" w:rsidRPr="00B6740D">
        <w:rPr>
          <w:color w:val="000000" w:themeColor="text1"/>
        </w:rPr>
        <w:t xml:space="preserve"> </w:t>
      </w:r>
      <w:hyperlink r:id="rId8" w:history="1">
        <w:r w:rsidR="00B6740D" w:rsidRPr="00B6740D">
          <w:rPr>
            <w:rStyle w:val="aa"/>
            <w:lang w:val="en-US"/>
          </w:rPr>
          <w:t>http</w:t>
        </w:r>
        <w:r w:rsidR="00B6740D" w:rsidRPr="00B6740D">
          <w:rPr>
            <w:rStyle w:val="aa"/>
          </w:rPr>
          <w:t>://</w:t>
        </w:r>
        <w:r w:rsidR="00B6740D" w:rsidRPr="00B6740D">
          <w:rPr>
            <w:rStyle w:val="aa"/>
            <w:lang w:val="en-US"/>
          </w:rPr>
          <w:t>www</w:t>
        </w:r>
        <w:r w:rsidR="00B6740D" w:rsidRPr="00B6740D">
          <w:rPr>
            <w:rStyle w:val="aa"/>
          </w:rPr>
          <w:t>.</w:t>
        </w:r>
        <w:r w:rsidR="00B6740D" w:rsidRPr="00B6740D">
          <w:rPr>
            <w:rStyle w:val="aa"/>
            <w:lang w:val="en-US"/>
          </w:rPr>
          <w:t>reuters</w:t>
        </w:r>
        <w:r w:rsidR="00B6740D" w:rsidRPr="00B6740D">
          <w:rPr>
            <w:rStyle w:val="aa"/>
          </w:rPr>
          <w:t>.</w:t>
        </w:r>
        <w:r w:rsidR="00B6740D" w:rsidRPr="00B6740D">
          <w:rPr>
            <w:rStyle w:val="aa"/>
            <w:lang w:val="en-US"/>
          </w:rPr>
          <w:t>com</w:t>
        </w:r>
        <w:r w:rsidR="00B6740D" w:rsidRPr="00B6740D">
          <w:rPr>
            <w:rStyle w:val="aa"/>
          </w:rPr>
          <w:t>/</w:t>
        </w:r>
      </w:hyperlink>
    </w:p>
  </w:footnote>
  <w:footnote w:id="38">
    <w:p w:rsidR="00E856EA" w:rsidRDefault="00E856EA">
      <w:pPr>
        <w:pStyle w:val="a4"/>
      </w:pPr>
      <w:r>
        <w:rPr>
          <w:rStyle w:val="a6"/>
        </w:rPr>
        <w:footnoteRef/>
      </w:r>
      <w:r>
        <w:t xml:space="preserve"> Составлено автором.</w:t>
      </w:r>
    </w:p>
  </w:footnote>
  <w:footnote w:id="39">
    <w:p w:rsidR="00E856EA" w:rsidRDefault="00E856EA">
      <w:pPr>
        <w:pStyle w:val="a4"/>
      </w:pPr>
      <w:r>
        <w:rPr>
          <w:rStyle w:val="a6"/>
        </w:rPr>
        <w:footnoteRef/>
      </w:r>
      <w:r>
        <w:t xml:space="preserve"> Данные официального сайта электронной газеты  </w:t>
      </w:r>
      <w:r>
        <w:rPr>
          <w:lang w:val="en-US"/>
        </w:rPr>
        <w:t>Marketing</w:t>
      </w:r>
      <w:r w:rsidRPr="00B51498">
        <w:t xml:space="preserve"> </w:t>
      </w:r>
      <w:r>
        <w:rPr>
          <w:lang w:val="en-US"/>
        </w:rPr>
        <w:t>Week</w:t>
      </w:r>
      <w:r w:rsidRPr="00B51498">
        <w:t xml:space="preserve"> </w:t>
      </w:r>
      <w:r>
        <w:rPr>
          <w:lang w:val="en-US"/>
        </w:rPr>
        <w:t>http</w:t>
      </w:r>
      <w:r w:rsidRPr="00B51498">
        <w:t>://</w:t>
      </w:r>
      <w:r>
        <w:rPr>
          <w:lang w:val="en-US"/>
        </w:rPr>
        <w:t>www</w:t>
      </w:r>
      <w:r w:rsidRPr="00B51498">
        <w:t>.</w:t>
      </w:r>
      <w:r>
        <w:rPr>
          <w:lang w:val="en-US"/>
        </w:rPr>
        <w:t>marketingweek</w:t>
      </w:r>
      <w:r w:rsidRPr="00B51498">
        <w:t>.</w:t>
      </w:r>
      <w:r>
        <w:rPr>
          <w:lang w:val="en-US"/>
        </w:rPr>
        <w:t>co</w:t>
      </w:r>
      <w:r w:rsidRPr="00B51498">
        <w:t>.</w:t>
      </w:r>
      <w:r>
        <w:rPr>
          <w:lang w:val="en-US"/>
        </w:rPr>
        <w:t>uk</w:t>
      </w:r>
    </w:p>
  </w:footnote>
  <w:footnote w:id="40">
    <w:p w:rsidR="00E856EA" w:rsidRPr="00342969" w:rsidRDefault="00E856EA" w:rsidP="00342969">
      <w:pPr>
        <w:autoSpaceDE w:val="0"/>
        <w:autoSpaceDN w:val="0"/>
        <w:adjustRightInd w:val="0"/>
        <w:spacing w:line="360" w:lineRule="auto"/>
        <w:jc w:val="both"/>
        <w:rPr>
          <w:color w:val="000000" w:themeColor="text1"/>
        </w:rPr>
      </w:pPr>
      <w:r w:rsidRPr="00342969">
        <w:rPr>
          <w:rStyle w:val="a6"/>
        </w:rPr>
        <w:footnoteRef/>
      </w:r>
      <w:r w:rsidRPr="00342969">
        <w:t xml:space="preserve"> </w:t>
      </w:r>
      <w:r w:rsidR="00342969">
        <w:t>Данные официального</w:t>
      </w:r>
      <w:r w:rsidR="00342969" w:rsidRPr="00342969">
        <w:t xml:space="preserve"> сайт</w:t>
      </w:r>
      <w:r w:rsidR="00342969">
        <w:t>а</w:t>
      </w:r>
      <w:r w:rsidR="00342969" w:rsidRPr="00342969">
        <w:t xml:space="preserve"> международного маркетингового агентства</w:t>
      </w:r>
      <w:r w:rsidR="00342969">
        <w:rPr>
          <w:color w:val="000000" w:themeColor="text1"/>
        </w:rPr>
        <w:t xml:space="preserve"> </w:t>
      </w:r>
      <w:r w:rsidR="00342969" w:rsidRPr="00342969">
        <w:rPr>
          <w:lang w:val="en-US"/>
        </w:rPr>
        <w:t>JD</w:t>
      </w:r>
      <w:r w:rsidR="00342969" w:rsidRPr="00342969">
        <w:t xml:space="preserve"> </w:t>
      </w:r>
      <w:r w:rsidR="00342969" w:rsidRPr="00342969">
        <w:rPr>
          <w:lang w:val="en-US"/>
        </w:rPr>
        <w:t>Power</w:t>
      </w:r>
      <w:r w:rsidR="00342969" w:rsidRPr="00342969">
        <w:t xml:space="preserve">  </w:t>
      </w:r>
      <w:hyperlink r:id="rId9" w:history="1">
        <w:r w:rsidR="00342969" w:rsidRPr="00342969">
          <w:rPr>
            <w:rStyle w:val="aa"/>
            <w:lang w:val="en-US"/>
          </w:rPr>
          <w:t>http</w:t>
        </w:r>
        <w:r w:rsidR="00342969" w:rsidRPr="00342969">
          <w:rPr>
            <w:rStyle w:val="aa"/>
          </w:rPr>
          <w:t>://</w:t>
        </w:r>
        <w:r w:rsidR="00342969" w:rsidRPr="00342969">
          <w:rPr>
            <w:rStyle w:val="aa"/>
            <w:lang w:val="en-US"/>
          </w:rPr>
          <w:t>www</w:t>
        </w:r>
        <w:r w:rsidR="00342969" w:rsidRPr="00342969">
          <w:rPr>
            <w:rStyle w:val="aa"/>
          </w:rPr>
          <w:t>.</w:t>
        </w:r>
        <w:r w:rsidR="00342969" w:rsidRPr="00342969">
          <w:rPr>
            <w:rStyle w:val="aa"/>
            <w:lang w:val="en-US"/>
          </w:rPr>
          <w:t>jdpower</w:t>
        </w:r>
        <w:r w:rsidR="00342969" w:rsidRPr="00342969">
          <w:rPr>
            <w:rStyle w:val="aa"/>
          </w:rPr>
          <w:t>.</w:t>
        </w:r>
        <w:r w:rsidR="00342969" w:rsidRPr="00342969">
          <w:rPr>
            <w:rStyle w:val="aa"/>
            <w:lang w:val="en-US"/>
          </w:rPr>
          <w:t>com</w:t>
        </w:r>
      </w:hyperlink>
    </w:p>
  </w:footnote>
  <w:footnote w:id="41">
    <w:p w:rsidR="00E856EA" w:rsidRDefault="00E856EA">
      <w:pPr>
        <w:pStyle w:val="a4"/>
      </w:pPr>
      <w:r>
        <w:rPr>
          <w:rStyle w:val="a6"/>
        </w:rPr>
        <w:footnoteRef/>
      </w:r>
      <w:r>
        <w:t xml:space="preserve"> Там же.</w:t>
      </w:r>
    </w:p>
  </w:footnote>
  <w:footnote w:id="42">
    <w:p w:rsidR="00E856EA" w:rsidRDefault="00E856EA">
      <w:pPr>
        <w:pStyle w:val="a4"/>
      </w:pPr>
      <w:r>
        <w:rPr>
          <w:rStyle w:val="a6"/>
        </w:rPr>
        <w:footnoteRef/>
      </w:r>
      <w:r>
        <w:t xml:space="preserve"> Там же.</w:t>
      </w:r>
    </w:p>
  </w:footnote>
  <w:footnote w:id="43">
    <w:p w:rsidR="00E856EA" w:rsidRPr="001A30D9" w:rsidRDefault="00E856EA" w:rsidP="001A30D9">
      <w:pPr>
        <w:autoSpaceDE w:val="0"/>
        <w:autoSpaceDN w:val="0"/>
        <w:adjustRightInd w:val="0"/>
        <w:spacing w:line="360" w:lineRule="auto"/>
        <w:rPr>
          <w:rFonts w:eastAsiaTheme="minorHAnsi"/>
          <w:iCs/>
          <w:lang w:eastAsia="en-US"/>
        </w:rPr>
      </w:pPr>
      <w:r w:rsidRPr="00830CA5">
        <w:rPr>
          <w:rStyle w:val="a6"/>
        </w:rPr>
        <w:footnoteRef/>
      </w:r>
      <w:r w:rsidRPr="00830CA5">
        <w:t xml:space="preserve"> </w:t>
      </w:r>
      <w:r>
        <w:t xml:space="preserve">Данные </w:t>
      </w:r>
      <w:r>
        <w:rPr>
          <w:rStyle w:val="aa"/>
          <w:color w:val="000000" w:themeColor="text1"/>
          <w:u w:val="none"/>
        </w:rPr>
        <w:t>официального</w:t>
      </w:r>
      <w:r w:rsidRPr="001A30D9">
        <w:rPr>
          <w:rStyle w:val="aa"/>
          <w:color w:val="000000" w:themeColor="text1"/>
          <w:u w:val="none"/>
        </w:rPr>
        <w:t xml:space="preserve"> сайт</w:t>
      </w:r>
      <w:r>
        <w:rPr>
          <w:rStyle w:val="aa"/>
          <w:color w:val="000000" w:themeColor="text1"/>
          <w:u w:val="none"/>
        </w:rPr>
        <w:t>а</w:t>
      </w:r>
      <w:r w:rsidRPr="001A30D9">
        <w:rPr>
          <w:rStyle w:val="aa"/>
          <w:color w:val="000000" w:themeColor="text1"/>
          <w:u w:val="none"/>
        </w:rPr>
        <w:t xml:space="preserve">  деловой газеты </w:t>
      </w:r>
      <w:r w:rsidRPr="001A30D9">
        <w:rPr>
          <w:rStyle w:val="aa"/>
          <w:color w:val="000000" w:themeColor="text1"/>
          <w:u w:val="none"/>
          <w:lang w:val="en-US"/>
        </w:rPr>
        <w:t>T</w:t>
      </w:r>
      <w:r w:rsidRPr="001A30D9">
        <w:rPr>
          <w:rStyle w:val="aa"/>
          <w:color w:val="000000" w:themeColor="text1"/>
          <w:u w:val="none"/>
        </w:rPr>
        <w:t xml:space="preserve">he </w:t>
      </w:r>
      <w:r w:rsidRPr="001A30D9">
        <w:rPr>
          <w:rStyle w:val="aa"/>
          <w:color w:val="000000" w:themeColor="text1"/>
          <w:u w:val="none"/>
          <w:lang w:val="en-US"/>
        </w:rPr>
        <w:t>Wall</w:t>
      </w:r>
      <w:r w:rsidRPr="00B51498">
        <w:rPr>
          <w:rStyle w:val="aa"/>
          <w:color w:val="000000" w:themeColor="text1"/>
          <w:u w:val="none"/>
        </w:rPr>
        <w:t xml:space="preserve"> </w:t>
      </w:r>
      <w:r w:rsidRPr="001A30D9">
        <w:rPr>
          <w:rStyle w:val="aa"/>
          <w:color w:val="000000" w:themeColor="text1"/>
          <w:u w:val="none"/>
          <w:lang w:val="en-US"/>
        </w:rPr>
        <w:t>Street</w:t>
      </w:r>
      <w:r w:rsidRPr="00B51498">
        <w:rPr>
          <w:rStyle w:val="aa"/>
          <w:color w:val="000000" w:themeColor="text1"/>
          <w:u w:val="none"/>
        </w:rPr>
        <w:t xml:space="preserve"> </w:t>
      </w:r>
      <w:r w:rsidRPr="001A30D9">
        <w:rPr>
          <w:rStyle w:val="aa"/>
          <w:color w:val="000000" w:themeColor="text1"/>
          <w:u w:val="none"/>
          <w:lang w:val="en-US"/>
        </w:rPr>
        <w:t>Journal</w:t>
      </w:r>
      <w:r>
        <w:rPr>
          <w:rStyle w:val="aa"/>
          <w:rFonts w:eastAsiaTheme="minorHAnsi"/>
          <w:iCs/>
          <w:color w:val="auto"/>
          <w:u w:val="none"/>
          <w:lang w:eastAsia="en-US"/>
        </w:rPr>
        <w:t xml:space="preserve"> </w:t>
      </w:r>
      <w:hyperlink r:id="rId10" w:history="1">
        <w:r w:rsidRPr="008D3B9D">
          <w:rPr>
            <w:rStyle w:val="aa"/>
            <w:u w:val="none"/>
          </w:rPr>
          <w:t>http://online.wsj.com/</w:t>
        </w:r>
      </w:hyperlink>
    </w:p>
  </w:footnote>
  <w:footnote w:id="44">
    <w:p w:rsidR="00E856EA" w:rsidRDefault="00E856EA">
      <w:pPr>
        <w:pStyle w:val="a4"/>
      </w:pPr>
      <w:r>
        <w:rPr>
          <w:rStyle w:val="a6"/>
        </w:rPr>
        <w:footnoteRef/>
      </w:r>
      <w:r>
        <w:t xml:space="preserve"> Данные официального сайта электронной газеты  </w:t>
      </w:r>
      <w:r>
        <w:rPr>
          <w:lang w:val="en-US"/>
        </w:rPr>
        <w:t>Marketing</w:t>
      </w:r>
      <w:r w:rsidRPr="00B51498">
        <w:t xml:space="preserve"> </w:t>
      </w:r>
      <w:r>
        <w:rPr>
          <w:lang w:val="en-US"/>
        </w:rPr>
        <w:t>Week</w:t>
      </w:r>
      <w:r w:rsidRPr="00B51498">
        <w:t xml:space="preserve"> </w:t>
      </w:r>
      <w:r>
        <w:rPr>
          <w:lang w:val="en-US"/>
        </w:rPr>
        <w:t>http</w:t>
      </w:r>
      <w:r w:rsidRPr="00B51498">
        <w:t>://</w:t>
      </w:r>
      <w:r>
        <w:rPr>
          <w:lang w:val="en-US"/>
        </w:rPr>
        <w:t>www</w:t>
      </w:r>
      <w:r w:rsidRPr="00B51498">
        <w:t>.</w:t>
      </w:r>
      <w:r>
        <w:rPr>
          <w:lang w:val="en-US"/>
        </w:rPr>
        <w:t>marketingweek</w:t>
      </w:r>
      <w:r w:rsidRPr="00B51498">
        <w:t>.</w:t>
      </w:r>
      <w:r>
        <w:rPr>
          <w:lang w:val="en-US"/>
        </w:rPr>
        <w:t>co</w:t>
      </w:r>
      <w:r w:rsidRPr="00B51498">
        <w:t>.</w:t>
      </w:r>
      <w:r>
        <w:rPr>
          <w:lang w:val="en-US"/>
        </w:rPr>
        <w:t>uk</w:t>
      </w:r>
    </w:p>
  </w:footnote>
  <w:footnote w:id="45">
    <w:p w:rsidR="00E856EA" w:rsidRPr="00B51498" w:rsidRDefault="00E856EA" w:rsidP="00100003">
      <w:pPr>
        <w:pStyle w:val="a4"/>
      </w:pPr>
      <w:r>
        <w:rPr>
          <w:rStyle w:val="a6"/>
        </w:rPr>
        <w:footnoteRef/>
      </w:r>
      <w:r>
        <w:t xml:space="preserve"> </w:t>
      </w:r>
      <w:r w:rsidRPr="00B51498">
        <w:t xml:space="preserve">Данные официального сайта информационного агентства </w:t>
      </w:r>
      <w:r>
        <w:rPr>
          <w:lang w:val="en-US"/>
        </w:rPr>
        <w:t>Reuters</w:t>
      </w:r>
      <w:r w:rsidRPr="00B51498">
        <w:t xml:space="preserve"> </w:t>
      </w:r>
      <w:r w:rsidRPr="001A30D9">
        <w:rPr>
          <w:lang w:val="en-US"/>
        </w:rPr>
        <w:t>http</w:t>
      </w:r>
      <w:r w:rsidRPr="00B51498">
        <w:t>://</w:t>
      </w:r>
      <w:r w:rsidRPr="001A30D9">
        <w:rPr>
          <w:lang w:val="en-US"/>
        </w:rPr>
        <w:t>www</w:t>
      </w:r>
      <w:r w:rsidRPr="00B51498">
        <w:t>.</w:t>
      </w:r>
      <w:r w:rsidRPr="001A30D9">
        <w:rPr>
          <w:lang w:val="en-US"/>
        </w:rPr>
        <w:t>reuters</w:t>
      </w:r>
      <w:r w:rsidRPr="00B51498">
        <w:t>.</w:t>
      </w:r>
      <w:r w:rsidRPr="001A30D9">
        <w:rPr>
          <w:lang w:val="en-US"/>
        </w:rPr>
        <w:t>com</w:t>
      </w:r>
      <w:r w:rsidRPr="00B51498">
        <w:t xml:space="preserve">/ </w:t>
      </w:r>
    </w:p>
  </w:footnote>
  <w:footnote w:id="46">
    <w:p w:rsidR="00E856EA" w:rsidRDefault="00E856EA">
      <w:pPr>
        <w:pStyle w:val="a4"/>
      </w:pPr>
      <w:r>
        <w:rPr>
          <w:rStyle w:val="a6"/>
        </w:rPr>
        <w:footnoteRef/>
      </w:r>
      <w:r>
        <w:t xml:space="preserve"> Данные официального сайта электронной газеты  </w:t>
      </w:r>
      <w:r>
        <w:rPr>
          <w:lang w:val="en-US"/>
        </w:rPr>
        <w:t>Marketing</w:t>
      </w:r>
      <w:r w:rsidRPr="00B51498">
        <w:t xml:space="preserve"> </w:t>
      </w:r>
      <w:r>
        <w:rPr>
          <w:lang w:val="en-US"/>
        </w:rPr>
        <w:t>Week</w:t>
      </w:r>
      <w:r w:rsidRPr="00B51498">
        <w:t xml:space="preserve"> </w:t>
      </w:r>
      <w:r>
        <w:rPr>
          <w:lang w:val="en-US"/>
        </w:rPr>
        <w:t>http</w:t>
      </w:r>
      <w:r w:rsidRPr="00B51498">
        <w:t>://</w:t>
      </w:r>
      <w:r>
        <w:rPr>
          <w:lang w:val="en-US"/>
        </w:rPr>
        <w:t>www</w:t>
      </w:r>
      <w:r w:rsidRPr="00B51498">
        <w:t>.</w:t>
      </w:r>
      <w:r>
        <w:rPr>
          <w:lang w:val="en-US"/>
        </w:rPr>
        <w:t>marketingweek</w:t>
      </w:r>
      <w:r w:rsidRPr="00B51498">
        <w:t>.</w:t>
      </w:r>
      <w:r>
        <w:rPr>
          <w:lang w:val="en-US"/>
        </w:rPr>
        <w:t>co</w:t>
      </w:r>
      <w:r w:rsidRPr="00B51498">
        <w:t>.</w:t>
      </w:r>
      <w:r>
        <w:rPr>
          <w:lang w:val="en-US"/>
        </w:rPr>
        <w:t>uk</w:t>
      </w:r>
    </w:p>
  </w:footnote>
  <w:footnote w:id="47">
    <w:p w:rsidR="00E856EA" w:rsidRDefault="00E856EA">
      <w:pPr>
        <w:pStyle w:val="a4"/>
      </w:pPr>
      <w:r>
        <w:rPr>
          <w:rStyle w:val="a6"/>
        </w:rPr>
        <w:footnoteRef/>
      </w:r>
      <w:r>
        <w:t xml:space="preserve"> Там же.</w:t>
      </w:r>
    </w:p>
  </w:footnote>
  <w:footnote w:id="48">
    <w:p w:rsidR="00E856EA" w:rsidRPr="00B51498" w:rsidRDefault="00E856EA">
      <w:pPr>
        <w:pStyle w:val="a4"/>
      </w:pPr>
      <w:r>
        <w:rPr>
          <w:rStyle w:val="a6"/>
        </w:rPr>
        <w:footnoteRef/>
      </w:r>
      <w:r>
        <w:t xml:space="preserve"> Данные официального сайта международного маркетингового агентства </w:t>
      </w:r>
      <w:r>
        <w:rPr>
          <w:lang w:val="en-US"/>
        </w:rPr>
        <w:t>JD</w:t>
      </w:r>
      <w:r w:rsidRPr="00B51498">
        <w:t xml:space="preserve"> </w:t>
      </w:r>
      <w:r>
        <w:rPr>
          <w:lang w:val="en-US"/>
        </w:rPr>
        <w:t>Power</w:t>
      </w:r>
      <w:r>
        <w:t xml:space="preserve"> http://www.jdpower.com</w:t>
      </w:r>
    </w:p>
  </w:footnote>
  <w:footnote w:id="49">
    <w:p w:rsidR="00E856EA" w:rsidRPr="00382C1C" w:rsidRDefault="00E856EA" w:rsidP="004C7BF9">
      <w:pPr>
        <w:pStyle w:val="a4"/>
        <w:rPr>
          <w:lang w:val="en-US"/>
        </w:rPr>
      </w:pPr>
      <w:r>
        <w:rPr>
          <w:rStyle w:val="a6"/>
        </w:rPr>
        <w:footnoteRef/>
      </w:r>
      <w:r w:rsidRPr="00F256C2">
        <w:rPr>
          <w:lang w:val="en-US"/>
        </w:rPr>
        <w:t xml:space="preserve"> </w:t>
      </w:r>
      <w:proofErr w:type="gramStart"/>
      <w:r>
        <w:rPr>
          <w:lang w:val="en-US"/>
        </w:rPr>
        <w:t>Selimi A. A</w:t>
      </w:r>
      <w:r w:rsidRPr="006B1BA6">
        <w:rPr>
          <w:lang w:val="en-US"/>
        </w:rPr>
        <w:t>cademic analysis of Toyota Motor Europe Strategic Position in the European Continent.</w:t>
      </w:r>
      <w:proofErr w:type="gramEnd"/>
      <w:r w:rsidRPr="006B1BA6">
        <w:rPr>
          <w:lang w:val="en-US"/>
        </w:rPr>
        <w:t xml:space="preserve"> // Journal of International Marketing. </w:t>
      </w:r>
      <w:r w:rsidRPr="00382C1C">
        <w:rPr>
          <w:lang w:val="en-US"/>
        </w:rPr>
        <w:t xml:space="preserve">2010. №3. </w:t>
      </w:r>
      <w:proofErr w:type="gramStart"/>
      <w:r w:rsidRPr="006B1BA6">
        <w:rPr>
          <w:lang w:val="en-US"/>
        </w:rPr>
        <w:t>P</w:t>
      </w:r>
      <w:r w:rsidRPr="00382C1C">
        <w:rPr>
          <w:lang w:val="en-US"/>
        </w:rPr>
        <w:t>.13.</w:t>
      </w:r>
      <w:proofErr w:type="gramEnd"/>
    </w:p>
  </w:footnote>
  <w:footnote w:id="50">
    <w:p w:rsidR="00E856EA" w:rsidRPr="006B1BA6" w:rsidRDefault="00E856EA" w:rsidP="004C7BF9">
      <w:pPr>
        <w:pStyle w:val="a4"/>
        <w:rPr>
          <w:lang w:val="en-US"/>
        </w:rPr>
      </w:pPr>
      <w:r w:rsidRPr="006B1BA6">
        <w:rPr>
          <w:rStyle w:val="a6"/>
        </w:rPr>
        <w:footnoteRef/>
      </w:r>
      <w:r w:rsidRPr="00382C1C">
        <w:rPr>
          <w:lang w:val="en-US"/>
        </w:rPr>
        <w:t xml:space="preserve">  </w:t>
      </w:r>
      <w:proofErr w:type="gramStart"/>
      <w:r>
        <w:rPr>
          <w:lang w:val="en-US"/>
        </w:rPr>
        <w:t>Ibidem P. 14.</w:t>
      </w:r>
      <w:proofErr w:type="gramEnd"/>
    </w:p>
  </w:footnote>
  <w:footnote w:id="51">
    <w:p w:rsidR="00E856EA" w:rsidRPr="0051013B" w:rsidRDefault="00E856EA" w:rsidP="004C7BF9">
      <w:pPr>
        <w:pStyle w:val="a4"/>
        <w:rPr>
          <w:lang w:val="en-US"/>
        </w:rPr>
      </w:pPr>
      <w:r w:rsidRPr="006B1BA6">
        <w:rPr>
          <w:rStyle w:val="a6"/>
        </w:rPr>
        <w:footnoteRef/>
      </w:r>
      <w:r w:rsidRPr="00382C1C">
        <w:rPr>
          <w:lang w:val="en-US"/>
        </w:rPr>
        <w:t xml:space="preserve"> </w:t>
      </w:r>
      <w:r w:rsidRPr="006B1BA6">
        <w:rPr>
          <w:lang w:val="en-US"/>
        </w:rPr>
        <w:t>Selimi A. Op.Cit.</w:t>
      </w:r>
      <w:r w:rsidRPr="00382C1C">
        <w:rPr>
          <w:lang w:val="en-US"/>
        </w:rPr>
        <w:t xml:space="preserve"> </w:t>
      </w:r>
      <w:proofErr w:type="gramStart"/>
      <w:r w:rsidRPr="006B1BA6">
        <w:rPr>
          <w:lang w:val="en-US"/>
        </w:rPr>
        <w:t>P</w:t>
      </w:r>
      <w:r w:rsidRPr="00382C1C">
        <w:rPr>
          <w:lang w:val="en-US"/>
        </w:rPr>
        <w:t>.16.</w:t>
      </w:r>
      <w:proofErr w:type="gramEnd"/>
    </w:p>
  </w:footnote>
  <w:footnote w:id="52">
    <w:p w:rsidR="00E856EA" w:rsidRPr="007C34A4" w:rsidRDefault="00E856EA" w:rsidP="004C7BF9">
      <w:pPr>
        <w:pStyle w:val="a4"/>
      </w:pPr>
      <w:r>
        <w:rPr>
          <w:rStyle w:val="a6"/>
        </w:rPr>
        <w:footnoteRef/>
      </w:r>
      <w:r w:rsidRPr="00F256C2">
        <w:rPr>
          <w:lang w:val="en-US"/>
        </w:rPr>
        <w:t xml:space="preserve"> </w:t>
      </w:r>
      <w:r>
        <w:rPr>
          <w:lang w:val="en-US"/>
        </w:rPr>
        <w:t xml:space="preserve">Amasaka K. Applying New JIT – Toyota’s Global Production Strategy // Robotics and Computer-Integrated Manufacturing. </w:t>
      </w:r>
      <w:r>
        <w:t xml:space="preserve">№23. 2007. </w:t>
      </w:r>
      <w:r w:rsidR="00B53533">
        <w:rPr>
          <w:lang w:val="en-US"/>
        </w:rPr>
        <w:t>P</w:t>
      </w:r>
      <w:r>
        <w:t>.286</w:t>
      </w:r>
    </w:p>
  </w:footnote>
  <w:footnote w:id="53">
    <w:p w:rsidR="00E856EA" w:rsidRPr="005519B8" w:rsidRDefault="00E856EA" w:rsidP="00712D03">
      <w:pPr>
        <w:pStyle w:val="a4"/>
      </w:pPr>
      <w:r w:rsidRPr="005519B8">
        <w:rPr>
          <w:rStyle w:val="a6"/>
        </w:rPr>
        <w:footnoteRef/>
      </w:r>
      <w:r w:rsidRPr="005519B8">
        <w:t xml:space="preserve">  Справочно</w:t>
      </w:r>
      <w:r w:rsidRPr="00B51498">
        <w:t>:</w:t>
      </w:r>
      <w:r w:rsidRPr="005519B8">
        <w:t xml:space="preserve"> согласно Диаграмме №1 компания удерживает 8</w:t>
      </w:r>
      <w:r w:rsidRPr="00B51498">
        <w:t xml:space="preserve">% европейского рынка и всего на одну позицию опережает </w:t>
      </w:r>
      <w:r w:rsidRPr="005519B8">
        <w:rPr>
          <w:lang w:val="en-US"/>
        </w:rPr>
        <w:t>Toyota</w:t>
      </w:r>
      <w:r w:rsidRPr="00B51498">
        <w:t>.</w:t>
      </w:r>
    </w:p>
  </w:footnote>
  <w:footnote w:id="54">
    <w:p w:rsidR="00E856EA" w:rsidRPr="00B51498" w:rsidRDefault="00E856EA" w:rsidP="004C7BF9">
      <w:pPr>
        <w:pStyle w:val="a4"/>
      </w:pPr>
      <w:r w:rsidRPr="005519B8">
        <w:rPr>
          <w:rStyle w:val="a6"/>
        </w:rPr>
        <w:footnoteRef/>
      </w:r>
      <w:r w:rsidRPr="005519B8">
        <w:t xml:space="preserve"> Официальный сайт </w:t>
      </w:r>
      <w:r w:rsidRPr="005519B8">
        <w:rPr>
          <w:lang w:val="en-US"/>
        </w:rPr>
        <w:t>Fiat</w:t>
      </w:r>
      <w:r w:rsidRPr="00B51498">
        <w:t xml:space="preserve"> </w:t>
      </w:r>
      <w:r w:rsidRPr="005519B8">
        <w:rPr>
          <w:lang w:val="en-US"/>
        </w:rPr>
        <w:t>SpA</w:t>
      </w:r>
      <w:r w:rsidRPr="00B51498">
        <w:t xml:space="preserve"> </w:t>
      </w:r>
      <w:hyperlink r:id="rId11" w:history="1">
        <w:r w:rsidRPr="005519B8">
          <w:rPr>
            <w:rStyle w:val="aa"/>
            <w:lang w:val="en-US"/>
          </w:rPr>
          <w:t>http</w:t>
        </w:r>
        <w:r w:rsidRPr="00B51498">
          <w:rPr>
            <w:rStyle w:val="aa"/>
          </w:rPr>
          <w:t>://</w:t>
        </w:r>
        <w:r w:rsidRPr="005519B8">
          <w:rPr>
            <w:rStyle w:val="aa"/>
            <w:lang w:val="en-US"/>
          </w:rPr>
          <w:t>www</w:t>
        </w:r>
        <w:r w:rsidRPr="00B51498">
          <w:rPr>
            <w:rStyle w:val="aa"/>
          </w:rPr>
          <w:t>.</w:t>
        </w:r>
        <w:r w:rsidRPr="005519B8">
          <w:rPr>
            <w:rStyle w:val="aa"/>
            <w:lang w:val="en-US"/>
          </w:rPr>
          <w:t>fiatspa</w:t>
        </w:r>
        <w:r w:rsidRPr="00B51498">
          <w:rPr>
            <w:rStyle w:val="aa"/>
          </w:rPr>
          <w:t>.</w:t>
        </w:r>
        <w:r w:rsidRPr="005519B8">
          <w:rPr>
            <w:rStyle w:val="aa"/>
            <w:lang w:val="en-US"/>
          </w:rPr>
          <w:t>com</w:t>
        </w:r>
        <w:r w:rsidRPr="00B51498">
          <w:rPr>
            <w:rStyle w:val="aa"/>
          </w:rPr>
          <w:t>/</w:t>
        </w:r>
      </w:hyperlink>
    </w:p>
    <w:p w:rsidR="00E856EA" w:rsidRPr="00B51498" w:rsidRDefault="00E856EA" w:rsidP="004C7BF9">
      <w:pPr>
        <w:pStyle w:val="a4"/>
        <w:rPr>
          <w:color w:val="000000" w:themeColor="text1"/>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454866"/>
      <w:docPartObj>
        <w:docPartGallery w:val="Page Numbers (Top of Page)"/>
        <w:docPartUnique/>
      </w:docPartObj>
    </w:sdtPr>
    <w:sdtContent>
      <w:p w:rsidR="00E856EA" w:rsidRDefault="00EA21B4">
        <w:pPr>
          <w:pStyle w:val="ab"/>
          <w:jc w:val="center"/>
        </w:pPr>
        <w:fldSimple w:instr=" PAGE   \* MERGEFORMAT ">
          <w:r w:rsidR="00AB5E1D">
            <w:rPr>
              <w:noProof/>
            </w:rPr>
            <w:t>49</w:t>
          </w:r>
        </w:fldSimple>
      </w:p>
    </w:sdtContent>
  </w:sdt>
  <w:p w:rsidR="00E856EA" w:rsidRDefault="00E856E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B76"/>
    <w:multiLevelType w:val="multilevel"/>
    <w:tmpl w:val="590A35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9B59C4"/>
    <w:multiLevelType w:val="hybridMultilevel"/>
    <w:tmpl w:val="16BA3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16D28"/>
    <w:multiLevelType w:val="hybridMultilevel"/>
    <w:tmpl w:val="D652B810"/>
    <w:lvl w:ilvl="0" w:tplc="76006486">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432652A"/>
    <w:multiLevelType w:val="hybridMultilevel"/>
    <w:tmpl w:val="99B4287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4BA6A3C"/>
    <w:multiLevelType w:val="hybridMultilevel"/>
    <w:tmpl w:val="722A5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E321D"/>
    <w:multiLevelType w:val="hybridMultilevel"/>
    <w:tmpl w:val="7F58B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863842"/>
    <w:multiLevelType w:val="multilevel"/>
    <w:tmpl w:val="114E35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9447ADD"/>
    <w:multiLevelType w:val="hybridMultilevel"/>
    <w:tmpl w:val="292E3C34"/>
    <w:lvl w:ilvl="0" w:tplc="5832D1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A9918BF"/>
    <w:multiLevelType w:val="hybridMultilevel"/>
    <w:tmpl w:val="28EC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50186"/>
    <w:multiLevelType w:val="hybridMultilevel"/>
    <w:tmpl w:val="9B9408C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5E6C84"/>
    <w:multiLevelType w:val="hybridMultilevel"/>
    <w:tmpl w:val="43489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3161B"/>
    <w:multiLevelType w:val="hybridMultilevel"/>
    <w:tmpl w:val="6CCE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16FD1"/>
    <w:multiLevelType w:val="multilevel"/>
    <w:tmpl w:val="024EB7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F74143"/>
    <w:multiLevelType w:val="hybridMultilevel"/>
    <w:tmpl w:val="DC4CE77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36285FF9"/>
    <w:multiLevelType w:val="hybridMultilevel"/>
    <w:tmpl w:val="0A000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AE507D"/>
    <w:multiLevelType w:val="hybridMultilevel"/>
    <w:tmpl w:val="E922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445506"/>
    <w:multiLevelType w:val="hybridMultilevel"/>
    <w:tmpl w:val="F9E2F03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3CC504F1"/>
    <w:multiLevelType w:val="hybridMultilevel"/>
    <w:tmpl w:val="738C2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56CA5"/>
    <w:multiLevelType w:val="multilevel"/>
    <w:tmpl w:val="FC52866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9A67CFB"/>
    <w:multiLevelType w:val="hybridMultilevel"/>
    <w:tmpl w:val="1C70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C6075"/>
    <w:multiLevelType w:val="hybridMultilevel"/>
    <w:tmpl w:val="94C48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2829B6"/>
    <w:multiLevelType w:val="hybridMultilevel"/>
    <w:tmpl w:val="D7DEEFEA"/>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21B0311"/>
    <w:multiLevelType w:val="hybridMultilevel"/>
    <w:tmpl w:val="8A0454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97C0A46"/>
    <w:multiLevelType w:val="hybridMultilevel"/>
    <w:tmpl w:val="97787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6432A39"/>
    <w:multiLevelType w:val="hybridMultilevel"/>
    <w:tmpl w:val="28A81A3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nsid w:val="7C2E4E4E"/>
    <w:multiLevelType w:val="hybridMultilevel"/>
    <w:tmpl w:val="890C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072DC"/>
    <w:multiLevelType w:val="hybridMultilevel"/>
    <w:tmpl w:val="46FE163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9"/>
  </w:num>
  <w:num w:numId="3">
    <w:abstractNumId w:val="7"/>
  </w:num>
  <w:num w:numId="4">
    <w:abstractNumId w:val="21"/>
  </w:num>
  <w:num w:numId="5">
    <w:abstractNumId w:val="26"/>
  </w:num>
  <w:num w:numId="6">
    <w:abstractNumId w:val="3"/>
  </w:num>
  <w:num w:numId="7">
    <w:abstractNumId w:val="13"/>
  </w:num>
  <w:num w:numId="8">
    <w:abstractNumId w:val="17"/>
  </w:num>
  <w:num w:numId="9">
    <w:abstractNumId w:val="8"/>
  </w:num>
  <w:num w:numId="10">
    <w:abstractNumId w:val="25"/>
  </w:num>
  <w:num w:numId="11">
    <w:abstractNumId w:val="15"/>
  </w:num>
  <w:num w:numId="12">
    <w:abstractNumId w:val="1"/>
  </w:num>
  <w:num w:numId="13">
    <w:abstractNumId w:val="24"/>
  </w:num>
  <w:num w:numId="14">
    <w:abstractNumId w:val="11"/>
  </w:num>
  <w:num w:numId="15">
    <w:abstractNumId w:val="23"/>
  </w:num>
  <w:num w:numId="16">
    <w:abstractNumId w:val="16"/>
  </w:num>
  <w:num w:numId="17">
    <w:abstractNumId w:val="19"/>
  </w:num>
  <w:num w:numId="18">
    <w:abstractNumId w:val="4"/>
  </w:num>
  <w:num w:numId="19">
    <w:abstractNumId w:val="14"/>
  </w:num>
  <w:num w:numId="20">
    <w:abstractNumId w:val="20"/>
  </w:num>
  <w:num w:numId="21">
    <w:abstractNumId w:val="10"/>
  </w:num>
  <w:num w:numId="22">
    <w:abstractNumId w:val="12"/>
  </w:num>
  <w:num w:numId="23">
    <w:abstractNumId w:val="5"/>
  </w:num>
  <w:num w:numId="24">
    <w:abstractNumId w:val="22"/>
  </w:num>
  <w:num w:numId="25">
    <w:abstractNumId w:val="18"/>
  </w:num>
  <w:num w:numId="26">
    <w:abstractNumId w:val="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4266B"/>
    <w:rsid w:val="00001CF5"/>
    <w:rsid w:val="000060B1"/>
    <w:rsid w:val="00006BFD"/>
    <w:rsid w:val="00007733"/>
    <w:rsid w:val="000111DC"/>
    <w:rsid w:val="00014E9B"/>
    <w:rsid w:val="000162B6"/>
    <w:rsid w:val="00022BA9"/>
    <w:rsid w:val="00024E5C"/>
    <w:rsid w:val="000254D3"/>
    <w:rsid w:val="00025C5F"/>
    <w:rsid w:val="00026010"/>
    <w:rsid w:val="00026024"/>
    <w:rsid w:val="0003640A"/>
    <w:rsid w:val="00036AE8"/>
    <w:rsid w:val="000401BB"/>
    <w:rsid w:val="00045A55"/>
    <w:rsid w:val="00047EDE"/>
    <w:rsid w:val="00051819"/>
    <w:rsid w:val="0005418D"/>
    <w:rsid w:val="000551BB"/>
    <w:rsid w:val="00055374"/>
    <w:rsid w:val="0006739A"/>
    <w:rsid w:val="000726E8"/>
    <w:rsid w:val="00075075"/>
    <w:rsid w:val="0007617F"/>
    <w:rsid w:val="00081671"/>
    <w:rsid w:val="000838BF"/>
    <w:rsid w:val="00097E01"/>
    <w:rsid w:val="000A50DC"/>
    <w:rsid w:val="000A7506"/>
    <w:rsid w:val="000B097F"/>
    <w:rsid w:val="000B3CEA"/>
    <w:rsid w:val="000C0DE5"/>
    <w:rsid w:val="000C1713"/>
    <w:rsid w:val="000C20D9"/>
    <w:rsid w:val="000C2FF3"/>
    <w:rsid w:val="000C6D83"/>
    <w:rsid w:val="000C7FFA"/>
    <w:rsid w:val="000D0B1E"/>
    <w:rsid w:val="000D3B8D"/>
    <w:rsid w:val="000D6D4D"/>
    <w:rsid w:val="000E72E4"/>
    <w:rsid w:val="000F0BA4"/>
    <w:rsid w:val="000F37AA"/>
    <w:rsid w:val="000F3834"/>
    <w:rsid w:val="000F4EA9"/>
    <w:rsid w:val="000F7EE1"/>
    <w:rsid w:val="00100003"/>
    <w:rsid w:val="00100D09"/>
    <w:rsid w:val="00106C9C"/>
    <w:rsid w:val="00107AB7"/>
    <w:rsid w:val="00114CB9"/>
    <w:rsid w:val="00115FA2"/>
    <w:rsid w:val="00116919"/>
    <w:rsid w:val="00123CB0"/>
    <w:rsid w:val="00125689"/>
    <w:rsid w:val="00133558"/>
    <w:rsid w:val="00136EF7"/>
    <w:rsid w:val="001468DD"/>
    <w:rsid w:val="00146DB2"/>
    <w:rsid w:val="001476D7"/>
    <w:rsid w:val="00151F58"/>
    <w:rsid w:val="001532DC"/>
    <w:rsid w:val="00154FB5"/>
    <w:rsid w:val="001578B2"/>
    <w:rsid w:val="001578E4"/>
    <w:rsid w:val="0016538F"/>
    <w:rsid w:val="00167D1D"/>
    <w:rsid w:val="00170058"/>
    <w:rsid w:val="001724B1"/>
    <w:rsid w:val="00182A5E"/>
    <w:rsid w:val="00182EDE"/>
    <w:rsid w:val="001832AD"/>
    <w:rsid w:val="001833FD"/>
    <w:rsid w:val="00183BDA"/>
    <w:rsid w:val="00184772"/>
    <w:rsid w:val="001936FF"/>
    <w:rsid w:val="00196213"/>
    <w:rsid w:val="001A0647"/>
    <w:rsid w:val="001A11F6"/>
    <w:rsid w:val="001A12CF"/>
    <w:rsid w:val="001A30D9"/>
    <w:rsid w:val="001A4585"/>
    <w:rsid w:val="001B1C0F"/>
    <w:rsid w:val="001B2A6C"/>
    <w:rsid w:val="001B35A9"/>
    <w:rsid w:val="001B3857"/>
    <w:rsid w:val="001B53BE"/>
    <w:rsid w:val="001C32D9"/>
    <w:rsid w:val="001C5293"/>
    <w:rsid w:val="001C7F43"/>
    <w:rsid w:val="001D145E"/>
    <w:rsid w:val="001D2130"/>
    <w:rsid w:val="001D7A8C"/>
    <w:rsid w:val="001E0098"/>
    <w:rsid w:val="001E6C25"/>
    <w:rsid w:val="001E75B2"/>
    <w:rsid w:val="001E7751"/>
    <w:rsid w:val="001F0616"/>
    <w:rsid w:val="001F0C11"/>
    <w:rsid w:val="001F138D"/>
    <w:rsid w:val="001F1676"/>
    <w:rsid w:val="001F1739"/>
    <w:rsid w:val="001F3E30"/>
    <w:rsid w:val="001F7F7B"/>
    <w:rsid w:val="00201B4E"/>
    <w:rsid w:val="0020654A"/>
    <w:rsid w:val="00207267"/>
    <w:rsid w:val="00210045"/>
    <w:rsid w:val="00211004"/>
    <w:rsid w:val="0022223D"/>
    <w:rsid w:val="00223D76"/>
    <w:rsid w:val="0022566D"/>
    <w:rsid w:val="00230BF3"/>
    <w:rsid w:val="00230C5B"/>
    <w:rsid w:val="00232519"/>
    <w:rsid w:val="002331FA"/>
    <w:rsid w:val="00235663"/>
    <w:rsid w:val="002367D3"/>
    <w:rsid w:val="00244848"/>
    <w:rsid w:val="002448F6"/>
    <w:rsid w:val="00257BAC"/>
    <w:rsid w:val="002622C3"/>
    <w:rsid w:val="002635C8"/>
    <w:rsid w:val="00263819"/>
    <w:rsid w:val="00265D2B"/>
    <w:rsid w:val="0026648E"/>
    <w:rsid w:val="00266AF3"/>
    <w:rsid w:val="002713E7"/>
    <w:rsid w:val="00273F8B"/>
    <w:rsid w:val="002750A7"/>
    <w:rsid w:val="0028090C"/>
    <w:rsid w:val="00281348"/>
    <w:rsid w:val="002817DD"/>
    <w:rsid w:val="00281D24"/>
    <w:rsid w:val="002864A7"/>
    <w:rsid w:val="00292A22"/>
    <w:rsid w:val="00292AEF"/>
    <w:rsid w:val="00294DCB"/>
    <w:rsid w:val="00294F41"/>
    <w:rsid w:val="0029542A"/>
    <w:rsid w:val="002A047E"/>
    <w:rsid w:val="002A065C"/>
    <w:rsid w:val="002A6397"/>
    <w:rsid w:val="002A670F"/>
    <w:rsid w:val="002B1C72"/>
    <w:rsid w:val="002B2A1B"/>
    <w:rsid w:val="002B3ECE"/>
    <w:rsid w:val="002B61AB"/>
    <w:rsid w:val="002B6D4A"/>
    <w:rsid w:val="002D1553"/>
    <w:rsid w:val="002D1A23"/>
    <w:rsid w:val="002D43B4"/>
    <w:rsid w:val="002E2F98"/>
    <w:rsid w:val="002E36D2"/>
    <w:rsid w:val="002F43E8"/>
    <w:rsid w:val="00301E74"/>
    <w:rsid w:val="003062A9"/>
    <w:rsid w:val="00306485"/>
    <w:rsid w:val="0031254C"/>
    <w:rsid w:val="00312D15"/>
    <w:rsid w:val="003166D2"/>
    <w:rsid w:val="00326497"/>
    <w:rsid w:val="00330B7B"/>
    <w:rsid w:val="003325EB"/>
    <w:rsid w:val="00332662"/>
    <w:rsid w:val="003332BA"/>
    <w:rsid w:val="003401AE"/>
    <w:rsid w:val="00342490"/>
    <w:rsid w:val="00342969"/>
    <w:rsid w:val="0034464D"/>
    <w:rsid w:val="00344DC3"/>
    <w:rsid w:val="00344F51"/>
    <w:rsid w:val="0034727E"/>
    <w:rsid w:val="0035006C"/>
    <w:rsid w:val="0035136C"/>
    <w:rsid w:val="003533D8"/>
    <w:rsid w:val="003619AC"/>
    <w:rsid w:val="00363678"/>
    <w:rsid w:val="00371CA3"/>
    <w:rsid w:val="00373312"/>
    <w:rsid w:val="00375507"/>
    <w:rsid w:val="00381031"/>
    <w:rsid w:val="00382C1C"/>
    <w:rsid w:val="0038364E"/>
    <w:rsid w:val="0038587B"/>
    <w:rsid w:val="0039312D"/>
    <w:rsid w:val="00393578"/>
    <w:rsid w:val="00393A51"/>
    <w:rsid w:val="003A3A07"/>
    <w:rsid w:val="003A7D81"/>
    <w:rsid w:val="003B02D0"/>
    <w:rsid w:val="003B4D8C"/>
    <w:rsid w:val="003B7549"/>
    <w:rsid w:val="003C38F3"/>
    <w:rsid w:val="003C5907"/>
    <w:rsid w:val="003C60B1"/>
    <w:rsid w:val="003C62AC"/>
    <w:rsid w:val="003D0107"/>
    <w:rsid w:val="003D44B2"/>
    <w:rsid w:val="003D7F08"/>
    <w:rsid w:val="003E123A"/>
    <w:rsid w:val="003E3F58"/>
    <w:rsid w:val="003E5905"/>
    <w:rsid w:val="003E5D4A"/>
    <w:rsid w:val="003E707D"/>
    <w:rsid w:val="003F349A"/>
    <w:rsid w:val="00404382"/>
    <w:rsid w:val="00404E21"/>
    <w:rsid w:val="0040506A"/>
    <w:rsid w:val="00410AEE"/>
    <w:rsid w:val="00410C1F"/>
    <w:rsid w:val="00414B80"/>
    <w:rsid w:val="00417A5D"/>
    <w:rsid w:val="0042267A"/>
    <w:rsid w:val="0042471F"/>
    <w:rsid w:val="004253AF"/>
    <w:rsid w:val="004268F7"/>
    <w:rsid w:val="00430A7C"/>
    <w:rsid w:val="00434D00"/>
    <w:rsid w:val="00437A58"/>
    <w:rsid w:val="004453E4"/>
    <w:rsid w:val="004569F6"/>
    <w:rsid w:val="00463231"/>
    <w:rsid w:val="004649B1"/>
    <w:rsid w:val="004662E2"/>
    <w:rsid w:val="004674EF"/>
    <w:rsid w:val="004726D0"/>
    <w:rsid w:val="00474D94"/>
    <w:rsid w:val="00476CE4"/>
    <w:rsid w:val="00482FC0"/>
    <w:rsid w:val="00483ACC"/>
    <w:rsid w:val="004873C4"/>
    <w:rsid w:val="00487437"/>
    <w:rsid w:val="00487906"/>
    <w:rsid w:val="00491AB3"/>
    <w:rsid w:val="00497411"/>
    <w:rsid w:val="004A08DD"/>
    <w:rsid w:val="004A5158"/>
    <w:rsid w:val="004B10A8"/>
    <w:rsid w:val="004B5329"/>
    <w:rsid w:val="004B7F45"/>
    <w:rsid w:val="004C29B7"/>
    <w:rsid w:val="004C6859"/>
    <w:rsid w:val="004C6B48"/>
    <w:rsid w:val="004C6D85"/>
    <w:rsid w:val="004C7BF9"/>
    <w:rsid w:val="004C7C14"/>
    <w:rsid w:val="004D1B6B"/>
    <w:rsid w:val="004D44D3"/>
    <w:rsid w:val="004D792F"/>
    <w:rsid w:val="004E6DD9"/>
    <w:rsid w:val="004F040C"/>
    <w:rsid w:val="004F1E0F"/>
    <w:rsid w:val="004F52F9"/>
    <w:rsid w:val="004F710C"/>
    <w:rsid w:val="004F7376"/>
    <w:rsid w:val="00502D85"/>
    <w:rsid w:val="0050426E"/>
    <w:rsid w:val="005102EF"/>
    <w:rsid w:val="00511857"/>
    <w:rsid w:val="0051387D"/>
    <w:rsid w:val="00513F02"/>
    <w:rsid w:val="00515776"/>
    <w:rsid w:val="00517226"/>
    <w:rsid w:val="00520071"/>
    <w:rsid w:val="0052434A"/>
    <w:rsid w:val="00524C68"/>
    <w:rsid w:val="0052545A"/>
    <w:rsid w:val="0052596A"/>
    <w:rsid w:val="00530BF4"/>
    <w:rsid w:val="00535EDF"/>
    <w:rsid w:val="00537F9C"/>
    <w:rsid w:val="00541027"/>
    <w:rsid w:val="0054266B"/>
    <w:rsid w:val="005467EC"/>
    <w:rsid w:val="00547490"/>
    <w:rsid w:val="005603C9"/>
    <w:rsid w:val="0056086D"/>
    <w:rsid w:val="005622F9"/>
    <w:rsid w:val="00566A50"/>
    <w:rsid w:val="00567A3E"/>
    <w:rsid w:val="00570307"/>
    <w:rsid w:val="0057242D"/>
    <w:rsid w:val="005746ED"/>
    <w:rsid w:val="00577E6E"/>
    <w:rsid w:val="005819DF"/>
    <w:rsid w:val="00581C92"/>
    <w:rsid w:val="00581ED9"/>
    <w:rsid w:val="0058292B"/>
    <w:rsid w:val="00586FCC"/>
    <w:rsid w:val="005934BA"/>
    <w:rsid w:val="00593FE0"/>
    <w:rsid w:val="00595940"/>
    <w:rsid w:val="005A0F94"/>
    <w:rsid w:val="005A471C"/>
    <w:rsid w:val="005A568E"/>
    <w:rsid w:val="005A6C1F"/>
    <w:rsid w:val="005B45BD"/>
    <w:rsid w:val="005B4FE7"/>
    <w:rsid w:val="005B6A1C"/>
    <w:rsid w:val="005C0AE1"/>
    <w:rsid w:val="005C254E"/>
    <w:rsid w:val="005C3985"/>
    <w:rsid w:val="005C3D50"/>
    <w:rsid w:val="005C6E28"/>
    <w:rsid w:val="005D2A9A"/>
    <w:rsid w:val="005D5554"/>
    <w:rsid w:val="005D6EB3"/>
    <w:rsid w:val="005E0042"/>
    <w:rsid w:val="005E27A2"/>
    <w:rsid w:val="005E5F3E"/>
    <w:rsid w:val="005F0624"/>
    <w:rsid w:val="005F3957"/>
    <w:rsid w:val="005F40E8"/>
    <w:rsid w:val="005F43C4"/>
    <w:rsid w:val="005F58E5"/>
    <w:rsid w:val="006001FB"/>
    <w:rsid w:val="006029A5"/>
    <w:rsid w:val="00602CA2"/>
    <w:rsid w:val="0060324E"/>
    <w:rsid w:val="0060546B"/>
    <w:rsid w:val="00613500"/>
    <w:rsid w:val="00616522"/>
    <w:rsid w:val="00623189"/>
    <w:rsid w:val="006449E6"/>
    <w:rsid w:val="0065516F"/>
    <w:rsid w:val="00656C4A"/>
    <w:rsid w:val="00671573"/>
    <w:rsid w:val="00673A08"/>
    <w:rsid w:val="00677B59"/>
    <w:rsid w:val="00680E9D"/>
    <w:rsid w:val="00681ED6"/>
    <w:rsid w:val="00683C0B"/>
    <w:rsid w:val="006847C3"/>
    <w:rsid w:val="00685867"/>
    <w:rsid w:val="00691624"/>
    <w:rsid w:val="0069346B"/>
    <w:rsid w:val="00693796"/>
    <w:rsid w:val="006A2162"/>
    <w:rsid w:val="006B09BA"/>
    <w:rsid w:val="006B3CD6"/>
    <w:rsid w:val="006B613F"/>
    <w:rsid w:val="006C18AF"/>
    <w:rsid w:val="006D08F6"/>
    <w:rsid w:val="006D4FC6"/>
    <w:rsid w:val="006D5683"/>
    <w:rsid w:val="006D7FCE"/>
    <w:rsid w:val="006E18E4"/>
    <w:rsid w:val="006E19F2"/>
    <w:rsid w:val="006E379F"/>
    <w:rsid w:val="006E3FA9"/>
    <w:rsid w:val="006E659C"/>
    <w:rsid w:val="006E78AF"/>
    <w:rsid w:val="006F1B7A"/>
    <w:rsid w:val="006F413E"/>
    <w:rsid w:val="0070323D"/>
    <w:rsid w:val="00705024"/>
    <w:rsid w:val="00710D64"/>
    <w:rsid w:val="00711ED9"/>
    <w:rsid w:val="00712D03"/>
    <w:rsid w:val="007164F7"/>
    <w:rsid w:val="007200D0"/>
    <w:rsid w:val="00720D00"/>
    <w:rsid w:val="00724397"/>
    <w:rsid w:val="0072497A"/>
    <w:rsid w:val="00727AEA"/>
    <w:rsid w:val="00737848"/>
    <w:rsid w:val="007423AF"/>
    <w:rsid w:val="00747288"/>
    <w:rsid w:val="00753E9D"/>
    <w:rsid w:val="0075592C"/>
    <w:rsid w:val="00756B84"/>
    <w:rsid w:val="00756C24"/>
    <w:rsid w:val="00760A6B"/>
    <w:rsid w:val="00764BA6"/>
    <w:rsid w:val="00767C83"/>
    <w:rsid w:val="00775C77"/>
    <w:rsid w:val="00775E89"/>
    <w:rsid w:val="007805EA"/>
    <w:rsid w:val="00780959"/>
    <w:rsid w:val="0078237F"/>
    <w:rsid w:val="0078356D"/>
    <w:rsid w:val="007838C8"/>
    <w:rsid w:val="00791210"/>
    <w:rsid w:val="0079736F"/>
    <w:rsid w:val="007A15F2"/>
    <w:rsid w:val="007A5D9D"/>
    <w:rsid w:val="007A680D"/>
    <w:rsid w:val="007A728A"/>
    <w:rsid w:val="007B0BEC"/>
    <w:rsid w:val="007B0ED1"/>
    <w:rsid w:val="007B101F"/>
    <w:rsid w:val="007B187A"/>
    <w:rsid w:val="007B2301"/>
    <w:rsid w:val="007B2767"/>
    <w:rsid w:val="007B5179"/>
    <w:rsid w:val="007B585C"/>
    <w:rsid w:val="007C0994"/>
    <w:rsid w:val="007C2021"/>
    <w:rsid w:val="007C34A4"/>
    <w:rsid w:val="007C4623"/>
    <w:rsid w:val="007D0257"/>
    <w:rsid w:val="007D0A6B"/>
    <w:rsid w:val="007D22A1"/>
    <w:rsid w:val="007D3849"/>
    <w:rsid w:val="007D43B5"/>
    <w:rsid w:val="007D522D"/>
    <w:rsid w:val="007E0873"/>
    <w:rsid w:val="007E347B"/>
    <w:rsid w:val="007E46A1"/>
    <w:rsid w:val="007E5A61"/>
    <w:rsid w:val="007E6EEE"/>
    <w:rsid w:val="007F6997"/>
    <w:rsid w:val="00803FAD"/>
    <w:rsid w:val="008056B9"/>
    <w:rsid w:val="008064AD"/>
    <w:rsid w:val="008116A7"/>
    <w:rsid w:val="008136BF"/>
    <w:rsid w:val="008178C5"/>
    <w:rsid w:val="008213AA"/>
    <w:rsid w:val="00821592"/>
    <w:rsid w:val="008221E7"/>
    <w:rsid w:val="00824FFC"/>
    <w:rsid w:val="00830185"/>
    <w:rsid w:val="00830C74"/>
    <w:rsid w:val="00832F6D"/>
    <w:rsid w:val="0083383F"/>
    <w:rsid w:val="00834EC5"/>
    <w:rsid w:val="00835A8B"/>
    <w:rsid w:val="00853065"/>
    <w:rsid w:val="00863530"/>
    <w:rsid w:val="008647EB"/>
    <w:rsid w:val="008703C9"/>
    <w:rsid w:val="008720CD"/>
    <w:rsid w:val="00874F8C"/>
    <w:rsid w:val="00876F0C"/>
    <w:rsid w:val="00882380"/>
    <w:rsid w:val="00886B50"/>
    <w:rsid w:val="0089033E"/>
    <w:rsid w:val="00894060"/>
    <w:rsid w:val="008A10B7"/>
    <w:rsid w:val="008A1EBE"/>
    <w:rsid w:val="008A4710"/>
    <w:rsid w:val="008A5463"/>
    <w:rsid w:val="008A653C"/>
    <w:rsid w:val="008A7CA8"/>
    <w:rsid w:val="008B121F"/>
    <w:rsid w:val="008B1841"/>
    <w:rsid w:val="008B48E5"/>
    <w:rsid w:val="008B6554"/>
    <w:rsid w:val="008B6DE4"/>
    <w:rsid w:val="008C00F5"/>
    <w:rsid w:val="008D0527"/>
    <w:rsid w:val="008D0E73"/>
    <w:rsid w:val="008D3B9D"/>
    <w:rsid w:val="008D73C0"/>
    <w:rsid w:val="008E13D1"/>
    <w:rsid w:val="008E41A8"/>
    <w:rsid w:val="008E4696"/>
    <w:rsid w:val="008F329E"/>
    <w:rsid w:val="008F43BD"/>
    <w:rsid w:val="00900450"/>
    <w:rsid w:val="009006A5"/>
    <w:rsid w:val="00902899"/>
    <w:rsid w:val="00904D6A"/>
    <w:rsid w:val="00906582"/>
    <w:rsid w:val="00906B8C"/>
    <w:rsid w:val="009072EE"/>
    <w:rsid w:val="00912974"/>
    <w:rsid w:val="00913C6A"/>
    <w:rsid w:val="00913F47"/>
    <w:rsid w:val="00920AEC"/>
    <w:rsid w:val="0093685A"/>
    <w:rsid w:val="00937B16"/>
    <w:rsid w:val="0094082B"/>
    <w:rsid w:val="00944705"/>
    <w:rsid w:val="00946B95"/>
    <w:rsid w:val="00947448"/>
    <w:rsid w:val="00950E39"/>
    <w:rsid w:val="00955DAC"/>
    <w:rsid w:val="009613DE"/>
    <w:rsid w:val="0096489C"/>
    <w:rsid w:val="0096696F"/>
    <w:rsid w:val="00976747"/>
    <w:rsid w:val="00976C56"/>
    <w:rsid w:val="0098547D"/>
    <w:rsid w:val="00987DC6"/>
    <w:rsid w:val="009915F6"/>
    <w:rsid w:val="00996A74"/>
    <w:rsid w:val="009A305D"/>
    <w:rsid w:val="009A4D3C"/>
    <w:rsid w:val="009A51E1"/>
    <w:rsid w:val="009A7056"/>
    <w:rsid w:val="009A78B4"/>
    <w:rsid w:val="009B7755"/>
    <w:rsid w:val="009C37FE"/>
    <w:rsid w:val="009C76AF"/>
    <w:rsid w:val="009C7DDA"/>
    <w:rsid w:val="009D3F58"/>
    <w:rsid w:val="009D3FC7"/>
    <w:rsid w:val="009D429E"/>
    <w:rsid w:val="009D4565"/>
    <w:rsid w:val="009D4637"/>
    <w:rsid w:val="009D4B40"/>
    <w:rsid w:val="009D6468"/>
    <w:rsid w:val="009E246D"/>
    <w:rsid w:val="009E29A5"/>
    <w:rsid w:val="009E4E02"/>
    <w:rsid w:val="009F7CD2"/>
    <w:rsid w:val="00A00A19"/>
    <w:rsid w:val="00A00CAF"/>
    <w:rsid w:val="00A02A10"/>
    <w:rsid w:val="00A02C6F"/>
    <w:rsid w:val="00A03D08"/>
    <w:rsid w:val="00A067DE"/>
    <w:rsid w:val="00A0695C"/>
    <w:rsid w:val="00A06E02"/>
    <w:rsid w:val="00A0768E"/>
    <w:rsid w:val="00A15B30"/>
    <w:rsid w:val="00A203F6"/>
    <w:rsid w:val="00A20C15"/>
    <w:rsid w:val="00A2130C"/>
    <w:rsid w:val="00A2405D"/>
    <w:rsid w:val="00A2664F"/>
    <w:rsid w:val="00A267C5"/>
    <w:rsid w:val="00A27CE6"/>
    <w:rsid w:val="00A30A73"/>
    <w:rsid w:val="00A317CF"/>
    <w:rsid w:val="00A3784C"/>
    <w:rsid w:val="00A434F5"/>
    <w:rsid w:val="00A47D8C"/>
    <w:rsid w:val="00A501FE"/>
    <w:rsid w:val="00A53617"/>
    <w:rsid w:val="00A64E80"/>
    <w:rsid w:val="00A701E0"/>
    <w:rsid w:val="00A7360F"/>
    <w:rsid w:val="00A73897"/>
    <w:rsid w:val="00A76EF0"/>
    <w:rsid w:val="00A7708E"/>
    <w:rsid w:val="00A77278"/>
    <w:rsid w:val="00A85CC7"/>
    <w:rsid w:val="00A8630D"/>
    <w:rsid w:val="00A93F75"/>
    <w:rsid w:val="00A94940"/>
    <w:rsid w:val="00A9614E"/>
    <w:rsid w:val="00A96DA3"/>
    <w:rsid w:val="00AA172F"/>
    <w:rsid w:val="00AA2B71"/>
    <w:rsid w:val="00AA2D4B"/>
    <w:rsid w:val="00AB09B7"/>
    <w:rsid w:val="00AB41C1"/>
    <w:rsid w:val="00AB5E1D"/>
    <w:rsid w:val="00AB7973"/>
    <w:rsid w:val="00AC16B5"/>
    <w:rsid w:val="00AC1F0C"/>
    <w:rsid w:val="00AC412A"/>
    <w:rsid w:val="00AC5F21"/>
    <w:rsid w:val="00AC7904"/>
    <w:rsid w:val="00AC79E4"/>
    <w:rsid w:val="00AD1B5B"/>
    <w:rsid w:val="00AE2260"/>
    <w:rsid w:val="00AE227E"/>
    <w:rsid w:val="00AE73B8"/>
    <w:rsid w:val="00AF03BE"/>
    <w:rsid w:val="00AF05C3"/>
    <w:rsid w:val="00AF1DAA"/>
    <w:rsid w:val="00AF4A7B"/>
    <w:rsid w:val="00AF4F4B"/>
    <w:rsid w:val="00B00366"/>
    <w:rsid w:val="00B01886"/>
    <w:rsid w:val="00B039B7"/>
    <w:rsid w:val="00B06389"/>
    <w:rsid w:val="00B07398"/>
    <w:rsid w:val="00B07911"/>
    <w:rsid w:val="00B1315F"/>
    <w:rsid w:val="00B16DD6"/>
    <w:rsid w:val="00B17CB4"/>
    <w:rsid w:val="00B21C9C"/>
    <w:rsid w:val="00B24B09"/>
    <w:rsid w:val="00B26B9C"/>
    <w:rsid w:val="00B34714"/>
    <w:rsid w:val="00B36EFF"/>
    <w:rsid w:val="00B40091"/>
    <w:rsid w:val="00B45099"/>
    <w:rsid w:val="00B51498"/>
    <w:rsid w:val="00B52698"/>
    <w:rsid w:val="00B53533"/>
    <w:rsid w:val="00B57A0F"/>
    <w:rsid w:val="00B612DA"/>
    <w:rsid w:val="00B61A2E"/>
    <w:rsid w:val="00B61C23"/>
    <w:rsid w:val="00B61E92"/>
    <w:rsid w:val="00B63A7E"/>
    <w:rsid w:val="00B64BA3"/>
    <w:rsid w:val="00B6740D"/>
    <w:rsid w:val="00B7000F"/>
    <w:rsid w:val="00B70826"/>
    <w:rsid w:val="00B714B0"/>
    <w:rsid w:val="00B723A8"/>
    <w:rsid w:val="00B72470"/>
    <w:rsid w:val="00B726C3"/>
    <w:rsid w:val="00B74924"/>
    <w:rsid w:val="00B75007"/>
    <w:rsid w:val="00B7595F"/>
    <w:rsid w:val="00B77587"/>
    <w:rsid w:val="00B832D0"/>
    <w:rsid w:val="00B8596A"/>
    <w:rsid w:val="00B87701"/>
    <w:rsid w:val="00B91148"/>
    <w:rsid w:val="00B922D0"/>
    <w:rsid w:val="00B92672"/>
    <w:rsid w:val="00B92E5C"/>
    <w:rsid w:val="00B973C7"/>
    <w:rsid w:val="00B97BE2"/>
    <w:rsid w:val="00BA7F72"/>
    <w:rsid w:val="00BA7FE3"/>
    <w:rsid w:val="00BB593C"/>
    <w:rsid w:val="00BB6B7F"/>
    <w:rsid w:val="00BC22C9"/>
    <w:rsid w:val="00BC3178"/>
    <w:rsid w:val="00BC3346"/>
    <w:rsid w:val="00BC427D"/>
    <w:rsid w:val="00BC67FB"/>
    <w:rsid w:val="00BD0AD3"/>
    <w:rsid w:val="00BD2319"/>
    <w:rsid w:val="00BD23D7"/>
    <w:rsid w:val="00BD263F"/>
    <w:rsid w:val="00BD2891"/>
    <w:rsid w:val="00BD44F2"/>
    <w:rsid w:val="00BD4FDB"/>
    <w:rsid w:val="00BD6928"/>
    <w:rsid w:val="00BD6E73"/>
    <w:rsid w:val="00BE1A58"/>
    <w:rsid w:val="00BE32F6"/>
    <w:rsid w:val="00BE4AED"/>
    <w:rsid w:val="00BE510E"/>
    <w:rsid w:val="00BE6DAB"/>
    <w:rsid w:val="00BE7008"/>
    <w:rsid w:val="00BE72A2"/>
    <w:rsid w:val="00BF2CDD"/>
    <w:rsid w:val="00BF2E65"/>
    <w:rsid w:val="00BF32C3"/>
    <w:rsid w:val="00BF4088"/>
    <w:rsid w:val="00BF4994"/>
    <w:rsid w:val="00BF60C9"/>
    <w:rsid w:val="00C01962"/>
    <w:rsid w:val="00C02A49"/>
    <w:rsid w:val="00C03059"/>
    <w:rsid w:val="00C05021"/>
    <w:rsid w:val="00C05D65"/>
    <w:rsid w:val="00C10AFD"/>
    <w:rsid w:val="00C11C42"/>
    <w:rsid w:val="00C129F6"/>
    <w:rsid w:val="00C13279"/>
    <w:rsid w:val="00C15237"/>
    <w:rsid w:val="00C158DB"/>
    <w:rsid w:val="00C20917"/>
    <w:rsid w:val="00C20A5D"/>
    <w:rsid w:val="00C21FBD"/>
    <w:rsid w:val="00C25BF9"/>
    <w:rsid w:val="00C30CE8"/>
    <w:rsid w:val="00C31752"/>
    <w:rsid w:val="00C31886"/>
    <w:rsid w:val="00C339D9"/>
    <w:rsid w:val="00C33B1D"/>
    <w:rsid w:val="00C3417B"/>
    <w:rsid w:val="00C359FF"/>
    <w:rsid w:val="00C3688D"/>
    <w:rsid w:val="00C370F9"/>
    <w:rsid w:val="00C37C86"/>
    <w:rsid w:val="00C438FF"/>
    <w:rsid w:val="00C4470C"/>
    <w:rsid w:val="00C44B1F"/>
    <w:rsid w:val="00C45227"/>
    <w:rsid w:val="00C47527"/>
    <w:rsid w:val="00C5138E"/>
    <w:rsid w:val="00C520CA"/>
    <w:rsid w:val="00C5604D"/>
    <w:rsid w:val="00C561D5"/>
    <w:rsid w:val="00C621EF"/>
    <w:rsid w:val="00C632AE"/>
    <w:rsid w:val="00C63B95"/>
    <w:rsid w:val="00C662FF"/>
    <w:rsid w:val="00C70C8D"/>
    <w:rsid w:val="00C70CF1"/>
    <w:rsid w:val="00C742F8"/>
    <w:rsid w:val="00C743AF"/>
    <w:rsid w:val="00C763FB"/>
    <w:rsid w:val="00C766E2"/>
    <w:rsid w:val="00C8253D"/>
    <w:rsid w:val="00C82C92"/>
    <w:rsid w:val="00C9236B"/>
    <w:rsid w:val="00C97303"/>
    <w:rsid w:val="00CA113A"/>
    <w:rsid w:val="00CA20D9"/>
    <w:rsid w:val="00CA7B2B"/>
    <w:rsid w:val="00CB15E2"/>
    <w:rsid w:val="00CB2C22"/>
    <w:rsid w:val="00CC01F0"/>
    <w:rsid w:val="00CC2631"/>
    <w:rsid w:val="00CC5723"/>
    <w:rsid w:val="00CC5C3B"/>
    <w:rsid w:val="00CC5C64"/>
    <w:rsid w:val="00CD02C3"/>
    <w:rsid w:val="00CD3010"/>
    <w:rsid w:val="00CD6F13"/>
    <w:rsid w:val="00CF01CA"/>
    <w:rsid w:val="00CF4037"/>
    <w:rsid w:val="00CF7C21"/>
    <w:rsid w:val="00D053FC"/>
    <w:rsid w:val="00D05C06"/>
    <w:rsid w:val="00D138D3"/>
    <w:rsid w:val="00D167F7"/>
    <w:rsid w:val="00D175B5"/>
    <w:rsid w:val="00D2013F"/>
    <w:rsid w:val="00D21E3B"/>
    <w:rsid w:val="00D22F4E"/>
    <w:rsid w:val="00D26916"/>
    <w:rsid w:val="00D31C3F"/>
    <w:rsid w:val="00D325A8"/>
    <w:rsid w:val="00D354CF"/>
    <w:rsid w:val="00D35CBF"/>
    <w:rsid w:val="00D4300A"/>
    <w:rsid w:val="00D43537"/>
    <w:rsid w:val="00D4576D"/>
    <w:rsid w:val="00D45AF0"/>
    <w:rsid w:val="00D466B4"/>
    <w:rsid w:val="00D4700C"/>
    <w:rsid w:val="00D53056"/>
    <w:rsid w:val="00D53CDA"/>
    <w:rsid w:val="00D54DAF"/>
    <w:rsid w:val="00D6305F"/>
    <w:rsid w:val="00D6471D"/>
    <w:rsid w:val="00D7029E"/>
    <w:rsid w:val="00D732C8"/>
    <w:rsid w:val="00D75402"/>
    <w:rsid w:val="00D87D0C"/>
    <w:rsid w:val="00D92C54"/>
    <w:rsid w:val="00D9324D"/>
    <w:rsid w:val="00D95663"/>
    <w:rsid w:val="00D957F7"/>
    <w:rsid w:val="00D958C7"/>
    <w:rsid w:val="00D96737"/>
    <w:rsid w:val="00D976AD"/>
    <w:rsid w:val="00D97D93"/>
    <w:rsid w:val="00DA2C6D"/>
    <w:rsid w:val="00DA6D08"/>
    <w:rsid w:val="00DA7DA5"/>
    <w:rsid w:val="00DB35E4"/>
    <w:rsid w:val="00DB72CC"/>
    <w:rsid w:val="00DB7EA3"/>
    <w:rsid w:val="00DC057C"/>
    <w:rsid w:val="00DC0C13"/>
    <w:rsid w:val="00DC0EE5"/>
    <w:rsid w:val="00DC191C"/>
    <w:rsid w:val="00DC1D8D"/>
    <w:rsid w:val="00DC29AF"/>
    <w:rsid w:val="00DC3EAF"/>
    <w:rsid w:val="00DD048E"/>
    <w:rsid w:val="00DD1167"/>
    <w:rsid w:val="00DD26CD"/>
    <w:rsid w:val="00DD378D"/>
    <w:rsid w:val="00DD5CEF"/>
    <w:rsid w:val="00DE07E1"/>
    <w:rsid w:val="00DE0BFC"/>
    <w:rsid w:val="00DE1BFF"/>
    <w:rsid w:val="00DE2E8C"/>
    <w:rsid w:val="00DE3863"/>
    <w:rsid w:val="00DE3C54"/>
    <w:rsid w:val="00DE6C12"/>
    <w:rsid w:val="00DF0E8E"/>
    <w:rsid w:val="00DF4B31"/>
    <w:rsid w:val="00DF4D74"/>
    <w:rsid w:val="00DF7B68"/>
    <w:rsid w:val="00E017BA"/>
    <w:rsid w:val="00E07935"/>
    <w:rsid w:val="00E07FFD"/>
    <w:rsid w:val="00E13611"/>
    <w:rsid w:val="00E14F6E"/>
    <w:rsid w:val="00E16639"/>
    <w:rsid w:val="00E22652"/>
    <w:rsid w:val="00E24452"/>
    <w:rsid w:val="00E24CB6"/>
    <w:rsid w:val="00E322D9"/>
    <w:rsid w:val="00E3389F"/>
    <w:rsid w:val="00E438AB"/>
    <w:rsid w:val="00E455CC"/>
    <w:rsid w:val="00E4747E"/>
    <w:rsid w:val="00E50A73"/>
    <w:rsid w:val="00E55CCE"/>
    <w:rsid w:val="00E56E92"/>
    <w:rsid w:val="00E60DC9"/>
    <w:rsid w:val="00E700EB"/>
    <w:rsid w:val="00E80374"/>
    <w:rsid w:val="00E82C1B"/>
    <w:rsid w:val="00E84FC1"/>
    <w:rsid w:val="00E856EA"/>
    <w:rsid w:val="00E900DA"/>
    <w:rsid w:val="00E91B64"/>
    <w:rsid w:val="00E95CB3"/>
    <w:rsid w:val="00EA0608"/>
    <w:rsid w:val="00EA1EFD"/>
    <w:rsid w:val="00EA21B4"/>
    <w:rsid w:val="00EB19F9"/>
    <w:rsid w:val="00EB5500"/>
    <w:rsid w:val="00EB7EE5"/>
    <w:rsid w:val="00EC7B81"/>
    <w:rsid w:val="00EC7C0A"/>
    <w:rsid w:val="00ED3118"/>
    <w:rsid w:val="00EE0C32"/>
    <w:rsid w:val="00EE10BA"/>
    <w:rsid w:val="00EE255A"/>
    <w:rsid w:val="00EE3210"/>
    <w:rsid w:val="00EE5B41"/>
    <w:rsid w:val="00EE5FA9"/>
    <w:rsid w:val="00EE63B4"/>
    <w:rsid w:val="00EF0868"/>
    <w:rsid w:val="00EF713E"/>
    <w:rsid w:val="00EF754A"/>
    <w:rsid w:val="00F00214"/>
    <w:rsid w:val="00F01996"/>
    <w:rsid w:val="00F021D7"/>
    <w:rsid w:val="00F0262F"/>
    <w:rsid w:val="00F05108"/>
    <w:rsid w:val="00F1272F"/>
    <w:rsid w:val="00F22619"/>
    <w:rsid w:val="00F253F4"/>
    <w:rsid w:val="00F2566E"/>
    <w:rsid w:val="00F256C2"/>
    <w:rsid w:val="00F340E6"/>
    <w:rsid w:val="00F3482E"/>
    <w:rsid w:val="00F35A66"/>
    <w:rsid w:val="00F405E2"/>
    <w:rsid w:val="00F422AB"/>
    <w:rsid w:val="00F433B8"/>
    <w:rsid w:val="00F447E8"/>
    <w:rsid w:val="00F47371"/>
    <w:rsid w:val="00F548D7"/>
    <w:rsid w:val="00F54B7A"/>
    <w:rsid w:val="00F645B7"/>
    <w:rsid w:val="00F6753A"/>
    <w:rsid w:val="00F7449B"/>
    <w:rsid w:val="00F758F9"/>
    <w:rsid w:val="00F779DC"/>
    <w:rsid w:val="00F82C4B"/>
    <w:rsid w:val="00F836F1"/>
    <w:rsid w:val="00F83ADD"/>
    <w:rsid w:val="00F934DD"/>
    <w:rsid w:val="00F95558"/>
    <w:rsid w:val="00F96712"/>
    <w:rsid w:val="00F977CF"/>
    <w:rsid w:val="00FA0173"/>
    <w:rsid w:val="00FA0C4E"/>
    <w:rsid w:val="00FA5D4C"/>
    <w:rsid w:val="00FA7985"/>
    <w:rsid w:val="00FB2D86"/>
    <w:rsid w:val="00FB369D"/>
    <w:rsid w:val="00FB65DF"/>
    <w:rsid w:val="00FC0625"/>
    <w:rsid w:val="00FC0914"/>
    <w:rsid w:val="00FC14F1"/>
    <w:rsid w:val="00FC19A6"/>
    <w:rsid w:val="00FC6B86"/>
    <w:rsid w:val="00FD012B"/>
    <w:rsid w:val="00FD3E34"/>
    <w:rsid w:val="00FD3EA9"/>
    <w:rsid w:val="00FD4433"/>
    <w:rsid w:val="00FD6250"/>
    <w:rsid w:val="00FD71AE"/>
    <w:rsid w:val="00FD7774"/>
    <w:rsid w:val="00FE23D6"/>
    <w:rsid w:val="00FE434B"/>
    <w:rsid w:val="00FF07DC"/>
    <w:rsid w:val="00FF193D"/>
    <w:rsid w:val="00FF24D4"/>
    <w:rsid w:val="00FF3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474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uiPriority w:val="9"/>
    <w:unhideWhenUsed/>
    <w:qFormat/>
    <w:rsid w:val="0054749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B61A2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61A2E"/>
    <w:rPr>
      <w:rFonts w:ascii="Times New Roman" w:eastAsia="Times New Roman" w:hAnsi="Times New Roman" w:cs="Times New Roman"/>
      <w:b/>
      <w:bCs/>
      <w:lang w:eastAsia="ru-RU"/>
    </w:rPr>
  </w:style>
  <w:style w:type="paragraph" w:customStyle="1" w:styleId="FR1">
    <w:name w:val="FR1"/>
    <w:rsid w:val="00B61A2E"/>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
    <w:name w:val="Body Text 2"/>
    <w:basedOn w:val="a"/>
    <w:link w:val="20"/>
    <w:rsid w:val="00B61A2E"/>
    <w:pPr>
      <w:autoSpaceDE w:val="0"/>
      <w:autoSpaceDN w:val="0"/>
      <w:adjustRightInd w:val="0"/>
      <w:spacing w:before="35"/>
      <w:ind w:right="278"/>
    </w:pPr>
    <w:rPr>
      <w:sz w:val="24"/>
      <w:szCs w:val="18"/>
    </w:rPr>
  </w:style>
  <w:style w:type="character" w:customStyle="1" w:styleId="20">
    <w:name w:val="Основной текст 2 Знак"/>
    <w:basedOn w:val="a0"/>
    <w:link w:val="2"/>
    <w:rsid w:val="00B61A2E"/>
    <w:rPr>
      <w:rFonts w:ascii="Times New Roman" w:eastAsia="Times New Roman" w:hAnsi="Times New Roman" w:cs="Times New Roman"/>
      <w:sz w:val="24"/>
      <w:szCs w:val="18"/>
      <w:lang w:eastAsia="ru-RU"/>
    </w:rPr>
  </w:style>
  <w:style w:type="paragraph" w:customStyle="1" w:styleId="heading4">
    <w:name w:val="heading4"/>
    <w:basedOn w:val="a"/>
    <w:rsid w:val="00B61A2E"/>
    <w:pPr>
      <w:jc w:val="center"/>
    </w:pPr>
    <w:rPr>
      <w:b/>
      <w:i/>
      <w:sz w:val="32"/>
      <w:szCs w:val="24"/>
    </w:rPr>
  </w:style>
  <w:style w:type="paragraph" w:styleId="a3">
    <w:name w:val="List Paragraph"/>
    <w:basedOn w:val="a"/>
    <w:uiPriority w:val="34"/>
    <w:qFormat/>
    <w:rsid w:val="00D97D93"/>
    <w:pPr>
      <w:ind w:left="720"/>
      <w:contextualSpacing/>
    </w:pPr>
  </w:style>
  <w:style w:type="paragraph" w:styleId="a4">
    <w:name w:val="footnote text"/>
    <w:basedOn w:val="a"/>
    <w:link w:val="a5"/>
    <w:unhideWhenUsed/>
    <w:rsid w:val="000F3834"/>
  </w:style>
  <w:style w:type="character" w:customStyle="1" w:styleId="a5">
    <w:name w:val="Текст сноски Знак"/>
    <w:basedOn w:val="a0"/>
    <w:link w:val="a4"/>
    <w:rsid w:val="000F3834"/>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0F3834"/>
    <w:rPr>
      <w:vertAlign w:val="superscript"/>
    </w:rPr>
  </w:style>
  <w:style w:type="paragraph" w:styleId="a7">
    <w:name w:val="Balloon Text"/>
    <w:basedOn w:val="a"/>
    <w:link w:val="a8"/>
    <w:uiPriority w:val="99"/>
    <w:semiHidden/>
    <w:unhideWhenUsed/>
    <w:rsid w:val="0052596A"/>
    <w:rPr>
      <w:rFonts w:ascii="Tahoma" w:hAnsi="Tahoma" w:cs="Tahoma"/>
      <w:sz w:val="16"/>
      <w:szCs w:val="16"/>
    </w:rPr>
  </w:style>
  <w:style w:type="character" w:customStyle="1" w:styleId="a8">
    <w:name w:val="Текст выноски Знак"/>
    <w:basedOn w:val="a0"/>
    <w:link w:val="a7"/>
    <w:uiPriority w:val="99"/>
    <w:semiHidden/>
    <w:rsid w:val="0052596A"/>
    <w:rPr>
      <w:rFonts w:ascii="Tahoma" w:eastAsia="Times New Roman" w:hAnsi="Tahoma" w:cs="Tahoma"/>
      <w:sz w:val="16"/>
      <w:szCs w:val="16"/>
      <w:lang w:eastAsia="ru-RU"/>
    </w:rPr>
  </w:style>
  <w:style w:type="paragraph" w:styleId="a9">
    <w:name w:val="Normal (Web)"/>
    <w:basedOn w:val="a"/>
    <w:uiPriority w:val="99"/>
    <w:unhideWhenUsed/>
    <w:rsid w:val="000838BF"/>
    <w:pPr>
      <w:spacing w:before="100" w:beforeAutospacing="1" w:after="100" w:afterAutospacing="1"/>
    </w:pPr>
    <w:rPr>
      <w:sz w:val="24"/>
      <w:szCs w:val="24"/>
    </w:rPr>
  </w:style>
  <w:style w:type="character" w:customStyle="1" w:styleId="docbody">
    <w:name w:val="doc_body"/>
    <w:basedOn w:val="a0"/>
    <w:rsid w:val="00E700EB"/>
  </w:style>
  <w:style w:type="character" w:styleId="aa">
    <w:name w:val="Hyperlink"/>
    <w:basedOn w:val="a0"/>
    <w:uiPriority w:val="99"/>
    <w:unhideWhenUsed/>
    <w:rsid w:val="009B7755"/>
    <w:rPr>
      <w:color w:val="0000FF"/>
      <w:u w:val="single"/>
    </w:rPr>
  </w:style>
  <w:style w:type="paragraph" w:styleId="ab">
    <w:name w:val="header"/>
    <w:basedOn w:val="a"/>
    <w:link w:val="ac"/>
    <w:uiPriority w:val="99"/>
    <w:unhideWhenUsed/>
    <w:rsid w:val="00976747"/>
    <w:pPr>
      <w:tabs>
        <w:tab w:val="center" w:pos="4677"/>
        <w:tab w:val="right" w:pos="9355"/>
      </w:tabs>
    </w:pPr>
  </w:style>
  <w:style w:type="character" w:customStyle="1" w:styleId="ac">
    <w:name w:val="Верхний колонтитул Знак"/>
    <w:basedOn w:val="a0"/>
    <w:link w:val="ab"/>
    <w:uiPriority w:val="99"/>
    <w:rsid w:val="0097674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976747"/>
    <w:pPr>
      <w:tabs>
        <w:tab w:val="center" w:pos="4677"/>
        <w:tab w:val="right" w:pos="9355"/>
      </w:tabs>
    </w:pPr>
  </w:style>
  <w:style w:type="character" w:customStyle="1" w:styleId="ae">
    <w:name w:val="Нижний колонтитул Знак"/>
    <w:basedOn w:val="a0"/>
    <w:link w:val="ad"/>
    <w:uiPriority w:val="99"/>
    <w:rsid w:val="00976747"/>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976747"/>
  </w:style>
  <w:style w:type="character" w:customStyle="1" w:styleId="af0">
    <w:name w:val="Текст концевой сноски Знак"/>
    <w:basedOn w:val="a0"/>
    <w:link w:val="af"/>
    <w:uiPriority w:val="99"/>
    <w:semiHidden/>
    <w:rsid w:val="00976747"/>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976747"/>
    <w:rPr>
      <w:vertAlign w:val="superscript"/>
    </w:rPr>
  </w:style>
  <w:style w:type="character" w:styleId="af2">
    <w:name w:val="FollowedHyperlink"/>
    <w:basedOn w:val="a0"/>
    <w:uiPriority w:val="99"/>
    <w:semiHidden/>
    <w:unhideWhenUsed/>
    <w:rsid w:val="00B612DA"/>
    <w:rPr>
      <w:color w:val="800080" w:themeColor="followedHyperlink"/>
      <w:u w:val="single"/>
    </w:rPr>
  </w:style>
  <w:style w:type="character" w:customStyle="1" w:styleId="10">
    <w:name w:val="Заголовок 1 Знак"/>
    <w:basedOn w:val="a0"/>
    <w:link w:val="1"/>
    <w:uiPriority w:val="9"/>
    <w:rsid w:val="00547490"/>
    <w:rPr>
      <w:rFonts w:asciiTheme="majorHAnsi" w:eastAsiaTheme="majorEastAsia" w:hAnsiTheme="majorHAnsi" w:cstheme="majorBidi"/>
      <w:b/>
      <w:bCs/>
      <w:color w:val="345A8A" w:themeColor="accent1" w:themeShade="B5"/>
      <w:sz w:val="32"/>
      <w:szCs w:val="32"/>
      <w:lang w:eastAsia="ru-RU"/>
    </w:rPr>
  </w:style>
  <w:style w:type="character" w:customStyle="1" w:styleId="30">
    <w:name w:val="Заголовок 3 Знак"/>
    <w:basedOn w:val="a0"/>
    <w:link w:val="3"/>
    <w:uiPriority w:val="9"/>
    <w:rsid w:val="00547490"/>
    <w:rPr>
      <w:rFonts w:asciiTheme="majorHAnsi" w:eastAsiaTheme="majorEastAsia" w:hAnsiTheme="majorHAnsi" w:cstheme="majorBidi"/>
      <w:b/>
      <w:bCs/>
      <w:color w:val="4F81BD" w:themeColor="accent1"/>
      <w:sz w:val="20"/>
      <w:szCs w:val="20"/>
      <w:lang w:eastAsia="ru-RU"/>
    </w:rPr>
  </w:style>
  <w:style w:type="table" w:styleId="af3">
    <w:name w:val="Table Grid"/>
    <w:basedOn w:val="a1"/>
    <w:uiPriority w:val="59"/>
    <w:rsid w:val="004C7BF9"/>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Medium Grid 3 Accent 3"/>
    <w:basedOn w:val="a1"/>
    <w:uiPriority w:val="69"/>
    <w:rsid w:val="004C7BF9"/>
    <w:pPr>
      <w:spacing w:after="0" w:line="240" w:lineRule="auto"/>
    </w:pPr>
    <w:rPr>
      <w:rFonts w:eastAsiaTheme="minorEastAsia"/>
      <w:sz w:val="24"/>
      <w:szCs w:val="24"/>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
    <w:name w:val="Light Shading Accent 4"/>
    <w:basedOn w:val="a1"/>
    <w:uiPriority w:val="60"/>
    <w:rsid w:val="0012568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12568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
    <w:name w:val="Light Shading Accent 3"/>
    <w:basedOn w:val="a1"/>
    <w:uiPriority w:val="60"/>
    <w:rsid w:val="0012568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1"/>
    <w:uiPriority w:val="61"/>
    <w:rsid w:val="0012568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5">
    <w:name w:val="Medium Shading 1 Accent 5"/>
    <w:basedOn w:val="a1"/>
    <w:uiPriority w:val="63"/>
    <w:rsid w:val="0012568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3">
    <w:name w:val="Medium Shading 1 Accent 3"/>
    <w:basedOn w:val="a1"/>
    <w:uiPriority w:val="63"/>
    <w:rsid w:val="0012568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rsid w:val="000111D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11">
    <w:name w:val="Средняя заливка 1 - Акцент 11"/>
    <w:basedOn w:val="a1"/>
    <w:uiPriority w:val="63"/>
    <w:rsid w:val="000111D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
    <w:name w:val="Light Shading Accent 2"/>
    <w:basedOn w:val="a1"/>
    <w:uiPriority w:val="60"/>
    <w:rsid w:val="00CD02C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0">
    <w:name w:val="Light List Accent 5"/>
    <w:basedOn w:val="a1"/>
    <w:uiPriority w:val="61"/>
    <w:rsid w:val="00CD02C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1">
    <w:name w:val="Medium Grid 3 Accent 1"/>
    <w:basedOn w:val="a1"/>
    <w:uiPriority w:val="69"/>
    <w:rsid w:val="00BF408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f4">
    <w:name w:val="Strong"/>
    <w:basedOn w:val="a0"/>
    <w:uiPriority w:val="22"/>
    <w:qFormat/>
    <w:rsid w:val="00DE07E1"/>
    <w:rPr>
      <w:b/>
      <w:bCs/>
    </w:rPr>
  </w:style>
  <w:style w:type="character" w:customStyle="1" w:styleId="apple-converted-space">
    <w:name w:val="apple-converted-space"/>
    <w:basedOn w:val="a0"/>
    <w:rsid w:val="00DE07E1"/>
  </w:style>
  <w:style w:type="paragraph" w:customStyle="1" w:styleId="mbizcontent">
    <w:name w:val="mbizcontent"/>
    <w:basedOn w:val="a"/>
    <w:rsid w:val="004649B1"/>
    <w:pPr>
      <w:spacing w:before="100" w:beforeAutospacing="1" w:after="100" w:afterAutospacing="1"/>
    </w:pPr>
    <w:rPr>
      <w:rFonts w:ascii="Times" w:eastAsiaTheme="minorHAnsi" w:hAnsi="Times" w:cstheme="minorBidi"/>
    </w:rPr>
  </w:style>
  <w:style w:type="table" w:styleId="1-1">
    <w:name w:val="Medium Shading 1 Accent 1"/>
    <w:basedOn w:val="a1"/>
    <w:uiPriority w:val="63"/>
    <w:rsid w:val="00AB5E1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315714">
      <w:bodyDiv w:val="1"/>
      <w:marLeft w:val="0"/>
      <w:marRight w:val="0"/>
      <w:marTop w:val="0"/>
      <w:marBottom w:val="0"/>
      <w:divBdr>
        <w:top w:val="none" w:sz="0" w:space="0" w:color="auto"/>
        <w:left w:val="none" w:sz="0" w:space="0" w:color="auto"/>
        <w:bottom w:val="none" w:sz="0" w:space="0" w:color="auto"/>
        <w:right w:val="none" w:sz="0" w:space="0" w:color="auto"/>
      </w:divBdr>
    </w:div>
    <w:div w:id="360086738">
      <w:bodyDiv w:val="1"/>
      <w:marLeft w:val="0"/>
      <w:marRight w:val="0"/>
      <w:marTop w:val="0"/>
      <w:marBottom w:val="0"/>
      <w:divBdr>
        <w:top w:val="none" w:sz="0" w:space="0" w:color="auto"/>
        <w:left w:val="none" w:sz="0" w:space="0" w:color="auto"/>
        <w:bottom w:val="none" w:sz="0" w:space="0" w:color="auto"/>
        <w:right w:val="none" w:sz="0" w:space="0" w:color="auto"/>
      </w:divBdr>
    </w:div>
    <w:div w:id="441346429">
      <w:bodyDiv w:val="1"/>
      <w:marLeft w:val="0"/>
      <w:marRight w:val="0"/>
      <w:marTop w:val="0"/>
      <w:marBottom w:val="0"/>
      <w:divBdr>
        <w:top w:val="none" w:sz="0" w:space="0" w:color="auto"/>
        <w:left w:val="none" w:sz="0" w:space="0" w:color="auto"/>
        <w:bottom w:val="none" w:sz="0" w:space="0" w:color="auto"/>
        <w:right w:val="none" w:sz="0" w:space="0" w:color="auto"/>
      </w:divBdr>
    </w:div>
    <w:div w:id="583804181">
      <w:bodyDiv w:val="1"/>
      <w:marLeft w:val="0"/>
      <w:marRight w:val="0"/>
      <w:marTop w:val="0"/>
      <w:marBottom w:val="0"/>
      <w:divBdr>
        <w:top w:val="none" w:sz="0" w:space="0" w:color="auto"/>
        <w:left w:val="none" w:sz="0" w:space="0" w:color="auto"/>
        <w:bottom w:val="none" w:sz="0" w:space="0" w:color="auto"/>
        <w:right w:val="none" w:sz="0" w:space="0" w:color="auto"/>
      </w:divBdr>
    </w:div>
    <w:div w:id="735323094">
      <w:bodyDiv w:val="1"/>
      <w:marLeft w:val="0"/>
      <w:marRight w:val="0"/>
      <w:marTop w:val="0"/>
      <w:marBottom w:val="0"/>
      <w:divBdr>
        <w:top w:val="none" w:sz="0" w:space="0" w:color="auto"/>
        <w:left w:val="none" w:sz="0" w:space="0" w:color="auto"/>
        <w:bottom w:val="none" w:sz="0" w:space="0" w:color="auto"/>
        <w:right w:val="none" w:sz="0" w:space="0" w:color="auto"/>
      </w:divBdr>
    </w:div>
    <w:div w:id="874082435">
      <w:bodyDiv w:val="1"/>
      <w:marLeft w:val="0"/>
      <w:marRight w:val="0"/>
      <w:marTop w:val="0"/>
      <w:marBottom w:val="0"/>
      <w:divBdr>
        <w:top w:val="none" w:sz="0" w:space="0" w:color="auto"/>
        <w:left w:val="none" w:sz="0" w:space="0" w:color="auto"/>
        <w:bottom w:val="none" w:sz="0" w:space="0" w:color="auto"/>
        <w:right w:val="none" w:sz="0" w:space="0" w:color="auto"/>
      </w:divBdr>
    </w:div>
    <w:div w:id="888685862">
      <w:bodyDiv w:val="1"/>
      <w:marLeft w:val="0"/>
      <w:marRight w:val="0"/>
      <w:marTop w:val="0"/>
      <w:marBottom w:val="0"/>
      <w:divBdr>
        <w:top w:val="none" w:sz="0" w:space="0" w:color="auto"/>
        <w:left w:val="none" w:sz="0" w:space="0" w:color="auto"/>
        <w:bottom w:val="none" w:sz="0" w:space="0" w:color="auto"/>
        <w:right w:val="none" w:sz="0" w:space="0" w:color="auto"/>
      </w:divBdr>
    </w:div>
    <w:div w:id="986476294">
      <w:bodyDiv w:val="1"/>
      <w:marLeft w:val="0"/>
      <w:marRight w:val="0"/>
      <w:marTop w:val="0"/>
      <w:marBottom w:val="0"/>
      <w:divBdr>
        <w:top w:val="none" w:sz="0" w:space="0" w:color="auto"/>
        <w:left w:val="none" w:sz="0" w:space="0" w:color="auto"/>
        <w:bottom w:val="none" w:sz="0" w:space="0" w:color="auto"/>
        <w:right w:val="none" w:sz="0" w:space="0" w:color="auto"/>
      </w:divBdr>
    </w:div>
    <w:div w:id="1178275980">
      <w:bodyDiv w:val="1"/>
      <w:marLeft w:val="0"/>
      <w:marRight w:val="0"/>
      <w:marTop w:val="0"/>
      <w:marBottom w:val="0"/>
      <w:divBdr>
        <w:top w:val="none" w:sz="0" w:space="0" w:color="auto"/>
        <w:left w:val="none" w:sz="0" w:space="0" w:color="auto"/>
        <w:bottom w:val="none" w:sz="0" w:space="0" w:color="auto"/>
        <w:right w:val="none" w:sz="0" w:space="0" w:color="auto"/>
      </w:divBdr>
    </w:div>
    <w:div w:id="1790204404">
      <w:bodyDiv w:val="1"/>
      <w:marLeft w:val="0"/>
      <w:marRight w:val="0"/>
      <w:marTop w:val="0"/>
      <w:marBottom w:val="0"/>
      <w:divBdr>
        <w:top w:val="none" w:sz="0" w:space="0" w:color="auto"/>
        <w:left w:val="none" w:sz="0" w:space="0" w:color="auto"/>
        <w:bottom w:val="none" w:sz="0" w:space="0" w:color="auto"/>
        <w:right w:val="none" w:sz="0" w:space="0" w:color="auto"/>
      </w:divBdr>
    </w:div>
    <w:div w:id="1892686814">
      <w:bodyDiv w:val="1"/>
      <w:marLeft w:val="0"/>
      <w:marRight w:val="0"/>
      <w:marTop w:val="0"/>
      <w:marBottom w:val="0"/>
      <w:divBdr>
        <w:top w:val="none" w:sz="0" w:space="0" w:color="auto"/>
        <w:left w:val="none" w:sz="0" w:space="0" w:color="auto"/>
        <w:bottom w:val="none" w:sz="0" w:space="0" w:color="auto"/>
        <w:right w:val="none" w:sz="0" w:space="0" w:color="auto"/>
      </w:divBdr>
    </w:div>
    <w:div w:id="19597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cea.be/" TargetMode="External"/><Relationship Id="rId18" Type="http://schemas.openxmlformats.org/officeDocument/2006/relationships/chart" Target="charts/chart2.xml"/><Relationship Id="rId26" Type="http://schemas.openxmlformats.org/officeDocument/2006/relationships/hyperlink" Target="http://www.toyota-global.com" TargetMode="External"/><Relationship Id="rId39" Type="http://schemas.openxmlformats.org/officeDocument/2006/relationships/hyperlink" Target="http://adage.com/globalmarketers09/index.php?marketer=101" TargetMode="External"/><Relationship Id="rId21" Type="http://schemas.openxmlformats.org/officeDocument/2006/relationships/image" Target="media/image6.png"/><Relationship Id="rId34" Type="http://schemas.openxmlformats.org/officeDocument/2006/relationships/hyperlink" Target="http://www.fiatspa.com/" TargetMode="External"/><Relationship Id="rId42" Type="http://schemas.openxmlformats.org/officeDocument/2006/relationships/hyperlink" Target="http://adage.com/globalmarketers09/index.php?marketer=108" TargetMode="External"/><Relationship Id="rId47" Type="http://schemas.openxmlformats.org/officeDocument/2006/relationships/hyperlink" Target="http://adage.com/globalmarketers09/index.php?marketer=134" TargetMode="External"/><Relationship Id="rId50" Type="http://schemas.openxmlformats.org/officeDocument/2006/relationships/hyperlink" Target="http://adage.com/globalmarketers09/index.php?marketer=146" TargetMode="External"/><Relationship Id="rId55" Type="http://schemas.openxmlformats.org/officeDocument/2006/relationships/hyperlink" Target="http://adage.com/globalmarketers09/index.php?marketer=163"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acea.be/" TargetMode="External"/><Relationship Id="rId29" Type="http://schemas.openxmlformats.org/officeDocument/2006/relationships/image" Target="media/image7.png"/><Relationship Id="rId41" Type="http://schemas.openxmlformats.org/officeDocument/2006/relationships/hyperlink" Target="http://adage.com/globalmarketers09/index.php?marketer=105" TargetMode="External"/><Relationship Id="rId54" Type="http://schemas.openxmlformats.org/officeDocument/2006/relationships/hyperlink" Target="http://adage.com/globalmarketers09/index.php?marketer=161"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a.be/" TargetMode="External"/><Relationship Id="rId24" Type="http://schemas.openxmlformats.org/officeDocument/2006/relationships/chart" Target="charts/chart3.xml"/><Relationship Id="rId32" Type="http://schemas.openxmlformats.org/officeDocument/2006/relationships/hyperlink" Target="http://www.toyota-global.com" TargetMode="External"/><Relationship Id="rId37" Type="http://schemas.openxmlformats.org/officeDocument/2006/relationships/hyperlink" Target="http://www.reuters.com/" TargetMode="External"/><Relationship Id="rId40" Type="http://schemas.openxmlformats.org/officeDocument/2006/relationships/hyperlink" Target="http://adage.com/globalmarketers09/index.php?marketer=104" TargetMode="External"/><Relationship Id="rId45" Type="http://schemas.openxmlformats.org/officeDocument/2006/relationships/hyperlink" Target="http://adage.com/globalmarketers09/index.php?marketer=119" TargetMode="External"/><Relationship Id="rId53" Type="http://schemas.openxmlformats.org/officeDocument/2006/relationships/hyperlink" Target="http://adage.com/globalmarketers09/index.php?marketer=160" TargetMode="External"/><Relationship Id="rId58" Type="http://schemas.openxmlformats.org/officeDocument/2006/relationships/hyperlink" Target="http://www.acea.be/" TargetMode="External"/><Relationship Id="rId5" Type="http://schemas.openxmlformats.org/officeDocument/2006/relationships/webSettings" Target="webSettings.xml"/><Relationship Id="rId15" Type="http://schemas.openxmlformats.org/officeDocument/2006/relationships/hyperlink" Target="http://www.acea.be/" TargetMode="External"/><Relationship Id="rId23" Type="http://schemas.openxmlformats.org/officeDocument/2006/relationships/hyperlink" Target="http://www.toyota-global.com" TargetMode="External"/><Relationship Id="rId28" Type="http://schemas.openxmlformats.org/officeDocument/2006/relationships/hyperlink" Target="http://ru.wikipedia.org/wiki/%D0%98%D0%BE%D0%BD" TargetMode="External"/><Relationship Id="rId36" Type="http://schemas.openxmlformats.org/officeDocument/2006/relationships/hyperlink" Target="http://www.marketingweek.co.uk" TargetMode="External"/><Relationship Id="rId49" Type="http://schemas.openxmlformats.org/officeDocument/2006/relationships/hyperlink" Target="http://adage.com/globalmarketers09/index.php?marketer=142" TargetMode="External"/><Relationship Id="rId57" Type="http://schemas.openxmlformats.org/officeDocument/2006/relationships/image" Target="media/image8.png"/><Relationship Id="rId61" Type="http://schemas.openxmlformats.org/officeDocument/2006/relationships/hyperlink" Target="http://www.toyota-global.com" TargetMode="Externa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hyperlink" Target="http://www.acea.be/" TargetMode="External"/><Relationship Id="rId44" Type="http://schemas.openxmlformats.org/officeDocument/2006/relationships/hyperlink" Target="http://adage.com/globalmarketers09/index.php?marketer=112" TargetMode="External"/><Relationship Id="rId52" Type="http://schemas.openxmlformats.org/officeDocument/2006/relationships/hyperlink" Target="http://adage.com/globalmarketers09/index.php?marketer=156" TargetMode="External"/><Relationship Id="rId60" Type="http://schemas.openxmlformats.org/officeDocument/2006/relationships/image" Target="media/image9.png"/><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cea.be/" TargetMode="External"/><Relationship Id="rId14" Type="http://schemas.openxmlformats.org/officeDocument/2006/relationships/image" Target="media/image3.jpeg"/><Relationship Id="rId22" Type="http://schemas.openxmlformats.org/officeDocument/2006/relationships/hyperlink" Target="http://www.acea.be/" TargetMode="External"/><Relationship Id="rId27" Type="http://schemas.openxmlformats.org/officeDocument/2006/relationships/hyperlink" Target="http://ru.wikipedia.org/wiki/%D0%9B%D0%B8%D1%82%D0%B8%D0%B9" TargetMode="External"/><Relationship Id="rId30" Type="http://schemas.openxmlformats.org/officeDocument/2006/relationships/hyperlink" Target="http://www.jama.org/" TargetMode="External"/><Relationship Id="rId35" Type="http://schemas.openxmlformats.org/officeDocument/2006/relationships/hyperlink" Target="http://online.wsj.com/" TargetMode="External"/><Relationship Id="rId43" Type="http://schemas.openxmlformats.org/officeDocument/2006/relationships/hyperlink" Target="http://adage.com/globalmarketers09/index.php?marketer=111" TargetMode="External"/><Relationship Id="rId48" Type="http://schemas.openxmlformats.org/officeDocument/2006/relationships/hyperlink" Target="http://adage.com/globalmarketers09/index.php?marketer=138" TargetMode="External"/><Relationship Id="rId56" Type="http://schemas.openxmlformats.org/officeDocument/2006/relationships/hyperlink" Target="http://adage.com/globalmarketers09/index.php?marketer=164" TargetMode="External"/><Relationship Id="rId64"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hyperlink" Target="http://adage.com/globalmarketers09/index.php?marketer=152"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chart" Target="charts/chart4.xml"/><Relationship Id="rId33" Type="http://schemas.openxmlformats.org/officeDocument/2006/relationships/hyperlink" Target="http://www.jama.org/" TargetMode="External"/><Relationship Id="rId38" Type="http://schemas.openxmlformats.org/officeDocument/2006/relationships/hyperlink" Target="http://www.jdpower.com" TargetMode="External"/><Relationship Id="rId46" Type="http://schemas.openxmlformats.org/officeDocument/2006/relationships/hyperlink" Target="http://adage.com/globalmarketers09/index.php?marketer=124" TargetMode="External"/><Relationship Id="rId59" Type="http://schemas.openxmlformats.org/officeDocument/2006/relationships/hyperlink" Target="http://www.jama.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euters.com/" TargetMode="External"/><Relationship Id="rId3" Type="http://schemas.openxmlformats.org/officeDocument/2006/relationships/hyperlink" Target="http://www.acea.be/" TargetMode="External"/><Relationship Id="rId7" Type="http://schemas.openxmlformats.org/officeDocument/2006/relationships/hyperlink" Target="http://www.toyota-global.com" TargetMode="External"/><Relationship Id="rId2" Type="http://schemas.openxmlformats.org/officeDocument/2006/relationships/hyperlink" Target="http://www.acea.be/" TargetMode="External"/><Relationship Id="rId1" Type="http://schemas.openxmlformats.org/officeDocument/2006/relationships/hyperlink" Target="http://online.wsj.com/" TargetMode="External"/><Relationship Id="rId6" Type="http://schemas.openxmlformats.org/officeDocument/2006/relationships/hyperlink" Target="http://www.acea.be/" TargetMode="External"/><Relationship Id="rId11" Type="http://schemas.openxmlformats.org/officeDocument/2006/relationships/hyperlink" Target="http://www.fiatspa.com/" TargetMode="External"/><Relationship Id="rId5" Type="http://schemas.openxmlformats.org/officeDocument/2006/relationships/hyperlink" Target="http://www.jama.org/" TargetMode="External"/><Relationship Id="rId10" Type="http://schemas.openxmlformats.org/officeDocument/2006/relationships/hyperlink" Target="http://online.wsj.com/" TargetMode="External"/><Relationship Id="rId4" Type="http://schemas.openxmlformats.org/officeDocument/2006/relationships/hyperlink" Target="http://www.toyota-global.com" TargetMode="External"/><Relationship Id="rId9" Type="http://schemas.openxmlformats.org/officeDocument/2006/relationships/hyperlink" Target="http://www.jdpower.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otX val="30"/>
      <c:perspective val="30"/>
    </c:view3D>
    <c:plotArea>
      <c:layout>
        <c:manualLayout>
          <c:layoutTarget val="inner"/>
          <c:xMode val="edge"/>
          <c:yMode val="edge"/>
          <c:x val="4.9969480896608718E-3"/>
          <c:y val="0.21479045551549053"/>
          <c:w val="0.8174969807420529"/>
          <c:h val="0.5480232173081182"/>
        </c:manualLayout>
      </c:layout>
      <c:pie3DChart>
        <c:varyColors val="1"/>
        <c:ser>
          <c:idx val="0"/>
          <c:order val="0"/>
          <c:tx>
            <c:strRef>
              <c:f>Лист1!$B$1</c:f>
              <c:strCache>
                <c:ptCount val="1"/>
                <c:pt idx="0">
                  <c:v>Продажи</c:v>
                </c:pt>
              </c:strCache>
            </c:strRef>
          </c:tx>
          <c:explosion val="16"/>
          <c:dLbls>
            <c:showPercent val="1"/>
            <c:showLeaderLines val="1"/>
          </c:dLbls>
          <c:cat>
            <c:strRef>
              <c:f>Лист1!$A$2:$A$12</c:f>
              <c:strCache>
                <c:ptCount val="11"/>
                <c:pt idx="0">
                  <c:v>ЕС</c:v>
                </c:pt>
                <c:pt idx="1">
                  <c:v>Китай</c:v>
                </c:pt>
                <c:pt idx="2">
                  <c:v>Япония</c:v>
                </c:pt>
                <c:pt idx="3">
                  <c:v>НАФТА</c:v>
                </c:pt>
                <c:pt idx="4">
                  <c:v>Южная Корея</c:v>
                </c:pt>
                <c:pt idx="5">
                  <c:v>Индия</c:v>
                </c:pt>
                <c:pt idx="6">
                  <c:v>Бразилия</c:v>
                </c:pt>
                <c:pt idx="7">
                  <c:v>Азия (прочее)</c:v>
                </c:pt>
                <c:pt idx="8">
                  <c:v>Россия</c:v>
                </c:pt>
                <c:pt idx="9">
                  <c:v>Европа (прочее)</c:v>
                </c:pt>
                <c:pt idx="10">
                  <c:v>Прочее</c:v>
                </c:pt>
              </c:strCache>
            </c:strRef>
          </c:cat>
          <c:val>
            <c:numRef>
              <c:f>Лист1!$B$2:$B$12</c:f>
              <c:numCache>
                <c:formatCode>General</c:formatCode>
                <c:ptCount val="11"/>
                <c:pt idx="0">
                  <c:v>26.2</c:v>
                </c:pt>
                <c:pt idx="1">
                  <c:v>24.2</c:v>
                </c:pt>
                <c:pt idx="2">
                  <c:v>11.9</c:v>
                </c:pt>
                <c:pt idx="3">
                  <c:v>9.4</c:v>
                </c:pt>
                <c:pt idx="4">
                  <c:v>7</c:v>
                </c:pt>
                <c:pt idx="5">
                  <c:v>5.0999999999999996</c:v>
                </c:pt>
                <c:pt idx="6">
                  <c:v>4.2</c:v>
                </c:pt>
                <c:pt idx="7">
                  <c:v>3.5</c:v>
                </c:pt>
                <c:pt idx="8">
                  <c:v>2.9</c:v>
                </c:pt>
                <c:pt idx="9">
                  <c:v>1.3</c:v>
                </c:pt>
                <c:pt idx="10">
                  <c:v>4.3</c:v>
                </c:pt>
              </c:numCache>
            </c:numRef>
          </c:val>
        </c:ser>
        <c:dLbls>
          <c:showPercent val="1"/>
        </c:dLbls>
      </c:pie3DChart>
    </c:plotArea>
    <c:legend>
      <c:legendPos val="t"/>
      <c:layout>
        <c:manualLayout>
          <c:xMode val="edge"/>
          <c:yMode val="edge"/>
          <c:x val="0.73330988165902078"/>
          <c:y val="8.1775700934579504E-2"/>
          <c:w val="0.26250569811459601"/>
          <c:h val="0.77199665170358533"/>
        </c:manualLayout>
      </c:layout>
      <c:txPr>
        <a:bodyPr/>
        <a:lstStyle/>
        <a:p>
          <a:pPr>
            <a:defRPr sz="1200">
              <a:latin typeface="Times New Roman"/>
              <a:cs typeface="Times New Roman"/>
            </a:defRPr>
          </a:pPr>
          <a:endParaRPr lang="ru-RU"/>
        </a:p>
      </c:txPr>
    </c:legend>
    <c:plotVisOnly val="1"/>
    <c:dispBlanksAs val="zero"/>
  </c:chart>
  <c:spPr>
    <a:solidFill>
      <a:schemeClr val="bg1">
        <a:alpha val="25000"/>
      </a:schemeClr>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view3D>
      <c:rotX val="30"/>
      <c:perspective val="30"/>
    </c:view3D>
    <c:plotArea>
      <c:layout>
        <c:manualLayout>
          <c:layoutTarget val="inner"/>
          <c:xMode val="edge"/>
          <c:yMode val="edge"/>
          <c:x val="0.111215421089772"/>
          <c:y val="0.12595040751485001"/>
          <c:w val="0.63504957431578746"/>
          <c:h val="0.76280667219229392"/>
        </c:manualLayout>
      </c:layout>
      <c:pie3DChart>
        <c:varyColors val="1"/>
        <c:ser>
          <c:idx val="0"/>
          <c:order val="0"/>
          <c:explosion val="15"/>
          <c:dLbls>
            <c:dLbl>
              <c:idx val="0"/>
              <c:layout>
                <c:manualLayout>
                  <c:x val="-6.5656824146982012E-2"/>
                  <c:y val="-5.3958515602216407E-2"/>
                </c:manualLayout>
              </c:layout>
              <c:tx>
                <c:rich>
                  <a:bodyPr/>
                  <a:lstStyle/>
                  <a:p>
                    <a:r>
                      <a:rPr lang="en-US"/>
                      <a:t>20</a:t>
                    </a:r>
                    <a:r>
                      <a:rPr lang="ru-RU"/>
                      <a:t>,9</a:t>
                    </a:r>
                    <a:r>
                      <a:rPr lang="en-US"/>
                      <a:t>%</a:t>
                    </a:r>
                  </a:p>
                </c:rich>
              </c:tx>
              <c:showVal val="1"/>
            </c:dLbl>
            <c:dLbl>
              <c:idx val="1"/>
              <c:layout>
                <c:manualLayout>
                  <c:x val="-1.7627296587926496E-2"/>
                  <c:y val="-0.18146070282881316"/>
                </c:manualLayout>
              </c:layout>
              <c:tx>
                <c:rich>
                  <a:bodyPr/>
                  <a:lstStyle/>
                  <a:p>
                    <a:r>
                      <a:rPr lang="en-US"/>
                      <a:t>1</a:t>
                    </a:r>
                    <a:r>
                      <a:rPr lang="ru-RU"/>
                      <a:t>2,6</a:t>
                    </a:r>
                    <a:r>
                      <a:rPr lang="en-US"/>
                      <a:t>%</a:t>
                    </a:r>
                  </a:p>
                </c:rich>
              </c:tx>
              <c:showVal val="1"/>
            </c:dLbl>
            <c:dLbl>
              <c:idx val="2"/>
              <c:layout>
                <c:manualLayout>
                  <c:x val="9.7405949256343227E-3"/>
                  <c:y val="-2.2133275007291543E-2"/>
                </c:manualLayout>
              </c:layout>
              <c:tx>
                <c:rich>
                  <a:bodyPr/>
                  <a:lstStyle/>
                  <a:p>
                    <a:r>
                      <a:rPr lang="en-US"/>
                      <a:t>1</a:t>
                    </a:r>
                    <a:r>
                      <a:rPr lang="ru-RU"/>
                      <a:t>0,5</a:t>
                    </a:r>
                    <a:r>
                      <a:rPr lang="en-US"/>
                      <a:t>%</a:t>
                    </a:r>
                  </a:p>
                </c:rich>
              </c:tx>
              <c:showVal val="1"/>
            </c:dLbl>
            <c:dLbl>
              <c:idx val="3"/>
              <c:layout>
                <c:manualLayout>
                  <c:x val="-2.840485564304461E-2"/>
                  <c:y val="3.9238845144357153E-2"/>
                </c:manualLayout>
              </c:layout>
              <c:showVal val="1"/>
            </c:dLbl>
            <c:dLbl>
              <c:idx val="4"/>
              <c:layout>
                <c:manualLayout>
                  <c:x val="-1.8013779527559105E-2"/>
                  <c:y val="-1.1739209682123105E-2"/>
                </c:manualLayout>
              </c:layout>
              <c:showVal val="1"/>
            </c:dLbl>
            <c:dLbl>
              <c:idx val="5"/>
              <c:layout>
                <c:manualLayout>
                  <c:x val="-3.2859798775154166E-2"/>
                  <c:y val="-7.5130504520268329E-2"/>
                </c:manualLayout>
              </c:layout>
              <c:showVal val="1"/>
            </c:dLbl>
            <c:dLbl>
              <c:idx val="6"/>
              <c:layout>
                <c:manualLayout>
                  <c:x val="-3.5132117213528172E-2"/>
                  <c:y val="-8.0307524059492902E-2"/>
                </c:manualLayout>
              </c:layout>
              <c:showVal val="1"/>
            </c:dLbl>
            <c:dLbl>
              <c:idx val="7"/>
              <c:layout>
                <c:manualLayout>
                  <c:x val="-4.6659466818518014E-2"/>
                  <c:y val="-3.4055118110236627E-3"/>
                </c:manualLayout>
              </c:layout>
              <c:showVal val="1"/>
            </c:dLbl>
            <c:dLbl>
              <c:idx val="9"/>
              <c:layout>
                <c:manualLayout>
                  <c:x val="-9.9813458479784845E-2"/>
                  <c:y val="-1.2381889763779814E-2"/>
                </c:manualLayout>
              </c:layout>
              <c:showVal val="1"/>
            </c:dLbl>
            <c:dLbl>
              <c:idx val="10"/>
              <c:layout>
                <c:manualLayout>
                  <c:x val="-0.17052146536545801"/>
                  <c:y val="-5.2770778652668403E-2"/>
                </c:manualLayout>
              </c:layout>
              <c:showVal val="1"/>
            </c:dLbl>
            <c:dLbl>
              <c:idx val="11"/>
              <c:layout>
                <c:manualLayout>
                  <c:x val="-8.6512589916285437E-2"/>
                  <c:y val="-5.5647419072615912E-3"/>
                </c:manualLayout>
              </c:layout>
              <c:showVal val="1"/>
            </c:dLbl>
            <c:dLbl>
              <c:idx val="12"/>
              <c:layout>
                <c:manualLayout>
                  <c:x val="-2.0741584359311588E-2"/>
                  <c:y val="1.2317585301837623E-2"/>
                </c:manualLayout>
              </c:layout>
              <c:showVal val="1"/>
            </c:dLbl>
            <c:txPr>
              <a:bodyPr/>
              <a:lstStyle/>
              <a:p>
                <a:pPr>
                  <a:defRPr>
                    <a:latin typeface="Times New Roman" pitchFamily="18" charset="0"/>
                    <a:cs typeface="Times New Roman" pitchFamily="18" charset="0"/>
                  </a:defRPr>
                </a:pPr>
                <a:endParaRPr lang="ru-RU"/>
              </a:p>
            </c:txPr>
            <c:showVal val="1"/>
            <c:showLeaderLines val="1"/>
          </c:dLbls>
          <c:cat>
            <c:strRef>
              <c:f>Лист1!$H$3:$H$17</c:f>
              <c:strCache>
                <c:ptCount val="15"/>
                <c:pt idx="0">
                  <c:v>Volkswagen</c:v>
                </c:pt>
                <c:pt idx="1">
                  <c:v>PSA</c:v>
                </c:pt>
                <c:pt idx="2">
                  <c:v>Ford</c:v>
                </c:pt>
                <c:pt idx="3">
                  <c:v>GM</c:v>
                </c:pt>
                <c:pt idx="4">
                  <c:v>Renault</c:v>
                </c:pt>
                <c:pt idx="5">
                  <c:v>Fiat</c:v>
                </c:pt>
                <c:pt idx="6">
                  <c:v>Toyota</c:v>
                </c:pt>
                <c:pt idx="7">
                  <c:v>BMW</c:v>
                </c:pt>
                <c:pt idx="8">
                  <c:v>Daimler</c:v>
                </c:pt>
                <c:pt idx="9">
                  <c:v>Honda</c:v>
                </c:pt>
                <c:pt idx="10">
                  <c:v>Nissan</c:v>
                </c:pt>
                <c:pt idx="11">
                  <c:v>Hyundai</c:v>
                </c:pt>
                <c:pt idx="12">
                  <c:v>Suzuki</c:v>
                </c:pt>
                <c:pt idx="13">
                  <c:v>Kia</c:v>
                </c:pt>
                <c:pt idx="14">
                  <c:v>Mazda</c:v>
                </c:pt>
              </c:strCache>
            </c:strRef>
          </c:cat>
          <c:val>
            <c:numRef>
              <c:f>Лист1!$I$3:$I$17</c:f>
              <c:numCache>
                <c:formatCode>0.0%</c:formatCode>
                <c:ptCount val="15"/>
                <c:pt idx="0">
                  <c:v>0.20900000000000016</c:v>
                </c:pt>
                <c:pt idx="1">
                  <c:v>0.126</c:v>
                </c:pt>
                <c:pt idx="2" formatCode="0%">
                  <c:v>0.10500000000000002</c:v>
                </c:pt>
                <c:pt idx="3" formatCode="0%">
                  <c:v>0.11</c:v>
                </c:pt>
                <c:pt idx="4" formatCode="0%">
                  <c:v>9.0000000000000024E-2</c:v>
                </c:pt>
                <c:pt idx="5" formatCode="0%">
                  <c:v>8.0000000000000127E-2</c:v>
                </c:pt>
                <c:pt idx="6" formatCode="0%">
                  <c:v>6.0000000000000032E-2</c:v>
                </c:pt>
                <c:pt idx="7" formatCode="0%">
                  <c:v>0.05</c:v>
                </c:pt>
                <c:pt idx="8" formatCode="0%">
                  <c:v>0.05</c:v>
                </c:pt>
                <c:pt idx="9" formatCode="0%">
                  <c:v>2.0000000000000011E-2</c:v>
                </c:pt>
                <c:pt idx="10" formatCode="0%">
                  <c:v>2.0000000000000011E-2</c:v>
                </c:pt>
                <c:pt idx="11" formatCode="0%">
                  <c:v>2.0000000000000011E-2</c:v>
                </c:pt>
                <c:pt idx="12" formatCode="0%">
                  <c:v>2.0000000000000011E-2</c:v>
                </c:pt>
                <c:pt idx="13" formatCode="0%">
                  <c:v>2.0000000000000011E-2</c:v>
                </c:pt>
                <c:pt idx="14" formatCode="0%">
                  <c:v>2.0000000000000011E-2</c:v>
                </c:pt>
              </c:numCache>
            </c:numRef>
          </c:val>
        </c:ser>
      </c:pie3DChart>
    </c:plotArea>
    <c:legend>
      <c:legendPos val="r"/>
      <c:layout>
        <c:manualLayout>
          <c:xMode val="edge"/>
          <c:yMode val="edge"/>
          <c:x val="0.79700635099529249"/>
          <c:y val="2.8852051388313302E-2"/>
          <c:w val="0.20093371307310001"/>
          <c:h val="0.826315789473684"/>
        </c:manualLayout>
      </c:layout>
      <c:spPr>
        <a:ln>
          <a:noFill/>
        </a:ln>
      </c:spPr>
      <c:txPr>
        <a:bodyPr/>
        <a:lstStyle/>
        <a:p>
          <a:pPr rtl="0">
            <a:defRPr sz="990" spc="-100" baseline="0">
              <a:latin typeface="Times New Roman" pitchFamily="18" charset="0"/>
              <a:cs typeface="Times New Roman" pitchFamily="18" charset="0"/>
            </a:defRPr>
          </a:pPr>
          <a:endParaRPr lang="ru-RU"/>
        </a:p>
      </c:txPr>
    </c:legend>
    <c:plotVisOnly val="1"/>
    <c:dispBlanksAs val="zero"/>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doughnutChart>
        <c:varyColors val="1"/>
        <c:ser>
          <c:idx val="0"/>
          <c:order val="0"/>
          <c:tx>
            <c:strRef>
              <c:f>Лист1!$B$1</c:f>
              <c:strCache>
                <c:ptCount val="1"/>
                <c:pt idx="0">
                  <c:v>Продажи</c:v>
                </c:pt>
              </c:strCache>
            </c:strRef>
          </c:tx>
          <c:dLbls>
            <c:showPercent val="1"/>
            <c:showLeaderLines val="1"/>
          </c:dLbls>
          <c:cat>
            <c:strRef>
              <c:f>Лист1!$A$2:$A$6</c:f>
              <c:strCache>
                <c:ptCount val="5"/>
                <c:pt idx="0">
                  <c:v>Япония</c:v>
                </c:pt>
                <c:pt idx="1">
                  <c:v>Северная Америка</c:v>
                </c:pt>
                <c:pt idx="2">
                  <c:v>Европа</c:v>
                </c:pt>
                <c:pt idx="3">
                  <c:v>Азия </c:v>
                </c:pt>
                <c:pt idx="4">
                  <c:v>Прочее</c:v>
                </c:pt>
              </c:strCache>
            </c:strRef>
          </c:cat>
          <c:val>
            <c:numRef>
              <c:f>Лист1!$B$2:$B$6</c:f>
              <c:numCache>
                <c:formatCode>General</c:formatCode>
                <c:ptCount val="5"/>
                <c:pt idx="0">
                  <c:v>28.2</c:v>
                </c:pt>
                <c:pt idx="1">
                  <c:v>25.5</c:v>
                </c:pt>
                <c:pt idx="2">
                  <c:v>10.8</c:v>
                </c:pt>
                <c:pt idx="3">
                  <c:v>18</c:v>
                </c:pt>
                <c:pt idx="4">
                  <c:v>17.5</c:v>
                </c:pt>
              </c:numCache>
            </c:numRef>
          </c:val>
        </c:ser>
        <c:dLbls>
          <c:showPercent val="1"/>
        </c:dLbls>
        <c:firstSliceAng val="0"/>
        <c:holeSize val="50"/>
      </c:doughnutChart>
    </c:plotArea>
    <c:legend>
      <c:legendPos val="t"/>
      <c:layout>
        <c:manualLayout>
          <c:xMode val="edge"/>
          <c:yMode val="edge"/>
          <c:x val="0.70392971105533564"/>
          <c:y val="0.19430289352382016"/>
          <c:w val="0.22371700933216726"/>
          <c:h val="0.66633452283298"/>
        </c:manualLayout>
      </c:layout>
      <c:txPr>
        <a:bodyPr/>
        <a:lstStyle/>
        <a:p>
          <a:pPr>
            <a:defRPr sz="1200"/>
          </a:pPr>
          <a:endParaRPr lang="ru-RU"/>
        </a:p>
      </c:txPr>
    </c:legend>
    <c:plotVisOnly val="1"/>
    <c:dispBlanksAs val="zero"/>
  </c:chart>
  <c:spPr>
    <a:ln>
      <a:solidFill>
        <a:schemeClr val="bg1"/>
      </a:solidFill>
    </a:ln>
  </c:spPr>
  <c:txPr>
    <a:bodyPr/>
    <a:lstStyle/>
    <a:p>
      <a:pPr>
        <a:defRPr>
          <a:latin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Производство</c:v>
                </c:pt>
              </c:strCache>
            </c:strRef>
          </c:tx>
          <c:cat>
            <c:numRef>
              <c:f>Лист1!$A$2:$A$11</c:f>
              <c:numCache>
                <c:formatCode>m/d/yy</c:formatCode>
                <c:ptCount val="10"/>
                <c:pt idx="0">
                  <c:v>37986</c:v>
                </c:pt>
                <c:pt idx="1">
                  <c:v>38352</c:v>
                </c:pt>
                <c:pt idx="2">
                  <c:v>38717</c:v>
                </c:pt>
                <c:pt idx="3">
                  <c:v>39082</c:v>
                </c:pt>
                <c:pt idx="4">
                  <c:v>39447</c:v>
                </c:pt>
                <c:pt idx="5">
                  <c:v>39813</c:v>
                </c:pt>
                <c:pt idx="6">
                  <c:v>40178</c:v>
                </c:pt>
                <c:pt idx="7">
                  <c:v>40543</c:v>
                </c:pt>
                <c:pt idx="8">
                  <c:v>40908</c:v>
                </c:pt>
                <c:pt idx="9">
                  <c:v>41274</c:v>
                </c:pt>
              </c:numCache>
            </c:numRef>
          </c:cat>
          <c:val>
            <c:numRef>
              <c:f>Лист1!$B$2:$B$11</c:f>
              <c:numCache>
                <c:formatCode>General</c:formatCode>
                <c:ptCount val="10"/>
                <c:pt idx="0">
                  <c:v>383</c:v>
                </c:pt>
                <c:pt idx="1">
                  <c:v>446</c:v>
                </c:pt>
                <c:pt idx="2">
                  <c:v>582</c:v>
                </c:pt>
                <c:pt idx="3">
                  <c:v>638</c:v>
                </c:pt>
                <c:pt idx="4">
                  <c:v>808</c:v>
                </c:pt>
                <c:pt idx="5">
                  <c:v>806</c:v>
                </c:pt>
                <c:pt idx="6">
                  <c:v>688</c:v>
                </c:pt>
                <c:pt idx="7">
                  <c:v>507</c:v>
                </c:pt>
                <c:pt idx="8">
                  <c:v>461</c:v>
                </c:pt>
                <c:pt idx="9">
                  <c:v>460</c:v>
                </c:pt>
              </c:numCache>
            </c:numRef>
          </c:val>
        </c:ser>
        <c:ser>
          <c:idx val="1"/>
          <c:order val="1"/>
          <c:tx>
            <c:strRef>
              <c:f>Лист1!$C$1</c:f>
              <c:strCache>
                <c:ptCount val="1"/>
                <c:pt idx="0">
                  <c:v>Продажи</c:v>
                </c:pt>
              </c:strCache>
            </c:strRef>
          </c:tx>
          <c:cat>
            <c:numRef>
              <c:f>Лист1!$A$2:$A$11</c:f>
              <c:numCache>
                <c:formatCode>m/d/yy</c:formatCode>
                <c:ptCount val="10"/>
                <c:pt idx="0">
                  <c:v>37986</c:v>
                </c:pt>
                <c:pt idx="1">
                  <c:v>38352</c:v>
                </c:pt>
                <c:pt idx="2">
                  <c:v>38717</c:v>
                </c:pt>
                <c:pt idx="3">
                  <c:v>39082</c:v>
                </c:pt>
                <c:pt idx="4">
                  <c:v>39447</c:v>
                </c:pt>
                <c:pt idx="5">
                  <c:v>39813</c:v>
                </c:pt>
                <c:pt idx="6">
                  <c:v>40178</c:v>
                </c:pt>
                <c:pt idx="7">
                  <c:v>40543</c:v>
                </c:pt>
                <c:pt idx="8">
                  <c:v>40908</c:v>
                </c:pt>
                <c:pt idx="9">
                  <c:v>41274</c:v>
                </c:pt>
              </c:numCache>
            </c:numRef>
          </c:cat>
          <c:val>
            <c:numRef>
              <c:f>Лист1!$C$2:$C$11</c:f>
              <c:numCache>
                <c:formatCode>General</c:formatCode>
                <c:ptCount val="10"/>
                <c:pt idx="0">
                  <c:v>764</c:v>
                </c:pt>
                <c:pt idx="1">
                  <c:v>851</c:v>
                </c:pt>
                <c:pt idx="2">
                  <c:v>946</c:v>
                </c:pt>
                <c:pt idx="3">
                  <c:v>995</c:v>
                </c:pt>
                <c:pt idx="4">
                  <c:v>1124</c:v>
                </c:pt>
                <c:pt idx="5">
                  <c:v>1238</c:v>
                </c:pt>
                <c:pt idx="6">
                  <c:v>1120</c:v>
                </c:pt>
                <c:pt idx="7">
                  <c:v>886</c:v>
                </c:pt>
                <c:pt idx="8">
                  <c:v>785</c:v>
                </c:pt>
                <c:pt idx="9">
                  <c:v>801</c:v>
                </c:pt>
              </c:numCache>
            </c:numRef>
          </c:val>
        </c:ser>
        <c:axId val="106490112"/>
        <c:axId val="108019712"/>
      </c:barChart>
      <c:dateAx>
        <c:axId val="106490112"/>
        <c:scaling>
          <c:orientation val="minMax"/>
          <c:max val="40909"/>
          <c:min val="37622"/>
        </c:scaling>
        <c:axPos val="b"/>
        <c:numFmt formatCode="m/d/yy" sourceLinked="1"/>
        <c:majorTickMark val="none"/>
        <c:tickLblPos val="nextTo"/>
        <c:crossAx val="108019712"/>
        <c:crosses val="autoZero"/>
        <c:auto val="1"/>
        <c:lblOffset val="100"/>
        <c:baseTimeUnit val="years"/>
      </c:dateAx>
      <c:valAx>
        <c:axId val="108019712"/>
        <c:scaling>
          <c:orientation val="minMax"/>
        </c:scaling>
        <c:axPos val="l"/>
        <c:majorGridlines/>
        <c:minorGridlines/>
        <c:title>
          <c:tx>
            <c:rich>
              <a:bodyPr/>
              <a:lstStyle/>
              <a:p>
                <a:pPr>
                  <a:defRPr/>
                </a:pPr>
                <a:r>
                  <a:rPr lang="ru-RU">
                    <a:latin typeface="Times New Roman"/>
                    <a:cs typeface="Times New Roman"/>
                  </a:rPr>
                  <a:t>Количество, тыс.ед</a:t>
                </a:r>
                <a:r>
                  <a:rPr lang="ru-RU"/>
                  <a:t>. </a:t>
                </a:r>
              </a:p>
            </c:rich>
          </c:tx>
        </c:title>
        <c:numFmt formatCode="General" sourceLinked="1"/>
        <c:majorTickMark val="none"/>
        <c:tickLblPos val="nextTo"/>
        <c:crossAx val="106490112"/>
        <c:crosses val="autoZero"/>
        <c:crossBetween val="between"/>
      </c:valAx>
    </c:plotArea>
    <c:legend>
      <c:legendPos val="r"/>
      <c:legendEntry>
        <c:idx val="0"/>
        <c:txPr>
          <a:bodyPr/>
          <a:lstStyle/>
          <a:p>
            <a:pPr>
              <a:defRPr sz="1200">
                <a:latin typeface="Times New Roman"/>
                <a:cs typeface="Times New Roman"/>
              </a:defRPr>
            </a:pPr>
            <a:endParaRPr lang="ru-RU"/>
          </a:p>
        </c:txPr>
      </c:legendEntry>
      <c:legendEntry>
        <c:idx val="1"/>
        <c:txPr>
          <a:bodyPr/>
          <a:lstStyle/>
          <a:p>
            <a:pPr>
              <a:defRPr sz="1200">
                <a:latin typeface="Times New Roman"/>
                <a:cs typeface="Times New Roman"/>
              </a:defRPr>
            </a:pPr>
            <a:endParaRPr lang="ru-RU"/>
          </a:p>
        </c:txPr>
      </c:legendEntry>
      <c:txPr>
        <a:bodyPr/>
        <a:lstStyle/>
        <a:p>
          <a:pPr>
            <a:defRPr sz="1200"/>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4B399-F2CA-4B05-BD3F-922F6206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2804</TotalTime>
  <Pages>54</Pages>
  <Words>10744</Words>
  <Characters>61243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Berkovich</dc:creator>
  <cp:lastModifiedBy>Berkovich</cp:lastModifiedBy>
  <cp:revision>785</cp:revision>
  <cp:lastPrinted>2013-05-20T19:38:00Z</cp:lastPrinted>
  <dcterms:created xsi:type="dcterms:W3CDTF">2013-04-06T08:24:00Z</dcterms:created>
  <dcterms:modified xsi:type="dcterms:W3CDTF">2013-05-20T19:48:00Z</dcterms:modified>
</cp:coreProperties>
</file>