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5FC0" w:rsidRPr="00816F64" w:rsidRDefault="00095FC0" w:rsidP="006B0837">
      <w:pPr>
        <w:spacing w:after="0" w:line="240" w:lineRule="auto"/>
        <w:jc w:val="center"/>
        <w:rPr>
          <w:rFonts w:ascii="Times New Roman" w:hAnsi="Times New Roman" w:cs="Times New Roman"/>
          <w:b/>
          <w:bCs/>
          <w:sz w:val="24"/>
          <w:szCs w:val="24"/>
          <w:lang w:val="en-GB"/>
        </w:rPr>
      </w:pPr>
      <w:r w:rsidRPr="00816F64">
        <w:rPr>
          <w:rFonts w:ascii="Times New Roman" w:hAnsi="Times New Roman" w:cs="Times New Roman"/>
          <w:b/>
          <w:bCs/>
          <w:sz w:val="24"/>
          <w:szCs w:val="24"/>
          <w:lang w:val="en-GB"/>
        </w:rPr>
        <w:t>The State Educational Institution of Higher Education</w:t>
      </w:r>
    </w:p>
    <w:p w:rsidR="00095FC0" w:rsidRPr="00816F64" w:rsidRDefault="00095FC0" w:rsidP="006B0837">
      <w:pPr>
        <w:spacing w:after="0" w:line="240" w:lineRule="auto"/>
        <w:jc w:val="center"/>
        <w:rPr>
          <w:rFonts w:ascii="Times New Roman" w:hAnsi="Times New Roman" w:cs="Times New Roman"/>
          <w:b/>
          <w:bCs/>
          <w:sz w:val="24"/>
          <w:szCs w:val="24"/>
          <w:lang w:val="en-GB"/>
        </w:rPr>
      </w:pPr>
      <w:r w:rsidRPr="00816F64">
        <w:rPr>
          <w:rFonts w:ascii="Times New Roman" w:hAnsi="Times New Roman" w:cs="Times New Roman"/>
          <w:b/>
          <w:bCs/>
          <w:sz w:val="24"/>
          <w:szCs w:val="24"/>
          <w:lang w:val="en-GB"/>
        </w:rPr>
        <w:t>The National Research University Higher School of Economics</w:t>
      </w:r>
    </w:p>
    <w:p w:rsidR="00095FC0" w:rsidRPr="00816F64" w:rsidRDefault="00095FC0" w:rsidP="006B0837">
      <w:pPr>
        <w:spacing w:after="0" w:line="240" w:lineRule="auto"/>
        <w:jc w:val="center"/>
        <w:rPr>
          <w:rFonts w:ascii="Times New Roman" w:hAnsi="Times New Roman" w:cs="Times New Roman"/>
          <w:b/>
          <w:bCs/>
          <w:sz w:val="24"/>
          <w:szCs w:val="24"/>
          <w:lang w:val="en-GB"/>
        </w:rPr>
      </w:pPr>
      <w:r w:rsidRPr="00816F64">
        <w:rPr>
          <w:rFonts w:ascii="Times New Roman" w:hAnsi="Times New Roman" w:cs="Times New Roman"/>
          <w:b/>
          <w:bCs/>
          <w:sz w:val="24"/>
          <w:szCs w:val="24"/>
          <w:lang w:val="en-GB"/>
        </w:rPr>
        <w:t>The Faculty of Public Administration</w:t>
      </w:r>
    </w:p>
    <w:p w:rsidR="00095FC0" w:rsidRPr="00816F64" w:rsidRDefault="00095FC0" w:rsidP="006B0837">
      <w:pPr>
        <w:spacing w:after="0" w:line="240" w:lineRule="auto"/>
        <w:jc w:val="center"/>
        <w:rPr>
          <w:rFonts w:ascii="Times New Roman" w:hAnsi="Times New Roman" w:cs="Times New Roman"/>
          <w:b/>
          <w:bCs/>
          <w:sz w:val="24"/>
          <w:szCs w:val="24"/>
          <w:lang w:val="en-GB"/>
        </w:rPr>
      </w:pPr>
    </w:p>
    <w:p w:rsidR="00095FC0" w:rsidRPr="00816F64" w:rsidRDefault="00095FC0" w:rsidP="006B0837">
      <w:pPr>
        <w:spacing w:after="0" w:line="240" w:lineRule="auto"/>
        <w:jc w:val="center"/>
        <w:rPr>
          <w:rFonts w:ascii="Times New Roman" w:hAnsi="Times New Roman" w:cs="Times New Roman"/>
          <w:b/>
          <w:bCs/>
          <w:sz w:val="24"/>
          <w:szCs w:val="24"/>
          <w:lang w:val="en-GB"/>
        </w:rPr>
      </w:pPr>
      <w:r w:rsidRPr="00816F64">
        <w:rPr>
          <w:rFonts w:ascii="Times New Roman" w:hAnsi="Times New Roman" w:cs="Times New Roman"/>
          <w:b/>
          <w:bCs/>
          <w:sz w:val="24"/>
          <w:szCs w:val="24"/>
          <w:lang w:val="en-GB"/>
        </w:rPr>
        <w:t>London Metropolitan University</w:t>
      </w:r>
    </w:p>
    <w:p w:rsidR="00095FC0" w:rsidRPr="00816F64" w:rsidRDefault="00095FC0" w:rsidP="006B0837">
      <w:pPr>
        <w:spacing w:after="0" w:line="240" w:lineRule="auto"/>
        <w:jc w:val="center"/>
        <w:rPr>
          <w:rFonts w:ascii="Times New Roman" w:hAnsi="Times New Roman" w:cs="Times New Roman"/>
          <w:b/>
          <w:bCs/>
          <w:sz w:val="24"/>
          <w:szCs w:val="24"/>
          <w:lang w:val="en-GB"/>
        </w:rPr>
      </w:pPr>
      <w:r w:rsidRPr="00816F64">
        <w:rPr>
          <w:rFonts w:ascii="Times New Roman" w:hAnsi="Times New Roman" w:cs="Times New Roman"/>
          <w:b/>
          <w:bCs/>
          <w:sz w:val="24"/>
          <w:szCs w:val="24"/>
          <w:lang w:val="en-GB"/>
        </w:rPr>
        <w:t>The Faculty of Law, Governance and International Relations</w:t>
      </w:r>
    </w:p>
    <w:p w:rsidR="006B0837" w:rsidRPr="00816F64" w:rsidRDefault="006B0837" w:rsidP="006B0837">
      <w:pPr>
        <w:spacing w:after="0" w:line="240" w:lineRule="auto"/>
        <w:jc w:val="center"/>
        <w:rPr>
          <w:rFonts w:ascii="Times New Roman" w:hAnsi="Times New Roman" w:cs="Times New Roman"/>
          <w:b/>
          <w:bCs/>
          <w:sz w:val="24"/>
          <w:szCs w:val="24"/>
          <w:lang w:val="en-GB"/>
        </w:rPr>
      </w:pPr>
    </w:p>
    <w:p w:rsidR="00095FC0" w:rsidRPr="00816F64" w:rsidRDefault="00095FC0" w:rsidP="006B0837">
      <w:pPr>
        <w:spacing w:after="0" w:line="240" w:lineRule="auto"/>
        <w:jc w:val="center"/>
        <w:rPr>
          <w:rFonts w:ascii="Times New Roman" w:hAnsi="Times New Roman" w:cs="Times New Roman"/>
          <w:b/>
          <w:bCs/>
          <w:sz w:val="32"/>
          <w:szCs w:val="24"/>
          <w:lang w:val="en-GB"/>
        </w:rPr>
      </w:pPr>
      <w:r w:rsidRPr="00816F64">
        <w:rPr>
          <w:rFonts w:ascii="Times New Roman" w:hAnsi="Times New Roman" w:cs="Times New Roman"/>
          <w:b/>
          <w:bCs/>
          <w:sz w:val="32"/>
          <w:szCs w:val="24"/>
          <w:lang w:val="en-GB"/>
        </w:rPr>
        <w:t>MPA Dual-Degree Programme</w:t>
      </w:r>
    </w:p>
    <w:p w:rsidR="006B0837" w:rsidRPr="00816F64" w:rsidRDefault="006B0837" w:rsidP="006B0837">
      <w:pPr>
        <w:spacing w:after="0" w:line="240" w:lineRule="auto"/>
        <w:jc w:val="center"/>
        <w:rPr>
          <w:rFonts w:ascii="Times New Roman" w:hAnsi="Times New Roman" w:cs="Times New Roman"/>
          <w:b/>
          <w:bCs/>
          <w:sz w:val="32"/>
          <w:szCs w:val="24"/>
          <w:lang w:val="en-GB"/>
        </w:rPr>
      </w:pPr>
    </w:p>
    <w:p w:rsidR="006B0837" w:rsidRPr="00816F64" w:rsidRDefault="006B0837" w:rsidP="006B0837">
      <w:pPr>
        <w:spacing w:after="0" w:line="240" w:lineRule="auto"/>
        <w:jc w:val="center"/>
        <w:rPr>
          <w:rFonts w:ascii="Times New Roman" w:hAnsi="Times New Roman" w:cs="Times New Roman"/>
          <w:b/>
          <w:bCs/>
          <w:sz w:val="32"/>
          <w:szCs w:val="24"/>
          <w:lang w:val="en-GB"/>
        </w:rPr>
      </w:pPr>
    </w:p>
    <w:p w:rsidR="006B0837" w:rsidRPr="00816F64" w:rsidRDefault="006B0837" w:rsidP="006B0837">
      <w:pPr>
        <w:spacing w:after="0" w:line="240" w:lineRule="auto"/>
        <w:jc w:val="center"/>
        <w:rPr>
          <w:rFonts w:ascii="Times New Roman" w:hAnsi="Times New Roman" w:cs="Times New Roman"/>
          <w:b/>
          <w:bCs/>
          <w:sz w:val="32"/>
          <w:szCs w:val="24"/>
          <w:lang w:val="en-GB"/>
        </w:rPr>
      </w:pPr>
    </w:p>
    <w:p w:rsidR="00AD3F92" w:rsidRPr="00816F64" w:rsidRDefault="00AD3F92" w:rsidP="006B0837">
      <w:pPr>
        <w:spacing w:after="0" w:line="240" w:lineRule="auto"/>
        <w:jc w:val="center"/>
        <w:rPr>
          <w:rFonts w:ascii="Times New Roman" w:hAnsi="Times New Roman" w:cs="Times New Roman"/>
          <w:b/>
          <w:bCs/>
          <w:sz w:val="32"/>
          <w:szCs w:val="24"/>
          <w:lang w:val="en-GB"/>
        </w:rPr>
      </w:pPr>
    </w:p>
    <w:p w:rsidR="006B0837" w:rsidRPr="00816F64" w:rsidRDefault="006B0837">
      <w:pPr>
        <w:rPr>
          <w:rFonts w:ascii="Times New Roman" w:hAnsi="Times New Roman" w:cs="Times New Roman"/>
          <w:b/>
          <w:bCs/>
          <w:sz w:val="28"/>
          <w:szCs w:val="28"/>
          <w:lang w:val="en-GB"/>
        </w:rPr>
      </w:pPr>
    </w:p>
    <w:p w:rsidR="006B0837" w:rsidRPr="00816F64" w:rsidRDefault="006B0837" w:rsidP="00AD3F92">
      <w:pPr>
        <w:jc w:val="center"/>
        <w:rPr>
          <w:rFonts w:ascii="Times New Roman" w:hAnsi="Times New Roman" w:cs="Times New Roman"/>
          <w:b/>
          <w:bCs/>
          <w:sz w:val="36"/>
          <w:szCs w:val="28"/>
          <w:lang w:val="en-GB"/>
        </w:rPr>
      </w:pPr>
      <w:r w:rsidRPr="00816F64">
        <w:rPr>
          <w:rFonts w:ascii="Times New Roman" w:hAnsi="Times New Roman" w:cs="Times New Roman"/>
          <w:b/>
          <w:bCs/>
          <w:sz w:val="36"/>
          <w:szCs w:val="28"/>
          <w:lang w:val="en-GB"/>
        </w:rPr>
        <w:t>Master Thesis</w:t>
      </w:r>
      <w:r w:rsidRPr="00816F64">
        <w:rPr>
          <w:rFonts w:ascii="Times New Roman" w:hAnsi="Times New Roman" w:cs="Times New Roman"/>
          <w:b/>
          <w:bCs/>
          <w:sz w:val="36"/>
          <w:szCs w:val="28"/>
          <w:lang w:val="en-GB"/>
        </w:rPr>
        <w:br/>
        <w:t>Ways of Optimisation Civil Service Pay Differentiation</w:t>
      </w:r>
    </w:p>
    <w:p w:rsidR="006B0837" w:rsidRPr="00816F64" w:rsidRDefault="006B0837" w:rsidP="006B0837">
      <w:pPr>
        <w:jc w:val="right"/>
        <w:rPr>
          <w:rFonts w:ascii="Times New Roman" w:hAnsi="Times New Roman" w:cs="Times New Roman"/>
          <w:b/>
          <w:bCs/>
          <w:i/>
          <w:iCs/>
          <w:sz w:val="28"/>
          <w:szCs w:val="28"/>
          <w:lang w:val="en-GB"/>
        </w:rPr>
      </w:pPr>
    </w:p>
    <w:p w:rsidR="006B0837" w:rsidRPr="00816F64" w:rsidRDefault="006B0837" w:rsidP="006B0837">
      <w:pPr>
        <w:jc w:val="right"/>
        <w:rPr>
          <w:rFonts w:ascii="Times New Roman" w:hAnsi="Times New Roman" w:cs="Times New Roman"/>
          <w:b/>
          <w:bCs/>
          <w:i/>
          <w:iCs/>
          <w:sz w:val="28"/>
          <w:szCs w:val="28"/>
          <w:lang w:val="en-GB"/>
        </w:rPr>
      </w:pPr>
    </w:p>
    <w:p w:rsidR="006B0837" w:rsidRPr="00816F64" w:rsidRDefault="006B0837" w:rsidP="006B0837">
      <w:pPr>
        <w:jc w:val="right"/>
        <w:rPr>
          <w:rFonts w:ascii="Times New Roman" w:hAnsi="Times New Roman" w:cs="Times New Roman"/>
          <w:b/>
          <w:bCs/>
          <w:i/>
          <w:iCs/>
          <w:sz w:val="28"/>
          <w:szCs w:val="28"/>
          <w:lang w:val="en-GB"/>
        </w:rPr>
      </w:pPr>
    </w:p>
    <w:p w:rsidR="00AD3F92" w:rsidRPr="00816F64" w:rsidRDefault="00AD3F92" w:rsidP="006B0837">
      <w:pPr>
        <w:jc w:val="right"/>
        <w:rPr>
          <w:rFonts w:ascii="Times New Roman" w:hAnsi="Times New Roman" w:cs="Times New Roman"/>
          <w:b/>
          <w:bCs/>
          <w:i/>
          <w:iCs/>
          <w:sz w:val="28"/>
          <w:szCs w:val="28"/>
          <w:lang w:val="en-GB"/>
        </w:rPr>
      </w:pPr>
    </w:p>
    <w:p w:rsidR="00AD3F92" w:rsidRPr="00816F64" w:rsidRDefault="00AD3F92" w:rsidP="006B0837">
      <w:pPr>
        <w:jc w:val="right"/>
        <w:rPr>
          <w:rFonts w:ascii="Times New Roman" w:hAnsi="Times New Roman" w:cs="Times New Roman"/>
          <w:b/>
          <w:bCs/>
          <w:i/>
          <w:iCs/>
          <w:sz w:val="28"/>
          <w:szCs w:val="28"/>
          <w:lang w:val="en-GB"/>
        </w:rPr>
      </w:pPr>
    </w:p>
    <w:p w:rsidR="006B0837" w:rsidRPr="00816F64" w:rsidRDefault="006B0837" w:rsidP="006B0837">
      <w:pPr>
        <w:jc w:val="right"/>
        <w:rPr>
          <w:rFonts w:ascii="Times New Roman" w:hAnsi="Times New Roman" w:cs="Times New Roman"/>
          <w:bCs/>
          <w:sz w:val="28"/>
          <w:szCs w:val="28"/>
          <w:lang w:val="en-GB"/>
        </w:rPr>
      </w:pPr>
      <w:r w:rsidRPr="00816F64">
        <w:rPr>
          <w:rFonts w:ascii="Times New Roman" w:hAnsi="Times New Roman" w:cs="Times New Roman"/>
          <w:b/>
          <w:bCs/>
          <w:iCs/>
          <w:sz w:val="28"/>
          <w:szCs w:val="28"/>
          <w:lang w:val="en-GB"/>
        </w:rPr>
        <w:t>Prepared by:</w:t>
      </w:r>
      <w:r w:rsidRPr="00816F64">
        <w:rPr>
          <w:rFonts w:ascii="Times New Roman" w:hAnsi="Times New Roman" w:cs="Times New Roman"/>
          <w:bCs/>
          <w:iCs/>
          <w:sz w:val="28"/>
          <w:szCs w:val="28"/>
          <w:lang w:val="en-GB"/>
        </w:rPr>
        <w:t xml:space="preserve"> Darya Reshetnikova</w:t>
      </w:r>
    </w:p>
    <w:p w:rsidR="006B0837" w:rsidRPr="00816F64" w:rsidRDefault="006B0837" w:rsidP="006B0837">
      <w:pPr>
        <w:jc w:val="right"/>
        <w:rPr>
          <w:rFonts w:ascii="Times New Roman" w:hAnsi="Times New Roman" w:cs="Times New Roman"/>
          <w:bCs/>
          <w:sz w:val="28"/>
          <w:szCs w:val="28"/>
          <w:lang w:val="en-GB"/>
        </w:rPr>
      </w:pPr>
      <w:r w:rsidRPr="00816F64">
        <w:rPr>
          <w:rFonts w:ascii="Times New Roman" w:hAnsi="Times New Roman" w:cs="Times New Roman"/>
          <w:b/>
          <w:bCs/>
          <w:iCs/>
          <w:sz w:val="28"/>
          <w:szCs w:val="28"/>
          <w:lang w:val="en-GB"/>
        </w:rPr>
        <w:t xml:space="preserve">Supervisor: </w:t>
      </w:r>
      <w:proofErr w:type="spellStart"/>
      <w:r w:rsidRPr="00816F64">
        <w:rPr>
          <w:rFonts w:ascii="Times New Roman" w:hAnsi="Times New Roman" w:cs="Times New Roman"/>
          <w:bCs/>
          <w:iCs/>
          <w:sz w:val="28"/>
          <w:szCs w:val="28"/>
          <w:lang w:val="en-GB"/>
        </w:rPr>
        <w:t>Nikolay</w:t>
      </w:r>
      <w:proofErr w:type="spellEnd"/>
      <w:r w:rsidRPr="00816F64">
        <w:rPr>
          <w:rFonts w:ascii="Times New Roman" w:hAnsi="Times New Roman" w:cs="Times New Roman"/>
          <w:bCs/>
          <w:iCs/>
          <w:sz w:val="28"/>
          <w:szCs w:val="28"/>
          <w:lang w:val="en-GB"/>
        </w:rPr>
        <w:t xml:space="preserve"> </w:t>
      </w:r>
      <w:proofErr w:type="spellStart"/>
      <w:r w:rsidRPr="00816F64">
        <w:rPr>
          <w:rFonts w:ascii="Times New Roman" w:hAnsi="Times New Roman" w:cs="Times New Roman"/>
          <w:bCs/>
          <w:iCs/>
          <w:sz w:val="28"/>
          <w:szCs w:val="28"/>
          <w:lang w:val="en-GB"/>
        </w:rPr>
        <w:t>Klishch</w:t>
      </w:r>
      <w:proofErr w:type="spellEnd"/>
      <w:r w:rsidRPr="00816F64">
        <w:rPr>
          <w:rFonts w:ascii="Times New Roman" w:hAnsi="Times New Roman" w:cs="Times New Roman"/>
          <w:bCs/>
          <w:iCs/>
          <w:sz w:val="28"/>
          <w:szCs w:val="28"/>
          <w:lang w:val="en-GB"/>
        </w:rPr>
        <w:t>,</w:t>
      </w:r>
    </w:p>
    <w:p w:rsidR="006B0837" w:rsidRPr="00816F64" w:rsidRDefault="006B0837" w:rsidP="006B0837">
      <w:pPr>
        <w:jc w:val="right"/>
        <w:rPr>
          <w:rFonts w:ascii="Times New Roman" w:hAnsi="Times New Roman" w:cs="Times New Roman"/>
          <w:bCs/>
          <w:sz w:val="28"/>
          <w:szCs w:val="28"/>
          <w:lang w:val="en-GB"/>
        </w:rPr>
      </w:pPr>
      <w:r w:rsidRPr="00816F64">
        <w:rPr>
          <w:rFonts w:ascii="Times New Roman" w:hAnsi="Times New Roman" w:cs="Times New Roman"/>
          <w:bCs/>
          <w:iCs/>
          <w:sz w:val="28"/>
          <w:szCs w:val="28"/>
          <w:lang w:val="en-GB"/>
        </w:rPr>
        <w:t>Department of Theory and Practice</w:t>
      </w:r>
    </w:p>
    <w:p w:rsidR="006B0837" w:rsidRPr="00816F64" w:rsidRDefault="006B0837" w:rsidP="006B0837">
      <w:pPr>
        <w:jc w:val="right"/>
        <w:rPr>
          <w:rFonts w:ascii="Times New Roman" w:hAnsi="Times New Roman" w:cs="Times New Roman"/>
          <w:bCs/>
          <w:sz w:val="28"/>
          <w:szCs w:val="28"/>
          <w:lang w:val="en-GB"/>
        </w:rPr>
      </w:pPr>
      <w:proofErr w:type="gramStart"/>
      <w:r w:rsidRPr="00816F64">
        <w:rPr>
          <w:rFonts w:ascii="Times New Roman" w:hAnsi="Times New Roman" w:cs="Times New Roman"/>
          <w:bCs/>
          <w:iCs/>
          <w:sz w:val="28"/>
          <w:szCs w:val="28"/>
          <w:lang w:val="en-GB"/>
        </w:rPr>
        <w:t>of</w:t>
      </w:r>
      <w:proofErr w:type="gramEnd"/>
      <w:r w:rsidRPr="00816F64">
        <w:rPr>
          <w:rFonts w:ascii="Times New Roman" w:hAnsi="Times New Roman" w:cs="Times New Roman"/>
          <w:bCs/>
          <w:iCs/>
          <w:sz w:val="28"/>
          <w:szCs w:val="28"/>
          <w:lang w:val="en-GB"/>
        </w:rPr>
        <w:t xml:space="preserve"> Public Administration,</w:t>
      </w:r>
    </w:p>
    <w:p w:rsidR="006B0837" w:rsidRPr="00816F64" w:rsidRDefault="006B0837" w:rsidP="006B0837">
      <w:pPr>
        <w:jc w:val="right"/>
        <w:rPr>
          <w:rFonts w:ascii="Times New Roman" w:hAnsi="Times New Roman" w:cs="Times New Roman"/>
          <w:b/>
          <w:bCs/>
          <w:i/>
          <w:iCs/>
          <w:sz w:val="28"/>
          <w:szCs w:val="28"/>
          <w:lang w:val="en-GB"/>
        </w:rPr>
      </w:pPr>
      <w:r w:rsidRPr="00816F64">
        <w:rPr>
          <w:rFonts w:ascii="Times New Roman" w:hAnsi="Times New Roman" w:cs="Times New Roman"/>
          <w:bCs/>
          <w:iCs/>
          <w:sz w:val="28"/>
          <w:szCs w:val="28"/>
          <w:lang w:val="en-GB"/>
        </w:rPr>
        <w:t>Associate Professor</w:t>
      </w:r>
    </w:p>
    <w:p w:rsidR="006B0837" w:rsidRPr="00816F64" w:rsidRDefault="006B0837" w:rsidP="006B0837">
      <w:pPr>
        <w:jc w:val="right"/>
        <w:rPr>
          <w:rFonts w:ascii="Times New Roman" w:hAnsi="Times New Roman" w:cs="Times New Roman"/>
          <w:b/>
          <w:bCs/>
          <w:i/>
          <w:iCs/>
          <w:sz w:val="28"/>
          <w:szCs w:val="28"/>
          <w:lang w:val="en-GB"/>
        </w:rPr>
      </w:pPr>
    </w:p>
    <w:p w:rsidR="006B0837" w:rsidRPr="00816F64" w:rsidRDefault="006B0837" w:rsidP="006B0837">
      <w:pPr>
        <w:jc w:val="right"/>
        <w:rPr>
          <w:rFonts w:ascii="Times New Roman" w:hAnsi="Times New Roman" w:cs="Times New Roman"/>
          <w:b/>
          <w:bCs/>
          <w:i/>
          <w:iCs/>
          <w:sz w:val="28"/>
          <w:szCs w:val="28"/>
          <w:lang w:val="en-GB"/>
        </w:rPr>
      </w:pPr>
    </w:p>
    <w:p w:rsidR="006B0837" w:rsidRPr="00816F64" w:rsidRDefault="006B0837" w:rsidP="006B0837">
      <w:pPr>
        <w:jc w:val="right"/>
        <w:rPr>
          <w:rFonts w:ascii="Times New Roman" w:hAnsi="Times New Roman" w:cs="Times New Roman"/>
          <w:b/>
          <w:bCs/>
          <w:i/>
          <w:iCs/>
          <w:sz w:val="28"/>
          <w:szCs w:val="28"/>
          <w:lang w:val="en-GB"/>
        </w:rPr>
      </w:pPr>
    </w:p>
    <w:p w:rsidR="00AD3F92" w:rsidRPr="00816F64" w:rsidRDefault="00AD3F92" w:rsidP="006B0837">
      <w:pPr>
        <w:jc w:val="right"/>
        <w:rPr>
          <w:rFonts w:ascii="Times New Roman" w:hAnsi="Times New Roman" w:cs="Times New Roman"/>
          <w:b/>
          <w:bCs/>
          <w:i/>
          <w:iCs/>
          <w:sz w:val="28"/>
          <w:szCs w:val="28"/>
          <w:lang w:val="en-GB"/>
        </w:rPr>
      </w:pPr>
    </w:p>
    <w:p w:rsidR="006B0837" w:rsidRPr="00816F64" w:rsidRDefault="006B0837" w:rsidP="006B0837">
      <w:pPr>
        <w:jc w:val="right"/>
        <w:rPr>
          <w:rFonts w:ascii="Times New Roman" w:hAnsi="Times New Roman" w:cs="Times New Roman"/>
          <w:b/>
          <w:bCs/>
          <w:i/>
          <w:iCs/>
          <w:sz w:val="28"/>
          <w:szCs w:val="28"/>
          <w:lang w:val="en-GB"/>
        </w:rPr>
      </w:pPr>
    </w:p>
    <w:p w:rsidR="006B0837" w:rsidRPr="00816F64" w:rsidRDefault="006B0837" w:rsidP="006B0837">
      <w:pPr>
        <w:jc w:val="center"/>
        <w:rPr>
          <w:rFonts w:ascii="Times New Roman" w:hAnsi="Times New Roman" w:cs="Times New Roman"/>
          <w:b/>
          <w:bCs/>
          <w:sz w:val="28"/>
          <w:szCs w:val="28"/>
          <w:lang w:val="en-GB"/>
        </w:rPr>
      </w:pPr>
      <w:r w:rsidRPr="00816F64">
        <w:rPr>
          <w:rFonts w:ascii="Times New Roman" w:hAnsi="Times New Roman" w:cs="Times New Roman"/>
          <w:b/>
          <w:bCs/>
          <w:iCs/>
          <w:sz w:val="28"/>
          <w:szCs w:val="28"/>
          <w:lang w:val="en-GB"/>
        </w:rPr>
        <w:t>Moscow, 2013</w:t>
      </w:r>
    </w:p>
    <w:p w:rsidR="00E125ED" w:rsidRPr="00816F64" w:rsidRDefault="00DF3934" w:rsidP="006B0837">
      <w:pPr>
        <w:jc w:val="cente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lastRenderedPageBreak/>
        <w:t>Table of contents</w:t>
      </w:r>
    </w:p>
    <w:sdt>
      <w:sdtPr>
        <w:rPr>
          <w:rFonts w:asciiTheme="minorHAnsi" w:eastAsiaTheme="minorHAnsi" w:hAnsiTheme="minorHAnsi" w:cstheme="minorBidi"/>
          <w:b w:val="0"/>
          <w:bCs w:val="0"/>
          <w:color w:val="auto"/>
          <w:sz w:val="22"/>
          <w:szCs w:val="22"/>
          <w:lang w:val="en-GB" w:eastAsia="en-US"/>
        </w:rPr>
        <w:id w:val="-1361891007"/>
        <w:docPartObj>
          <w:docPartGallery w:val="Table of Contents"/>
          <w:docPartUnique/>
        </w:docPartObj>
      </w:sdtPr>
      <w:sdtEndPr>
        <w:rPr>
          <w:rFonts w:ascii="Times New Roman" w:hAnsi="Times New Roman" w:cs="Times New Roman"/>
          <w:sz w:val="28"/>
          <w:szCs w:val="28"/>
        </w:rPr>
      </w:sdtEndPr>
      <w:sdtContent>
        <w:bookmarkStart w:id="0" w:name="_GoBack" w:displacedByCustomXml="prev"/>
        <w:bookmarkEnd w:id="0" w:displacedByCustomXml="prev"/>
        <w:p w:rsidR="00E125ED" w:rsidRPr="00BD17B0" w:rsidRDefault="00E125ED">
          <w:pPr>
            <w:pStyle w:val="af2"/>
            <w:rPr>
              <w:rFonts w:ascii="Times New Roman" w:hAnsi="Times New Roman" w:cs="Times New Roman"/>
              <w:lang w:val="en-GB"/>
            </w:rPr>
          </w:pPr>
        </w:p>
        <w:p w:rsidR="00C16964" w:rsidRPr="00C16964" w:rsidRDefault="00E125ED">
          <w:pPr>
            <w:pStyle w:val="11"/>
            <w:rPr>
              <w:rFonts w:ascii="Times New Roman" w:eastAsiaTheme="minorEastAsia" w:hAnsi="Times New Roman" w:cs="Times New Roman"/>
              <w:noProof/>
              <w:sz w:val="28"/>
              <w:szCs w:val="28"/>
              <w:lang w:eastAsia="ru-RU"/>
            </w:rPr>
          </w:pPr>
          <w:r w:rsidRPr="00D009A4">
            <w:rPr>
              <w:rFonts w:ascii="Times New Roman" w:hAnsi="Times New Roman" w:cs="Times New Roman"/>
              <w:sz w:val="28"/>
              <w:szCs w:val="28"/>
              <w:lang w:val="en-GB"/>
            </w:rPr>
            <w:fldChar w:fldCharType="begin"/>
          </w:r>
          <w:r w:rsidRPr="00D009A4">
            <w:rPr>
              <w:rFonts w:ascii="Times New Roman" w:hAnsi="Times New Roman" w:cs="Times New Roman"/>
              <w:sz w:val="28"/>
              <w:szCs w:val="28"/>
              <w:lang w:val="en-GB"/>
            </w:rPr>
            <w:instrText xml:space="preserve"> TOC \o "1-3" \h \z \u </w:instrText>
          </w:r>
          <w:r w:rsidRPr="00D009A4">
            <w:rPr>
              <w:rFonts w:ascii="Times New Roman" w:hAnsi="Times New Roman" w:cs="Times New Roman"/>
              <w:sz w:val="28"/>
              <w:szCs w:val="28"/>
              <w:lang w:val="en-GB"/>
            </w:rPr>
            <w:fldChar w:fldCharType="separate"/>
          </w:r>
          <w:hyperlink w:anchor="_Toc357512395" w:history="1">
            <w:r w:rsidR="00C16964" w:rsidRPr="00C16964">
              <w:rPr>
                <w:rStyle w:val="a9"/>
                <w:rFonts w:ascii="Times New Roman" w:hAnsi="Times New Roman" w:cs="Times New Roman"/>
                <w:noProof/>
                <w:sz w:val="28"/>
                <w:szCs w:val="28"/>
                <w:lang w:val="en-GB"/>
              </w:rPr>
              <w:t>Abbreviations and Acronyms</w:t>
            </w:r>
            <w:r w:rsidR="00C16964" w:rsidRPr="00C16964">
              <w:rPr>
                <w:rFonts w:ascii="Times New Roman" w:hAnsi="Times New Roman" w:cs="Times New Roman"/>
                <w:noProof/>
                <w:webHidden/>
                <w:sz w:val="28"/>
                <w:szCs w:val="28"/>
              </w:rPr>
              <w:tab/>
            </w:r>
            <w:r w:rsidR="00C16964" w:rsidRPr="00C16964">
              <w:rPr>
                <w:rFonts w:ascii="Times New Roman" w:hAnsi="Times New Roman" w:cs="Times New Roman"/>
                <w:noProof/>
                <w:webHidden/>
                <w:sz w:val="28"/>
                <w:szCs w:val="28"/>
              </w:rPr>
              <w:fldChar w:fldCharType="begin"/>
            </w:r>
            <w:r w:rsidR="00C16964" w:rsidRPr="00C16964">
              <w:rPr>
                <w:rFonts w:ascii="Times New Roman" w:hAnsi="Times New Roman" w:cs="Times New Roman"/>
                <w:noProof/>
                <w:webHidden/>
                <w:sz w:val="28"/>
                <w:szCs w:val="28"/>
              </w:rPr>
              <w:instrText xml:space="preserve"> PAGEREF _Toc357512395 \h </w:instrText>
            </w:r>
            <w:r w:rsidR="00C16964" w:rsidRPr="00C16964">
              <w:rPr>
                <w:rFonts w:ascii="Times New Roman" w:hAnsi="Times New Roman" w:cs="Times New Roman"/>
                <w:noProof/>
                <w:webHidden/>
                <w:sz w:val="28"/>
                <w:szCs w:val="28"/>
              </w:rPr>
            </w:r>
            <w:r w:rsidR="00C16964" w:rsidRPr="00C16964">
              <w:rPr>
                <w:rFonts w:ascii="Times New Roman" w:hAnsi="Times New Roman" w:cs="Times New Roman"/>
                <w:noProof/>
                <w:webHidden/>
                <w:sz w:val="28"/>
                <w:szCs w:val="28"/>
              </w:rPr>
              <w:fldChar w:fldCharType="separate"/>
            </w:r>
            <w:r w:rsidR="00C33324">
              <w:rPr>
                <w:rFonts w:ascii="Times New Roman" w:hAnsi="Times New Roman" w:cs="Times New Roman"/>
                <w:noProof/>
                <w:webHidden/>
                <w:sz w:val="28"/>
                <w:szCs w:val="28"/>
              </w:rPr>
              <w:t>3</w:t>
            </w:r>
            <w:r w:rsidR="00C16964" w:rsidRPr="00C16964">
              <w:rPr>
                <w:rFonts w:ascii="Times New Roman" w:hAnsi="Times New Roman" w:cs="Times New Roman"/>
                <w:noProof/>
                <w:webHidden/>
                <w:sz w:val="28"/>
                <w:szCs w:val="28"/>
              </w:rPr>
              <w:fldChar w:fldCharType="end"/>
            </w:r>
          </w:hyperlink>
        </w:p>
        <w:p w:rsidR="00C16964" w:rsidRPr="00C16964" w:rsidRDefault="00C16964">
          <w:pPr>
            <w:pStyle w:val="11"/>
            <w:rPr>
              <w:rFonts w:ascii="Times New Roman" w:eastAsiaTheme="minorEastAsia" w:hAnsi="Times New Roman" w:cs="Times New Roman"/>
              <w:noProof/>
              <w:sz w:val="28"/>
              <w:szCs w:val="28"/>
              <w:lang w:eastAsia="ru-RU"/>
            </w:rPr>
          </w:pPr>
          <w:hyperlink w:anchor="_Toc357512396" w:history="1">
            <w:r w:rsidRPr="00C16964">
              <w:rPr>
                <w:rStyle w:val="a9"/>
                <w:rFonts w:ascii="Times New Roman" w:hAnsi="Times New Roman" w:cs="Times New Roman"/>
                <w:noProof/>
                <w:sz w:val="28"/>
                <w:szCs w:val="28"/>
                <w:lang w:val="en-GB"/>
              </w:rPr>
              <w:t>Introduction</w:t>
            </w:r>
            <w:r w:rsidRPr="00C16964">
              <w:rPr>
                <w:rFonts w:ascii="Times New Roman" w:hAnsi="Times New Roman" w:cs="Times New Roman"/>
                <w:noProof/>
                <w:webHidden/>
                <w:sz w:val="28"/>
                <w:szCs w:val="28"/>
              </w:rPr>
              <w:tab/>
            </w:r>
            <w:r w:rsidRPr="00C16964">
              <w:rPr>
                <w:rFonts w:ascii="Times New Roman" w:hAnsi="Times New Roman" w:cs="Times New Roman"/>
                <w:noProof/>
                <w:webHidden/>
                <w:sz w:val="28"/>
                <w:szCs w:val="28"/>
              </w:rPr>
              <w:fldChar w:fldCharType="begin"/>
            </w:r>
            <w:r w:rsidRPr="00C16964">
              <w:rPr>
                <w:rFonts w:ascii="Times New Roman" w:hAnsi="Times New Roman" w:cs="Times New Roman"/>
                <w:noProof/>
                <w:webHidden/>
                <w:sz w:val="28"/>
                <w:szCs w:val="28"/>
              </w:rPr>
              <w:instrText xml:space="preserve"> PAGEREF _Toc357512396 \h </w:instrText>
            </w:r>
            <w:r w:rsidRPr="00C16964">
              <w:rPr>
                <w:rFonts w:ascii="Times New Roman" w:hAnsi="Times New Roman" w:cs="Times New Roman"/>
                <w:noProof/>
                <w:webHidden/>
                <w:sz w:val="28"/>
                <w:szCs w:val="28"/>
              </w:rPr>
            </w:r>
            <w:r w:rsidRPr="00C16964">
              <w:rPr>
                <w:rFonts w:ascii="Times New Roman" w:hAnsi="Times New Roman" w:cs="Times New Roman"/>
                <w:noProof/>
                <w:webHidden/>
                <w:sz w:val="28"/>
                <w:szCs w:val="28"/>
              </w:rPr>
              <w:fldChar w:fldCharType="separate"/>
            </w:r>
            <w:r w:rsidR="00C33324">
              <w:rPr>
                <w:rFonts w:ascii="Times New Roman" w:hAnsi="Times New Roman" w:cs="Times New Roman"/>
                <w:noProof/>
                <w:webHidden/>
                <w:sz w:val="28"/>
                <w:szCs w:val="28"/>
              </w:rPr>
              <w:t>9</w:t>
            </w:r>
            <w:r w:rsidRPr="00C16964">
              <w:rPr>
                <w:rFonts w:ascii="Times New Roman" w:hAnsi="Times New Roman" w:cs="Times New Roman"/>
                <w:noProof/>
                <w:webHidden/>
                <w:sz w:val="28"/>
                <w:szCs w:val="28"/>
              </w:rPr>
              <w:fldChar w:fldCharType="end"/>
            </w:r>
          </w:hyperlink>
        </w:p>
        <w:p w:rsidR="00C16964" w:rsidRPr="00C16964" w:rsidRDefault="00C16964">
          <w:pPr>
            <w:pStyle w:val="11"/>
            <w:rPr>
              <w:rFonts w:ascii="Times New Roman" w:eastAsiaTheme="minorEastAsia" w:hAnsi="Times New Roman" w:cs="Times New Roman"/>
              <w:noProof/>
              <w:sz w:val="28"/>
              <w:szCs w:val="28"/>
              <w:lang w:eastAsia="ru-RU"/>
            </w:rPr>
          </w:pPr>
          <w:hyperlink w:anchor="_Toc357512397" w:history="1">
            <w:r w:rsidRPr="00C16964">
              <w:rPr>
                <w:rStyle w:val="a9"/>
                <w:rFonts w:ascii="Times New Roman" w:hAnsi="Times New Roman" w:cs="Times New Roman"/>
                <w:noProof/>
                <w:sz w:val="28"/>
                <w:szCs w:val="28"/>
                <w:lang w:val="en-GB"/>
              </w:rPr>
              <w:t>Literature Review</w:t>
            </w:r>
            <w:r w:rsidRPr="00C16964">
              <w:rPr>
                <w:rFonts w:ascii="Times New Roman" w:hAnsi="Times New Roman" w:cs="Times New Roman"/>
                <w:noProof/>
                <w:webHidden/>
                <w:sz w:val="28"/>
                <w:szCs w:val="28"/>
              </w:rPr>
              <w:tab/>
            </w:r>
            <w:r w:rsidRPr="00C16964">
              <w:rPr>
                <w:rFonts w:ascii="Times New Roman" w:hAnsi="Times New Roman" w:cs="Times New Roman"/>
                <w:noProof/>
                <w:webHidden/>
                <w:sz w:val="28"/>
                <w:szCs w:val="28"/>
              </w:rPr>
              <w:fldChar w:fldCharType="begin"/>
            </w:r>
            <w:r w:rsidRPr="00C16964">
              <w:rPr>
                <w:rFonts w:ascii="Times New Roman" w:hAnsi="Times New Roman" w:cs="Times New Roman"/>
                <w:noProof/>
                <w:webHidden/>
                <w:sz w:val="28"/>
                <w:szCs w:val="28"/>
              </w:rPr>
              <w:instrText xml:space="preserve"> PAGEREF _Toc357512397 \h </w:instrText>
            </w:r>
            <w:r w:rsidRPr="00C16964">
              <w:rPr>
                <w:rFonts w:ascii="Times New Roman" w:hAnsi="Times New Roman" w:cs="Times New Roman"/>
                <w:noProof/>
                <w:webHidden/>
                <w:sz w:val="28"/>
                <w:szCs w:val="28"/>
              </w:rPr>
            </w:r>
            <w:r w:rsidRPr="00C16964">
              <w:rPr>
                <w:rFonts w:ascii="Times New Roman" w:hAnsi="Times New Roman" w:cs="Times New Roman"/>
                <w:noProof/>
                <w:webHidden/>
                <w:sz w:val="28"/>
                <w:szCs w:val="28"/>
              </w:rPr>
              <w:fldChar w:fldCharType="separate"/>
            </w:r>
            <w:r w:rsidR="00C33324">
              <w:rPr>
                <w:rFonts w:ascii="Times New Roman" w:hAnsi="Times New Roman" w:cs="Times New Roman"/>
                <w:noProof/>
                <w:webHidden/>
                <w:sz w:val="28"/>
                <w:szCs w:val="28"/>
              </w:rPr>
              <w:t>13</w:t>
            </w:r>
            <w:r w:rsidRPr="00C16964">
              <w:rPr>
                <w:rFonts w:ascii="Times New Roman" w:hAnsi="Times New Roman" w:cs="Times New Roman"/>
                <w:noProof/>
                <w:webHidden/>
                <w:sz w:val="28"/>
                <w:szCs w:val="28"/>
              </w:rPr>
              <w:fldChar w:fldCharType="end"/>
            </w:r>
          </w:hyperlink>
        </w:p>
        <w:p w:rsidR="00C16964" w:rsidRPr="00C16964" w:rsidRDefault="00C16964">
          <w:pPr>
            <w:pStyle w:val="11"/>
            <w:rPr>
              <w:rFonts w:ascii="Times New Roman" w:eastAsiaTheme="minorEastAsia" w:hAnsi="Times New Roman" w:cs="Times New Roman"/>
              <w:noProof/>
              <w:sz w:val="28"/>
              <w:szCs w:val="28"/>
              <w:lang w:eastAsia="ru-RU"/>
            </w:rPr>
          </w:pPr>
          <w:hyperlink w:anchor="_Toc357512398" w:history="1">
            <w:r w:rsidRPr="00C16964">
              <w:rPr>
                <w:rStyle w:val="a9"/>
                <w:rFonts w:ascii="Times New Roman" w:hAnsi="Times New Roman" w:cs="Times New Roman"/>
                <w:noProof/>
                <w:sz w:val="28"/>
                <w:szCs w:val="28"/>
                <w:lang w:val="en-GB"/>
              </w:rPr>
              <w:t>THEORETICAL PART</w:t>
            </w:r>
            <w:r w:rsidRPr="00C16964">
              <w:rPr>
                <w:rFonts w:ascii="Times New Roman" w:hAnsi="Times New Roman" w:cs="Times New Roman"/>
                <w:noProof/>
                <w:webHidden/>
                <w:sz w:val="28"/>
                <w:szCs w:val="28"/>
              </w:rPr>
              <w:tab/>
            </w:r>
            <w:r w:rsidRPr="00C16964">
              <w:rPr>
                <w:rFonts w:ascii="Times New Roman" w:hAnsi="Times New Roman" w:cs="Times New Roman"/>
                <w:noProof/>
                <w:webHidden/>
                <w:sz w:val="28"/>
                <w:szCs w:val="28"/>
              </w:rPr>
              <w:fldChar w:fldCharType="begin"/>
            </w:r>
            <w:r w:rsidRPr="00C16964">
              <w:rPr>
                <w:rFonts w:ascii="Times New Roman" w:hAnsi="Times New Roman" w:cs="Times New Roman"/>
                <w:noProof/>
                <w:webHidden/>
                <w:sz w:val="28"/>
                <w:szCs w:val="28"/>
              </w:rPr>
              <w:instrText xml:space="preserve"> PAGEREF _Toc357512398 \h </w:instrText>
            </w:r>
            <w:r w:rsidRPr="00C16964">
              <w:rPr>
                <w:rFonts w:ascii="Times New Roman" w:hAnsi="Times New Roman" w:cs="Times New Roman"/>
                <w:noProof/>
                <w:webHidden/>
                <w:sz w:val="28"/>
                <w:szCs w:val="28"/>
              </w:rPr>
            </w:r>
            <w:r w:rsidRPr="00C16964">
              <w:rPr>
                <w:rFonts w:ascii="Times New Roman" w:hAnsi="Times New Roman" w:cs="Times New Roman"/>
                <w:noProof/>
                <w:webHidden/>
                <w:sz w:val="28"/>
                <w:szCs w:val="28"/>
              </w:rPr>
              <w:fldChar w:fldCharType="separate"/>
            </w:r>
            <w:r w:rsidR="00C33324">
              <w:rPr>
                <w:rFonts w:ascii="Times New Roman" w:hAnsi="Times New Roman" w:cs="Times New Roman"/>
                <w:noProof/>
                <w:webHidden/>
                <w:sz w:val="28"/>
                <w:szCs w:val="28"/>
              </w:rPr>
              <w:t>17</w:t>
            </w:r>
            <w:r w:rsidRPr="00C16964">
              <w:rPr>
                <w:rFonts w:ascii="Times New Roman" w:hAnsi="Times New Roman" w:cs="Times New Roman"/>
                <w:noProof/>
                <w:webHidden/>
                <w:sz w:val="28"/>
                <w:szCs w:val="28"/>
              </w:rPr>
              <w:fldChar w:fldCharType="end"/>
            </w:r>
          </w:hyperlink>
        </w:p>
        <w:p w:rsidR="00C16964" w:rsidRPr="00C16964" w:rsidRDefault="00C16964">
          <w:pPr>
            <w:pStyle w:val="11"/>
            <w:rPr>
              <w:rFonts w:ascii="Times New Roman" w:eastAsiaTheme="minorEastAsia" w:hAnsi="Times New Roman" w:cs="Times New Roman"/>
              <w:noProof/>
              <w:sz w:val="28"/>
              <w:szCs w:val="28"/>
              <w:lang w:eastAsia="ru-RU"/>
            </w:rPr>
          </w:pPr>
          <w:hyperlink w:anchor="_Toc357512399" w:history="1">
            <w:r w:rsidRPr="00C16964">
              <w:rPr>
                <w:rStyle w:val="a9"/>
                <w:rFonts w:ascii="Times New Roman" w:hAnsi="Times New Roman" w:cs="Times New Roman"/>
                <w:noProof/>
                <w:sz w:val="28"/>
                <w:szCs w:val="28"/>
                <w:lang w:val="en-GB"/>
              </w:rPr>
              <w:t>Section 1. Pay composition and pay structures</w:t>
            </w:r>
            <w:r w:rsidRPr="00C16964">
              <w:rPr>
                <w:rFonts w:ascii="Times New Roman" w:hAnsi="Times New Roman" w:cs="Times New Roman"/>
                <w:noProof/>
                <w:webHidden/>
                <w:sz w:val="28"/>
                <w:szCs w:val="28"/>
              </w:rPr>
              <w:tab/>
            </w:r>
            <w:r w:rsidRPr="00C16964">
              <w:rPr>
                <w:rFonts w:ascii="Times New Roman" w:hAnsi="Times New Roman" w:cs="Times New Roman"/>
                <w:noProof/>
                <w:webHidden/>
                <w:sz w:val="28"/>
                <w:szCs w:val="28"/>
              </w:rPr>
              <w:fldChar w:fldCharType="begin"/>
            </w:r>
            <w:r w:rsidRPr="00C16964">
              <w:rPr>
                <w:rFonts w:ascii="Times New Roman" w:hAnsi="Times New Roman" w:cs="Times New Roman"/>
                <w:noProof/>
                <w:webHidden/>
                <w:sz w:val="28"/>
                <w:szCs w:val="28"/>
              </w:rPr>
              <w:instrText xml:space="preserve"> PAGEREF _Toc357512399 \h </w:instrText>
            </w:r>
            <w:r w:rsidRPr="00C16964">
              <w:rPr>
                <w:rFonts w:ascii="Times New Roman" w:hAnsi="Times New Roman" w:cs="Times New Roman"/>
                <w:noProof/>
                <w:webHidden/>
                <w:sz w:val="28"/>
                <w:szCs w:val="28"/>
              </w:rPr>
            </w:r>
            <w:r w:rsidRPr="00C16964">
              <w:rPr>
                <w:rFonts w:ascii="Times New Roman" w:hAnsi="Times New Roman" w:cs="Times New Roman"/>
                <w:noProof/>
                <w:webHidden/>
                <w:sz w:val="28"/>
                <w:szCs w:val="28"/>
              </w:rPr>
              <w:fldChar w:fldCharType="separate"/>
            </w:r>
            <w:r w:rsidR="00C33324">
              <w:rPr>
                <w:rFonts w:ascii="Times New Roman" w:hAnsi="Times New Roman" w:cs="Times New Roman"/>
                <w:noProof/>
                <w:webHidden/>
                <w:sz w:val="28"/>
                <w:szCs w:val="28"/>
              </w:rPr>
              <w:t>17</w:t>
            </w:r>
            <w:r w:rsidRPr="00C16964">
              <w:rPr>
                <w:rFonts w:ascii="Times New Roman" w:hAnsi="Times New Roman" w:cs="Times New Roman"/>
                <w:noProof/>
                <w:webHidden/>
                <w:sz w:val="28"/>
                <w:szCs w:val="28"/>
              </w:rPr>
              <w:fldChar w:fldCharType="end"/>
            </w:r>
          </w:hyperlink>
        </w:p>
        <w:p w:rsidR="00C16964" w:rsidRPr="00C16964" w:rsidRDefault="00C16964">
          <w:pPr>
            <w:pStyle w:val="11"/>
            <w:rPr>
              <w:rFonts w:ascii="Times New Roman" w:eastAsiaTheme="minorEastAsia" w:hAnsi="Times New Roman" w:cs="Times New Roman"/>
              <w:noProof/>
              <w:sz w:val="28"/>
              <w:szCs w:val="28"/>
              <w:lang w:eastAsia="ru-RU"/>
            </w:rPr>
          </w:pPr>
          <w:hyperlink w:anchor="_Toc357512400" w:history="1">
            <w:r w:rsidRPr="00C16964">
              <w:rPr>
                <w:rStyle w:val="a9"/>
                <w:rFonts w:ascii="Times New Roman" w:hAnsi="Times New Roman" w:cs="Times New Roman"/>
                <w:noProof/>
                <w:sz w:val="28"/>
                <w:szCs w:val="28"/>
                <w:lang w:val="en-GB"/>
              </w:rPr>
              <w:t>Section 2. Theoretical Analysis of Civil servants pay differentiation</w:t>
            </w:r>
            <w:r w:rsidRPr="00C16964">
              <w:rPr>
                <w:rFonts w:ascii="Times New Roman" w:hAnsi="Times New Roman" w:cs="Times New Roman"/>
                <w:noProof/>
                <w:webHidden/>
                <w:sz w:val="28"/>
                <w:szCs w:val="28"/>
              </w:rPr>
              <w:tab/>
            </w:r>
            <w:r w:rsidRPr="00C16964">
              <w:rPr>
                <w:rFonts w:ascii="Times New Roman" w:hAnsi="Times New Roman" w:cs="Times New Roman"/>
                <w:noProof/>
                <w:webHidden/>
                <w:sz w:val="28"/>
                <w:szCs w:val="28"/>
              </w:rPr>
              <w:fldChar w:fldCharType="begin"/>
            </w:r>
            <w:r w:rsidRPr="00C16964">
              <w:rPr>
                <w:rFonts w:ascii="Times New Roman" w:hAnsi="Times New Roman" w:cs="Times New Roman"/>
                <w:noProof/>
                <w:webHidden/>
                <w:sz w:val="28"/>
                <w:szCs w:val="28"/>
              </w:rPr>
              <w:instrText xml:space="preserve"> PAGEREF _Toc357512400 \h </w:instrText>
            </w:r>
            <w:r w:rsidRPr="00C16964">
              <w:rPr>
                <w:rFonts w:ascii="Times New Roman" w:hAnsi="Times New Roman" w:cs="Times New Roman"/>
                <w:noProof/>
                <w:webHidden/>
                <w:sz w:val="28"/>
                <w:szCs w:val="28"/>
              </w:rPr>
            </w:r>
            <w:r w:rsidRPr="00C16964">
              <w:rPr>
                <w:rFonts w:ascii="Times New Roman" w:hAnsi="Times New Roman" w:cs="Times New Roman"/>
                <w:noProof/>
                <w:webHidden/>
                <w:sz w:val="28"/>
                <w:szCs w:val="28"/>
              </w:rPr>
              <w:fldChar w:fldCharType="separate"/>
            </w:r>
            <w:r w:rsidR="00C33324">
              <w:rPr>
                <w:rFonts w:ascii="Times New Roman" w:hAnsi="Times New Roman" w:cs="Times New Roman"/>
                <w:noProof/>
                <w:webHidden/>
                <w:sz w:val="28"/>
                <w:szCs w:val="28"/>
              </w:rPr>
              <w:t>26</w:t>
            </w:r>
            <w:r w:rsidRPr="00C16964">
              <w:rPr>
                <w:rFonts w:ascii="Times New Roman" w:hAnsi="Times New Roman" w:cs="Times New Roman"/>
                <w:noProof/>
                <w:webHidden/>
                <w:sz w:val="28"/>
                <w:szCs w:val="28"/>
              </w:rPr>
              <w:fldChar w:fldCharType="end"/>
            </w:r>
          </w:hyperlink>
        </w:p>
        <w:p w:rsidR="00C16964" w:rsidRPr="00C16964" w:rsidRDefault="00C16964">
          <w:pPr>
            <w:pStyle w:val="11"/>
            <w:rPr>
              <w:rFonts w:ascii="Times New Roman" w:eastAsiaTheme="minorEastAsia" w:hAnsi="Times New Roman" w:cs="Times New Roman"/>
              <w:noProof/>
              <w:sz w:val="28"/>
              <w:szCs w:val="28"/>
              <w:lang w:eastAsia="ru-RU"/>
            </w:rPr>
          </w:pPr>
          <w:hyperlink w:anchor="_Toc357512401" w:history="1">
            <w:r w:rsidRPr="00C16964">
              <w:rPr>
                <w:rStyle w:val="a9"/>
                <w:rFonts w:ascii="Times New Roman" w:hAnsi="Times New Roman" w:cs="Times New Roman"/>
                <w:noProof/>
                <w:sz w:val="28"/>
                <w:szCs w:val="28"/>
                <w:lang w:val="en-GB"/>
              </w:rPr>
              <w:t>Section 3. Possible ways of optimization civil servants’ pay differentiation</w:t>
            </w:r>
            <w:r w:rsidRPr="00C16964">
              <w:rPr>
                <w:rFonts w:ascii="Times New Roman" w:hAnsi="Times New Roman" w:cs="Times New Roman"/>
                <w:noProof/>
                <w:webHidden/>
                <w:sz w:val="28"/>
                <w:szCs w:val="28"/>
              </w:rPr>
              <w:tab/>
            </w:r>
            <w:r w:rsidRPr="00C16964">
              <w:rPr>
                <w:rFonts w:ascii="Times New Roman" w:hAnsi="Times New Roman" w:cs="Times New Roman"/>
                <w:noProof/>
                <w:webHidden/>
                <w:sz w:val="28"/>
                <w:szCs w:val="28"/>
              </w:rPr>
              <w:fldChar w:fldCharType="begin"/>
            </w:r>
            <w:r w:rsidRPr="00C16964">
              <w:rPr>
                <w:rFonts w:ascii="Times New Roman" w:hAnsi="Times New Roman" w:cs="Times New Roman"/>
                <w:noProof/>
                <w:webHidden/>
                <w:sz w:val="28"/>
                <w:szCs w:val="28"/>
              </w:rPr>
              <w:instrText xml:space="preserve"> PAGEREF _Toc357512401 \h </w:instrText>
            </w:r>
            <w:r w:rsidRPr="00C16964">
              <w:rPr>
                <w:rFonts w:ascii="Times New Roman" w:hAnsi="Times New Roman" w:cs="Times New Roman"/>
                <w:noProof/>
                <w:webHidden/>
                <w:sz w:val="28"/>
                <w:szCs w:val="28"/>
              </w:rPr>
            </w:r>
            <w:r w:rsidRPr="00C16964">
              <w:rPr>
                <w:rFonts w:ascii="Times New Roman" w:hAnsi="Times New Roman" w:cs="Times New Roman"/>
                <w:noProof/>
                <w:webHidden/>
                <w:sz w:val="28"/>
                <w:szCs w:val="28"/>
              </w:rPr>
              <w:fldChar w:fldCharType="separate"/>
            </w:r>
            <w:r w:rsidR="00C33324">
              <w:rPr>
                <w:rFonts w:ascii="Times New Roman" w:hAnsi="Times New Roman" w:cs="Times New Roman"/>
                <w:noProof/>
                <w:webHidden/>
                <w:sz w:val="28"/>
                <w:szCs w:val="28"/>
              </w:rPr>
              <w:t>34</w:t>
            </w:r>
            <w:r w:rsidRPr="00C16964">
              <w:rPr>
                <w:rFonts w:ascii="Times New Roman" w:hAnsi="Times New Roman" w:cs="Times New Roman"/>
                <w:noProof/>
                <w:webHidden/>
                <w:sz w:val="28"/>
                <w:szCs w:val="28"/>
              </w:rPr>
              <w:fldChar w:fldCharType="end"/>
            </w:r>
          </w:hyperlink>
        </w:p>
        <w:p w:rsidR="00C16964" w:rsidRPr="00C16964" w:rsidRDefault="00C16964">
          <w:pPr>
            <w:pStyle w:val="11"/>
            <w:rPr>
              <w:rFonts w:ascii="Times New Roman" w:eastAsiaTheme="minorEastAsia" w:hAnsi="Times New Roman" w:cs="Times New Roman"/>
              <w:noProof/>
              <w:sz w:val="28"/>
              <w:szCs w:val="28"/>
              <w:lang w:eastAsia="ru-RU"/>
            </w:rPr>
          </w:pPr>
          <w:hyperlink w:anchor="_Toc357512402" w:history="1">
            <w:r w:rsidRPr="00C16964">
              <w:rPr>
                <w:rStyle w:val="a9"/>
                <w:rFonts w:ascii="Times New Roman" w:hAnsi="Times New Roman" w:cs="Times New Roman"/>
                <w:noProof/>
                <w:sz w:val="28"/>
                <w:szCs w:val="28"/>
                <w:lang w:val="en-GB"/>
              </w:rPr>
              <w:t>PRACTICAL PAPT</w:t>
            </w:r>
            <w:r w:rsidRPr="00C16964">
              <w:rPr>
                <w:rFonts w:ascii="Times New Roman" w:hAnsi="Times New Roman" w:cs="Times New Roman"/>
                <w:noProof/>
                <w:webHidden/>
                <w:sz w:val="28"/>
                <w:szCs w:val="28"/>
              </w:rPr>
              <w:tab/>
            </w:r>
            <w:r w:rsidRPr="00C16964">
              <w:rPr>
                <w:rFonts w:ascii="Times New Roman" w:hAnsi="Times New Roman" w:cs="Times New Roman"/>
                <w:noProof/>
                <w:webHidden/>
                <w:sz w:val="28"/>
                <w:szCs w:val="28"/>
              </w:rPr>
              <w:fldChar w:fldCharType="begin"/>
            </w:r>
            <w:r w:rsidRPr="00C16964">
              <w:rPr>
                <w:rFonts w:ascii="Times New Roman" w:hAnsi="Times New Roman" w:cs="Times New Roman"/>
                <w:noProof/>
                <w:webHidden/>
                <w:sz w:val="28"/>
                <w:szCs w:val="28"/>
              </w:rPr>
              <w:instrText xml:space="preserve"> PAGEREF _Toc357512402 \h </w:instrText>
            </w:r>
            <w:r w:rsidRPr="00C16964">
              <w:rPr>
                <w:rFonts w:ascii="Times New Roman" w:hAnsi="Times New Roman" w:cs="Times New Roman"/>
                <w:noProof/>
                <w:webHidden/>
                <w:sz w:val="28"/>
                <w:szCs w:val="28"/>
              </w:rPr>
            </w:r>
            <w:r w:rsidRPr="00C16964">
              <w:rPr>
                <w:rFonts w:ascii="Times New Roman" w:hAnsi="Times New Roman" w:cs="Times New Roman"/>
                <w:noProof/>
                <w:webHidden/>
                <w:sz w:val="28"/>
                <w:szCs w:val="28"/>
              </w:rPr>
              <w:fldChar w:fldCharType="separate"/>
            </w:r>
            <w:r w:rsidR="00C33324">
              <w:rPr>
                <w:rFonts w:ascii="Times New Roman" w:hAnsi="Times New Roman" w:cs="Times New Roman"/>
                <w:noProof/>
                <w:webHidden/>
                <w:sz w:val="28"/>
                <w:szCs w:val="28"/>
              </w:rPr>
              <w:t>46</w:t>
            </w:r>
            <w:r w:rsidRPr="00C16964">
              <w:rPr>
                <w:rFonts w:ascii="Times New Roman" w:hAnsi="Times New Roman" w:cs="Times New Roman"/>
                <w:noProof/>
                <w:webHidden/>
                <w:sz w:val="28"/>
                <w:szCs w:val="28"/>
              </w:rPr>
              <w:fldChar w:fldCharType="end"/>
            </w:r>
          </w:hyperlink>
        </w:p>
        <w:p w:rsidR="00C16964" w:rsidRPr="00C16964" w:rsidRDefault="00C16964">
          <w:pPr>
            <w:pStyle w:val="11"/>
            <w:rPr>
              <w:rFonts w:ascii="Times New Roman" w:eastAsiaTheme="minorEastAsia" w:hAnsi="Times New Roman" w:cs="Times New Roman"/>
              <w:noProof/>
              <w:sz w:val="28"/>
              <w:szCs w:val="28"/>
              <w:lang w:eastAsia="ru-RU"/>
            </w:rPr>
          </w:pPr>
          <w:hyperlink w:anchor="_Toc357512403" w:history="1">
            <w:r w:rsidRPr="00C16964">
              <w:rPr>
                <w:rStyle w:val="a9"/>
                <w:rFonts w:ascii="Times New Roman" w:hAnsi="Times New Roman" w:cs="Times New Roman"/>
                <w:noProof/>
                <w:sz w:val="28"/>
                <w:szCs w:val="28"/>
                <w:lang w:val="en-GB"/>
              </w:rPr>
              <w:t xml:space="preserve">Section 4. </w:t>
            </w:r>
            <w:r w:rsidRPr="00C16964">
              <w:rPr>
                <w:rStyle w:val="a9"/>
                <w:rFonts w:ascii="Times New Roman" w:eastAsia="Arial Unicode MS" w:hAnsi="Times New Roman" w:cs="Times New Roman"/>
                <w:noProof/>
                <w:sz w:val="28"/>
                <w:szCs w:val="28"/>
                <w:u w:color="000000"/>
                <w:lang w:val="en-GB"/>
              </w:rPr>
              <w:t xml:space="preserve">Civil servants’ </w:t>
            </w:r>
            <w:r w:rsidRPr="00C16964">
              <w:rPr>
                <w:rStyle w:val="a9"/>
                <w:rFonts w:ascii="Times New Roman" w:hAnsi="Times New Roman" w:cs="Times New Roman"/>
                <w:noProof/>
                <w:sz w:val="28"/>
                <w:szCs w:val="28"/>
                <w:lang w:val="en-GB"/>
              </w:rPr>
              <w:t>pay in the Federal Executive Bodies of the Russian Federation</w:t>
            </w:r>
            <w:r w:rsidRPr="00C16964">
              <w:rPr>
                <w:rFonts w:ascii="Times New Roman" w:hAnsi="Times New Roman" w:cs="Times New Roman"/>
                <w:noProof/>
                <w:webHidden/>
                <w:sz w:val="28"/>
                <w:szCs w:val="28"/>
              </w:rPr>
              <w:tab/>
            </w:r>
            <w:r w:rsidRPr="00C16964">
              <w:rPr>
                <w:rFonts w:ascii="Times New Roman" w:hAnsi="Times New Roman" w:cs="Times New Roman"/>
                <w:noProof/>
                <w:webHidden/>
                <w:sz w:val="28"/>
                <w:szCs w:val="28"/>
              </w:rPr>
              <w:fldChar w:fldCharType="begin"/>
            </w:r>
            <w:r w:rsidRPr="00C16964">
              <w:rPr>
                <w:rFonts w:ascii="Times New Roman" w:hAnsi="Times New Roman" w:cs="Times New Roman"/>
                <w:noProof/>
                <w:webHidden/>
                <w:sz w:val="28"/>
                <w:szCs w:val="28"/>
              </w:rPr>
              <w:instrText xml:space="preserve"> PAGEREF _Toc357512403 \h </w:instrText>
            </w:r>
            <w:r w:rsidRPr="00C16964">
              <w:rPr>
                <w:rFonts w:ascii="Times New Roman" w:hAnsi="Times New Roman" w:cs="Times New Roman"/>
                <w:noProof/>
                <w:webHidden/>
                <w:sz w:val="28"/>
                <w:szCs w:val="28"/>
              </w:rPr>
            </w:r>
            <w:r w:rsidRPr="00C16964">
              <w:rPr>
                <w:rFonts w:ascii="Times New Roman" w:hAnsi="Times New Roman" w:cs="Times New Roman"/>
                <w:noProof/>
                <w:webHidden/>
                <w:sz w:val="28"/>
                <w:szCs w:val="28"/>
              </w:rPr>
              <w:fldChar w:fldCharType="separate"/>
            </w:r>
            <w:r w:rsidR="00C33324">
              <w:rPr>
                <w:rFonts w:ascii="Times New Roman" w:hAnsi="Times New Roman" w:cs="Times New Roman"/>
                <w:noProof/>
                <w:webHidden/>
                <w:sz w:val="28"/>
                <w:szCs w:val="28"/>
              </w:rPr>
              <w:t>46</w:t>
            </w:r>
            <w:r w:rsidRPr="00C16964">
              <w:rPr>
                <w:rFonts w:ascii="Times New Roman" w:hAnsi="Times New Roman" w:cs="Times New Roman"/>
                <w:noProof/>
                <w:webHidden/>
                <w:sz w:val="28"/>
                <w:szCs w:val="28"/>
              </w:rPr>
              <w:fldChar w:fldCharType="end"/>
            </w:r>
          </w:hyperlink>
        </w:p>
        <w:p w:rsidR="00C16964" w:rsidRPr="00C16964" w:rsidRDefault="00C16964">
          <w:pPr>
            <w:pStyle w:val="11"/>
            <w:rPr>
              <w:rFonts w:ascii="Times New Roman" w:eastAsiaTheme="minorEastAsia" w:hAnsi="Times New Roman" w:cs="Times New Roman"/>
              <w:noProof/>
              <w:sz w:val="28"/>
              <w:szCs w:val="28"/>
              <w:lang w:eastAsia="ru-RU"/>
            </w:rPr>
          </w:pPr>
          <w:hyperlink w:anchor="_Toc357512404" w:history="1">
            <w:r w:rsidRPr="00C16964">
              <w:rPr>
                <w:rStyle w:val="a9"/>
                <w:rFonts w:ascii="Times New Roman" w:eastAsia="Arial Unicode MS" w:hAnsi="Times New Roman" w:cs="Times New Roman"/>
                <w:noProof/>
                <w:sz w:val="28"/>
                <w:szCs w:val="28"/>
                <w:u w:color="000000"/>
                <w:lang w:val="en-GB"/>
              </w:rPr>
              <w:t xml:space="preserve">Section 5. Comparative analysis of civil servants’ pay differentiation in </w:t>
            </w:r>
            <w:r w:rsidRPr="00C16964">
              <w:rPr>
                <w:rStyle w:val="a9"/>
                <w:rFonts w:ascii="Times New Roman" w:hAnsi="Times New Roman" w:cs="Times New Roman"/>
                <w:noProof/>
                <w:sz w:val="28"/>
                <w:szCs w:val="28"/>
                <w:lang w:val="en-US"/>
              </w:rPr>
              <w:t>Central government</w:t>
            </w:r>
            <w:r w:rsidRPr="00C16964">
              <w:rPr>
                <w:rStyle w:val="a9"/>
                <w:rFonts w:ascii="Times New Roman" w:eastAsia="Arial Unicode MS" w:hAnsi="Times New Roman" w:cs="Times New Roman"/>
                <w:noProof/>
                <w:sz w:val="28"/>
                <w:szCs w:val="28"/>
                <w:u w:color="000000"/>
                <w:lang w:val="en-GB"/>
              </w:rPr>
              <w:t xml:space="preserve"> of Russia and OECD countries</w:t>
            </w:r>
            <w:r w:rsidRPr="00C16964">
              <w:rPr>
                <w:rFonts w:ascii="Times New Roman" w:hAnsi="Times New Roman" w:cs="Times New Roman"/>
                <w:noProof/>
                <w:webHidden/>
                <w:sz w:val="28"/>
                <w:szCs w:val="28"/>
              </w:rPr>
              <w:tab/>
            </w:r>
            <w:r w:rsidRPr="00C16964">
              <w:rPr>
                <w:rFonts w:ascii="Times New Roman" w:hAnsi="Times New Roman" w:cs="Times New Roman"/>
                <w:noProof/>
                <w:webHidden/>
                <w:sz w:val="28"/>
                <w:szCs w:val="28"/>
              </w:rPr>
              <w:fldChar w:fldCharType="begin"/>
            </w:r>
            <w:r w:rsidRPr="00C16964">
              <w:rPr>
                <w:rFonts w:ascii="Times New Roman" w:hAnsi="Times New Roman" w:cs="Times New Roman"/>
                <w:noProof/>
                <w:webHidden/>
                <w:sz w:val="28"/>
                <w:szCs w:val="28"/>
              </w:rPr>
              <w:instrText xml:space="preserve"> PAGEREF _Toc357512404 \h </w:instrText>
            </w:r>
            <w:r w:rsidRPr="00C16964">
              <w:rPr>
                <w:rFonts w:ascii="Times New Roman" w:hAnsi="Times New Roman" w:cs="Times New Roman"/>
                <w:noProof/>
                <w:webHidden/>
                <w:sz w:val="28"/>
                <w:szCs w:val="28"/>
              </w:rPr>
            </w:r>
            <w:r w:rsidRPr="00C16964">
              <w:rPr>
                <w:rFonts w:ascii="Times New Roman" w:hAnsi="Times New Roman" w:cs="Times New Roman"/>
                <w:noProof/>
                <w:webHidden/>
                <w:sz w:val="28"/>
                <w:szCs w:val="28"/>
              </w:rPr>
              <w:fldChar w:fldCharType="separate"/>
            </w:r>
            <w:r w:rsidR="00C33324">
              <w:rPr>
                <w:rFonts w:ascii="Times New Roman" w:hAnsi="Times New Roman" w:cs="Times New Roman"/>
                <w:noProof/>
                <w:webHidden/>
                <w:sz w:val="28"/>
                <w:szCs w:val="28"/>
              </w:rPr>
              <w:t>64</w:t>
            </w:r>
            <w:r w:rsidRPr="00C16964">
              <w:rPr>
                <w:rFonts w:ascii="Times New Roman" w:hAnsi="Times New Roman" w:cs="Times New Roman"/>
                <w:noProof/>
                <w:webHidden/>
                <w:sz w:val="28"/>
                <w:szCs w:val="28"/>
              </w:rPr>
              <w:fldChar w:fldCharType="end"/>
            </w:r>
          </w:hyperlink>
        </w:p>
        <w:p w:rsidR="00C16964" w:rsidRPr="00C16964" w:rsidRDefault="00C16964">
          <w:pPr>
            <w:pStyle w:val="11"/>
            <w:rPr>
              <w:rFonts w:ascii="Times New Roman" w:eastAsiaTheme="minorEastAsia" w:hAnsi="Times New Roman" w:cs="Times New Roman"/>
              <w:noProof/>
              <w:sz w:val="28"/>
              <w:szCs w:val="28"/>
              <w:lang w:eastAsia="ru-RU"/>
            </w:rPr>
          </w:pPr>
          <w:hyperlink w:anchor="_Toc357512405" w:history="1">
            <w:r w:rsidRPr="00C16964">
              <w:rPr>
                <w:rStyle w:val="a9"/>
                <w:rFonts w:ascii="Times New Roman" w:hAnsi="Times New Roman" w:cs="Times New Roman"/>
                <w:noProof/>
                <w:sz w:val="28"/>
                <w:szCs w:val="28"/>
                <w:lang w:val="en-GB"/>
              </w:rPr>
              <w:t>Section 6. Regression analysis of the main determinants of civil servants’ pay differentiation</w:t>
            </w:r>
            <w:r w:rsidRPr="00C16964">
              <w:rPr>
                <w:rFonts w:ascii="Times New Roman" w:hAnsi="Times New Roman" w:cs="Times New Roman"/>
                <w:noProof/>
                <w:webHidden/>
                <w:sz w:val="28"/>
                <w:szCs w:val="28"/>
              </w:rPr>
              <w:tab/>
            </w:r>
            <w:r w:rsidRPr="00C16964">
              <w:rPr>
                <w:rFonts w:ascii="Times New Roman" w:hAnsi="Times New Roman" w:cs="Times New Roman"/>
                <w:noProof/>
                <w:webHidden/>
                <w:sz w:val="28"/>
                <w:szCs w:val="28"/>
              </w:rPr>
              <w:fldChar w:fldCharType="begin"/>
            </w:r>
            <w:r w:rsidRPr="00C16964">
              <w:rPr>
                <w:rFonts w:ascii="Times New Roman" w:hAnsi="Times New Roman" w:cs="Times New Roman"/>
                <w:noProof/>
                <w:webHidden/>
                <w:sz w:val="28"/>
                <w:szCs w:val="28"/>
              </w:rPr>
              <w:instrText xml:space="preserve"> PAGEREF _Toc357512405 \h </w:instrText>
            </w:r>
            <w:r w:rsidRPr="00C16964">
              <w:rPr>
                <w:rFonts w:ascii="Times New Roman" w:hAnsi="Times New Roman" w:cs="Times New Roman"/>
                <w:noProof/>
                <w:webHidden/>
                <w:sz w:val="28"/>
                <w:szCs w:val="28"/>
              </w:rPr>
            </w:r>
            <w:r w:rsidRPr="00C16964">
              <w:rPr>
                <w:rFonts w:ascii="Times New Roman" w:hAnsi="Times New Roman" w:cs="Times New Roman"/>
                <w:noProof/>
                <w:webHidden/>
                <w:sz w:val="28"/>
                <w:szCs w:val="28"/>
              </w:rPr>
              <w:fldChar w:fldCharType="separate"/>
            </w:r>
            <w:r w:rsidR="00C33324">
              <w:rPr>
                <w:rFonts w:ascii="Times New Roman" w:hAnsi="Times New Roman" w:cs="Times New Roman"/>
                <w:noProof/>
                <w:webHidden/>
                <w:sz w:val="28"/>
                <w:szCs w:val="28"/>
              </w:rPr>
              <w:t>73</w:t>
            </w:r>
            <w:r w:rsidRPr="00C16964">
              <w:rPr>
                <w:rFonts w:ascii="Times New Roman" w:hAnsi="Times New Roman" w:cs="Times New Roman"/>
                <w:noProof/>
                <w:webHidden/>
                <w:sz w:val="28"/>
                <w:szCs w:val="28"/>
              </w:rPr>
              <w:fldChar w:fldCharType="end"/>
            </w:r>
          </w:hyperlink>
        </w:p>
        <w:p w:rsidR="00C16964" w:rsidRPr="00C16964" w:rsidRDefault="00C16964">
          <w:pPr>
            <w:pStyle w:val="11"/>
            <w:rPr>
              <w:rFonts w:ascii="Times New Roman" w:eastAsiaTheme="minorEastAsia" w:hAnsi="Times New Roman" w:cs="Times New Roman"/>
              <w:noProof/>
              <w:sz w:val="28"/>
              <w:szCs w:val="28"/>
              <w:lang w:eastAsia="ru-RU"/>
            </w:rPr>
          </w:pPr>
          <w:hyperlink w:anchor="_Toc357512406" w:history="1">
            <w:r w:rsidRPr="00C16964">
              <w:rPr>
                <w:rStyle w:val="a9"/>
                <w:rFonts w:ascii="Times New Roman" w:hAnsi="Times New Roman" w:cs="Times New Roman"/>
                <w:noProof/>
                <w:sz w:val="28"/>
                <w:szCs w:val="28"/>
                <w:lang w:val="en-GB"/>
              </w:rPr>
              <w:t>Conclusions</w:t>
            </w:r>
            <w:r w:rsidRPr="00C16964">
              <w:rPr>
                <w:rFonts w:ascii="Times New Roman" w:hAnsi="Times New Roman" w:cs="Times New Roman"/>
                <w:noProof/>
                <w:webHidden/>
                <w:sz w:val="28"/>
                <w:szCs w:val="28"/>
              </w:rPr>
              <w:tab/>
            </w:r>
            <w:r w:rsidRPr="00C16964">
              <w:rPr>
                <w:rFonts w:ascii="Times New Roman" w:hAnsi="Times New Roman" w:cs="Times New Roman"/>
                <w:noProof/>
                <w:webHidden/>
                <w:sz w:val="28"/>
                <w:szCs w:val="28"/>
              </w:rPr>
              <w:fldChar w:fldCharType="begin"/>
            </w:r>
            <w:r w:rsidRPr="00C16964">
              <w:rPr>
                <w:rFonts w:ascii="Times New Roman" w:hAnsi="Times New Roman" w:cs="Times New Roman"/>
                <w:noProof/>
                <w:webHidden/>
                <w:sz w:val="28"/>
                <w:szCs w:val="28"/>
              </w:rPr>
              <w:instrText xml:space="preserve"> PAGEREF _Toc357512406 \h </w:instrText>
            </w:r>
            <w:r w:rsidRPr="00C16964">
              <w:rPr>
                <w:rFonts w:ascii="Times New Roman" w:hAnsi="Times New Roman" w:cs="Times New Roman"/>
                <w:noProof/>
                <w:webHidden/>
                <w:sz w:val="28"/>
                <w:szCs w:val="28"/>
              </w:rPr>
            </w:r>
            <w:r w:rsidRPr="00C16964">
              <w:rPr>
                <w:rFonts w:ascii="Times New Roman" w:hAnsi="Times New Roman" w:cs="Times New Roman"/>
                <w:noProof/>
                <w:webHidden/>
                <w:sz w:val="28"/>
                <w:szCs w:val="28"/>
              </w:rPr>
              <w:fldChar w:fldCharType="separate"/>
            </w:r>
            <w:r w:rsidR="00C33324">
              <w:rPr>
                <w:rFonts w:ascii="Times New Roman" w:hAnsi="Times New Roman" w:cs="Times New Roman"/>
                <w:noProof/>
                <w:webHidden/>
                <w:sz w:val="28"/>
                <w:szCs w:val="28"/>
              </w:rPr>
              <w:t>86</w:t>
            </w:r>
            <w:r w:rsidRPr="00C16964">
              <w:rPr>
                <w:rFonts w:ascii="Times New Roman" w:hAnsi="Times New Roman" w:cs="Times New Roman"/>
                <w:noProof/>
                <w:webHidden/>
                <w:sz w:val="28"/>
                <w:szCs w:val="28"/>
              </w:rPr>
              <w:fldChar w:fldCharType="end"/>
            </w:r>
          </w:hyperlink>
        </w:p>
        <w:p w:rsidR="00C16964" w:rsidRPr="00C16964" w:rsidRDefault="00C16964">
          <w:pPr>
            <w:pStyle w:val="11"/>
            <w:rPr>
              <w:rFonts w:ascii="Times New Roman" w:eastAsiaTheme="minorEastAsia" w:hAnsi="Times New Roman" w:cs="Times New Roman"/>
              <w:noProof/>
              <w:sz w:val="28"/>
              <w:szCs w:val="28"/>
              <w:lang w:eastAsia="ru-RU"/>
            </w:rPr>
          </w:pPr>
          <w:hyperlink w:anchor="_Toc357512407" w:history="1">
            <w:r w:rsidRPr="00C16964">
              <w:rPr>
                <w:rStyle w:val="a9"/>
                <w:rFonts w:ascii="Times New Roman" w:hAnsi="Times New Roman" w:cs="Times New Roman"/>
                <w:noProof/>
                <w:sz w:val="28"/>
                <w:szCs w:val="28"/>
                <w:lang w:val="en-US"/>
              </w:rPr>
              <w:t>Recommendations</w:t>
            </w:r>
            <w:r w:rsidRPr="00C16964">
              <w:rPr>
                <w:rFonts w:ascii="Times New Roman" w:hAnsi="Times New Roman" w:cs="Times New Roman"/>
                <w:noProof/>
                <w:webHidden/>
                <w:sz w:val="28"/>
                <w:szCs w:val="28"/>
              </w:rPr>
              <w:tab/>
            </w:r>
            <w:r w:rsidRPr="00C16964">
              <w:rPr>
                <w:rFonts w:ascii="Times New Roman" w:hAnsi="Times New Roman" w:cs="Times New Roman"/>
                <w:noProof/>
                <w:webHidden/>
                <w:sz w:val="28"/>
                <w:szCs w:val="28"/>
              </w:rPr>
              <w:fldChar w:fldCharType="begin"/>
            </w:r>
            <w:r w:rsidRPr="00C16964">
              <w:rPr>
                <w:rFonts w:ascii="Times New Roman" w:hAnsi="Times New Roman" w:cs="Times New Roman"/>
                <w:noProof/>
                <w:webHidden/>
                <w:sz w:val="28"/>
                <w:szCs w:val="28"/>
              </w:rPr>
              <w:instrText xml:space="preserve"> PAGEREF _Toc357512407 \h </w:instrText>
            </w:r>
            <w:r w:rsidRPr="00C16964">
              <w:rPr>
                <w:rFonts w:ascii="Times New Roman" w:hAnsi="Times New Roman" w:cs="Times New Roman"/>
                <w:noProof/>
                <w:webHidden/>
                <w:sz w:val="28"/>
                <w:szCs w:val="28"/>
              </w:rPr>
            </w:r>
            <w:r w:rsidRPr="00C16964">
              <w:rPr>
                <w:rFonts w:ascii="Times New Roman" w:hAnsi="Times New Roman" w:cs="Times New Roman"/>
                <w:noProof/>
                <w:webHidden/>
                <w:sz w:val="28"/>
                <w:szCs w:val="28"/>
              </w:rPr>
              <w:fldChar w:fldCharType="separate"/>
            </w:r>
            <w:r w:rsidR="00C33324">
              <w:rPr>
                <w:rFonts w:ascii="Times New Roman" w:hAnsi="Times New Roman" w:cs="Times New Roman"/>
                <w:noProof/>
                <w:webHidden/>
                <w:sz w:val="28"/>
                <w:szCs w:val="28"/>
              </w:rPr>
              <w:t>90</w:t>
            </w:r>
            <w:r w:rsidRPr="00C16964">
              <w:rPr>
                <w:rFonts w:ascii="Times New Roman" w:hAnsi="Times New Roman" w:cs="Times New Roman"/>
                <w:noProof/>
                <w:webHidden/>
                <w:sz w:val="28"/>
                <w:szCs w:val="28"/>
              </w:rPr>
              <w:fldChar w:fldCharType="end"/>
            </w:r>
          </w:hyperlink>
        </w:p>
        <w:p w:rsidR="00C16964" w:rsidRPr="00C16964" w:rsidRDefault="00C16964">
          <w:pPr>
            <w:pStyle w:val="11"/>
            <w:rPr>
              <w:rFonts w:ascii="Times New Roman" w:eastAsiaTheme="minorEastAsia" w:hAnsi="Times New Roman" w:cs="Times New Roman"/>
              <w:noProof/>
              <w:sz w:val="28"/>
              <w:szCs w:val="28"/>
              <w:lang w:eastAsia="ru-RU"/>
            </w:rPr>
          </w:pPr>
          <w:hyperlink w:anchor="_Toc357512408" w:history="1">
            <w:r w:rsidRPr="00C16964">
              <w:rPr>
                <w:rStyle w:val="a9"/>
                <w:rFonts w:ascii="Times New Roman" w:hAnsi="Times New Roman" w:cs="Times New Roman"/>
                <w:noProof/>
                <w:sz w:val="28"/>
                <w:szCs w:val="28"/>
                <w:lang w:val="en-GB"/>
              </w:rPr>
              <w:t>Bibliography</w:t>
            </w:r>
            <w:r w:rsidRPr="00C16964">
              <w:rPr>
                <w:rFonts w:ascii="Times New Roman" w:hAnsi="Times New Roman" w:cs="Times New Roman"/>
                <w:noProof/>
                <w:webHidden/>
                <w:sz w:val="28"/>
                <w:szCs w:val="28"/>
              </w:rPr>
              <w:tab/>
            </w:r>
            <w:r w:rsidRPr="00C16964">
              <w:rPr>
                <w:rFonts w:ascii="Times New Roman" w:hAnsi="Times New Roman" w:cs="Times New Roman"/>
                <w:noProof/>
                <w:webHidden/>
                <w:sz w:val="28"/>
                <w:szCs w:val="28"/>
              </w:rPr>
              <w:fldChar w:fldCharType="begin"/>
            </w:r>
            <w:r w:rsidRPr="00C16964">
              <w:rPr>
                <w:rFonts w:ascii="Times New Roman" w:hAnsi="Times New Roman" w:cs="Times New Roman"/>
                <w:noProof/>
                <w:webHidden/>
                <w:sz w:val="28"/>
                <w:szCs w:val="28"/>
              </w:rPr>
              <w:instrText xml:space="preserve"> PAGEREF _Toc357512408 \h </w:instrText>
            </w:r>
            <w:r w:rsidRPr="00C16964">
              <w:rPr>
                <w:rFonts w:ascii="Times New Roman" w:hAnsi="Times New Roman" w:cs="Times New Roman"/>
                <w:noProof/>
                <w:webHidden/>
                <w:sz w:val="28"/>
                <w:szCs w:val="28"/>
              </w:rPr>
            </w:r>
            <w:r w:rsidRPr="00C16964">
              <w:rPr>
                <w:rFonts w:ascii="Times New Roman" w:hAnsi="Times New Roman" w:cs="Times New Roman"/>
                <w:noProof/>
                <w:webHidden/>
                <w:sz w:val="28"/>
                <w:szCs w:val="28"/>
              </w:rPr>
              <w:fldChar w:fldCharType="separate"/>
            </w:r>
            <w:r w:rsidR="00C33324">
              <w:rPr>
                <w:rFonts w:ascii="Times New Roman" w:hAnsi="Times New Roman" w:cs="Times New Roman"/>
                <w:noProof/>
                <w:webHidden/>
                <w:sz w:val="28"/>
                <w:szCs w:val="28"/>
              </w:rPr>
              <w:t>92</w:t>
            </w:r>
            <w:r w:rsidRPr="00C16964">
              <w:rPr>
                <w:rFonts w:ascii="Times New Roman" w:hAnsi="Times New Roman" w:cs="Times New Roman"/>
                <w:noProof/>
                <w:webHidden/>
                <w:sz w:val="28"/>
                <w:szCs w:val="28"/>
              </w:rPr>
              <w:fldChar w:fldCharType="end"/>
            </w:r>
          </w:hyperlink>
        </w:p>
        <w:p w:rsidR="00C16964" w:rsidRDefault="00C16964">
          <w:pPr>
            <w:pStyle w:val="11"/>
            <w:rPr>
              <w:rFonts w:eastAsiaTheme="minorEastAsia"/>
              <w:noProof/>
              <w:lang w:eastAsia="ru-RU"/>
            </w:rPr>
          </w:pPr>
          <w:hyperlink w:anchor="_Toc357512409" w:history="1">
            <w:r w:rsidRPr="00C16964">
              <w:rPr>
                <w:rStyle w:val="a9"/>
                <w:rFonts w:ascii="Times New Roman" w:hAnsi="Times New Roman" w:cs="Times New Roman"/>
                <w:noProof/>
                <w:sz w:val="28"/>
                <w:szCs w:val="28"/>
                <w:lang w:val="en-GB"/>
              </w:rPr>
              <w:t>APPENDIXES</w:t>
            </w:r>
            <w:r w:rsidRPr="00C16964">
              <w:rPr>
                <w:rFonts w:ascii="Times New Roman" w:hAnsi="Times New Roman" w:cs="Times New Roman"/>
                <w:noProof/>
                <w:webHidden/>
                <w:sz w:val="28"/>
                <w:szCs w:val="28"/>
              </w:rPr>
              <w:tab/>
            </w:r>
            <w:r w:rsidRPr="00C16964">
              <w:rPr>
                <w:rFonts w:ascii="Times New Roman" w:hAnsi="Times New Roman" w:cs="Times New Roman"/>
                <w:noProof/>
                <w:webHidden/>
                <w:sz w:val="28"/>
                <w:szCs w:val="28"/>
              </w:rPr>
              <w:fldChar w:fldCharType="begin"/>
            </w:r>
            <w:r w:rsidRPr="00C16964">
              <w:rPr>
                <w:rFonts w:ascii="Times New Roman" w:hAnsi="Times New Roman" w:cs="Times New Roman"/>
                <w:noProof/>
                <w:webHidden/>
                <w:sz w:val="28"/>
                <w:szCs w:val="28"/>
              </w:rPr>
              <w:instrText xml:space="preserve"> PAGEREF _Toc357512409 \h </w:instrText>
            </w:r>
            <w:r w:rsidRPr="00C16964">
              <w:rPr>
                <w:rFonts w:ascii="Times New Roman" w:hAnsi="Times New Roman" w:cs="Times New Roman"/>
                <w:noProof/>
                <w:webHidden/>
                <w:sz w:val="28"/>
                <w:szCs w:val="28"/>
              </w:rPr>
            </w:r>
            <w:r w:rsidRPr="00C16964">
              <w:rPr>
                <w:rFonts w:ascii="Times New Roman" w:hAnsi="Times New Roman" w:cs="Times New Roman"/>
                <w:noProof/>
                <w:webHidden/>
                <w:sz w:val="28"/>
                <w:szCs w:val="28"/>
              </w:rPr>
              <w:fldChar w:fldCharType="separate"/>
            </w:r>
            <w:r w:rsidR="00C33324">
              <w:rPr>
                <w:rFonts w:ascii="Times New Roman" w:hAnsi="Times New Roman" w:cs="Times New Roman"/>
                <w:noProof/>
                <w:webHidden/>
                <w:sz w:val="28"/>
                <w:szCs w:val="28"/>
              </w:rPr>
              <w:t>120</w:t>
            </w:r>
            <w:r w:rsidRPr="00C16964">
              <w:rPr>
                <w:rFonts w:ascii="Times New Roman" w:hAnsi="Times New Roman" w:cs="Times New Roman"/>
                <w:noProof/>
                <w:webHidden/>
                <w:sz w:val="28"/>
                <w:szCs w:val="28"/>
              </w:rPr>
              <w:fldChar w:fldCharType="end"/>
            </w:r>
          </w:hyperlink>
        </w:p>
        <w:p w:rsidR="00E125ED" w:rsidRPr="007841C8" w:rsidRDefault="00E125ED">
          <w:pPr>
            <w:rPr>
              <w:rFonts w:ascii="Times New Roman" w:hAnsi="Times New Roman" w:cs="Times New Roman"/>
              <w:sz w:val="28"/>
              <w:szCs w:val="28"/>
              <w:lang w:val="en-GB"/>
            </w:rPr>
          </w:pPr>
          <w:r w:rsidRPr="00D009A4">
            <w:rPr>
              <w:rFonts w:ascii="Times New Roman" w:hAnsi="Times New Roman" w:cs="Times New Roman"/>
              <w:b/>
              <w:bCs/>
              <w:sz w:val="28"/>
              <w:szCs w:val="28"/>
              <w:lang w:val="en-GB"/>
            </w:rPr>
            <w:fldChar w:fldCharType="end"/>
          </w:r>
        </w:p>
      </w:sdtContent>
    </w:sdt>
    <w:p w:rsidR="00DF3934" w:rsidRPr="00816F64" w:rsidRDefault="00DF3934" w:rsidP="006B0837">
      <w:pPr>
        <w:jc w:val="center"/>
        <w:rPr>
          <w:rFonts w:ascii="Times New Roman" w:hAnsi="Times New Roman" w:cs="Times New Roman"/>
          <w:b/>
          <w:bCs/>
          <w:sz w:val="28"/>
          <w:szCs w:val="28"/>
          <w:lang w:val="en-GB"/>
        </w:rPr>
      </w:pPr>
    </w:p>
    <w:p w:rsidR="00DF3934" w:rsidRPr="00816F64" w:rsidRDefault="00DF3934">
      <w:pP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br w:type="page"/>
      </w:r>
    </w:p>
    <w:p w:rsidR="00D93AEF" w:rsidRPr="00816F64" w:rsidRDefault="00D93AEF" w:rsidP="00B1407B">
      <w:pPr>
        <w:pStyle w:val="1"/>
        <w:spacing w:after="200" w:line="360" w:lineRule="auto"/>
        <w:jc w:val="center"/>
        <w:rPr>
          <w:rFonts w:ascii="Times New Roman" w:hAnsi="Times New Roman" w:cs="Times New Roman"/>
          <w:lang w:val="en-GB"/>
        </w:rPr>
      </w:pPr>
      <w:bookmarkStart w:id="1" w:name="_Toc357512395"/>
      <w:r w:rsidRPr="00816F64">
        <w:rPr>
          <w:rFonts w:ascii="Times New Roman" w:hAnsi="Times New Roman" w:cs="Times New Roman"/>
          <w:color w:val="auto"/>
          <w:lang w:val="en-GB"/>
        </w:rPr>
        <w:lastRenderedPageBreak/>
        <w:t>Abbreviations and Acronyms</w:t>
      </w:r>
      <w:bookmarkEnd w:id="1"/>
    </w:p>
    <w:p w:rsidR="00D93AEF" w:rsidRPr="00816F64" w:rsidRDefault="00D93AEF"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CIPD</w:t>
      </w:r>
      <w:r w:rsidRPr="00816F64">
        <w:rPr>
          <w:rFonts w:ascii="Times New Roman" w:hAnsi="Times New Roman" w:cs="Times New Roman"/>
          <w:sz w:val="28"/>
          <w:szCs w:val="28"/>
          <w:lang w:val="en-GB"/>
        </w:rPr>
        <w:t xml:space="preserve"> </w:t>
      </w:r>
      <w:r w:rsidR="00AC68E2" w:rsidRPr="00816F64">
        <w:rPr>
          <w:rFonts w:ascii="Times New Roman" w:hAnsi="Times New Roman" w:cs="Times New Roman"/>
          <w:sz w:val="28"/>
          <w:szCs w:val="28"/>
          <w:lang w:val="en-GB"/>
        </w:rPr>
        <w:t>–</w:t>
      </w:r>
      <w:r w:rsidRPr="00816F64">
        <w:rPr>
          <w:rFonts w:ascii="Times New Roman" w:hAnsi="Times New Roman" w:cs="Times New Roman"/>
          <w:sz w:val="28"/>
          <w:szCs w:val="28"/>
          <w:lang w:val="en-GB"/>
        </w:rPr>
        <w:t xml:space="preserve"> Chartered Institute of Personnel and Development</w:t>
      </w:r>
    </w:p>
    <w:p w:rsidR="00B1407B" w:rsidRPr="00816F64" w:rsidRDefault="00B1407B" w:rsidP="00B1407B">
      <w:pPr>
        <w:spacing w:after="0" w:line="360" w:lineRule="auto"/>
        <w:jc w:val="both"/>
        <w:rPr>
          <w:rFonts w:ascii="Times New Roman" w:eastAsia="TimesNewRomanPSMT" w:hAnsi="Times New Roman" w:cs="Times New Roman"/>
          <w:sz w:val="28"/>
          <w:szCs w:val="28"/>
          <w:lang w:val="en-GB"/>
        </w:rPr>
      </w:pPr>
      <w:r w:rsidRPr="00816F64">
        <w:rPr>
          <w:rFonts w:ascii="Times New Roman" w:eastAsia="TimesNewRomanPSMT" w:hAnsi="Times New Roman" w:cs="Times New Roman"/>
          <w:b/>
          <w:sz w:val="28"/>
          <w:szCs w:val="28"/>
          <w:lang w:val="en-GB"/>
        </w:rPr>
        <w:t>CPI</w:t>
      </w:r>
      <w:r w:rsidRPr="00816F64">
        <w:rPr>
          <w:rFonts w:ascii="Times New Roman" w:eastAsia="TimesNewRomanPSMT" w:hAnsi="Times New Roman" w:cs="Times New Roman"/>
          <w:sz w:val="28"/>
          <w:szCs w:val="28"/>
          <w:lang w:val="en-GB"/>
        </w:rPr>
        <w:t xml:space="preserve"> – Consumer Price Index</w:t>
      </w:r>
    </w:p>
    <w:p w:rsidR="00AC68E2" w:rsidRPr="00816F64" w:rsidRDefault="00AC68E2" w:rsidP="00B1407B">
      <w:pPr>
        <w:spacing w:after="0" w:line="360" w:lineRule="auto"/>
        <w:jc w:val="both"/>
        <w:rPr>
          <w:rFonts w:ascii="Times New Roman" w:hAnsi="Times New Roman" w:cs="Times New Roman"/>
          <w:sz w:val="28"/>
          <w:szCs w:val="28"/>
          <w:lang w:val="en-GB"/>
        </w:rPr>
      </w:pPr>
      <w:r w:rsidRPr="00816F64">
        <w:rPr>
          <w:rFonts w:ascii="Times New Roman" w:eastAsia="TimesNewRomanPSMT" w:hAnsi="Times New Roman" w:cs="Times New Roman"/>
          <w:b/>
          <w:sz w:val="28"/>
          <w:szCs w:val="28"/>
          <w:lang w:val="en-GB"/>
        </w:rPr>
        <w:t>EU</w:t>
      </w:r>
      <w:r w:rsidRPr="00816F64">
        <w:rPr>
          <w:rFonts w:ascii="Times New Roman" w:eastAsia="TimesNewRomanPSMT" w:hAnsi="Times New Roman" w:cs="Times New Roman"/>
          <w:sz w:val="28"/>
          <w:szCs w:val="28"/>
          <w:lang w:val="en-GB"/>
        </w:rPr>
        <w:t xml:space="preserve"> – European Union</w:t>
      </w:r>
    </w:p>
    <w:p w:rsidR="00D93AEF" w:rsidRPr="00816F64" w:rsidRDefault="00D93AEF"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FA</w:t>
      </w:r>
      <w:r w:rsidRPr="00816F64">
        <w:rPr>
          <w:rFonts w:ascii="Times New Roman" w:hAnsi="Times New Roman" w:cs="Times New Roman"/>
          <w:sz w:val="28"/>
          <w:szCs w:val="28"/>
          <w:lang w:val="en-GB"/>
        </w:rPr>
        <w:t xml:space="preserve"> – Federal Agency</w:t>
      </w:r>
    </w:p>
    <w:p w:rsidR="004920B1" w:rsidRPr="00816F64" w:rsidRDefault="004920B1"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 xml:space="preserve">FEBs </w:t>
      </w:r>
      <w:r w:rsidRPr="00816F64">
        <w:rPr>
          <w:rFonts w:ascii="Times New Roman" w:hAnsi="Times New Roman" w:cs="Times New Roman"/>
          <w:sz w:val="28"/>
          <w:szCs w:val="28"/>
          <w:lang w:val="en-GB"/>
        </w:rPr>
        <w:t>– Federal Executive Bodies</w:t>
      </w:r>
    </w:p>
    <w:p w:rsidR="00D93AEF" w:rsidRPr="00816F64" w:rsidRDefault="00D93AEF"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FM</w:t>
      </w:r>
      <w:r w:rsidRPr="00816F64">
        <w:rPr>
          <w:rFonts w:ascii="Times New Roman" w:hAnsi="Times New Roman" w:cs="Times New Roman"/>
          <w:sz w:val="28"/>
          <w:szCs w:val="28"/>
          <w:lang w:val="en-GB"/>
        </w:rPr>
        <w:t xml:space="preserve"> – Federal Ministry</w:t>
      </w:r>
    </w:p>
    <w:p w:rsidR="00D93AEF" w:rsidRDefault="00D93AEF"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FS</w:t>
      </w:r>
      <w:r w:rsidRPr="00816F64">
        <w:rPr>
          <w:rFonts w:ascii="Times New Roman" w:hAnsi="Times New Roman" w:cs="Times New Roman"/>
          <w:sz w:val="28"/>
          <w:szCs w:val="28"/>
          <w:lang w:val="en-GB"/>
        </w:rPr>
        <w:t xml:space="preserve"> – Federal service</w:t>
      </w:r>
    </w:p>
    <w:p w:rsidR="00621DE5" w:rsidRPr="00816F64" w:rsidRDefault="00621DE5" w:rsidP="00B1407B">
      <w:pPr>
        <w:spacing w:after="0" w:line="360" w:lineRule="auto"/>
        <w:jc w:val="both"/>
        <w:rPr>
          <w:rFonts w:ascii="Times New Roman" w:hAnsi="Times New Roman" w:cs="Times New Roman"/>
          <w:sz w:val="28"/>
          <w:szCs w:val="28"/>
          <w:lang w:val="en-GB"/>
        </w:rPr>
      </w:pPr>
      <w:r w:rsidRPr="00621DE5">
        <w:rPr>
          <w:rFonts w:ascii="Times New Roman" w:hAnsi="Times New Roman" w:cs="Times New Roman"/>
          <w:b/>
          <w:sz w:val="28"/>
          <w:szCs w:val="28"/>
          <w:lang w:val="en-GB"/>
        </w:rPr>
        <w:t>GDP</w:t>
      </w:r>
      <w:r>
        <w:rPr>
          <w:rFonts w:ascii="Times New Roman" w:hAnsi="Times New Roman" w:cs="Times New Roman"/>
          <w:sz w:val="28"/>
          <w:szCs w:val="28"/>
          <w:lang w:val="en-GB"/>
        </w:rPr>
        <w:t xml:space="preserve"> – Gross Domestic Product</w:t>
      </w:r>
    </w:p>
    <w:p w:rsidR="00CC6534" w:rsidRPr="00816F64" w:rsidRDefault="00CC6534"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ICLRR</w:t>
      </w:r>
      <w:r w:rsidRPr="00816F64">
        <w:rPr>
          <w:rFonts w:ascii="Times New Roman" w:hAnsi="Times New Roman" w:cs="Times New Roman"/>
          <w:sz w:val="28"/>
          <w:szCs w:val="28"/>
          <w:lang w:val="en-GB"/>
        </w:rPr>
        <w:t xml:space="preserve"> </w:t>
      </w:r>
      <w:r w:rsidR="00621DE5">
        <w:rPr>
          <w:rFonts w:ascii="Times New Roman" w:hAnsi="Times New Roman" w:cs="Times New Roman"/>
          <w:sz w:val="28"/>
          <w:szCs w:val="28"/>
          <w:lang w:val="en-GB"/>
        </w:rPr>
        <w:t>–</w:t>
      </w:r>
      <w:r w:rsidRPr="00816F64">
        <w:rPr>
          <w:rFonts w:ascii="Times New Roman" w:hAnsi="Times New Roman" w:cs="Times New Roman"/>
          <w:sz w:val="28"/>
          <w:szCs w:val="28"/>
          <w:lang w:val="en-GB"/>
        </w:rPr>
        <w:t xml:space="preserve"> Institute for Comparative Labour Relations Research</w:t>
      </w:r>
    </w:p>
    <w:p w:rsidR="00252715" w:rsidRPr="00816F64" w:rsidRDefault="00252715"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IDS</w:t>
      </w:r>
      <w:r w:rsidRPr="00816F64">
        <w:rPr>
          <w:rFonts w:ascii="Times New Roman" w:hAnsi="Times New Roman" w:cs="Times New Roman"/>
          <w:sz w:val="28"/>
          <w:szCs w:val="28"/>
          <w:lang w:val="en-GB"/>
        </w:rPr>
        <w:t xml:space="preserve"> – Income Data Services Ltd</w:t>
      </w:r>
    </w:p>
    <w:p w:rsidR="00CC6534" w:rsidRPr="00816F64" w:rsidRDefault="00CC6534"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IPAMM NRU HSE</w:t>
      </w:r>
      <w:r w:rsidRPr="00816F64">
        <w:rPr>
          <w:rFonts w:ascii="Times New Roman" w:hAnsi="Times New Roman" w:cs="Times New Roman"/>
          <w:sz w:val="28"/>
          <w:szCs w:val="28"/>
          <w:lang w:val="en-GB"/>
        </w:rPr>
        <w:t xml:space="preserve"> - Institute of Public Administration and Municipal Management of NRU HSE</w:t>
      </w:r>
    </w:p>
    <w:p w:rsidR="00252AAE" w:rsidRPr="00816F64" w:rsidRDefault="00252AAE" w:rsidP="00B1407B">
      <w:pPr>
        <w:spacing w:after="0" w:line="360" w:lineRule="auto"/>
        <w:jc w:val="both"/>
        <w:rPr>
          <w:rFonts w:ascii="Times New Roman" w:eastAsia="TimesNewRomanPSMT" w:hAnsi="Times New Roman" w:cs="Times New Roman"/>
          <w:sz w:val="28"/>
          <w:szCs w:val="28"/>
          <w:lang w:val="en-GB"/>
        </w:rPr>
      </w:pPr>
      <w:r w:rsidRPr="00816F64">
        <w:rPr>
          <w:rFonts w:ascii="Times New Roman" w:eastAsia="TimesNewRomanPSMT" w:hAnsi="Times New Roman" w:cs="Times New Roman"/>
          <w:b/>
          <w:sz w:val="28"/>
          <w:szCs w:val="28"/>
          <w:lang w:val="en-GB"/>
        </w:rPr>
        <w:t>NRU HSE</w:t>
      </w:r>
      <w:r w:rsidRPr="00816F64">
        <w:rPr>
          <w:rFonts w:ascii="Times New Roman" w:eastAsia="TimesNewRomanPSMT" w:hAnsi="Times New Roman" w:cs="Times New Roman"/>
          <w:sz w:val="28"/>
          <w:szCs w:val="28"/>
          <w:lang w:val="en-GB"/>
        </w:rPr>
        <w:t xml:space="preserve"> – National Research University Higher School of Economics</w:t>
      </w:r>
    </w:p>
    <w:p w:rsidR="00D93AEF" w:rsidRDefault="00D93AEF"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OECD</w:t>
      </w:r>
      <w:r w:rsidRPr="00816F64">
        <w:rPr>
          <w:rFonts w:ascii="Times New Roman" w:hAnsi="Times New Roman" w:cs="Times New Roman"/>
          <w:sz w:val="28"/>
          <w:szCs w:val="28"/>
          <w:lang w:val="en-GB"/>
        </w:rPr>
        <w:t xml:space="preserve"> – Organisation for Economic Co-operation and Development</w:t>
      </w:r>
    </w:p>
    <w:p w:rsidR="00FF3B79" w:rsidRPr="00FF3B79" w:rsidRDefault="00FF3B79" w:rsidP="00B1407B">
      <w:pPr>
        <w:spacing w:after="0" w:line="360" w:lineRule="auto"/>
        <w:jc w:val="both"/>
        <w:rPr>
          <w:rFonts w:ascii="Times New Roman" w:hAnsi="Times New Roman" w:cs="Times New Roman"/>
          <w:sz w:val="28"/>
          <w:szCs w:val="28"/>
          <w:lang w:val="en-US"/>
        </w:rPr>
      </w:pPr>
      <w:r w:rsidRPr="00FF3B79">
        <w:rPr>
          <w:rFonts w:ascii="Times New Roman" w:hAnsi="Times New Roman" w:cs="Times New Roman"/>
          <w:b/>
          <w:sz w:val="28"/>
          <w:szCs w:val="28"/>
          <w:lang w:val="en-US"/>
        </w:rPr>
        <w:t xml:space="preserve">PPP </w:t>
      </w:r>
      <w:r>
        <w:rPr>
          <w:rFonts w:ascii="Times New Roman" w:hAnsi="Times New Roman" w:cs="Times New Roman"/>
          <w:sz w:val="28"/>
          <w:szCs w:val="28"/>
          <w:lang w:val="en-US"/>
        </w:rPr>
        <w:t>–</w:t>
      </w:r>
      <w:r w:rsidRPr="00FF3B79">
        <w:rPr>
          <w:rFonts w:ascii="Times New Roman" w:hAnsi="Times New Roman" w:cs="Times New Roman"/>
          <w:sz w:val="28"/>
          <w:szCs w:val="28"/>
          <w:lang w:val="en-US"/>
        </w:rPr>
        <w:t xml:space="preserve"> </w:t>
      </w:r>
      <w:r w:rsidRPr="00FF3B79">
        <w:rPr>
          <w:rFonts w:ascii="Times New Roman" w:hAnsi="Times New Roman" w:cs="Times New Roman"/>
          <w:color w:val="000000"/>
          <w:sz w:val="28"/>
          <w:szCs w:val="28"/>
          <w:shd w:val="clear" w:color="auto" w:fill="FFFFFF"/>
          <w:lang w:val="en-US"/>
        </w:rPr>
        <w:t>Purchasing power</w:t>
      </w:r>
      <w:r>
        <w:rPr>
          <w:rStyle w:val="apple-converted-space"/>
          <w:rFonts w:ascii="Times New Roman" w:hAnsi="Times New Roman" w:cs="Times New Roman"/>
          <w:color w:val="000000"/>
          <w:sz w:val="28"/>
          <w:szCs w:val="28"/>
          <w:shd w:val="clear" w:color="auto" w:fill="FFFFFF"/>
          <w:lang w:val="en-US"/>
        </w:rPr>
        <w:t xml:space="preserve"> parity</w:t>
      </w:r>
    </w:p>
    <w:p w:rsidR="00D93AEF" w:rsidRPr="00816F64" w:rsidRDefault="00D93AEF"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PRP</w:t>
      </w:r>
      <w:r w:rsidRPr="00816F64">
        <w:rPr>
          <w:rFonts w:ascii="Times New Roman" w:hAnsi="Times New Roman" w:cs="Times New Roman"/>
          <w:sz w:val="28"/>
          <w:szCs w:val="28"/>
          <w:lang w:val="en-GB"/>
        </w:rPr>
        <w:t xml:space="preserve"> – Performance related pay</w:t>
      </w:r>
    </w:p>
    <w:p w:rsidR="00722F35" w:rsidRPr="00816F64" w:rsidRDefault="00722F35"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lang w:val="en-GB"/>
        </w:rPr>
        <w:t>SCS</w:t>
      </w:r>
      <w:r w:rsidRPr="00816F64">
        <w:rPr>
          <w:rFonts w:ascii="Times New Roman" w:hAnsi="Times New Roman" w:cs="Times New Roman"/>
          <w:sz w:val="28"/>
          <w:lang w:val="en-GB"/>
        </w:rPr>
        <w:t xml:space="preserve"> – Senior Civil servants</w:t>
      </w:r>
    </w:p>
    <w:p w:rsidR="007E7EC1" w:rsidRPr="00816F64" w:rsidRDefault="007E7EC1"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 xml:space="preserve">TUC </w:t>
      </w:r>
      <w:r w:rsidR="00722F35" w:rsidRPr="00816F64">
        <w:rPr>
          <w:rFonts w:ascii="Times New Roman" w:hAnsi="Times New Roman" w:cs="Times New Roman"/>
          <w:sz w:val="28"/>
          <w:szCs w:val="28"/>
          <w:lang w:val="en-GB"/>
        </w:rPr>
        <w:t>–</w:t>
      </w:r>
      <w:r w:rsidRPr="00816F64">
        <w:rPr>
          <w:rFonts w:ascii="Times New Roman" w:hAnsi="Times New Roman" w:cs="Times New Roman"/>
          <w:sz w:val="28"/>
          <w:szCs w:val="28"/>
          <w:lang w:val="en-GB"/>
        </w:rPr>
        <w:t xml:space="preserve"> Trade Union Collection</w:t>
      </w:r>
    </w:p>
    <w:p w:rsidR="00F232FD" w:rsidRPr="00816F64" w:rsidRDefault="00F232FD"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UK</w:t>
      </w:r>
      <w:r w:rsidRPr="00816F64">
        <w:rPr>
          <w:rFonts w:ascii="Times New Roman" w:hAnsi="Times New Roman" w:cs="Times New Roman"/>
          <w:sz w:val="28"/>
          <w:szCs w:val="28"/>
          <w:lang w:val="en-GB"/>
        </w:rPr>
        <w:t xml:space="preserve"> – United Kingdom and Northern Ireland</w:t>
      </w:r>
    </w:p>
    <w:p w:rsidR="00D93AEF" w:rsidRPr="00816F64" w:rsidRDefault="00D93AEF"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VCIOM</w:t>
      </w:r>
      <w:r w:rsidRPr="00816F64">
        <w:rPr>
          <w:rFonts w:ascii="Times New Roman" w:hAnsi="Times New Roman" w:cs="Times New Roman"/>
          <w:sz w:val="28"/>
          <w:szCs w:val="28"/>
          <w:lang w:val="en-GB"/>
        </w:rPr>
        <w:t xml:space="preserve"> – The All-Russian Public Opinion Research </w:t>
      </w:r>
      <w:proofErr w:type="spellStart"/>
      <w:r w:rsidRPr="00816F64">
        <w:rPr>
          <w:rFonts w:ascii="Times New Roman" w:hAnsi="Times New Roman" w:cs="Times New Roman"/>
          <w:sz w:val="28"/>
          <w:szCs w:val="28"/>
          <w:lang w:val="en-GB"/>
        </w:rPr>
        <w:t>Center</w:t>
      </w:r>
      <w:proofErr w:type="spellEnd"/>
    </w:p>
    <w:p w:rsidR="00BC7E17" w:rsidRPr="00816F64" w:rsidRDefault="00BC7E17" w:rsidP="00095FC0">
      <w:pPr>
        <w:spacing w:line="360" w:lineRule="auto"/>
        <w:jc w:val="both"/>
        <w:rPr>
          <w:rFonts w:ascii="Times New Roman" w:hAnsi="Times New Roman" w:cs="Times New Roman"/>
          <w:b/>
          <w:bCs/>
          <w:sz w:val="28"/>
          <w:szCs w:val="28"/>
          <w:lang w:val="en-GB"/>
        </w:rPr>
      </w:pPr>
    </w:p>
    <w:p w:rsidR="00B1407B" w:rsidRPr="00816F64" w:rsidRDefault="00B1407B">
      <w:pP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br w:type="page"/>
      </w:r>
    </w:p>
    <w:p w:rsidR="00BC7E17" w:rsidRPr="00816F64" w:rsidRDefault="00BC7E17" w:rsidP="00095FC0">
      <w:pPr>
        <w:spacing w:line="360" w:lineRule="auto"/>
        <w:jc w:val="cente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lastRenderedPageBreak/>
        <w:t xml:space="preserve">Abbreviations and Acronyms of Russia’s </w:t>
      </w:r>
      <w:r w:rsidRPr="00816F64">
        <w:rPr>
          <w:rFonts w:ascii="Times New Roman" w:hAnsi="Times New Roman" w:cs="Times New Roman"/>
          <w:b/>
          <w:sz w:val="28"/>
          <w:szCs w:val="28"/>
          <w:lang w:val="en-GB"/>
        </w:rPr>
        <w:t>Federal Executive Bodies</w:t>
      </w:r>
    </w:p>
    <w:p w:rsidR="000D7D43" w:rsidRPr="00816F64" w:rsidRDefault="000D7D43"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Emercom</w:t>
      </w:r>
      <w:proofErr w:type="spellEnd"/>
      <w:r w:rsidRPr="00816F64">
        <w:rPr>
          <w:rFonts w:ascii="Times New Roman" w:eastAsia="Times New Roman" w:hAnsi="Times New Roman" w:cs="Times New Roman"/>
          <w:color w:val="000000"/>
          <w:sz w:val="28"/>
          <w:szCs w:val="28"/>
          <w:lang w:val="en-GB" w:eastAsia="ru-RU"/>
        </w:rPr>
        <w:t xml:space="preserve"> - Ministry of the Russian Federation for Civil </w:t>
      </w:r>
      <w:proofErr w:type="spellStart"/>
      <w:r w:rsidRPr="00816F64">
        <w:rPr>
          <w:rFonts w:ascii="Times New Roman" w:eastAsia="Times New Roman" w:hAnsi="Times New Roman" w:cs="Times New Roman"/>
          <w:color w:val="000000"/>
          <w:sz w:val="28"/>
          <w:szCs w:val="28"/>
          <w:lang w:val="en-GB" w:eastAsia="ru-RU"/>
        </w:rPr>
        <w:t>Defense</w:t>
      </w:r>
      <w:proofErr w:type="spellEnd"/>
      <w:r w:rsidRPr="00816F64">
        <w:rPr>
          <w:rFonts w:ascii="Times New Roman" w:eastAsia="Times New Roman" w:hAnsi="Times New Roman" w:cs="Times New Roman"/>
          <w:color w:val="000000"/>
          <w:sz w:val="28"/>
          <w:szCs w:val="28"/>
          <w:lang w:val="en-GB" w:eastAsia="ru-RU"/>
        </w:rPr>
        <w:t>, Emergencies and Elimination of Consequences of Natural Disasters</w:t>
      </w:r>
    </w:p>
    <w:p w:rsidR="000D7D43" w:rsidRPr="00816F64" w:rsidRDefault="000D7D43" w:rsidP="00B1407B">
      <w:pPr>
        <w:spacing w:after="0" w:line="360" w:lineRule="auto"/>
        <w:jc w:val="both"/>
        <w:rPr>
          <w:rFonts w:ascii="Times New Roman" w:eastAsia="Times New Roman" w:hAnsi="Times New Roman" w:cs="Times New Roman"/>
          <w:color w:val="000000"/>
          <w:sz w:val="28"/>
          <w:szCs w:val="28"/>
          <w:lang w:val="en-GB" w:eastAsia="ru-RU"/>
        </w:rPr>
      </w:pPr>
      <w:r w:rsidRPr="00816F64">
        <w:rPr>
          <w:rFonts w:ascii="Times New Roman" w:eastAsia="Times New Roman" w:hAnsi="Times New Roman" w:cs="Times New Roman"/>
          <w:b/>
          <w:color w:val="000000"/>
          <w:sz w:val="28"/>
          <w:szCs w:val="28"/>
          <w:lang w:val="en-GB" w:eastAsia="ru-RU"/>
        </w:rPr>
        <w:t>FAS</w:t>
      </w:r>
      <w:r w:rsidRPr="00816F64">
        <w:rPr>
          <w:rFonts w:ascii="Times New Roman" w:eastAsia="Times New Roman" w:hAnsi="Times New Roman" w:cs="Times New Roman"/>
          <w:color w:val="000000"/>
          <w:sz w:val="28"/>
          <w:szCs w:val="28"/>
          <w:lang w:val="en-GB" w:eastAsia="ru-RU"/>
        </w:rPr>
        <w:t xml:space="preserve"> - Federal Antimonopoly Service of the Russian Federation</w:t>
      </w:r>
    </w:p>
    <w:p w:rsidR="00860487" w:rsidRPr="00816F64" w:rsidRDefault="00860487" w:rsidP="00B1407B">
      <w:pPr>
        <w:spacing w:after="0" w:line="360" w:lineRule="auto"/>
        <w:jc w:val="both"/>
        <w:rPr>
          <w:rFonts w:ascii="Times New Roman" w:hAnsi="Times New Roman" w:cs="Times New Roman"/>
          <w:sz w:val="28"/>
          <w:szCs w:val="28"/>
          <w:lang w:val="en-GB"/>
        </w:rPr>
      </w:pPr>
      <w:r w:rsidRPr="00816F64">
        <w:rPr>
          <w:rFonts w:ascii="Times New Roman" w:eastAsia="Times New Roman" w:hAnsi="Times New Roman" w:cs="Times New Roman"/>
          <w:b/>
          <w:color w:val="000000"/>
          <w:sz w:val="28"/>
          <w:szCs w:val="28"/>
          <w:lang w:val="en-GB" w:eastAsia="ru-RU"/>
        </w:rPr>
        <w:t>FDCS</w:t>
      </w:r>
      <w:r w:rsidRPr="00816F64">
        <w:rPr>
          <w:rFonts w:ascii="Times New Roman" w:eastAsia="Times New Roman" w:hAnsi="Times New Roman" w:cs="Times New Roman"/>
          <w:color w:val="000000"/>
          <w:sz w:val="28"/>
          <w:szCs w:val="28"/>
          <w:lang w:val="en-GB" w:eastAsia="ru-RU"/>
        </w:rPr>
        <w:t xml:space="preserve"> - Federal Drug Control Service of the Russian Federation</w:t>
      </w:r>
    </w:p>
    <w:p w:rsidR="00A70105" w:rsidRPr="00816F64" w:rsidRDefault="00A70105" w:rsidP="00B1407B">
      <w:pPr>
        <w:spacing w:after="0" w:line="360" w:lineRule="auto"/>
        <w:jc w:val="both"/>
        <w:rPr>
          <w:rFonts w:ascii="Times New Roman" w:eastAsia="Times New Roman" w:hAnsi="Times New Roman" w:cs="Times New Roman"/>
          <w:color w:val="000000"/>
          <w:sz w:val="28"/>
          <w:szCs w:val="28"/>
          <w:lang w:val="en-GB" w:eastAsia="ru-RU"/>
        </w:rPr>
      </w:pPr>
      <w:r w:rsidRPr="00816F64">
        <w:rPr>
          <w:rFonts w:ascii="Times New Roman" w:eastAsia="Times New Roman" w:hAnsi="Times New Roman" w:cs="Times New Roman"/>
          <w:b/>
          <w:color w:val="000000"/>
          <w:sz w:val="28"/>
          <w:szCs w:val="28"/>
          <w:lang w:val="en-GB" w:eastAsia="ru-RU"/>
        </w:rPr>
        <w:t>FMBA</w:t>
      </w:r>
      <w:r w:rsidRPr="00816F64">
        <w:rPr>
          <w:rFonts w:ascii="Times New Roman" w:eastAsia="Times New Roman" w:hAnsi="Times New Roman" w:cs="Times New Roman"/>
          <w:color w:val="000000"/>
          <w:sz w:val="28"/>
          <w:szCs w:val="28"/>
          <w:lang w:val="en-GB" w:eastAsia="ru-RU"/>
        </w:rPr>
        <w:t xml:space="preserve"> - Federal Bio-Medical Agency of the Russian Federation</w:t>
      </w:r>
    </w:p>
    <w:p w:rsidR="00CF2823" w:rsidRPr="00816F64" w:rsidRDefault="00CF2823" w:rsidP="00B1407B">
      <w:pPr>
        <w:spacing w:after="0" w:line="360" w:lineRule="auto"/>
        <w:jc w:val="both"/>
        <w:rPr>
          <w:rFonts w:ascii="Times New Roman" w:eastAsia="Times New Roman" w:hAnsi="Times New Roman" w:cs="Times New Roman"/>
          <w:color w:val="000000"/>
          <w:sz w:val="28"/>
          <w:szCs w:val="28"/>
          <w:lang w:val="en-GB" w:eastAsia="ru-RU"/>
        </w:rPr>
      </w:pPr>
      <w:r w:rsidRPr="00816F64">
        <w:rPr>
          <w:rFonts w:ascii="Times New Roman" w:eastAsia="Times New Roman" w:hAnsi="Times New Roman" w:cs="Times New Roman"/>
          <w:b/>
          <w:color w:val="000000"/>
          <w:sz w:val="28"/>
          <w:szCs w:val="28"/>
          <w:lang w:val="en-GB" w:eastAsia="ru-RU"/>
        </w:rPr>
        <w:t>FMS</w:t>
      </w:r>
      <w:r w:rsidRPr="00816F64">
        <w:rPr>
          <w:rFonts w:ascii="Times New Roman" w:eastAsia="Times New Roman" w:hAnsi="Times New Roman" w:cs="Times New Roman"/>
          <w:color w:val="000000"/>
          <w:sz w:val="28"/>
          <w:szCs w:val="28"/>
          <w:lang w:val="en-GB" w:eastAsia="ru-RU"/>
        </w:rPr>
        <w:t xml:space="preserve"> - Federal Migration Service of the Russian Federation</w:t>
      </w:r>
    </w:p>
    <w:p w:rsidR="000D7D43" w:rsidRPr="00816F64" w:rsidRDefault="000D7D43" w:rsidP="00B1407B">
      <w:pPr>
        <w:spacing w:after="0" w:line="360" w:lineRule="auto"/>
        <w:jc w:val="both"/>
        <w:rPr>
          <w:rFonts w:ascii="Times New Roman" w:eastAsia="Times New Roman" w:hAnsi="Times New Roman" w:cs="Times New Roman"/>
          <w:color w:val="000000"/>
          <w:sz w:val="28"/>
          <w:szCs w:val="28"/>
          <w:lang w:val="en-GB" w:eastAsia="ru-RU"/>
        </w:rPr>
      </w:pPr>
      <w:r w:rsidRPr="00816F64">
        <w:rPr>
          <w:rFonts w:ascii="Times New Roman" w:eastAsia="Times New Roman" w:hAnsi="Times New Roman" w:cs="Times New Roman"/>
          <w:b/>
          <w:color w:val="000000"/>
          <w:sz w:val="28"/>
          <w:szCs w:val="28"/>
          <w:lang w:val="en-GB" w:eastAsia="ru-RU"/>
        </w:rPr>
        <w:t>FNS</w:t>
      </w:r>
      <w:r w:rsidRPr="00816F64">
        <w:rPr>
          <w:rFonts w:ascii="Times New Roman" w:eastAsia="Times New Roman" w:hAnsi="Times New Roman" w:cs="Times New Roman"/>
          <w:color w:val="000000"/>
          <w:sz w:val="28"/>
          <w:szCs w:val="28"/>
          <w:lang w:val="en-GB" w:eastAsia="ru-RU"/>
        </w:rPr>
        <w:t xml:space="preserve"> - Federal Tax Service of the Russian Federation</w:t>
      </w:r>
    </w:p>
    <w:p w:rsidR="000D7D43" w:rsidRPr="00816F64" w:rsidRDefault="000D7D43" w:rsidP="00B1407B">
      <w:pPr>
        <w:spacing w:after="0" w:line="360" w:lineRule="auto"/>
        <w:jc w:val="both"/>
        <w:rPr>
          <w:rFonts w:ascii="Times New Roman" w:eastAsia="Times New Roman" w:hAnsi="Times New Roman" w:cs="Times New Roman"/>
          <w:color w:val="000000"/>
          <w:sz w:val="28"/>
          <w:szCs w:val="28"/>
          <w:lang w:val="en-GB" w:eastAsia="ru-RU"/>
        </w:rPr>
      </w:pPr>
      <w:r w:rsidRPr="00816F64">
        <w:rPr>
          <w:rFonts w:ascii="Times New Roman" w:eastAsia="Times New Roman" w:hAnsi="Times New Roman" w:cs="Times New Roman"/>
          <w:b/>
          <w:color w:val="000000"/>
          <w:sz w:val="28"/>
          <w:szCs w:val="28"/>
          <w:lang w:val="en-GB" w:eastAsia="ru-RU"/>
        </w:rPr>
        <w:t>FSFR</w:t>
      </w:r>
      <w:r w:rsidRPr="00816F64">
        <w:rPr>
          <w:rFonts w:ascii="Times New Roman" w:eastAsia="Times New Roman" w:hAnsi="Times New Roman" w:cs="Times New Roman"/>
          <w:color w:val="000000"/>
          <w:sz w:val="28"/>
          <w:szCs w:val="28"/>
          <w:lang w:val="en-GB" w:eastAsia="ru-RU"/>
        </w:rPr>
        <w:t xml:space="preserve"> - Federal Service for Financial Markets of the Russian Federation</w:t>
      </w:r>
    </w:p>
    <w:p w:rsidR="009669FA" w:rsidRPr="00816F64" w:rsidRDefault="009669FA" w:rsidP="00B1407B">
      <w:pPr>
        <w:spacing w:after="0" w:line="360" w:lineRule="auto"/>
        <w:jc w:val="both"/>
        <w:rPr>
          <w:rFonts w:ascii="Times New Roman" w:eastAsia="Times New Roman" w:hAnsi="Times New Roman" w:cs="Times New Roman"/>
          <w:color w:val="000000"/>
          <w:sz w:val="28"/>
          <w:szCs w:val="28"/>
          <w:lang w:val="en-GB" w:eastAsia="ru-RU"/>
        </w:rPr>
      </w:pPr>
      <w:r w:rsidRPr="00816F64">
        <w:rPr>
          <w:rFonts w:ascii="Times New Roman" w:eastAsia="Times New Roman" w:hAnsi="Times New Roman" w:cs="Times New Roman"/>
          <w:b/>
          <w:color w:val="000000"/>
          <w:sz w:val="28"/>
          <w:szCs w:val="28"/>
          <w:lang w:val="en-GB" w:eastAsia="ru-RU"/>
        </w:rPr>
        <w:t>FSIN</w:t>
      </w:r>
      <w:r w:rsidRPr="00816F64">
        <w:rPr>
          <w:rFonts w:ascii="Times New Roman" w:eastAsia="Times New Roman" w:hAnsi="Times New Roman" w:cs="Times New Roman"/>
          <w:color w:val="000000"/>
          <w:sz w:val="28"/>
          <w:szCs w:val="28"/>
          <w:lang w:val="en-GB" w:eastAsia="ru-RU"/>
        </w:rPr>
        <w:t xml:space="preserve"> - Federal Service </w:t>
      </w:r>
      <w:r w:rsidR="00095FC0" w:rsidRPr="00816F64">
        <w:rPr>
          <w:rFonts w:ascii="Times New Roman" w:eastAsia="Times New Roman" w:hAnsi="Times New Roman" w:cs="Times New Roman"/>
          <w:color w:val="000000"/>
          <w:sz w:val="28"/>
          <w:szCs w:val="28"/>
          <w:lang w:val="en-GB" w:eastAsia="ru-RU"/>
        </w:rPr>
        <w:t xml:space="preserve">for the Execution of Sentences </w:t>
      </w:r>
      <w:r w:rsidRPr="00816F64">
        <w:rPr>
          <w:rFonts w:ascii="Times New Roman" w:eastAsia="Times New Roman" w:hAnsi="Times New Roman" w:cs="Times New Roman"/>
          <w:color w:val="000000"/>
          <w:sz w:val="28"/>
          <w:szCs w:val="28"/>
          <w:lang w:val="en-GB" w:eastAsia="ru-RU"/>
        </w:rPr>
        <w:t>of the Russian Federation</w:t>
      </w:r>
    </w:p>
    <w:p w:rsidR="00CF2823" w:rsidRPr="00816F64" w:rsidRDefault="00CF2823" w:rsidP="00B1407B">
      <w:pPr>
        <w:spacing w:after="0" w:line="360" w:lineRule="auto"/>
        <w:jc w:val="both"/>
        <w:rPr>
          <w:rFonts w:ascii="Times New Roman" w:eastAsia="Times New Roman" w:hAnsi="Times New Roman" w:cs="Times New Roman"/>
          <w:color w:val="000000"/>
          <w:sz w:val="28"/>
          <w:szCs w:val="28"/>
          <w:lang w:val="en-GB" w:eastAsia="ru-RU"/>
        </w:rPr>
      </w:pPr>
      <w:r w:rsidRPr="00816F64">
        <w:rPr>
          <w:rFonts w:ascii="Times New Roman" w:eastAsia="Times New Roman" w:hAnsi="Times New Roman" w:cs="Times New Roman"/>
          <w:b/>
          <w:color w:val="000000"/>
          <w:sz w:val="28"/>
          <w:szCs w:val="28"/>
          <w:lang w:val="en-GB" w:eastAsia="ru-RU"/>
        </w:rPr>
        <w:t>FSMTC</w:t>
      </w:r>
      <w:r w:rsidRPr="00816F64">
        <w:rPr>
          <w:rFonts w:ascii="Times New Roman" w:eastAsia="Times New Roman" w:hAnsi="Times New Roman" w:cs="Times New Roman"/>
          <w:color w:val="000000"/>
          <w:sz w:val="28"/>
          <w:szCs w:val="28"/>
          <w:lang w:val="en-GB" w:eastAsia="ru-RU"/>
        </w:rPr>
        <w:t xml:space="preserve"> - Federal Service for Military-Technical </w:t>
      </w:r>
      <w:proofErr w:type="spellStart"/>
      <w:r w:rsidRPr="00816F64">
        <w:rPr>
          <w:rFonts w:ascii="Times New Roman" w:eastAsia="Times New Roman" w:hAnsi="Times New Roman" w:cs="Times New Roman"/>
          <w:color w:val="000000"/>
          <w:sz w:val="28"/>
          <w:szCs w:val="28"/>
          <w:lang w:val="en-GB" w:eastAsia="ru-RU"/>
        </w:rPr>
        <w:t>Coperation</w:t>
      </w:r>
      <w:proofErr w:type="spellEnd"/>
      <w:r w:rsidRPr="00816F64">
        <w:rPr>
          <w:rFonts w:ascii="Times New Roman" w:eastAsia="Times New Roman" w:hAnsi="Times New Roman" w:cs="Times New Roman"/>
          <w:color w:val="000000"/>
          <w:sz w:val="28"/>
          <w:szCs w:val="28"/>
          <w:lang w:val="en-GB" w:eastAsia="ru-RU"/>
        </w:rPr>
        <w:t xml:space="preserve"> of the Russian Federation</w:t>
      </w:r>
    </w:p>
    <w:p w:rsidR="00860487" w:rsidRPr="00816F64" w:rsidRDefault="00860487" w:rsidP="00B1407B">
      <w:pPr>
        <w:spacing w:after="0" w:line="360" w:lineRule="auto"/>
        <w:jc w:val="both"/>
        <w:rPr>
          <w:rFonts w:ascii="Times New Roman" w:eastAsia="Times New Roman" w:hAnsi="Times New Roman" w:cs="Times New Roman"/>
          <w:color w:val="000000"/>
          <w:sz w:val="28"/>
          <w:szCs w:val="28"/>
          <w:lang w:val="en-GB" w:eastAsia="ru-RU"/>
        </w:rPr>
      </w:pPr>
      <w:r w:rsidRPr="00816F64">
        <w:rPr>
          <w:rFonts w:ascii="Times New Roman" w:eastAsia="Times New Roman" w:hAnsi="Times New Roman" w:cs="Times New Roman"/>
          <w:b/>
          <w:color w:val="000000"/>
          <w:sz w:val="28"/>
          <w:szCs w:val="28"/>
          <w:lang w:val="en-GB" w:eastAsia="ru-RU"/>
        </w:rPr>
        <w:t xml:space="preserve">FSSP </w:t>
      </w:r>
      <w:r w:rsidRPr="00816F64">
        <w:rPr>
          <w:rFonts w:ascii="Times New Roman" w:eastAsia="Times New Roman" w:hAnsi="Times New Roman" w:cs="Times New Roman"/>
          <w:color w:val="000000"/>
          <w:sz w:val="28"/>
          <w:szCs w:val="28"/>
          <w:lang w:val="en-GB" w:eastAsia="ru-RU"/>
        </w:rPr>
        <w:t>- Federal Bailiff Service of the Russian Federation</w:t>
      </w:r>
    </w:p>
    <w:p w:rsidR="00860487" w:rsidRPr="00816F64" w:rsidRDefault="00860487" w:rsidP="00B1407B">
      <w:pPr>
        <w:spacing w:after="0" w:line="360" w:lineRule="auto"/>
        <w:jc w:val="both"/>
        <w:rPr>
          <w:rFonts w:ascii="Times New Roman" w:eastAsia="Times New Roman" w:hAnsi="Times New Roman" w:cs="Times New Roman"/>
          <w:color w:val="000000"/>
          <w:sz w:val="28"/>
          <w:szCs w:val="28"/>
          <w:lang w:val="en-GB" w:eastAsia="ru-RU"/>
        </w:rPr>
      </w:pPr>
      <w:r w:rsidRPr="00816F64">
        <w:rPr>
          <w:rFonts w:ascii="Times New Roman" w:eastAsia="Times New Roman" w:hAnsi="Times New Roman" w:cs="Times New Roman"/>
          <w:b/>
          <w:color w:val="000000"/>
          <w:sz w:val="28"/>
          <w:szCs w:val="28"/>
          <w:lang w:val="en-GB" w:eastAsia="ru-RU"/>
        </w:rPr>
        <w:t>FST</w:t>
      </w:r>
      <w:r w:rsidRPr="00816F64">
        <w:rPr>
          <w:rFonts w:ascii="Times New Roman" w:eastAsia="Times New Roman" w:hAnsi="Times New Roman" w:cs="Times New Roman"/>
          <w:color w:val="000000"/>
          <w:sz w:val="28"/>
          <w:szCs w:val="28"/>
          <w:lang w:val="en-GB" w:eastAsia="ru-RU"/>
        </w:rPr>
        <w:t xml:space="preserve"> - Federal Tariff Service of the Russian Federation</w:t>
      </w:r>
    </w:p>
    <w:p w:rsidR="0063632C" w:rsidRPr="00816F64" w:rsidRDefault="0063632C" w:rsidP="00B1407B">
      <w:pPr>
        <w:spacing w:after="0" w:line="360" w:lineRule="auto"/>
        <w:jc w:val="both"/>
        <w:rPr>
          <w:rFonts w:ascii="Times New Roman" w:eastAsia="Times New Roman" w:hAnsi="Times New Roman" w:cs="Times New Roman"/>
          <w:color w:val="000000"/>
          <w:sz w:val="28"/>
          <w:szCs w:val="28"/>
          <w:lang w:val="en-GB" w:eastAsia="ru-RU"/>
        </w:rPr>
      </w:pPr>
      <w:r w:rsidRPr="00816F64">
        <w:rPr>
          <w:rFonts w:ascii="Times New Roman" w:eastAsia="Times New Roman" w:hAnsi="Times New Roman" w:cs="Times New Roman"/>
          <w:b/>
          <w:color w:val="000000"/>
          <w:sz w:val="28"/>
          <w:szCs w:val="28"/>
          <w:lang w:val="en-GB" w:eastAsia="ru-RU"/>
        </w:rPr>
        <w:t xml:space="preserve">FTS </w:t>
      </w:r>
      <w:r w:rsidRPr="00816F64">
        <w:rPr>
          <w:rFonts w:ascii="Times New Roman" w:eastAsia="Times New Roman" w:hAnsi="Times New Roman" w:cs="Times New Roman"/>
          <w:color w:val="000000"/>
          <w:sz w:val="28"/>
          <w:szCs w:val="28"/>
          <w:lang w:val="en-GB" w:eastAsia="ru-RU"/>
        </w:rPr>
        <w:t>- Federal Customs Service of the Russian Federation</w:t>
      </w:r>
    </w:p>
    <w:p w:rsidR="009669FA" w:rsidRPr="00816F64" w:rsidRDefault="009669FA" w:rsidP="00B1407B">
      <w:pPr>
        <w:spacing w:after="0" w:line="360" w:lineRule="auto"/>
        <w:jc w:val="both"/>
        <w:rPr>
          <w:rFonts w:ascii="Times New Roman" w:eastAsia="Times New Roman" w:hAnsi="Times New Roman" w:cs="Times New Roman"/>
          <w:color w:val="000000"/>
          <w:sz w:val="28"/>
          <w:szCs w:val="28"/>
          <w:lang w:val="en-GB" w:eastAsia="ru-RU"/>
        </w:rPr>
      </w:pPr>
      <w:r w:rsidRPr="00816F64">
        <w:rPr>
          <w:rFonts w:ascii="Times New Roman" w:eastAsia="Times New Roman" w:hAnsi="Times New Roman" w:cs="Times New Roman"/>
          <w:b/>
          <w:color w:val="000000"/>
          <w:sz w:val="28"/>
          <w:szCs w:val="28"/>
          <w:lang w:val="en-GB" w:eastAsia="ru-RU"/>
        </w:rPr>
        <w:t xml:space="preserve">GFS </w:t>
      </w:r>
      <w:r w:rsidRPr="00816F64">
        <w:rPr>
          <w:rFonts w:ascii="Times New Roman" w:eastAsia="Times New Roman" w:hAnsi="Times New Roman" w:cs="Times New Roman"/>
          <w:color w:val="000000"/>
          <w:sz w:val="28"/>
          <w:szCs w:val="28"/>
          <w:lang w:val="en-GB" w:eastAsia="ru-RU"/>
        </w:rPr>
        <w:t>- State Courier Service of the Russian Federation</w:t>
      </w:r>
      <w:r w:rsidR="00095FC0" w:rsidRPr="00816F64">
        <w:rPr>
          <w:rFonts w:ascii="Times New Roman" w:eastAsia="Times New Roman" w:hAnsi="Times New Roman" w:cs="Times New Roman"/>
          <w:color w:val="000000"/>
          <w:sz w:val="28"/>
          <w:szCs w:val="28"/>
          <w:lang w:val="en-GB" w:eastAsia="ru-RU"/>
        </w:rPr>
        <w:t xml:space="preserve"> (Federal Service)</w:t>
      </w:r>
    </w:p>
    <w:p w:rsidR="00860487" w:rsidRPr="00816F64" w:rsidRDefault="000D7D43"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Leshoz</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Federal Forestry Agency of the Russian Federation</w:t>
      </w:r>
    </w:p>
    <w:p w:rsidR="000D7D43" w:rsidRPr="00816F64" w:rsidRDefault="000D7D43" w:rsidP="00B1407B">
      <w:pPr>
        <w:spacing w:after="0" w:line="360" w:lineRule="auto"/>
        <w:jc w:val="both"/>
        <w:rPr>
          <w:rFonts w:ascii="Times New Roman" w:eastAsia="Times New Roman" w:hAnsi="Times New Roman" w:cs="Times New Roman"/>
          <w:color w:val="000000"/>
          <w:sz w:val="28"/>
          <w:szCs w:val="28"/>
          <w:lang w:val="en-GB" w:eastAsia="ru-RU"/>
        </w:rPr>
      </w:pPr>
      <w:r w:rsidRPr="00816F64">
        <w:rPr>
          <w:rFonts w:ascii="Times New Roman" w:eastAsia="Times New Roman" w:hAnsi="Times New Roman" w:cs="Times New Roman"/>
          <w:b/>
          <w:color w:val="000000"/>
          <w:sz w:val="28"/>
          <w:szCs w:val="28"/>
          <w:lang w:val="en-GB" w:eastAsia="ru-RU"/>
        </w:rPr>
        <w:t>MID</w:t>
      </w:r>
      <w:r w:rsidRPr="00816F64">
        <w:rPr>
          <w:rFonts w:ascii="Times New Roman" w:eastAsia="Times New Roman" w:hAnsi="Times New Roman" w:cs="Times New Roman"/>
          <w:color w:val="000000"/>
          <w:sz w:val="28"/>
          <w:szCs w:val="28"/>
          <w:lang w:val="en-GB" w:eastAsia="ru-RU"/>
        </w:rPr>
        <w:t xml:space="preserve"> - Ministry of Foreign Affairs of the Russian Federation</w:t>
      </w:r>
    </w:p>
    <w:p w:rsidR="00860487" w:rsidRPr="00816F64" w:rsidRDefault="00860487"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Mincult</w:t>
      </w:r>
      <w:proofErr w:type="spellEnd"/>
      <w:r w:rsidRPr="00816F64">
        <w:rPr>
          <w:rFonts w:ascii="Times New Roman" w:eastAsia="Times New Roman" w:hAnsi="Times New Roman" w:cs="Times New Roman"/>
          <w:color w:val="000000"/>
          <w:sz w:val="28"/>
          <w:szCs w:val="28"/>
          <w:lang w:val="en-GB" w:eastAsia="ru-RU"/>
        </w:rPr>
        <w:t xml:space="preserve"> - Russian Ministry of Culture</w:t>
      </w:r>
    </w:p>
    <w:p w:rsidR="00095FC0" w:rsidRPr="00816F64" w:rsidRDefault="00095FC0"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Mineconomrazvitiya</w:t>
      </w:r>
      <w:proofErr w:type="spellEnd"/>
      <w:r w:rsidRPr="00816F64">
        <w:rPr>
          <w:rFonts w:ascii="Times New Roman" w:eastAsia="Times New Roman" w:hAnsi="Times New Roman" w:cs="Times New Roman"/>
          <w:color w:val="000000"/>
          <w:sz w:val="28"/>
          <w:szCs w:val="28"/>
          <w:lang w:val="en-GB" w:eastAsia="ru-RU"/>
        </w:rPr>
        <w:t xml:space="preserve"> - Ministry of Economic Development of the Russian Federation</w:t>
      </w:r>
    </w:p>
    <w:p w:rsidR="00860487" w:rsidRPr="00816F64" w:rsidRDefault="00860487"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Minenergo</w:t>
      </w:r>
      <w:proofErr w:type="spellEnd"/>
      <w:r w:rsidRPr="00816F64">
        <w:rPr>
          <w:rFonts w:ascii="Times New Roman" w:eastAsia="Times New Roman" w:hAnsi="Times New Roman" w:cs="Times New Roman"/>
          <w:color w:val="000000"/>
          <w:sz w:val="28"/>
          <w:szCs w:val="28"/>
          <w:lang w:val="en-GB" w:eastAsia="ru-RU"/>
        </w:rPr>
        <w:t xml:space="preserve"> - Ministry of Energy of the Russian Federation</w:t>
      </w:r>
    </w:p>
    <w:p w:rsidR="00095FC0" w:rsidRPr="00816F64" w:rsidRDefault="00095FC0"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Minfin</w:t>
      </w:r>
      <w:proofErr w:type="spellEnd"/>
      <w:r w:rsidRPr="00816F64">
        <w:rPr>
          <w:rFonts w:ascii="Times New Roman" w:eastAsia="Times New Roman" w:hAnsi="Times New Roman" w:cs="Times New Roman"/>
          <w:color w:val="000000"/>
          <w:sz w:val="28"/>
          <w:szCs w:val="28"/>
          <w:lang w:val="en-GB" w:eastAsia="ru-RU"/>
        </w:rPr>
        <w:t xml:space="preserve"> - Ministry of Finance of the Russian Federation</w:t>
      </w:r>
    </w:p>
    <w:p w:rsidR="00860487" w:rsidRPr="00816F64" w:rsidRDefault="00860487"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Minjust</w:t>
      </w:r>
      <w:proofErr w:type="spellEnd"/>
      <w:r w:rsidRPr="00816F64">
        <w:rPr>
          <w:rFonts w:ascii="Times New Roman" w:eastAsia="Times New Roman" w:hAnsi="Times New Roman" w:cs="Times New Roman"/>
          <w:color w:val="000000"/>
          <w:sz w:val="28"/>
          <w:szCs w:val="28"/>
          <w:lang w:val="en-GB" w:eastAsia="ru-RU"/>
        </w:rPr>
        <w:t xml:space="preserve"> - Ministry of Justice of the Russian Federation</w:t>
      </w:r>
    </w:p>
    <w:p w:rsidR="000D7D43" w:rsidRPr="00816F64" w:rsidRDefault="000D7D43"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Minkomcvyaz</w:t>
      </w:r>
      <w:proofErr w:type="spellEnd"/>
      <w:r w:rsidRPr="00816F64">
        <w:rPr>
          <w:rFonts w:ascii="Times New Roman" w:eastAsia="Times New Roman" w:hAnsi="Times New Roman" w:cs="Times New Roman"/>
          <w:color w:val="000000"/>
          <w:sz w:val="28"/>
          <w:szCs w:val="28"/>
          <w:lang w:val="en-GB" w:eastAsia="ru-RU"/>
        </w:rPr>
        <w:t xml:space="preserve"> - Ministry of Communications and Media of the Russian Federation</w:t>
      </w:r>
    </w:p>
    <w:p w:rsidR="000D7D43" w:rsidRPr="00816F64" w:rsidRDefault="000D7D43"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Minobrnauki</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Ministry of Education and Science of the Russian Federation</w:t>
      </w:r>
    </w:p>
    <w:p w:rsidR="00860487" w:rsidRPr="00816F64" w:rsidRDefault="00860487"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Minprirody</w:t>
      </w:r>
      <w:proofErr w:type="spellEnd"/>
      <w:r w:rsidRPr="00816F64">
        <w:rPr>
          <w:rFonts w:ascii="Times New Roman" w:eastAsia="Times New Roman" w:hAnsi="Times New Roman" w:cs="Times New Roman"/>
          <w:color w:val="000000"/>
          <w:sz w:val="28"/>
          <w:szCs w:val="28"/>
          <w:lang w:val="en-GB" w:eastAsia="ru-RU"/>
        </w:rPr>
        <w:t xml:space="preserve"> - Ministry of Natural Resources and Environment of the Russian Federation</w:t>
      </w:r>
    </w:p>
    <w:p w:rsidR="00860487" w:rsidRPr="00816F64" w:rsidRDefault="00860487"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lastRenderedPageBreak/>
        <w:t>Minpromtorg</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The Ministry of Industry and Trade of the Russian Federation</w:t>
      </w:r>
    </w:p>
    <w:p w:rsidR="000D7D43" w:rsidRPr="00816F64" w:rsidRDefault="000D7D43"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Minregionrazvitiya</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Ministry of Regional Development of the Russian Federation</w:t>
      </w:r>
    </w:p>
    <w:p w:rsidR="00860487" w:rsidRPr="00816F64" w:rsidRDefault="00860487"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Minselhoz</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Ministry of Agriculture of the Russian Federation</w:t>
      </w:r>
    </w:p>
    <w:p w:rsidR="00860487" w:rsidRPr="00816F64" w:rsidRDefault="00860487"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Minsporttourism</w:t>
      </w:r>
      <w:proofErr w:type="spellEnd"/>
      <w:r w:rsidRPr="00816F64">
        <w:rPr>
          <w:rFonts w:ascii="Times New Roman" w:eastAsia="Times New Roman" w:hAnsi="Times New Roman" w:cs="Times New Roman"/>
          <w:color w:val="000000"/>
          <w:sz w:val="28"/>
          <w:szCs w:val="28"/>
          <w:lang w:val="en-GB" w:eastAsia="ru-RU"/>
        </w:rPr>
        <w:t xml:space="preserve"> - Ministry of Sport and Tourism of the Russian Federation</w:t>
      </w:r>
    </w:p>
    <w:p w:rsidR="00860487" w:rsidRPr="00816F64" w:rsidRDefault="00860487"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Mintrans</w:t>
      </w:r>
      <w:proofErr w:type="spellEnd"/>
      <w:r w:rsidRPr="00816F64">
        <w:rPr>
          <w:rFonts w:ascii="Times New Roman" w:eastAsia="Times New Roman" w:hAnsi="Times New Roman" w:cs="Times New Roman"/>
          <w:color w:val="000000"/>
          <w:sz w:val="28"/>
          <w:szCs w:val="28"/>
          <w:lang w:val="en-GB" w:eastAsia="ru-RU"/>
        </w:rPr>
        <w:t xml:space="preserve"> - Ministry of Transport of the Russian Federation</w:t>
      </w:r>
    </w:p>
    <w:p w:rsidR="000D7D43" w:rsidRPr="00816F64" w:rsidRDefault="000D7D43"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Minzdravsotsrazvitiya</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Ministry of Public Health and Social Development of the Russian Federation</w:t>
      </w:r>
    </w:p>
    <w:p w:rsidR="000D7D43" w:rsidRPr="00816F64" w:rsidRDefault="000D7D43"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Rosalkogolregulirovanie</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Federal Service for the Regulation of the Alcohol Market of the Russian Federation</w:t>
      </w:r>
    </w:p>
    <w:p w:rsidR="009669FA" w:rsidRPr="00816F64" w:rsidRDefault="009669FA"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Rosarhiv</w:t>
      </w:r>
      <w:proofErr w:type="spellEnd"/>
      <w:r w:rsidRPr="00816F64">
        <w:rPr>
          <w:rFonts w:ascii="Times New Roman" w:eastAsia="Times New Roman" w:hAnsi="Times New Roman" w:cs="Times New Roman"/>
          <w:color w:val="000000"/>
          <w:sz w:val="28"/>
          <w:szCs w:val="28"/>
          <w:lang w:val="en-GB" w:eastAsia="ru-RU"/>
        </w:rPr>
        <w:t xml:space="preserve"> - Federal Archive Agency of the Russian Federation</w:t>
      </w:r>
    </w:p>
    <w:p w:rsidR="00A70105" w:rsidRPr="00816F64" w:rsidRDefault="00A70105"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Rosaviatsiya</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xml:space="preserve"> Federal Air Transport Agency of the Russian Federation</w:t>
      </w:r>
    </w:p>
    <w:p w:rsidR="00CF2823" w:rsidRPr="00816F64" w:rsidRDefault="00CF2823"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Rosavtodor</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xml:space="preserve"> </w:t>
      </w:r>
      <w:r w:rsidR="0063632C" w:rsidRPr="00816F64">
        <w:rPr>
          <w:rFonts w:ascii="Times New Roman" w:eastAsia="Times New Roman" w:hAnsi="Times New Roman" w:cs="Times New Roman"/>
          <w:color w:val="000000"/>
          <w:sz w:val="28"/>
          <w:szCs w:val="28"/>
          <w:lang w:val="en-GB" w:eastAsia="ru-RU"/>
        </w:rPr>
        <w:t>Federal Highway Agency of the Russian Federation</w:t>
      </w:r>
    </w:p>
    <w:p w:rsidR="00A70105" w:rsidRPr="00816F64" w:rsidRDefault="00A70105"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Rosfinnadzor</w:t>
      </w:r>
      <w:proofErr w:type="spellEnd"/>
      <w:r w:rsidRPr="00816F64">
        <w:rPr>
          <w:rFonts w:ascii="Times New Roman" w:eastAsia="Times New Roman" w:hAnsi="Times New Roman" w:cs="Times New Roman"/>
          <w:color w:val="000000"/>
          <w:sz w:val="28"/>
          <w:szCs w:val="28"/>
          <w:lang w:val="en-GB" w:eastAsia="ru-RU"/>
        </w:rPr>
        <w:t xml:space="preserve"> - Federal Service for Financial and Budgetary Supervision of the Russian Federation</w:t>
      </w:r>
    </w:p>
    <w:p w:rsidR="000D7D43" w:rsidRPr="00816F64" w:rsidRDefault="000D7D43"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Rosfinmonitoring</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xml:space="preserve"> Federal Service for Financial Monitoring of the Russian Federation</w:t>
      </w:r>
    </w:p>
    <w:p w:rsidR="0063632C" w:rsidRPr="00816F64" w:rsidRDefault="0063632C"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Rosgidromet</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xml:space="preserve"> Federal Service for Hydrometeorology and Monitoring of the Environment of the Russian Federation</w:t>
      </w:r>
    </w:p>
    <w:p w:rsidR="00860487" w:rsidRPr="00816F64" w:rsidRDefault="00860487"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Rosgranitsa</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xml:space="preserve"> The Federal Agency for the Development of the State Border Facilities of the Russian Federation</w:t>
      </w:r>
    </w:p>
    <w:p w:rsidR="009669FA" w:rsidRPr="00816F64" w:rsidRDefault="009669FA"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Rosimuschestvo</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Federal Agency for State Property Management of the Russian Federation</w:t>
      </w:r>
    </w:p>
    <w:p w:rsidR="00A70105" w:rsidRPr="00816F64" w:rsidRDefault="00A70105"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Roskomnadzor</w:t>
      </w:r>
      <w:proofErr w:type="spellEnd"/>
      <w:r w:rsidRPr="00816F64">
        <w:rPr>
          <w:rFonts w:ascii="Times New Roman" w:eastAsia="Times New Roman" w:hAnsi="Times New Roman" w:cs="Times New Roman"/>
          <w:color w:val="000000"/>
          <w:sz w:val="28"/>
          <w:szCs w:val="28"/>
          <w:lang w:val="en-GB" w:eastAsia="ru-RU"/>
        </w:rPr>
        <w:t xml:space="preserve"> - Federal Service for Supervision of Telecom, Information Technologies and Mass Communications of the Russian Federation</w:t>
      </w:r>
    </w:p>
    <w:p w:rsidR="009669FA" w:rsidRPr="00816F64" w:rsidRDefault="009669FA"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Roskosmos</w:t>
      </w:r>
      <w:proofErr w:type="spellEnd"/>
      <w:r w:rsidRPr="00816F64">
        <w:rPr>
          <w:rFonts w:ascii="Times New Roman" w:eastAsia="Times New Roman" w:hAnsi="Times New Roman" w:cs="Times New Roman"/>
          <w:color w:val="000000"/>
          <w:sz w:val="28"/>
          <w:szCs w:val="28"/>
          <w:lang w:val="en-GB" w:eastAsia="ru-RU"/>
        </w:rPr>
        <w:t xml:space="preserve"> - Federal Space Agency of the Russian Federation</w:t>
      </w:r>
    </w:p>
    <w:p w:rsidR="009669FA" w:rsidRPr="00816F64" w:rsidRDefault="009669FA"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Rosmolodoj</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Federal Agency for Youth Affairs of the Russian Federation</w:t>
      </w:r>
    </w:p>
    <w:p w:rsidR="009669FA" w:rsidRPr="00816F64" w:rsidRDefault="009669FA"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Rosmorrechflot</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Federal Marine and River Transport Agency of the Russian Federation</w:t>
      </w:r>
    </w:p>
    <w:p w:rsidR="009669FA" w:rsidRPr="00816F64" w:rsidRDefault="009669FA" w:rsidP="00B1407B">
      <w:pPr>
        <w:spacing w:after="0" w:line="360" w:lineRule="auto"/>
        <w:jc w:val="both"/>
        <w:rPr>
          <w:rFonts w:ascii="Times New Roman" w:hAnsi="Times New Roman" w:cs="Times New Roman"/>
          <w:sz w:val="28"/>
          <w:szCs w:val="28"/>
          <w:lang w:val="en-GB"/>
        </w:rPr>
      </w:pPr>
      <w:proofErr w:type="spellStart"/>
      <w:r w:rsidRPr="00816F64">
        <w:rPr>
          <w:rFonts w:ascii="Times New Roman" w:eastAsia="Times New Roman" w:hAnsi="Times New Roman" w:cs="Times New Roman"/>
          <w:b/>
          <w:color w:val="000000"/>
          <w:sz w:val="28"/>
          <w:szCs w:val="28"/>
          <w:lang w:val="en-GB" w:eastAsia="ru-RU"/>
        </w:rPr>
        <w:t>Rosnedra</w:t>
      </w:r>
      <w:proofErr w:type="spellEnd"/>
      <w:r w:rsidRPr="00816F64">
        <w:rPr>
          <w:rFonts w:ascii="Times New Roman" w:eastAsia="Times New Roman" w:hAnsi="Times New Roman" w:cs="Times New Roman"/>
          <w:color w:val="000000"/>
          <w:sz w:val="28"/>
          <w:szCs w:val="28"/>
          <w:lang w:val="en-GB" w:eastAsia="ru-RU"/>
        </w:rPr>
        <w:t xml:space="preserve"> - Federal Agency on Mineral Resources of the Russian Federation</w:t>
      </w:r>
    </w:p>
    <w:p w:rsidR="00D93AEF" w:rsidRPr="00816F64" w:rsidRDefault="000D7D43"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lastRenderedPageBreak/>
        <w:t>Rosoboronpostavka</w:t>
      </w:r>
      <w:proofErr w:type="spellEnd"/>
      <w:r w:rsidRPr="00816F64">
        <w:rPr>
          <w:rFonts w:ascii="Times New Roman" w:eastAsia="Times New Roman" w:hAnsi="Times New Roman" w:cs="Times New Roman"/>
          <w:color w:val="000000"/>
          <w:sz w:val="28"/>
          <w:szCs w:val="28"/>
          <w:lang w:val="en-GB" w:eastAsia="ru-RU"/>
        </w:rPr>
        <w:t xml:space="preserve"> - Federal Agency for Weaponry, Military and Special Equipment and Material facilities Procurement of the Russian Federation</w:t>
      </w:r>
    </w:p>
    <w:p w:rsidR="00CF2823" w:rsidRPr="00816F64" w:rsidRDefault="00CF2823"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Rosoboronzakaz</w:t>
      </w:r>
      <w:proofErr w:type="spellEnd"/>
      <w:r w:rsidRPr="00816F64">
        <w:rPr>
          <w:rFonts w:ascii="Times New Roman" w:eastAsia="Times New Roman" w:hAnsi="Times New Roman" w:cs="Times New Roman"/>
          <w:color w:val="000000"/>
          <w:sz w:val="28"/>
          <w:szCs w:val="28"/>
          <w:lang w:val="en-GB" w:eastAsia="ru-RU"/>
        </w:rPr>
        <w:t xml:space="preserve"> - Federal Service for Defence Order of the Russian Federation</w:t>
      </w:r>
    </w:p>
    <w:p w:rsidR="0063632C" w:rsidRPr="00816F64" w:rsidRDefault="0063632C"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Rosobrnadzor</w:t>
      </w:r>
      <w:proofErr w:type="spellEnd"/>
      <w:r w:rsidRPr="00816F64">
        <w:rPr>
          <w:rFonts w:ascii="Times New Roman" w:eastAsia="Times New Roman" w:hAnsi="Times New Roman" w:cs="Times New Roman"/>
          <w:color w:val="000000"/>
          <w:sz w:val="28"/>
          <w:szCs w:val="28"/>
          <w:lang w:val="en-GB" w:eastAsia="ru-RU"/>
        </w:rPr>
        <w:t xml:space="preserve"> - Federal Service for Supervision in the Sphere of Science and </w:t>
      </w:r>
      <w:proofErr w:type="gramStart"/>
      <w:r w:rsidRPr="00816F64">
        <w:rPr>
          <w:rFonts w:ascii="Times New Roman" w:eastAsia="Times New Roman" w:hAnsi="Times New Roman" w:cs="Times New Roman"/>
          <w:color w:val="000000"/>
          <w:sz w:val="28"/>
          <w:szCs w:val="28"/>
          <w:lang w:val="en-GB" w:eastAsia="ru-RU"/>
        </w:rPr>
        <w:t>Education  of</w:t>
      </w:r>
      <w:proofErr w:type="gramEnd"/>
      <w:r w:rsidRPr="00816F64">
        <w:rPr>
          <w:rFonts w:ascii="Times New Roman" w:eastAsia="Times New Roman" w:hAnsi="Times New Roman" w:cs="Times New Roman"/>
          <w:color w:val="000000"/>
          <w:sz w:val="28"/>
          <w:szCs w:val="28"/>
          <w:lang w:val="en-GB" w:eastAsia="ru-RU"/>
        </w:rPr>
        <w:t xml:space="preserve"> the Russian Federation</w:t>
      </w:r>
    </w:p>
    <w:p w:rsidR="009669FA" w:rsidRPr="00816F64" w:rsidRDefault="009669FA"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Rospechat</w:t>
      </w:r>
      <w:proofErr w:type="spellEnd"/>
      <w:r w:rsidRPr="00816F64">
        <w:rPr>
          <w:rFonts w:ascii="Times New Roman" w:eastAsia="Times New Roman" w:hAnsi="Times New Roman" w:cs="Times New Roman"/>
          <w:color w:val="000000"/>
          <w:sz w:val="28"/>
          <w:szCs w:val="28"/>
          <w:lang w:val="en-GB" w:eastAsia="ru-RU"/>
        </w:rPr>
        <w:t xml:space="preserve"> - Federal Press and Mass Media Agency of the Russian Federation</w:t>
      </w:r>
    </w:p>
    <w:p w:rsidR="009669FA" w:rsidRPr="00816F64" w:rsidRDefault="009669FA"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Rospotrebnadzor</w:t>
      </w:r>
      <w:proofErr w:type="spellEnd"/>
      <w:r w:rsidRPr="00816F64">
        <w:rPr>
          <w:rFonts w:ascii="Times New Roman" w:eastAsia="Times New Roman" w:hAnsi="Times New Roman" w:cs="Times New Roman"/>
          <w:color w:val="000000"/>
          <w:sz w:val="28"/>
          <w:szCs w:val="28"/>
          <w:lang w:val="en-GB" w:eastAsia="ru-RU"/>
        </w:rPr>
        <w:t xml:space="preserve"> - Federal Service on Customers’ Rights and Human Well-being Surveillance of the Russian Federation</w:t>
      </w:r>
    </w:p>
    <w:p w:rsidR="00A70105" w:rsidRPr="00816F64" w:rsidRDefault="00A70105"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Rosprirodnadzor</w:t>
      </w:r>
      <w:proofErr w:type="spellEnd"/>
      <w:r w:rsidRPr="00816F64">
        <w:rPr>
          <w:rFonts w:ascii="Times New Roman" w:eastAsia="Times New Roman" w:hAnsi="Times New Roman" w:cs="Times New Roman"/>
          <w:color w:val="000000"/>
          <w:sz w:val="28"/>
          <w:szCs w:val="28"/>
          <w:lang w:val="en-GB" w:eastAsia="ru-RU"/>
        </w:rPr>
        <w:t xml:space="preserve"> - Federal Service for Supervision of Natural Resource Management of the Russian Federation</w:t>
      </w:r>
    </w:p>
    <w:p w:rsidR="00860487" w:rsidRPr="00816F64" w:rsidRDefault="00860487"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Rosreestr</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xml:space="preserve"> Federal Service for State Registration, Cadastre and Cartography of the Russian Federation</w:t>
      </w:r>
    </w:p>
    <w:p w:rsidR="0063632C" w:rsidRPr="00816F64" w:rsidRDefault="0063632C"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Rosrezerv</w:t>
      </w:r>
      <w:proofErr w:type="spellEnd"/>
      <w:r w:rsidRPr="00816F64">
        <w:rPr>
          <w:rFonts w:ascii="Times New Roman" w:eastAsia="Times New Roman" w:hAnsi="Times New Roman" w:cs="Times New Roman"/>
          <w:color w:val="000000"/>
          <w:sz w:val="28"/>
          <w:szCs w:val="28"/>
          <w:lang w:val="en-GB" w:eastAsia="ru-RU"/>
        </w:rPr>
        <w:t xml:space="preserve"> - Federal State Reserve Agency of the Russian Federation</w:t>
      </w:r>
    </w:p>
    <w:p w:rsidR="0063632C" w:rsidRPr="00816F64" w:rsidRDefault="0063632C"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Rosrybolovstvo</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Federal Agency for Fishery of the Russian Federation</w:t>
      </w:r>
    </w:p>
    <w:p w:rsidR="009669FA" w:rsidRPr="00816F64" w:rsidRDefault="009669FA"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Rosselkhoznadzor</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xml:space="preserve"> Federal Service for Veterinary and </w:t>
      </w:r>
      <w:proofErr w:type="spellStart"/>
      <w:r w:rsidRPr="00816F64">
        <w:rPr>
          <w:rFonts w:ascii="Times New Roman" w:eastAsia="Times New Roman" w:hAnsi="Times New Roman" w:cs="Times New Roman"/>
          <w:color w:val="000000"/>
          <w:sz w:val="28"/>
          <w:szCs w:val="28"/>
          <w:lang w:val="en-GB" w:eastAsia="ru-RU"/>
        </w:rPr>
        <w:t>Phytosanitary</w:t>
      </w:r>
      <w:proofErr w:type="spellEnd"/>
      <w:r w:rsidRPr="00816F64">
        <w:rPr>
          <w:rFonts w:ascii="Times New Roman" w:eastAsia="Times New Roman" w:hAnsi="Times New Roman" w:cs="Times New Roman"/>
          <w:color w:val="000000"/>
          <w:sz w:val="28"/>
          <w:szCs w:val="28"/>
          <w:lang w:val="en-GB" w:eastAsia="ru-RU"/>
        </w:rPr>
        <w:t xml:space="preserve"> Surveillance of the Russian Federation</w:t>
      </w:r>
    </w:p>
    <w:p w:rsidR="00CF2823" w:rsidRPr="00816F64" w:rsidRDefault="00CF2823"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Rossotrudnichestvo</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xml:space="preserve"> Federal Agency for Commonwealth of Independent States Affairs of the Russian Federation</w:t>
      </w:r>
    </w:p>
    <w:p w:rsidR="009669FA" w:rsidRPr="00816F64" w:rsidRDefault="009669FA"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Rossrandart</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xml:space="preserve"> Federal Agency for Technical Regulation and Metrology of the Russian Federation</w:t>
      </w:r>
    </w:p>
    <w:p w:rsidR="00A70105" w:rsidRPr="00816F64" w:rsidRDefault="00A70105"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Rosstat</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xml:space="preserve"> Federal State Statistics Service of the Russian Federation</w:t>
      </w:r>
    </w:p>
    <w:p w:rsidR="009669FA" w:rsidRPr="00816F64" w:rsidRDefault="009669FA"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Rossvyaz</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Federal Agency of Communications of the Russian Federation</w:t>
      </w:r>
    </w:p>
    <w:p w:rsidR="0063632C" w:rsidRPr="00816F64" w:rsidRDefault="0063632C"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Rostransnadzor</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xml:space="preserve"> Federal Transportation Inspection Service of the Russian Federation</w:t>
      </w:r>
    </w:p>
    <w:p w:rsidR="0063632C" w:rsidRPr="00816F64" w:rsidRDefault="0063632C"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Rostrud</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xml:space="preserve"> Federal Service for Labour and Employment of the Russian Federation</w:t>
      </w:r>
    </w:p>
    <w:p w:rsidR="00A70105" w:rsidRPr="00816F64" w:rsidRDefault="00A70105"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Rosvodresursy</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xml:space="preserve"> Federal Agency for Water Resources of the Russian Federation</w:t>
      </w:r>
    </w:p>
    <w:p w:rsidR="0063632C" w:rsidRPr="00816F64" w:rsidRDefault="0063632C"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Roszdravnadzor</w:t>
      </w:r>
      <w:proofErr w:type="spellEnd"/>
      <w:r w:rsidRPr="00816F64">
        <w:rPr>
          <w:rFonts w:ascii="Times New Roman" w:eastAsia="Times New Roman" w:hAnsi="Times New Roman" w:cs="Times New Roman"/>
          <w:color w:val="000000"/>
          <w:sz w:val="28"/>
          <w:szCs w:val="28"/>
          <w:lang w:val="en-GB" w:eastAsia="ru-RU"/>
        </w:rPr>
        <w:t xml:space="preserve"> - Federal Service on </w:t>
      </w:r>
      <w:proofErr w:type="spellStart"/>
      <w:r w:rsidRPr="00816F64">
        <w:rPr>
          <w:rFonts w:ascii="Times New Roman" w:eastAsia="Times New Roman" w:hAnsi="Times New Roman" w:cs="Times New Roman"/>
          <w:color w:val="000000"/>
          <w:sz w:val="28"/>
          <w:szCs w:val="28"/>
          <w:lang w:val="en-GB" w:eastAsia="ru-RU"/>
        </w:rPr>
        <w:t>Surveilance</w:t>
      </w:r>
      <w:proofErr w:type="spellEnd"/>
      <w:r w:rsidRPr="00816F64">
        <w:rPr>
          <w:rFonts w:ascii="Times New Roman" w:eastAsia="Times New Roman" w:hAnsi="Times New Roman" w:cs="Times New Roman"/>
          <w:color w:val="000000"/>
          <w:sz w:val="28"/>
          <w:szCs w:val="28"/>
          <w:lang w:val="en-GB" w:eastAsia="ru-RU"/>
        </w:rPr>
        <w:t xml:space="preserve"> in Healthcare of the Russian Federation</w:t>
      </w:r>
    </w:p>
    <w:p w:rsidR="009669FA" w:rsidRPr="00816F64" w:rsidRDefault="009669FA"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lastRenderedPageBreak/>
        <w:t>Roszheldor</w:t>
      </w:r>
      <w:proofErr w:type="spellEnd"/>
      <w:r w:rsidRPr="00816F64">
        <w:rPr>
          <w:rFonts w:ascii="Times New Roman" w:eastAsia="Times New Roman" w:hAnsi="Times New Roman" w:cs="Times New Roman"/>
          <w:color w:val="000000"/>
          <w:sz w:val="28"/>
          <w:szCs w:val="28"/>
          <w:lang w:val="en-GB" w:eastAsia="ru-RU"/>
        </w:rPr>
        <w:t xml:space="preserve"> - The Federal Agency for Railway Transport of the Russian Federation</w:t>
      </w:r>
    </w:p>
    <w:p w:rsidR="0063632C" w:rsidRPr="00816F64" w:rsidRDefault="0063632C"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Russiatourism</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Federal Agency for Tourism of the Russian Federation</w:t>
      </w:r>
    </w:p>
    <w:p w:rsidR="000D7D43" w:rsidRPr="00816F64" w:rsidRDefault="000D7D43" w:rsidP="00B1407B">
      <w:pPr>
        <w:spacing w:after="0" w:line="360" w:lineRule="auto"/>
        <w:jc w:val="both"/>
        <w:rPr>
          <w:rFonts w:ascii="Times New Roman" w:eastAsia="Times New Roman" w:hAnsi="Times New Roman" w:cs="Times New Roman"/>
          <w:color w:val="000000"/>
          <w:sz w:val="28"/>
          <w:szCs w:val="28"/>
          <w:lang w:val="en-GB" w:eastAsia="ru-RU"/>
        </w:rPr>
      </w:pPr>
      <w:proofErr w:type="spellStart"/>
      <w:r w:rsidRPr="00816F64">
        <w:rPr>
          <w:rFonts w:ascii="Times New Roman" w:eastAsia="Times New Roman" w:hAnsi="Times New Roman" w:cs="Times New Roman"/>
          <w:b/>
          <w:color w:val="000000"/>
          <w:sz w:val="28"/>
          <w:szCs w:val="28"/>
          <w:lang w:val="en-GB" w:eastAsia="ru-RU"/>
        </w:rPr>
        <w:t>Spetsstroi</w:t>
      </w:r>
      <w:proofErr w:type="spellEnd"/>
      <w:r w:rsidRPr="00816F64">
        <w:rPr>
          <w:rFonts w:ascii="Times New Roman" w:eastAsia="Times New Roman" w:hAnsi="Times New Roman" w:cs="Times New Roman"/>
          <w:b/>
          <w:color w:val="000000"/>
          <w:sz w:val="28"/>
          <w:szCs w:val="28"/>
          <w:lang w:val="en-GB" w:eastAsia="ru-RU"/>
        </w:rPr>
        <w:t xml:space="preserve"> </w:t>
      </w:r>
      <w:r w:rsidRPr="00816F64">
        <w:rPr>
          <w:rFonts w:ascii="Times New Roman" w:eastAsia="Times New Roman" w:hAnsi="Times New Roman" w:cs="Times New Roman"/>
          <w:color w:val="000000"/>
          <w:sz w:val="28"/>
          <w:szCs w:val="28"/>
          <w:lang w:val="en-GB" w:eastAsia="ru-RU"/>
        </w:rPr>
        <w:t>- Federal Special Construction Agency of the Russian Federation</w:t>
      </w:r>
    </w:p>
    <w:p w:rsidR="000D7D43" w:rsidRPr="00816F64" w:rsidRDefault="000D7D43" w:rsidP="00B1407B">
      <w:pPr>
        <w:spacing w:after="0" w:line="360" w:lineRule="auto"/>
        <w:jc w:val="both"/>
        <w:rPr>
          <w:rFonts w:ascii="Times New Roman" w:eastAsia="Times New Roman" w:hAnsi="Times New Roman" w:cs="Times New Roman"/>
          <w:color w:val="000000"/>
          <w:sz w:val="28"/>
          <w:szCs w:val="28"/>
          <w:lang w:val="en-GB" w:eastAsia="ru-RU"/>
        </w:rPr>
      </w:pPr>
      <w:r w:rsidRPr="00816F64">
        <w:rPr>
          <w:rFonts w:ascii="Times New Roman" w:eastAsia="Times New Roman" w:hAnsi="Times New Roman" w:cs="Times New Roman"/>
          <w:b/>
          <w:color w:val="000000"/>
          <w:sz w:val="28"/>
          <w:szCs w:val="28"/>
          <w:lang w:val="en-GB" w:eastAsia="ru-RU"/>
        </w:rPr>
        <w:t xml:space="preserve">Treasury </w:t>
      </w:r>
      <w:r w:rsidRPr="00816F64">
        <w:rPr>
          <w:rFonts w:ascii="Times New Roman" w:eastAsia="Times New Roman" w:hAnsi="Times New Roman" w:cs="Times New Roman"/>
          <w:color w:val="000000"/>
          <w:sz w:val="28"/>
          <w:szCs w:val="28"/>
          <w:lang w:val="en-GB" w:eastAsia="ru-RU"/>
        </w:rPr>
        <w:t>- Russian Federal Treasury of the Russian Federation</w:t>
      </w:r>
      <w:r w:rsidR="00095FC0" w:rsidRPr="00816F64">
        <w:rPr>
          <w:rFonts w:ascii="Times New Roman" w:eastAsia="Times New Roman" w:hAnsi="Times New Roman" w:cs="Times New Roman"/>
          <w:color w:val="000000"/>
          <w:sz w:val="28"/>
          <w:szCs w:val="28"/>
          <w:lang w:val="en-GB" w:eastAsia="ru-RU"/>
        </w:rPr>
        <w:t xml:space="preserve"> (Federal Service)</w:t>
      </w:r>
    </w:p>
    <w:p w:rsidR="00095FC0" w:rsidRPr="00816F64" w:rsidRDefault="000D7D43" w:rsidP="00B1407B">
      <w:pPr>
        <w:spacing w:after="0" w:line="360" w:lineRule="auto"/>
        <w:jc w:val="both"/>
        <w:rPr>
          <w:rFonts w:ascii="Times New Roman" w:eastAsia="Times New Roman" w:hAnsi="Times New Roman" w:cs="Times New Roman"/>
          <w:color w:val="000000"/>
          <w:sz w:val="28"/>
          <w:szCs w:val="28"/>
          <w:lang w:val="en-GB" w:eastAsia="ru-RU"/>
        </w:rPr>
      </w:pPr>
      <w:r w:rsidRPr="00816F64">
        <w:rPr>
          <w:rFonts w:ascii="Times New Roman" w:eastAsia="Times New Roman" w:hAnsi="Times New Roman" w:cs="Times New Roman"/>
          <w:b/>
          <w:color w:val="000000"/>
          <w:sz w:val="28"/>
          <w:szCs w:val="28"/>
          <w:lang w:val="en-GB" w:eastAsia="ru-RU"/>
        </w:rPr>
        <w:t xml:space="preserve">UDP </w:t>
      </w:r>
      <w:r w:rsidRPr="00816F64">
        <w:rPr>
          <w:rFonts w:ascii="Times New Roman" w:eastAsia="Times New Roman" w:hAnsi="Times New Roman" w:cs="Times New Roman"/>
          <w:color w:val="000000"/>
          <w:sz w:val="28"/>
          <w:szCs w:val="28"/>
          <w:lang w:val="en-GB" w:eastAsia="ru-RU"/>
        </w:rPr>
        <w:t xml:space="preserve">- </w:t>
      </w:r>
      <w:r w:rsidR="00DC1B49" w:rsidRPr="00816F64">
        <w:rPr>
          <w:rFonts w:ascii="Times New Roman" w:eastAsia="Times New Roman" w:hAnsi="Times New Roman" w:cs="Times New Roman"/>
          <w:color w:val="000000"/>
          <w:sz w:val="28"/>
          <w:szCs w:val="28"/>
          <w:lang w:val="en-GB" w:eastAsia="ru-RU"/>
        </w:rPr>
        <w:t xml:space="preserve">Directorate of the President </w:t>
      </w:r>
      <w:r w:rsidRPr="00816F64">
        <w:rPr>
          <w:rFonts w:ascii="Times New Roman" w:eastAsia="Times New Roman" w:hAnsi="Times New Roman" w:cs="Times New Roman"/>
          <w:color w:val="000000"/>
          <w:sz w:val="28"/>
          <w:szCs w:val="28"/>
          <w:lang w:val="en-GB" w:eastAsia="ru-RU"/>
        </w:rPr>
        <w:t>of the Russian Federation</w:t>
      </w:r>
      <w:r w:rsidR="00095FC0" w:rsidRPr="00816F64">
        <w:rPr>
          <w:rFonts w:ascii="Times New Roman" w:eastAsia="Times New Roman" w:hAnsi="Times New Roman" w:cs="Times New Roman"/>
          <w:color w:val="000000"/>
          <w:sz w:val="28"/>
          <w:szCs w:val="28"/>
          <w:lang w:val="en-GB" w:eastAsia="ru-RU"/>
        </w:rPr>
        <w:t xml:space="preserve"> (Federal Agency)</w:t>
      </w:r>
    </w:p>
    <w:p w:rsidR="00B1407B" w:rsidRPr="00816F64" w:rsidRDefault="00B1407B" w:rsidP="00B1407B">
      <w:pPr>
        <w:rPr>
          <w:rFonts w:ascii="Times New Roman" w:hAnsi="Times New Roman" w:cs="Times New Roman"/>
          <w:b/>
          <w:sz w:val="28"/>
          <w:szCs w:val="28"/>
          <w:lang w:val="en-GB"/>
        </w:rPr>
      </w:pPr>
    </w:p>
    <w:p w:rsidR="00F232FD" w:rsidRPr="00816F64" w:rsidRDefault="00F232FD" w:rsidP="00B1407B">
      <w:pPr>
        <w:jc w:val="center"/>
        <w:rPr>
          <w:rFonts w:ascii="Times New Roman" w:hAnsi="Times New Roman" w:cs="Times New Roman"/>
          <w:b/>
          <w:sz w:val="28"/>
          <w:szCs w:val="28"/>
          <w:lang w:val="en-GB"/>
        </w:rPr>
      </w:pPr>
      <w:r w:rsidRPr="00816F64">
        <w:rPr>
          <w:rFonts w:ascii="Times New Roman" w:hAnsi="Times New Roman" w:cs="Times New Roman"/>
          <w:b/>
          <w:bCs/>
          <w:sz w:val="28"/>
          <w:szCs w:val="28"/>
          <w:lang w:val="en-GB"/>
        </w:rPr>
        <w:t xml:space="preserve">Abbreviations and Acronyms of UK’s </w:t>
      </w:r>
      <w:r w:rsidR="00FD026E" w:rsidRPr="00816F64">
        <w:rPr>
          <w:rFonts w:ascii="Times New Roman" w:hAnsi="Times New Roman" w:cs="Times New Roman"/>
          <w:b/>
          <w:sz w:val="28"/>
          <w:szCs w:val="28"/>
          <w:lang w:val="en-GB"/>
        </w:rPr>
        <w:t>Civil Service Departments</w:t>
      </w:r>
    </w:p>
    <w:p w:rsidR="00416C4E" w:rsidRPr="00816F64" w:rsidRDefault="00416C4E"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 xml:space="preserve">BIS - </w:t>
      </w:r>
      <w:r w:rsidRPr="00816F64">
        <w:rPr>
          <w:rFonts w:ascii="Times New Roman" w:hAnsi="Times New Roman" w:cs="Times New Roman"/>
          <w:sz w:val="28"/>
          <w:szCs w:val="28"/>
          <w:lang w:val="en-GB"/>
        </w:rPr>
        <w:t>Business, Innovation and Skills Department</w:t>
      </w:r>
    </w:p>
    <w:p w:rsidR="007B6064" w:rsidRPr="00816F64" w:rsidRDefault="007B6064"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 xml:space="preserve">CEFAS - </w:t>
      </w:r>
      <w:r w:rsidR="009712DD" w:rsidRPr="00816F64">
        <w:rPr>
          <w:rFonts w:ascii="Times New Roman" w:hAnsi="Times New Roman" w:cs="Times New Roman"/>
          <w:sz w:val="28"/>
          <w:szCs w:val="28"/>
          <w:lang w:val="en-GB"/>
        </w:rPr>
        <w:t>Centre for Environment Fisheries and Aquaculture Science</w:t>
      </w:r>
    </w:p>
    <w:p w:rsidR="00A8558A" w:rsidRPr="00816F64" w:rsidRDefault="00A8558A"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 xml:space="preserve">COI </w:t>
      </w:r>
      <w:r w:rsidRPr="00816F64">
        <w:rPr>
          <w:rFonts w:ascii="Times New Roman" w:hAnsi="Times New Roman" w:cs="Times New Roman"/>
          <w:sz w:val="28"/>
          <w:szCs w:val="28"/>
          <w:lang w:val="en-GB"/>
        </w:rPr>
        <w:t>- Central Office of Information</w:t>
      </w:r>
    </w:p>
    <w:p w:rsidR="00416C4E" w:rsidRPr="00816F64" w:rsidRDefault="00416C4E"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DCLG</w:t>
      </w:r>
      <w:r w:rsidRPr="00816F64">
        <w:rPr>
          <w:rFonts w:ascii="Times New Roman" w:hAnsi="Times New Roman" w:cs="Times New Roman"/>
          <w:sz w:val="28"/>
          <w:szCs w:val="28"/>
          <w:lang w:val="en-GB"/>
        </w:rPr>
        <w:t xml:space="preserve"> - Department for Communities and Local Government</w:t>
      </w:r>
    </w:p>
    <w:p w:rsidR="00F232FD" w:rsidRPr="00816F64" w:rsidRDefault="00F232FD"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DCMS</w:t>
      </w:r>
      <w:r w:rsidRPr="00816F64">
        <w:rPr>
          <w:rFonts w:ascii="Times New Roman" w:hAnsi="Times New Roman" w:cs="Times New Roman"/>
          <w:sz w:val="28"/>
          <w:szCs w:val="28"/>
          <w:lang w:val="en-GB"/>
        </w:rPr>
        <w:t xml:space="preserve"> - Department for Culture Media and Sport</w:t>
      </w:r>
    </w:p>
    <w:p w:rsidR="00F232FD" w:rsidRPr="00816F64" w:rsidRDefault="00F232FD"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DECC</w:t>
      </w:r>
      <w:r w:rsidRPr="00816F64">
        <w:rPr>
          <w:rFonts w:ascii="Times New Roman" w:hAnsi="Times New Roman" w:cs="Times New Roman"/>
          <w:sz w:val="28"/>
          <w:szCs w:val="28"/>
          <w:lang w:val="en-GB"/>
        </w:rPr>
        <w:t xml:space="preserve"> - Department for Energy and Climate Change</w:t>
      </w:r>
    </w:p>
    <w:p w:rsidR="00A8558A" w:rsidRPr="00816F64" w:rsidRDefault="00A8558A" w:rsidP="00B1407B">
      <w:pPr>
        <w:spacing w:after="0" w:line="360" w:lineRule="auto"/>
        <w:jc w:val="both"/>
        <w:rPr>
          <w:rFonts w:ascii="Times New Roman" w:hAnsi="Times New Roman" w:cs="Times New Roman"/>
          <w:sz w:val="28"/>
          <w:szCs w:val="28"/>
          <w:lang w:val="en-GB"/>
        </w:rPr>
      </w:pPr>
      <w:proofErr w:type="spellStart"/>
      <w:r w:rsidRPr="00816F64">
        <w:rPr>
          <w:rFonts w:ascii="Times New Roman" w:hAnsi="Times New Roman" w:cs="Times New Roman"/>
          <w:b/>
          <w:sz w:val="28"/>
          <w:szCs w:val="28"/>
          <w:lang w:val="en-GB"/>
        </w:rPr>
        <w:t>Defra</w:t>
      </w:r>
      <w:proofErr w:type="spellEnd"/>
      <w:r w:rsidRPr="00816F64">
        <w:rPr>
          <w:rFonts w:ascii="Times New Roman" w:hAnsi="Times New Roman" w:cs="Times New Roman"/>
          <w:sz w:val="28"/>
          <w:szCs w:val="28"/>
          <w:lang w:val="en-GB"/>
        </w:rPr>
        <w:t xml:space="preserve"> - Department for Environment Food and Rural Affairs</w:t>
      </w:r>
    </w:p>
    <w:p w:rsidR="00A8558A" w:rsidRPr="00816F64" w:rsidRDefault="00A8558A" w:rsidP="00B1407B">
      <w:pPr>
        <w:spacing w:after="0" w:line="360" w:lineRule="auto"/>
        <w:jc w:val="both"/>
        <w:rPr>
          <w:rFonts w:ascii="Times New Roman" w:hAnsi="Times New Roman" w:cs="Times New Roman"/>
          <w:sz w:val="28"/>
          <w:szCs w:val="28"/>
          <w:lang w:val="en-GB"/>
        </w:rPr>
      </w:pPr>
      <w:proofErr w:type="spellStart"/>
      <w:r w:rsidRPr="00816F64">
        <w:rPr>
          <w:rFonts w:ascii="Times New Roman" w:hAnsi="Times New Roman" w:cs="Times New Roman"/>
          <w:b/>
          <w:sz w:val="28"/>
          <w:szCs w:val="28"/>
          <w:lang w:val="en-GB"/>
        </w:rPr>
        <w:t>DfE</w:t>
      </w:r>
      <w:proofErr w:type="spellEnd"/>
      <w:r w:rsidRPr="00816F64">
        <w:rPr>
          <w:rFonts w:ascii="Times New Roman" w:hAnsi="Times New Roman" w:cs="Times New Roman"/>
          <w:b/>
          <w:sz w:val="28"/>
          <w:szCs w:val="28"/>
          <w:lang w:val="en-GB"/>
        </w:rPr>
        <w:t xml:space="preserve"> </w:t>
      </w:r>
      <w:r w:rsidRPr="00816F64">
        <w:rPr>
          <w:rFonts w:ascii="Times New Roman" w:hAnsi="Times New Roman" w:cs="Times New Roman"/>
          <w:sz w:val="28"/>
          <w:szCs w:val="28"/>
          <w:lang w:val="en-GB"/>
        </w:rPr>
        <w:t>- Department for Education</w:t>
      </w:r>
    </w:p>
    <w:p w:rsidR="00A8558A" w:rsidRPr="00816F64" w:rsidRDefault="00A8558A"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DFID -</w:t>
      </w:r>
      <w:r w:rsidRPr="00816F64">
        <w:rPr>
          <w:rFonts w:ascii="Times New Roman" w:hAnsi="Times New Roman" w:cs="Times New Roman"/>
          <w:sz w:val="28"/>
          <w:szCs w:val="28"/>
          <w:lang w:val="en-GB"/>
        </w:rPr>
        <w:t xml:space="preserve"> Department for International Development</w:t>
      </w:r>
    </w:p>
    <w:p w:rsidR="00A8558A" w:rsidRPr="00816F64" w:rsidRDefault="00A8558A"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DFT</w:t>
      </w:r>
      <w:r w:rsidRPr="00816F64">
        <w:rPr>
          <w:rFonts w:ascii="Times New Roman" w:hAnsi="Times New Roman" w:cs="Times New Roman"/>
          <w:sz w:val="28"/>
          <w:szCs w:val="28"/>
          <w:lang w:val="en-GB"/>
        </w:rPr>
        <w:t xml:space="preserve"> - Department for Transport</w:t>
      </w:r>
    </w:p>
    <w:p w:rsidR="00416C4E" w:rsidRPr="00816F64" w:rsidRDefault="00416C4E"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 xml:space="preserve">DH </w:t>
      </w:r>
      <w:r w:rsidRPr="00816F64">
        <w:rPr>
          <w:rFonts w:ascii="Times New Roman" w:hAnsi="Times New Roman" w:cs="Times New Roman"/>
          <w:sz w:val="28"/>
          <w:szCs w:val="28"/>
          <w:lang w:val="en-GB"/>
        </w:rPr>
        <w:t>- Department of Health</w:t>
      </w:r>
    </w:p>
    <w:p w:rsidR="00416C4E" w:rsidRPr="00816F64" w:rsidRDefault="00416C4E"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DSG</w:t>
      </w:r>
      <w:r w:rsidRPr="00816F64">
        <w:rPr>
          <w:rFonts w:ascii="Times New Roman" w:hAnsi="Times New Roman" w:cs="Times New Roman"/>
          <w:sz w:val="28"/>
          <w:szCs w:val="28"/>
          <w:lang w:val="en-GB"/>
        </w:rPr>
        <w:t xml:space="preserve"> - Defence Support Group</w:t>
      </w:r>
    </w:p>
    <w:p w:rsidR="00456DF6" w:rsidRPr="00816F64" w:rsidRDefault="00456DF6"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 xml:space="preserve">DSTL </w:t>
      </w:r>
      <w:r w:rsidRPr="00816F64">
        <w:rPr>
          <w:rFonts w:ascii="Times New Roman" w:hAnsi="Times New Roman" w:cs="Times New Roman"/>
          <w:sz w:val="28"/>
          <w:szCs w:val="28"/>
          <w:lang w:val="en-GB"/>
        </w:rPr>
        <w:t>- Defence Science and Technology Laboratory</w:t>
      </w:r>
    </w:p>
    <w:p w:rsidR="00456DF6" w:rsidRPr="00816F64" w:rsidRDefault="00456DF6"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FCO</w:t>
      </w:r>
      <w:r w:rsidRPr="00816F64">
        <w:rPr>
          <w:rFonts w:ascii="Times New Roman" w:hAnsi="Times New Roman" w:cs="Times New Roman"/>
          <w:sz w:val="28"/>
          <w:szCs w:val="28"/>
          <w:lang w:val="en-GB"/>
        </w:rPr>
        <w:t xml:space="preserve"> - Foreign and Commonwealth Office</w:t>
      </w:r>
    </w:p>
    <w:p w:rsidR="00456DF6" w:rsidRPr="00816F64" w:rsidRDefault="00456DF6" w:rsidP="00B1407B">
      <w:pPr>
        <w:spacing w:after="0" w:line="360" w:lineRule="auto"/>
        <w:jc w:val="both"/>
        <w:rPr>
          <w:rFonts w:ascii="Times New Roman" w:hAnsi="Times New Roman" w:cs="Times New Roman"/>
          <w:sz w:val="28"/>
          <w:szCs w:val="28"/>
          <w:lang w:val="en-GB"/>
        </w:rPr>
      </w:pPr>
      <w:proofErr w:type="spellStart"/>
      <w:proofErr w:type="gramStart"/>
      <w:r w:rsidRPr="00816F64">
        <w:rPr>
          <w:rFonts w:ascii="Times New Roman" w:hAnsi="Times New Roman" w:cs="Times New Roman"/>
          <w:b/>
          <w:sz w:val="28"/>
          <w:szCs w:val="28"/>
          <w:lang w:val="en-GB"/>
        </w:rPr>
        <w:t>Fera</w:t>
      </w:r>
      <w:proofErr w:type="spellEnd"/>
      <w:proofErr w:type="gramEnd"/>
      <w:r w:rsidRPr="00816F64">
        <w:rPr>
          <w:rFonts w:ascii="Times New Roman" w:hAnsi="Times New Roman" w:cs="Times New Roman"/>
          <w:b/>
          <w:sz w:val="28"/>
          <w:szCs w:val="28"/>
          <w:lang w:val="en-GB"/>
        </w:rPr>
        <w:t xml:space="preserve"> </w:t>
      </w:r>
      <w:r w:rsidRPr="00816F64">
        <w:rPr>
          <w:rFonts w:ascii="Times New Roman" w:hAnsi="Times New Roman" w:cs="Times New Roman"/>
          <w:sz w:val="28"/>
          <w:szCs w:val="28"/>
          <w:lang w:val="en-GB"/>
        </w:rPr>
        <w:t>- Food and Environment Research Agency</w:t>
      </w:r>
    </w:p>
    <w:p w:rsidR="009712DD" w:rsidRPr="00816F64" w:rsidRDefault="009712DD"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 xml:space="preserve">GCDA - </w:t>
      </w:r>
      <w:r w:rsidRPr="00816F64">
        <w:rPr>
          <w:rFonts w:ascii="Times New Roman" w:hAnsi="Times New Roman" w:cs="Times New Roman"/>
          <w:sz w:val="28"/>
          <w:szCs w:val="28"/>
          <w:lang w:val="en-GB"/>
        </w:rPr>
        <w:t>Government Car and Despatch Agency</w:t>
      </w:r>
    </w:p>
    <w:p w:rsidR="00456DF6" w:rsidRPr="00816F64" w:rsidRDefault="00456DF6"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HA</w:t>
      </w:r>
      <w:r w:rsidRPr="00816F64">
        <w:rPr>
          <w:rFonts w:ascii="Times New Roman" w:hAnsi="Times New Roman" w:cs="Times New Roman"/>
          <w:sz w:val="28"/>
          <w:szCs w:val="28"/>
          <w:lang w:val="en-GB"/>
        </w:rPr>
        <w:t xml:space="preserve"> - Highways Agency</w:t>
      </w:r>
    </w:p>
    <w:p w:rsidR="00A8558A" w:rsidRPr="00816F64" w:rsidRDefault="00A8558A"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HMCS</w:t>
      </w:r>
      <w:r w:rsidRPr="00816F64">
        <w:rPr>
          <w:rFonts w:ascii="Times New Roman" w:hAnsi="Times New Roman" w:cs="Times New Roman"/>
          <w:sz w:val="28"/>
          <w:szCs w:val="28"/>
          <w:lang w:val="en-GB"/>
        </w:rPr>
        <w:t xml:space="preserve"> - HM Courts Service</w:t>
      </w:r>
    </w:p>
    <w:p w:rsidR="00456DF6" w:rsidRPr="00816F64" w:rsidRDefault="00456DF6"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 xml:space="preserve">HMRC - </w:t>
      </w:r>
      <w:r w:rsidRPr="00816F64">
        <w:rPr>
          <w:rFonts w:ascii="Times New Roman" w:hAnsi="Times New Roman" w:cs="Times New Roman"/>
          <w:sz w:val="28"/>
          <w:szCs w:val="28"/>
          <w:lang w:val="en-GB"/>
        </w:rPr>
        <w:t>HM Revenue and Customs</w:t>
      </w:r>
    </w:p>
    <w:p w:rsidR="00416C4E" w:rsidRPr="00816F64" w:rsidRDefault="00416C4E" w:rsidP="00B1407B">
      <w:pPr>
        <w:spacing w:after="0" w:line="360" w:lineRule="auto"/>
        <w:jc w:val="both"/>
        <w:rPr>
          <w:rFonts w:ascii="Times New Roman" w:hAnsi="Times New Roman" w:cs="Times New Roman"/>
          <w:b/>
          <w:sz w:val="28"/>
          <w:szCs w:val="28"/>
          <w:lang w:val="en-GB"/>
        </w:rPr>
      </w:pPr>
      <w:r w:rsidRPr="00816F64">
        <w:rPr>
          <w:rFonts w:ascii="Times New Roman" w:hAnsi="Times New Roman" w:cs="Times New Roman"/>
          <w:b/>
          <w:sz w:val="28"/>
          <w:szCs w:val="28"/>
          <w:lang w:val="en-GB"/>
        </w:rPr>
        <w:t>HMT</w:t>
      </w:r>
      <w:r w:rsidRPr="00816F64">
        <w:rPr>
          <w:rFonts w:ascii="Times New Roman" w:hAnsi="Times New Roman" w:cs="Times New Roman"/>
          <w:sz w:val="28"/>
          <w:szCs w:val="28"/>
          <w:lang w:val="en-GB"/>
        </w:rPr>
        <w:t xml:space="preserve"> - Her Majesty's Treasury Department</w:t>
      </w:r>
    </w:p>
    <w:p w:rsidR="009712DD" w:rsidRPr="00816F64" w:rsidRDefault="009712DD"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lastRenderedPageBreak/>
        <w:t xml:space="preserve">HSE - </w:t>
      </w:r>
      <w:r w:rsidRPr="00816F64">
        <w:rPr>
          <w:rFonts w:ascii="Times New Roman" w:hAnsi="Times New Roman" w:cs="Times New Roman"/>
          <w:sz w:val="28"/>
          <w:szCs w:val="28"/>
          <w:lang w:val="en-GB"/>
        </w:rPr>
        <w:t>The Health and Safety Executive</w:t>
      </w:r>
    </w:p>
    <w:p w:rsidR="00456DF6" w:rsidRPr="00816F64" w:rsidRDefault="00456DF6"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IPS -</w:t>
      </w:r>
      <w:r w:rsidRPr="00816F64">
        <w:rPr>
          <w:rFonts w:ascii="Times New Roman" w:hAnsi="Times New Roman" w:cs="Times New Roman"/>
          <w:sz w:val="28"/>
          <w:szCs w:val="28"/>
          <w:lang w:val="en-GB"/>
        </w:rPr>
        <w:t xml:space="preserve"> Identity and Passport Service</w:t>
      </w:r>
    </w:p>
    <w:p w:rsidR="009712DD" w:rsidRPr="00816F64" w:rsidRDefault="009712DD" w:rsidP="00B1407B">
      <w:pPr>
        <w:spacing w:after="0" w:line="360" w:lineRule="auto"/>
        <w:jc w:val="both"/>
        <w:rPr>
          <w:rFonts w:ascii="Times New Roman" w:hAnsi="Times New Roman" w:cs="Times New Roman"/>
          <w:b/>
          <w:sz w:val="28"/>
          <w:szCs w:val="28"/>
          <w:lang w:val="en-GB"/>
        </w:rPr>
      </w:pPr>
      <w:r w:rsidRPr="00816F64">
        <w:rPr>
          <w:rFonts w:ascii="Times New Roman" w:hAnsi="Times New Roman" w:cs="Times New Roman"/>
          <w:b/>
          <w:sz w:val="28"/>
          <w:szCs w:val="28"/>
          <w:lang w:val="en-GB"/>
        </w:rPr>
        <w:t xml:space="preserve">JP - </w:t>
      </w:r>
      <w:r w:rsidRPr="00816F64">
        <w:rPr>
          <w:rFonts w:ascii="Times New Roman" w:hAnsi="Times New Roman" w:cs="Times New Roman"/>
          <w:sz w:val="28"/>
          <w:szCs w:val="28"/>
          <w:lang w:val="en-GB"/>
        </w:rPr>
        <w:t>Jobcentre Plus</w:t>
      </w:r>
    </w:p>
    <w:p w:rsidR="007B6064" w:rsidRPr="00816F64" w:rsidRDefault="007B6064" w:rsidP="00B1407B">
      <w:pPr>
        <w:spacing w:after="0" w:line="360" w:lineRule="auto"/>
        <w:jc w:val="both"/>
        <w:rPr>
          <w:rFonts w:ascii="Times New Roman" w:hAnsi="Times New Roman" w:cs="Times New Roman"/>
          <w:b/>
          <w:sz w:val="28"/>
          <w:szCs w:val="28"/>
          <w:lang w:val="en-GB"/>
        </w:rPr>
      </w:pPr>
      <w:r w:rsidRPr="00816F64">
        <w:rPr>
          <w:rFonts w:ascii="Times New Roman" w:hAnsi="Times New Roman" w:cs="Times New Roman"/>
          <w:b/>
          <w:sz w:val="28"/>
          <w:szCs w:val="28"/>
          <w:lang w:val="en-GB"/>
        </w:rPr>
        <w:t xml:space="preserve">LR - </w:t>
      </w:r>
      <w:r w:rsidRPr="00816F64">
        <w:rPr>
          <w:rFonts w:ascii="Times New Roman" w:hAnsi="Times New Roman" w:cs="Times New Roman"/>
          <w:sz w:val="28"/>
          <w:szCs w:val="28"/>
          <w:lang w:val="en-GB"/>
        </w:rPr>
        <w:t>Land Registry</w:t>
      </w:r>
    </w:p>
    <w:p w:rsidR="007B6064" w:rsidRPr="00816F64" w:rsidRDefault="007B6064"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 xml:space="preserve">MCA - </w:t>
      </w:r>
      <w:r w:rsidRPr="00816F64">
        <w:rPr>
          <w:rFonts w:ascii="Times New Roman" w:hAnsi="Times New Roman" w:cs="Times New Roman"/>
          <w:sz w:val="28"/>
          <w:szCs w:val="28"/>
          <w:lang w:val="en-GB"/>
        </w:rPr>
        <w:t>Maritime and Coastguard Agency</w:t>
      </w:r>
    </w:p>
    <w:p w:rsidR="009712DD" w:rsidRPr="00816F64" w:rsidRDefault="009712DD"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 xml:space="preserve">Met </w:t>
      </w:r>
      <w:r w:rsidRPr="00816F64">
        <w:rPr>
          <w:rFonts w:ascii="Times New Roman" w:hAnsi="Times New Roman" w:cs="Times New Roman"/>
          <w:sz w:val="28"/>
          <w:szCs w:val="28"/>
          <w:lang w:val="en-GB"/>
        </w:rPr>
        <w:t>- Met Office</w:t>
      </w:r>
    </w:p>
    <w:p w:rsidR="009061A8" w:rsidRPr="00816F64" w:rsidRDefault="009061A8"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 xml:space="preserve">MHRA - </w:t>
      </w:r>
      <w:r w:rsidRPr="00816F64">
        <w:rPr>
          <w:rFonts w:ascii="Times New Roman" w:hAnsi="Times New Roman" w:cs="Times New Roman"/>
          <w:sz w:val="28"/>
          <w:szCs w:val="28"/>
          <w:lang w:val="en-GB"/>
        </w:rPr>
        <w:t>Medicines and Healthcare Products Regulatory Agency</w:t>
      </w:r>
    </w:p>
    <w:p w:rsidR="00A8558A" w:rsidRPr="00816F64" w:rsidRDefault="00A8558A" w:rsidP="00B1407B">
      <w:pPr>
        <w:spacing w:after="0" w:line="360" w:lineRule="auto"/>
        <w:jc w:val="both"/>
        <w:rPr>
          <w:rFonts w:ascii="Times New Roman" w:hAnsi="Times New Roman" w:cs="Times New Roman"/>
          <w:b/>
          <w:sz w:val="28"/>
          <w:szCs w:val="28"/>
          <w:lang w:val="en-GB"/>
        </w:rPr>
      </w:pPr>
      <w:r w:rsidRPr="00816F64">
        <w:rPr>
          <w:rFonts w:ascii="Times New Roman" w:hAnsi="Times New Roman" w:cs="Times New Roman"/>
          <w:b/>
          <w:sz w:val="28"/>
          <w:szCs w:val="28"/>
          <w:lang w:val="en-GB"/>
        </w:rPr>
        <w:t xml:space="preserve">MOJ </w:t>
      </w:r>
      <w:r w:rsidRPr="00816F64">
        <w:rPr>
          <w:rFonts w:ascii="Times New Roman" w:hAnsi="Times New Roman" w:cs="Times New Roman"/>
          <w:sz w:val="28"/>
          <w:szCs w:val="28"/>
          <w:lang w:val="en-GB"/>
        </w:rPr>
        <w:t>- Ministry of Justice</w:t>
      </w:r>
    </w:p>
    <w:p w:rsidR="007B6064" w:rsidRPr="00816F64" w:rsidRDefault="007B6064" w:rsidP="00B1407B">
      <w:pPr>
        <w:spacing w:after="0" w:line="360" w:lineRule="auto"/>
        <w:jc w:val="both"/>
        <w:rPr>
          <w:rFonts w:ascii="Times New Roman" w:hAnsi="Times New Roman" w:cs="Times New Roman"/>
          <w:b/>
          <w:sz w:val="28"/>
          <w:szCs w:val="28"/>
          <w:lang w:val="en-GB"/>
        </w:rPr>
      </w:pPr>
      <w:r w:rsidRPr="00816F64">
        <w:rPr>
          <w:rFonts w:ascii="Times New Roman" w:hAnsi="Times New Roman" w:cs="Times New Roman"/>
          <w:b/>
          <w:sz w:val="28"/>
          <w:szCs w:val="28"/>
          <w:lang w:val="en-GB"/>
        </w:rPr>
        <w:t xml:space="preserve">NA - </w:t>
      </w:r>
      <w:r w:rsidRPr="00816F64">
        <w:rPr>
          <w:rFonts w:ascii="Times New Roman" w:hAnsi="Times New Roman" w:cs="Times New Roman"/>
          <w:sz w:val="28"/>
          <w:szCs w:val="28"/>
          <w:lang w:val="en-GB"/>
        </w:rPr>
        <w:t>National Archives</w:t>
      </w:r>
    </w:p>
    <w:p w:rsidR="007B6064" w:rsidRPr="00816F64" w:rsidRDefault="007B6064" w:rsidP="00B1407B">
      <w:pPr>
        <w:spacing w:after="0" w:line="360" w:lineRule="auto"/>
        <w:jc w:val="both"/>
        <w:rPr>
          <w:rFonts w:ascii="Times New Roman" w:hAnsi="Times New Roman" w:cs="Times New Roman"/>
          <w:b/>
          <w:sz w:val="28"/>
          <w:szCs w:val="28"/>
          <w:lang w:val="en-GB"/>
        </w:rPr>
      </w:pPr>
      <w:r w:rsidRPr="00816F64">
        <w:rPr>
          <w:rFonts w:ascii="Times New Roman" w:hAnsi="Times New Roman" w:cs="Times New Roman"/>
          <w:b/>
          <w:sz w:val="28"/>
          <w:szCs w:val="28"/>
          <w:lang w:val="en-GB"/>
        </w:rPr>
        <w:t xml:space="preserve">NMO - </w:t>
      </w:r>
      <w:r w:rsidRPr="00816F64">
        <w:rPr>
          <w:rFonts w:ascii="Times New Roman" w:hAnsi="Times New Roman" w:cs="Times New Roman"/>
          <w:sz w:val="28"/>
          <w:szCs w:val="28"/>
          <w:lang w:val="en-GB"/>
        </w:rPr>
        <w:t>National Measurement Office</w:t>
      </w:r>
    </w:p>
    <w:p w:rsidR="009712DD" w:rsidRPr="00816F64" w:rsidRDefault="009712DD" w:rsidP="00B1407B">
      <w:pPr>
        <w:spacing w:after="0" w:line="360" w:lineRule="auto"/>
        <w:jc w:val="both"/>
        <w:rPr>
          <w:rFonts w:ascii="Times New Roman" w:hAnsi="Times New Roman" w:cs="Times New Roman"/>
          <w:b/>
          <w:sz w:val="28"/>
          <w:szCs w:val="28"/>
          <w:lang w:val="en-GB"/>
        </w:rPr>
      </w:pPr>
      <w:r w:rsidRPr="00816F64">
        <w:rPr>
          <w:rFonts w:ascii="Times New Roman" w:hAnsi="Times New Roman" w:cs="Times New Roman"/>
          <w:b/>
          <w:sz w:val="28"/>
          <w:szCs w:val="28"/>
          <w:lang w:val="en-GB"/>
        </w:rPr>
        <w:t xml:space="preserve">NS&amp;I - </w:t>
      </w:r>
      <w:r w:rsidRPr="00816F64">
        <w:rPr>
          <w:rFonts w:ascii="Times New Roman" w:hAnsi="Times New Roman" w:cs="Times New Roman"/>
          <w:sz w:val="28"/>
          <w:szCs w:val="28"/>
          <w:lang w:val="en-GB"/>
        </w:rPr>
        <w:t>National Savings and Investments</w:t>
      </w:r>
    </w:p>
    <w:p w:rsidR="007B6064" w:rsidRPr="00816F64" w:rsidRDefault="007B6064"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 xml:space="preserve">NOMS - </w:t>
      </w:r>
      <w:r w:rsidRPr="00816F64">
        <w:rPr>
          <w:rFonts w:ascii="Times New Roman" w:hAnsi="Times New Roman" w:cs="Times New Roman"/>
          <w:sz w:val="28"/>
          <w:szCs w:val="28"/>
          <w:lang w:val="en-GB"/>
        </w:rPr>
        <w:t>National Offender Management Service</w:t>
      </w:r>
    </w:p>
    <w:p w:rsidR="00A8558A" w:rsidRPr="00816F64" w:rsidRDefault="00A8558A" w:rsidP="00B1407B">
      <w:pPr>
        <w:spacing w:after="0" w:line="360" w:lineRule="auto"/>
        <w:jc w:val="both"/>
        <w:rPr>
          <w:rFonts w:ascii="Times New Roman" w:hAnsi="Times New Roman" w:cs="Times New Roman"/>
          <w:sz w:val="28"/>
          <w:szCs w:val="28"/>
          <w:lang w:val="en-GB"/>
        </w:rPr>
      </w:pPr>
      <w:proofErr w:type="spellStart"/>
      <w:r w:rsidRPr="00816F64">
        <w:rPr>
          <w:rFonts w:ascii="Times New Roman" w:hAnsi="Times New Roman" w:cs="Times New Roman"/>
          <w:b/>
          <w:sz w:val="28"/>
          <w:szCs w:val="28"/>
          <w:lang w:val="en-GB"/>
        </w:rPr>
        <w:t>Ofgem</w:t>
      </w:r>
      <w:proofErr w:type="spellEnd"/>
      <w:r w:rsidRPr="00816F64">
        <w:rPr>
          <w:rFonts w:ascii="Times New Roman" w:hAnsi="Times New Roman" w:cs="Times New Roman"/>
          <w:sz w:val="28"/>
          <w:szCs w:val="28"/>
          <w:lang w:val="en-GB"/>
        </w:rPr>
        <w:t xml:space="preserve"> - Office of Gas and Electricity Market</w:t>
      </w:r>
    </w:p>
    <w:p w:rsidR="009712DD" w:rsidRPr="00816F64" w:rsidRDefault="009712DD" w:rsidP="00B1407B">
      <w:pPr>
        <w:spacing w:after="0" w:line="360" w:lineRule="auto"/>
        <w:jc w:val="both"/>
        <w:rPr>
          <w:rFonts w:ascii="Times New Roman" w:hAnsi="Times New Roman" w:cs="Times New Roman"/>
          <w:b/>
          <w:sz w:val="28"/>
          <w:szCs w:val="28"/>
          <w:lang w:val="en-GB"/>
        </w:rPr>
      </w:pPr>
      <w:r w:rsidRPr="00816F64">
        <w:rPr>
          <w:rFonts w:ascii="Times New Roman" w:hAnsi="Times New Roman" w:cs="Times New Roman"/>
          <w:b/>
          <w:sz w:val="28"/>
          <w:szCs w:val="28"/>
          <w:lang w:val="en-GB"/>
        </w:rPr>
        <w:t xml:space="preserve">OFSTED </w:t>
      </w:r>
      <w:r w:rsidRPr="00816F64">
        <w:rPr>
          <w:rFonts w:ascii="Times New Roman" w:hAnsi="Times New Roman" w:cs="Times New Roman"/>
          <w:sz w:val="28"/>
          <w:szCs w:val="28"/>
          <w:lang w:val="en-GB"/>
        </w:rPr>
        <w:t>- Office for Standards in Education</w:t>
      </w:r>
    </w:p>
    <w:p w:rsidR="007B6064" w:rsidRPr="00816F64" w:rsidRDefault="007B6064"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 xml:space="preserve">OFT - </w:t>
      </w:r>
      <w:r w:rsidRPr="00816F64">
        <w:rPr>
          <w:rFonts w:ascii="Times New Roman" w:hAnsi="Times New Roman" w:cs="Times New Roman"/>
          <w:sz w:val="28"/>
          <w:szCs w:val="28"/>
          <w:lang w:val="en-GB"/>
        </w:rPr>
        <w:t>Office of Fair Trading</w:t>
      </w:r>
    </w:p>
    <w:p w:rsidR="009061A8" w:rsidRDefault="009061A8" w:rsidP="00B1407B">
      <w:pPr>
        <w:spacing w:after="0" w:line="360" w:lineRule="auto"/>
        <w:jc w:val="both"/>
        <w:rPr>
          <w:rFonts w:ascii="Times New Roman" w:hAnsi="Times New Roman" w:cs="Times New Roman"/>
          <w:sz w:val="28"/>
          <w:szCs w:val="28"/>
          <w:lang w:val="en-GB"/>
        </w:rPr>
      </w:pPr>
      <w:proofErr w:type="spellStart"/>
      <w:r w:rsidRPr="00816F64">
        <w:rPr>
          <w:rFonts w:ascii="Times New Roman" w:hAnsi="Times New Roman" w:cs="Times New Roman"/>
          <w:b/>
          <w:sz w:val="28"/>
          <w:szCs w:val="28"/>
          <w:lang w:val="en-GB"/>
        </w:rPr>
        <w:t>Ofwat</w:t>
      </w:r>
      <w:proofErr w:type="spellEnd"/>
      <w:r w:rsidRPr="00816F64">
        <w:rPr>
          <w:rFonts w:ascii="Times New Roman" w:hAnsi="Times New Roman" w:cs="Times New Roman"/>
          <w:b/>
          <w:sz w:val="28"/>
          <w:szCs w:val="28"/>
          <w:lang w:val="en-GB"/>
        </w:rPr>
        <w:t xml:space="preserve"> -</w:t>
      </w:r>
      <w:r w:rsidRPr="00816F64">
        <w:rPr>
          <w:rFonts w:ascii="Times New Roman" w:hAnsi="Times New Roman" w:cs="Times New Roman"/>
          <w:sz w:val="28"/>
          <w:szCs w:val="28"/>
          <w:lang w:val="en-GB"/>
        </w:rPr>
        <w:t xml:space="preserve"> Office of Water Services</w:t>
      </w:r>
    </w:p>
    <w:p w:rsidR="00A722FE" w:rsidRPr="00816F64" w:rsidRDefault="00A722FE" w:rsidP="00B1407B">
      <w:pPr>
        <w:spacing w:after="0" w:line="360" w:lineRule="auto"/>
        <w:jc w:val="both"/>
        <w:rPr>
          <w:rFonts w:ascii="Times New Roman" w:hAnsi="Times New Roman" w:cs="Times New Roman"/>
          <w:b/>
          <w:sz w:val="28"/>
          <w:szCs w:val="28"/>
          <w:lang w:val="en-GB"/>
        </w:rPr>
      </w:pPr>
      <w:r w:rsidRPr="00A722FE">
        <w:rPr>
          <w:rFonts w:ascii="Times New Roman" w:hAnsi="Times New Roman" w:cs="Times New Roman"/>
          <w:b/>
          <w:sz w:val="28"/>
          <w:szCs w:val="28"/>
          <w:lang w:val="en-GB"/>
        </w:rPr>
        <w:t>ONS</w:t>
      </w:r>
      <w:r>
        <w:rPr>
          <w:rFonts w:ascii="Times New Roman" w:hAnsi="Times New Roman" w:cs="Times New Roman"/>
          <w:sz w:val="28"/>
          <w:szCs w:val="28"/>
          <w:lang w:val="en-GB"/>
        </w:rPr>
        <w:t xml:space="preserve"> – Office for National Statistics (executive office of </w:t>
      </w:r>
      <w:proofErr w:type="spellStart"/>
      <w:r w:rsidRPr="00A722FE">
        <w:rPr>
          <w:rFonts w:ascii="Times New Roman" w:hAnsi="Times New Roman" w:cs="Times New Roman"/>
          <w:sz w:val="28"/>
          <w:szCs w:val="28"/>
          <w:lang w:val="en-GB"/>
        </w:rPr>
        <w:t>StatsAuth</w:t>
      </w:r>
      <w:proofErr w:type="spellEnd"/>
      <w:r w:rsidRPr="00A722FE">
        <w:rPr>
          <w:rFonts w:ascii="Times New Roman" w:hAnsi="Times New Roman" w:cs="Times New Roman"/>
          <w:sz w:val="28"/>
          <w:szCs w:val="28"/>
          <w:lang w:val="en-GB"/>
        </w:rPr>
        <w:t>)</w:t>
      </w:r>
    </w:p>
    <w:p w:rsidR="007B6064" w:rsidRPr="00816F64" w:rsidRDefault="007B6064"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 xml:space="preserve">ORR - </w:t>
      </w:r>
      <w:r w:rsidRPr="00816F64">
        <w:rPr>
          <w:rFonts w:ascii="Times New Roman" w:hAnsi="Times New Roman" w:cs="Times New Roman"/>
          <w:sz w:val="28"/>
          <w:szCs w:val="28"/>
          <w:lang w:val="en-GB"/>
        </w:rPr>
        <w:t>Office of Rail Regulation</w:t>
      </w:r>
    </w:p>
    <w:p w:rsidR="00A8558A" w:rsidRPr="00816F64" w:rsidRDefault="00A8558A" w:rsidP="00B1407B">
      <w:pPr>
        <w:spacing w:after="0" w:line="360" w:lineRule="auto"/>
        <w:jc w:val="both"/>
        <w:rPr>
          <w:rFonts w:ascii="Times New Roman" w:hAnsi="Times New Roman" w:cs="Times New Roman"/>
          <w:b/>
          <w:sz w:val="28"/>
          <w:szCs w:val="28"/>
          <w:lang w:val="en-GB"/>
        </w:rPr>
      </w:pPr>
      <w:r w:rsidRPr="00816F64">
        <w:rPr>
          <w:rFonts w:ascii="Times New Roman" w:hAnsi="Times New Roman" w:cs="Times New Roman"/>
          <w:b/>
          <w:sz w:val="28"/>
          <w:szCs w:val="28"/>
          <w:lang w:val="en-GB"/>
        </w:rPr>
        <w:t>OS</w:t>
      </w:r>
      <w:r w:rsidRPr="00816F64">
        <w:rPr>
          <w:rFonts w:ascii="Times New Roman" w:hAnsi="Times New Roman" w:cs="Times New Roman"/>
          <w:sz w:val="28"/>
          <w:szCs w:val="28"/>
          <w:lang w:val="en-GB"/>
        </w:rPr>
        <w:t xml:space="preserve"> - Ordnance Survey</w:t>
      </w:r>
    </w:p>
    <w:p w:rsidR="007B6064" w:rsidRPr="00816F64" w:rsidRDefault="007B6064" w:rsidP="00B1407B">
      <w:pPr>
        <w:spacing w:after="0" w:line="360" w:lineRule="auto"/>
        <w:jc w:val="both"/>
        <w:rPr>
          <w:rFonts w:ascii="Times New Roman" w:hAnsi="Times New Roman" w:cs="Times New Roman"/>
          <w:sz w:val="28"/>
          <w:szCs w:val="28"/>
          <w:lang w:val="en-GB"/>
        </w:rPr>
      </w:pPr>
      <w:proofErr w:type="spellStart"/>
      <w:r w:rsidRPr="00816F64">
        <w:rPr>
          <w:rFonts w:ascii="Times New Roman" w:hAnsi="Times New Roman" w:cs="Times New Roman"/>
          <w:b/>
          <w:sz w:val="28"/>
          <w:szCs w:val="28"/>
          <w:lang w:val="en-GB"/>
        </w:rPr>
        <w:t>Postcomm</w:t>
      </w:r>
      <w:proofErr w:type="spellEnd"/>
      <w:r w:rsidRPr="00816F64">
        <w:rPr>
          <w:rFonts w:ascii="Times New Roman" w:hAnsi="Times New Roman" w:cs="Times New Roman"/>
          <w:b/>
          <w:sz w:val="28"/>
          <w:szCs w:val="28"/>
          <w:lang w:val="en-GB"/>
        </w:rPr>
        <w:t xml:space="preserve"> - </w:t>
      </w:r>
      <w:r w:rsidRPr="00816F64">
        <w:rPr>
          <w:rFonts w:ascii="Times New Roman" w:hAnsi="Times New Roman" w:cs="Times New Roman"/>
          <w:sz w:val="28"/>
          <w:szCs w:val="28"/>
          <w:lang w:val="en-GB"/>
        </w:rPr>
        <w:t>Postal Services Commission</w:t>
      </w:r>
    </w:p>
    <w:p w:rsidR="00456DF6" w:rsidRPr="00816F64" w:rsidRDefault="00456DF6" w:rsidP="00B1407B">
      <w:pPr>
        <w:spacing w:after="0" w:line="360" w:lineRule="auto"/>
        <w:jc w:val="both"/>
        <w:rPr>
          <w:rFonts w:ascii="Times New Roman" w:hAnsi="Times New Roman" w:cs="Times New Roman"/>
          <w:sz w:val="28"/>
          <w:szCs w:val="28"/>
          <w:lang w:val="en-GB"/>
        </w:rPr>
      </w:pPr>
      <w:proofErr w:type="spellStart"/>
      <w:r w:rsidRPr="00816F64">
        <w:rPr>
          <w:rFonts w:ascii="Times New Roman" w:hAnsi="Times New Roman" w:cs="Times New Roman"/>
          <w:b/>
          <w:sz w:val="28"/>
          <w:szCs w:val="28"/>
          <w:lang w:val="en-GB"/>
        </w:rPr>
        <w:t>StatsAuth</w:t>
      </w:r>
      <w:proofErr w:type="spellEnd"/>
      <w:r w:rsidRPr="00816F64">
        <w:rPr>
          <w:rFonts w:ascii="Times New Roman" w:hAnsi="Times New Roman" w:cs="Times New Roman"/>
          <w:b/>
          <w:sz w:val="28"/>
          <w:szCs w:val="28"/>
          <w:lang w:val="en-GB"/>
        </w:rPr>
        <w:t xml:space="preserve"> </w:t>
      </w:r>
      <w:r w:rsidRPr="00816F64">
        <w:rPr>
          <w:rFonts w:ascii="Times New Roman" w:hAnsi="Times New Roman" w:cs="Times New Roman"/>
          <w:sz w:val="28"/>
          <w:szCs w:val="28"/>
          <w:lang w:val="en-GB"/>
        </w:rPr>
        <w:t>- United Kingdom Statistics Authority</w:t>
      </w:r>
    </w:p>
    <w:p w:rsidR="00A8558A" w:rsidRPr="00816F64" w:rsidRDefault="00A8558A" w:rsidP="00B1407B">
      <w:pPr>
        <w:spacing w:after="0" w:line="360" w:lineRule="auto"/>
        <w:jc w:val="both"/>
        <w:rPr>
          <w:rFonts w:ascii="Times New Roman" w:hAnsi="Times New Roman" w:cs="Times New Roman"/>
          <w:b/>
          <w:sz w:val="28"/>
          <w:szCs w:val="28"/>
          <w:lang w:val="en-GB"/>
        </w:rPr>
      </w:pPr>
      <w:r w:rsidRPr="00816F64">
        <w:rPr>
          <w:rFonts w:ascii="Times New Roman" w:hAnsi="Times New Roman" w:cs="Times New Roman"/>
          <w:b/>
          <w:sz w:val="28"/>
          <w:szCs w:val="28"/>
          <w:lang w:val="en-GB"/>
        </w:rPr>
        <w:t>UKBA</w:t>
      </w:r>
      <w:r w:rsidRPr="00816F64">
        <w:rPr>
          <w:rFonts w:ascii="Times New Roman" w:hAnsi="Times New Roman" w:cs="Times New Roman"/>
          <w:sz w:val="28"/>
          <w:szCs w:val="28"/>
          <w:lang w:val="en-GB"/>
        </w:rPr>
        <w:t xml:space="preserve"> - UK Border Agency</w:t>
      </w:r>
    </w:p>
    <w:p w:rsidR="007B6064" w:rsidRPr="00816F64" w:rsidRDefault="007B6064" w:rsidP="00B1407B">
      <w:pPr>
        <w:spacing w:after="0" w:line="360" w:lineRule="auto"/>
        <w:jc w:val="both"/>
        <w:rPr>
          <w:rFonts w:ascii="Times New Roman" w:hAnsi="Times New Roman" w:cs="Times New Roman"/>
          <w:sz w:val="28"/>
          <w:szCs w:val="28"/>
          <w:lang w:val="en-GB"/>
        </w:rPr>
      </w:pPr>
      <w:r w:rsidRPr="00816F64">
        <w:rPr>
          <w:rFonts w:ascii="Times New Roman" w:hAnsi="Times New Roman" w:cs="Times New Roman"/>
          <w:b/>
          <w:sz w:val="28"/>
          <w:szCs w:val="28"/>
          <w:lang w:val="en-GB"/>
        </w:rPr>
        <w:t xml:space="preserve">VLA - </w:t>
      </w:r>
      <w:r w:rsidRPr="00816F64">
        <w:rPr>
          <w:rFonts w:ascii="Times New Roman" w:hAnsi="Times New Roman" w:cs="Times New Roman"/>
          <w:sz w:val="28"/>
          <w:szCs w:val="28"/>
          <w:lang w:val="en-GB"/>
        </w:rPr>
        <w:t>Veterinary Laboratories Agency</w:t>
      </w:r>
    </w:p>
    <w:p w:rsidR="00416C4E" w:rsidRPr="00816F64" w:rsidRDefault="00416C4E" w:rsidP="00B1407B">
      <w:pPr>
        <w:spacing w:after="0" w:line="360" w:lineRule="auto"/>
        <w:jc w:val="both"/>
        <w:rPr>
          <w:rFonts w:ascii="Times New Roman" w:hAnsi="Times New Roman" w:cs="Times New Roman"/>
          <w:b/>
          <w:sz w:val="28"/>
          <w:szCs w:val="28"/>
          <w:lang w:val="en-GB"/>
        </w:rPr>
      </w:pPr>
      <w:r w:rsidRPr="00816F64">
        <w:rPr>
          <w:rFonts w:ascii="Times New Roman" w:hAnsi="Times New Roman" w:cs="Times New Roman"/>
          <w:b/>
          <w:sz w:val="28"/>
          <w:szCs w:val="28"/>
          <w:lang w:val="en-GB"/>
        </w:rPr>
        <w:t>VOA</w:t>
      </w:r>
      <w:r w:rsidRPr="00816F64">
        <w:rPr>
          <w:rFonts w:ascii="Times New Roman" w:hAnsi="Times New Roman" w:cs="Times New Roman"/>
          <w:sz w:val="28"/>
          <w:szCs w:val="28"/>
          <w:lang w:val="en-GB"/>
        </w:rPr>
        <w:t xml:space="preserve"> - Valuation Office</w:t>
      </w:r>
    </w:p>
    <w:p w:rsidR="00FD026E" w:rsidRPr="00816F64" w:rsidRDefault="00FD026E">
      <w:pPr>
        <w:rPr>
          <w:rFonts w:ascii="Times New Roman" w:eastAsiaTheme="majorEastAsia" w:hAnsi="Times New Roman" w:cs="Times New Roman"/>
          <w:b/>
          <w:bCs/>
          <w:sz w:val="28"/>
          <w:szCs w:val="28"/>
          <w:lang w:val="en-GB"/>
        </w:rPr>
      </w:pPr>
      <w:r w:rsidRPr="00816F64">
        <w:rPr>
          <w:rFonts w:ascii="Times New Roman" w:hAnsi="Times New Roman" w:cs="Times New Roman"/>
          <w:lang w:val="en-GB"/>
        </w:rPr>
        <w:br w:type="page"/>
      </w:r>
    </w:p>
    <w:p w:rsidR="00DF3934" w:rsidRPr="00816F64" w:rsidRDefault="00DF3934" w:rsidP="00487104">
      <w:pPr>
        <w:pStyle w:val="1"/>
        <w:spacing w:after="240" w:line="360" w:lineRule="auto"/>
        <w:jc w:val="center"/>
        <w:rPr>
          <w:rFonts w:ascii="Times New Roman" w:hAnsi="Times New Roman" w:cs="Times New Roman"/>
          <w:color w:val="auto"/>
          <w:lang w:val="en-GB"/>
        </w:rPr>
      </w:pPr>
      <w:bookmarkStart w:id="2" w:name="_Toc357512396"/>
      <w:r w:rsidRPr="00816F64">
        <w:rPr>
          <w:rFonts w:ascii="Times New Roman" w:hAnsi="Times New Roman" w:cs="Times New Roman"/>
          <w:color w:val="auto"/>
          <w:lang w:val="en-GB"/>
        </w:rPr>
        <w:lastRenderedPageBreak/>
        <w:t>Introduction</w:t>
      </w:r>
      <w:bookmarkEnd w:id="2"/>
    </w:p>
    <w:p w:rsidR="00B6148F" w:rsidRPr="00816F64" w:rsidRDefault="00B6148F" w:rsidP="00B6148F">
      <w:pPr>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Nowadays the image of civil service poses a major economic challenge</w:t>
      </w:r>
      <w:r w:rsidRPr="00816F64">
        <w:rPr>
          <w:rFonts w:ascii="Times New Roman" w:hAnsi="Times New Roman" w:cs="Times New Roman"/>
          <w:color w:val="808080" w:themeColor="background1" w:themeShade="80"/>
          <w:sz w:val="28"/>
          <w:szCs w:val="28"/>
          <w:lang w:val="en-GB"/>
        </w:rPr>
        <w:t xml:space="preserve">. </w:t>
      </w:r>
      <w:r w:rsidRPr="00816F64">
        <w:rPr>
          <w:rFonts w:ascii="Times New Roman" w:hAnsi="Times New Roman" w:cs="Times New Roman"/>
          <w:sz w:val="28"/>
          <w:szCs w:val="28"/>
          <w:lang w:val="en-GB"/>
        </w:rPr>
        <w:t xml:space="preserve">In spite of the widespread reforms of public sector, this issue still remains relevant in different countries. One of the most significant reasons of public sector inefficiency is the large pay gap between private and public sector. There is a tension between seeking coherence of pay differentiation on the one hand, and seeking to change pay levels relativities on the other </w:t>
      </w:r>
      <w:r w:rsidRPr="00816F64">
        <w:rPr>
          <w:rFonts w:ascii="Times New Roman" w:hAnsi="Times New Roman" w:cs="Times New Roman"/>
          <w:color w:val="808080" w:themeColor="background1" w:themeShade="80"/>
          <w:sz w:val="28"/>
          <w:szCs w:val="28"/>
          <w:lang w:val="en-GB"/>
        </w:rPr>
        <w:t>(</w:t>
      </w:r>
      <w:r w:rsidRPr="00816F64">
        <w:rPr>
          <w:rFonts w:ascii="Times New Roman" w:hAnsi="Times New Roman" w:cs="Times New Roman"/>
          <w:sz w:val="28"/>
          <w:szCs w:val="28"/>
          <w:lang w:val="en-GB"/>
        </w:rPr>
        <w:t>IDS, 2010). Moreover, there are different types of pay differentiation inside the public sector. Considering that employee compensation plays an important role in attracting, motivating and retaining qualified workers for jobs in the government, these challenges lead to the widespread phenomenon of adverse selection of civil servants. In this context, the ways of optimization of civil servants’ pay differentiation is of considerable interest.</w:t>
      </w:r>
    </w:p>
    <w:p w:rsidR="00B6148F" w:rsidRPr="00816F64" w:rsidRDefault="00B6148F" w:rsidP="00B6148F">
      <w:pPr>
        <w:spacing w:line="360" w:lineRule="auto"/>
        <w:ind w:firstLine="708"/>
        <w:jc w:val="both"/>
        <w:rPr>
          <w:rFonts w:ascii="Times New Roman" w:eastAsia="Calibri" w:hAnsi="Times New Roman" w:cs="Times New Roman"/>
          <w:sz w:val="28"/>
          <w:szCs w:val="28"/>
          <w:lang w:val="en-GB"/>
        </w:rPr>
      </w:pPr>
      <w:r w:rsidRPr="00816F64">
        <w:rPr>
          <w:rFonts w:ascii="Times New Roman" w:hAnsi="Times New Roman" w:cs="Times New Roman"/>
          <w:sz w:val="28"/>
          <w:szCs w:val="28"/>
          <w:lang w:val="en-GB"/>
        </w:rPr>
        <w:t xml:space="preserve">Challenges mentioned beg the following research questions: </w:t>
      </w:r>
      <w:r w:rsidRPr="00816F64">
        <w:rPr>
          <w:rFonts w:ascii="Times New Roman" w:eastAsia="Calibri" w:hAnsi="Times New Roman" w:cs="Times New Roman"/>
          <w:sz w:val="28"/>
          <w:szCs w:val="28"/>
          <w:lang w:val="en-GB"/>
        </w:rPr>
        <w:t>Is civil servants’ pay differentiation justified? What determinants lie in the basis of civil servants' pay differentiation? Can civil servants’ pay differentiation be attributed to any of the observable factors?</w:t>
      </w:r>
    </w:p>
    <w:p w:rsidR="00B6148F" w:rsidRPr="00816F64" w:rsidRDefault="00B6148F" w:rsidP="00B6148F">
      <w:pPr>
        <w:spacing w:line="360" w:lineRule="auto"/>
        <w:ind w:firstLine="708"/>
        <w:jc w:val="both"/>
        <w:rPr>
          <w:rFonts w:ascii="Times New Roman" w:eastAsia="TimesNewRomanPSMT" w:hAnsi="Times New Roman" w:cs="Times New Roman"/>
          <w:sz w:val="28"/>
          <w:szCs w:val="28"/>
          <w:lang w:val="en-GB"/>
        </w:rPr>
      </w:pPr>
      <w:r w:rsidRPr="00816F64">
        <w:rPr>
          <w:rFonts w:ascii="Times New Roman" w:eastAsia="TimesNewRomanPSMT" w:hAnsi="Times New Roman" w:cs="Times New Roman"/>
          <w:b/>
          <w:sz w:val="28"/>
          <w:szCs w:val="28"/>
          <w:lang w:val="en-GB"/>
        </w:rPr>
        <w:t xml:space="preserve">The </w:t>
      </w:r>
      <w:r w:rsidRPr="00816F64">
        <w:rPr>
          <w:rFonts w:ascii="Times New Roman" w:eastAsia="TimesNewRomanPSMT" w:hAnsi="Times New Roman" w:cs="Times New Roman"/>
          <w:b/>
          <w:bCs/>
          <w:sz w:val="28"/>
          <w:szCs w:val="28"/>
          <w:lang w:val="en-GB"/>
        </w:rPr>
        <w:t xml:space="preserve">aim of the thesis </w:t>
      </w:r>
      <w:r w:rsidRPr="00816F64">
        <w:rPr>
          <w:rFonts w:ascii="Times New Roman" w:hAnsi="Times New Roman" w:cs="Times New Roman"/>
          <w:sz w:val="28"/>
          <w:szCs w:val="28"/>
          <w:lang w:val="en-GB"/>
        </w:rPr>
        <w:t xml:space="preserve">is to evaluate the level </w:t>
      </w:r>
      <w:r w:rsidRPr="00816F64">
        <w:rPr>
          <w:rFonts w:ascii="Times New Roman" w:eastAsia="TimesNewRomanPSMT" w:hAnsi="Times New Roman" w:cs="Times New Roman"/>
          <w:sz w:val="28"/>
          <w:szCs w:val="28"/>
          <w:lang w:val="en-GB"/>
        </w:rPr>
        <w:t>of Russian civil servants’ pay gaps and pay differentiation</w:t>
      </w:r>
      <w:r w:rsidRPr="00816F64">
        <w:rPr>
          <w:rFonts w:ascii="Times New Roman" w:hAnsi="Times New Roman" w:cs="Times New Roman"/>
          <w:sz w:val="28"/>
          <w:szCs w:val="28"/>
          <w:lang w:val="en-GB"/>
        </w:rPr>
        <w:t xml:space="preserve"> and to identify the</w:t>
      </w:r>
      <w:r w:rsidRPr="00816F64">
        <w:rPr>
          <w:rFonts w:ascii="Times New Roman" w:eastAsia="Calibri" w:hAnsi="Times New Roman" w:cs="Times New Roman"/>
          <w:sz w:val="28"/>
          <w:szCs w:val="28"/>
          <w:lang w:val="en-GB"/>
        </w:rPr>
        <w:t xml:space="preserve"> factors which can explain it.</w:t>
      </w:r>
    </w:p>
    <w:p w:rsidR="00B6148F" w:rsidRPr="00816F64" w:rsidRDefault="00B6148F" w:rsidP="00B6148F">
      <w:pPr>
        <w:spacing w:line="360" w:lineRule="auto"/>
        <w:ind w:firstLine="708"/>
        <w:jc w:val="both"/>
        <w:rPr>
          <w:rFonts w:ascii="Times New Roman" w:eastAsia="TimesNewRomanPSMT" w:hAnsi="Times New Roman" w:cs="Times New Roman"/>
          <w:sz w:val="28"/>
          <w:szCs w:val="28"/>
          <w:lang w:val="en-GB"/>
        </w:rPr>
      </w:pPr>
      <w:r w:rsidRPr="00816F64">
        <w:rPr>
          <w:rFonts w:ascii="Times New Roman" w:hAnsi="Times New Roman" w:cs="Times New Roman"/>
          <w:b/>
          <w:sz w:val="28"/>
          <w:szCs w:val="28"/>
          <w:lang w:val="en-GB"/>
        </w:rPr>
        <w:t>The scope of the study</w:t>
      </w:r>
      <w:r w:rsidRPr="00816F64">
        <w:rPr>
          <w:rFonts w:ascii="Times New Roman" w:hAnsi="Times New Roman" w:cs="Times New Roman"/>
          <w:sz w:val="28"/>
          <w:szCs w:val="28"/>
          <w:lang w:val="en-GB"/>
        </w:rPr>
        <w:t xml:space="preserve"> is considered to be the civil servants of </w:t>
      </w:r>
      <w:r w:rsidRPr="00816F64">
        <w:rPr>
          <w:rFonts w:ascii="Times New Roman" w:eastAsia="TimesNewRomanPSMT" w:hAnsi="Times New Roman" w:cs="Times New Roman"/>
          <w:sz w:val="28"/>
          <w:szCs w:val="28"/>
          <w:lang w:val="en-GB"/>
        </w:rPr>
        <w:t xml:space="preserve">the central apparatus of State Federal executive bodies of the Russian Federation. </w:t>
      </w:r>
    </w:p>
    <w:p w:rsidR="00B6148F" w:rsidRPr="00816F64" w:rsidRDefault="00B6148F" w:rsidP="00B6148F">
      <w:pPr>
        <w:spacing w:line="360" w:lineRule="auto"/>
        <w:ind w:firstLine="708"/>
        <w:jc w:val="both"/>
        <w:rPr>
          <w:rFonts w:ascii="Times New Roman" w:eastAsia="TimesNewRomanPSMT" w:hAnsi="Times New Roman" w:cs="Times New Roman"/>
          <w:sz w:val="28"/>
          <w:szCs w:val="28"/>
          <w:lang w:val="en-GB"/>
        </w:rPr>
      </w:pPr>
      <w:r w:rsidRPr="00816F64">
        <w:rPr>
          <w:rFonts w:ascii="Times New Roman" w:eastAsia="TimesNewRomanPSMT" w:hAnsi="Times New Roman" w:cs="Times New Roman"/>
          <w:sz w:val="28"/>
          <w:szCs w:val="28"/>
          <w:lang w:val="en-GB"/>
        </w:rPr>
        <w:t xml:space="preserve">In order to achieve the aim of the thesis, the following </w:t>
      </w:r>
      <w:r w:rsidRPr="00816F64">
        <w:rPr>
          <w:rFonts w:ascii="Times New Roman" w:eastAsia="TimesNewRomanPSMT" w:hAnsi="Times New Roman" w:cs="Times New Roman"/>
          <w:b/>
          <w:bCs/>
          <w:sz w:val="28"/>
          <w:szCs w:val="28"/>
          <w:lang w:val="en-GB"/>
        </w:rPr>
        <w:t xml:space="preserve">tasks </w:t>
      </w:r>
      <w:r w:rsidRPr="00816F64">
        <w:rPr>
          <w:rFonts w:ascii="Times New Roman" w:eastAsia="TimesNewRomanPSMT" w:hAnsi="Times New Roman" w:cs="Times New Roman"/>
          <w:sz w:val="28"/>
          <w:szCs w:val="28"/>
          <w:lang w:val="en-GB"/>
        </w:rPr>
        <w:t>should be performed:</w:t>
      </w:r>
    </w:p>
    <w:p w:rsidR="00B6148F" w:rsidRPr="00816F64" w:rsidRDefault="00B6148F" w:rsidP="002D2773">
      <w:pPr>
        <w:pStyle w:val="a8"/>
        <w:numPr>
          <w:ilvl w:val="0"/>
          <w:numId w:val="8"/>
        </w:numPr>
        <w:spacing w:line="360" w:lineRule="auto"/>
        <w:jc w:val="both"/>
        <w:rPr>
          <w:sz w:val="28"/>
          <w:szCs w:val="28"/>
          <w:lang w:val="en-GB"/>
        </w:rPr>
      </w:pPr>
      <w:r w:rsidRPr="00816F64">
        <w:rPr>
          <w:rFonts w:eastAsia="Arial Unicode MS"/>
          <w:sz w:val="28"/>
          <w:szCs w:val="28"/>
          <w:u w:color="000000"/>
          <w:lang w:val="en-GB"/>
        </w:rPr>
        <w:t xml:space="preserve">To review civil servants’ pay systems </w:t>
      </w:r>
      <w:r w:rsidRPr="00816F64">
        <w:rPr>
          <w:sz w:val="28"/>
          <w:szCs w:val="28"/>
          <w:lang w:val="en-GB"/>
        </w:rPr>
        <w:t>and main theories of pay differentiation;</w:t>
      </w:r>
    </w:p>
    <w:p w:rsidR="00B6148F" w:rsidRPr="00816F64" w:rsidRDefault="00B6148F" w:rsidP="002D2773">
      <w:pPr>
        <w:pStyle w:val="a8"/>
        <w:numPr>
          <w:ilvl w:val="0"/>
          <w:numId w:val="8"/>
        </w:numPr>
        <w:spacing w:line="360" w:lineRule="auto"/>
        <w:jc w:val="both"/>
        <w:rPr>
          <w:sz w:val="28"/>
          <w:szCs w:val="28"/>
          <w:lang w:val="en-GB"/>
        </w:rPr>
      </w:pPr>
      <w:r w:rsidRPr="00816F64">
        <w:rPr>
          <w:sz w:val="28"/>
          <w:szCs w:val="28"/>
          <w:lang w:val="en-GB"/>
        </w:rPr>
        <w:t xml:space="preserve">To </w:t>
      </w:r>
      <w:proofErr w:type="spellStart"/>
      <w:r w:rsidRPr="00816F64">
        <w:rPr>
          <w:sz w:val="28"/>
          <w:szCs w:val="28"/>
          <w:lang w:val="en-GB"/>
        </w:rPr>
        <w:t>analyze</w:t>
      </w:r>
      <w:proofErr w:type="spellEnd"/>
      <w:r w:rsidRPr="00816F64">
        <w:rPr>
          <w:sz w:val="28"/>
          <w:szCs w:val="28"/>
          <w:lang w:val="en-GB"/>
        </w:rPr>
        <w:t xml:space="preserve"> the existing ways of optimization of civil servants’ pay differentiation in different countries;</w:t>
      </w:r>
    </w:p>
    <w:p w:rsidR="00B6148F" w:rsidRPr="00816F64" w:rsidRDefault="00B6148F" w:rsidP="002D2773">
      <w:pPr>
        <w:pStyle w:val="a8"/>
        <w:numPr>
          <w:ilvl w:val="0"/>
          <w:numId w:val="8"/>
        </w:numPr>
        <w:spacing w:line="360" w:lineRule="auto"/>
        <w:jc w:val="both"/>
        <w:rPr>
          <w:rFonts w:eastAsia="Arial Unicode MS"/>
          <w:sz w:val="28"/>
          <w:szCs w:val="28"/>
          <w:u w:color="000000"/>
          <w:lang w:val="en-GB"/>
        </w:rPr>
      </w:pPr>
      <w:r w:rsidRPr="00816F64">
        <w:rPr>
          <w:rFonts w:eastAsia="Arial Unicode MS"/>
          <w:sz w:val="28"/>
          <w:szCs w:val="28"/>
          <w:u w:color="000000"/>
          <w:lang w:val="en-GB"/>
        </w:rPr>
        <w:lastRenderedPageBreak/>
        <w:t>To investigate peculiarities of civil servants’ pay system in the Russian Federation;</w:t>
      </w:r>
    </w:p>
    <w:p w:rsidR="00B6148F" w:rsidRPr="00816F64" w:rsidRDefault="00B6148F" w:rsidP="002D2773">
      <w:pPr>
        <w:pStyle w:val="a8"/>
        <w:numPr>
          <w:ilvl w:val="0"/>
          <w:numId w:val="8"/>
        </w:numPr>
        <w:spacing w:line="360" w:lineRule="auto"/>
        <w:jc w:val="both"/>
        <w:rPr>
          <w:rFonts w:eastAsia="Arial Unicode MS"/>
          <w:sz w:val="28"/>
          <w:szCs w:val="28"/>
          <w:u w:color="000000"/>
          <w:lang w:val="en-GB"/>
        </w:rPr>
      </w:pPr>
      <w:r w:rsidRPr="00816F64">
        <w:rPr>
          <w:rFonts w:eastAsia="Arial Unicode MS"/>
          <w:sz w:val="28"/>
          <w:szCs w:val="28"/>
          <w:u w:color="000000"/>
          <w:lang w:val="en-GB"/>
        </w:rPr>
        <w:t>To estimate pay gaps, pay differentiation and pay compression of Russian civil servants in the Federal executive bodies;</w:t>
      </w:r>
    </w:p>
    <w:p w:rsidR="00B6148F" w:rsidRPr="00816F64" w:rsidRDefault="00B6148F" w:rsidP="002D2773">
      <w:pPr>
        <w:pStyle w:val="a8"/>
        <w:numPr>
          <w:ilvl w:val="0"/>
          <w:numId w:val="8"/>
        </w:numPr>
        <w:spacing w:line="360" w:lineRule="auto"/>
        <w:jc w:val="both"/>
        <w:rPr>
          <w:rFonts w:eastAsia="Arial Unicode MS"/>
          <w:sz w:val="28"/>
          <w:szCs w:val="28"/>
          <w:u w:color="000000"/>
          <w:lang w:val="en-GB"/>
        </w:rPr>
      </w:pPr>
      <w:r w:rsidRPr="00816F64">
        <w:rPr>
          <w:rFonts w:eastAsia="Arial Unicode MS"/>
          <w:sz w:val="28"/>
          <w:szCs w:val="28"/>
          <w:u w:color="000000"/>
          <w:lang w:val="en-GB"/>
        </w:rPr>
        <w:t>To compare the level of civil servants’ pay differentiation in Russia and OECD countries;</w:t>
      </w:r>
    </w:p>
    <w:p w:rsidR="00B6148F" w:rsidRPr="00816F64" w:rsidRDefault="00B6148F" w:rsidP="002D2773">
      <w:pPr>
        <w:pStyle w:val="a8"/>
        <w:numPr>
          <w:ilvl w:val="0"/>
          <w:numId w:val="8"/>
        </w:numPr>
        <w:spacing w:line="360" w:lineRule="auto"/>
        <w:jc w:val="both"/>
        <w:rPr>
          <w:rFonts w:eastAsia="Arial Unicode MS"/>
          <w:sz w:val="28"/>
          <w:szCs w:val="28"/>
          <w:u w:color="000000"/>
          <w:lang w:val="en-GB"/>
        </w:rPr>
      </w:pPr>
      <w:r w:rsidRPr="00816F64">
        <w:rPr>
          <w:rFonts w:eastAsia="Arial Unicode MS"/>
          <w:sz w:val="28"/>
          <w:szCs w:val="28"/>
          <w:u w:color="000000"/>
          <w:lang w:val="en-GB"/>
        </w:rPr>
        <w:t>To evaluate the main determinants of civil servants’ pay differentiation by means of regression analysis;</w:t>
      </w:r>
    </w:p>
    <w:p w:rsidR="00B6148F" w:rsidRPr="00816F64" w:rsidRDefault="00B6148F" w:rsidP="002D2773">
      <w:pPr>
        <w:pStyle w:val="a8"/>
        <w:numPr>
          <w:ilvl w:val="0"/>
          <w:numId w:val="8"/>
        </w:numPr>
        <w:spacing w:line="360" w:lineRule="auto"/>
        <w:jc w:val="both"/>
        <w:rPr>
          <w:rFonts w:eastAsia="Arial Unicode MS"/>
          <w:sz w:val="28"/>
          <w:szCs w:val="28"/>
          <w:u w:color="000000"/>
          <w:lang w:val="en-GB"/>
        </w:rPr>
      </w:pPr>
      <w:r w:rsidRPr="00816F64">
        <w:rPr>
          <w:rFonts w:eastAsia="TimesNewRomanPSMT"/>
          <w:sz w:val="28"/>
          <w:szCs w:val="28"/>
          <w:lang w:val="en-GB"/>
        </w:rPr>
        <w:t xml:space="preserve">To propose recommendations of pay differentiation’ feasibility of Russian civil servants </w:t>
      </w:r>
      <w:r w:rsidRPr="00816F64">
        <w:rPr>
          <w:rFonts w:eastAsia="Arial Unicode MS"/>
          <w:sz w:val="28"/>
          <w:szCs w:val="28"/>
          <w:u w:color="000000"/>
          <w:lang w:val="en-GB"/>
        </w:rPr>
        <w:t>in the Federal executive bodies.</w:t>
      </w:r>
    </w:p>
    <w:p w:rsidR="00B6148F" w:rsidRPr="00816F64" w:rsidRDefault="00B6148F" w:rsidP="00B6148F">
      <w:pPr>
        <w:spacing w:line="360" w:lineRule="auto"/>
        <w:ind w:firstLine="708"/>
        <w:jc w:val="both"/>
        <w:rPr>
          <w:rFonts w:ascii="Times New Roman" w:eastAsia="TimesNewRomanPSMT" w:hAnsi="Times New Roman" w:cs="Times New Roman"/>
          <w:sz w:val="28"/>
          <w:szCs w:val="28"/>
          <w:lang w:val="en-GB"/>
        </w:rPr>
      </w:pPr>
      <w:r w:rsidRPr="00816F64">
        <w:rPr>
          <w:rFonts w:ascii="Times New Roman" w:eastAsia="TimesNewRomanPSMT" w:hAnsi="Times New Roman" w:cs="Times New Roman"/>
          <w:sz w:val="28"/>
          <w:szCs w:val="28"/>
          <w:lang w:val="en-GB"/>
        </w:rPr>
        <w:t xml:space="preserve">Taking into account the problem identified, the author has put forward a </w:t>
      </w:r>
      <w:r w:rsidRPr="00816F64">
        <w:rPr>
          <w:rFonts w:ascii="Times New Roman" w:eastAsia="TimesNewRomanPSMT" w:hAnsi="Times New Roman" w:cs="Times New Roman"/>
          <w:b/>
          <w:bCs/>
          <w:sz w:val="28"/>
          <w:szCs w:val="28"/>
          <w:lang w:val="en-GB"/>
        </w:rPr>
        <w:t>hypothesis</w:t>
      </w:r>
      <w:r w:rsidRPr="00816F64">
        <w:rPr>
          <w:rFonts w:ascii="Times New Roman" w:eastAsia="TimesNewRomanPSMT" w:hAnsi="Times New Roman" w:cs="Times New Roman"/>
          <w:sz w:val="28"/>
          <w:szCs w:val="28"/>
          <w:lang w:val="en-GB"/>
        </w:rPr>
        <w:t xml:space="preserve">, that there are some specific factors which influence the level of </w:t>
      </w:r>
      <w:r w:rsidRPr="00816F64">
        <w:rPr>
          <w:rFonts w:ascii="Times New Roman" w:hAnsi="Times New Roman" w:cs="Times New Roman"/>
          <w:sz w:val="28"/>
          <w:szCs w:val="28"/>
          <w:lang w:val="en-GB"/>
        </w:rPr>
        <w:t>civil servants’ pay differentiation in Federal executive bodies of the Russian Federation.</w:t>
      </w:r>
    </w:p>
    <w:p w:rsidR="00B6148F" w:rsidRPr="00816F64" w:rsidRDefault="00B6148F" w:rsidP="00B6148F">
      <w:pPr>
        <w:spacing w:line="360" w:lineRule="auto"/>
        <w:ind w:firstLine="708"/>
        <w:jc w:val="both"/>
        <w:rPr>
          <w:rFonts w:ascii="Times New Roman" w:eastAsia="TimesNewRomanPSMT" w:hAnsi="Times New Roman" w:cs="Times New Roman"/>
          <w:sz w:val="28"/>
          <w:szCs w:val="28"/>
          <w:lang w:val="en-GB"/>
        </w:rPr>
      </w:pPr>
      <w:r w:rsidRPr="00816F64">
        <w:rPr>
          <w:rFonts w:ascii="Times New Roman" w:eastAsia="TimesNewRomanPSMT" w:hAnsi="Times New Roman" w:cs="Times New Roman"/>
          <w:sz w:val="28"/>
          <w:szCs w:val="28"/>
          <w:lang w:val="en-GB"/>
        </w:rPr>
        <w:t xml:space="preserve">The </w:t>
      </w:r>
      <w:r w:rsidRPr="00816F64">
        <w:rPr>
          <w:rFonts w:ascii="Times New Roman" w:eastAsia="TimesNewRomanPSMT" w:hAnsi="Times New Roman" w:cs="Times New Roman"/>
          <w:b/>
          <w:bCs/>
          <w:sz w:val="28"/>
          <w:szCs w:val="28"/>
          <w:lang w:val="en-GB"/>
        </w:rPr>
        <w:t xml:space="preserve">novelty </w:t>
      </w:r>
      <w:r w:rsidRPr="00816F64">
        <w:rPr>
          <w:rFonts w:ascii="Times New Roman" w:eastAsia="TimesNewRomanPSMT" w:hAnsi="Times New Roman" w:cs="Times New Roman"/>
          <w:sz w:val="28"/>
          <w:szCs w:val="28"/>
          <w:lang w:val="en-GB"/>
        </w:rPr>
        <w:t>of the thesis consists in:</w:t>
      </w:r>
    </w:p>
    <w:p w:rsidR="00B6148F" w:rsidRPr="00816F64" w:rsidRDefault="00B6148F" w:rsidP="002D2773">
      <w:pPr>
        <w:pStyle w:val="a8"/>
        <w:numPr>
          <w:ilvl w:val="0"/>
          <w:numId w:val="12"/>
        </w:numPr>
        <w:spacing w:line="360" w:lineRule="auto"/>
        <w:jc w:val="both"/>
        <w:rPr>
          <w:rFonts w:eastAsia="TimesNewRomanPSMT"/>
          <w:sz w:val="28"/>
          <w:szCs w:val="28"/>
          <w:lang w:val="en-GB"/>
        </w:rPr>
      </w:pPr>
      <w:r w:rsidRPr="00816F64">
        <w:rPr>
          <w:rFonts w:eastAsia="TimesNewRomanPSMT"/>
          <w:sz w:val="28"/>
          <w:szCs w:val="28"/>
          <w:lang w:val="en-GB"/>
        </w:rPr>
        <w:t>Identification of civil servants’ pay differentiation determinants from theoretical models and practical cases;</w:t>
      </w:r>
    </w:p>
    <w:p w:rsidR="00B6148F" w:rsidRPr="00816F64" w:rsidRDefault="00B6148F" w:rsidP="002D2773">
      <w:pPr>
        <w:pStyle w:val="a8"/>
        <w:numPr>
          <w:ilvl w:val="0"/>
          <w:numId w:val="12"/>
        </w:numPr>
        <w:spacing w:line="360" w:lineRule="auto"/>
        <w:jc w:val="both"/>
        <w:rPr>
          <w:rFonts w:eastAsia="TimesNewRomanPSMT"/>
          <w:sz w:val="28"/>
          <w:szCs w:val="28"/>
          <w:lang w:val="en-GB"/>
        </w:rPr>
      </w:pPr>
      <w:r w:rsidRPr="00816F64">
        <w:rPr>
          <w:rFonts w:eastAsia="TimesNewRomanPSMT"/>
          <w:sz w:val="28"/>
          <w:szCs w:val="28"/>
          <w:lang w:val="en-GB"/>
        </w:rPr>
        <w:t>Consideration of possible optimization mechanisms appropriate for particular type of civil servants’ pay differentiation;</w:t>
      </w:r>
    </w:p>
    <w:p w:rsidR="00B6148F" w:rsidRPr="00816F64" w:rsidRDefault="00B6148F" w:rsidP="002D2773">
      <w:pPr>
        <w:pStyle w:val="a8"/>
        <w:numPr>
          <w:ilvl w:val="0"/>
          <w:numId w:val="12"/>
        </w:numPr>
        <w:spacing w:line="360" w:lineRule="auto"/>
        <w:jc w:val="both"/>
        <w:rPr>
          <w:rFonts w:eastAsia="Arial Unicode MS"/>
          <w:sz w:val="28"/>
          <w:szCs w:val="28"/>
          <w:u w:color="000000"/>
          <w:lang w:val="en-GB"/>
        </w:rPr>
      </w:pPr>
      <w:r w:rsidRPr="00816F64">
        <w:rPr>
          <w:rFonts w:eastAsia="TimesNewRomanPSMT"/>
          <w:sz w:val="28"/>
          <w:szCs w:val="28"/>
          <w:lang w:val="en-GB"/>
        </w:rPr>
        <w:t xml:space="preserve">Estimation of </w:t>
      </w:r>
      <w:r w:rsidRPr="00816F64">
        <w:rPr>
          <w:rFonts w:eastAsia="Arial Unicode MS"/>
          <w:sz w:val="28"/>
          <w:szCs w:val="28"/>
          <w:u w:color="000000"/>
          <w:lang w:val="en-GB"/>
        </w:rPr>
        <w:t>pay gaps, pay differentiation and pay compression of Russian civil servants in the Federal executive bodies;</w:t>
      </w:r>
    </w:p>
    <w:p w:rsidR="00B6148F" w:rsidRPr="00816F64" w:rsidRDefault="00B6148F" w:rsidP="002D2773">
      <w:pPr>
        <w:pStyle w:val="a8"/>
        <w:numPr>
          <w:ilvl w:val="0"/>
          <w:numId w:val="12"/>
        </w:numPr>
        <w:spacing w:line="360" w:lineRule="auto"/>
        <w:jc w:val="both"/>
        <w:rPr>
          <w:rFonts w:eastAsia="Arial Unicode MS"/>
          <w:sz w:val="28"/>
          <w:szCs w:val="28"/>
          <w:u w:color="000000"/>
          <w:lang w:val="en-GB"/>
        </w:rPr>
      </w:pPr>
      <w:r w:rsidRPr="00816F64">
        <w:rPr>
          <w:rFonts w:eastAsia="Arial Unicode MS"/>
          <w:sz w:val="28"/>
          <w:szCs w:val="28"/>
          <w:u w:color="000000"/>
          <w:lang w:val="en-GB"/>
        </w:rPr>
        <w:t>Evaluation of determinants influences on civil servants’ pay differentiation;</w:t>
      </w:r>
    </w:p>
    <w:p w:rsidR="00B6148F" w:rsidRPr="00816F64" w:rsidRDefault="00B6148F" w:rsidP="002D2773">
      <w:pPr>
        <w:pStyle w:val="a8"/>
        <w:numPr>
          <w:ilvl w:val="0"/>
          <w:numId w:val="12"/>
        </w:numPr>
        <w:spacing w:after="200" w:line="360" w:lineRule="auto"/>
        <w:jc w:val="both"/>
        <w:rPr>
          <w:rFonts w:eastAsia="Arial Unicode MS"/>
          <w:sz w:val="28"/>
          <w:szCs w:val="28"/>
          <w:u w:color="000000"/>
          <w:lang w:val="en-GB"/>
        </w:rPr>
      </w:pPr>
      <w:r w:rsidRPr="00816F64">
        <w:rPr>
          <w:rFonts w:eastAsia="TimesNewRomanPSMT"/>
          <w:sz w:val="28"/>
          <w:szCs w:val="28"/>
          <w:lang w:val="en-GB"/>
        </w:rPr>
        <w:t>Recommendations for improvement civil servants’ pay system.</w:t>
      </w:r>
    </w:p>
    <w:p w:rsidR="00B6148F" w:rsidRPr="00816F64" w:rsidRDefault="00B6148F" w:rsidP="00B6148F">
      <w:pPr>
        <w:spacing w:line="360" w:lineRule="auto"/>
        <w:ind w:firstLine="708"/>
        <w:jc w:val="both"/>
        <w:rPr>
          <w:rFonts w:ascii="Times New Roman" w:eastAsia="TimesNewRomanPSMT" w:hAnsi="Times New Roman" w:cs="Times New Roman"/>
          <w:color w:val="808080" w:themeColor="background1" w:themeShade="80"/>
          <w:sz w:val="28"/>
          <w:szCs w:val="28"/>
          <w:lang w:val="en-GB"/>
        </w:rPr>
      </w:pPr>
      <w:r w:rsidRPr="00816F64">
        <w:rPr>
          <w:rFonts w:ascii="Times New Roman" w:eastAsia="TimesNewRomanPSMT" w:hAnsi="Times New Roman" w:cs="Times New Roman"/>
          <w:sz w:val="28"/>
          <w:szCs w:val="28"/>
          <w:lang w:val="en-GB"/>
        </w:rPr>
        <w:t xml:space="preserve">The application of proposal mentioned can help to implement the proper economic policy on the state level in order to avoid the problem of negative selection of future civil servants and to increase the motivation of current civil </w:t>
      </w:r>
      <w:r w:rsidRPr="00816F64">
        <w:rPr>
          <w:rFonts w:ascii="Times New Roman" w:eastAsia="TimesNewRomanPSMT" w:hAnsi="Times New Roman" w:cs="Times New Roman"/>
          <w:sz w:val="28"/>
          <w:szCs w:val="28"/>
          <w:lang w:val="en-GB"/>
        </w:rPr>
        <w:lastRenderedPageBreak/>
        <w:t xml:space="preserve">servants. The analysis carried out in the frames of this research leaves a room for the further research on the same subject. </w:t>
      </w:r>
    </w:p>
    <w:p w:rsidR="00B6148F" w:rsidRPr="00816F64" w:rsidRDefault="00B6148F" w:rsidP="00B6148F">
      <w:pPr>
        <w:spacing w:line="360" w:lineRule="auto"/>
        <w:ind w:firstLine="708"/>
        <w:jc w:val="both"/>
        <w:rPr>
          <w:rFonts w:ascii="Times New Roman" w:eastAsia="Times New Roman" w:hAnsi="Times New Roman" w:cs="Times New Roman"/>
          <w:color w:val="000000"/>
          <w:sz w:val="28"/>
          <w:szCs w:val="28"/>
          <w:lang w:val="en-GB" w:eastAsia="ru-RU"/>
        </w:rPr>
      </w:pPr>
      <w:r w:rsidRPr="00816F64">
        <w:rPr>
          <w:rFonts w:ascii="Times New Roman" w:eastAsia="TimesNewRomanPSMT" w:hAnsi="Times New Roman" w:cs="Times New Roman"/>
          <w:sz w:val="28"/>
          <w:szCs w:val="28"/>
          <w:lang w:val="en-GB"/>
        </w:rPr>
        <w:t xml:space="preserve">Taking into consideration the width of the problem investigated, the research is based on </w:t>
      </w:r>
      <w:r w:rsidRPr="00816F64">
        <w:rPr>
          <w:rFonts w:ascii="Times New Roman" w:eastAsia="TimesNewRomanPSMT" w:hAnsi="Times New Roman" w:cs="Times New Roman"/>
          <w:bCs/>
          <w:sz w:val="28"/>
          <w:szCs w:val="28"/>
          <w:lang w:val="en-GB"/>
        </w:rPr>
        <w:t>the cross-sectional study of pay determinants and their impact on pay differentiation</w:t>
      </w:r>
      <w:r w:rsidRPr="00816F64">
        <w:rPr>
          <w:rFonts w:ascii="Times New Roman" w:eastAsia="TimesNewRomanPSMT" w:hAnsi="Times New Roman" w:cs="Times New Roman"/>
          <w:sz w:val="28"/>
          <w:szCs w:val="28"/>
          <w:lang w:val="en-GB"/>
        </w:rPr>
        <w:t xml:space="preserve">. The theoretical analysis is mainly based on the review of working papers and articles from academic peer-reviewed journals and conferences. The practical part is based on the quantitative analysis of available statistics of Federal State Statistics Service of the Russian Federation, Common Government Services Portal of Russian Federation, Institute of Public Administration and Municipal Management of NRU HSE. Additionally, the data from the </w:t>
      </w:r>
      <w:r w:rsidRPr="00816F64">
        <w:rPr>
          <w:rFonts w:ascii="Times New Roman" w:eastAsia="Times New Roman" w:hAnsi="Times New Roman" w:cs="Times New Roman"/>
          <w:sz w:val="28"/>
          <w:szCs w:val="28"/>
          <w:lang w:val="en-GB" w:eastAsia="ru-RU"/>
        </w:rPr>
        <w:t xml:space="preserve">Ministry of Economic Development and Ministry of Finance </w:t>
      </w:r>
      <w:r w:rsidRPr="00816F64">
        <w:rPr>
          <w:rFonts w:ascii="Times New Roman" w:eastAsia="Times New Roman" w:hAnsi="Times New Roman" w:cs="Times New Roman"/>
          <w:color w:val="000000"/>
          <w:sz w:val="28"/>
          <w:szCs w:val="28"/>
          <w:lang w:val="en-GB" w:eastAsia="ru-RU"/>
        </w:rPr>
        <w:t>of the Russian Federation</w:t>
      </w:r>
      <w:r w:rsidRPr="00816F64">
        <w:rPr>
          <w:rFonts w:ascii="Times New Roman" w:eastAsia="TimesNewRomanPSMT" w:hAnsi="Times New Roman" w:cs="Times New Roman"/>
          <w:sz w:val="28"/>
          <w:szCs w:val="28"/>
          <w:lang w:val="en-GB"/>
        </w:rPr>
        <w:t xml:space="preserve"> have been employed.</w:t>
      </w:r>
    </w:p>
    <w:p w:rsidR="00B6148F" w:rsidRPr="00816F64" w:rsidRDefault="00B6148F" w:rsidP="00B6148F">
      <w:pPr>
        <w:spacing w:line="360" w:lineRule="auto"/>
        <w:ind w:firstLine="708"/>
        <w:jc w:val="both"/>
        <w:rPr>
          <w:rFonts w:ascii="Times New Roman" w:eastAsia="TimesNewRomanPSMT" w:hAnsi="Times New Roman" w:cs="Times New Roman"/>
          <w:sz w:val="28"/>
          <w:szCs w:val="28"/>
          <w:lang w:val="en-GB"/>
        </w:rPr>
      </w:pPr>
      <w:r w:rsidRPr="00816F64">
        <w:rPr>
          <w:rFonts w:ascii="Times New Roman" w:eastAsia="TimesNewRomanPSMT" w:hAnsi="Times New Roman" w:cs="Times New Roman"/>
          <w:sz w:val="28"/>
          <w:szCs w:val="28"/>
          <w:lang w:val="en-GB"/>
        </w:rPr>
        <w:t>The following</w:t>
      </w:r>
      <w:r w:rsidRPr="00816F64">
        <w:rPr>
          <w:rFonts w:ascii="Times New Roman" w:eastAsia="TimesNewRomanPSMT" w:hAnsi="Times New Roman" w:cs="Times New Roman"/>
          <w:b/>
          <w:sz w:val="28"/>
          <w:szCs w:val="28"/>
          <w:lang w:val="en-GB"/>
        </w:rPr>
        <w:t xml:space="preserve"> research methods</w:t>
      </w:r>
      <w:r w:rsidRPr="00816F64">
        <w:rPr>
          <w:rFonts w:ascii="Times New Roman" w:eastAsia="TimesNewRomanPSMT" w:hAnsi="Times New Roman" w:cs="Times New Roman"/>
          <w:sz w:val="28"/>
          <w:szCs w:val="28"/>
          <w:lang w:val="en-GB"/>
        </w:rPr>
        <w:t xml:space="preserve"> have been applied in developing of the master’s thesis:</w:t>
      </w:r>
    </w:p>
    <w:p w:rsidR="00B6148F" w:rsidRPr="00816F64" w:rsidRDefault="00B6148F" w:rsidP="002D2773">
      <w:pPr>
        <w:pStyle w:val="a8"/>
        <w:numPr>
          <w:ilvl w:val="0"/>
          <w:numId w:val="9"/>
        </w:numPr>
        <w:spacing w:line="360" w:lineRule="auto"/>
        <w:jc w:val="both"/>
        <w:rPr>
          <w:rFonts w:eastAsia="TimesNewRomanPSMT"/>
          <w:sz w:val="28"/>
          <w:szCs w:val="28"/>
          <w:lang w:val="en-GB"/>
        </w:rPr>
      </w:pPr>
      <w:r w:rsidRPr="00816F64">
        <w:rPr>
          <w:rFonts w:eastAsia="TimesNewRomanPSMT"/>
          <w:sz w:val="28"/>
          <w:szCs w:val="28"/>
          <w:lang w:val="en-GB"/>
        </w:rPr>
        <w:t>analysis of the theoretical framework;</w:t>
      </w:r>
    </w:p>
    <w:p w:rsidR="00B6148F" w:rsidRPr="00816F64" w:rsidRDefault="00B6148F" w:rsidP="002D2773">
      <w:pPr>
        <w:pStyle w:val="a8"/>
        <w:numPr>
          <w:ilvl w:val="0"/>
          <w:numId w:val="9"/>
        </w:numPr>
        <w:spacing w:line="360" w:lineRule="auto"/>
        <w:jc w:val="both"/>
        <w:rPr>
          <w:rFonts w:eastAsia="TimesNewRomanPSMT"/>
          <w:sz w:val="28"/>
          <w:szCs w:val="28"/>
          <w:lang w:val="en-GB"/>
        </w:rPr>
      </w:pPr>
      <w:r w:rsidRPr="00816F64">
        <w:rPr>
          <w:rFonts w:eastAsia="TimesNewRomanPSMT"/>
          <w:sz w:val="28"/>
          <w:szCs w:val="28"/>
          <w:lang w:val="en-GB"/>
        </w:rPr>
        <w:t>documentary research;</w:t>
      </w:r>
    </w:p>
    <w:p w:rsidR="00B6148F" w:rsidRPr="00816F64" w:rsidRDefault="00B6148F" w:rsidP="002D2773">
      <w:pPr>
        <w:pStyle w:val="a8"/>
        <w:numPr>
          <w:ilvl w:val="0"/>
          <w:numId w:val="9"/>
        </w:numPr>
        <w:spacing w:line="360" w:lineRule="auto"/>
        <w:jc w:val="both"/>
        <w:rPr>
          <w:rFonts w:eastAsia="TimesNewRomanPSMT"/>
          <w:sz w:val="28"/>
          <w:szCs w:val="28"/>
          <w:lang w:val="en-GB"/>
        </w:rPr>
      </w:pPr>
      <w:r w:rsidRPr="00816F64">
        <w:rPr>
          <w:rFonts w:eastAsia="TimesNewRomanPSMT"/>
          <w:sz w:val="28"/>
          <w:szCs w:val="28"/>
          <w:lang w:val="en-GB"/>
        </w:rPr>
        <w:t>observational research;</w:t>
      </w:r>
    </w:p>
    <w:p w:rsidR="00B6148F" w:rsidRPr="00816F64" w:rsidRDefault="00B6148F" w:rsidP="002D2773">
      <w:pPr>
        <w:pStyle w:val="a8"/>
        <w:numPr>
          <w:ilvl w:val="0"/>
          <w:numId w:val="9"/>
        </w:numPr>
        <w:spacing w:line="360" w:lineRule="auto"/>
        <w:jc w:val="both"/>
        <w:rPr>
          <w:rFonts w:eastAsia="TimesNewRomanPSMT"/>
          <w:sz w:val="28"/>
          <w:szCs w:val="28"/>
          <w:lang w:val="en-GB"/>
        </w:rPr>
      </w:pPr>
      <w:r w:rsidRPr="00816F64">
        <w:rPr>
          <w:rFonts w:eastAsia="TimesNewRomanPSMT"/>
          <w:sz w:val="28"/>
          <w:szCs w:val="28"/>
          <w:lang w:val="en-GB"/>
        </w:rPr>
        <w:t>correlational research;</w:t>
      </w:r>
    </w:p>
    <w:p w:rsidR="00B6148F" w:rsidRPr="00816F64" w:rsidRDefault="00B6148F" w:rsidP="002D2773">
      <w:pPr>
        <w:pStyle w:val="a8"/>
        <w:numPr>
          <w:ilvl w:val="0"/>
          <w:numId w:val="9"/>
        </w:numPr>
        <w:spacing w:line="360" w:lineRule="auto"/>
        <w:jc w:val="both"/>
        <w:rPr>
          <w:rFonts w:eastAsia="TimesNewRomanPSMT"/>
          <w:sz w:val="28"/>
          <w:szCs w:val="28"/>
          <w:lang w:val="en-GB"/>
        </w:rPr>
      </w:pPr>
      <w:r w:rsidRPr="00816F64">
        <w:rPr>
          <w:rFonts w:eastAsia="TimesNewRomanPSMT"/>
          <w:sz w:val="28"/>
          <w:szCs w:val="28"/>
          <w:lang w:val="en-GB"/>
        </w:rPr>
        <w:t>comparison analysis;</w:t>
      </w:r>
    </w:p>
    <w:p w:rsidR="00B6148F" w:rsidRPr="00816F64" w:rsidRDefault="00B6148F" w:rsidP="002D2773">
      <w:pPr>
        <w:pStyle w:val="a8"/>
        <w:numPr>
          <w:ilvl w:val="0"/>
          <w:numId w:val="9"/>
        </w:numPr>
        <w:spacing w:after="200" w:line="360" w:lineRule="auto"/>
        <w:jc w:val="both"/>
        <w:rPr>
          <w:rFonts w:eastAsia="TimesNewRomanPSMT"/>
          <w:sz w:val="28"/>
          <w:szCs w:val="28"/>
          <w:lang w:val="en-GB"/>
        </w:rPr>
      </w:pPr>
      <w:proofErr w:type="gramStart"/>
      <w:r w:rsidRPr="00816F64">
        <w:rPr>
          <w:rFonts w:eastAsia="TimesNewRomanPSMT"/>
          <w:sz w:val="28"/>
          <w:szCs w:val="28"/>
          <w:lang w:val="en-GB"/>
        </w:rPr>
        <w:t>statistical</w:t>
      </w:r>
      <w:proofErr w:type="gramEnd"/>
      <w:r w:rsidRPr="00816F64">
        <w:rPr>
          <w:rFonts w:eastAsia="TimesNewRomanPSMT"/>
          <w:sz w:val="28"/>
          <w:szCs w:val="28"/>
          <w:lang w:val="en-GB"/>
        </w:rPr>
        <w:t xml:space="preserve"> and graphical analysis.</w:t>
      </w:r>
    </w:p>
    <w:p w:rsidR="00B6148F" w:rsidRPr="00816F64" w:rsidRDefault="00B6148F" w:rsidP="00B6148F">
      <w:pPr>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The main</w:t>
      </w:r>
      <w:r w:rsidRPr="00816F64">
        <w:rPr>
          <w:rFonts w:ascii="Times New Roman" w:hAnsi="Times New Roman" w:cs="Times New Roman"/>
          <w:b/>
          <w:sz w:val="28"/>
          <w:szCs w:val="28"/>
          <w:lang w:val="en-GB"/>
        </w:rPr>
        <w:t xml:space="preserve"> limitation</w:t>
      </w:r>
      <w:r w:rsidRPr="00816F64">
        <w:rPr>
          <w:rFonts w:ascii="Times New Roman" w:hAnsi="Times New Roman" w:cs="Times New Roman"/>
          <w:sz w:val="28"/>
          <w:szCs w:val="28"/>
          <w:lang w:val="en-GB"/>
        </w:rPr>
        <w:t xml:space="preserve"> of this research consists in its scope. Only civil servants of </w:t>
      </w:r>
      <w:r w:rsidRPr="00816F64">
        <w:rPr>
          <w:rFonts w:ascii="Times New Roman" w:eastAsia="TimesNewRomanPSMT" w:hAnsi="Times New Roman" w:cs="Times New Roman"/>
          <w:sz w:val="28"/>
          <w:szCs w:val="28"/>
          <w:lang w:val="en-GB"/>
        </w:rPr>
        <w:t xml:space="preserve">the central apparatus of State Federal executive bodies (FEBs) of the Russian Federation have been considered. These executive bodies have been chosen on purpose to capture more comprehensive and objective results of the research, which is based on organisations with different structure, functions and powers. Furthermore, statistical data, essential for practical part of the research, are available only for central apparatus of FEBs and only for 2011. However, the author would like to point out that if the sample size of research including </w:t>
      </w:r>
      <w:r w:rsidRPr="00816F64">
        <w:rPr>
          <w:rFonts w:ascii="Times New Roman" w:eastAsia="TimesNewRomanPSMT" w:hAnsi="Times New Roman" w:cs="Times New Roman"/>
          <w:sz w:val="28"/>
          <w:szCs w:val="28"/>
          <w:lang w:val="en-GB"/>
        </w:rPr>
        <w:lastRenderedPageBreak/>
        <w:t>the territorial form of government is expanded, the final conclusions can be significantly modified.</w:t>
      </w:r>
    </w:p>
    <w:p w:rsidR="00B6148F" w:rsidRPr="008F75D2" w:rsidRDefault="00B6148F" w:rsidP="00B6148F">
      <w:pPr>
        <w:spacing w:line="360" w:lineRule="auto"/>
        <w:ind w:firstLine="708"/>
        <w:jc w:val="both"/>
        <w:rPr>
          <w:rFonts w:ascii="Times New Roman" w:eastAsia="TimesNewRomanPSMT" w:hAnsi="Times New Roman" w:cs="Times New Roman"/>
          <w:sz w:val="28"/>
          <w:szCs w:val="28"/>
          <w:lang w:val="en-GB"/>
        </w:rPr>
      </w:pPr>
      <w:r w:rsidRPr="00810F8B">
        <w:rPr>
          <w:rFonts w:ascii="Times New Roman" w:eastAsia="TimesNewRomanPSMT" w:hAnsi="Times New Roman" w:cs="Times New Roman"/>
          <w:sz w:val="28"/>
          <w:szCs w:val="28"/>
          <w:lang w:val="en-GB"/>
        </w:rPr>
        <w:t>The</w:t>
      </w:r>
      <w:r w:rsidRPr="00810F8B">
        <w:rPr>
          <w:rFonts w:ascii="Times New Roman" w:eastAsia="TimesNewRomanPSMT" w:hAnsi="Times New Roman" w:cs="Times New Roman"/>
          <w:b/>
          <w:sz w:val="28"/>
          <w:szCs w:val="28"/>
          <w:lang w:val="en-GB"/>
        </w:rPr>
        <w:t xml:space="preserve"> structure</w:t>
      </w:r>
      <w:r w:rsidRPr="00810F8B">
        <w:rPr>
          <w:rFonts w:ascii="Times New Roman" w:eastAsia="TimesNewRomanPSMT" w:hAnsi="Times New Roman" w:cs="Times New Roman"/>
          <w:sz w:val="28"/>
          <w:szCs w:val="28"/>
          <w:lang w:val="en-GB"/>
        </w:rPr>
        <w:t xml:space="preserve"> of the thesis is as follows. In literature review the extent of research background of the topic is examined. The Theoretical part provides a brief overview of public sector pay structures theory and the theory of civil servants’ pay differentiation as well as the </w:t>
      </w:r>
      <w:r w:rsidRPr="00810F8B">
        <w:rPr>
          <w:rFonts w:ascii="Times New Roman" w:hAnsi="Times New Roman" w:cs="Times New Roman"/>
          <w:sz w:val="28"/>
          <w:szCs w:val="28"/>
          <w:lang w:val="en-GB"/>
        </w:rPr>
        <w:t>wa</w:t>
      </w:r>
      <w:r w:rsidR="00B00B78" w:rsidRPr="00810F8B">
        <w:rPr>
          <w:rFonts w:ascii="Times New Roman" w:hAnsi="Times New Roman" w:cs="Times New Roman"/>
          <w:sz w:val="28"/>
          <w:szCs w:val="28"/>
          <w:lang w:val="en-GB"/>
        </w:rPr>
        <w:t>ys used in different countries f</w:t>
      </w:r>
      <w:r w:rsidRPr="00810F8B">
        <w:rPr>
          <w:rFonts w:ascii="Times New Roman" w:hAnsi="Times New Roman" w:cs="Times New Roman"/>
          <w:sz w:val="28"/>
          <w:szCs w:val="28"/>
          <w:lang w:val="en-GB"/>
        </w:rPr>
        <w:t>or optimization different types of civil servants’ pay differentiation</w:t>
      </w:r>
      <w:r w:rsidRPr="00810F8B">
        <w:rPr>
          <w:rFonts w:ascii="Times New Roman" w:eastAsia="TimesNewRomanPSMT" w:hAnsi="Times New Roman" w:cs="Times New Roman"/>
          <w:sz w:val="28"/>
          <w:szCs w:val="28"/>
          <w:lang w:val="en-GB"/>
        </w:rPr>
        <w:t xml:space="preserve">. The Practical part continues with the international comparison of civil servants’ pay differentiation and the analysis of </w:t>
      </w:r>
      <w:r w:rsidRPr="00810F8B">
        <w:rPr>
          <w:rFonts w:ascii="Times New Roman" w:eastAsia="Arial Unicode MS" w:hAnsi="Times New Roman" w:cs="Times New Roman"/>
          <w:sz w:val="28"/>
          <w:szCs w:val="28"/>
          <w:u w:color="000000"/>
          <w:lang w:val="en-GB"/>
        </w:rPr>
        <w:t xml:space="preserve">Russian civil servants’ pay system peculiarities. The next section provides </w:t>
      </w:r>
      <w:r w:rsidRPr="00810F8B">
        <w:rPr>
          <w:rFonts w:ascii="Times New Roman" w:eastAsia="TimesNewRomanPSMT" w:hAnsi="Times New Roman" w:cs="Times New Roman"/>
          <w:sz w:val="28"/>
          <w:szCs w:val="28"/>
          <w:lang w:val="en-GB"/>
        </w:rPr>
        <w:t xml:space="preserve">the regression analysis of </w:t>
      </w:r>
      <w:r w:rsidRPr="00810F8B">
        <w:rPr>
          <w:rFonts w:ascii="Times New Roman" w:eastAsia="Arial Unicode MS" w:hAnsi="Times New Roman" w:cs="Times New Roman"/>
          <w:sz w:val="28"/>
          <w:szCs w:val="28"/>
          <w:u w:color="000000"/>
          <w:lang w:val="en-GB"/>
        </w:rPr>
        <w:t>the main determinants of civil servants’ pay differentiation</w:t>
      </w:r>
      <w:r w:rsidRPr="00810F8B">
        <w:rPr>
          <w:rFonts w:ascii="Times New Roman" w:eastAsia="TimesNewRomanPSMT" w:hAnsi="Times New Roman" w:cs="Times New Roman"/>
          <w:sz w:val="28"/>
          <w:szCs w:val="28"/>
          <w:lang w:val="en-GB"/>
        </w:rPr>
        <w:t>. Finally, the author comes to the conclusion and recommendations on improvement of the feasibility of Russian civil servants’ pay differentiation.</w:t>
      </w:r>
    </w:p>
    <w:p w:rsidR="00B6148F" w:rsidRPr="00816F64" w:rsidRDefault="00B6148F" w:rsidP="00B6148F">
      <w:pPr>
        <w:spacing w:line="360" w:lineRule="auto"/>
        <w:ind w:firstLine="708"/>
        <w:jc w:val="both"/>
        <w:rPr>
          <w:rFonts w:ascii="Times New Roman" w:hAnsi="Times New Roman" w:cs="Times New Roman"/>
          <w:sz w:val="28"/>
          <w:szCs w:val="28"/>
          <w:lang w:val="en-GB"/>
        </w:rPr>
      </w:pPr>
      <w:r w:rsidRPr="00816F64">
        <w:rPr>
          <w:rFonts w:ascii="Times New Roman" w:eastAsia="TimesNewRomanPSMT" w:hAnsi="Times New Roman" w:cs="Times New Roman"/>
          <w:sz w:val="28"/>
          <w:szCs w:val="28"/>
          <w:lang w:val="en-GB"/>
        </w:rPr>
        <w:t xml:space="preserve">All the acronyms and abbreviations are explained in the separate list of terms. The </w:t>
      </w:r>
      <w:r w:rsidRPr="00816F64">
        <w:rPr>
          <w:rFonts w:ascii="Times New Roman" w:hAnsi="Times New Roman" w:cs="Times New Roman"/>
          <w:sz w:val="28"/>
          <w:szCs w:val="28"/>
          <w:lang w:val="en-GB"/>
        </w:rPr>
        <w:t xml:space="preserve">details of the research methodology and the construction of the variables used in the study are given in the practical part. </w:t>
      </w:r>
      <w:r w:rsidRPr="00816F64">
        <w:rPr>
          <w:rFonts w:ascii="Times New Roman" w:eastAsia="TimesNewRomanPSMT" w:hAnsi="Times New Roman" w:cs="Times New Roman"/>
          <w:sz w:val="28"/>
          <w:szCs w:val="28"/>
          <w:lang w:val="en-GB"/>
        </w:rPr>
        <w:t>Translations from other languages and calculations have been made by the author, unless otherwise noted.</w:t>
      </w:r>
    </w:p>
    <w:p w:rsidR="00B6148F" w:rsidRPr="00816F64" w:rsidRDefault="00B6148F" w:rsidP="00B6148F">
      <w:pPr>
        <w:rPr>
          <w:lang w:val="en-GB"/>
        </w:rPr>
      </w:pPr>
    </w:p>
    <w:p w:rsidR="00B6148F" w:rsidRPr="00816F64" w:rsidRDefault="00B6148F" w:rsidP="00B6148F">
      <w:pPr>
        <w:rPr>
          <w:lang w:val="en-GB"/>
        </w:rPr>
      </w:pPr>
    </w:p>
    <w:p w:rsidR="00B6148F" w:rsidRPr="00816F64" w:rsidRDefault="00B6148F">
      <w:pPr>
        <w:rPr>
          <w:rFonts w:ascii="Times New Roman" w:eastAsiaTheme="majorEastAsia" w:hAnsi="Times New Roman" w:cs="Times New Roman"/>
          <w:b/>
          <w:bCs/>
          <w:sz w:val="28"/>
          <w:szCs w:val="28"/>
          <w:lang w:val="en-GB"/>
        </w:rPr>
      </w:pPr>
      <w:r w:rsidRPr="00816F64">
        <w:rPr>
          <w:rFonts w:ascii="Times New Roman" w:hAnsi="Times New Roman" w:cs="Times New Roman"/>
          <w:lang w:val="en-GB"/>
        </w:rPr>
        <w:br w:type="page"/>
      </w:r>
    </w:p>
    <w:p w:rsidR="00C74018" w:rsidRPr="00816F64" w:rsidRDefault="00C74018" w:rsidP="00487104">
      <w:pPr>
        <w:pStyle w:val="1"/>
        <w:spacing w:after="240" w:line="360" w:lineRule="auto"/>
        <w:jc w:val="center"/>
        <w:rPr>
          <w:rFonts w:ascii="Times New Roman" w:hAnsi="Times New Roman" w:cs="Times New Roman"/>
          <w:color w:val="auto"/>
          <w:lang w:val="en-GB"/>
        </w:rPr>
      </w:pPr>
      <w:bookmarkStart w:id="3" w:name="_Toc357512397"/>
      <w:r w:rsidRPr="00816F64">
        <w:rPr>
          <w:rFonts w:ascii="Times New Roman" w:hAnsi="Times New Roman" w:cs="Times New Roman"/>
          <w:color w:val="auto"/>
          <w:lang w:val="en-GB"/>
        </w:rPr>
        <w:lastRenderedPageBreak/>
        <w:t>Literature Review</w:t>
      </w:r>
      <w:bookmarkEnd w:id="3"/>
    </w:p>
    <w:p w:rsidR="00C74018" w:rsidRPr="00816F64" w:rsidRDefault="00C74018" w:rsidP="00C74018">
      <w:pPr>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It is worth emphasizing that the analysis of public sector labour market has not attracted much attention in academic c</w:t>
      </w:r>
      <w:r w:rsidR="00D63864">
        <w:rPr>
          <w:rFonts w:ascii="Times New Roman" w:hAnsi="Times New Roman" w:cs="Times New Roman"/>
          <w:sz w:val="28"/>
          <w:szCs w:val="28"/>
          <w:lang w:val="en-GB"/>
        </w:rPr>
        <w:t>ommunity</w:t>
      </w:r>
      <w:r w:rsidRPr="00816F64">
        <w:rPr>
          <w:rFonts w:ascii="Times New Roman" w:hAnsi="Times New Roman" w:cs="Times New Roman"/>
          <w:sz w:val="28"/>
          <w:szCs w:val="28"/>
          <w:lang w:val="en-GB"/>
        </w:rPr>
        <w:t xml:space="preserve">, and the number of studies which have attempted to explain public sector pay differentiation is rather limited. However, there are some separate sections of literature which partly cover this topic. One such part of literature determines main components of pay (Hay group, 2003; Mukherjee, 2003; Kessler, 2005; </w:t>
      </w:r>
      <w:proofErr w:type="spellStart"/>
      <w:r w:rsidRPr="00816F64">
        <w:rPr>
          <w:rFonts w:ascii="Times New Roman" w:hAnsi="Times New Roman" w:cs="Times New Roman"/>
          <w:sz w:val="28"/>
          <w:szCs w:val="28"/>
          <w:lang w:val="en-GB"/>
        </w:rPr>
        <w:t>O’Riordan</w:t>
      </w:r>
      <w:proofErr w:type="spellEnd"/>
      <w:r w:rsidRPr="00816F64">
        <w:rPr>
          <w:rFonts w:ascii="Times New Roman" w:hAnsi="Times New Roman" w:cs="Times New Roman"/>
          <w:sz w:val="28"/>
          <w:szCs w:val="28"/>
          <w:lang w:val="en-GB"/>
        </w:rPr>
        <w:t xml:space="preserve">, 2008; Perkins, et al., 2008; </w:t>
      </w:r>
      <w:proofErr w:type="spellStart"/>
      <w:r w:rsidRPr="00816F64">
        <w:rPr>
          <w:rFonts w:ascii="Times New Roman" w:hAnsi="Times New Roman" w:cs="Times New Roman"/>
          <w:bCs/>
          <w:sz w:val="28"/>
          <w:szCs w:val="28"/>
          <w:lang w:val="en-GB"/>
        </w:rPr>
        <w:t>Tischenko</w:t>
      </w:r>
      <w:proofErr w:type="spellEnd"/>
      <w:r w:rsidRPr="00816F64">
        <w:rPr>
          <w:rFonts w:ascii="Times New Roman" w:hAnsi="Times New Roman" w:cs="Times New Roman"/>
          <w:bCs/>
          <w:sz w:val="28"/>
          <w:szCs w:val="28"/>
          <w:lang w:val="en-GB"/>
        </w:rPr>
        <w:t>, 2012</w:t>
      </w:r>
      <w:r w:rsidRPr="00816F64">
        <w:rPr>
          <w:rFonts w:ascii="Times New Roman" w:hAnsi="Times New Roman" w:cs="Times New Roman"/>
          <w:sz w:val="28"/>
          <w:szCs w:val="28"/>
          <w:lang w:val="en-GB"/>
        </w:rPr>
        <w:t xml:space="preserve">), general categories of pay structures (Mukherjee, 2003; Wright, 2004; Armstrong et al., 2005; </w:t>
      </w:r>
      <w:proofErr w:type="spellStart"/>
      <w:r w:rsidRPr="00816F64">
        <w:rPr>
          <w:rFonts w:ascii="Times New Roman" w:hAnsi="Times New Roman" w:cs="Times New Roman"/>
          <w:iCs/>
          <w:sz w:val="28"/>
          <w:szCs w:val="28"/>
          <w:lang w:val="en-GB"/>
        </w:rPr>
        <w:t>Risher</w:t>
      </w:r>
      <w:proofErr w:type="spellEnd"/>
      <w:r w:rsidRPr="00816F64">
        <w:rPr>
          <w:rFonts w:ascii="Times New Roman" w:hAnsi="Times New Roman" w:cs="Times New Roman"/>
          <w:iCs/>
          <w:sz w:val="28"/>
          <w:szCs w:val="28"/>
          <w:lang w:val="en-GB"/>
        </w:rPr>
        <w:t xml:space="preserve">, 2005; </w:t>
      </w:r>
      <w:proofErr w:type="spellStart"/>
      <w:r w:rsidRPr="00816F64">
        <w:rPr>
          <w:rFonts w:ascii="Times New Roman" w:hAnsi="Times New Roman" w:cs="Times New Roman"/>
          <w:sz w:val="28"/>
          <w:szCs w:val="28"/>
          <w:lang w:val="en-GB"/>
        </w:rPr>
        <w:t>O’Riordan</w:t>
      </w:r>
      <w:proofErr w:type="spellEnd"/>
      <w:r w:rsidRPr="00816F64">
        <w:rPr>
          <w:rFonts w:ascii="Times New Roman" w:hAnsi="Times New Roman" w:cs="Times New Roman"/>
          <w:sz w:val="28"/>
          <w:szCs w:val="28"/>
          <w:lang w:val="en-GB"/>
        </w:rPr>
        <w:t>, 2008; Perkins, et al., 2008; CIDP, 2012) and methods of pay progression (</w:t>
      </w:r>
      <w:proofErr w:type="spellStart"/>
      <w:r w:rsidRPr="00816F64">
        <w:rPr>
          <w:rFonts w:ascii="Times New Roman" w:hAnsi="Times New Roman" w:cs="Times New Roman"/>
          <w:sz w:val="28"/>
          <w:szCs w:val="28"/>
          <w:lang w:val="en-GB"/>
        </w:rPr>
        <w:t>Woodfruffe</w:t>
      </w:r>
      <w:proofErr w:type="spellEnd"/>
      <w:r w:rsidRPr="00816F64">
        <w:rPr>
          <w:rFonts w:ascii="Times New Roman" w:hAnsi="Times New Roman" w:cs="Times New Roman"/>
          <w:sz w:val="28"/>
          <w:szCs w:val="28"/>
          <w:lang w:val="en-GB"/>
        </w:rPr>
        <w:t xml:space="preserve">, 1991; </w:t>
      </w:r>
      <w:proofErr w:type="spellStart"/>
      <w:r w:rsidRPr="00816F64">
        <w:rPr>
          <w:rFonts w:ascii="Times New Roman" w:hAnsi="Times New Roman" w:cs="Times New Roman"/>
          <w:sz w:val="28"/>
          <w:szCs w:val="28"/>
          <w:lang w:val="en-GB"/>
        </w:rPr>
        <w:t>Recardo</w:t>
      </w:r>
      <w:proofErr w:type="spellEnd"/>
      <w:r w:rsidRPr="00816F64">
        <w:rPr>
          <w:rFonts w:ascii="Times New Roman" w:hAnsi="Times New Roman" w:cs="Times New Roman"/>
          <w:sz w:val="28"/>
          <w:szCs w:val="28"/>
          <w:lang w:val="en-GB"/>
        </w:rPr>
        <w:t xml:space="preserve"> et al., 1996; </w:t>
      </w:r>
      <w:proofErr w:type="spellStart"/>
      <w:r w:rsidRPr="00816F64">
        <w:rPr>
          <w:rFonts w:ascii="Times New Roman" w:hAnsi="Times New Roman" w:cs="Times New Roman"/>
          <w:sz w:val="28"/>
          <w:szCs w:val="28"/>
          <w:lang w:val="en-GB"/>
        </w:rPr>
        <w:t>Heery</w:t>
      </w:r>
      <w:proofErr w:type="spellEnd"/>
      <w:r w:rsidRPr="00816F64">
        <w:rPr>
          <w:rFonts w:ascii="Times New Roman" w:hAnsi="Times New Roman" w:cs="Times New Roman"/>
          <w:sz w:val="28"/>
          <w:szCs w:val="28"/>
          <w:lang w:val="en-GB"/>
        </w:rPr>
        <w:t xml:space="preserve"> et al., 2001; IDS, 2006). Another part explains theoretical models of pay differentiation (</w:t>
      </w:r>
      <w:r w:rsidRPr="00816F64">
        <w:rPr>
          <w:rFonts w:ascii="Times New Roman" w:hAnsi="Times New Roman" w:cs="Times New Roman"/>
          <w:bCs/>
          <w:sz w:val="28"/>
          <w:szCs w:val="28"/>
          <w:lang w:val="en-GB"/>
        </w:rPr>
        <w:t xml:space="preserve">Ricardo, 1817; </w:t>
      </w:r>
      <w:r w:rsidRPr="00816F64">
        <w:rPr>
          <w:rFonts w:ascii="Times New Roman" w:eastAsia="TT54Eo00" w:hAnsi="Times New Roman" w:cs="Times New Roman"/>
          <w:sz w:val="28"/>
          <w:szCs w:val="28"/>
          <w:lang w:val="en-GB"/>
        </w:rPr>
        <w:t xml:space="preserve">Fisher, 1927; Marshall, 1980; </w:t>
      </w:r>
      <w:r w:rsidRPr="00816F64">
        <w:rPr>
          <w:rFonts w:ascii="Times New Roman" w:eastAsia="TimesNewRomanPSMT" w:hAnsi="Times New Roman" w:cs="Times New Roman"/>
          <w:sz w:val="28"/>
          <w:szCs w:val="28"/>
          <w:lang w:val="en-GB"/>
        </w:rPr>
        <w:t>Katz, 1986;</w:t>
      </w:r>
      <w:r w:rsidRPr="00816F64">
        <w:rPr>
          <w:rFonts w:ascii="Times New Roman" w:eastAsia="TT54Eo00" w:hAnsi="Times New Roman" w:cs="Times New Roman"/>
          <w:sz w:val="28"/>
          <w:szCs w:val="28"/>
          <w:lang w:val="en-GB"/>
        </w:rPr>
        <w:t xml:space="preserve"> Rosen, 1986; Becker, 1994; </w:t>
      </w:r>
      <w:proofErr w:type="spellStart"/>
      <w:r w:rsidRPr="00816F64">
        <w:rPr>
          <w:rFonts w:ascii="Times New Roman" w:eastAsia="TT54Eo00" w:hAnsi="Times New Roman" w:cs="Times New Roman"/>
          <w:sz w:val="28"/>
          <w:szCs w:val="28"/>
          <w:lang w:val="en-GB"/>
        </w:rPr>
        <w:t>Lykianova</w:t>
      </w:r>
      <w:proofErr w:type="spellEnd"/>
      <w:r w:rsidRPr="00816F64">
        <w:rPr>
          <w:rFonts w:ascii="Times New Roman" w:eastAsia="TT54Eo00" w:hAnsi="Times New Roman" w:cs="Times New Roman"/>
          <w:sz w:val="28"/>
          <w:szCs w:val="28"/>
          <w:lang w:val="en-GB"/>
        </w:rPr>
        <w:t xml:space="preserve">, 2007; </w:t>
      </w:r>
      <w:proofErr w:type="spellStart"/>
      <w:r w:rsidRPr="00816F64">
        <w:rPr>
          <w:rFonts w:ascii="Times New Roman" w:eastAsia="TT54Eo00" w:hAnsi="Times New Roman" w:cs="Times New Roman"/>
          <w:sz w:val="28"/>
          <w:szCs w:val="28"/>
          <w:lang w:val="en-GB"/>
        </w:rPr>
        <w:t>Napari</w:t>
      </w:r>
      <w:proofErr w:type="spellEnd"/>
      <w:r w:rsidRPr="00816F64">
        <w:rPr>
          <w:rFonts w:ascii="Times New Roman" w:eastAsia="TT54Eo00" w:hAnsi="Times New Roman" w:cs="Times New Roman"/>
          <w:sz w:val="28"/>
          <w:szCs w:val="28"/>
          <w:lang w:val="en-GB"/>
        </w:rPr>
        <w:t xml:space="preserve">, 2007; </w:t>
      </w:r>
      <w:proofErr w:type="spellStart"/>
      <w:r w:rsidRPr="00816F64">
        <w:rPr>
          <w:rFonts w:ascii="Times New Roman" w:hAnsi="Times New Roman" w:cs="Times New Roman"/>
          <w:sz w:val="28"/>
          <w:szCs w:val="28"/>
          <w:lang w:val="en-GB"/>
        </w:rPr>
        <w:t>Oschepkov</w:t>
      </w:r>
      <w:proofErr w:type="spellEnd"/>
      <w:r w:rsidRPr="00816F64">
        <w:rPr>
          <w:rFonts w:ascii="Times New Roman" w:hAnsi="Times New Roman" w:cs="Times New Roman"/>
          <w:sz w:val="28"/>
          <w:szCs w:val="28"/>
          <w:lang w:val="en-GB"/>
        </w:rPr>
        <w:t>, 2007a; 2007b</w:t>
      </w:r>
      <w:r w:rsidRPr="00816F64">
        <w:rPr>
          <w:rFonts w:ascii="Times New Roman" w:hAnsi="Times New Roman" w:cs="Times New Roman"/>
          <w:iCs/>
          <w:color w:val="000000"/>
          <w:sz w:val="28"/>
          <w:szCs w:val="28"/>
          <w:lang w:val="en-GB"/>
        </w:rPr>
        <w:t xml:space="preserve">; </w:t>
      </w:r>
      <w:proofErr w:type="spellStart"/>
      <w:r w:rsidRPr="00816F64">
        <w:rPr>
          <w:rFonts w:ascii="Times New Roman" w:hAnsi="Times New Roman" w:cs="Times New Roman"/>
          <w:iCs/>
          <w:color w:val="000000"/>
          <w:sz w:val="28"/>
          <w:szCs w:val="28"/>
          <w:lang w:val="en-GB"/>
        </w:rPr>
        <w:t>Karabchuk</w:t>
      </w:r>
      <w:proofErr w:type="spellEnd"/>
      <w:r w:rsidRPr="00816F64">
        <w:rPr>
          <w:rFonts w:ascii="Times New Roman" w:hAnsi="Times New Roman" w:cs="Times New Roman"/>
          <w:iCs/>
          <w:color w:val="000000"/>
          <w:sz w:val="28"/>
          <w:szCs w:val="28"/>
          <w:lang w:val="en-GB"/>
        </w:rPr>
        <w:t xml:space="preserve"> et al., 2013</w:t>
      </w:r>
      <w:r w:rsidRPr="00816F64">
        <w:rPr>
          <w:rFonts w:ascii="Times New Roman" w:hAnsi="Times New Roman" w:cs="Times New Roman"/>
          <w:bCs/>
          <w:sz w:val="28"/>
          <w:szCs w:val="28"/>
          <w:lang w:val="en-GB"/>
        </w:rPr>
        <w:t>) which</w:t>
      </w:r>
      <w:r w:rsidRPr="00816F64">
        <w:rPr>
          <w:rFonts w:ascii="Times New Roman" w:hAnsi="Times New Roman" w:cs="Times New Roman"/>
          <w:sz w:val="28"/>
          <w:szCs w:val="28"/>
          <w:lang w:val="en-GB"/>
        </w:rPr>
        <w:t xml:space="preserve"> </w:t>
      </w:r>
      <w:r w:rsidRPr="00816F64">
        <w:rPr>
          <w:rFonts w:ascii="Times New Roman" w:eastAsia="TT54Eo00" w:hAnsi="Times New Roman" w:cs="Times New Roman"/>
          <w:sz w:val="28"/>
          <w:szCs w:val="28"/>
          <w:lang w:val="en-GB"/>
        </w:rPr>
        <w:t>can be partly applied to the analysis of civil servants’ pay differentiation</w:t>
      </w:r>
      <w:r w:rsidRPr="00816F64">
        <w:rPr>
          <w:rFonts w:ascii="Times New Roman" w:hAnsi="Times New Roman" w:cs="Times New Roman"/>
          <w:sz w:val="28"/>
          <w:szCs w:val="28"/>
          <w:lang w:val="en-GB"/>
        </w:rPr>
        <w:t xml:space="preserve">. </w:t>
      </w:r>
    </w:p>
    <w:p w:rsidR="00C74018" w:rsidRPr="00816F64" w:rsidRDefault="00C74018" w:rsidP="00C74018">
      <w:pPr>
        <w:autoSpaceDE w:val="0"/>
        <w:autoSpaceDN w:val="0"/>
        <w:adjustRightInd w:val="0"/>
        <w:spacing w:after="0" w:line="360" w:lineRule="auto"/>
        <w:ind w:firstLine="709"/>
        <w:jc w:val="both"/>
        <w:rPr>
          <w:rFonts w:ascii="Times New Roman" w:hAnsi="Times New Roman" w:cs="Times New Roman"/>
          <w:sz w:val="28"/>
          <w:szCs w:val="28"/>
          <w:lang w:val="en-GB" w:eastAsia="ru-RU"/>
        </w:rPr>
      </w:pPr>
      <w:r w:rsidRPr="00816F64">
        <w:rPr>
          <w:rFonts w:ascii="Times New Roman" w:hAnsi="Times New Roman" w:cs="Times New Roman"/>
          <w:sz w:val="28"/>
          <w:szCs w:val="28"/>
          <w:lang w:val="en-GB"/>
        </w:rPr>
        <w:t xml:space="preserve">Concerning </w:t>
      </w:r>
      <w:r w:rsidR="00FD0F2A">
        <w:rPr>
          <w:rFonts w:ascii="Times New Roman" w:hAnsi="Times New Roman" w:cs="Times New Roman"/>
          <w:sz w:val="28"/>
          <w:szCs w:val="28"/>
          <w:lang w:val="en-GB"/>
        </w:rPr>
        <w:t xml:space="preserve">the </w:t>
      </w:r>
      <w:r w:rsidRPr="00816F64">
        <w:rPr>
          <w:rFonts w:ascii="Times New Roman" w:hAnsi="Times New Roman" w:cs="Times New Roman"/>
          <w:sz w:val="28"/>
          <w:szCs w:val="28"/>
          <w:lang w:val="en-GB"/>
        </w:rPr>
        <w:t>practical aspects, pay</w:t>
      </w:r>
      <w:r w:rsidRPr="00816F64">
        <w:rPr>
          <w:rFonts w:ascii="Times New Roman" w:hAnsi="Times New Roman" w:cs="Times New Roman"/>
          <w:sz w:val="28"/>
          <w:szCs w:val="28"/>
          <w:lang w:val="en-GB" w:eastAsia="ru-RU"/>
        </w:rPr>
        <w:t xml:space="preserve"> differentiation has been a construct of study for many researchers in different areas during the last twenty years (see </w:t>
      </w:r>
      <w:r w:rsidRPr="007841C8">
        <w:rPr>
          <w:rFonts w:ascii="Times New Roman" w:hAnsi="Times New Roman" w:cs="Times New Roman"/>
          <w:sz w:val="28"/>
          <w:szCs w:val="28"/>
          <w:lang w:val="en-GB" w:eastAsia="ru-RU"/>
        </w:rPr>
        <w:t>Figure 1).</w:t>
      </w:r>
      <w:r w:rsidRPr="00816F64">
        <w:rPr>
          <w:rFonts w:ascii="Times New Roman" w:hAnsi="Times New Roman" w:cs="Times New Roman"/>
          <w:sz w:val="28"/>
          <w:szCs w:val="28"/>
          <w:lang w:val="en-GB" w:eastAsia="ru-RU"/>
        </w:rPr>
        <w:t xml:space="preserve"> </w:t>
      </w:r>
    </w:p>
    <w:p w:rsidR="00C74018" w:rsidRPr="00816F64" w:rsidRDefault="00C74018" w:rsidP="00C74018">
      <w:pPr>
        <w:spacing w:line="240" w:lineRule="auto"/>
        <w:jc w:val="both"/>
        <w:rPr>
          <w:rFonts w:ascii="Times New Roman" w:hAnsi="Times New Roman" w:cs="Times New Roman"/>
          <w:sz w:val="28"/>
          <w:szCs w:val="28"/>
          <w:lang w:val="en-GB"/>
        </w:rPr>
      </w:pPr>
      <w:r w:rsidRPr="00816F64">
        <w:rPr>
          <w:rFonts w:ascii="Times New Roman" w:hAnsi="Times New Roman" w:cs="Times New Roman"/>
          <w:noProof/>
          <w:sz w:val="28"/>
          <w:szCs w:val="28"/>
          <w:lang w:eastAsia="ru-RU"/>
        </w:rPr>
        <w:drawing>
          <wp:inline distT="0" distB="0" distL="0" distR="0" wp14:anchorId="57180690" wp14:editId="4FC0AFA2">
            <wp:extent cx="5848348" cy="2038350"/>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BEBA8EAE-BF5A-486C-A8C5-ECC9F3942E4B}">
                          <a14:imgProps xmlns:a14="http://schemas.microsoft.com/office/drawing/2010/main">
                            <a14:imgLayer r:embed="rId10">
                              <a14:imgEffect>
                                <a14:sharpenSoften amount="50000"/>
                              </a14:imgEffect>
                            </a14:imgLayer>
                          </a14:imgProps>
                        </a:ext>
                      </a:extLst>
                    </a:blip>
                    <a:srcRect l="8013" t="31026" r="38298" b="34839"/>
                    <a:stretch/>
                  </pic:blipFill>
                  <pic:spPr bwMode="auto">
                    <a:xfrm>
                      <a:off x="0" y="0"/>
                      <a:ext cx="5848348" cy="2038350"/>
                    </a:xfrm>
                    <a:prstGeom prst="rect">
                      <a:avLst/>
                    </a:prstGeom>
                    <a:ln>
                      <a:noFill/>
                    </a:ln>
                    <a:extLst>
                      <a:ext uri="{53640926-AAD7-44D8-BBD7-CCE9431645EC}">
                        <a14:shadowObscured xmlns:a14="http://schemas.microsoft.com/office/drawing/2010/main"/>
                      </a:ext>
                    </a:extLst>
                  </pic:spPr>
                </pic:pic>
              </a:graphicData>
            </a:graphic>
          </wp:inline>
        </w:drawing>
      </w:r>
    </w:p>
    <w:p w:rsidR="00C74018" w:rsidRPr="00816F64" w:rsidRDefault="00C74018" w:rsidP="00C74018">
      <w:pPr>
        <w:spacing w:after="0" w:line="240" w:lineRule="auto"/>
        <w:jc w:val="center"/>
        <w:rPr>
          <w:rFonts w:ascii="Times New Roman" w:hAnsi="Times New Roman" w:cs="Times New Roman"/>
          <w:b/>
          <w:sz w:val="28"/>
          <w:szCs w:val="28"/>
          <w:lang w:val="en-GB" w:eastAsia="ru-RU"/>
        </w:rPr>
      </w:pPr>
      <w:proofErr w:type="gramStart"/>
      <w:r w:rsidRPr="00816F64">
        <w:rPr>
          <w:rFonts w:ascii="Times New Roman" w:hAnsi="Times New Roman" w:cs="Times New Roman"/>
          <w:b/>
          <w:sz w:val="28"/>
          <w:szCs w:val="28"/>
          <w:lang w:val="en-GB"/>
        </w:rPr>
        <w:t>Figure 1.</w:t>
      </w:r>
      <w:proofErr w:type="gramEnd"/>
      <w:r w:rsidRPr="00816F64">
        <w:rPr>
          <w:rFonts w:ascii="Times New Roman" w:hAnsi="Times New Roman" w:cs="Times New Roman"/>
          <w:b/>
          <w:sz w:val="28"/>
          <w:szCs w:val="28"/>
          <w:lang w:val="en-GB"/>
        </w:rPr>
        <w:t xml:space="preserve"> The number of published and cited items on pay differentiations </w:t>
      </w:r>
      <w:r w:rsidRPr="00816F64">
        <w:rPr>
          <w:rFonts w:ascii="Times New Roman" w:hAnsi="Times New Roman" w:cs="Times New Roman"/>
          <w:b/>
          <w:sz w:val="28"/>
          <w:szCs w:val="28"/>
          <w:lang w:val="en-GB" w:eastAsia="ru-RU"/>
        </w:rPr>
        <w:t>in different areas of study</w:t>
      </w:r>
    </w:p>
    <w:p w:rsidR="00C74018" w:rsidRPr="00816F64" w:rsidRDefault="00C74018" w:rsidP="00C74018">
      <w:pPr>
        <w:spacing w:before="120" w:after="0" w:line="240" w:lineRule="auto"/>
        <w:jc w:val="center"/>
        <w:rPr>
          <w:rFonts w:ascii="Times New Roman" w:hAnsi="Times New Roman" w:cs="Times New Roman"/>
          <w:i/>
          <w:sz w:val="28"/>
          <w:szCs w:val="28"/>
          <w:lang w:val="en-GB"/>
        </w:rPr>
      </w:pPr>
      <w:r w:rsidRPr="00816F64">
        <w:rPr>
          <w:rFonts w:ascii="Times New Roman" w:hAnsi="Times New Roman" w:cs="Times New Roman"/>
          <w:i/>
          <w:sz w:val="28"/>
          <w:szCs w:val="28"/>
          <w:lang w:val="en-GB" w:eastAsia="ru-RU"/>
        </w:rPr>
        <w:lastRenderedPageBreak/>
        <w:t xml:space="preserve">Resource: </w:t>
      </w:r>
      <w:r w:rsidRPr="00816F64">
        <w:rPr>
          <w:rFonts w:ascii="Times New Roman" w:hAnsi="Times New Roman" w:cs="Times New Roman"/>
          <w:i/>
          <w:sz w:val="28"/>
          <w:szCs w:val="28"/>
          <w:lang w:val="en-GB"/>
        </w:rPr>
        <w:t>academic citation indexing Web of Knowledge</w:t>
      </w:r>
      <w:r w:rsidRPr="00816F64">
        <w:rPr>
          <w:rStyle w:val="ac"/>
          <w:rFonts w:ascii="Times New Roman" w:hAnsi="Times New Roman" w:cs="Times New Roman"/>
          <w:i/>
          <w:sz w:val="28"/>
          <w:szCs w:val="28"/>
          <w:lang w:val="en-GB"/>
        </w:rPr>
        <w:footnoteReference w:id="1"/>
      </w:r>
    </w:p>
    <w:p w:rsidR="00C74018" w:rsidRPr="00816F64" w:rsidRDefault="00C74018" w:rsidP="00C74018">
      <w:pPr>
        <w:spacing w:before="120"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However, </w:t>
      </w:r>
      <w:r w:rsidRPr="00816F64">
        <w:rPr>
          <w:rFonts w:ascii="Times New Roman" w:hAnsi="Times New Roman" w:cs="Times New Roman"/>
          <w:i/>
          <w:sz w:val="28"/>
          <w:szCs w:val="28"/>
          <w:lang w:val="en-GB"/>
        </w:rPr>
        <w:t>public sector pay differentiation</w:t>
      </w:r>
      <w:r w:rsidRPr="00816F64">
        <w:rPr>
          <w:rFonts w:ascii="Times New Roman" w:hAnsi="Times New Roman" w:cs="Times New Roman"/>
          <w:sz w:val="28"/>
          <w:szCs w:val="28"/>
          <w:lang w:val="en-GB"/>
        </w:rPr>
        <w:t xml:space="preserve"> has been given relatively little attention in the large empirical literature on wage differentials (see Figure 2). </w:t>
      </w:r>
    </w:p>
    <w:p w:rsidR="00C74018" w:rsidRPr="00816F64" w:rsidRDefault="00C74018" w:rsidP="00C74018">
      <w:pPr>
        <w:spacing w:line="360" w:lineRule="auto"/>
        <w:jc w:val="both"/>
        <w:rPr>
          <w:rFonts w:ascii="Times New Roman" w:hAnsi="Times New Roman" w:cs="Times New Roman"/>
          <w:sz w:val="28"/>
          <w:szCs w:val="28"/>
          <w:lang w:val="en-GB"/>
        </w:rPr>
      </w:pPr>
      <w:r w:rsidRPr="00816F64">
        <w:rPr>
          <w:rFonts w:ascii="Times New Roman" w:hAnsi="Times New Roman" w:cs="Times New Roman"/>
          <w:noProof/>
          <w:sz w:val="28"/>
          <w:szCs w:val="28"/>
          <w:lang w:eastAsia="ru-RU"/>
        </w:rPr>
        <w:drawing>
          <wp:inline distT="0" distB="0" distL="0" distR="0" wp14:anchorId="2E1EB437" wp14:editId="6AF47E11">
            <wp:extent cx="5849323" cy="23431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BEBA8EAE-BF5A-486C-A8C5-ECC9F3942E4B}">
                          <a14:imgProps xmlns:a14="http://schemas.microsoft.com/office/drawing/2010/main">
                            <a14:imgLayer r:embed="rId12">
                              <a14:imgEffect>
                                <a14:sharpenSoften amount="50000"/>
                              </a14:imgEffect>
                            </a14:imgLayer>
                          </a14:imgProps>
                        </a:ext>
                      </a:extLst>
                    </a:blip>
                    <a:srcRect l="7212" t="39487" r="37977" b="25384"/>
                    <a:stretch/>
                  </pic:blipFill>
                  <pic:spPr bwMode="auto">
                    <a:xfrm>
                      <a:off x="0" y="0"/>
                      <a:ext cx="5849323" cy="2343150"/>
                    </a:xfrm>
                    <a:prstGeom prst="rect">
                      <a:avLst/>
                    </a:prstGeom>
                    <a:ln>
                      <a:noFill/>
                    </a:ln>
                    <a:extLst>
                      <a:ext uri="{53640926-AAD7-44D8-BBD7-CCE9431645EC}">
                        <a14:shadowObscured xmlns:a14="http://schemas.microsoft.com/office/drawing/2010/main"/>
                      </a:ext>
                    </a:extLst>
                  </pic:spPr>
                </pic:pic>
              </a:graphicData>
            </a:graphic>
          </wp:inline>
        </w:drawing>
      </w:r>
    </w:p>
    <w:p w:rsidR="00C74018" w:rsidRPr="00816F64" w:rsidRDefault="00C74018" w:rsidP="00C74018">
      <w:pPr>
        <w:spacing w:before="120" w:line="240" w:lineRule="auto"/>
        <w:jc w:val="center"/>
        <w:rPr>
          <w:rFonts w:ascii="Times New Roman" w:hAnsi="Times New Roman" w:cs="Times New Roman"/>
          <w:b/>
          <w:sz w:val="28"/>
          <w:szCs w:val="28"/>
          <w:lang w:val="en-GB"/>
        </w:rPr>
      </w:pPr>
      <w:proofErr w:type="gramStart"/>
      <w:r w:rsidRPr="00816F64">
        <w:rPr>
          <w:rFonts w:ascii="Times New Roman" w:hAnsi="Times New Roman" w:cs="Times New Roman"/>
          <w:b/>
          <w:sz w:val="28"/>
          <w:szCs w:val="28"/>
          <w:lang w:val="en-GB"/>
        </w:rPr>
        <w:t>Figure 2.</w:t>
      </w:r>
      <w:proofErr w:type="gramEnd"/>
      <w:r w:rsidRPr="00816F64">
        <w:rPr>
          <w:rFonts w:ascii="Times New Roman" w:hAnsi="Times New Roman" w:cs="Times New Roman"/>
          <w:b/>
          <w:sz w:val="28"/>
          <w:szCs w:val="28"/>
          <w:lang w:val="en-GB"/>
        </w:rPr>
        <w:t xml:space="preserve"> The number of published and cited items on public sector and civil servants’ pay differentiation </w:t>
      </w:r>
    </w:p>
    <w:p w:rsidR="00C74018" w:rsidRPr="00816F64" w:rsidRDefault="00C74018" w:rsidP="00C74018">
      <w:pPr>
        <w:spacing w:before="120" w:line="360" w:lineRule="auto"/>
        <w:jc w:val="center"/>
        <w:rPr>
          <w:rFonts w:ascii="Times New Roman" w:hAnsi="Times New Roman" w:cs="Times New Roman"/>
          <w:i/>
          <w:sz w:val="28"/>
          <w:szCs w:val="28"/>
          <w:lang w:val="en-GB"/>
        </w:rPr>
      </w:pPr>
      <w:r w:rsidRPr="00816F64">
        <w:rPr>
          <w:rFonts w:ascii="Times New Roman" w:hAnsi="Times New Roman" w:cs="Times New Roman"/>
          <w:i/>
          <w:sz w:val="28"/>
          <w:szCs w:val="28"/>
          <w:lang w:val="en-GB" w:eastAsia="ru-RU"/>
        </w:rPr>
        <w:t xml:space="preserve">Resource: </w:t>
      </w:r>
      <w:r w:rsidRPr="00816F64">
        <w:rPr>
          <w:rFonts w:ascii="Times New Roman" w:hAnsi="Times New Roman" w:cs="Times New Roman"/>
          <w:i/>
          <w:sz w:val="28"/>
          <w:szCs w:val="28"/>
          <w:lang w:val="en-GB"/>
        </w:rPr>
        <w:t>academic citation indexing Web of Knowledge</w:t>
      </w:r>
    </w:p>
    <w:p w:rsidR="00C74018" w:rsidRPr="00816F64" w:rsidRDefault="00C74018" w:rsidP="00C74018">
      <w:pPr>
        <w:spacing w:before="120" w:line="360" w:lineRule="auto"/>
        <w:ind w:firstLine="708"/>
        <w:jc w:val="both"/>
        <w:rPr>
          <w:rFonts w:ascii="Times New Roman" w:hAnsi="Times New Roman" w:cs="Times New Roman"/>
          <w:sz w:val="28"/>
          <w:szCs w:val="28"/>
          <w:lang w:val="en-GB"/>
        </w:rPr>
      </w:pPr>
      <w:r w:rsidRPr="00816F64">
        <w:rPr>
          <w:rFonts w:ascii="Times New Roman" w:eastAsia="TimesNewRomanPSMT" w:hAnsi="Times New Roman" w:cs="Times New Roman"/>
          <w:sz w:val="28"/>
          <w:szCs w:val="28"/>
          <w:lang w:val="en-GB"/>
        </w:rPr>
        <w:t xml:space="preserve">The difference in research background of pay differentiation over different areas of study during the last twenty years is illustrated in </w:t>
      </w:r>
      <w:r w:rsidRPr="007841C8">
        <w:rPr>
          <w:rFonts w:ascii="Times New Roman" w:eastAsia="TimesNewRomanPSMT" w:hAnsi="Times New Roman" w:cs="Times New Roman"/>
          <w:sz w:val="28"/>
          <w:szCs w:val="28"/>
          <w:lang w:val="en-GB"/>
        </w:rPr>
        <w:t>Table</w:t>
      </w:r>
      <w:r w:rsidRPr="00816F64">
        <w:rPr>
          <w:rFonts w:ascii="Times New Roman" w:eastAsia="TimesNewRomanPSMT" w:hAnsi="Times New Roman" w:cs="Times New Roman"/>
          <w:sz w:val="28"/>
          <w:szCs w:val="28"/>
          <w:lang w:val="en-GB"/>
        </w:rPr>
        <w:t xml:space="preserve"> 1</w:t>
      </w:r>
      <w:r w:rsidRPr="00816F64">
        <w:rPr>
          <w:rStyle w:val="ac"/>
          <w:rFonts w:ascii="Times New Roman" w:eastAsia="TimesNewRomanPSMT" w:hAnsi="Times New Roman" w:cs="Times New Roman"/>
          <w:sz w:val="28"/>
          <w:szCs w:val="28"/>
          <w:lang w:val="en-GB"/>
        </w:rPr>
        <w:footnoteReference w:id="2"/>
      </w:r>
      <w:r w:rsidRPr="00816F64">
        <w:rPr>
          <w:rFonts w:ascii="Times New Roman" w:eastAsia="TimesNewRomanPSMT" w:hAnsi="Times New Roman" w:cs="Times New Roman"/>
          <w:sz w:val="28"/>
          <w:szCs w:val="28"/>
          <w:lang w:val="en-GB"/>
        </w:rPr>
        <w:t>. This c</w:t>
      </w:r>
      <w:r w:rsidRPr="00816F64">
        <w:rPr>
          <w:rFonts w:ascii="Times New Roman" w:hAnsi="Times New Roman" w:cs="Times New Roman"/>
          <w:color w:val="000000"/>
          <w:sz w:val="28"/>
          <w:szCs w:val="28"/>
          <w:lang w:val="en-GB"/>
        </w:rPr>
        <w:t xml:space="preserve">itation summary table </w:t>
      </w:r>
      <w:r w:rsidRPr="00816F64">
        <w:rPr>
          <w:rFonts w:ascii="Times New Roman" w:hAnsi="Times New Roman" w:cs="Times New Roman"/>
          <w:sz w:val="28"/>
          <w:szCs w:val="28"/>
          <w:lang w:val="en-GB"/>
        </w:rPr>
        <w:t>shows that literature on public sector pay differentiation accounts only for 5 per cent of the whole literature on this topic.</w:t>
      </w:r>
    </w:p>
    <w:p w:rsidR="00C74018" w:rsidRPr="00816F64" w:rsidRDefault="00C74018" w:rsidP="00C74018">
      <w:pPr>
        <w:jc w:val="right"/>
        <w:rPr>
          <w:rFonts w:ascii="Times New Roman" w:hAnsi="Times New Roman" w:cs="Times New Roman"/>
          <w:b/>
          <w:sz w:val="28"/>
          <w:lang w:val="en-GB"/>
        </w:rPr>
      </w:pPr>
      <w:proofErr w:type="gramStart"/>
      <w:r w:rsidRPr="00816F64">
        <w:rPr>
          <w:rFonts w:ascii="Times New Roman" w:hAnsi="Times New Roman" w:cs="Times New Roman"/>
          <w:b/>
          <w:sz w:val="28"/>
          <w:lang w:val="en-GB"/>
        </w:rPr>
        <w:t>Table 1.</w:t>
      </w:r>
      <w:proofErr w:type="gramEnd"/>
    </w:p>
    <w:p w:rsidR="00C74018" w:rsidRPr="00816F64" w:rsidRDefault="00C74018" w:rsidP="00C74018">
      <w:pPr>
        <w:jc w:val="center"/>
        <w:rPr>
          <w:rFonts w:ascii="Times New Roman" w:hAnsi="Times New Roman" w:cs="Times New Roman"/>
          <w:b/>
          <w:sz w:val="28"/>
          <w:lang w:val="en-GB"/>
        </w:rPr>
      </w:pPr>
      <w:r w:rsidRPr="00816F64">
        <w:rPr>
          <w:rFonts w:ascii="Times New Roman" w:eastAsia="TimesNewRomanPSMT" w:hAnsi="Times New Roman" w:cs="Times New Roman"/>
          <w:b/>
          <w:sz w:val="28"/>
          <w:szCs w:val="28"/>
          <w:lang w:val="en-GB"/>
        </w:rPr>
        <w:t>Research background of the topic of pay differentiation</w:t>
      </w:r>
    </w:p>
    <w:tbl>
      <w:tblPr>
        <w:tblStyle w:val="2-1"/>
        <w:tblW w:w="0" w:type="auto"/>
        <w:tblLook w:val="04A0" w:firstRow="1" w:lastRow="0" w:firstColumn="1" w:lastColumn="0" w:noHBand="0" w:noVBand="1"/>
      </w:tblPr>
      <w:tblGrid>
        <w:gridCol w:w="3829"/>
        <w:gridCol w:w="2798"/>
        <w:gridCol w:w="2659"/>
      </w:tblGrid>
      <w:tr w:rsidR="00C74018" w:rsidRPr="006449D6" w:rsidTr="00C7401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rsidR="00C74018" w:rsidRPr="00816F64" w:rsidRDefault="00C74018" w:rsidP="00C74018">
            <w:pPr>
              <w:jc w:val="center"/>
              <w:rPr>
                <w:rFonts w:ascii="Times New Roman" w:hAnsi="Times New Roman" w:cs="Times New Roman"/>
                <w:sz w:val="24"/>
                <w:szCs w:val="24"/>
                <w:lang w:val="en-GB"/>
              </w:rPr>
            </w:pPr>
            <w:r w:rsidRPr="00816F64">
              <w:rPr>
                <w:rFonts w:ascii="Times New Roman" w:hAnsi="Times New Roman" w:cs="Times New Roman"/>
                <w:sz w:val="24"/>
                <w:szCs w:val="24"/>
                <w:lang w:val="en-GB"/>
              </w:rPr>
              <w:t>Indicators</w:t>
            </w:r>
          </w:p>
        </w:tc>
        <w:tc>
          <w:tcPr>
            <w:tcW w:w="2798" w:type="dxa"/>
            <w:vAlign w:val="center"/>
          </w:tcPr>
          <w:p w:rsidR="00C74018" w:rsidRPr="00816F64" w:rsidRDefault="00C74018" w:rsidP="00C7401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GB"/>
              </w:rPr>
            </w:pPr>
            <w:r w:rsidRPr="00816F64">
              <w:rPr>
                <w:rFonts w:ascii="Times New Roman" w:hAnsi="Times New Roman" w:cs="Times New Roman"/>
                <w:sz w:val="24"/>
                <w:szCs w:val="24"/>
                <w:lang w:val="en-GB"/>
              </w:rPr>
              <w:t xml:space="preserve">Pay differentiation </w:t>
            </w:r>
            <w:r w:rsidRPr="00816F64">
              <w:rPr>
                <w:rFonts w:ascii="Times New Roman" w:hAnsi="Times New Roman" w:cs="Times New Roman"/>
                <w:sz w:val="24"/>
                <w:szCs w:val="24"/>
                <w:lang w:val="en-GB" w:eastAsia="ru-RU"/>
              </w:rPr>
              <w:t>in different areas of study</w:t>
            </w:r>
          </w:p>
        </w:tc>
        <w:tc>
          <w:tcPr>
            <w:tcW w:w="2659" w:type="dxa"/>
            <w:vAlign w:val="center"/>
          </w:tcPr>
          <w:p w:rsidR="00C74018" w:rsidRPr="00816F64" w:rsidRDefault="00C74018" w:rsidP="00C7401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GB"/>
              </w:rPr>
            </w:pPr>
            <w:r w:rsidRPr="00816F64">
              <w:rPr>
                <w:rFonts w:ascii="Times New Roman" w:hAnsi="Times New Roman" w:cs="Times New Roman"/>
                <w:sz w:val="24"/>
                <w:szCs w:val="24"/>
                <w:lang w:val="en-GB"/>
              </w:rPr>
              <w:t>Pay differentiation in public sector</w:t>
            </w:r>
          </w:p>
        </w:tc>
      </w:tr>
      <w:tr w:rsidR="00C74018" w:rsidRPr="00816F64" w:rsidTr="00C740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C74018" w:rsidRPr="00816F64" w:rsidRDefault="00C74018" w:rsidP="00C74018">
            <w:pPr>
              <w:rPr>
                <w:rFonts w:ascii="Times New Roman" w:hAnsi="Times New Roman" w:cs="Times New Roman"/>
                <w:b w:val="0"/>
                <w:sz w:val="24"/>
                <w:szCs w:val="24"/>
                <w:lang w:val="en-GB"/>
              </w:rPr>
            </w:pPr>
            <w:r w:rsidRPr="00816F64">
              <w:rPr>
                <w:rFonts w:ascii="Times New Roman" w:hAnsi="Times New Roman" w:cs="Times New Roman"/>
                <w:b w:val="0"/>
                <w:sz w:val="24"/>
                <w:szCs w:val="24"/>
                <w:lang w:val="en-GB"/>
              </w:rPr>
              <w:t>Results found</w:t>
            </w:r>
          </w:p>
        </w:tc>
        <w:tc>
          <w:tcPr>
            <w:tcW w:w="2798" w:type="dxa"/>
            <w:vAlign w:val="center"/>
          </w:tcPr>
          <w:p w:rsidR="00C74018" w:rsidRPr="00816F64" w:rsidRDefault="00C74018" w:rsidP="00C740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GB"/>
              </w:rPr>
            </w:pPr>
            <w:r w:rsidRPr="00816F64">
              <w:rPr>
                <w:rFonts w:ascii="Times New Roman" w:hAnsi="Times New Roman" w:cs="Times New Roman"/>
                <w:sz w:val="24"/>
                <w:szCs w:val="24"/>
                <w:lang w:val="en-GB"/>
              </w:rPr>
              <w:t>1088</w:t>
            </w:r>
          </w:p>
        </w:tc>
        <w:tc>
          <w:tcPr>
            <w:tcW w:w="2659" w:type="dxa"/>
            <w:vAlign w:val="center"/>
          </w:tcPr>
          <w:p w:rsidR="00C74018" w:rsidRPr="00816F64" w:rsidRDefault="00C74018" w:rsidP="00C740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GB"/>
              </w:rPr>
            </w:pPr>
            <w:r w:rsidRPr="00816F64">
              <w:rPr>
                <w:rFonts w:ascii="Times New Roman" w:hAnsi="Times New Roman" w:cs="Times New Roman"/>
                <w:sz w:val="24"/>
                <w:szCs w:val="24"/>
                <w:lang w:val="en-GB"/>
              </w:rPr>
              <w:t>55</w:t>
            </w:r>
          </w:p>
        </w:tc>
      </w:tr>
      <w:tr w:rsidR="00C74018" w:rsidRPr="00816F64" w:rsidTr="00C74018">
        <w:tc>
          <w:tcPr>
            <w:cnfStyle w:val="001000000000" w:firstRow="0" w:lastRow="0" w:firstColumn="1" w:lastColumn="0" w:oddVBand="0" w:evenVBand="0" w:oddHBand="0" w:evenHBand="0" w:firstRowFirstColumn="0" w:firstRowLastColumn="0" w:lastRowFirstColumn="0" w:lastRowLastColumn="0"/>
            <w:tcW w:w="0" w:type="auto"/>
            <w:vAlign w:val="center"/>
          </w:tcPr>
          <w:p w:rsidR="00C74018" w:rsidRPr="00816F64" w:rsidRDefault="00C74018" w:rsidP="00C74018">
            <w:pPr>
              <w:rPr>
                <w:rFonts w:ascii="Times New Roman" w:hAnsi="Times New Roman" w:cs="Times New Roman"/>
                <w:b w:val="0"/>
                <w:sz w:val="24"/>
                <w:szCs w:val="24"/>
                <w:lang w:val="en-GB"/>
              </w:rPr>
            </w:pPr>
            <w:r w:rsidRPr="00816F64">
              <w:rPr>
                <w:rFonts w:ascii="Times New Roman" w:hAnsi="Times New Roman" w:cs="Times New Roman"/>
                <w:b w:val="0"/>
                <w:sz w:val="24"/>
                <w:szCs w:val="24"/>
                <w:lang w:val="en-GB"/>
              </w:rPr>
              <w:t>Sum of the Times Cited</w:t>
            </w:r>
          </w:p>
        </w:tc>
        <w:tc>
          <w:tcPr>
            <w:tcW w:w="2798" w:type="dxa"/>
            <w:vAlign w:val="center"/>
          </w:tcPr>
          <w:p w:rsidR="00C74018" w:rsidRPr="00816F64" w:rsidRDefault="00C74018" w:rsidP="00C740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GB"/>
              </w:rPr>
            </w:pPr>
            <w:r w:rsidRPr="00816F64">
              <w:rPr>
                <w:rFonts w:ascii="Times New Roman" w:hAnsi="Times New Roman" w:cs="Times New Roman"/>
                <w:sz w:val="24"/>
                <w:szCs w:val="24"/>
                <w:lang w:val="en-GB"/>
              </w:rPr>
              <w:t>12172</w:t>
            </w:r>
          </w:p>
        </w:tc>
        <w:tc>
          <w:tcPr>
            <w:tcW w:w="2659" w:type="dxa"/>
            <w:vAlign w:val="center"/>
          </w:tcPr>
          <w:p w:rsidR="00C74018" w:rsidRPr="00816F64" w:rsidRDefault="00C74018" w:rsidP="00C740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GB"/>
              </w:rPr>
            </w:pPr>
            <w:r w:rsidRPr="00816F64">
              <w:rPr>
                <w:rFonts w:ascii="Times New Roman" w:hAnsi="Times New Roman" w:cs="Times New Roman"/>
                <w:sz w:val="24"/>
                <w:szCs w:val="24"/>
                <w:lang w:val="en-GB"/>
              </w:rPr>
              <w:t>454</w:t>
            </w:r>
          </w:p>
        </w:tc>
      </w:tr>
      <w:tr w:rsidR="00C74018" w:rsidRPr="00816F64" w:rsidTr="00C740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C74018" w:rsidRPr="00816F64" w:rsidRDefault="00C74018" w:rsidP="00C74018">
            <w:pPr>
              <w:rPr>
                <w:rFonts w:ascii="Times New Roman" w:hAnsi="Times New Roman" w:cs="Times New Roman"/>
                <w:b w:val="0"/>
                <w:sz w:val="24"/>
                <w:szCs w:val="24"/>
                <w:lang w:val="en-GB"/>
              </w:rPr>
            </w:pPr>
            <w:r w:rsidRPr="00816F64">
              <w:rPr>
                <w:rFonts w:ascii="Times New Roman" w:hAnsi="Times New Roman" w:cs="Times New Roman"/>
                <w:b w:val="0"/>
                <w:sz w:val="24"/>
                <w:szCs w:val="24"/>
                <w:lang w:val="en-GB"/>
              </w:rPr>
              <w:t xml:space="preserve">Sum of Times Cited without self-citations </w:t>
            </w:r>
          </w:p>
        </w:tc>
        <w:tc>
          <w:tcPr>
            <w:tcW w:w="2798" w:type="dxa"/>
            <w:vAlign w:val="center"/>
          </w:tcPr>
          <w:p w:rsidR="00C74018" w:rsidRPr="00816F64" w:rsidRDefault="00C74018" w:rsidP="00C740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GB"/>
              </w:rPr>
            </w:pPr>
            <w:r w:rsidRPr="00816F64">
              <w:rPr>
                <w:rFonts w:ascii="Times New Roman" w:hAnsi="Times New Roman" w:cs="Times New Roman"/>
                <w:sz w:val="24"/>
                <w:szCs w:val="24"/>
                <w:lang w:val="en-GB"/>
              </w:rPr>
              <w:t>9929</w:t>
            </w:r>
          </w:p>
        </w:tc>
        <w:tc>
          <w:tcPr>
            <w:tcW w:w="2659" w:type="dxa"/>
            <w:vAlign w:val="center"/>
          </w:tcPr>
          <w:p w:rsidR="00C74018" w:rsidRPr="00816F64" w:rsidRDefault="00C74018" w:rsidP="00C740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GB"/>
              </w:rPr>
            </w:pPr>
            <w:r w:rsidRPr="00816F64">
              <w:rPr>
                <w:rFonts w:ascii="Times New Roman" w:hAnsi="Times New Roman" w:cs="Times New Roman"/>
                <w:sz w:val="24"/>
                <w:szCs w:val="24"/>
                <w:lang w:val="en-GB"/>
              </w:rPr>
              <w:t>429</w:t>
            </w:r>
          </w:p>
        </w:tc>
      </w:tr>
      <w:tr w:rsidR="00C74018" w:rsidRPr="00816F64" w:rsidTr="00C74018">
        <w:tc>
          <w:tcPr>
            <w:cnfStyle w:val="001000000000" w:firstRow="0" w:lastRow="0" w:firstColumn="1" w:lastColumn="0" w:oddVBand="0" w:evenVBand="0" w:oddHBand="0" w:evenHBand="0" w:firstRowFirstColumn="0" w:firstRowLastColumn="0" w:lastRowFirstColumn="0" w:lastRowLastColumn="0"/>
            <w:tcW w:w="0" w:type="auto"/>
            <w:vAlign w:val="center"/>
          </w:tcPr>
          <w:p w:rsidR="00C74018" w:rsidRPr="00816F64" w:rsidRDefault="00C74018" w:rsidP="00C74018">
            <w:pPr>
              <w:rPr>
                <w:rFonts w:ascii="Times New Roman" w:hAnsi="Times New Roman" w:cs="Times New Roman"/>
                <w:b w:val="0"/>
                <w:sz w:val="24"/>
                <w:szCs w:val="24"/>
                <w:lang w:val="en-GB"/>
              </w:rPr>
            </w:pPr>
            <w:r w:rsidRPr="00816F64">
              <w:rPr>
                <w:rFonts w:ascii="Times New Roman" w:hAnsi="Times New Roman" w:cs="Times New Roman"/>
                <w:b w:val="0"/>
                <w:sz w:val="24"/>
                <w:szCs w:val="24"/>
                <w:lang w:val="en-GB"/>
              </w:rPr>
              <w:t>Citing Articles</w:t>
            </w:r>
          </w:p>
        </w:tc>
        <w:tc>
          <w:tcPr>
            <w:tcW w:w="2798" w:type="dxa"/>
            <w:vAlign w:val="center"/>
          </w:tcPr>
          <w:p w:rsidR="00C74018" w:rsidRPr="00816F64" w:rsidRDefault="00C74018" w:rsidP="00C740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GB"/>
              </w:rPr>
            </w:pPr>
            <w:r w:rsidRPr="00816F64">
              <w:rPr>
                <w:rFonts w:ascii="Times New Roman" w:hAnsi="Times New Roman" w:cs="Times New Roman"/>
                <w:sz w:val="24"/>
                <w:szCs w:val="24"/>
                <w:lang w:val="en-GB"/>
              </w:rPr>
              <w:t>8024</w:t>
            </w:r>
          </w:p>
        </w:tc>
        <w:tc>
          <w:tcPr>
            <w:tcW w:w="2659" w:type="dxa"/>
            <w:vAlign w:val="center"/>
          </w:tcPr>
          <w:p w:rsidR="00C74018" w:rsidRPr="00816F64" w:rsidRDefault="00C74018" w:rsidP="00C740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GB"/>
              </w:rPr>
            </w:pPr>
            <w:r w:rsidRPr="00816F64">
              <w:rPr>
                <w:rFonts w:ascii="Times New Roman" w:hAnsi="Times New Roman" w:cs="Times New Roman"/>
                <w:sz w:val="24"/>
                <w:szCs w:val="24"/>
                <w:lang w:val="en-GB"/>
              </w:rPr>
              <w:t>429</w:t>
            </w:r>
          </w:p>
        </w:tc>
      </w:tr>
      <w:tr w:rsidR="00C74018" w:rsidRPr="00816F64" w:rsidTr="00C740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C74018" w:rsidRPr="00816F64" w:rsidRDefault="00C74018" w:rsidP="00C74018">
            <w:pPr>
              <w:rPr>
                <w:rFonts w:ascii="Times New Roman" w:hAnsi="Times New Roman" w:cs="Times New Roman"/>
                <w:b w:val="0"/>
                <w:sz w:val="24"/>
                <w:szCs w:val="24"/>
                <w:lang w:val="en-GB"/>
              </w:rPr>
            </w:pPr>
            <w:r w:rsidRPr="00816F64">
              <w:rPr>
                <w:rFonts w:ascii="Times New Roman" w:hAnsi="Times New Roman" w:cs="Times New Roman"/>
                <w:b w:val="0"/>
                <w:sz w:val="24"/>
                <w:szCs w:val="24"/>
                <w:lang w:val="en-GB"/>
              </w:rPr>
              <w:lastRenderedPageBreak/>
              <w:t>Citing Articles without self-citations</w:t>
            </w:r>
          </w:p>
        </w:tc>
        <w:tc>
          <w:tcPr>
            <w:tcW w:w="2798" w:type="dxa"/>
            <w:vAlign w:val="center"/>
          </w:tcPr>
          <w:p w:rsidR="00C74018" w:rsidRPr="00816F64" w:rsidRDefault="00C74018" w:rsidP="00C740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GB"/>
              </w:rPr>
            </w:pPr>
            <w:r w:rsidRPr="00816F64">
              <w:rPr>
                <w:rFonts w:ascii="Times New Roman" w:hAnsi="Times New Roman" w:cs="Times New Roman"/>
                <w:sz w:val="24"/>
                <w:szCs w:val="24"/>
                <w:lang w:val="en-GB"/>
              </w:rPr>
              <w:t>7338</w:t>
            </w:r>
          </w:p>
        </w:tc>
        <w:tc>
          <w:tcPr>
            <w:tcW w:w="2659" w:type="dxa"/>
            <w:vAlign w:val="center"/>
          </w:tcPr>
          <w:p w:rsidR="00C74018" w:rsidRPr="00816F64" w:rsidRDefault="00C74018" w:rsidP="00C740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GB"/>
              </w:rPr>
            </w:pPr>
            <w:r w:rsidRPr="00816F64">
              <w:rPr>
                <w:rFonts w:ascii="Times New Roman" w:hAnsi="Times New Roman" w:cs="Times New Roman"/>
                <w:sz w:val="24"/>
                <w:szCs w:val="24"/>
                <w:lang w:val="en-GB"/>
              </w:rPr>
              <w:t>411</w:t>
            </w:r>
          </w:p>
        </w:tc>
      </w:tr>
      <w:tr w:rsidR="00C74018" w:rsidRPr="00816F64" w:rsidTr="00C74018">
        <w:tc>
          <w:tcPr>
            <w:cnfStyle w:val="001000000000" w:firstRow="0" w:lastRow="0" w:firstColumn="1" w:lastColumn="0" w:oddVBand="0" w:evenVBand="0" w:oddHBand="0" w:evenHBand="0" w:firstRowFirstColumn="0" w:firstRowLastColumn="0" w:lastRowFirstColumn="0" w:lastRowLastColumn="0"/>
            <w:tcW w:w="0" w:type="auto"/>
            <w:vAlign w:val="center"/>
          </w:tcPr>
          <w:p w:rsidR="00C74018" w:rsidRPr="00816F64" w:rsidRDefault="00C74018" w:rsidP="00C74018">
            <w:pPr>
              <w:rPr>
                <w:rFonts w:ascii="Times New Roman" w:hAnsi="Times New Roman" w:cs="Times New Roman"/>
                <w:b w:val="0"/>
                <w:sz w:val="24"/>
                <w:szCs w:val="24"/>
                <w:lang w:val="en-GB"/>
              </w:rPr>
            </w:pPr>
            <w:r w:rsidRPr="00816F64">
              <w:rPr>
                <w:rFonts w:ascii="Times New Roman" w:hAnsi="Times New Roman" w:cs="Times New Roman"/>
                <w:b w:val="0"/>
                <w:sz w:val="24"/>
                <w:szCs w:val="24"/>
                <w:lang w:val="en-GB"/>
              </w:rPr>
              <w:t>Average Citations per Item</w:t>
            </w:r>
          </w:p>
        </w:tc>
        <w:tc>
          <w:tcPr>
            <w:tcW w:w="2798" w:type="dxa"/>
            <w:vAlign w:val="center"/>
          </w:tcPr>
          <w:p w:rsidR="00C74018" w:rsidRPr="00816F64" w:rsidRDefault="00C74018" w:rsidP="00C740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GB"/>
              </w:rPr>
            </w:pPr>
            <w:r w:rsidRPr="00816F64">
              <w:rPr>
                <w:rFonts w:ascii="Times New Roman" w:hAnsi="Times New Roman" w:cs="Times New Roman"/>
                <w:sz w:val="24"/>
                <w:szCs w:val="24"/>
                <w:lang w:val="en-GB"/>
              </w:rPr>
              <w:t>11.19</w:t>
            </w:r>
          </w:p>
        </w:tc>
        <w:tc>
          <w:tcPr>
            <w:tcW w:w="2659" w:type="dxa"/>
            <w:vAlign w:val="center"/>
          </w:tcPr>
          <w:p w:rsidR="00C74018" w:rsidRPr="00816F64" w:rsidRDefault="00C74018" w:rsidP="00C740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GB"/>
              </w:rPr>
            </w:pPr>
            <w:r w:rsidRPr="00816F64">
              <w:rPr>
                <w:rFonts w:ascii="Times New Roman" w:hAnsi="Times New Roman" w:cs="Times New Roman"/>
                <w:sz w:val="24"/>
                <w:szCs w:val="24"/>
                <w:lang w:val="en-GB"/>
              </w:rPr>
              <w:t>8.25</w:t>
            </w:r>
          </w:p>
        </w:tc>
      </w:tr>
      <w:tr w:rsidR="00C74018" w:rsidRPr="00816F64" w:rsidTr="00C740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C74018" w:rsidRPr="00816F64" w:rsidRDefault="00C74018" w:rsidP="00C74018">
            <w:pPr>
              <w:rPr>
                <w:rFonts w:ascii="Times New Roman" w:hAnsi="Times New Roman" w:cs="Times New Roman"/>
                <w:b w:val="0"/>
                <w:sz w:val="24"/>
                <w:szCs w:val="24"/>
                <w:lang w:val="en-GB"/>
              </w:rPr>
            </w:pPr>
            <w:r w:rsidRPr="00816F64">
              <w:rPr>
                <w:rFonts w:ascii="Times New Roman" w:hAnsi="Times New Roman" w:cs="Times New Roman"/>
                <w:b w:val="0"/>
                <w:sz w:val="24"/>
                <w:szCs w:val="24"/>
                <w:lang w:val="en-GB"/>
              </w:rPr>
              <w:t>h-index</w:t>
            </w:r>
          </w:p>
        </w:tc>
        <w:tc>
          <w:tcPr>
            <w:tcW w:w="2798" w:type="dxa"/>
            <w:vAlign w:val="center"/>
          </w:tcPr>
          <w:p w:rsidR="00C74018" w:rsidRPr="00816F64" w:rsidRDefault="00C74018" w:rsidP="00C740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GB"/>
              </w:rPr>
            </w:pPr>
            <w:r w:rsidRPr="00816F64">
              <w:rPr>
                <w:rFonts w:ascii="Times New Roman" w:hAnsi="Times New Roman" w:cs="Times New Roman"/>
                <w:sz w:val="24"/>
                <w:szCs w:val="24"/>
                <w:lang w:val="en-GB"/>
              </w:rPr>
              <w:t>49</w:t>
            </w:r>
          </w:p>
        </w:tc>
        <w:tc>
          <w:tcPr>
            <w:tcW w:w="2659" w:type="dxa"/>
            <w:vAlign w:val="center"/>
          </w:tcPr>
          <w:p w:rsidR="00C74018" w:rsidRPr="00816F64" w:rsidRDefault="00C74018" w:rsidP="00C740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GB"/>
              </w:rPr>
            </w:pPr>
            <w:r w:rsidRPr="00816F64">
              <w:rPr>
                <w:rFonts w:ascii="Times New Roman" w:hAnsi="Times New Roman" w:cs="Times New Roman"/>
                <w:sz w:val="24"/>
                <w:szCs w:val="24"/>
                <w:lang w:val="en-GB"/>
              </w:rPr>
              <w:t>12</w:t>
            </w:r>
          </w:p>
        </w:tc>
      </w:tr>
    </w:tbl>
    <w:p w:rsidR="00C74018" w:rsidRPr="00816F64" w:rsidRDefault="00C74018" w:rsidP="00C74018">
      <w:pPr>
        <w:autoSpaceDE w:val="0"/>
        <w:autoSpaceDN w:val="0"/>
        <w:adjustRightInd w:val="0"/>
        <w:spacing w:line="360" w:lineRule="auto"/>
        <w:ind w:firstLine="709"/>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To sketch the deeper outlines on the public sector pay differentiation, the following literature resources have also been used: OECD publications (1996; 2004a; 2004b; 2005a; 2005b; 2005c; 2008; 2011), Hay group publications (2003; 2006; 2007; 2008), IDS publications (2006; 2009; 2011a; 2011b</w:t>
      </w:r>
      <w:r w:rsidR="008C34F1" w:rsidRPr="00816F64">
        <w:rPr>
          <w:rFonts w:ascii="Times New Roman" w:hAnsi="Times New Roman" w:cs="Times New Roman"/>
          <w:sz w:val="28"/>
          <w:szCs w:val="28"/>
          <w:lang w:val="en-GB"/>
        </w:rPr>
        <w:t>, 2012</w:t>
      </w:r>
      <w:r w:rsidRPr="00816F64">
        <w:rPr>
          <w:rFonts w:ascii="Times New Roman" w:hAnsi="Times New Roman" w:cs="Times New Roman"/>
          <w:sz w:val="28"/>
          <w:szCs w:val="28"/>
          <w:lang w:val="en-GB"/>
        </w:rPr>
        <w:t>), CIPD publications (2001; 2012) and TUC library publications</w:t>
      </w:r>
      <w:r w:rsidRPr="00816F64">
        <w:rPr>
          <w:rStyle w:val="ac"/>
          <w:rFonts w:ascii="Times New Roman" w:hAnsi="Times New Roman" w:cs="Times New Roman"/>
          <w:sz w:val="28"/>
          <w:szCs w:val="28"/>
          <w:lang w:val="en-GB"/>
        </w:rPr>
        <w:footnoteReference w:id="3"/>
      </w:r>
      <w:r w:rsidRPr="00816F64">
        <w:rPr>
          <w:rFonts w:ascii="Times New Roman" w:hAnsi="Times New Roman" w:cs="Times New Roman"/>
          <w:sz w:val="28"/>
          <w:szCs w:val="28"/>
          <w:lang w:val="en-GB"/>
        </w:rPr>
        <w:t xml:space="preserve"> </w:t>
      </w:r>
      <w:r w:rsidR="00AE00A4" w:rsidRPr="00816F64">
        <w:rPr>
          <w:rFonts w:ascii="Times New Roman" w:hAnsi="Times New Roman" w:cs="Times New Roman"/>
          <w:sz w:val="28"/>
          <w:szCs w:val="28"/>
          <w:lang w:val="en-GB"/>
        </w:rPr>
        <w:t>(</w:t>
      </w:r>
      <w:r w:rsidRPr="00816F64">
        <w:rPr>
          <w:rFonts w:ascii="Times New Roman" w:hAnsi="Times New Roman" w:cs="Times New Roman"/>
          <w:sz w:val="28"/>
          <w:szCs w:val="28"/>
          <w:lang w:val="en-GB"/>
        </w:rPr>
        <w:t xml:space="preserve">Gregory et al.,1990; Patterson, 1990; Thompson, 1993; Booth et al., 1997; </w:t>
      </w:r>
      <w:proofErr w:type="spellStart"/>
      <w:r w:rsidRPr="00816F64">
        <w:rPr>
          <w:rFonts w:ascii="Times New Roman" w:hAnsi="Times New Roman" w:cs="Times New Roman"/>
          <w:sz w:val="28"/>
          <w:szCs w:val="28"/>
          <w:lang w:val="en-GB"/>
        </w:rPr>
        <w:t>Heery</w:t>
      </w:r>
      <w:proofErr w:type="spellEnd"/>
      <w:r w:rsidRPr="00816F64">
        <w:rPr>
          <w:rFonts w:ascii="Times New Roman" w:hAnsi="Times New Roman" w:cs="Times New Roman"/>
          <w:sz w:val="28"/>
          <w:szCs w:val="28"/>
          <w:lang w:val="en-GB"/>
        </w:rPr>
        <w:t xml:space="preserve">, 1997; Holroyd, 1998, </w:t>
      </w:r>
      <w:proofErr w:type="spellStart"/>
      <w:r w:rsidRPr="00816F64">
        <w:rPr>
          <w:rFonts w:ascii="Times New Roman" w:hAnsi="Times New Roman" w:cs="Times New Roman"/>
          <w:sz w:val="28"/>
          <w:szCs w:val="28"/>
          <w:lang w:val="en-GB"/>
        </w:rPr>
        <w:t>Mardsen</w:t>
      </w:r>
      <w:proofErr w:type="spellEnd"/>
      <w:r w:rsidRPr="00816F64">
        <w:rPr>
          <w:rFonts w:ascii="Times New Roman" w:hAnsi="Times New Roman" w:cs="Times New Roman"/>
          <w:sz w:val="28"/>
          <w:szCs w:val="28"/>
          <w:lang w:val="en-GB"/>
        </w:rPr>
        <w:t xml:space="preserve"> et al., 1998; </w:t>
      </w:r>
      <w:proofErr w:type="spellStart"/>
      <w:r w:rsidRPr="00816F64">
        <w:rPr>
          <w:rFonts w:ascii="Times New Roman" w:hAnsi="Times New Roman" w:cs="Times New Roman"/>
          <w:sz w:val="28"/>
          <w:szCs w:val="28"/>
          <w:lang w:val="en-GB"/>
        </w:rPr>
        <w:t>Neathey</w:t>
      </w:r>
      <w:proofErr w:type="spellEnd"/>
      <w:r w:rsidRPr="00816F64">
        <w:rPr>
          <w:rFonts w:ascii="Times New Roman" w:hAnsi="Times New Roman" w:cs="Times New Roman"/>
          <w:sz w:val="28"/>
          <w:szCs w:val="28"/>
          <w:lang w:val="en-GB"/>
        </w:rPr>
        <w:t xml:space="preserve">, 1998; Patterson et al., 1998; </w:t>
      </w:r>
      <w:proofErr w:type="spellStart"/>
      <w:r w:rsidRPr="00816F64">
        <w:rPr>
          <w:rFonts w:ascii="Times New Roman" w:hAnsi="Times New Roman" w:cs="Times New Roman"/>
          <w:sz w:val="28"/>
          <w:szCs w:val="28"/>
          <w:lang w:val="en-GB"/>
        </w:rPr>
        <w:t>Suff</w:t>
      </w:r>
      <w:proofErr w:type="spellEnd"/>
      <w:r w:rsidRPr="00816F64">
        <w:rPr>
          <w:rFonts w:ascii="Times New Roman" w:hAnsi="Times New Roman" w:cs="Times New Roman"/>
          <w:sz w:val="28"/>
          <w:szCs w:val="28"/>
          <w:lang w:val="en-GB"/>
        </w:rPr>
        <w:t xml:space="preserve"> et al., 1998; Ozaki, 1999; </w:t>
      </w:r>
      <w:proofErr w:type="spellStart"/>
      <w:r w:rsidRPr="00816F64">
        <w:rPr>
          <w:rFonts w:ascii="Times New Roman" w:hAnsi="Times New Roman" w:cs="Times New Roman"/>
          <w:sz w:val="28"/>
          <w:szCs w:val="28"/>
          <w:lang w:val="en-GB"/>
        </w:rPr>
        <w:t>Mardsen</w:t>
      </w:r>
      <w:proofErr w:type="spellEnd"/>
      <w:r w:rsidRPr="00816F64">
        <w:rPr>
          <w:rFonts w:ascii="Times New Roman" w:hAnsi="Times New Roman" w:cs="Times New Roman"/>
          <w:sz w:val="28"/>
          <w:szCs w:val="28"/>
          <w:lang w:val="en-GB"/>
        </w:rPr>
        <w:t xml:space="preserve"> et al., 2001; </w:t>
      </w:r>
      <w:proofErr w:type="spellStart"/>
      <w:r w:rsidRPr="00816F64">
        <w:rPr>
          <w:rFonts w:ascii="Times New Roman" w:hAnsi="Times New Roman" w:cs="Times New Roman"/>
          <w:sz w:val="28"/>
          <w:szCs w:val="28"/>
          <w:lang w:val="en-GB"/>
        </w:rPr>
        <w:t>Pircell</w:t>
      </w:r>
      <w:proofErr w:type="spellEnd"/>
      <w:r w:rsidRPr="00816F64">
        <w:rPr>
          <w:rFonts w:ascii="Times New Roman" w:hAnsi="Times New Roman" w:cs="Times New Roman"/>
          <w:sz w:val="28"/>
          <w:szCs w:val="28"/>
          <w:lang w:val="en-GB"/>
        </w:rPr>
        <w:t xml:space="preserve"> et al., 2003; Wright, 2004; </w:t>
      </w:r>
      <w:proofErr w:type="spellStart"/>
      <w:r w:rsidRPr="00816F64">
        <w:rPr>
          <w:rFonts w:ascii="Times New Roman" w:hAnsi="Times New Roman" w:cs="Times New Roman"/>
          <w:sz w:val="28"/>
          <w:szCs w:val="28"/>
          <w:lang w:val="en-GB"/>
        </w:rPr>
        <w:t>Bebchuk</w:t>
      </w:r>
      <w:proofErr w:type="spellEnd"/>
      <w:r w:rsidRPr="00816F64">
        <w:rPr>
          <w:rFonts w:ascii="Times New Roman" w:hAnsi="Times New Roman" w:cs="Times New Roman"/>
          <w:sz w:val="28"/>
          <w:szCs w:val="28"/>
          <w:lang w:val="en-GB"/>
        </w:rPr>
        <w:t xml:space="preserve"> et al., 2006; Perkins et al., 2008; and Bryson et al., 2012</w:t>
      </w:r>
      <w:r w:rsidR="00AE00A4" w:rsidRPr="00816F64">
        <w:rPr>
          <w:rFonts w:ascii="Times New Roman" w:hAnsi="Times New Roman" w:cs="Times New Roman"/>
          <w:sz w:val="28"/>
          <w:szCs w:val="28"/>
          <w:lang w:val="en-GB"/>
        </w:rPr>
        <w:t>)</w:t>
      </w:r>
      <w:r w:rsidRPr="00816F64">
        <w:rPr>
          <w:rFonts w:ascii="Times New Roman" w:hAnsi="Times New Roman" w:cs="Times New Roman"/>
          <w:sz w:val="28"/>
          <w:szCs w:val="28"/>
          <w:lang w:val="en-GB"/>
        </w:rPr>
        <w:t>.</w:t>
      </w:r>
    </w:p>
    <w:p w:rsidR="00C74018" w:rsidRPr="00816F64" w:rsidRDefault="00C74018" w:rsidP="00C74018">
      <w:pPr>
        <w:spacing w:line="360" w:lineRule="auto"/>
        <w:ind w:firstLine="709"/>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Taking into account that the scope of the study is limited by the civil servants of </w:t>
      </w:r>
      <w:r w:rsidRPr="00816F64">
        <w:rPr>
          <w:rFonts w:ascii="Times New Roman" w:eastAsia="TimesNewRomanPSMT" w:hAnsi="Times New Roman" w:cs="Times New Roman"/>
          <w:sz w:val="28"/>
          <w:szCs w:val="28"/>
          <w:lang w:val="en-GB"/>
        </w:rPr>
        <w:t xml:space="preserve">the State Federal executive bodies, </w:t>
      </w:r>
      <w:r w:rsidRPr="00816F64">
        <w:rPr>
          <w:rFonts w:ascii="Times New Roman" w:hAnsi="Times New Roman" w:cs="Times New Roman"/>
          <w:sz w:val="28"/>
          <w:szCs w:val="28"/>
          <w:lang w:val="en-GB"/>
        </w:rPr>
        <w:t xml:space="preserve">considerable attention was given to the literature on pay differentiation among public sector organisations. The common finding is that there is a huge pay gap between public and private sector. This has been documented by the following authors: Craig, 1995; </w:t>
      </w:r>
      <w:r w:rsidRPr="00816F64">
        <w:rPr>
          <w:rFonts w:ascii="Times New Roman" w:hAnsi="Times New Roman" w:cs="Times New Roman"/>
          <w:sz w:val="28"/>
          <w:szCs w:val="28"/>
          <w:shd w:val="clear" w:color="auto" w:fill="FFFFFF"/>
          <w:lang w:val="en-GB"/>
        </w:rPr>
        <w:t xml:space="preserve">Henley et al., 2001; </w:t>
      </w:r>
      <w:r w:rsidRPr="00816F64">
        <w:rPr>
          <w:rFonts w:ascii="Times New Roman" w:hAnsi="Times New Roman" w:cs="Times New Roman"/>
          <w:sz w:val="28"/>
          <w:szCs w:val="28"/>
          <w:lang w:val="en-GB"/>
        </w:rPr>
        <w:t xml:space="preserve">Bender et al., 2002; </w:t>
      </w:r>
      <w:proofErr w:type="spellStart"/>
      <w:r w:rsidRPr="00816F64">
        <w:rPr>
          <w:rFonts w:ascii="Times New Roman" w:hAnsi="Times New Roman" w:cs="Times New Roman"/>
          <w:sz w:val="28"/>
          <w:szCs w:val="28"/>
          <w:lang w:val="en-GB"/>
        </w:rPr>
        <w:t>Christofidesa</w:t>
      </w:r>
      <w:proofErr w:type="spellEnd"/>
      <w:r w:rsidRPr="00816F64">
        <w:rPr>
          <w:rFonts w:ascii="Times New Roman" w:hAnsi="Times New Roman" w:cs="Times New Roman"/>
          <w:sz w:val="28"/>
          <w:szCs w:val="28"/>
          <w:lang w:val="en-GB"/>
        </w:rPr>
        <w:t xml:space="preserve"> </w:t>
      </w:r>
      <w:r w:rsidRPr="00816F64">
        <w:rPr>
          <w:rFonts w:ascii="Times New Roman" w:hAnsi="Times New Roman" w:cs="Times New Roman"/>
          <w:sz w:val="28"/>
          <w:szCs w:val="28"/>
          <w:shd w:val="clear" w:color="auto" w:fill="FFFFFF"/>
          <w:lang w:val="en-GB"/>
        </w:rPr>
        <w:t xml:space="preserve">et al., </w:t>
      </w:r>
      <w:r w:rsidRPr="00816F64">
        <w:rPr>
          <w:rFonts w:ascii="Times New Roman" w:hAnsi="Times New Roman" w:cs="Times New Roman"/>
          <w:sz w:val="28"/>
          <w:szCs w:val="28"/>
          <w:lang w:val="en-GB"/>
        </w:rPr>
        <w:t xml:space="preserve">2002; McDonnell </w:t>
      </w:r>
      <w:r w:rsidRPr="00816F64">
        <w:rPr>
          <w:rFonts w:ascii="Times New Roman" w:hAnsi="Times New Roman" w:cs="Times New Roman"/>
          <w:sz w:val="28"/>
          <w:szCs w:val="28"/>
          <w:shd w:val="clear" w:color="auto" w:fill="FFFFFF"/>
          <w:lang w:val="en-GB"/>
        </w:rPr>
        <w:t xml:space="preserve">et al., </w:t>
      </w:r>
      <w:r w:rsidRPr="00816F64">
        <w:rPr>
          <w:rFonts w:ascii="Times New Roman" w:hAnsi="Times New Roman" w:cs="Times New Roman"/>
          <w:sz w:val="28"/>
          <w:szCs w:val="28"/>
          <w:lang w:val="en-GB"/>
        </w:rPr>
        <w:t xml:space="preserve">2005; </w:t>
      </w:r>
      <w:proofErr w:type="spellStart"/>
      <w:r w:rsidRPr="00816F64">
        <w:rPr>
          <w:rFonts w:ascii="Times New Roman" w:hAnsi="Times New Roman" w:cs="Times New Roman"/>
          <w:sz w:val="28"/>
          <w:szCs w:val="28"/>
          <w:lang w:val="en-GB"/>
        </w:rPr>
        <w:t>Melly</w:t>
      </w:r>
      <w:proofErr w:type="spellEnd"/>
      <w:r w:rsidRPr="00816F64">
        <w:rPr>
          <w:rFonts w:ascii="Times New Roman" w:hAnsi="Times New Roman" w:cs="Times New Roman"/>
          <w:sz w:val="28"/>
          <w:szCs w:val="28"/>
          <w:lang w:val="en-GB"/>
        </w:rPr>
        <w:t xml:space="preserve">, 2005; </w:t>
      </w:r>
      <w:proofErr w:type="spellStart"/>
      <w:r w:rsidRPr="00816F64">
        <w:rPr>
          <w:rFonts w:ascii="Times New Roman" w:hAnsi="Times New Roman" w:cs="Times New Roman"/>
          <w:sz w:val="28"/>
          <w:szCs w:val="28"/>
          <w:lang w:val="en-GB"/>
        </w:rPr>
        <w:t>Dell’aringa</w:t>
      </w:r>
      <w:proofErr w:type="spellEnd"/>
      <w:r w:rsidRPr="00816F64">
        <w:rPr>
          <w:rFonts w:ascii="Times New Roman" w:hAnsi="Times New Roman" w:cs="Times New Roman"/>
          <w:sz w:val="28"/>
          <w:szCs w:val="28"/>
          <w:lang w:val="en-GB"/>
        </w:rPr>
        <w:t xml:space="preserve"> </w:t>
      </w:r>
      <w:r w:rsidRPr="00816F64">
        <w:rPr>
          <w:rFonts w:ascii="Times New Roman" w:hAnsi="Times New Roman" w:cs="Times New Roman"/>
          <w:sz w:val="28"/>
          <w:szCs w:val="28"/>
          <w:shd w:val="clear" w:color="auto" w:fill="FFFFFF"/>
          <w:lang w:val="en-GB"/>
        </w:rPr>
        <w:t xml:space="preserve">et al., </w:t>
      </w:r>
      <w:r w:rsidRPr="00816F64">
        <w:rPr>
          <w:rFonts w:ascii="Times New Roman" w:hAnsi="Times New Roman" w:cs="Times New Roman"/>
          <w:sz w:val="28"/>
          <w:szCs w:val="28"/>
          <w:lang w:val="en-GB"/>
        </w:rPr>
        <w:t xml:space="preserve">2007; </w:t>
      </w:r>
      <w:proofErr w:type="spellStart"/>
      <w:r w:rsidRPr="00816F64">
        <w:rPr>
          <w:rFonts w:ascii="Times New Roman" w:hAnsi="Times New Roman" w:cs="Times New Roman"/>
          <w:sz w:val="28"/>
          <w:szCs w:val="28"/>
          <w:lang w:val="en-GB"/>
        </w:rPr>
        <w:t>Elish</w:t>
      </w:r>
      <w:proofErr w:type="spellEnd"/>
      <w:r w:rsidRPr="00816F64">
        <w:rPr>
          <w:rFonts w:ascii="Times New Roman" w:hAnsi="Times New Roman" w:cs="Times New Roman"/>
          <w:sz w:val="28"/>
          <w:szCs w:val="28"/>
          <w:lang w:val="en-GB"/>
        </w:rPr>
        <w:t xml:space="preserve"> et al., 2009; Baron et al., 2010; Nadeau, 2010;</w:t>
      </w:r>
      <w:r w:rsidRPr="00816F64">
        <w:rPr>
          <w:rFonts w:ascii="Times New Roman" w:hAnsi="Times New Roman" w:cs="Times New Roman"/>
          <w:sz w:val="28"/>
          <w:szCs w:val="28"/>
          <w:shd w:val="clear" w:color="auto" w:fill="FFFFFF"/>
          <w:lang w:val="en-GB"/>
        </w:rPr>
        <w:t xml:space="preserve"> </w:t>
      </w:r>
      <w:proofErr w:type="spellStart"/>
      <w:r w:rsidRPr="00816F64">
        <w:rPr>
          <w:rFonts w:ascii="Times New Roman" w:hAnsi="Times New Roman" w:cs="Times New Roman"/>
          <w:sz w:val="28"/>
          <w:szCs w:val="28"/>
          <w:lang w:val="en-GB"/>
        </w:rPr>
        <w:t>Cai</w:t>
      </w:r>
      <w:proofErr w:type="spellEnd"/>
      <w:r w:rsidRPr="00816F64">
        <w:rPr>
          <w:rFonts w:ascii="Times New Roman" w:hAnsi="Times New Roman" w:cs="Times New Roman"/>
          <w:sz w:val="28"/>
          <w:szCs w:val="28"/>
          <w:lang w:val="en-GB"/>
        </w:rPr>
        <w:t xml:space="preserve"> et al., 2011; </w:t>
      </w:r>
      <w:proofErr w:type="spellStart"/>
      <w:r w:rsidRPr="00816F64">
        <w:rPr>
          <w:rFonts w:ascii="Times New Roman" w:hAnsi="Times New Roman" w:cs="Times New Roman"/>
          <w:sz w:val="28"/>
          <w:szCs w:val="28"/>
          <w:shd w:val="clear" w:color="auto" w:fill="FFFFFF"/>
          <w:lang w:val="en-GB"/>
        </w:rPr>
        <w:t>Imbert</w:t>
      </w:r>
      <w:proofErr w:type="spellEnd"/>
      <w:r w:rsidRPr="00816F64">
        <w:rPr>
          <w:rFonts w:ascii="Times New Roman" w:hAnsi="Times New Roman" w:cs="Times New Roman"/>
          <w:sz w:val="28"/>
          <w:szCs w:val="28"/>
          <w:shd w:val="clear" w:color="auto" w:fill="FFFFFF"/>
          <w:lang w:val="en-GB"/>
        </w:rPr>
        <w:t>, 2013.</w:t>
      </w:r>
    </w:p>
    <w:p w:rsidR="00C74018" w:rsidRPr="00816F64" w:rsidRDefault="00C74018" w:rsidP="00C74018">
      <w:pPr>
        <w:spacing w:line="360" w:lineRule="auto"/>
        <w:ind w:firstLine="709"/>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Moreover, there are different types of pay differentiation on the inside of public sector. This has been investigated by </w:t>
      </w:r>
      <w:proofErr w:type="spellStart"/>
      <w:r w:rsidRPr="00816F64">
        <w:rPr>
          <w:rFonts w:ascii="Times New Roman" w:eastAsia="Times New Roman" w:hAnsi="Times New Roman" w:cs="Times New Roman"/>
          <w:color w:val="000000"/>
          <w:sz w:val="28"/>
          <w:szCs w:val="28"/>
          <w:lang w:val="en-GB"/>
        </w:rPr>
        <w:t>Lokshin</w:t>
      </w:r>
      <w:proofErr w:type="spellEnd"/>
      <w:r w:rsidRPr="00816F64">
        <w:rPr>
          <w:rFonts w:ascii="Times New Roman" w:eastAsia="Times New Roman" w:hAnsi="Times New Roman" w:cs="Times New Roman"/>
          <w:color w:val="000000"/>
          <w:sz w:val="28"/>
          <w:szCs w:val="28"/>
          <w:lang w:val="en-GB"/>
        </w:rPr>
        <w:t xml:space="preserve"> et al., 2003; </w:t>
      </w:r>
      <w:proofErr w:type="spellStart"/>
      <w:r w:rsidRPr="00816F64">
        <w:rPr>
          <w:rFonts w:ascii="Times New Roman" w:hAnsi="Times New Roman" w:cs="Times New Roman"/>
          <w:sz w:val="28"/>
          <w:szCs w:val="28"/>
          <w:lang w:val="en-GB"/>
        </w:rPr>
        <w:t>Lucifora</w:t>
      </w:r>
      <w:proofErr w:type="spellEnd"/>
      <w:r w:rsidRPr="00816F64">
        <w:rPr>
          <w:rFonts w:ascii="Times New Roman" w:hAnsi="Times New Roman" w:cs="Times New Roman"/>
          <w:sz w:val="28"/>
          <w:szCs w:val="28"/>
          <w:lang w:val="en-GB"/>
        </w:rPr>
        <w:t xml:space="preserve">, 2004; Garcia-Perez et al., 2007; </w:t>
      </w:r>
      <w:proofErr w:type="spellStart"/>
      <w:r w:rsidRPr="00816F64">
        <w:rPr>
          <w:rFonts w:ascii="Times New Roman" w:hAnsi="Times New Roman" w:cs="Times New Roman"/>
          <w:sz w:val="28"/>
          <w:szCs w:val="28"/>
          <w:shd w:val="clear" w:color="auto" w:fill="FFFFFF"/>
          <w:lang w:val="en-GB"/>
        </w:rPr>
        <w:t>Postel-Vinay</w:t>
      </w:r>
      <w:proofErr w:type="spellEnd"/>
      <w:r w:rsidRPr="00816F64">
        <w:rPr>
          <w:rFonts w:ascii="Times New Roman" w:hAnsi="Times New Roman" w:cs="Times New Roman"/>
          <w:sz w:val="28"/>
          <w:szCs w:val="28"/>
          <w:shd w:val="clear" w:color="auto" w:fill="FFFFFF"/>
          <w:lang w:val="en-GB"/>
        </w:rPr>
        <w:t>, et al., 2007;</w:t>
      </w:r>
      <w:r w:rsidRPr="00816F64">
        <w:rPr>
          <w:rFonts w:ascii="Times New Roman" w:hAnsi="Times New Roman" w:cs="Times New Roman"/>
          <w:sz w:val="28"/>
          <w:szCs w:val="28"/>
          <w:lang w:val="en-GB"/>
        </w:rPr>
        <w:t xml:space="preserve"> </w:t>
      </w:r>
      <w:proofErr w:type="spellStart"/>
      <w:r w:rsidRPr="00816F64">
        <w:rPr>
          <w:rFonts w:ascii="Times New Roman" w:hAnsi="Times New Roman" w:cs="Times New Roman"/>
          <w:sz w:val="28"/>
          <w:szCs w:val="28"/>
          <w:lang w:val="en-GB"/>
        </w:rPr>
        <w:t>O’Riordan</w:t>
      </w:r>
      <w:proofErr w:type="spellEnd"/>
      <w:r w:rsidRPr="00816F64">
        <w:rPr>
          <w:rFonts w:ascii="Times New Roman" w:hAnsi="Times New Roman" w:cs="Times New Roman"/>
          <w:sz w:val="28"/>
          <w:szCs w:val="28"/>
          <w:lang w:val="en-GB"/>
        </w:rPr>
        <w:t xml:space="preserve">, 2008; </w:t>
      </w:r>
      <w:r w:rsidRPr="00816F64">
        <w:rPr>
          <w:rFonts w:ascii="Times New Roman" w:hAnsi="Times New Roman" w:cs="Times New Roman"/>
          <w:bCs/>
          <w:sz w:val="28"/>
          <w:szCs w:val="28"/>
          <w:lang w:val="en-GB"/>
        </w:rPr>
        <w:t>Jefferson et al., 2010;</w:t>
      </w:r>
      <w:r w:rsidRPr="00816F64">
        <w:rPr>
          <w:rFonts w:ascii="Times New Roman" w:hAnsi="Times New Roman" w:cs="Times New Roman"/>
          <w:sz w:val="28"/>
          <w:szCs w:val="28"/>
          <w:lang w:val="en-GB"/>
        </w:rPr>
        <w:t xml:space="preserve"> </w:t>
      </w:r>
      <w:proofErr w:type="spellStart"/>
      <w:r w:rsidRPr="00816F64">
        <w:rPr>
          <w:rFonts w:ascii="Times New Roman" w:hAnsi="Times New Roman" w:cs="Times New Roman"/>
          <w:bCs/>
          <w:sz w:val="28"/>
          <w:szCs w:val="28"/>
          <w:lang w:val="en-GB"/>
        </w:rPr>
        <w:t>Bozio</w:t>
      </w:r>
      <w:proofErr w:type="spellEnd"/>
      <w:r w:rsidRPr="00816F64">
        <w:rPr>
          <w:rFonts w:ascii="Times New Roman" w:hAnsi="Times New Roman" w:cs="Times New Roman"/>
          <w:bCs/>
          <w:sz w:val="28"/>
          <w:szCs w:val="28"/>
          <w:lang w:val="en-GB"/>
        </w:rPr>
        <w:t xml:space="preserve"> et al., 2011;</w:t>
      </w:r>
      <w:r w:rsidRPr="00816F64">
        <w:rPr>
          <w:rFonts w:ascii="Times New Roman" w:hAnsi="Times New Roman" w:cs="Times New Roman"/>
          <w:sz w:val="28"/>
          <w:szCs w:val="28"/>
          <w:lang w:val="en-GB"/>
        </w:rPr>
        <w:t xml:space="preserve"> </w:t>
      </w:r>
      <w:r w:rsidRPr="00816F64">
        <w:rPr>
          <w:rFonts w:ascii="Times New Roman" w:hAnsi="Times New Roman" w:cs="Times New Roman"/>
          <w:bCs/>
          <w:sz w:val="28"/>
          <w:szCs w:val="28"/>
          <w:lang w:val="en-GB"/>
        </w:rPr>
        <w:t>Emilio et al., 2012;</w:t>
      </w:r>
      <w:r w:rsidRPr="00816F64">
        <w:rPr>
          <w:rFonts w:ascii="Times New Roman" w:hAnsi="Times New Roman" w:cs="Times New Roman"/>
          <w:sz w:val="28"/>
          <w:szCs w:val="28"/>
          <w:lang w:val="en-GB"/>
        </w:rPr>
        <w:t xml:space="preserve"> </w:t>
      </w:r>
      <w:proofErr w:type="spellStart"/>
      <w:r w:rsidRPr="00816F64">
        <w:rPr>
          <w:rFonts w:ascii="Times New Roman" w:hAnsi="Times New Roman" w:cs="Times New Roman"/>
          <w:sz w:val="28"/>
          <w:szCs w:val="28"/>
          <w:lang w:val="en-GB"/>
        </w:rPr>
        <w:t>Siminski</w:t>
      </w:r>
      <w:proofErr w:type="spellEnd"/>
      <w:r w:rsidRPr="00816F64">
        <w:rPr>
          <w:rFonts w:ascii="Times New Roman" w:hAnsi="Times New Roman" w:cs="Times New Roman"/>
          <w:sz w:val="28"/>
          <w:szCs w:val="28"/>
          <w:lang w:val="en-GB"/>
        </w:rPr>
        <w:t>, 2013</w:t>
      </w:r>
      <w:r w:rsidRPr="00816F64">
        <w:rPr>
          <w:rFonts w:ascii="Times New Roman" w:hAnsi="Times New Roman" w:cs="Times New Roman"/>
          <w:bCs/>
          <w:sz w:val="28"/>
          <w:szCs w:val="28"/>
          <w:lang w:val="en-GB"/>
        </w:rPr>
        <w:t xml:space="preserve">. </w:t>
      </w:r>
    </w:p>
    <w:p w:rsidR="00C74018" w:rsidRPr="00816F64" w:rsidRDefault="0058098F" w:rsidP="00C74018">
      <w:pPr>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I</w:t>
      </w:r>
      <w:r w:rsidR="00C74018" w:rsidRPr="00816F64">
        <w:rPr>
          <w:rFonts w:ascii="Times New Roman" w:hAnsi="Times New Roman" w:cs="Times New Roman"/>
          <w:sz w:val="28"/>
          <w:szCs w:val="28"/>
          <w:lang w:val="en-GB"/>
        </w:rPr>
        <w:t xml:space="preserve">n line with the currently dominant perspective in the more general literature cited above, the most influential interpretation is that the differences are due to the jobs or work structures; </w:t>
      </w:r>
      <w:proofErr w:type="spellStart"/>
      <w:r w:rsidR="00C74018" w:rsidRPr="00816F64">
        <w:rPr>
          <w:rFonts w:ascii="Times New Roman" w:hAnsi="Times New Roman" w:cs="Times New Roman"/>
          <w:sz w:val="28"/>
          <w:szCs w:val="28"/>
          <w:lang w:val="en-GB"/>
        </w:rPr>
        <w:t>Stokey</w:t>
      </w:r>
      <w:proofErr w:type="spellEnd"/>
      <w:r w:rsidR="00C74018" w:rsidRPr="00816F64">
        <w:rPr>
          <w:rFonts w:ascii="Times New Roman" w:hAnsi="Times New Roman" w:cs="Times New Roman"/>
          <w:sz w:val="28"/>
          <w:szCs w:val="28"/>
          <w:lang w:val="en-GB"/>
        </w:rPr>
        <w:t xml:space="preserve">, 1980; </w:t>
      </w:r>
      <w:proofErr w:type="spellStart"/>
      <w:r w:rsidR="00C74018" w:rsidRPr="00816F64">
        <w:rPr>
          <w:rFonts w:ascii="Times New Roman" w:hAnsi="Times New Roman" w:cs="Times New Roman"/>
          <w:sz w:val="28"/>
          <w:szCs w:val="28"/>
          <w:shd w:val="clear" w:color="auto" w:fill="FFFFFF"/>
          <w:lang w:val="en-GB"/>
        </w:rPr>
        <w:t>Maume</w:t>
      </w:r>
      <w:proofErr w:type="spellEnd"/>
      <w:r w:rsidR="00C74018" w:rsidRPr="00816F64">
        <w:rPr>
          <w:rFonts w:ascii="Times New Roman" w:hAnsi="Times New Roman" w:cs="Times New Roman"/>
          <w:sz w:val="28"/>
          <w:szCs w:val="28"/>
          <w:shd w:val="clear" w:color="auto" w:fill="FFFFFF"/>
          <w:lang w:val="en-GB"/>
        </w:rPr>
        <w:t xml:space="preserve">, 1999; </w:t>
      </w:r>
      <w:proofErr w:type="spellStart"/>
      <w:r w:rsidR="00C74018" w:rsidRPr="00816F64">
        <w:rPr>
          <w:rStyle w:val="titleauthoretc"/>
          <w:rFonts w:ascii="Times New Roman" w:hAnsi="Times New Roman" w:cs="Times New Roman"/>
          <w:sz w:val="28"/>
          <w:szCs w:val="28"/>
          <w:lang w:val="en-GB"/>
        </w:rPr>
        <w:t>Chevaillier</w:t>
      </w:r>
      <w:proofErr w:type="spellEnd"/>
      <w:r w:rsidR="00C74018" w:rsidRPr="00816F64">
        <w:rPr>
          <w:rStyle w:val="titleauthoretc"/>
          <w:rFonts w:ascii="Times New Roman" w:hAnsi="Times New Roman" w:cs="Times New Roman"/>
          <w:sz w:val="28"/>
          <w:szCs w:val="28"/>
          <w:lang w:val="en-GB"/>
        </w:rPr>
        <w:t xml:space="preserve">, 2001; </w:t>
      </w:r>
      <w:r w:rsidR="00C74018" w:rsidRPr="00816F64">
        <w:rPr>
          <w:rFonts w:ascii="Times New Roman" w:hAnsi="Times New Roman" w:cs="Times New Roman"/>
          <w:sz w:val="28"/>
          <w:szCs w:val="28"/>
          <w:lang w:val="en-GB"/>
        </w:rPr>
        <w:t xml:space="preserve">Bender et al., 2002), IDS, 2006; </w:t>
      </w:r>
      <w:proofErr w:type="spellStart"/>
      <w:r w:rsidR="00C74018" w:rsidRPr="00816F64">
        <w:rPr>
          <w:rFonts w:ascii="Times New Roman" w:hAnsi="Times New Roman" w:cs="Times New Roman"/>
          <w:sz w:val="28"/>
          <w:szCs w:val="28"/>
          <w:lang w:val="en-GB"/>
        </w:rPr>
        <w:t>Lawlor</w:t>
      </w:r>
      <w:proofErr w:type="spellEnd"/>
      <w:r w:rsidR="00C74018" w:rsidRPr="00816F64">
        <w:rPr>
          <w:rFonts w:ascii="Times New Roman" w:hAnsi="Times New Roman" w:cs="Times New Roman"/>
          <w:sz w:val="28"/>
          <w:szCs w:val="28"/>
          <w:lang w:val="en-GB"/>
        </w:rPr>
        <w:t xml:space="preserve"> et al., 2009.</w:t>
      </w:r>
    </w:p>
    <w:p w:rsidR="00C74018" w:rsidRPr="00816F64" w:rsidRDefault="00C74018" w:rsidP="00C74018">
      <w:pPr>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lastRenderedPageBreak/>
        <w:t xml:space="preserve">Furthermore, according </w:t>
      </w:r>
      <w:r w:rsidR="005D1FBE" w:rsidRPr="00816F64">
        <w:rPr>
          <w:rFonts w:ascii="Times New Roman" w:hAnsi="Times New Roman" w:cs="Times New Roman"/>
          <w:sz w:val="28"/>
          <w:szCs w:val="28"/>
          <w:lang w:val="en-GB"/>
        </w:rPr>
        <w:t xml:space="preserve">to </w:t>
      </w:r>
      <w:r w:rsidRPr="00816F64">
        <w:rPr>
          <w:rFonts w:ascii="Times New Roman" w:hAnsi="Times New Roman" w:cs="Times New Roman"/>
          <w:sz w:val="28"/>
          <w:szCs w:val="28"/>
          <w:lang w:val="en-GB"/>
        </w:rPr>
        <w:t>many researchers, the main factors of public sector pay differentiation are gender (</w:t>
      </w:r>
      <w:r w:rsidRPr="00816F64">
        <w:rPr>
          <w:rFonts w:ascii="Times New Roman" w:hAnsi="Times New Roman" w:cs="Times New Roman"/>
          <w:sz w:val="28"/>
          <w:szCs w:val="28"/>
          <w:shd w:val="clear" w:color="auto" w:fill="FFFFFF"/>
          <w:lang w:val="en-GB"/>
        </w:rPr>
        <w:t xml:space="preserve">Martin et al., 1993; </w:t>
      </w:r>
      <w:hyperlink r:id="rId13" w:history="1">
        <w:r w:rsidRPr="00816F64">
          <w:rPr>
            <w:rStyle w:val="a9"/>
            <w:rFonts w:ascii="Times New Roman" w:hAnsi="Times New Roman" w:cs="Times New Roman"/>
            <w:bCs/>
            <w:color w:val="auto"/>
            <w:sz w:val="28"/>
            <w:szCs w:val="28"/>
            <w:u w:val="none"/>
            <w:bdr w:val="none" w:sz="0" w:space="0" w:color="auto" w:frame="1"/>
            <w:shd w:val="clear" w:color="auto" w:fill="FFFFFF"/>
            <w:lang w:val="en-GB"/>
          </w:rPr>
          <w:t>Lewis</w:t>
        </w:r>
      </w:hyperlink>
      <w:r w:rsidRPr="00816F64">
        <w:rPr>
          <w:rFonts w:ascii="Times New Roman" w:eastAsia="Times New Roman" w:hAnsi="Times New Roman" w:cs="Times New Roman"/>
          <w:bCs/>
          <w:kern w:val="36"/>
          <w:sz w:val="28"/>
          <w:szCs w:val="28"/>
          <w:lang w:val="en-GB"/>
        </w:rPr>
        <w:t xml:space="preserve">, 1996; </w:t>
      </w:r>
      <w:r w:rsidRPr="00816F64">
        <w:rPr>
          <w:rStyle w:val="a9"/>
          <w:rFonts w:ascii="Times New Roman" w:hAnsi="Times New Roman" w:cs="Times New Roman"/>
          <w:color w:val="auto"/>
          <w:sz w:val="28"/>
          <w:szCs w:val="28"/>
          <w:u w:val="none"/>
          <w:lang w:val="en-GB"/>
        </w:rPr>
        <w:t xml:space="preserve">Cohen et al., 1997; </w:t>
      </w:r>
      <w:proofErr w:type="spellStart"/>
      <w:r w:rsidRPr="00816F64">
        <w:rPr>
          <w:rFonts w:ascii="Times New Roman" w:hAnsi="Times New Roman" w:cs="Times New Roman"/>
          <w:sz w:val="28"/>
          <w:szCs w:val="28"/>
          <w:lang w:val="en-GB"/>
        </w:rPr>
        <w:t>Mastekaasa</w:t>
      </w:r>
      <w:proofErr w:type="spellEnd"/>
      <w:r w:rsidRPr="00816F64">
        <w:rPr>
          <w:rFonts w:ascii="Times New Roman" w:hAnsi="Times New Roman" w:cs="Times New Roman"/>
          <w:sz w:val="28"/>
          <w:szCs w:val="28"/>
          <w:lang w:val="en-GB"/>
        </w:rPr>
        <w:t xml:space="preserve"> et al., 1998; </w:t>
      </w:r>
      <w:proofErr w:type="spellStart"/>
      <w:r w:rsidRPr="00816F64">
        <w:rPr>
          <w:rFonts w:ascii="Times New Roman" w:hAnsi="Times New Roman" w:cs="Times New Roman"/>
          <w:sz w:val="28"/>
          <w:szCs w:val="28"/>
          <w:shd w:val="clear" w:color="auto" w:fill="FFFFFF"/>
          <w:lang w:val="en-GB"/>
        </w:rPr>
        <w:t>Siphambe</w:t>
      </w:r>
      <w:proofErr w:type="spellEnd"/>
      <w:r w:rsidRPr="00816F64">
        <w:rPr>
          <w:rFonts w:ascii="Times New Roman" w:hAnsi="Times New Roman" w:cs="Times New Roman"/>
          <w:sz w:val="28"/>
          <w:szCs w:val="28"/>
          <w:shd w:val="clear" w:color="auto" w:fill="FFFFFF"/>
          <w:lang w:val="en-GB"/>
        </w:rPr>
        <w:t xml:space="preserve"> et al., 2001;</w:t>
      </w:r>
      <w:r w:rsidRPr="00816F64">
        <w:rPr>
          <w:rStyle w:val="a9"/>
          <w:rFonts w:ascii="Times New Roman" w:hAnsi="Times New Roman" w:cs="Times New Roman"/>
          <w:color w:val="auto"/>
          <w:sz w:val="28"/>
          <w:szCs w:val="28"/>
          <w:u w:val="none"/>
          <w:lang w:val="en-GB"/>
        </w:rPr>
        <w:t xml:space="preserve"> </w:t>
      </w:r>
      <w:r w:rsidRPr="00816F64">
        <w:rPr>
          <w:rFonts w:ascii="Times New Roman" w:hAnsi="Times New Roman" w:cs="Times New Roman"/>
          <w:sz w:val="28"/>
          <w:szCs w:val="28"/>
          <w:lang w:val="en-GB"/>
        </w:rPr>
        <w:t xml:space="preserve">Meier et al., 2002; </w:t>
      </w:r>
      <w:proofErr w:type="spellStart"/>
      <w:r w:rsidRPr="00816F64">
        <w:rPr>
          <w:rFonts w:ascii="Times New Roman" w:hAnsi="Times New Roman" w:cs="Times New Roman"/>
          <w:sz w:val="28"/>
          <w:szCs w:val="28"/>
          <w:lang w:val="en-GB"/>
        </w:rPr>
        <w:t>Gibelman</w:t>
      </w:r>
      <w:proofErr w:type="spellEnd"/>
      <w:r w:rsidRPr="00816F64">
        <w:rPr>
          <w:rFonts w:ascii="Times New Roman" w:hAnsi="Times New Roman" w:cs="Times New Roman"/>
          <w:sz w:val="28"/>
          <w:szCs w:val="28"/>
          <w:lang w:val="en-GB"/>
        </w:rPr>
        <w:t xml:space="preserve">, 2003; </w:t>
      </w:r>
      <w:proofErr w:type="spellStart"/>
      <w:r w:rsidRPr="00816F64">
        <w:rPr>
          <w:rFonts w:ascii="Times New Roman" w:hAnsi="Times New Roman" w:cs="Times New Roman"/>
          <w:sz w:val="28"/>
          <w:szCs w:val="28"/>
          <w:lang w:val="en-GB"/>
        </w:rPr>
        <w:t>Jurajda</w:t>
      </w:r>
      <w:proofErr w:type="spellEnd"/>
      <w:r w:rsidRPr="00816F64">
        <w:rPr>
          <w:rFonts w:ascii="Times New Roman" w:hAnsi="Times New Roman" w:cs="Times New Roman"/>
          <w:sz w:val="28"/>
          <w:szCs w:val="28"/>
          <w:lang w:val="en-GB"/>
        </w:rPr>
        <w:t xml:space="preserve">, 2003; </w:t>
      </w:r>
      <w:proofErr w:type="spellStart"/>
      <w:r w:rsidRPr="00816F64">
        <w:rPr>
          <w:rFonts w:ascii="Times New Roman" w:hAnsi="Times New Roman" w:cs="Times New Roman"/>
          <w:sz w:val="28"/>
          <w:szCs w:val="28"/>
          <w:lang w:val="en-GB"/>
        </w:rPr>
        <w:t>Machin</w:t>
      </w:r>
      <w:proofErr w:type="spellEnd"/>
      <w:r w:rsidRPr="00816F64">
        <w:rPr>
          <w:rFonts w:ascii="Times New Roman" w:hAnsi="Times New Roman" w:cs="Times New Roman"/>
          <w:sz w:val="28"/>
          <w:szCs w:val="28"/>
          <w:lang w:val="en-GB"/>
        </w:rPr>
        <w:t xml:space="preserve"> </w:t>
      </w:r>
      <w:r w:rsidRPr="00816F64">
        <w:rPr>
          <w:rFonts w:ascii="Times New Roman" w:hAnsi="Times New Roman" w:cs="Times New Roman"/>
          <w:sz w:val="28"/>
          <w:szCs w:val="28"/>
          <w:shd w:val="clear" w:color="auto" w:fill="FFFFFF"/>
          <w:lang w:val="en-GB"/>
        </w:rPr>
        <w:t xml:space="preserve">et al., </w:t>
      </w:r>
      <w:r w:rsidRPr="00816F64">
        <w:rPr>
          <w:rFonts w:ascii="Times New Roman" w:hAnsi="Times New Roman" w:cs="Times New Roman"/>
          <w:sz w:val="28"/>
          <w:szCs w:val="28"/>
          <w:lang w:val="en-GB"/>
        </w:rPr>
        <w:t xml:space="preserve">2003; </w:t>
      </w:r>
      <w:proofErr w:type="spellStart"/>
      <w:r w:rsidRPr="00816F64">
        <w:rPr>
          <w:rFonts w:ascii="Times New Roman" w:hAnsi="Times New Roman" w:cs="Times New Roman"/>
          <w:sz w:val="28"/>
          <w:szCs w:val="28"/>
          <w:lang w:val="en-GB"/>
        </w:rPr>
        <w:t>Alkadry</w:t>
      </w:r>
      <w:proofErr w:type="spellEnd"/>
      <w:r w:rsidRPr="00816F64">
        <w:rPr>
          <w:rFonts w:ascii="Times New Roman" w:hAnsi="Times New Roman" w:cs="Times New Roman"/>
          <w:sz w:val="28"/>
          <w:szCs w:val="28"/>
          <w:lang w:val="en-GB"/>
        </w:rPr>
        <w:t xml:space="preserve"> </w:t>
      </w:r>
      <w:r w:rsidRPr="00816F64">
        <w:rPr>
          <w:rFonts w:ascii="Times New Roman" w:hAnsi="Times New Roman" w:cs="Times New Roman"/>
          <w:sz w:val="28"/>
          <w:szCs w:val="28"/>
          <w:shd w:val="clear" w:color="auto" w:fill="FFFFFF"/>
          <w:lang w:val="en-GB"/>
        </w:rPr>
        <w:t xml:space="preserve">et al., </w:t>
      </w:r>
      <w:r w:rsidRPr="00816F64">
        <w:rPr>
          <w:rFonts w:ascii="Times New Roman" w:hAnsi="Times New Roman" w:cs="Times New Roman"/>
          <w:sz w:val="28"/>
          <w:szCs w:val="28"/>
          <w:lang w:val="en-GB"/>
        </w:rPr>
        <w:t xml:space="preserve">2006; 2011; </w:t>
      </w:r>
      <w:proofErr w:type="spellStart"/>
      <w:r w:rsidRPr="00816F64">
        <w:rPr>
          <w:rFonts w:ascii="Times New Roman" w:hAnsi="Times New Roman" w:cs="Times New Roman"/>
          <w:sz w:val="28"/>
          <w:szCs w:val="28"/>
          <w:lang w:val="en-GB"/>
        </w:rPr>
        <w:t>Thornley</w:t>
      </w:r>
      <w:proofErr w:type="spellEnd"/>
      <w:r w:rsidRPr="00816F64">
        <w:rPr>
          <w:rFonts w:ascii="Times New Roman" w:hAnsi="Times New Roman" w:cs="Times New Roman"/>
          <w:sz w:val="28"/>
          <w:szCs w:val="28"/>
          <w:lang w:val="en-GB"/>
        </w:rPr>
        <w:t xml:space="preserve">, 2007; </w:t>
      </w:r>
      <w:proofErr w:type="spellStart"/>
      <w:r w:rsidRPr="00816F64">
        <w:rPr>
          <w:rFonts w:ascii="Times New Roman" w:eastAsia="Arial Unicode MS" w:hAnsi="Times New Roman" w:cs="Times New Roman"/>
          <w:sz w:val="28"/>
          <w:szCs w:val="28"/>
          <w:lang w:val="en-GB"/>
        </w:rPr>
        <w:t>Hubler</w:t>
      </w:r>
      <w:proofErr w:type="spellEnd"/>
      <w:r w:rsidRPr="00816F64">
        <w:rPr>
          <w:rFonts w:ascii="Times New Roman" w:eastAsia="Arial Unicode MS" w:hAnsi="Times New Roman" w:cs="Times New Roman"/>
          <w:sz w:val="28"/>
          <w:szCs w:val="28"/>
          <w:lang w:val="en-GB"/>
        </w:rPr>
        <w:t>, 2009;</w:t>
      </w:r>
      <w:r w:rsidRPr="00816F64">
        <w:rPr>
          <w:rFonts w:ascii="Times New Roman" w:hAnsi="Times New Roman" w:cs="Times New Roman"/>
          <w:sz w:val="28"/>
          <w:szCs w:val="28"/>
          <w:lang w:val="en-GB"/>
        </w:rPr>
        <w:t xml:space="preserve"> </w:t>
      </w:r>
      <w:hyperlink r:id="rId14" w:history="1">
        <w:r w:rsidRPr="00816F64">
          <w:rPr>
            <w:rStyle w:val="a9"/>
            <w:rFonts w:ascii="Times New Roman" w:hAnsi="Times New Roman" w:cs="Times New Roman"/>
            <w:bCs/>
            <w:color w:val="auto"/>
            <w:sz w:val="28"/>
            <w:szCs w:val="28"/>
            <w:u w:val="none"/>
            <w:bdr w:val="none" w:sz="0" w:space="0" w:color="auto" w:frame="1"/>
            <w:shd w:val="clear" w:color="auto" w:fill="FFFFFF"/>
            <w:lang w:val="en-GB"/>
          </w:rPr>
          <w:t>Lewis</w:t>
        </w:r>
      </w:hyperlink>
      <w:r w:rsidRPr="00816F64">
        <w:rPr>
          <w:rFonts w:ascii="Times New Roman" w:eastAsia="Times New Roman" w:hAnsi="Times New Roman" w:cs="Times New Roman"/>
          <w:bCs/>
          <w:kern w:val="36"/>
          <w:sz w:val="28"/>
          <w:szCs w:val="28"/>
          <w:lang w:val="en-GB"/>
        </w:rPr>
        <w:t xml:space="preserve"> </w:t>
      </w:r>
      <w:r w:rsidRPr="00816F64">
        <w:rPr>
          <w:rFonts w:ascii="Times New Roman" w:hAnsi="Times New Roman" w:cs="Times New Roman"/>
          <w:sz w:val="28"/>
          <w:szCs w:val="28"/>
          <w:shd w:val="clear" w:color="auto" w:fill="FFFFFF"/>
          <w:lang w:val="en-GB"/>
        </w:rPr>
        <w:t xml:space="preserve">et al., </w:t>
      </w:r>
      <w:r w:rsidRPr="00816F64">
        <w:rPr>
          <w:rFonts w:ascii="Times New Roman" w:eastAsia="Times New Roman" w:hAnsi="Times New Roman" w:cs="Times New Roman"/>
          <w:bCs/>
          <w:kern w:val="36"/>
          <w:sz w:val="28"/>
          <w:szCs w:val="28"/>
          <w:lang w:val="en-GB"/>
        </w:rPr>
        <w:t xml:space="preserve">2009; </w:t>
      </w:r>
      <w:r w:rsidRPr="00816F64">
        <w:rPr>
          <w:rFonts w:ascii="Times New Roman" w:hAnsi="Times New Roman" w:cs="Times New Roman"/>
          <w:sz w:val="28"/>
          <w:szCs w:val="28"/>
          <w:lang w:val="en-GB"/>
        </w:rPr>
        <w:t xml:space="preserve">Miller, 2009; Wahlberg, 2010; </w:t>
      </w:r>
      <w:proofErr w:type="spellStart"/>
      <w:r w:rsidRPr="00816F64">
        <w:rPr>
          <w:rStyle w:val="cit-auth"/>
          <w:rFonts w:ascii="Times New Roman" w:hAnsi="Times New Roman" w:cs="Times New Roman"/>
          <w:sz w:val="28"/>
          <w:szCs w:val="28"/>
          <w:bdr w:val="none" w:sz="0" w:space="0" w:color="auto" w:frame="1"/>
          <w:lang w:val="en-GB"/>
        </w:rPr>
        <w:t>Bolitzer</w:t>
      </w:r>
      <w:proofErr w:type="spellEnd"/>
      <w:r w:rsidRPr="00816F64">
        <w:rPr>
          <w:rStyle w:val="apple-converted-space"/>
          <w:rFonts w:ascii="Times New Roman" w:hAnsi="Times New Roman" w:cs="Times New Roman"/>
          <w:sz w:val="28"/>
          <w:szCs w:val="28"/>
          <w:bdr w:val="none" w:sz="0" w:space="0" w:color="auto" w:frame="1"/>
          <w:lang w:val="en-GB"/>
        </w:rPr>
        <w:t xml:space="preserve"> </w:t>
      </w:r>
      <w:r w:rsidRPr="00816F64">
        <w:rPr>
          <w:rFonts w:ascii="Times New Roman" w:hAnsi="Times New Roman" w:cs="Times New Roman"/>
          <w:sz w:val="28"/>
          <w:szCs w:val="28"/>
          <w:shd w:val="clear" w:color="auto" w:fill="FFFFFF"/>
          <w:lang w:val="en-GB"/>
        </w:rPr>
        <w:t xml:space="preserve">et al., </w:t>
      </w:r>
      <w:r w:rsidRPr="00816F64">
        <w:rPr>
          <w:rFonts w:ascii="Times New Roman" w:hAnsi="Times New Roman" w:cs="Times New Roman"/>
          <w:sz w:val="28"/>
          <w:szCs w:val="28"/>
          <w:lang w:val="en-GB"/>
        </w:rPr>
        <w:t xml:space="preserve">2012; Baron </w:t>
      </w:r>
      <w:r w:rsidRPr="00816F64">
        <w:rPr>
          <w:rFonts w:ascii="Times New Roman" w:hAnsi="Times New Roman" w:cs="Times New Roman"/>
          <w:sz w:val="28"/>
          <w:szCs w:val="28"/>
          <w:shd w:val="clear" w:color="auto" w:fill="FFFFFF"/>
          <w:lang w:val="en-GB"/>
        </w:rPr>
        <w:t xml:space="preserve">et al., </w:t>
      </w:r>
      <w:r w:rsidRPr="00816F64">
        <w:rPr>
          <w:rFonts w:ascii="Times New Roman" w:hAnsi="Times New Roman" w:cs="Times New Roman"/>
          <w:sz w:val="28"/>
          <w:szCs w:val="28"/>
          <w:lang w:val="en-GB"/>
        </w:rPr>
        <w:t xml:space="preserve">2010; </w:t>
      </w:r>
      <w:r w:rsidRPr="00816F64">
        <w:rPr>
          <w:rFonts w:ascii="Times New Roman" w:hAnsi="Times New Roman" w:cs="Times New Roman"/>
          <w:bCs/>
          <w:sz w:val="28"/>
          <w:szCs w:val="28"/>
          <w:lang w:val="en-GB"/>
        </w:rPr>
        <w:t xml:space="preserve">Fuller, 2005; </w:t>
      </w:r>
      <w:r w:rsidRPr="00816F64">
        <w:rPr>
          <w:rFonts w:ascii="Times New Roman" w:hAnsi="Times New Roman" w:cs="Times New Roman"/>
          <w:sz w:val="28"/>
          <w:szCs w:val="28"/>
          <w:lang w:val="en-GB"/>
        </w:rPr>
        <w:t>Pena-</w:t>
      </w:r>
      <w:proofErr w:type="spellStart"/>
      <w:r w:rsidRPr="00816F64">
        <w:rPr>
          <w:rFonts w:ascii="Times New Roman" w:hAnsi="Times New Roman" w:cs="Times New Roman"/>
          <w:sz w:val="28"/>
          <w:szCs w:val="28"/>
          <w:lang w:val="en-GB"/>
        </w:rPr>
        <w:t>Boquete</w:t>
      </w:r>
      <w:proofErr w:type="spellEnd"/>
      <w:r w:rsidRPr="00816F64">
        <w:rPr>
          <w:rFonts w:ascii="Times New Roman" w:hAnsi="Times New Roman" w:cs="Times New Roman"/>
          <w:sz w:val="28"/>
          <w:szCs w:val="28"/>
          <w:lang w:val="en-GB"/>
        </w:rPr>
        <w:t xml:space="preserve"> </w:t>
      </w:r>
      <w:r w:rsidRPr="00816F64">
        <w:rPr>
          <w:rFonts w:ascii="Times New Roman" w:hAnsi="Times New Roman" w:cs="Times New Roman"/>
          <w:sz w:val="28"/>
          <w:szCs w:val="28"/>
          <w:shd w:val="clear" w:color="auto" w:fill="FFFFFF"/>
          <w:lang w:val="en-GB"/>
        </w:rPr>
        <w:t xml:space="preserve">et al., </w:t>
      </w:r>
      <w:r w:rsidRPr="00816F64">
        <w:rPr>
          <w:rFonts w:ascii="Times New Roman" w:hAnsi="Times New Roman" w:cs="Times New Roman"/>
          <w:sz w:val="28"/>
          <w:szCs w:val="28"/>
          <w:lang w:val="en-GB"/>
        </w:rPr>
        <w:t xml:space="preserve">2010; Reese </w:t>
      </w:r>
      <w:r w:rsidRPr="00816F64">
        <w:rPr>
          <w:rFonts w:ascii="Times New Roman" w:hAnsi="Times New Roman" w:cs="Times New Roman"/>
          <w:sz w:val="28"/>
          <w:szCs w:val="28"/>
          <w:shd w:val="clear" w:color="auto" w:fill="FFFFFF"/>
          <w:lang w:val="en-GB"/>
        </w:rPr>
        <w:t xml:space="preserve">et al., </w:t>
      </w:r>
      <w:r w:rsidRPr="00816F64">
        <w:rPr>
          <w:rFonts w:ascii="Times New Roman" w:hAnsi="Times New Roman" w:cs="Times New Roman"/>
          <w:sz w:val="28"/>
          <w:szCs w:val="28"/>
          <w:lang w:val="en-GB"/>
        </w:rPr>
        <w:t xml:space="preserve">2011), </w:t>
      </w:r>
      <w:r w:rsidRPr="00816F64">
        <w:rPr>
          <w:rFonts w:ascii="Times New Roman" w:eastAsia="Arial Unicode MS" w:hAnsi="Times New Roman" w:cs="Times New Roman"/>
          <w:sz w:val="28"/>
          <w:szCs w:val="28"/>
          <w:lang w:val="en-GB"/>
        </w:rPr>
        <w:t>education (</w:t>
      </w:r>
      <w:proofErr w:type="spellStart"/>
      <w:r w:rsidRPr="00816F64">
        <w:rPr>
          <w:rFonts w:ascii="Times New Roman" w:hAnsi="Times New Roman" w:cs="Times New Roman"/>
          <w:sz w:val="28"/>
          <w:szCs w:val="28"/>
          <w:lang w:val="en-GB"/>
        </w:rPr>
        <w:t>Machin</w:t>
      </w:r>
      <w:proofErr w:type="spellEnd"/>
      <w:r w:rsidRPr="00816F64">
        <w:rPr>
          <w:rFonts w:ascii="Times New Roman" w:hAnsi="Times New Roman" w:cs="Times New Roman"/>
          <w:sz w:val="28"/>
          <w:szCs w:val="28"/>
          <w:lang w:val="en-GB"/>
        </w:rPr>
        <w:t xml:space="preserve"> et al., 2003; </w:t>
      </w:r>
      <w:proofErr w:type="spellStart"/>
      <w:r w:rsidRPr="00816F64">
        <w:rPr>
          <w:rFonts w:ascii="Times New Roman" w:hAnsi="Times New Roman" w:cs="Times New Roman"/>
          <w:sz w:val="28"/>
          <w:szCs w:val="28"/>
          <w:lang w:val="en-GB"/>
        </w:rPr>
        <w:t>Gimpelson</w:t>
      </w:r>
      <w:proofErr w:type="spellEnd"/>
      <w:r w:rsidRPr="00816F64">
        <w:rPr>
          <w:rFonts w:ascii="Times New Roman" w:hAnsi="Times New Roman" w:cs="Times New Roman"/>
          <w:sz w:val="28"/>
          <w:szCs w:val="28"/>
          <w:lang w:val="en-GB"/>
        </w:rPr>
        <w:t xml:space="preserve">, 2007; </w:t>
      </w:r>
      <w:proofErr w:type="spellStart"/>
      <w:r w:rsidRPr="00816F64">
        <w:rPr>
          <w:rFonts w:ascii="Times New Roman" w:hAnsi="Times New Roman" w:cs="Times New Roman"/>
          <w:sz w:val="28"/>
          <w:szCs w:val="28"/>
          <w:lang w:val="en-GB"/>
        </w:rPr>
        <w:t>Kuepiea</w:t>
      </w:r>
      <w:proofErr w:type="spellEnd"/>
      <w:r w:rsidRPr="00816F64">
        <w:rPr>
          <w:rFonts w:ascii="Times New Roman" w:hAnsi="Times New Roman" w:cs="Times New Roman"/>
          <w:sz w:val="28"/>
          <w:szCs w:val="28"/>
          <w:lang w:val="en-GB"/>
        </w:rPr>
        <w:t xml:space="preserve"> et al., 2009) and ethnics (</w:t>
      </w:r>
      <w:r w:rsidRPr="00816F64">
        <w:rPr>
          <w:rFonts w:ascii="Times New Roman" w:hAnsi="Times New Roman" w:cs="Times New Roman"/>
          <w:sz w:val="28"/>
          <w:szCs w:val="28"/>
          <w:shd w:val="clear" w:color="auto" w:fill="FFFFFF"/>
          <w:lang w:val="en-GB"/>
        </w:rPr>
        <w:t xml:space="preserve">Maume,1999; </w:t>
      </w:r>
      <w:proofErr w:type="spellStart"/>
      <w:r w:rsidRPr="00816F64">
        <w:rPr>
          <w:rFonts w:ascii="Times New Roman" w:hAnsi="Times New Roman" w:cs="Times New Roman"/>
          <w:sz w:val="28"/>
          <w:szCs w:val="28"/>
          <w:lang w:val="en-GB"/>
        </w:rPr>
        <w:t>Grodsky</w:t>
      </w:r>
      <w:proofErr w:type="spellEnd"/>
      <w:r w:rsidRPr="00816F64">
        <w:rPr>
          <w:rFonts w:ascii="Times New Roman" w:hAnsi="Times New Roman" w:cs="Times New Roman"/>
          <w:sz w:val="28"/>
          <w:szCs w:val="28"/>
          <w:lang w:val="en-GB"/>
        </w:rPr>
        <w:t xml:space="preserve"> et al., 2001; </w:t>
      </w:r>
      <w:proofErr w:type="spellStart"/>
      <w:r w:rsidRPr="00816F64">
        <w:rPr>
          <w:rFonts w:ascii="Times New Roman" w:hAnsi="Times New Roman" w:cs="Times New Roman"/>
          <w:sz w:val="28"/>
          <w:szCs w:val="28"/>
          <w:shd w:val="clear" w:color="auto" w:fill="FFFFFF"/>
          <w:lang w:val="en-GB"/>
        </w:rPr>
        <w:t>Semyonov</w:t>
      </w:r>
      <w:proofErr w:type="spellEnd"/>
      <w:r w:rsidRPr="00816F64">
        <w:rPr>
          <w:rFonts w:ascii="Times New Roman" w:hAnsi="Times New Roman" w:cs="Times New Roman"/>
          <w:sz w:val="28"/>
          <w:szCs w:val="28"/>
          <w:shd w:val="clear" w:color="auto" w:fill="FFFFFF"/>
          <w:lang w:val="en-GB"/>
        </w:rPr>
        <w:t xml:space="preserve"> et al., 2009).</w:t>
      </w:r>
    </w:p>
    <w:p w:rsidR="00C74018" w:rsidRPr="00816F64" w:rsidRDefault="00C74018" w:rsidP="00C74018">
      <w:pPr>
        <w:spacing w:line="360" w:lineRule="auto"/>
        <w:ind w:firstLine="709"/>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The main findings of the most cited articles on pay differentiation in public sector organisations are presented in </w:t>
      </w:r>
      <w:r w:rsidRPr="007841C8">
        <w:rPr>
          <w:rFonts w:ascii="Times New Roman" w:hAnsi="Times New Roman" w:cs="Times New Roman"/>
          <w:sz w:val="28"/>
          <w:szCs w:val="28"/>
          <w:lang w:val="en-GB"/>
        </w:rPr>
        <w:t>Appendix2.</w:t>
      </w:r>
    </w:p>
    <w:p w:rsidR="00C74018" w:rsidRPr="00816F64" w:rsidRDefault="00C74018" w:rsidP="00C74018">
      <w:pPr>
        <w:spacing w:line="360" w:lineRule="auto"/>
        <w:jc w:val="both"/>
        <w:rPr>
          <w:rFonts w:ascii="Times New Roman" w:hAnsi="Times New Roman" w:cs="Times New Roman"/>
          <w:sz w:val="28"/>
          <w:szCs w:val="28"/>
          <w:lang w:val="en-GB"/>
        </w:rPr>
      </w:pPr>
    </w:p>
    <w:p w:rsidR="00C74018" w:rsidRPr="00816F64" w:rsidRDefault="00C74018">
      <w:pPr>
        <w:rPr>
          <w:rFonts w:ascii="Times New Roman" w:hAnsi="Times New Roman" w:cs="Times New Roman"/>
          <w:sz w:val="28"/>
          <w:szCs w:val="28"/>
          <w:lang w:val="en-GB"/>
        </w:rPr>
      </w:pPr>
      <w:r w:rsidRPr="00816F64">
        <w:rPr>
          <w:rFonts w:ascii="Times New Roman" w:hAnsi="Times New Roman" w:cs="Times New Roman"/>
          <w:sz w:val="28"/>
          <w:szCs w:val="28"/>
          <w:lang w:val="en-GB"/>
        </w:rPr>
        <w:br w:type="page"/>
      </w:r>
    </w:p>
    <w:p w:rsidR="00C74018" w:rsidRPr="00816F64" w:rsidRDefault="00C74018" w:rsidP="00E125ED">
      <w:pPr>
        <w:pStyle w:val="1"/>
        <w:jc w:val="center"/>
        <w:rPr>
          <w:rFonts w:ascii="Times New Roman" w:hAnsi="Times New Roman" w:cs="Times New Roman"/>
          <w:color w:val="auto"/>
          <w:lang w:val="en-GB"/>
        </w:rPr>
      </w:pPr>
      <w:bookmarkStart w:id="4" w:name="_Toc357512398"/>
      <w:r w:rsidRPr="00816F64">
        <w:rPr>
          <w:rFonts w:ascii="Times New Roman" w:hAnsi="Times New Roman" w:cs="Times New Roman"/>
          <w:color w:val="auto"/>
          <w:lang w:val="en-GB"/>
        </w:rPr>
        <w:lastRenderedPageBreak/>
        <w:t>THEORETICAL PART</w:t>
      </w:r>
      <w:bookmarkEnd w:id="4"/>
    </w:p>
    <w:p w:rsidR="00C74018" w:rsidRPr="00816F64" w:rsidRDefault="00C74018" w:rsidP="009D2889">
      <w:pPr>
        <w:pStyle w:val="1"/>
        <w:spacing w:after="240" w:line="360" w:lineRule="auto"/>
        <w:jc w:val="center"/>
        <w:rPr>
          <w:rFonts w:ascii="Times New Roman" w:hAnsi="Times New Roman" w:cs="Times New Roman"/>
          <w:color w:val="auto"/>
          <w:lang w:val="en-GB"/>
        </w:rPr>
      </w:pPr>
      <w:bookmarkStart w:id="5" w:name="_Toc357512399"/>
      <w:proofErr w:type="gramStart"/>
      <w:r w:rsidRPr="00816F64">
        <w:rPr>
          <w:rFonts w:ascii="Times New Roman" w:hAnsi="Times New Roman" w:cs="Times New Roman"/>
          <w:color w:val="auto"/>
          <w:lang w:val="en-GB"/>
        </w:rPr>
        <w:t>Section 1.</w:t>
      </w:r>
      <w:proofErr w:type="gramEnd"/>
      <w:r w:rsidRPr="00816F64">
        <w:rPr>
          <w:rFonts w:ascii="Times New Roman" w:hAnsi="Times New Roman" w:cs="Times New Roman"/>
          <w:color w:val="auto"/>
          <w:lang w:val="en-GB"/>
        </w:rPr>
        <w:t xml:space="preserve"> Pay composition and pay structures</w:t>
      </w:r>
      <w:bookmarkEnd w:id="5"/>
    </w:p>
    <w:p w:rsidR="00C74018" w:rsidRPr="00816F64" w:rsidRDefault="00C74018" w:rsidP="00C74018">
      <w:pPr>
        <w:autoSpaceDE w:val="0"/>
        <w:autoSpaceDN w:val="0"/>
        <w:adjustRightInd w:val="0"/>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bCs/>
          <w:sz w:val="28"/>
          <w:szCs w:val="28"/>
          <w:lang w:val="en-GB"/>
        </w:rPr>
        <w:t xml:space="preserve">Before we embark on the very nature of civil servants’ pay differentiation, it is essential to consider pay components and pay structures </w:t>
      </w:r>
      <w:r w:rsidRPr="00816F64">
        <w:rPr>
          <w:rFonts w:ascii="Times New Roman" w:hAnsi="Times New Roman" w:cs="Times New Roman"/>
          <w:sz w:val="28"/>
          <w:szCs w:val="28"/>
          <w:lang w:val="en-GB"/>
        </w:rPr>
        <w:t>to gain insights on the process of pay formation</w:t>
      </w:r>
      <w:r w:rsidRPr="00816F64">
        <w:rPr>
          <w:rFonts w:ascii="Times New Roman" w:hAnsi="Times New Roman" w:cs="Times New Roman"/>
          <w:bCs/>
          <w:sz w:val="28"/>
          <w:szCs w:val="28"/>
          <w:lang w:val="en-GB"/>
        </w:rPr>
        <w:t xml:space="preserve">. This part will explore the composition of pay, different types of pay structure and various criteria used to make decision about pay progression. </w:t>
      </w:r>
    </w:p>
    <w:p w:rsidR="007841C8" w:rsidRPr="007841C8" w:rsidRDefault="00C74018" w:rsidP="007841C8">
      <w:pPr>
        <w:autoSpaceDE w:val="0"/>
        <w:autoSpaceDN w:val="0"/>
        <w:adjustRightInd w:val="0"/>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Looking at the basics, it is required to briefly discuss the term “employee reward”. According to </w:t>
      </w:r>
      <w:r w:rsidRPr="007841C8">
        <w:rPr>
          <w:rFonts w:ascii="Times New Roman" w:hAnsi="Times New Roman" w:cs="Times New Roman"/>
          <w:sz w:val="28"/>
          <w:szCs w:val="28"/>
          <w:lang w:val="en-GB"/>
        </w:rPr>
        <w:t>Kessler (2005), employee reward represents one of the central pillars supporting the employment</w:t>
      </w:r>
      <w:r w:rsidRPr="00816F64">
        <w:rPr>
          <w:rFonts w:ascii="Times New Roman" w:hAnsi="Times New Roman" w:cs="Times New Roman"/>
          <w:sz w:val="28"/>
          <w:szCs w:val="28"/>
          <w:lang w:val="en-GB"/>
        </w:rPr>
        <w:t xml:space="preserve"> relationship. Such terms as employee “reward”, “compensation” or “remuneration” may be used interchangeably in the literature and defined as “all forms of financial returns and tangible services and benefits employees receive” (Perkins, et al., 2008). Moreover, “total reward” includes both financial and non-financial rewards, which play a great role for civil servants.  As the chart below shows, the total reward package of civil servants (cells 1 to 9) consists on a combination of current rewards and future expectations, as well as contractual and intangible rewards </w:t>
      </w:r>
      <w:r w:rsidRPr="007841C8">
        <w:rPr>
          <w:rFonts w:ascii="Times New Roman" w:hAnsi="Times New Roman" w:cs="Times New Roman"/>
          <w:sz w:val="28"/>
          <w:szCs w:val="28"/>
          <w:lang w:val="en-GB"/>
        </w:rPr>
        <w:t>(see Table 2</w:t>
      </w:r>
      <w:r w:rsidRPr="00816F64">
        <w:rPr>
          <w:rFonts w:ascii="Times New Roman" w:hAnsi="Times New Roman" w:cs="Times New Roman"/>
          <w:sz w:val="28"/>
          <w:szCs w:val="28"/>
          <w:lang w:val="en-GB"/>
        </w:rPr>
        <w:t>).</w:t>
      </w:r>
    </w:p>
    <w:p w:rsidR="007841C8" w:rsidRPr="00816F64" w:rsidRDefault="007841C8" w:rsidP="007841C8">
      <w:pPr>
        <w:autoSpaceDE w:val="0"/>
        <w:autoSpaceDN w:val="0"/>
        <w:adjustRightInd w:val="0"/>
        <w:spacing w:after="0" w:line="240" w:lineRule="auto"/>
        <w:ind w:firstLine="709"/>
        <w:jc w:val="right"/>
        <w:rPr>
          <w:rFonts w:ascii="Times New Roman" w:hAnsi="Times New Roman" w:cs="Times New Roman"/>
          <w:b/>
          <w:sz w:val="28"/>
          <w:szCs w:val="28"/>
          <w:lang w:val="en-GB"/>
        </w:rPr>
      </w:pPr>
      <w:proofErr w:type="gramStart"/>
      <w:r w:rsidRPr="00816F64">
        <w:rPr>
          <w:rFonts w:ascii="Times New Roman" w:hAnsi="Times New Roman" w:cs="Times New Roman"/>
          <w:b/>
          <w:sz w:val="28"/>
          <w:szCs w:val="28"/>
          <w:lang w:val="en-GB"/>
        </w:rPr>
        <w:t>Table 2.</w:t>
      </w:r>
      <w:proofErr w:type="gramEnd"/>
    </w:p>
    <w:p w:rsidR="007841C8" w:rsidRPr="00816F64" w:rsidRDefault="007841C8" w:rsidP="007841C8">
      <w:pPr>
        <w:autoSpaceDE w:val="0"/>
        <w:autoSpaceDN w:val="0"/>
        <w:adjustRightInd w:val="0"/>
        <w:spacing w:after="0" w:line="240" w:lineRule="auto"/>
        <w:ind w:firstLine="709"/>
        <w:jc w:val="center"/>
        <w:rPr>
          <w:rFonts w:ascii="Times New Roman" w:hAnsi="Times New Roman" w:cs="Times New Roman"/>
          <w:b/>
          <w:sz w:val="28"/>
          <w:szCs w:val="28"/>
          <w:lang w:val="en-GB"/>
        </w:rPr>
      </w:pPr>
      <w:r w:rsidRPr="00816F64">
        <w:rPr>
          <w:rFonts w:ascii="Times New Roman" w:hAnsi="Times New Roman" w:cs="Times New Roman"/>
          <w:b/>
          <w:sz w:val="28"/>
          <w:szCs w:val="28"/>
          <w:lang w:val="en-GB"/>
        </w:rPr>
        <w:t>Components of civil servants’ rewards</w:t>
      </w:r>
    </w:p>
    <w:p w:rsidR="007841C8" w:rsidRPr="00816F64" w:rsidRDefault="007841C8" w:rsidP="007841C8">
      <w:pPr>
        <w:autoSpaceDE w:val="0"/>
        <w:autoSpaceDN w:val="0"/>
        <w:adjustRightInd w:val="0"/>
        <w:spacing w:after="0" w:line="360" w:lineRule="auto"/>
        <w:ind w:firstLine="708"/>
        <w:jc w:val="center"/>
        <w:rPr>
          <w:rFonts w:ascii="Times New Roman" w:hAnsi="Times New Roman" w:cs="Times New Roman"/>
          <w:bCs/>
          <w:sz w:val="28"/>
          <w:szCs w:val="28"/>
          <w:lang w:val="en-GB"/>
        </w:rPr>
      </w:pPr>
      <w:r w:rsidRPr="00816F64">
        <w:rPr>
          <w:rFonts w:ascii="Times New Roman" w:hAnsi="Times New Roman" w:cs="Times New Roman"/>
          <w:noProof/>
          <w:lang w:eastAsia="ru-RU"/>
        </w:rPr>
        <w:drawing>
          <wp:inline distT="0" distB="0" distL="0" distR="0" wp14:anchorId="0BF54E32" wp14:editId="5CC5786E">
            <wp:extent cx="4250651" cy="239009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8626" t="30086" r="28183" b="22063"/>
                    <a:stretch/>
                  </pic:blipFill>
                  <pic:spPr bwMode="auto">
                    <a:xfrm>
                      <a:off x="0" y="0"/>
                      <a:ext cx="4253655" cy="2391786"/>
                    </a:xfrm>
                    <a:prstGeom prst="rect">
                      <a:avLst/>
                    </a:prstGeom>
                    <a:ln>
                      <a:noFill/>
                    </a:ln>
                    <a:extLst>
                      <a:ext uri="{53640926-AAD7-44D8-BBD7-CCE9431645EC}">
                        <a14:shadowObscured xmlns:a14="http://schemas.microsoft.com/office/drawing/2010/main"/>
                      </a:ext>
                    </a:extLst>
                  </pic:spPr>
                </pic:pic>
              </a:graphicData>
            </a:graphic>
          </wp:inline>
        </w:drawing>
      </w:r>
    </w:p>
    <w:p w:rsidR="007841C8" w:rsidRPr="007841C8" w:rsidRDefault="007841C8" w:rsidP="007841C8">
      <w:pPr>
        <w:autoSpaceDE w:val="0"/>
        <w:autoSpaceDN w:val="0"/>
        <w:adjustRightInd w:val="0"/>
        <w:spacing w:line="360" w:lineRule="auto"/>
        <w:jc w:val="center"/>
        <w:rPr>
          <w:rFonts w:ascii="Times New Roman" w:hAnsi="Times New Roman" w:cs="Times New Roman"/>
          <w:bCs/>
          <w:i/>
          <w:sz w:val="28"/>
          <w:szCs w:val="28"/>
          <w:lang w:val="en-GB"/>
        </w:rPr>
      </w:pPr>
      <w:r w:rsidRPr="00816F64">
        <w:rPr>
          <w:rFonts w:ascii="Times New Roman" w:hAnsi="Times New Roman" w:cs="Times New Roman"/>
          <w:bCs/>
          <w:i/>
          <w:sz w:val="28"/>
          <w:szCs w:val="28"/>
          <w:lang w:val="en-GB"/>
        </w:rPr>
        <w:t xml:space="preserve">Resource: </w:t>
      </w:r>
      <w:r w:rsidRPr="00816F64">
        <w:rPr>
          <w:rFonts w:ascii="Times New Roman" w:hAnsi="Times New Roman" w:cs="Times New Roman"/>
          <w:i/>
          <w:sz w:val="28"/>
          <w:szCs w:val="28"/>
          <w:lang w:val="en-GB"/>
        </w:rPr>
        <w:t>Mukherjee, R. (2003)</w:t>
      </w:r>
    </w:p>
    <w:p w:rsidR="00C74018" w:rsidRPr="00816F64" w:rsidRDefault="00C74018" w:rsidP="007841C8">
      <w:pPr>
        <w:autoSpaceDE w:val="0"/>
        <w:autoSpaceDN w:val="0"/>
        <w:adjustRightInd w:val="0"/>
        <w:spacing w:after="0" w:line="360" w:lineRule="auto"/>
        <w:ind w:firstLine="708"/>
        <w:jc w:val="both"/>
        <w:rPr>
          <w:rFonts w:ascii="Times New Roman" w:hAnsi="Times New Roman" w:cs="Times New Roman"/>
          <w:bCs/>
          <w:i/>
          <w:sz w:val="28"/>
          <w:szCs w:val="28"/>
          <w:lang w:val="en-GB"/>
        </w:rPr>
      </w:pPr>
      <w:r w:rsidRPr="00816F64">
        <w:rPr>
          <w:rFonts w:ascii="Times New Roman" w:hAnsi="Times New Roman" w:cs="Times New Roman"/>
          <w:i/>
          <w:sz w:val="28"/>
          <w:szCs w:val="28"/>
          <w:lang w:val="en-GB"/>
        </w:rPr>
        <w:lastRenderedPageBreak/>
        <w:t>Base pay</w:t>
      </w:r>
      <w:r w:rsidRPr="00816F64">
        <w:rPr>
          <w:rFonts w:ascii="Times New Roman" w:hAnsi="Times New Roman" w:cs="Times New Roman"/>
          <w:sz w:val="28"/>
          <w:szCs w:val="28"/>
          <w:lang w:val="en-GB"/>
        </w:rPr>
        <w:t xml:space="preserve"> (sell 1) is the fixed part of civil servants’ remuneration and is usually the guaranteed and contractual part. It is usually linked to the employee’s position and is uniform across similar positions. In addition to base pay, civil servants receive </w:t>
      </w:r>
      <w:r w:rsidRPr="00816F64">
        <w:rPr>
          <w:rFonts w:ascii="Times New Roman" w:hAnsi="Times New Roman" w:cs="Times New Roman"/>
          <w:i/>
          <w:sz w:val="28"/>
          <w:szCs w:val="28"/>
          <w:lang w:val="en-GB"/>
        </w:rPr>
        <w:t>allowances</w:t>
      </w:r>
      <w:r w:rsidRPr="00816F64">
        <w:rPr>
          <w:rFonts w:ascii="Times New Roman" w:hAnsi="Times New Roman" w:cs="Times New Roman"/>
          <w:sz w:val="28"/>
          <w:szCs w:val="28"/>
          <w:lang w:val="en-GB"/>
        </w:rPr>
        <w:t xml:space="preserve"> (e.g. transport, housing, telephone, travel), which can be provided in cash (cell 4) or in kind (cell 5). In-kind rewards could also be provided across the board to all civil servants (see cell 2). It is necessary to note, that the proportion of allowances to base pay varies widely across countries. Moreover, civil servants can count on pension (cell 7) and a lump-sum gratuity among retirement benefits. Furthermore, in OECD countries many retirees receive land or a house either free or at very subsidized prices (cell 8). Beyond these current and future benefits, civil servants can get additional benefits (cells 3, 6 and 9) to which it is difficult to attach price tags (Mukherjee, 2003).</w:t>
      </w:r>
    </w:p>
    <w:p w:rsidR="00C74018" w:rsidRPr="00816F64" w:rsidRDefault="00C74018" w:rsidP="00C74018">
      <w:pPr>
        <w:autoSpaceDE w:val="0"/>
        <w:autoSpaceDN w:val="0"/>
        <w:adjustRightInd w:val="0"/>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Other important factors of civil servants’ reward components classification are fixed and variable payments, which can be guaranteed and unguaranteed (</w:t>
      </w:r>
      <w:proofErr w:type="spellStart"/>
      <w:r w:rsidRPr="00816F64">
        <w:rPr>
          <w:rFonts w:ascii="Times New Roman" w:hAnsi="Times New Roman" w:cs="Times New Roman"/>
          <w:bCs/>
          <w:sz w:val="28"/>
          <w:szCs w:val="28"/>
          <w:lang w:val="en-GB"/>
        </w:rPr>
        <w:t>Tischenko</w:t>
      </w:r>
      <w:proofErr w:type="spellEnd"/>
      <w:r w:rsidRPr="00816F64">
        <w:rPr>
          <w:rFonts w:ascii="Times New Roman" w:hAnsi="Times New Roman" w:cs="Times New Roman"/>
          <w:bCs/>
          <w:sz w:val="28"/>
          <w:szCs w:val="28"/>
          <w:lang w:val="en-GB"/>
        </w:rPr>
        <w:t>, 2012</w:t>
      </w:r>
      <w:r w:rsidRPr="00816F64">
        <w:rPr>
          <w:rFonts w:ascii="Times New Roman" w:hAnsi="Times New Roman" w:cs="Times New Roman"/>
          <w:sz w:val="28"/>
          <w:szCs w:val="28"/>
          <w:lang w:val="en-GB"/>
        </w:rPr>
        <w:t xml:space="preserve">). As illustrated in </w:t>
      </w:r>
      <w:r w:rsidRPr="007841C8">
        <w:rPr>
          <w:rFonts w:ascii="Times New Roman" w:hAnsi="Times New Roman" w:cs="Times New Roman"/>
          <w:sz w:val="28"/>
          <w:szCs w:val="28"/>
          <w:lang w:val="en-GB"/>
        </w:rPr>
        <w:t>Table 3, all components of civil servants’ reward in OECD countries can be linked with different appraisals: performance appraisal or competencies and experiences appraisal (see Table 3).</w:t>
      </w:r>
    </w:p>
    <w:p w:rsidR="00C74018" w:rsidRPr="00816F64" w:rsidRDefault="00C74018" w:rsidP="00C74018">
      <w:pPr>
        <w:autoSpaceDE w:val="0"/>
        <w:autoSpaceDN w:val="0"/>
        <w:adjustRightInd w:val="0"/>
        <w:spacing w:line="360" w:lineRule="auto"/>
        <w:ind w:firstLine="708"/>
        <w:jc w:val="right"/>
        <w:rPr>
          <w:rFonts w:ascii="Times New Roman" w:hAnsi="Times New Roman" w:cs="Times New Roman"/>
          <w:b/>
          <w:sz w:val="28"/>
          <w:szCs w:val="28"/>
          <w:lang w:val="en-GB"/>
        </w:rPr>
      </w:pPr>
      <w:proofErr w:type="gramStart"/>
      <w:r w:rsidRPr="00816F64">
        <w:rPr>
          <w:rFonts w:ascii="Times New Roman" w:hAnsi="Times New Roman" w:cs="Times New Roman"/>
          <w:b/>
          <w:sz w:val="28"/>
          <w:szCs w:val="28"/>
          <w:lang w:val="en-GB"/>
        </w:rPr>
        <w:t>Table 3.</w:t>
      </w:r>
      <w:proofErr w:type="gramEnd"/>
    </w:p>
    <w:p w:rsidR="00C74018" w:rsidRPr="00816F64" w:rsidRDefault="00C74018" w:rsidP="00C74018">
      <w:pPr>
        <w:autoSpaceDE w:val="0"/>
        <w:autoSpaceDN w:val="0"/>
        <w:adjustRightInd w:val="0"/>
        <w:spacing w:after="120" w:line="360" w:lineRule="auto"/>
        <w:jc w:val="center"/>
        <w:rPr>
          <w:rFonts w:ascii="Times New Roman" w:hAnsi="Times New Roman" w:cs="Times New Roman"/>
          <w:b/>
          <w:sz w:val="28"/>
          <w:szCs w:val="28"/>
          <w:lang w:val="en-GB"/>
        </w:rPr>
      </w:pPr>
      <w:r w:rsidRPr="00816F64">
        <w:rPr>
          <w:rFonts w:ascii="Times New Roman" w:hAnsi="Times New Roman" w:cs="Times New Roman"/>
          <w:b/>
          <w:sz w:val="28"/>
          <w:szCs w:val="28"/>
          <w:lang w:val="en-GB"/>
        </w:rPr>
        <w:t>Fixed and variable components of civil servants’ reward in OECD countries</w:t>
      </w:r>
    </w:p>
    <w:tbl>
      <w:tblPr>
        <w:tblStyle w:val="af"/>
        <w:tblW w:w="8345" w:type="dxa"/>
        <w:jc w:val="center"/>
        <w:tblInd w:w="-157" w:type="dxa"/>
        <w:tblLook w:val="04A0" w:firstRow="1" w:lastRow="0" w:firstColumn="1" w:lastColumn="0" w:noHBand="0" w:noVBand="1"/>
      </w:tblPr>
      <w:tblGrid>
        <w:gridCol w:w="1399"/>
        <w:gridCol w:w="2552"/>
        <w:gridCol w:w="2994"/>
        <w:gridCol w:w="1400"/>
      </w:tblGrid>
      <w:tr w:rsidR="00C74018" w:rsidRPr="00816F64" w:rsidTr="00C74018">
        <w:trPr>
          <w:jc w:val="center"/>
        </w:trPr>
        <w:tc>
          <w:tcPr>
            <w:tcW w:w="1399" w:type="dxa"/>
            <w:vAlign w:val="center"/>
          </w:tcPr>
          <w:p w:rsidR="00C74018" w:rsidRPr="00816F64" w:rsidRDefault="00C74018" w:rsidP="00C74018">
            <w:pPr>
              <w:autoSpaceDE w:val="0"/>
              <w:autoSpaceDN w:val="0"/>
              <w:adjustRightInd w:val="0"/>
              <w:jc w:val="center"/>
              <w:rPr>
                <w:rFonts w:ascii="Times New Roman" w:hAnsi="Times New Roman" w:cs="Times New Roman"/>
                <w:sz w:val="24"/>
                <w:szCs w:val="24"/>
                <w:lang w:val="en-GB"/>
              </w:rPr>
            </w:pPr>
          </w:p>
        </w:tc>
        <w:tc>
          <w:tcPr>
            <w:tcW w:w="2552" w:type="dxa"/>
            <w:vAlign w:val="center"/>
          </w:tcPr>
          <w:p w:rsidR="00C74018" w:rsidRPr="00816F64" w:rsidRDefault="00C74018" w:rsidP="00C74018">
            <w:pPr>
              <w:autoSpaceDE w:val="0"/>
              <w:autoSpaceDN w:val="0"/>
              <w:adjustRightInd w:val="0"/>
              <w:jc w:val="center"/>
              <w:rPr>
                <w:rFonts w:ascii="Times New Roman" w:hAnsi="Times New Roman" w:cs="Times New Roman"/>
                <w:b/>
                <w:sz w:val="24"/>
                <w:szCs w:val="24"/>
                <w:lang w:val="en-GB"/>
              </w:rPr>
            </w:pPr>
            <w:r w:rsidRPr="00816F64">
              <w:rPr>
                <w:rFonts w:ascii="Times New Roman" w:hAnsi="Times New Roman" w:cs="Times New Roman"/>
                <w:b/>
                <w:sz w:val="24"/>
                <w:szCs w:val="24"/>
                <w:lang w:val="en-GB"/>
              </w:rPr>
              <w:t>Fixed Components</w:t>
            </w:r>
          </w:p>
        </w:tc>
        <w:tc>
          <w:tcPr>
            <w:tcW w:w="2994" w:type="dxa"/>
            <w:vAlign w:val="center"/>
          </w:tcPr>
          <w:p w:rsidR="00C74018" w:rsidRPr="00816F64" w:rsidRDefault="00C74018" w:rsidP="00C74018">
            <w:pPr>
              <w:autoSpaceDE w:val="0"/>
              <w:autoSpaceDN w:val="0"/>
              <w:adjustRightInd w:val="0"/>
              <w:jc w:val="center"/>
              <w:rPr>
                <w:rFonts w:ascii="Times New Roman" w:hAnsi="Times New Roman" w:cs="Times New Roman"/>
                <w:b/>
                <w:sz w:val="24"/>
                <w:szCs w:val="24"/>
                <w:lang w:val="en-GB"/>
              </w:rPr>
            </w:pPr>
            <w:r w:rsidRPr="00816F64">
              <w:rPr>
                <w:rFonts w:ascii="Times New Roman" w:hAnsi="Times New Roman" w:cs="Times New Roman"/>
                <w:b/>
                <w:sz w:val="24"/>
                <w:szCs w:val="24"/>
                <w:lang w:val="en-GB"/>
              </w:rPr>
              <w:t>Variable Components</w:t>
            </w:r>
          </w:p>
        </w:tc>
        <w:tc>
          <w:tcPr>
            <w:tcW w:w="1400" w:type="dxa"/>
            <w:vAlign w:val="center"/>
          </w:tcPr>
          <w:p w:rsidR="00C74018" w:rsidRPr="00816F64" w:rsidRDefault="00C74018" w:rsidP="00C74018">
            <w:pPr>
              <w:autoSpaceDE w:val="0"/>
              <w:autoSpaceDN w:val="0"/>
              <w:adjustRightInd w:val="0"/>
              <w:jc w:val="center"/>
              <w:rPr>
                <w:rFonts w:ascii="Times New Roman" w:hAnsi="Times New Roman" w:cs="Times New Roman"/>
                <w:sz w:val="24"/>
                <w:szCs w:val="24"/>
                <w:lang w:val="en-GB"/>
              </w:rPr>
            </w:pPr>
          </w:p>
        </w:tc>
      </w:tr>
      <w:tr w:rsidR="00C74018" w:rsidRPr="00816F64" w:rsidTr="00C74018">
        <w:trPr>
          <w:cantSplit/>
          <w:trHeight w:val="1952"/>
          <w:jc w:val="center"/>
        </w:trPr>
        <w:tc>
          <w:tcPr>
            <w:tcW w:w="1399" w:type="dxa"/>
            <w:textDirection w:val="btLr"/>
            <w:vAlign w:val="center"/>
          </w:tcPr>
          <w:p w:rsidR="00C74018" w:rsidRPr="00816F64" w:rsidRDefault="00C74018" w:rsidP="00C74018">
            <w:pPr>
              <w:autoSpaceDE w:val="0"/>
              <w:autoSpaceDN w:val="0"/>
              <w:adjustRightInd w:val="0"/>
              <w:ind w:right="113"/>
              <w:jc w:val="center"/>
              <w:rPr>
                <w:rFonts w:ascii="Times New Roman" w:hAnsi="Times New Roman" w:cs="Times New Roman"/>
                <w:b/>
                <w:sz w:val="24"/>
                <w:szCs w:val="24"/>
                <w:lang w:val="en-GB"/>
              </w:rPr>
            </w:pPr>
            <w:r w:rsidRPr="00816F64">
              <w:rPr>
                <w:rFonts w:ascii="Times New Roman" w:hAnsi="Times New Roman" w:cs="Times New Roman"/>
                <w:b/>
                <w:sz w:val="24"/>
                <w:szCs w:val="24"/>
                <w:lang w:val="en-GB"/>
              </w:rPr>
              <w:t>Guaranteed Payment</w:t>
            </w:r>
          </w:p>
        </w:tc>
        <w:tc>
          <w:tcPr>
            <w:tcW w:w="2552" w:type="dxa"/>
            <w:vAlign w:val="center"/>
          </w:tcPr>
          <w:p w:rsidR="00C74018" w:rsidRPr="00816F64" w:rsidRDefault="00C74018" w:rsidP="00C74018">
            <w:pPr>
              <w:autoSpaceDE w:val="0"/>
              <w:autoSpaceDN w:val="0"/>
              <w:adjustRightInd w:val="0"/>
              <w:rPr>
                <w:rFonts w:ascii="Times New Roman" w:hAnsi="Times New Roman" w:cs="Times New Roman"/>
                <w:sz w:val="24"/>
                <w:szCs w:val="24"/>
                <w:lang w:val="en-GB"/>
              </w:rPr>
            </w:pPr>
            <w:r w:rsidRPr="00816F64">
              <w:rPr>
                <w:rFonts w:ascii="Times New Roman" w:hAnsi="Times New Roman" w:cs="Times New Roman"/>
                <w:sz w:val="24"/>
                <w:szCs w:val="24"/>
                <w:lang w:val="en-GB"/>
              </w:rPr>
              <w:t>Base salary</w:t>
            </w:r>
          </w:p>
        </w:tc>
        <w:tc>
          <w:tcPr>
            <w:tcW w:w="2994" w:type="dxa"/>
            <w:vAlign w:val="center"/>
          </w:tcPr>
          <w:p w:rsidR="00C74018" w:rsidRPr="00816F64" w:rsidRDefault="00C74018" w:rsidP="00C74018">
            <w:pPr>
              <w:autoSpaceDE w:val="0"/>
              <w:autoSpaceDN w:val="0"/>
              <w:adjustRightInd w:val="0"/>
              <w:rPr>
                <w:rFonts w:ascii="Times New Roman" w:hAnsi="Times New Roman" w:cs="Times New Roman"/>
                <w:sz w:val="24"/>
                <w:szCs w:val="24"/>
                <w:lang w:val="en-GB"/>
              </w:rPr>
            </w:pPr>
            <w:r w:rsidRPr="00816F64">
              <w:rPr>
                <w:rFonts w:ascii="Times New Roman" w:hAnsi="Times New Roman" w:cs="Times New Roman"/>
                <w:sz w:val="24"/>
                <w:szCs w:val="24"/>
                <w:lang w:val="en-GB"/>
              </w:rPr>
              <w:t>Grade salary</w:t>
            </w:r>
          </w:p>
          <w:p w:rsidR="00C74018" w:rsidRPr="00816F64" w:rsidRDefault="00C74018" w:rsidP="00C74018">
            <w:pPr>
              <w:autoSpaceDE w:val="0"/>
              <w:autoSpaceDN w:val="0"/>
              <w:adjustRightInd w:val="0"/>
              <w:rPr>
                <w:rFonts w:ascii="Times New Roman" w:hAnsi="Times New Roman" w:cs="Times New Roman"/>
                <w:sz w:val="24"/>
                <w:szCs w:val="24"/>
                <w:lang w:val="en-GB"/>
              </w:rPr>
            </w:pPr>
            <w:r w:rsidRPr="00816F64">
              <w:rPr>
                <w:rFonts w:ascii="Times New Roman" w:hAnsi="Times New Roman" w:cs="Times New Roman"/>
                <w:sz w:val="24"/>
                <w:szCs w:val="24"/>
                <w:lang w:val="en-GB"/>
              </w:rPr>
              <w:t>Rewards</w:t>
            </w:r>
          </w:p>
          <w:p w:rsidR="00C74018" w:rsidRPr="00816F64" w:rsidRDefault="00C74018" w:rsidP="00C74018">
            <w:pPr>
              <w:autoSpaceDE w:val="0"/>
              <w:autoSpaceDN w:val="0"/>
              <w:adjustRightInd w:val="0"/>
              <w:rPr>
                <w:rFonts w:ascii="Times New Roman" w:hAnsi="Times New Roman" w:cs="Times New Roman"/>
                <w:sz w:val="24"/>
                <w:szCs w:val="24"/>
                <w:lang w:val="en-GB"/>
              </w:rPr>
            </w:pPr>
            <w:r w:rsidRPr="00816F64">
              <w:rPr>
                <w:rFonts w:ascii="Times New Roman" w:hAnsi="Times New Roman" w:cs="Times New Roman"/>
                <w:sz w:val="24"/>
                <w:szCs w:val="24"/>
                <w:lang w:val="en-GB"/>
              </w:rPr>
              <w:t>Non-consolidated bonuses</w:t>
            </w:r>
          </w:p>
        </w:tc>
        <w:tc>
          <w:tcPr>
            <w:tcW w:w="1400" w:type="dxa"/>
            <w:textDirection w:val="btLr"/>
            <w:vAlign w:val="center"/>
          </w:tcPr>
          <w:p w:rsidR="00C74018" w:rsidRPr="00816F64" w:rsidRDefault="00C74018" w:rsidP="00C74018">
            <w:pPr>
              <w:autoSpaceDE w:val="0"/>
              <w:autoSpaceDN w:val="0"/>
              <w:adjustRightInd w:val="0"/>
              <w:ind w:left="113" w:right="113"/>
              <w:jc w:val="center"/>
              <w:rPr>
                <w:rFonts w:ascii="Times New Roman" w:hAnsi="Times New Roman" w:cs="Times New Roman"/>
                <w:b/>
                <w:sz w:val="24"/>
                <w:szCs w:val="24"/>
                <w:lang w:val="en-GB"/>
              </w:rPr>
            </w:pPr>
            <w:r w:rsidRPr="00816F64">
              <w:rPr>
                <w:rFonts w:ascii="Times New Roman" w:hAnsi="Times New Roman" w:cs="Times New Roman"/>
                <w:b/>
                <w:sz w:val="24"/>
                <w:szCs w:val="24"/>
                <w:lang w:val="en-GB"/>
              </w:rPr>
              <w:t>Competences and Experiences Appraisal</w:t>
            </w:r>
          </w:p>
        </w:tc>
      </w:tr>
      <w:tr w:rsidR="00C74018" w:rsidRPr="00816F64" w:rsidTr="00C74018">
        <w:trPr>
          <w:cantSplit/>
          <w:trHeight w:val="1847"/>
          <w:jc w:val="center"/>
        </w:trPr>
        <w:tc>
          <w:tcPr>
            <w:tcW w:w="1399" w:type="dxa"/>
            <w:textDirection w:val="btLr"/>
            <w:vAlign w:val="center"/>
          </w:tcPr>
          <w:p w:rsidR="00C74018" w:rsidRPr="00816F64" w:rsidRDefault="00C74018" w:rsidP="00C74018">
            <w:pPr>
              <w:autoSpaceDE w:val="0"/>
              <w:autoSpaceDN w:val="0"/>
              <w:adjustRightInd w:val="0"/>
              <w:ind w:right="113"/>
              <w:jc w:val="center"/>
              <w:rPr>
                <w:rFonts w:ascii="Times New Roman" w:hAnsi="Times New Roman" w:cs="Times New Roman"/>
                <w:b/>
                <w:sz w:val="24"/>
                <w:szCs w:val="24"/>
                <w:lang w:val="en-GB"/>
              </w:rPr>
            </w:pPr>
            <w:r w:rsidRPr="00816F64">
              <w:rPr>
                <w:rFonts w:ascii="Times New Roman" w:hAnsi="Times New Roman" w:cs="Times New Roman"/>
                <w:b/>
                <w:sz w:val="24"/>
                <w:szCs w:val="24"/>
                <w:lang w:val="en-GB"/>
              </w:rPr>
              <w:lastRenderedPageBreak/>
              <w:t>Unguaranteed Payment</w:t>
            </w:r>
          </w:p>
        </w:tc>
        <w:tc>
          <w:tcPr>
            <w:tcW w:w="2552" w:type="dxa"/>
            <w:vAlign w:val="center"/>
          </w:tcPr>
          <w:p w:rsidR="00C74018" w:rsidRPr="00816F64" w:rsidRDefault="00C74018" w:rsidP="00C74018">
            <w:pPr>
              <w:autoSpaceDE w:val="0"/>
              <w:autoSpaceDN w:val="0"/>
              <w:adjustRightInd w:val="0"/>
              <w:rPr>
                <w:rFonts w:ascii="Times New Roman" w:hAnsi="Times New Roman" w:cs="Times New Roman"/>
                <w:sz w:val="24"/>
                <w:szCs w:val="24"/>
                <w:lang w:val="en-GB"/>
              </w:rPr>
            </w:pPr>
            <w:r w:rsidRPr="00816F64">
              <w:rPr>
                <w:rFonts w:ascii="Times New Roman" w:hAnsi="Times New Roman" w:cs="Times New Roman"/>
                <w:sz w:val="24"/>
                <w:szCs w:val="24"/>
                <w:lang w:val="en-GB"/>
              </w:rPr>
              <w:t>Allowances</w:t>
            </w:r>
          </w:p>
          <w:p w:rsidR="00C74018" w:rsidRPr="00816F64" w:rsidRDefault="00C74018" w:rsidP="00C74018">
            <w:pPr>
              <w:autoSpaceDE w:val="0"/>
              <w:autoSpaceDN w:val="0"/>
              <w:adjustRightInd w:val="0"/>
              <w:rPr>
                <w:rFonts w:ascii="Times New Roman" w:hAnsi="Times New Roman" w:cs="Times New Roman"/>
                <w:sz w:val="24"/>
                <w:szCs w:val="24"/>
                <w:lang w:val="en-GB"/>
              </w:rPr>
            </w:pPr>
            <w:r w:rsidRPr="00816F64">
              <w:rPr>
                <w:rFonts w:ascii="Times New Roman" w:hAnsi="Times New Roman" w:cs="Times New Roman"/>
                <w:sz w:val="24"/>
                <w:szCs w:val="24"/>
                <w:lang w:val="en-GB"/>
              </w:rPr>
              <w:t>Rates for the job</w:t>
            </w:r>
          </w:p>
          <w:p w:rsidR="00C74018" w:rsidRPr="00816F64" w:rsidRDefault="00C74018" w:rsidP="00C74018">
            <w:pPr>
              <w:autoSpaceDE w:val="0"/>
              <w:autoSpaceDN w:val="0"/>
              <w:adjustRightInd w:val="0"/>
              <w:rPr>
                <w:rFonts w:ascii="Times New Roman" w:hAnsi="Times New Roman" w:cs="Times New Roman"/>
                <w:sz w:val="24"/>
                <w:szCs w:val="24"/>
                <w:lang w:val="en-GB"/>
              </w:rPr>
            </w:pPr>
            <w:r w:rsidRPr="00816F64">
              <w:rPr>
                <w:rFonts w:ascii="Times New Roman" w:hAnsi="Times New Roman" w:cs="Times New Roman"/>
                <w:sz w:val="24"/>
                <w:szCs w:val="24"/>
                <w:lang w:val="en-GB"/>
              </w:rPr>
              <w:t>Consolidated base pay awards</w:t>
            </w:r>
          </w:p>
        </w:tc>
        <w:tc>
          <w:tcPr>
            <w:tcW w:w="2994" w:type="dxa"/>
            <w:vAlign w:val="center"/>
          </w:tcPr>
          <w:p w:rsidR="00C74018" w:rsidRPr="00816F64" w:rsidRDefault="00C74018" w:rsidP="00C74018">
            <w:pPr>
              <w:autoSpaceDE w:val="0"/>
              <w:autoSpaceDN w:val="0"/>
              <w:adjustRightInd w:val="0"/>
              <w:rPr>
                <w:rFonts w:ascii="Times New Roman" w:hAnsi="Times New Roman" w:cs="Times New Roman"/>
                <w:sz w:val="24"/>
                <w:szCs w:val="24"/>
                <w:lang w:val="en-GB"/>
              </w:rPr>
            </w:pPr>
            <w:r w:rsidRPr="00816F64">
              <w:rPr>
                <w:rFonts w:ascii="Times New Roman" w:hAnsi="Times New Roman" w:cs="Times New Roman"/>
                <w:sz w:val="24"/>
                <w:szCs w:val="24"/>
                <w:lang w:val="en-GB"/>
              </w:rPr>
              <w:t>Pay increments</w:t>
            </w:r>
          </w:p>
          <w:p w:rsidR="00C74018" w:rsidRPr="00816F64" w:rsidRDefault="00C74018" w:rsidP="00C74018">
            <w:pPr>
              <w:autoSpaceDE w:val="0"/>
              <w:autoSpaceDN w:val="0"/>
              <w:adjustRightInd w:val="0"/>
              <w:rPr>
                <w:rFonts w:ascii="Times New Roman" w:hAnsi="Times New Roman" w:cs="Times New Roman"/>
                <w:sz w:val="24"/>
                <w:szCs w:val="24"/>
                <w:lang w:val="en-GB"/>
              </w:rPr>
            </w:pPr>
            <w:r w:rsidRPr="00816F64">
              <w:rPr>
                <w:rFonts w:ascii="Times New Roman" w:hAnsi="Times New Roman" w:cs="Times New Roman"/>
                <w:sz w:val="24"/>
                <w:szCs w:val="24"/>
                <w:lang w:val="en-GB"/>
              </w:rPr>
              <w:t>Premiums</w:t>
            </w:r>
          </w:p>
          <w:p w:rsidR="00C74018" w:rsidRPr="00816F64" w:rsidRDefault="00C74018" w:rsidP="00C74018">
            <w:pPr>
              <w:autoSpaceDE w:val="0"/>
              <w:autoSpaceDN w:val="0"/>
              <w:adjustRightInd w:val="0"/>
              <w:rPr>
                <w:rFonts w:ascii="Times New Roman" w:hAnsi="Times New Roman" w:cs="Times New Roman"/>
                <w:sz w:val="24"/>
                <w:szCs w:val="24"/>
                <w:lang w:val="en-GB"/>
              </w:rPr>
            </w:pPr>
            <w:r w:rsidRPr="00816F64">
              <w:rPr>
                <w:rFonts w:ascii="Times New Roman" w:hAnsi="Times New Roman" w:cs="Times New Roman"/>
                <w:sz w:val="24"/>
                <w:szCs w:val="24"/>
                <w:lang w:val="en-GB"/>
              </w:rPr>
              <w:t>Bonuses</w:t>
            </w:r>
          </w:p>
          <w:p w:rsidR="00C74018" w:rsidRPr="00816F64" w:rsidRDefault="00C74018" w:rsidP="00C74018">
            <w:pPr>
              <w:autoSpaceDE w:val="0"/>
              <w:autoSpaceDN w:val="0"/>
              <w:adjustRightInd w:val="0"/>
              <w:rPr>
                <w:rFonts w:ascii="Times New Roman" w:hAnsi="Times New Roman" w:cs="Times New Roman"/>
                <w:sz w:val="24"/>
                <w:szCs w:val="24"/>
                <w:lang w:val="en-GB"/>
              </w:rPr>
            </w:pPr>
            <w:r w:rsidRPr="00816F64">
              <w:rPr>
                <w:rFonts w:ascii="Times New Roman" w:hAnsi="Times New Roman" w:cs="Times New Roman"/>
                <w:sz w:val="24"/>
                <w:szCs w:val="24"/>
                <w:lang w:val="en-GB"/>
              </w:rPr>
              <w:t>Result-based rewards</w:t>
            </w:r>
          </w:p>
          <w:p w:rsidR="00C74018" w:rsidRPr="00816F64" w:rsidRDefault="00C74018" w:rsidP="00C74018">
            <w:pPr>
              <w:autoSpaceDE w:val="0"/>
              <w:autoSpaceDN w:val="0"/>
              <w:adjustRightInd w:val="0"/>
              <w:rPr>
                <w:rFonts w:ascii="Times New Roman" w:hAnsi="Times New Roman" w:cs="Times New Roman"/>
                <w:sz w:val="24"/>
                <w:szCs w:val="24"/>
                <w:lang w:val="en-GB"/>
              </w:rPr>
            </w:pPr>
            <w:r w:rsidRPr="00816F64">
              <w:rPr>
                <w:rFonts w:ascii="Times New Roman" w:hAnsi="Times New Roman" w:cs="Times New Roman"/>
                <w:sz w:val="24"/>
                <w:szCs w:val="24"/>
                <w:lang w:val="en-GB"/>
              </w:rPr>
              <w:t>Pay at risk</w:t>
            </w:r>
          </w:p>
        </w:tc>
        <w:tc>
          <w:tcPr>
            <w:tcW w:w="1400" w:type="dxa"/>
            <w:textDirection w:val="btLr"/>
            <w:vAlign w:val="center"/>
          </w:tcPr>
          <w:p w:rsidR="00C74018" w:rsidRPr="00816F64" w:rsidRDefault="00C74018" w:rsidP="00C74018">
            <w:pPr>
              <w:autoSpaceDE w:val="0"/>
              <w:autoSpaceDN w:val="0"/>
              <w:adjustRightInd w:val="0"/>
              <w:ind w:left="113" w:right="113"/>
              <w:jc w:val="center"/>
              <w:rPr>
                <w:rFonts w:ascii="Times New Roman" w:hAnsi="Times New Roman" w:cs="Times New Roman"/>
                <w:b/>
                <w:sz w:val="24"/>
                <w:szCs w:val="24"/>
                <w:lang w:val="en-GB"/>
              </w:rPr>
            </w:pPr>
            <w:r w:rsidRPr="00816F64">
              <w:rPr>
                <w:rFonts w:ascii="Times New Roman" w:hAnsi="Times New Roman" w:cs="Times New Roman"/>
                <w:b/>
                <w:sz w:val="24"/>
                <w:szCs w:val="24"/>
                <w:lang w:val="en-GB"/>
              </w:rPr>
              <w:t>Performance Appraisal</w:t>
            </w:r>
          </w:p>
        </w:tc>
      </w:tr>
    </w:tbl>
    <w:p w:rsidR="00C74018" w:rsidRPr="00816F64" w:rsidRDefault="00C74018" w:rsidP="00C74018">
      <w:pPr>
        <w:autoSpaceDE w:val="0"/>
        <w:autoSpaceDN w:val="0"/>
        <w:adjustRightInd w:val="0"/>
        <w:spacing w:before="120" w:after="120" w:line="360" w:lineRule="auto"/>
        <w:ind w:firstLine="709"/>
        <w:jc w:val="center"/>
        <w:rPr>
          <w:rFonts w:ascii="Times New Roman" w:hAnsi="Times New Roman" w:cs="Times New Roman"/>
          <w:bCs/>
          <w:i/>
          <w:sz w:val="28"/>
          <w:szCs w:val="28"/>
          <w:lang w:val="en-GB"/>
        </w:rPr>
      </w:pPr>
      <w:r w:rsidRPr="00816F64">
        <w:rPr>
          <w:rFonts w:ascii="Times New Roman" w:hAnsi="Times New Roman" w:cs="Times New Roman"/>
          <w:i/>
          <w:sz w:val="28"/>
          <w:szCs w:val="28"/>
          <w:lang w:val="en-GB"/>
        </w:rPr>
        <w:t xml:space="preserve">Resource: </w:t>
      </w:r>
      <w:proofErr w:type="spellStart"/>
      <w:r w:rsidRPr="00816F64">
        <w:rPr>
          <w:rFonts w:ascii="Times New Roman" w:hAnsi="Times New Roman" w:cs="Times New Roman"/>
          <w:bCs/>
          <w:i/>
          <w:sz w:val="28"/>
          <w:szCs w:val="28"/>
          <w:lang w:val="en-GB"/>
        </w:rPr>
        <w:t>Tischenko</w:t>
      </w:r>
      <w:proofErr w:type="spellEnd"/>
      <w:r w:rsidRPr="00816F64">
        <w:rPr>
          <w:rFonts w:ascii="Times New Roman" w:hAnsi="Times New Roman" w:cs="Times New Roman"/>
          <w:bCs/>
          <w:i/>
          <w:sz w:val="28"/>
          <w:szCs w:val="28"/>
          <w:lang w:val="en-GB"/>
        </w:rPr>
        <w:t>, E. (2012)</w:t>
      </w:r>
    </w:p>
    <w:p w:rsidR="00C74018" w:rsidRPr="00816F64" w:rsidRDefault="00C74018" w:rsidP="00C74018">
      <w:pPr>
        <w:autoSpaceDE w:val="0"/>
        <w:autoSpaceDN w:val="0"/>
        <w:adjustRightInd w:val="0"/>
        <w:spacing w:before="120" w:after="120" w:line="360" w:lineRule="auto"/>
        <w:ind w:firstLine="709"/>
        <w:jc w:val="both"/>
        <w:rPr>
          <w:rFonts w:ascii="Times New Roman" w:hAnsi="Times New Roman" w:cs="Times New Roman"/>
          <w:bCs/>
          <w:i/>
          <w:sz w:val="28"/>
          <w:szCs w:val="28"/>
          <w:lang w:val="en-GB"/>
        </w:rPr>
      </w:pPr>
      <w:r w:rsidRPr="00816F64">
        <w:rPr>
          <w:rFonts w:ascii="Times New Roman" w:hAnsi="Times New Roman" w:cs="Times New Roman"/>
          <w:sz w:val="28"/>
          <w:lang w:val="en-GB"/>
        </w:rPr>
        <w:t xml:space="preserve">The following reward classification was adopted by Hay Group (2003) via so called Engaged Performance Model for Senior Civil Servants (SCS). This model </w:t>
      </w:r>
      <w:r w:rsidRPr="007841C8">
        <w:rPr>
          <w:rFonts w:ascii="Times New Roman" w:hAnsi="Times New Roman" w:cs="Times New Roman"/>
          <w:sz w:val="28"/>
          <w:lang w:val="en-GB"/>
        </w:rPr>
        <w:t>(see Figure 3</w:t>
      </w:r>
      <w:r w:rsidRPr="00816F64">
        <w:rPr>
          <w:rFonts w:ascii="Times New Roman" w:hAnsi="Times New Roman" w:cs="Times New Roman"/>
          <w:sz w:val="28"/>
          <w:lang w:val="en-GB"/>
        </w:rPr>
        <w:t>) makes clear the reality that rewards go well beyond pay and benefits into the elements of working life that attract SCS members to commit to a civil service career.</w:t>
      </w:r>
    </w:p>
    <w:p w:rsidR="00C74018" w:rsidRPr="00816F64" w:rsidRDefault="00C74018" w:rsidP="00C74018">
      <w:pPr>
        <w:autoSpaceDE w:val="0"/>
        <w:autoSpaceDN w:val="0"/>
        <w:adjustRightInd w:val="0"/>
        <w:spacing w:after="0" w:line="360" w:lineRule="auto"/>
        <w:jc w:val="both"/>
        <w:rPr>
          <w:rFonts w:ascii="Times New Roman" w:hAnsi="Times New Roman" w:cs="Times New Roman"/>
          <w:sz w:val="28"/>
          <w:szCs w:val="28"/>
          <w:lang w:val="en-GB"/>
        </w:rPr>
      </w:pPr>
      <w:r w:rsidRPr="00816F64">
        <w:rPr>
          <w:rFonts w:ascii="Times New Roman" w:hAnsi="Times New Roman" w:cs="Times New Roman"/>
          <w:noProof/>
          <w:sz w:val="28"/>
          <w:szCs w:val="28"/>
          <w:lang w:eastAsia="ru-RU"/>
        </w:rPr>
        <w:drawing>
          <wp:inline distT="0" distB="0" distL="0" distR="0" wp14:anchorId="36B71CC9" wp14:editId="29D82037">
            <wp:extent cx="6165594" cy="4391246"/>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6599"/>
                    <a:stretch/>
                  </pic:blipFill>
                  <pic:spPr bwMode="auto">
                    <a:xfrm>
                      <a:off x="0" y="0"/>
                      <a:ext cx="6167268" cy="4392439"/>
                    </a:xfrm>
                    <a:prstGeom prst="rect">
                      <a:avLst/>
                    </a:prstGeom>
                    <a:noFill/>
                    <a:ln>
                      <a:noFill/>
                    </a:ln>
                    <a:extLst>
                      <a:ext uri="{53640926-AAD7-44D8-BBD7-CCE9431645EC}">
                        <a14:shadowObscured xmlns:a14="http://schemas.microsoft.com/office/drawing/2010/main"/>
                      </a:ext>
                    </a:extLst>
                  </pic:spPr>
                </pic:pic>
              </a:graphicData>
            </a:graphic>
          </wp:inline>
        </w:drawing>
      </w:r>
    </w:p>
    <w:p w:rsidR="00C74018" w:rsidRPr="00816F64" w:rsidRDefault="00C74018" w:rsidP="00C74018">
      <w:pPr>
        <w:autoSpaceDE w:val="0"/>
        <w:autoSpaceDN w:val="0"/>
        <w:adjustRightInd w:val="0"/>
        <w:spacing w:after="0" w:line="360" w:lineRule="auto"/>
        <w:jc w:val="center"/>
        <w:rPr>
          <w:rFonts w:ascii="Times New Roman" w:hAnsi="Times New Roman" w:cs="Times New Roman"/>
          <w:b/>
          <w:sz w:val="28"/>
          <w:szCs w:val="28"/>
          <w:lang w:val="en-GB"/>
        </w:rPr>
      </w:pPr>
      <w:proofErr w:type="gramStart"/>
      <w:r w:rsidRPr="00816F64">
        <w:rPr>
          <w:rFonts w:ascii="Times New Roman" w:hAnsi="Times New Roman" w:cs="Times New Roman"/>
          <w:b/>
          <w:sz w:val="28"/>
          <w:szCs w:val="28"/>
          <w:lang w:val="en-GB"/>
        </w:rPr>
        <w:t xml:space="preserve">Figure </w:t>
      </w:r>
      <w:r w:rsidR="007841C8">
        <w:rPr>
          <w:rFonts w:ascii="Times New Roman" w:hAnsi="Times New Roman" w:cs="Times New Roman"/>
          <w:b/>
          <w:sz w:val="28"/>
          <w:szCs w:val="28"/>
          <w:lang w:val="en-GB"/>
        </w:rPr>
        <w:t>3</w:t>
      </w:r>
      <w:r w:rsidRPr="00816F64">
        <w:rPr>
          <w:rFonts w:ascii="Times New Roman" w:hAnsi="Times New Roman" w:cs="Times New Roman"/>
          <w:b/>
          <w:sz w:val="28"/>
          <w:szCs w:val="28"/>
          <w:lang w:val="en-GB"/>
        </w:rPr>
        <w:t>.</w:t>
      </w:r>
      <w:proofErr w:type="gramEnd"/>
      <w:r w:rsidRPr="00816F64">
        <w:rPr>
          <w:rFonts w:ascii="Times New Roman" w:hAnsi="Times New Roman" w:cs="Times New Roman"/>
          <w:b/>
          <w:sz w:val="28"/>
          <w:szCs w:val="28"/>
          <w:lang w:val="en-GB"/>
        </w:rPr>
        <w:t xml:space="preserve"> The Rewards Available for working in the SCS</w:t>
      </w:r>
    </w:p>
    <w:p w:rsidR="00C74018" w:rsidRPr="00816F64" w:rsidRDefault="00C74018" w:rsidP="00C74018">
      <w:pPr>
        <w:autoSpaceDE w:val="0"/>
        <w:autoSpaceDN w:val="0"/>
        <w:adjustRightInd w:val="0"/>
        <w:spacing w:line="360" w:lineRule="auto"/>
        <w:ind w:firstLine="709"/>
        <w:jc w:val="center"/>
        <w:rPr>
          <w:rFonts w:ascii="Times New Roman" w:hAnsi="Times New Roman" w:cs="Times New Roman"/>
          <w:i/>
          <w:sz w:val="28"/>
          <w:szCs w:val="28"/>
          <w:lang w:val="en-GB"/>
        </w:rPr>
      </w:pPr>
      <w:r w:rsidRPr="00816F64">
        <w:rPr>
          <w:rFonts w:ascii="Times New Roman" w:hAnsi="Times New Roman" w:cs="Times New Roman"/>
          <w:i/>
          <w:sz w:val="28"/>
          <w:szCs w:val="28"/>
          <w:lang w:val="en-GB"/>
        </w:rPr>
        <w:t>Resource: Hay Group, 2003</w:t>
      </w:r>
    </w:p>
    <w:p w:rsidR="00C74018" w:rsidRPr="00816F64" w:rsidRDefault="00C74018" w:rsidP="00C74018">
      <w:pPr>
        <w:autoSpaceDE w:val="0"/>
        <w:autoSpaceDN w:val="0"/>
        <w:adjustRightInd w:val="0"/>
        <w:spacing w:line="360" w:lineRule="auto"/>
        <w:ind w:firstLine="709"/>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All mentioned elements of civil servants reward are combined in different types of pay structures. By definition of CIDP (2012),</w:t>
      </w:r>
      <w:r w:rsidRPr="00816F64">
        <w:rPr>
          <w:rFonts w:ascii="Times New Roman" w:hAnsi="Times New Roman" w:cs="Times New Roman"/>
          <w:i/>
          <w:sz w:val="28"/>
          <w:szCs w:val="28"/>
          <w:lang w:val="en-GB"/>
        </w:rPr>
        <w:t xml:space="preserve"> pay structure</w:t>
      </w:r>
      <w:r w:rsidRPr="00816F64">
        <w:rPr>
          <w:rFonts w:ascii="Times New Roman" w:hAnsi="Times New Roman" w:cs="Times New Roman"/>
          <w:sz w:val="28"/>
          <w:szCs w:val="28"/>
          <w:lang w:val="en-GB"/>
        </w:rPr>
        <w:t xml:space="preserve"> is a </w:t>
      </w:r>
      <w:r w:rsidRPr="00816F64">
        <w:rPr>
          <w:rFonts w:ascii="Times New Roman" w:hAnsi="Times New Roman" w:cs="Times New Roman"/>
          <w:sz w:val="28"/>
          <w:szCs w:val="28"/>
          <w:lang w:val="en-GB"/>
        </w:rPr>
        <w:lastRenderedPageBreak/>
        <w:t xml:space="preserve">“collection of pay grades, levels or bands, linking related jobs within a hierarchy or series, which provide a framework for the implementation of reward strategies and policies within an organisation”. According to </w:t>
      </w:r>
      <w:proofErr w:type="spellStart"/>
      <w:r w:rsidRPr="00816F64">
        <w:rPr>
          <w:rFonts w:ascii="Times New Roman" w:hAnsi="Times New Roman" w:cs="Times New Roman"/>
          <w:sz w:val="28"/>
          <w:szCs w:val="28"/>
          <w:lang w:val="en-GB"/>
        </w:rPr>
        <w:t>O’Riordan</w:t>
      </w:r>
      <w:proofErr w:type="spellEnd"/>
      <w:r w:rsidRPr="00816F64">
        <w:rPr>
          <w:rFonts w:ascii="Times New Roman" w:hAnsi="Times New Roman" w:cs="Times New Roman"/>
          <w:sz w:val="28"/>
          <w:szCs w:val="28"/>
          <w:lang w:val="en-GB"/>
        </w:rPr>
        <w:t xml:space="preserve"> (2008), pay structure provides the overall architecture of the reward system. Moreover, they are also used as a process for mapping career paths without any direct reference to the pay implications (</w:t>
      </w:r>
      <w:proofErr w:type="spellStart"/>
      <w:r w:rsidRPr="00816F64">
        <w:rPr>
          <w:rFonts w:ascii="Times New Roman" w:hAnsi="Times New Roman" w:cs="Times New Roman"/>
          <w:sz w:val="28"/>
          <w:szCs w:val="28"/>
          <w:lang w:val="en-GB"/>
        </w:rPr>
        <w:t>O’Riordan</w:t>
      </w:r>
      <w:proofErr w:type="spellEnd"/>
      <w:r w:rsidRPr="00816F64">
        <w:rPr>
          <w:rFonts w:ascii="Times New Roman" w:hAnsi="Times New Roman" w:cs="Times New Roman"/>
          <w:sz w:val="28"/>
          <w:szCs w:val="28"/>
          <w:lang w:val="en-GB"/>
        </w:rPr>
        <w:t>, 2008, p. 2).</w:t>
      </w:r>
    </w:p>
    <w:p w:rsidR="00C74018" w:rsidRPr="00816F64" w:rsidRDefault="00C74018" w:rsidP="00C74018">
      <w:pPr>
        <w:autoSpaceDE w:val="0"/>
        <w:autoSpaceDN w:val="0"/>
        <w:adjustRightInd w:val="0"/>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The literature on pay structures (Mukherjee, 2003; Wright, 2004; Armstrong et al., 2005; </w:t>
      </w:r>
      <w:proofErr w:type="spellStart"/>
      <w:r w:rsidRPr="00816F64">
        <w:rPr>
          <w:rFonts w:ascii="Times New Roman" w:hAnsi="Times New Roman" w:cs="Times New Roman"/>
          <w:iCs/>
          <w:sz w:val="28"/>
          <w:szCs w:val="28"/>
          <w:lang w:val="en-GB"/>
        </w:rPr>
        <w:t>Risher</w:t>
      </w:r>
      <w:proofErr w:type="spellEnd"/>
      <w:r w:rsidRPr="00816F64">
        <w:rPr>
          <w:rFonts w:ascii="Times New Roman" w:hAnsi="Times New Roman" w:cs="Times New Roman"/>
          <w:iCs/>
          <w:sz w:val="28"/>
          <w:szCs w:val="28"/>
          <w:lang w:val="en-GB"/>
        </w:rPr>
        <w:t xml:space="preserve">, 2005; </w:t>
      </w:r>
      <w:proofErr w:type="spellStart"/>
      <w:r w:rsidRPr="00816F64">
        <w:rPr>
          <w:rFonts w:ascii="Times New Roman" w:hAnsi="Times New Roman" w:cs="Times New Roman"/>
          <w:sz w:val="28"/>
          <w:szCs w:val="28"/>
          <w:lang w:val="en-GB"/>
        </w:rPr>
        <w:t>O’Riordan</w:t>
      </w:r>
      <w:proofErr w:type="spellEnd"/>
      <w:r w:rsidRPr="00816F64">
        <w:rPr>
          <w:rFonts w:ascii="Times New Roman" w:hAnsi="Times New Roman" w:cs="Times New Roman"/>
          <w:sz w:val="28"/>
          <w:szCs w:val="28"/>
          <w:lang w:val="en-GB"/>
        </w:rPr>
        <w:t xml:space="preserve">, 2008; Perkins, et al., 2008; CIDP, 2012) identifies five general categories: narrow graded, pay spines, </w:t>
      </w:r>
      <w:proofErr w:type="spellStart"/>
      <w:r w:rsidRPr="00816F64">
        <w:rPr>
          <w:rFonts w:ascii="Times New Roman" w:hAnsi="Times New Roman" w:cs="Times New Roman"/>
          <w:sz w:val="28"/>
          <w:szCs w:val="28"/>
          <w:lang w:val="en-GB"/>
        </w:rPr>
        <w:t>broadbanded</w:t>
      </w:r>
      <w:proofErr w:type="spellEnd"/>
      <w:r w:rsidRPr="00816F64">
        <w:rPr>
          <w:rFonts w:ascii="Times New Roman" w:hAnsi="Times New Roman" w:cs="Times New Roman"/>
          <w:sz w:val="28"/>
          <w:szCs w:val="28"/>
          <w:lang w:val="en-GB"/>
        </w:rPr>
        <w:t>, career families and job families. Brief definitions of different types of pay structures are set out below. Indeed, broadly speaking, pay structures may be distinguished in particular by two key characteristics:</w:t>
      </w:r>
    </w:p>
    <w:p w:rsidR="00C74018" w:rsidRPr="00816F64" w:rsidRDefault="00C74018" w:rsidP="002D2773">
      <w:pPr>
        <w:pStyle w:val="a8"/>
        <w:numPr>
          <w:ilvl w:val="0"/>
          <w:numId w:val="1"/>
        </w:numPr>
        <w:autoSpaceDE w:val="0"/>
        <w:autoSpaceDN w:val="0"/>
        <w:adjustRightInd w:val="0"/>
        <w:spacing w:after="200" w:line="360" w:lineRule="auto"/>
        <w:jc w:val="both"/>
        <w:rPr>
          <w:sz w:val="28"/>
          <w:szCs w:val="28"/>
          <w:lang w:val="en-GB"/>
        </w:rPr>
      </w:pPr>
      <w:r w:rsidRPr="00816F64">
        <w:rPr>
          <w:sz w:val="28"/>
          <w:szCs w:val="28"/>
          <w:lang w:val="en-GB"/>
        </w:rPr>
        <w:t>the number of grades, levels or bands within the structure;</w:t>
      </w:r>
    </w:p>
    <w:p w:rsidR="00C74018" w:rsidRPr="00816F64" w:rsidRDefault="00C74018" w:rsidP="002D2773">
      <w:pPr>
        <w:pStyle w:val="a8"/>
        <w:numPr>
          <w:ilvl w:val="0"/>
          <w:numId w:val="1"/>
        </w:numPr>
        <w:autoSpaceDE w:val="0"/>
        <w:autoSpaceDN w:val="0"/>
        <w:adjustRightInd w:val="0"/>
        <w:spacing w:after="200" w:line="360" w:lineRule="auto"/>
        <w:jc w:val="both"/>
        <w:rPr>
          <w:sz w:val="28"/>
          <w:szCs w:val="28"/>
          <w:lang w:val="en-GB"/>
        </w:rPr>
      </w:pPr>
      <w:proofErr w:type="gramStart"/>
      <w:r w:rsidRPr="00816F64">
        <w:rPr>
          <w:sz w:val="28"/>
          <w:szCs w:val="28"/>
          <w:lang w:val="en-GB"/>
        </w:rPr>
        <w:t>the</w:t>
      </w:r>
      <w:proofErr w:type="gramEnd"/>
      <w:r w:rsidRPr="00816F64">
        <w:rPr>
          <w:sz w:val="28"/>
          <w:szCs w:val="28"/>
          <w:lang w:val="en-GB"/>
        </w:rPr>
        <w:t xml:space="preserve"> width, or span, of each grade – that is the percentage difference between the lowest and highest pay rates attached to each grade or band.</w:t>
      </w:r>
    </w:p>
    <w:p w:rsidR="00C74018" w:rsidRPr="00816F64" w:rsidRDefault="00C74018" w:rsidP="00C74018">
      <w:pPr>
        <w:autoSpaceDE w:val="0"/>
        <w:autoSpaceDN w:val="0"/>
        <w:adjustRightInd w:val="0"/>
        <w:spacing w:line="360" w:lineRule="auto"/>
        <w:ind w:firstLine="709"/>
        <w:jc w:val="both"/>
        <w:rPr>
          <w:rFonts w:ascii="Times New Roman" w:hAnsi="Times New Roman" w:cs="Times New Roman"/>
          <w:sz w:val="28"/>
          <w:szCs w:val="28"/>
          <w:lang w:val="en-GB"/>
        </w:rPr>
      </w:pPr>
      <w:r w:rsidRPr="00816F64">
        <w:rPr>
          <w:rFonts w:ascii="Times New Roman" w:hAnsi="Times New Roman" w:cs="Times New Roman"/>
          <w:bCs/>
          <w:i/>
          <w:sz w:val="28"/>
          <w:szCs w:val="28"/>
          <w:lang w:val="en-GB"/>
        </w:rPr>
        <w:t>Narrow-graded pay structures</w:t>
      </w:r>
      <w:r w:rsidRPr="00816F64">
        <w:rPr>
          <w:rFonts w:ascii="Times New Roman" w:hAnsi="Times New Roman" w:cs="Times New Roman"/>
          <w:b/>
          <w:bCs/>
          <w:sz w:val="28"/>
          <w:szCs w:val="28"/>
          <w:lang w:val="en-GB"/>
        </w:rPr>
        <w:t xml:space="preserve"> </w:t>
      </w:r>
      <w:r w:rsidRPr="00816F64">
        <w:rPr>
          <w:rFonts w:ascii="Times New Roman" w:hAnsi="Times New Roman" w:cs="Times New Roman"/>
          <w:sz w:val="28"/>
          <w:szCs w:val="28"/>
          <w:lang w:val="en-GB"/>
        </w:rPr>
        <w:t xml:space="preserve">comprise a large number of grades, at minimum around eight, with jobs of broadly equivalent worth slotted into each of the grades (CIDP, 2012, p.3). A pay range is attached to each grade, with the maximum of each range typically between 20 per cent and 50 per cent above the minimum. Differentials between pay ranges are typically about 20 per cent. The overlap between ranges provides some flexibility to recognise individual contribution of employees. This form of pay structure is appropriate for large bureaucratic organisations with well-defined hierarchy, which need in rigid control (Armstrong et al., 2005, p. 196). However, because there are too many narrow grades, most employees reach the top of the pay range for their grade fairly quickly, potentially leading to demands for upgrading and grade drift. </w:t>
      </w:r>
      <w:proofErr w:type="spellStart"/>
      <w:r w:rsidRPr="00816F64">
        <w:rPr>
          <w:rFonts w:ascii="Times New Roman" w:hAnsi="Times New Roman" w:cs="Times New Roman"/>
          <w:sz w:val="28"/>
          <w:szCs w:val="28"/>
          <w:lang w:val="en-GB"/>
        </w:rPr>
        <w:t>O’Riordan</w:t>
      </w:r>
      <w:proofErr w:type="spellEnd"/>
      <w:r w:rsidRPr="00816F64">
        <w:rPr>
          <w:rFonts w:ascii="Times New Roman" w:hAnsi="Times New Roman" w:cs="Times New Roman"/>
          <w:sz w:val="28"/>
          <w:szCs w:val="28"/>
          <w:lang w:val="en-GB"/>
        </w:rPr>
        <w:t xml:space="preserve"> (2008) argues that in such system jobs </w:t>
      </w:r>
      <w:r w:rsidR="00FD0F2A">
        <w:rPr>
          <w:rFonts w:ascii="Times New Roman" w:hAnsi="Times New Roman" w:cs="Times New Roman"/>
          <w:sz w:val="28"/>
          <w:szCs w:val="28"/>
          <w:lang w:val="en-GB"/>
        </w:rPr>
        <w:t xml:space="preserve">are </w:t>
      </w:r>
      <w:r w:rsidRPr="00816F64">
        <w:rPr>
          <w:rFonts w:ascii="Times New Roman" w:hAnsi="Times New Roman" w:cs="Times New Roman"/>
          <w:sz w:val="28"/>
          <w:szCs w:val="28"/>
          <w:lang w:val="en-GB"/>
        </w:rPr>
        <w:t>being ranked more highly than justified.</w:t>
      </w:r>
    </w:p>
    <w:p w:rsidR="00C74018" w:rsidRPr="00816F64" w:rsidRDefault="00C74018" w:rsidP="00C74018">
      <w:pPr>
        <w:autoSpaceDE w:val="0"/>
        <w:autoSpaceDN w:val="0"/>
        <w:adjustRightInd w:val="0"/>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bCs/>
          <w:i/>
          <w:sz w:val="28"/>
          <w:szCs w:val="28"/>
          <w:lang w:val="en-GB"/>
        </w:rPr>
        <w:lastRenderedPageBreak/>
        <w:t>Broad-graded pay structures</w:t>
      </w:r>
      <w:r w:rsidRPr="00816F64">
        <w:rPr>
          <w:rFonts w:ascii="Times New Roman" w:hAnsi="Times New Roman" w:cs="Times New Roman"/>
          <w:b/>
          <w:bCs/>
          <w:sz w:val="28"/>
          <w:szCs w:val="28"/>
          <w:lang w:val="en-GB"/>
        </w:rPr>
        <w:t xml:space="preserve"> </w:t>
      </w:r>
      <w:r w:rsidRPr="00816F64">
        <w:rPr>
          <w:rFonts w:ascii="Times New Roman" w:hAnsi="Times New Roman" w:cs="Times New Roman"/>
          <w:sz w:val="28"/>
          <w:szCs w:val="28"/>
          <w:lang w:val="en-GB"/>
        </w:rPr>
        <w:t xml:space="preserve">are closer in concept to narrow graded structures, but </w:t>
      </w:r>
      <w:r w:rsidR="00FD0F2A">
        <w:rPr>
          <w:rFonts w:ascii="Times New Roman" w:hAnsi="Times New Roman" w:cs="Times New Roman"/>
          <w:sz w:val="28"/>
          <w:szCs w:val="28"/>
          <w:lang w:val="en-GB"/>
        </w:rPr>
        <w:t xml:space="preserve">makes </w:t>
      </w:r>
      <w:r w:rsidRPr="00816F64">
        <w:rPr>
          <w:rFonts w:ascii="Times New Roman" w:hAnsi="Times New Roman" w:cs="Times New Roman"/>
          <w:sz w:val="28"/>
          <w:szCs w:val="28"/>
          <w:lang w:val="en-GB"/>
        </w:rPr>
        <w:t>use of fewer grades (from six to nine). Therefore, it can help counter the problem of grade drift. However, the increased width of grades can also lead to pay drift, with employees expecting to reach the upper pay limit of a grade. In order to counterbalance this, some organisations have incorporated threshold controls (pay cannot increase without achieving a defined level of competence) and zone controls (dividing the grades into segments or zones). These types of structures are sometimes included within a definition of ‘</w:t>
      </w:r>
      <w:proofErr w:type="spellStart"/>
      <w:r w:rsidRPr="00816F64">
        <w:rPr>
          <w:rFonts w:ascii="Times New Roman" w:hAnsi="Times New Roman" w:cs="Times New Roman"/>
          <w:sz w:val="28"/>
          <w:szCs w:val="28"/>
          <w:lang w:val="en-GB"/>
        </w:rPr>
        <w:t>broadbanding</w:t>
      </w:r>
      <w:proofErr w:type="spellEnd"/>
      <w:r w:rsidRPr="00816F64">
        <w:rPr>
          <w:rFonts w:ascii="Times New Roman" w:hAnsi="Times New Roman" w:cs="Times New Roman"/>
          <w:sz w:val="28"/>
          <w:szCs w:val="28"/>
          <w:lang w:val="en-GB"/>
        </w:rPr>
        <w:t>’ (CIDP, 2012).</w:t>
      </w:r>
    </w:p>
    <w:p w:rsidR="00C74018" w:rsidRPr="00816F64" w:rsidRDefault="00C74018" w:rsidP="00C74018">
      <w:pPr>
        <w:autoSpaceDE w:val="0"/>
        <w:autoSpaceDN w:val="0"/>
        <w:adjustRightInd w:val="0"/>
        <w:spacing w:line="360" w:lineRule="auto"/>
        <w:ind w:firstLine="708"/>
        <w:jc w:val="both"/>
        <w:rPr>
          <w:rFonts w:ascii="Times New Roman" w:hAnsi="Times New Roman" w:cs="Times New Roman"/>
          <w:sz w:val="28"/>
          <w:szCs w:val="28"/>
          <w:lang w:val="en-GB"/>
        </w:rPr>
      </w:pPr>
      <w:proofErr w:type="spellStart"/>
      <w:r w:rsidRPr="00816F64">
        <w:rPr>
          <w:rFonts w:ascii="Times New Roman" w:hAnsi="Times New Roman" w:cs="Times New Roman"/>
          <w:i/>
          <w:sz w:val="28"/>
          <w:szCs w:val="28"/>
          <w:lang w:val="en-GB"/>
        </w:rPr>
        <w:t>Broadbanding</w:t>
      </w:r>
      <w:proofErr w:type="spellEnd"/>
      <w:r w:rsidRPr="00816F64">
        <w:rPr>
          <w:rFonts w:ascii="Times New Roman" w:hAnsi="Times New Roman" w:cs="Times New Roman"/>
          <w:b/>
          <w:sz w:val="28"/>
          <w:szCs w:val="28"/>
          <w:lang w:val="en-GB"/>
        </w:rPr>
        <w:t xml:space="preserve"> </w:t>
      </w:r>
      <w:r w:rsidRPr="00816F64">
        <w:rPr>
          <w:rFonts w:ascii="Times New Roman" w:hAnsi="Times New Roman" w:cs="Times New Roman"/>
          <w:sz w:val="28"/>
          <w:szCs w:val="28"/>
          <w:lang w:val="en-GB"/>
        </w:rPr>
        <w:t>means that the number of grades is compressed into a relatively small number (often four or five) in which pay is managed more flexibly than in a conventional graded structure (</w:t>
      </w:r>
      <w:proofErr w:type="spellStart"/>
      <w:r w:rsidRPr="00816F64">
        <w:rPr>
          <w:rFonts w:ascii="Times New Roman" w:hAnsi="Times New Roman" w:cs="Times New Roman"/>
          <w:sz w:val="28"/>
          <w:szCs w:val="28"/>
          <w:lang w:val="en-GB"/>
        </w:rPr>
        <w:t>O’Riordan</w:t>
      </w:r>
      <w:proofErr w:type="spellEnd"/>
      <w:r w:rsidRPr="00816F64">
        <w:rPr>
          <w:rFonts w:ascii="Times New Roman" w:hAnsi="Times New Roman" w:cs="Times New Roman"/>
          <w:sz w:val="28"/>
          <w:szCs w:val="28"/>
          <w:lang w:val="en-GB"/>
        </w:rPr>
        <w:t xml:space="preserve">, 2008, pp. 22-23). A classic </w:t>
      </w:r>
      <w:proofErr w:type="spellStart"/>
      <w:r w:rsidRPr="00816F64">
        <w:rPr>
          <w:rFonts w:ascii="Times New Roman" w:hAnsi="Times New Roman" w:cs="Times New Roman"/>
          <w:sz w:val="28"/>
          <w:szCs w:val="28"/>
          <w:lang w:val="en-GB"/>
        </w:rPr>
        <w:t>broadbanding</w:t>
      </w:r>
      <w:proofErr w:type="spellEnd"/>
      <w:r w:rsidRPr="00816F64">
        <w:rPr>
          <w:rFonts w:ascii="Times New Roman" w:hAnsi="Times New Roman" w:cs="Times New Roman"/>
          <w:sz w:val="28"/>
          <w:szCs w:val="28"/>
          <w:lang w:val="en-GB"/>
        </w:rPr>
        <w:t xml:space="preserve"> arrangement would place no limits on pay progression within each band. The difference between the maximum and minimum salary available within a band may be as high as 100 per cent. Despite the fact, that </w:t>
      </w:r>
      <w:proofErr w:type="spellStart"/>
      <w:r w:rsidRPr="00816F64">
        <w:rPr>
          <w:rFonts w:ascii="Times New Roman" w:hAnsi="Times New Roman" w:cs="Times New Roman"/>
          <w:sz w:val="28"/>
          <w:szCs w:val="28"/>
          <w:lang w:val="en-GB"/>
        </w:rPr>
        <w:t>broadbanding</w:t>
      </w:r>
      <w:proofErr w:type="spellEnd"/>
      <w:r w:rsidRPr="00816F64">
        <w:rPr>
          <w:rFonts w:ascii="Times New Roman" w:hAnsi="Times New Roman" w:cs="Times New Roman"/>
          <w:sz w:val="28"/>
          <w:szCs w:val="28"/>
          <w:lang w:val="en-GB"/>
        </w:rPr>
        <w:t xml:space="preserve"> is suitable for process-based, flexible </w:t>
      </w:r>
      <w:proofErr w:type="gramStart"/>
      <w:r w:rsidRPr="00816F64">
        <w:rPr>
          <w:rFonts w:ascii="Times New Roman" w:hAnsi="Times New Roman" w:cs="Times New Roman"/>
          <w:sz w:val="28"/>
          <w:szCs w:val="28"/>
          <w:lang w:val="en-GB"/>
        </w:rPr>
        <w:t>organisations</w:t>
      </w:r>
      <w:r w:rsidRPr="00816F64">
        <w:rPr>
          <w:rFonts w:ascii="Times New Roman" w:hAnsi="Times New Roman" w:cs="Times New Roman"/>
          <w:b/>
          <w:sz w:val="28"/>
          <w:szCs w:val="28"/>
          <w:lang w:val="en-GB"/>
        </w:rPr>
        <w:t>,</w:t>
      </w:r>
      <w:proofErr w:type="gramEnd"/>
      <w:r w:rsidRPr="00816F64">
        <w:rPr>
          <w:rFonts w:ascii="Times New Roman" w:hAnsi="Times New Roman" w:cs="Times New Roman"/>
          <w:b/>
          <w:sz w:val="28"/>
          <w:szCs w:val="28"/>
          <w:lang w:val="en-GB"/>
        </w:rPr>
        <w:t xml:space="preserve"> </w:t>
      </w:r>
      <w:r w:rsidRPr="00816F64">
        <w:rPr>
          <w:rFonts w:ascii="Times New Roman" w:hAnsi="Times New Roman" w:cs="Times New Roman"/>
          <w:sz w:val="28"/>
          <w:szCs w:val="28"/>
          <w:lang w:val="en-GB"/>
        </w:rPr>
        <w:t xml:space="preserve">it may unwarrantedly raise expectations of pay opportunities. For employers, </w:t>
      </w:r>
      <w:proofErr w:type="spellStart"/>
      <w:r w:rsidRPr="00816F64">
        <w:rPr>
          <w:rFonts w:ascii="Times New Roman" w:hAnsi="Times New Roman" w:cs="Times New Roman"/>
          <w:sz w:val="28"/>
          <w:szCs w:val="28"/>
          <w:lang w:val="en-GB"/>
        </w:rPr>
        <w:t>broadbanded</w:t>
      </w:r>
      <w:proofErr w:type="spellEnd"/>
      <w:r w:rsidRPr="00816F64">
        <w:rPr>
          <w:rFonts w:ascii="Times New Roman" w:hAnsi="Times New Roman" w:cs="Times New Roman"/>
          <w:sz w:val="28"/>
          <w:szCs w:val="28"/>
          <w:lang w:val="en-GB"/>
        </w:rPr>
        <w:t xml:space="preserve"> structures tend to be more difficult to manage (</w:t>
      </w:r>
      <w:proofErr w:type="spellStart"/>
      <w:r w:rsidRPr="00816F64">
        <w:rPr>
          <w:rFonts w:ascii="Times New Roman" w:hAnsi="Times New Roman" w:cs="Times New Roman"/>
          <w:iCs/>
          <w:sz w:val="28"/>
          <w:szCs w:val="28"/>
          <w:lang w:val="en-GB"/>
        </w:rPr>
        <w:t>Risher</w:t>
      </w:r>
      <w:proofErr w:type="spellEnd"/>
      <w:r w:rsidRPr="00816F64">
        <w:rPr>
          <w:rFonts w:ascii="Times New Roman" w:hAnsi="Times New Roman" w:cs="Times New Roman"/>
          <w:iCs/>
          <w:sz w:val="28"/>
          <w:szCs w:val="28"/>
          <w:lang w:val="en-GB"/>
        </w:rPr>
        <w:t>, 2005)</w:t>
      </w:r>
      <w:r w:rsidRPr="00816F64">
        <w:rPr>
          <w:rFonts w:ascii="Times New Roman" w:hAnsi="Times New Roman" w:cs="Times New Roman"/>
          <w:sz w:val="28"/>
          <w:szCs w:val="28"/>
          <w:lang w:val="en-GB"/>
        </w:rPr>
        <w:t xml:space="preserve">. In addition there is a concern that </w:t>
      </w:r>
      <w:proofErr w:type="spellStart"/>
      <w:r w:rsidRPr="00816F64">
        <w:rPr>
          <w:rFonts w:ascii="Times New Roman" w:hAnsi="Times New Roman" w:cs="Times New Roman"/>
          <w:sz w:val="28"/>
          <w:szCs w:val="28"/>
          <w:lang w:val="en-GB"/>
        </w:rPr>
        <w:t>broadbanding</w:t>
      </w:r>
      <w:proofErr w:type="spellEnd"/>
      <w:r w:rsidRPr="00816F64">
        <w:rPr>
          <w:rFonts w:ascii="Times New Roman" w:hAnsi="Times New Roman" w:cs="Times New Roman"/>
          <w:sz w:val="28"/>
          <w:szCs w:val="28"/>
          <w:lang w:val="en-GB"/>
        </w:rPr>
        <w:t xml:space="preserve"> can lead to equal pay problems. The broader pay ranges within bands mean that they include jobs of widely different values or sizes, which could result in discrimination (Armstrong, et al., 2005, pp. 199-200). </w:t>
      </w:r>
    </w:p>
    <w:p w:rsidR="00C74018" w:rsidRPr="00816F64" w:rsidRDefault="00C74018" w:rsidP="00C74018">
      <w:pPr>
        <w:autoSpaceDE w:val="0"/>
        <w:autoSpaceDN w:val="0"/>
        <w:adjustRightInd w:val="0"/>
        <w:spacing w:line="360" w:lineRule="auto"/>
        <w:ind w:firstLine="709"/>
        <w:jc w:val="both"/>
        <w:rPr>
          <w:rFonts w:ascii="Times New Roman" w:hAnsi="Times New Roman" w:cs="Times New Roman"/>
          <w:i/>
          <w:iCs/>
          <w:sz w:val="28"/>
          <w:szCs w:val="28"/>
          <w:lang w:val="en-GB"/>
        </w:rPr>
      </w:pPr>
      <w:r w:rsidRPr="00816F64">
        <w:rPr>
          <w:rFonts w:ascii="Times New Roman" w:hAnsi="Times New Roman" w:cs="Times New Roman"/>
          <w:i/>
          <w:sz w:val="28"/>
          <w:szCs w:val="28"/>
          <w:lang w:val="en-GB"/>
        </w:rPr>
        <w:t>Pay spines</w:t>
      </w:r>
      <w:r w:rsidRPr="00816F64">
        <w:rPr>
          <w:rFonts w:ascii="Times New Roman" w:hAnsi="Times New Roman" w:cs="Times New Roman"/>
          <w:sz w:val="28"/>
          <w:szCs w:val="28"/>
          <w:lang w:val="en-GB"/>
        </w:rPr>
        <w:t xml:space="preserve"> are broadly similar to narrow graded structures and are found in the public sector and voluntary organisations. Pay spines consist of a series of incremental pay points aligned to job grades that usually allow for service-related pay progression. Typically pay spine increments represent a salary increase of 2.5 to 3 per cent. This system is easy to manage, because pay progression is not based on managerial judgement.</w:t>
      </w:r>
      <w:r w:rsidRPr="00816F64">
        <w:rPr>
          <w:rFonts w:ascii="Times New Roman" w:hAnsi="Times New Roman" w:cs="Times New Roman"/>
          <w:i/>
          <w:iCs/>
          <w:sz w:val="28"/>
          <w:szCs w:val="28"/>
          <w:lang w:val="en-GB"/>
        </w:rPr>
        <w:t xml:space="preserve"> </w:t>
      </w:r>
      <w:r w:rsidRPr="00816F64">
        <w:rPr>
          <w:rFonts w:ascii="Times New Roman" w:hAnsi="Times New Roman" w:cs="Times New Roman"/>
          <w:sz w:val="28"/>
          <w:szCs w:val="28"/>
          <w:lang w:val="en-GB"/>
        </w:rPr>
        <w:t xml:space="preserve">However, </w:t>
      </w:r>
      <w:proofErr w:type="spellStart"/>
      <w:r w:rsidRPr="00816F64">
        <w:rPr>
          <w:rFonts w:ascii="Times New Roman" w:hAnsi="Times New Roman" w:cs="Times New Roman"/>
          <w:sz w:val="28"/>
          <w:szCs w:val="28"/>
          <w:lang w:val="en-GB"/>
        </w:rPr>
        <w:t>O’Riordan</w:t>
      </w:r>
      <w:proofErr w:type="spellEnd"/>
      <w:r w:rsidRPr="00816F64">
        <w:rPr>
          <w:rFonts w:ascii="Times New Roman" w:hAnsi="Times New Roman" w:cs="Times New Roman"/>
          <w:sz w:val="28"/>
          <w:szCs w:val="28"/>
          <w:lang w:val="en-GB"/>
        </w:rPr>
        <w:t xml:space="preserve"> (2008) </w:t>
      </w:r>
      <w:r w:rsidRPr="00816F64">
        <w:rPr>
          <w:rFonts w:ascii="Times New Roman" w:hAnsi="Times New Roman" w:cs="Times New Roman"/>
          <w:sz w:val="28"/>
          <w:szCs w:val="28"/>
          <w:lang w:val="en-GB"/>
        </w:rPr>
        <w:lastRenderedPageBreak/>
        <w:t xml:space="preserve">argues that relating pay almost entirely to service means that people are rewarded not for the value of their contribution. </w:t>
      </w:r>
    </w:p>
    <w:p w:rsidR="00C74018" w:rsidRPr="00816F64" w:rsidRDefault="00C74018" w:rsidP="00C74018">
      <w:pPr>
        <w:autoSpaceDE w:val="0"/>
        <w:autoSpaceDN w:val="0"/>
        <w:adjustRightInd w:val="0"/>
        <w:spacing w:line="360" w:lineRule="auto"/>
        <w:ind w:firstLine="709"/>
        <w:jc w:val="both"/>
        <w:rPr>
          <w:rFonts w:ascii="Times New Roman" w:hAnsi="Times New Roman" w:cs="Times New Roman"/>
          <w:i/>
          <w:iCs/>
          <w:sz w:val="28"/>
          <w:szCs w:val="28"/>
          <w:lang w:val="en-GB"/>
        </w:rPr>
      </w:pPr>
      <w:r w:rsidRPr="00816F64">
        <w:rPr>
          <w:rFonts w:ascii="Times New Roman" w:hAnsi="Times New Roman" w:cs="Times New Roman"/>
          <w:sz w:val="28"/>
          <w:szCs w:val="28"/>
          <w:lang w:val="en-GB"/>
        </w:rPr>
        <w:t xml:space="preserve">In </w:t>
      </w:r>
      <w:r w:rsidRPr="00816F64">
        <w:rPr>
          <w:rFonts w:ascii="Times New Roman" w:hAnsi="Times New Roman" w:cs="Times New Roman"/>
          <w:i/>
          <w:sz w:val="28"/>
          <w:szCs w:val="28"/>
          <w:lang w:val="en-GB"/>
        </w:rPr>
        <w:t>career family</w:t>
      </w:r>
      <w:r w:rsidRPr="00816F64">
        <w:rPr>
          <w:rFonts w:ascii="Times New Roman" w:hAnsi="Times New Roman" w:cs="Times New Roman"/>
          <w:b/>
          <w:sz w:val="28"/>
          <w:szCs w:val="28"/>
          <w:lang w:val="en-GB"/>
        </w:rPr>
        <w:t xml:space="preserve"> </w:t>
      </w:r>
      <w:r w:rsidRPr="00816F64">
        <w:rPr>
          <w:rFonts w:ascii="Times New Roman" w:hAnsi="Times New Roman" w:cs="Times New Roman"/>
          <w:sz w:val="28"/>
          <w:szCs w:val="28"/>
          <w:lang w:val="en-GB"/>
        </w:rPr>
        <w:t xml:space="preserve">structures jobs are grouped together into families with similar functions or occupations such as finance, IT, administration or support services, which are related through the </w:t>
      </w:r>
      <w:proofErr w:type="gramStart"/>
      <w:r w:rsidRPr="00816F64">
        <w:rPr>
          <w:rFonts w:ascii="Times New Roman" w:hAnsi="Times New Roman" w:cs="Times New Roman"/>
          <w:sz w:val="28"/>
          <w:szCs w:val="28"/>
          <w:lang w:val="en-GB"/>
        </w:rPr>
        <w:t>activities</w:t>
      </w:r>
      <w:proofErr w:type="gramEnd"/>
      <w:r w:rsidRPr="00816F64">
        <w:rPr>
          <w:rFonts w:ascii="Times New Roman" w:hAnsi="Times New Roman" w:cs="Times New Roman"/>
          <w:sz w:val="28"/>
          <w:szCs w:val="28"/>
          <w:lang w:val="en-GB"/>
        </w:rPr>
        <w:t xml:space="preserve"> carried out and the basic knowledge and skills required. However, the levels of responsibility, knowledge, skill or competence needed in career families differ (Armstrong, et al., 2005, p. 202). Good career progression is a positive feature of this system. It also facilitates the achievement of equality between families and therefore an equal pay (</w:t>
      </w:r>
      <w:proofErr w:type="spellStart"/>
      <w:r w:rsidRPr="00816F64">
        <w:rPr>
          <w:rFonts w:ascii="Times New Roman" w:hAnsi="Times New Roman" w:cs="Times New Roman"/>
          <w:sz w:val="28"/>
          <w:szCs w:val="28"/>
          <w:lang w:val="en-GB"/>
        </w:rPr>
        <w:t>O’Riordan</w:t>
      </w:r>
      <w:proofErr w:type="spellEnd"/>
      <w:r w:rsidRPr="00816F64">
        <w:rPr>
          <w:rFonts w:ascii="Times New Roman" w:hAnsi="Times New Roman" w:cs="Times New Roman"/>
          <w:sz w:val="28"/>
          <w:szCs w:val="28"/>
          <w:lang w:val="en-GB"/>
        </w:rPr>
        <w:t xml:space="preserve">, 2008, p. 80). The principal difficulty is the complexity of such system. </w:t>
      </w:r>
    </w:p>
    <w:p w:rsidR="00C74018" w:rsidRPr="00816F64" w:rsidRDefault="00C74018" w:rsidP="00C74018">
      <w:pPr>
        <w:autoSpaceDE w:val="0"/>
        <w:autoSpaceDN w:val="0"/>
        <w:adjustRightInd w:val="0"/>
        <w:spacing w:line="360" w:lineRule="auto"/>
        <w:ind w:firstLine="709"/>
        <w:jc w:val="both"/>
        <w:rPr>
          <w:rFonts w:ascii="Times New Roman" w:hAnsi="Times New Roman" w:cs="Times New Roman"/>
          <w:b/>
          <w:bCs/>
          <w:sz w:val="28"/>
          <w:szCs w:val="28"/>
          <w:lang w:val="en-GB"/>
        </w:rPr>
      </w:pPr>
      <w:r w:rsidRPr="00816F64">
        <w:rPr>
          <w:rFonts w:ascii="Times New Roman" w:hAnsi="Times New Roman" w:cs="Times New Roman"/>
          <w:bCs/>
          <w:i/>
          <w:sz w:val="28"/>
          <w:szCs w:val="28"/>
          <w:lang w:val="en-GB"/>
        </w:rPr>
        <w:t>Job families</w:t>
      </w:r>
      <w:r w:rsidRPr="00816F64">
        <w:rPr>
          <w:rFonts w:ascii="Times New Roman" w:hAnsi="Times New Roman" w:cs="Times New Roman"/>
          <w:b/>
          <w:bCs/>
          <w:sz w:val="28"/>
          <w:szCs w:val="28"/>
          <w:lang w:val="en-GB"/>
        </w:rPr>
        <w:t xml:space="preserve"> </w:t>
      </w:r>
      <w:r w:rsidRPr="00816F64">
        <w:rPr>
          <w:rFonts w:ascii="Times New Roman" w:hAnsi="Times New Roman" w:cs="Times New Roman"/>
          <w:sz w:val="28"/>
          <w:szCs w:val="28"/>
          <w:lang w:val="en-GB"/>
        </w:rPr>
        <w:t xml:space="preserve">system groups jobs within similar occupations or functions together, usually with around six to eight levels. This system is useful when distinct group of jobs need to be rewarded differentially. Whereas career families are focused on an occupation or function, job families are typically based on common processes. For example IT, finance and HR and legal jobs would be identified as separate in a career family structure, but a job family approach might combine all these roles into a ‘business support’ family. This approach may be helpful in facilitating higher rates for highly sought-after workers. </w:t>
      </w:r>
      <w:r w:rsidRPr="00816F64">
        <w:rPr>
          <w:rFonts w:ascii="Times New Roman" w:hAnsi="Times New Roman" w:cs="Times New Roman"/>
          <w:sz w:val="28"/>
          <w:szCs w:val="28"/>
          <w:shd w:val="clear" w:color="auto" w:fill="FFFFFF"/>
          <w:lang w:val="en-GB"/>
        </w:rPr>
        <w:t xml:space="preserve">Nevertheless, it can be divisive and may inhibit lateral career development </w:t>
      </w:r>
      <w:r w:rsidRPr="00816F64">
        <w:rPr>
          <w:rFonts w:ascii="Times New Roman" w:hAnsi="Times New Roman" w:cs="Times New Roman"/>
          <w:sz w:val="28"/>
          <w:szCs w:val="28"/>
          <w:lang w:val="en-GB"/>
        </w:rPr>
        <w:t>(</w:t>
      </w:r>
      <w:proofErr w:type="spellStart"/>
      <w:r w:rsidRPr="00816F64">
        <w:rPr>
          <w:rFonts w:ascii="Times New Roman" w:hAnsi="Times New Roman" w:cs="Times New Roman"/>
          <w:sz w:val="28"/>
          <w:szCs w:val="28"/>
          <w:lang w:val="en-GB"/>
        </w:rPr>
        <w:t>O’Riordan</w:t>
      </w:r>
      <w:proofErr w:type="spellEnd"/>
      <w:r w:rsidRPr="00816F64">
        <w:rPr>
          <w:rFonts w:ascii="Times New Roman" w:hAnsi="Times New Roman" w:cs="Times New Roman"/>
          <w:sz w:val="28"/>
          <w:szCs w:val="28"/>
          <w:lang w:val="en-GB"/>
        </w:rPr>
        <w:t>, 2008, p. 80).</w:t>
      </w:r>
    </w:p>
    <w:p w:rsidR="00C74018" w:rsidRPr="00816F64" w:rsidRDefault="00C74018" w:rsidP="00C74018">
      <w:pPr>
        <w:autoSpaceDE w:val="0"/>
        <w:autoSpaceDN w:val="0"/>
        <w:adjustRightInd w:val="0"/>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What clearly emerges from a review of the literature is that no perfect framework has been developed within which an organisation’s pay policies can be managed (</w:t>
      </w:r>
      <w:proofErr w:type="spellStart"/>
      <w:r w:rsidRPr="00816F64">
        <w:rPr>
          <w:rFonts w:ascii="Times New Roman" w:hAnsi="Times New Roman" w:cs="Times New Roman"/>
          <w:sz w:val="28"/>
          <w:szCs w:val="28"/>
          <w:lang w:val="en-GB"/>
        </w:rPr>
        <w:t>O’Riordan</w:t>
      </w:r>
      <w:proofErr w:type="spellEnd"/>
      <w:r w:rsidRPr="00816F64">
        <w:rPr>
          <w:rFonts w:ascii="Times New Roman" w:hAnsi="Times New Roman" w:cs="Times New Roman"/>
          <w:sz w:val="28"/>
          <w:szCs w:val="28"/>
          <w:lang w:val="en-GB"/>
        </w:rPr>
        <w:t xml:space="preserve">, 2008, </w:t>
      </w:r>
      <w:r w:rsidRPr="00816F64">
        <w:rPr>
          <w:rFonts w:ascii="Times New Roman" w:hAnsi="Times New Roman" w:cs="Times New Roman"/>
          <w:iCs/>
          <w:sz w:val="28"/>
          <w:szCs w:val="28"/>
          <w:lang w:val="en-GB"/>
        </w:rPr>
        <w:t xml:space="preserve">p. 47). In this context, it is worth to underline the significance of </w:t>
      </w:r>
      <w:r w:rsidRPr="00816F64">
        <w:rPr>
          <w:rFonts w:ascii="Times New Roman" w:hAnsi="Times New Roman" w:cs="Times New Roman"/>
          <w:sz w:val="28"/>
          <w:szCs w:val="28"/>
          <w:lang w:val="en-GB"/>
        </w:rPr>
        <w:t xml:space="preserve">Armstrong’s and </w:t>
      </w:r>
      <w:proofErr w:type="spellStart"/>
      <w:r w:rsidRPr="00816F64">
        <w:rPr>
          <w:rFonts w:ascii="Times New Roman" w:hAnsi="Times New Roman" w:cs="Times New Roman"/>
          <w:sz w:val="28"/>
          <w:szCs w:val="28"/>
          <w:lang w:val="en-GB"/>
        </w:rPr>
        <w:t>Murlis</w:t>
      </w:r>
      <w:proofErr w:type="spellEnd"/>
      <w:r w:rsidRPr="00816F64">
        <w:rPr>
          <w:rFonts w:ascii="Times New Roman" w:hAnsi="Times New Roman" w:cs="Times New Roman"/>
          <w:sz w:val="28"/>
          <w:szCs w:val="28"/>
          <w:lang w:val="en-GB"/>
        </w:rPr>
        <w:t xml:space="preserve">’ </w:t>
      </w:r>
      <w:r w:rsidRPr="00816F64">
        <w:rPr>
          <w:rFonts w:ascii="Times New Roman" w:hAnsi="Times New Roman" w:cs="Times New Roman"/>
          <w:iCs/>
          <w:sz w:val="28"/>
          <w:szCs w:val="28"/>
          <w:lang w:val="en-GB"/>
        </w:rPr>
        <w:t>criteria, which suggest that</w:t>
      </w:r>
      <w:r w:rsidRPr="00816F64">
        <w:rPr>
          <w:rFonts w:ascii="Times New Roman" w:hAnsi="Times New Roman" w:cs="Times New Roman"/>
          <w:sz w:val="28"/>
          <w:szCs w:val="28"/>
          <w:lang w:val="en-GB"/>
        </w:rPr>
        <w:t xml:space="preserve"> g</w:t>
      </w:r>
      <w:r w:rsidRPr="00816F64">
        <w:rPr>
          <w:rFonts w:ascii="Times New Roman" w:hAnsi="Times New Roman" w:cs="Times New Roman"/>
          <w:bCs/>
          <w:sz w:val="28"/>
          <w:szCs w:val="28"/>
          <w:lang w:val="en-GB"/>
        </w:rPr>
        <w:t xml:space="preserve">rade and pay structures should: </w:t>
      </w:r>
    </w:p>
    <w:p w:rsidR="00C74018" w:rsidRPr="00816F64" w:rsidRDefault="00C74018" w:rsidP="002D2773">
      <w:pPr>
        <w:pStyle w:val="a8"/>
        <w:numPr>
          <w:ilvl w:val="0"/>
          <w:numId w:val="2"/>
        </w:numPr>
        <w:autoSpaceDE w:val="0"/>
        <w:autoSpaceDN w:val="0"/>
        <w:adjustRightInd w:val="0"/>
        <w:spacing w:after="200" w:line="360" w:lineRule="auto"/>
        <w:jc w:val="both"/>
        <w:rPr>
          <w:bCs/>
          <w:sz w:val="28"/>
          <w:szCs w:val="28"/>
          <w:lang w:val="en-GB"/>
        </w:rPr>
      </w:pPr>
      <w:r w:rsidRPr="00816F64">
        <w:rPr>
          <w:bCs/>
          <w:sz w:val="28"/>
          <w:szCs w:val="28"/>
          <w:lang w:val="en-GB"/>
        </w:rPr>
        <w:t>be appropriate to the culture, characteristics and needs of the organization and its employees;</w:t>
      </w:r>
    </w:p>
    <w:p w:rsidR="00C74018" w:rsidRPr="00816F64" w:rsidRDefault="00C74018" w:rsidP="002D2773">
      <w:pPr>
        <w:pStyle w:val="a8"/>
        <w:numPr>
          <w:ilvl w:val="0"/>
          <w:numId w:val="2"/>
        </w:numPr>
        <w:autoSpaceDE w:val="0"/>
        <w:autoSpaceDN w:val="0"/>
        <w:adjustRightInd w:val="0"/>
        <w:spacing w:after="200" w:line="360" w:lineRule="auto"/>
        <w:jc w:val="both"/>
        <w:rPr>
          <w:bCs/>
          <w:sz w:val="28"/>
          <w:szCs w:val="28"/>
          <w:lang w:val="en-GB"/>
        </w:rPr>
      </w:pPr>
      <w:r w:rsidRPr="00816F64">
        <w:rPr>
          <w:bCs/>
          <w:sz w:val="28"/>
          <w:szCs w:val="28"/>
          <w:lang w:val="en-GB"/>
        </w:rPr>
        <w:lastRenderedPageBreak/>
        <w:t>facilitate the management of relativities and the achievement of equity, fairness, consistency and t</w:t>
      </w:r>
      <w:r w:rsidR="00FD0F2A">
        <w:rPr>
          <w:bCs/>
          <w:sz w:val="28"/>
          <w:szCs w:val="28"/>
          <w:lang w:val="en-GB"/>
        </w:rPr>
        <w:t>ransparency in managing grading</w:t>
      </w:r>
      <w:r w:rsidRPr="00816F64">
        <w:rPr>
          <w:bCs/>
          <w:sz w:val="28"/>
          <w:szCs w:val="28"/>
          <w:lang w:val="en-GB"/>
        </w:rPr>
        <w:t xml:space="preserve"> and pay;</w:t>
      </w:r>
    </w:p>
    <w:p w:rsidR="00C74018" w:rsidRPr="00816F64" w:rsidRDefault="00C74018" w:rsidP="002D2773">
      <w:pPr>
        <w:pStyle w:val="a8"/>
        <w:numPr>
          <w:ilvl w:val="0"/>
          <w:numId w:val="2"/>
        </w:numPr>
        <w:autoSpaceDE w:val="0"/>
        <w:autoSpaceDN w:val="0"/>
        <w:adjustRightInd w:val="0"/>
        <w:spacing w:after="200" w:line="360" w:lineRule="auto"/>
        <w:jc w:val="both"/>
        <w:rPr>
          <w:bCs/>
          <w:sz w:val="28"/>
          <w:szCs w:val="28"/>
          <w:lang w:val="en-GB"/>
        </w:rPr>
      </w:pPr>
      <w:r w:rsidRPr="00816F64">
        <w:rPr>
          <w:bCs/>
          <w:sz w:val="28"/>
          <w:szCs w:val="28"/>
          <w:lang w:val="en-GB"/>
        </w:rPr>
        <w:t>be capable of adapting to pressures arising from market rate changes and skill shortages; facilitate operational flexibility and continuous development;</w:t>
      </w:r>
    </w:p>
    <w:p w:rsidR="00C74018" w:rsidRPr="00816F64" w:rsidRDefault="00C74018" w:rsidP="002D2773">
      <w:pPr>
        <w:pStyle w:val="a8"/>
        <w:numPr>
          <w:ilvl w:val="0"/>
          <w:numId w:val="2"/>
        </w:numPr>
        <w:autoSpaceDE w:val="0"/>
        <w:autoSpaceDN w:val="0"/>
        <w:adjustRightInd w:val="0"/>
        <w:spacing w:after="200" w:line="360" w:lineRule="auto"/>
        <w:jc w:val="both"/>
        <w:rPr>
          <w:bCs/>
          <w:sz w:val="28"/>
          <w:szCs w:val="28"/>
          <w:lang w:val="en-GB"/>
        </w:rPr>
      </w:pPr>
      <w:r w:rsidRPr="00816F64">
        <w:rPr>
          <w:bCs/>
          <w:sz w:val="28"/>
          <w:szCs w:val="28"/>
          <w:lang w:val="en-GB"/>
        </w:rPr>
        <w:t>provide scope as required for rewarding performance, contribution and increases in skill and competence;</w:t>
      </w:r>
    </w:p>
    <w:p w:rsidR="00C74018" w:rsidRPr="00816F64" w:rsidRDefault="00C74018" w:rsidP="002D2773">
      <w:pPr>
        <w:pStyle w:val="a8"/>
        <w:numPr>
          <w:ilvl w:val="0"/>
          <w:numId w:val="2"/>
        </w:numPr>
        <w:autoSpaceDE w:val="0"/>
        <w:autoSpaceDN w:val="0"/>
        <w:adjustRightInd w:val="0"/>
        <w:spacing w:after="200" w:line="360" w:lineRule="auto"/>
        <w:jc w:val="both"/>
        <w:rPr>
          <w:bCs/>
          <w:sz w:val="28"/>
          <w:szCs w:val="28"/>
          <w:lang w:val="en-GB"/>
        </w:rPr>
      </w:pPr>
      <w:r w:rsidRPr="00816F64">
        <w:rPr>
          <w:bCs/>
          <w:sz w:val="28"/>
          <w:szCs w:val="28"/>
          <w:lang w:val="en-GB"/>
        </w:rPr>
        <w:t>clarify reward, lateral development and career opportunities;</w:t>
      </w:r>
    </w:p>
    <w:p w:rsidR="00C74018" w:rsidRPr="00816F64" w:rsidRDefault="00C74018" w:rsidP="002D2773">
      <w:pPr>
        <w:pStyle w:val="a8"/>
        <w:numPr>
          <w:ilvl w:val="0"/>
          <w:numId w:val="2"/>
        </w:numPr>
        <w:autoSpaceDE w:val="0"/>
        <w:autoSpaceDN w:val="0"/>
        <w:adjustRightInd w:val="0"/>
        <w:spacing w:after="200" w:line="360" w:lineRule="auto"/>
        <w:jc w:val="both"/>
        <w:rPr>
          <w:bCs/>
          <w:sz w:val="28"/>
          <w:szCs w:val="28"/>
          <w:lang w:val="en-GB"/>
        </w:rPr>
      </w:pPr>
      <w:r w:rsidRPr="00816F64">
        <w:rPr>
          <w:bCs/>
          <w:sz w:val="28"/>
          <w:szCs w:val="28"/>
          <w:lang w:val="en-GB"/>
        </w:rPr>
        <w:t>be constructed logically and clearly so that the basis upon which they operate can readily be communicated to employees;</w:t>
      </w:r>
    </w:p>
    <w:p w:rsidR="00C74018" w:rsidRPr="00816F64" w:rsidRDefault="00C74018" w:rsidP="002D2773">
      <w:pPr>
        <w:pStyle w:val="a8"/>
        <w:numPr>
          <w:ilvl w:val="0"/>
          <w:numId w:val="2"/>
        </w:numPr>
        <w:autoSpaceDE w:val="0"/>
        <w:autoSpaceDN w:val="0"/>
        <w:adjustRightInd w:val="0"/>
        <w:spacing w:after="200" w:line="360" w:lineRule="auto"/>
        <w:jc w:val="both"/>
        <w:rPr>
          <w:bCs/>
          <w:sz w:val="28"/>
          <w:szCs w:val="28"/>
          <w:lang w:val="en-GB"/>
        </w:rPr>
      </w:pPr>
      <w:proofErr w:type="gramStart"/>
      <w:r w:rsidRPr="00816F64">
        <w:rPr>
          <w:bCs/>
          <w:sz w:val="28"/>
          <w:szCs w:val="28"/>
          <w:lang w:val="en-GB"/>
        </w:rPr>
        <w:t>enable</w:t>
      </w:r>
      <w:proofErr w:type="gramEnd"/>
      <w:r w:rsidRPr="00816F64">
        <w:rPr>
          <w:bCs/>
          <w:sz w:val="28"/>
          <w:szCs w:val="28"/>
          <w:lang w:val="en-GB"/>
        </w:rPr>
        <w:t xml:space="preserve"> the organization to exercise control over the implementation of pay policies and budgets (cited in Armstrong et al., 2004, p 196).</w:t>
      </w:r>
    </w:p>
    <w:p w:rsidR="00C74018" w:rsidRPr="00816F64" w:rsidRDefault="00C74018" w:rsidP="00C74018">
      <w:pPr>
        <w:autoSpaceDE w:val="0"/>
        <w:autoSpaceDN w:val="0"/>
        <w:adjustRightInd w:val="0"/>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Deciding what and how to pay the employees in various pay structures is a further reward decision. Pay levels are attached to the bands or grades, and decision must be made about later </w:t>
      </w:r>
      <w:r w:rsidRPr="00816F64">
        <w:rPr>
          <w:rFonts w:ascii="Times New Roman" w:hAnsi="Times New Roman" w:cs="Times New Roman"/>
          <w:i/>
          <w:sz w:val="28"/>
          <w:szCs w:val="28"/>
          <w:lang w:val="en-GB"/>
        </w:rPr>
        <w:t>pay progression</w:t>
      </w:r>
      <w:r w:rsidRPr="00816F64">
        <w:rPr>
          <w:rFonts w:ascii="Times New Roman" w:hAnsi="Times New Roman" w:cs="Times New Roman"/>
          <w:sz w:val="28"/>
          <w:szCs w:val="28"/>
          <w:lang w:val="en-GB"/>
        </w:rPr>
        <w:t xml:space="preserve">. Progression between grades is normally though the process of promotion, often along the same lines as any recruitment process (Perkins et al., 2008, p. 152). In contrast, </w:t>
      </w:r>
      <w:r w:rsidRPr="00816F64">
        <w:rPr>
          <w:rFonts w:ascii="Times New Roman" w:hAnsi="Times New Roman" w:cs="Times New Roman"/>
          <w:bCs/>
          <w:sz w:val="28"/>
          <w:szCs w:val="28"/>
          <w:lang w:val="en-GB"/>
        </w:rPr>
        <w:t>progression within the grade can be contingent by the following criteria</w:t>
      </w:r>
      <w:r w:rsidRPr="00816F64">
        <w:rPr>
          <w:rFonts w:ascii="Times New Roman" w:hAnsi="Times New Roman" w:cs="Times New Roman"/>
          <w:sz w:val="28"/>
          <w:szCs w:val="28"/>
          <w:lang w:val="en-GB"/>
        </w:rPr>
        <w:t>: service or seniority, age, performance, competencies, skills and labour market conditions.</w:t>
      </w:r>
    </w:p>
    <w:p w:rsidR="00C74018" w:rsidRPr="00816F64" w:rsidRDefault="00C74018" w:rsidP="00C74018">
      <w:pPr>
        <w:spacing w:line="360" w:lineRule="auto"/>
        <w:ind w:firstLine="709"/>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Method of pay progression according </w:t>
      </w:r>
      <w:r w:rsidRPr="00816F64">
        <w:rPr>
          <w:rFonts w:ascii="Times New Roman" w:hAnsi="Times New Roman" w:cs="Times New Roman"/>
          <w:i/>
          <w:sz w:val="28"/>
          <w:szCs w:val="28"/>
          <w:lang w:val="en-GB"/>
        </w:rPr>
        <w:t>to length of service or seniority</w:t>
      </w:r>
      <w:r w:rsidRPr="00816F64">
        <w:rPr>
          <w:rFonts w:ascii="Times New Roman" w:hAnsi="Times New Roman" w:cs="Times New Roman"/>
          <w:sz w:val="28"/>
          <w:szCs w:val="28"/>
          <w:lang w:val="en-GB"/>
        </w:rPr>
        <w:t xml:space="preserve"> assumes that length of service equals improved knowledge and experience. Pay costs in such system are relatively predictable and the level of stuff turnover is low. Inefficiency of such system, which used mostly in public sector organisations, is linked with encouragement of “time-serving” behaviour among employees. In this case poor performance is treated equally with good performance, which demotivates employees (IDS, 2006).</w:t>
      </w:r>
    </w:p>
    <w:p w:rsidR="00C74018" w:rsidRPr="00816F64" w:rsidRDefault="00C74018" w:rsidP="00C74018">
      <w:pPr>
        <w:spacing w:line="360" w:lineRule="auto"/>
        <w:ind w:firstLine="709"/>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lastRenderedPageBreak/>
        <w:t xml:space="preserve">In case of </w:t>
      </w:r>
      <w:r w:rsidRPr="00816F64">
        <w:rPr>
          <w:rFonts w:ascii="Times New Roman" w:hAnsi="Times New Roman" w:cs="Times New Roman"/>
          <w:i/>
          <w:sz w:val="28"/>
          <w:szCs w:val="28"/>
          <w:lang w:val="en-GB"/>
        </w:rPr>
        <w:t>age-related method of progression</w:t>
      </w:r>
      <w:r w:rsidRPr="00816F64">
        <w:rPr>
          <w:rFonts w:ascii="Times New Roman" w:hAnsi="Times New Roman" w:cs="Times New Roman"/>
          <w:sz w:val="28"/>
          <w:szCs w:val="28"/>
          <w:lang w:val="en-GB"/>
        </w:rPr>
        <w:t xml:space="preserve"> pay rates are attached to specific ages. This system provides the progression route for younger workers, especially in periods of training or apprenticeship (Perkins et al., 2008, p. 160).</w:t>
      </w:r>
    </w:p>
    <w:p w:rsidR="00C74018" w:rsidRPr="00816F64" w:rsidRDefault="00C74018" w:rsidP="00C74018">
      <w:pPr>
        <w:spacing w:line="360" w:lineRule="auto"/>
        <w:ind w:firstLine="709"/>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The other method of pay progression is </w:t>
      </w:r>
      <w:r w:rsidRPr="00816F64">
        <w:rPr>
          <w:rFonts w:ascii="Times New Roman" w:hAnsi="Times New Roman" w:cs="Times New Roman"/>
          <w:i/>
          <w:sz w:val="28"/>
          <w:szCs w:val="28"/>
          <w:lang w:val="en-GB"/>
        </w:rPr>
        <w:t>on the basis of performance</w:t>
      </w:r>
      <w:r w:rsidRPr="00816F64">
        <w:rPr>
          <w:rFonts w:ascii="Times New Roman" w:hAnsi="Times New Roman" w:cs="Times New Roman"/>
          <w:sz w:val="28"/>
          <w:szCs w:val="28"/>
          <w:lang w:val="en-GB"/>
        </w:rPr>
        <w:t>. It should be noted that term “performance related pay” (PRP) is used in two senses. First, it describes the broad class of pay systems which relate pay to some measure of employee performance. Second, it refers to individualised pay progression which depends on the results of some performance appraisal. Perkins and White (2008) emphasized the following major ways in which pay is linked to pay progression:</w:t>
      </w:r>
    </w:p>
    <w:p w:rsidR="00C74018" w:rsidRPr="00816F64" w:rsidRDefault="00C74018" w:rsidP="002D2773">
      <w:pPr>
        <w:pStyle w:val="a8"/>
        <w:numPr>
          <w:ilvl w:val="0"/>
          <w:numId w:val="3"/>
        </w:numPr>
        <w:spacing w:after="200" w:line="360" w:lineRule="auto"/>
        <w:jc w:val="both"/>
        <w:rPr>
          <w:sz w:val="28"/>
          <w:szCs w:val="28"/>
          <w:lang w:val="en-GB"/>
        </w:rPr>
      </w:pPr>
      <w:r w:rsidRPr="00816F64">
        <w:rPr>
          <w:sz w:val="28"/>
          <w:szCs w:val="28"/>
          <w:lang w:val="en-GB"/>
        </w:rPr>
        <w:t>through the award of additional performance-related increments on top of an essentially service-based progression system;</w:t>
      </w:r>
    </w:p>
    <w:p w:rsidR="00C74018" w:rsidRPr="00816F64" w:rsidRDefault="00C74018" w:rsidP="002D2773">
      <w:pPr>
        <w:pStyle w:val="a8"/>
        <w:numPr>
          <w:ilvl w:val="0"/>
          <w:numId w:val="3"/>
        </w:numPr>
        <w:spacing w:after="200" w:line="360" w:lineRule="auto"/>
        <w:jc w:val="both"/>
        <w:rPr>
          <w:sz w:val="28"/>
          <w:szCs w:val="28"/>
          <w:lang w:val="en-GB"/>
        </w:rPr>
      </w:pPr>
      <w:r w:rsidRPr="00816F64">
        <w:rPr>
          <w:sz w:val="28"/>
          <w:szCs w:val="28"/>
          <w:lang w:val="en-GB"/>
        </w:rPr>
        <w:t>through all incremental progression within the grade based on performance ratings;</w:t>
      </w:r>
    </w:p>
    <w:p w:rsidR="00C74018" w:rsidRPr="00816F64" w:rsidRDefault="00C74018" w:rsidP="002D2773">
      <w:pPr>
        <w:pStyle w:val="a8"/>
        <w:numPr>
          <w:ilvl w:val="0"/>
          <w:numId w:val="3"/>
        </w:numPr>
        <w:spacing w:after="200" w:line="360" w:lineRule="auto"/>
        <w:jc w:val="both"/>
        <w:rPr>
          <w:sz w:val="28"/>
          <w:szCs w:val="28"/>
          <w:lang w:val="en-GB"/>
        </w:rPr>
      </w:pPr>
      <w:proofErr w:type="gramStart"/>
      <w:r w:rsidRPr="00816F64">
        <w:rPr>
          <w:sz w:val="28"/>
          <w:szCs w:val="28"/>
          <w:lang w:val="en-GB"/>
        </w:rPr>
        <w:t>through</w:t>
      </w:r>
      <w:proofErr w:type="gramEnd"/>
      <w:r w:rsidRPr="00816F64">
        <w:rPr>
          <w:sz w:val="28"/>
          <w:szCs w:val="28"/>
          <w:lang w:val="en-GB"/>
        </w:rPr>
        <w:t xml:space="preserve"> “all merit” annual pay increases where the increase will range in size according to the individual performance rating (Perkins et al., 2008, p. 175).</w:t>
      </w:r>
    </w:p>
    <w:p w:rsidR="00C74018" w:rsidRPr="00816F64" w:rsidRDefault="00C74018" w:rsidP="00C74018">
      <w:pPr>
        <w:spacing w:line="360" w:lineRule="auto"/>
        <w:ind w:firstLine="360"/>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Yet another method of individualised pay progression relates salary progression to the display of “</w:t>
      </w:r>
      <w:r w:rsidRPr="00816F64">
        <w:rPr>
          <w:rFonts w:ascii="Times New Roman" w:hAnsi="Times New Roman" w:cs="Times New Roman"/>
          <w:i/>
          <w:sz w:val="28"/>
          <w:szCs w:val="28"/>
          <w:lang w:val="en-GB"/>
        </w:rPr>
        <w:t>competencies</w:t>
      </w:r>
      <w:r w:rsidRPr="00816F64">
        <w:rPr>
          <w:rFonts w:ascii="Times New Roman" w:hAnsi="Times New Roman" w:cs="Times New Roman"/>
          <w:sz w:val="28"/>
          <w:szCs w:val="28"/>
          <w:lang w:val="en-GB"/>
        </w:rPr>
        <w:t xml:space="preserve">”, which encourages career development. It is necessary to note that some </w:t>
      </w:r>
      <w:r w:rsidRPr="00810F8B">
        <w:rPr>
          <w:rFonts w:ascii="Times New Roman" w:hAnsi="Times New Roman" w:cs="Times New Roman"/>
          <w:sz w:val="28"/>
          <w:szCs w:val="28"/>
          <w:lang w:val="en-GB"/>
        </w:rPr>
        <w:t>researchers (</w:t>
      </w:r>
      <w:proofErr w:type="spellStart"/>
      <w:r w:rsidRPr="00810F8B">
        <w:rPr>
          <w:rFonts w:ascii="Times New Roman" w:hAnsi="Times New Roman" w:cs="Times New Roman"/>
          <w:sz w:val="28"/>
          <w:szCs w:val="28"/>
          <w:lang w:val="en-GB"/>
        </w:rPr>
        <w:t>Woodfruffe</w:t>
      </w:r>
      <w:proofErr w:type="spellEnd"/>
      <w:r w:rsidRPr="00810F8B">
        <w:rPr>
          <w:rFonts w:ascii="Times New Roman" w:hAnsi="Times New Roman" w:cs="Times New Roman"/>
          <w:sz w:val="28"/>
          <w:szCs w:val="28"/>
          <w:lang w:val="en-GB"/>
        </w:rPr>
        <w:t>, 1991)</w:t>
      </w:r>
      <w:r w:rsidRPr="00816F64">
        <w:rPr>
          <w:rFonts w:ascii="Times New Roman" w:hAnsi="Times New Roman" w:cs="Times New Roman"/>
          <w:sz w:val="28"/>
          <w:szCs w:val="28"/>
          <w:lang w:val="en-GB"/>
        </w:rPr>
        <w:t xml:space="preserve"> underline the difference between the very notions of “</w:t>
      </w:r>
      <w:r w:rsidRPr="00816F64">
        <w:rPr>
          <w:rFonts w:ascii="Times New Roman" w:hAnsi="Times New Roman" w:cs="Times New Roman"/>
          <w:i/>
          <w:sz w:val="28"/>
          <w:szCs w:val="28"/>
          <w:lang w:val="en-GB"/>
        </w:rPr>
        <w:t>competence</w:t>
      </w:r>
      <w:r w:rsidRPr="00816F64">
        <w:rPr>
          <w:rFonts w:ascii="Times New Roman" w:hAnsi="Times New Roman" w:cs="Times New Roman"/>
          <w:sz w:val="28"/>
          <w:szCs w:val="28"/>
          <w:lang w:val="en-GB"/>
        </w:rPr>
        <w:t>” and “</w:t>
      </w:r>
      <w:r w:rsidRPr="00816F64">
        <w:rPr>
          <w:rFonts w:ascii="Times New Roman" w:hAnsi="Times New Roman" w:cs="Times New Roman"/>
          <w:i/>
          <w:sz w:val="28"/>
          <w:szCs w:val="28"/>
          <w:lang w:val="en-GB"/>
        </w:rPr>
        <w:t>competency</w:t>
      </w:r>
      <w:r w:rsidRPr="00816F64">
        <w:rPr>
          <w:rFonts w:ascii="Times New Roman" w:hAnsi="Times New Roman" w:cs="Times New Roman"/>
          <w:sz w:val="28"/>
          <w:szCs w:val="28"/>
          <w:lang w:val="en-GB"/>
        </w:rPr>
        <w:t>”, and in turn there is the difference between competence-based and competency-based pay progressions. Competence refers to the areas of work is competent. Therefore, most competence-based pay systems refer both to inputs and outputs. Competency is a wider concept refers to the behaviours that underpin “competent performance”. Thus, competency-based pay systems assess the extent to which employees meet or exceed the expected level of competent performance for their role in particular organisation or job.</w:t>
      </w:r>
    </w:p>
    <w:p w:rsidR="00C74018" w:rsidRPr="00816F64" w:rsidRDefault="00C74018" w:rsidP="00C74018">
      <w:pPr>
        <w:spacing w:line="360" w:lineRule="auto"/>
        <w:ind w:firstLine="360"/>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lastRenderedPageBreak/>
        <w:t xml:space="preserve">Another way of linking pay progression to acquisition of designated skill level is </w:t>
      </w:r>
      <w:r w:rsidRPr="00816F64">
        <w:rPr>
          <w:rFonts w:ascii="Times New Roman" w:hAnsi="Times New Roman" w:cs="Times New Roman"/>
          <w:i/>
          <w:sz w:val="28"/>
          <w:szCs w:val="28"/>
          <w:lang w:val="en-GB"/>
        </w:rPr>
        <w:t>skills-based pay</w:t>
      </w:r>
      <w:r w:rsidRPr="00816F64">
        <w:rPr>
          <w:rFonts w:ascii="Times New Roman" w:hAnsi="Times New Roman" w:cs="Times New Roman"/>
          <w:sz w:val="28"/>
          <w:szCs w:val="28"/>
          <w:lang w:val="en-GB"/>
        </w:rPr>
        <w:t xml:space="preserve"> or</w:t>
      </w:r>
      <w:r w:rsidRPr="00816F64">
        <w:rPr>
          <w:rFonts w:ascii="Times New Roman" w:hAnsi="Times New Roman" w:cs="Times New Roman"/>
          <w:i/>
          <w:sz w:val="28"/>
          <w:szCs w:val="28"/>
          <w:lang w:val="en-GB"/>
        </w:rPr>
        <w:t xml:space="preserve"> knowledge-based pay</w:t>
      </w:r>
      <w:r w:rsidRPr="00816F64">
        <w:rPr>
          <w:rFonts w:ascii="Times New Roman" w:hAnsi="Times New Roman" w:cs="Times New Roman"/>
          <w:sz w:val="28"/>
          <w:szCs w:val="28"/>
          <w:lang w:val="en-GB"/>
        </w:rPr>
        <w:t xml:space="preserve">. </w:t>
      </w:r>
      <w:r w:rsidRPr="00810F8B">
        <w:rPr>
          <w:rFonts w:ascii="Times New Roman" w:hAnsi="Times New Roman" w:cs="Times New Roman"/>
          <w:sz w:val="28"/>
          <w:szCs w:val="28"/>
          <w:lang w:val="en-GB"/>
        </w:rPr>
        <w:t xml:space="preserve">According to </w:t>
      </w:r>
      <w:proofErr w:type="spellStart"/>
      <w:r w:rsidRPr="00810F8B">
        <w:rPr>
          <w:rFonts w:ascii="Times New Roman" w:hAnsi="Times New Roman" w:cs="Times New Roman"/>
          <w:sz w:val="28"/>
          <w:szCs w:val="28"/>
          <w:lang w:val="en-GB"/>
        </w:rPr>
        <w:t>Heery</w:t>
      </w:r>
      <w:proofErr w:type="spellEnd"/>
      <w:r w:rsidRPr="00810F8B">
        <w:rPr>
          <w:rFonts w:ascii="Times New Roman" w:hAnsi="Times New Roman" w:cs="Times New Roman"/>
          <w:sz w:val="28"/>
          <w:szCs w:val="28"/>
          <w:lang w:val="en-GB"/>
        </w:rPr>
        <w:t xml:space="preserve"> and Noon (2001), it is a</w:t>
      </w:r>
      <w:r w:rsidR="00FD0F2A">
        <w:rPr>
          <w:rFonts w:ascii="Times New Roman" w:hAnsi="Times New Roman" w:cs="Times New Roman"/>
          <w:sz w:val="28"/>
          <w:szCs w:val="28"/>
          <w:lang w:val="en-GB"/>
        </w:rPr>
        <w:t>n</w:t>
      </w:r>
      <w:r w:rsidRPr="00810F8B">
        <w:rPr>
          <w:rFonts w:ascii="Times New Roman" w:hAnsi="Times New Roman" w:cs="Times New Roman"/>
          <w:sz w:val="28"/>
          <w:szCs w:val="28"/>
          <w:lang w:val="en-GB"/>
        </w:rPr>
        <w:t xml:space="preserve"> input-based payment system where increases in pay are linked to undergoing training and additional skills. </w:t>
      </w:r>
      <w:proofErr w:type="spellStart"/>
      <w:r w:rsidRPr="00810F8B">
        <w:rPr>
          <w:rFonts w:ascii="Times New Roman" w:hAnsi="Times New Roman" w:cs="Times New Roman"/>
          <w:sz w:val="28"/>
          <w:szCs w:val="28"/>
          <w:lang w:val="en-GB"/>
        </w:rPr>
        <w:t>Recardo</w:t>
      </w:r>
      <w:proofErr w:type="spellEnd"/>
      <w:r w:rsidRPr="00810F8B">
        <w:rPr>
          <w:rFonts w:ascii="Times New Roman" w:hAnsi="Times New Roman" w:cs="Times New Roman"/>
          <w:sz w:val="28"/>
          <w:szCs w:val="28"/>
          <w:lang w:val="en-GB"/>
        </w:rPr>
        <w:t xml:space="preserve"> </w:t>
      </w:r>
      <w:proofErr w:type="spellStart"/>
      <w:r w:rsidRPr="00810F8B">
        <w:rPr>
          <w:rFonts w:ascii="Times New Roman" w:hAnsi="Times New Roman" w:cs="Times New Roman"/>
          <w:sz w:val="28"/>
          <w:szCs w:val="28"/>
          <w:lang w:val="en-GB"/>
        </w:rPr>
        <w:t>ans</w:t>
      </w:r>
      <w:proofErr w:type="spellEnd"/>
      <w:r w:rsidRPr="00810F8B">
        <w:rPr>
          <w:rFonts w:ascii="Times New Roman" w:hAnsi="Times New Roman" w:cs="Times New Roman"/>
          <w:sz w:val="28"/>
          <w:szCs w:val="28"/>
          <w:lang w:val="en-GB"/>
        </w:rPr>
        <w:t xml:space="preserve"> </w:t>
      </w:r>
      <w:proofErr w:type="spellStart"/>
      <w:r w:rsidRPr="00810F8B">
        <w:rPr>
          <w:rFonts w:ascii="Times New Roman" w:hAnsi="Times New Roman" w:cs="Times New Roman"/>
          <w:sz w:val="28"/>
          <w:szCs w:val="28"/>
          <w:lang w:val="en-GB"/>
        </w:rPr>
        <w:t>Pricone</w:t>
      </w:r>
      <w:proofErr w:type="spellEnd"/>
      <w:r w:rsidRPr="00810F8B">
        <w:rPr>
          <w:rFonts w:ascii="Times New Roman" w:hAnsi="Times New Roman" w:cs="Times New Roman"/>
          <w:sz w:val="28"/>
          <w:szCs w:val="28"/>
          <w:lang w:val="en-GB"/>
        </w:rPr>
        <w:t xml:space="preserve"> (1996) identify</w:t>
      </w:r>
      <w:r w:rsidRPr="00816F64">
        <w:rPr>
          <w:rFonts w:ascii="Times New Roman" w:hAnsi="Times New Roman" w:cs="Times New Roman"/>
          <w:sz w:val="28"/>
          <w:szCs w:val="28"/>
          <w:lang w:val="en-GB"/>
        </w:rPr>
        <w:t xml:space="preserve"> the following categories of skills and knowledge enrichment: vertical (input/output within a single job), horizontal (complementary skills across several jobs), depth (skills specialisation), basic (expertise of skills and knowledge).</w:t>
      </w:r>
    </w:p>
    <w:p w:rsidR="00C74018" w:rsidRPr="00816F64" w:rsidRDefault="00C74018" w:rsidP="00C74018">
      <w:pPr>
        <w:spacing w:line="360" w:lineRule="auto"/>
        <w:ind w:firstLine="360"/>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The last method of pay progression is </w:t>
      </w:r>
      <w:r w:rsidRPr="00816F64">
        <w:rPr>
          <w:rFonts w:ascii="Times New Roman" w:hAnsi="Times New Roman" w:cs="Times New Roman"/>
          <w:i/>
          <w:sz w:val="28"/>
          <w:szCs w:val="28"/>
          <w:lang w:val="en-GB"/>
        </w:rPr>
        <w:t>market-based pay,</w:t>
      </w:r>
      <w:r w:rsidRPr="00816F64">
        <w:rPr>
          <w:rFonts w:ascii="Times New Roman" w:hAnsi="Times New Roman" w:cs="Times New Roman"/>
          <w:sz w:val="28"/>
          <w:szCs w:val="28"/>
          <w:lang w:val="en-GB"/>
        </w:rPr>
        <w:t xml:space="preserve"> which links pay progression with the conditions of wider economy in order to be competitive within the external labour market.</w:t>
      </w:r>
    </w:p>
    <w:p w:rsidR="00C74018" w:rsidRPr="00816F64" w:rsidRDefault="00C74018" w:rsidP="00C74018">
      <w:pPr>
        <w:spacing w:line="360" w:lineRule="auto"/>
        <w:ind w:firstLine="360"/>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Furthermore, Perkins and White (2008) identify some hybrid types of pay progression:</w:t>
      </w:r>
    </w:p>
    <w:p w:rsidR="00C74018" w:rsidRPr="00816F64" w:rsidRDefault="00C74018" w:rsidP="002D2773">
      <w:pPr>
        <w:pStyle w:val="a8"/>
        <w:numPr>
          <w:ilvl w:val="0"/>
          <w:numId w:val="4"/>
        </w:numPr>
        <w:spacing w:after="200" w:line="360" w:lineRule="auto"/>
        <w:jc w:val="both"/>
        <w:rPr>
          <w:sz w:val="28"/>
          <w:szCs w:val="28"/>
          <w:lang w:val="en-GB"/>
        </w:rPr>
      </w:pPr>
      <w:r w:rsidRPr="00816F64">
        <w:rPr>
          <w:i/>
          <w:sz w:val="28"/>
          <w:szCs w:val="28"/>
          <w:lang w:val="en-GB"/>
        </w:rPr>
        <w:t>service plus performance</w:t>
      </w:r>
      <w:r w:rsidRPr="00816F64">
        <w:rPr>
          <w:sz w:val="28"/>
          <w:szCs w:val="28"/>
          <w:lang w:val="en-GB"/>
        </w:rPr>
        <w:t xml:space="preserve"> with progression according to annual increments;</w:t>
      </w:r>
    </w:p>
    <w:p w:rsidR="00C74018" w:rsidRPr="00816F64" w:rsidRDefault="00C74018" w:rsidP="002D2773">
      <w:pPr>
        <w:pStyle w:val="a8"/>
        <w:numPr>
          <w:ilvl w:val="0"/>
          <w:numId w:val="4"/>
        </w:numPr>
        <w:spacing w:after="200" w:line="360" w:lineRule="auto"/>
        <w:jc w:val="both"/>
        <w:rPr>
          <w:sz w:val="28"/>
          <w:szCs w:val="28"/>
          <w:lang w:val="en-GB"/>
        </w:rPr>
      </w:pPr>
      <w:r w:rsidRPr="00816F64">
        <w:rPr>
          <w:i/>
          <w:sz w:val="28"/>
          <w:szCs w:val="28"/>
          <w:lang w:val="en-GB"/>
        </w:rPr>
        <w:t>performance plus market</w:t>
      </w:r>
      <w:r w:rsidRPr="00816F64">
        <w:rPr>
          <w:sz w:val="28"/>
          <w:szCs w:val="28"/>
          <w:lang w:val="en-GB"/>
        </w:rPr>
        <w:t xml:space="preserve"> with progression according to market rate or zone;</w:t>
      </w:r>
    </w:p>
    <w:p w:rsidR="00C74018" w:rsidRPr="00816F64" w:rsidRDefault="00C74018" w:rsidP="002D2773">
      <w:pPr>
        <w:pStyle w:val="a8"/>
        <w:numPr>
          <w:ilvl w:val="0"/>
          <w:numId w:val="4"/>
        </w:numPr>
        <w:spacing w:after="200" w:line="360" w:lineRule="auto"/>
        <w:jc w:val="both"/>
        <w:rPr>
          <w:sz w:val="28"/>
          <w:szCs w:val="28"/>
          <w:lang w:val="en-GB"/>
        </w:rPr>
      </w:pPr>
      <w:proofErr w:type="gramStart"/>
      <w:r w:rsidRPr="00816F64">
        <w:rPr>
          <w:i/>
          <w:sz w:val="28"/>
          <w:szCs w:val="28"/>
          <w:lang w:val="en-GB"/>
        </w:rPr>
        <w:t>performance</w:t>
      </w:r>
      <w:proofErr w:type="gramEnd"/>
      <w:r w:rsidRPr="00816F64">
        <w:rPr>
          <w:i/>
          <w:sz w:val="28"/>
          <w:szCs w:val="28"/>
          <w:lang w:val="en-GB"/>
        </w:rPr>
        <w:t xml:space="preserve"> plus skills or competency</w:t>
      </w:r>
      <w:r w:rsidRPr="00816F64">
        <w:rPr>
          <w:sz w:val="28"/>
          <w:szCs w:val="28"/>
          <w:lang w:val="en-GB"/>
        </w:rPr>
        <w:t xml:space="preserve"> with progression according to performance, but also with link to skills acquisition.</w:t>
      </w:r>
    </w:p>
    <w:p w:rsidR="00C74018" w:rsidRPr="00816F64" w:rsidRDefault="00C74018" w:rsidP="00C74018">
      <w:pPr>
        <w:spacing w:line="360" w:lineRule="auto"/>
        <w:ind w:firstLine="708"/>
        <w:jc w:val="both"/>
        <w:rPr>
          <w:rFonts w:ascii="Times New Roman" w:hAnsi="Times New Roman" w:cs="Times New Roman"/>
          <w:sz w:val="28"/>
          <w:szCs w:val="28"/>
          <w:lang w:val="en-GB"/>
        </w:rPr>
      </w:pPr>
      <w:r w:rsidRPr="00816F64">
        <w:rPr>
          <w:rFonts w:ascii="Times New Roman" w:eastAsia="TimesNewRomanPSMT" w:hAnsi="Times New Roman" w:cs="Times New Roman"/>
          <w:sz w:val="28"/>
          <w:szCs w:val="28"/>
          <w:lang w:val="en-GB"/>
        </w:rPr>
        <w:t>Thus, a brief overview of public sector pay structures theory, provided in this section, partly explains the framework of differentiation in pay structures. In order to understand additional reasons of civil servants pay differentiation, the theoretical background of such phenomenon will be considered in the following section.</w:t>
      </w:r>
    </w:p>
    <w:p w:rsidR="00D93AEF" w:rsidRPr="00816F64" w:rsidRDefault="00D93AEF" w:rsidP="00C74018">
      <w:pPr>
        <w:spacing w:line="360" w:lineRule="auto"/>
        <w:jc w:val="both"/>
        <w:rPr>
          <w:rFonts w:ascii="Times New Roman" w:eastAsia="Times New Roman" w:hAnsi="Times New Roman" w:cs="Times New Roman"/>
          <w:color w:val="000000"/>
          <w:sz w:val="28"/>
          <w:szCs w:val="28"/>
          <w:lang w:val="en-GB" w:eastAsia="ru-RU"/>
        </w:rPr>
      </w:pPr>
    </w:p>
    <w:p w:rsidR="00C74018" w:rsidRPr="00816F64" w:rsidRDefault="00C74018">
      <w:pPr>
        <w:rPr>
          <w:rFonts w:ascii="Times New Roman" w:hAnsi="Times New Roman" w:cs="Times New Roman"/>
          <w:b/>
          <w:sz w:val="28"/>
          <w:szCs w:val="28"/>
          <w:lang w:val="en-GB"/>
        </w:rPr>
      </w:pPr>
      <w:r w:rsidRPr="00816F64">
        <w:rPr>
          <w:rFonts w:ascii="Times New Roman" w:hAnsi="Times New Roman" w:cs="Times New Roman"/>
          <w:b/>
          <w:sz w:val="28"/>
          <w:szCs w:val="28"/>
          <w:lang w:val="en-GB"/>
        </w:rPr>
        <w:br w:type="page"/>
      </w:r>
    </w:p>
    <w:p w:rsidR="00C74018" w:rsidRPr="00816F64" w:rsidRDefault="00C74018" w:rsidP="00487104">
      <w:pPr>
        <w:pStyle w:val="1"/>
        <w:spacing w:after="240" w:line="360" w:lineRule="auto"/>
        <w:jc w:val="center"/>
        <w:rPr>
          <w:rFonts w:ascii="Times New Roman" w:hAnsi="Times New Roman" w:cs="Times New Roman"/>
          <w:color w:val="auto"/>
          <w:lang w:val="en-GB"/>
        </w:rPr>
      </w:pPr>
      <w:bookmarkStart w:id="6" w:name="_Toc357512400"/>
      <w:proofErr w:type="gramStart"/>
      <w:r w:rsidRPr="00816F64">
        <w:rPr>
          <w:rFonts w:ascii="Times New Roman" w:hAnsi="Times New Roman" w:cs="Times New Roman"/>
          <w:color w:val="auto"/>
          <w:lang w:val="en-GB"/>
        </w:rPr>
        <w:lastRenderedPageBreak/>
        <w:t>Section 2.</w:t>
      </w:r>
      <w:proofErr w:type="gramEnd"/>
      <w:r w:rsidRPr="00816F64">
        <w:rPr>
          <w:rFonts w:ascii="Times New Roman" w:hAnsi="Times New Roman" w:cs="Times New Roman"/>
          <w:color w:val="auto"/>
          <w:lang w:val="en-GB"/>
        </w:rPr>
        <w:t xml:space="preserve"> Theoretical Analysis of Civil servants pay differentiation</w:t>
      </w:r>
      <w:bookmarkEnd w:id="6"/>
    </w:p>
    <w:p w:rsidR="00C74018" w:rsidRPr="00816F64" w:rsidRDefault="00C74018" w:rsidP="00C74018">
      <w:pPr>
        <w:autoSpaceDE w:val="0"/>
        <w:autoSpaceDN w:val="0"/>
        <w:adjustRightInd w:val="0"/>
        <w:spacing w:line="360" w:lineRule="auto"/>
        <w:ind w:firstLine="709"/>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This section provides an overview of </w:t>
      </w:r>
      <w:r w:rsidRPr="007841C8">
        <w:rPr>
          <w:rFonts w:ascii="Times New Roman" w:hAnsi="Times New Roman" w:cs="Times New Roman"/>
          <w:sz w:val="28"/>
          <w:szCs w:val="28"/>
          <w:lang w:val="en-GB"/>
        </w:rPr>
        <w:t xml:space="preserve">theoretical reasons </w:t>
      </w:r>
      <w:r w:rsidRPr="00816F64">
        <w:rPr>
          <w:rFonts w:ascii="Times New Roman" w:hAnsi="Times New Roman" w:cs="Times New Roman"/>
          <w:sz w:val="28"/>
          <w:szCs w:val="28"/>
          <w:lang w:val="en-GB"/>
        </w:rPr>
        <w:t xml:space="preserve">of civil servants pay differentiation. Drawing on the literature in the area, the theories of civil servants pay differentiation are discussed and different types of pay differentiation are reviewed. </w:t>
      </w:r>
    </w:p>
    <w:p w:rsidR="00C74018" w:rsidRPr="00816F64" w:rsidRDefault="00C74018" w:rsidP="00C74018">
      <w:pPr>
        <w:spacing w:line="360" w:lineRule="auto"/>
        <w:ind w:firstLine="709"/>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Before looking at these matters, it is essential to make clear the notion of civil servants </w:t>
      </w:r>
      <w:r w:rsidRPr="00816F64">
        <w:rPr>
          <w:rFonts w:ascii="Times New Roman" w:hAnsi="Times New Roman" w:cs="Times New Roman"/>
          <w:i/>
          <w:sz w:val="28"/>
          <w:szCs w:val="28"/>
          <w:lang w:val="en-GB"/>
        </w:rPr>
        <w:t>pay differentiation</w:t>
      </w:r>
      <w:r w:rsidRPr="00816F64">
        <w:rPr>
          <w:rFonts w:ascii="Times New Roman" w:hAnsi="Times New Roman" w:cs="Times New Roman"/>
          <w:sz w:val="28"/>
          <w:szCs w:val="28"/>
          <w:lang w:val="en-GB"/>
        </w:rPr>
        <w:t xml:space="preserve">. In extended sense pay differentiation can be defined as “different levels of civil servants earnings according to some factors” such as qualification, industry, labour conditions, </w:t>
      </w:r>
      <w:proofErr w:type="spellStart"/>
      <w:r w:rsidRPr="00816F64">
        <w:rPr>
          <w:rFonts w:ascii="Times New Roman" w:hAnsi="Times New Roman" w:cs="Times New Roman"/>
          <w:sz w:val="28"/>
          <w:szCs w:val="28"/>
          <w:lang w:val="en-GB"/>
        </w:rPr>
        <w:t>etc</w:t>
      </w:r>
      <w:proofErr w:type="spellEnd"/>
      <w:r w:rsidRPr="00816F64">
        <w:rPr>
          <w:rStyle w:val="ac"/>
          <w:rFonts w:ascii="Times New Roman" w:hAnsi="Times New Roman" w:cs="Times New Roman"/>
          <w:sz w:val="28"/>
          <w:szCs w:val="28"/>
          <w:lang w:val="en-GB"/>
        </w:rPr>
        <w:footnoteReference w:id="4"/>
      </w:r>
      <w:r w:rsidRPr="00816F64">
        <w:rPr>
          <w:rFonts w:ascii="Times New Roman" w:hAnsi="Times New Roman" w:cs="Times New Roman"/>
          <w:sz w:val="28"/>
          <w:szCs w:val="28"/>
          <w:lang w:val="en-GB"/>
        </w:rPr>
        <w:t xml:space="preserve">. Depending on each factor influenced on the level of pay differentiation this term can be defined in different ways. Moreover, the definition of pay differentiation is often related to the particular components of pay. For example, according to Collins Dictionary, </w:t>
      </w:r>
      <w:r w:rsidRPr="00816F64">
        <w:rPr>
          <w:rFonts w:ascii="Times New Roman" w:hAnsi="Times New Roman" w:cs="Times New Roman"/>
          <w:i/>
          <w:sz w:val="28"/>
          <w:szCs w:val="28"/>
          <w:lang w:val="en-GB"/>
        </w:rPr>
        <w:t>wage differentiation</w:t>
      </w:r>
      <w:r w:rsidRPr="00816F64">
        <w:rPr>
          <w:rFonts w:ascii="Times New Roman" w:hAnsi="Times New Roman" w:cs="Times New Roman"/>
          <w:sz w:val="28"/>
          <w:szCs w:val="28"/>
          <w:lang w:val="en-GB"/>
        </w:rPr>
        <w:t xml:space="preserve"> is “the difference in wages between workers with different skills in the same industry or between those with comparable skills in different industries or localities”</w:t>
      </w:r>
      <w:r w:rsidRPr="00816F64">
        <w:rPr>
          <w:rStyle w:val="ac"/>
          <w:rFonts w:ascii="Times New Roman" w:hAnsi="Times New Roman" w:cs="Times New Roman"/>
          <w:sz w:val="28"/>
          <w:szCs w:val="28"/>
          <w:lang w:val="en-GB"/>
        </w:rPr>
        <w:footnoteReference w:id="5"/>
      </w:r>
      <w:r w:rsidRPr="00816F64">
        <w:rPr>
          <w:rFonts w:ascii="Times New Roman" w:hAnsi="Times New Roman" w:cs="Times New Roman"/>
          <w:sz w:val="28"/>
          <w:szCs w:val="28"/>
          <w:lang w:val="en-GB"/>
        </w:rPr>
        <w:t xml:space="preserve">. In Great Soviet </w:t>
      </w:r>
      <w:proofErr w:type="spellStart"/>
      <w:r w:rsidRPr="00816F64">
        <w:rPr>
          <w:rFonts w:ascii="Times New Roman" w:hAnsi="Times New Roman" w:cs="Times New Roman"/>
          <w:sz w:val="28"/>
          <w:szCs w:val="28"/>
          <w:lang w:val="en-GB"/>
        </w:rPr>
        <w:t>Encyclopedia</w:t>
      </w:r>
      <w:proofErr w:type="spellEnd"/>
      <w:r w:rsidRPr="00816F64">
        <w:rPr>
          <w:rFonts w:ascii="Times New Roman" w:hAnsi="Times New Roman" w:cs="Times New Roman"/>
          <w:sz w:val="28"/>
          <w:szCs w:val="28"/>
          <w:lang w:val="en-GB"/>
        </w:rPr>
        <w:t xml:space="preserve"> it is the “setting of different wage levels for different employee categories in individual sectors of the national economy and regions of the country</w:t>
      </w:r>
      <w:r w:rsidRPr="00816F64">
        <w:rPr>
          <w:rStyle w:val="ac"/>
          <w:rFonts w:ascii="Times New Roman" w:hAnsi="Times New Roman" w:cs="Times New Roman"/>
          <w:sz w:val="28"/>
          <w:szCs w:val="28"/>
          <w:lang w:val="en-GB"/>
        </w:rPr>
        <w:footnoteReference w:id="6"/>
      </w:r>
      <w:r w:rsidRPr="00816F64">
        <w:rPr>
          <w:rFonts w:ascii="Times New Roman" w:hAnsi="Times New Roman" w:cs="Times New Roman"/>
          <w:sz w:val="28"/>
          <w:szCs w:val="28"/>
          <w:lang w:val="en-GB"/>
        </w:rPr>
        <w:t>”.</w:t>
      </w:r>
    </w:p>
    <w:p w:rsidR="00C74018" w:rsidRPr="00816F64" w:rsidRDefault="00C74018" w:rsidP="00C74018">
      <w:pPr>
        <w:spacing w:line="360" w:lineRule="auto"/>
        <w:ind w:firstLine="708"/>
        <w:jc w:val="both"/>
        <w:rPr>
          <w:rFonts w:ascii="Times New Roman" w:eastAsia="TT54Eo00" w:hAnsi="Times New Roman" w:cs="Times New Roman"/>
          <w:sz w:val="28"/>
          <w:szCs w:val="28"/>
          <w:lang w:val="en-GB"/>
        </w:rPr>
      </w:pPr>
      <w:r w:rsidRPr="00816F64">
        <w:rPr>
          <w:rFonts w:ascii="Times New Roman" w:eastAsia="TT54Eo00" w:hAnsi="Times New Roman" w:cs="Times New Roman"/>
          <w:sz w:val="28"/>
          <w:szCs w:val="28"/>
          <w:lang w:val="en-GB"/>
        </w:rPr>
        <w:t>The most commonly applied theoretical framework in the literature estimating the pay differentiation is based on the following theories:</w:t>
      </w:r>
    </w:p>
    <w:p w:rsidR="00C74018" w:rsidRPr="00816F64" w:rsidRDefault="00C74018" w:rsidP="002D2773">
      <w:pPr>
        <w:pStyle w:val="a8"/>
        <w:numPr>
          <w:ilvl w:val="0"/>
          <w:numId w:val="5"/>
        </w:numPr>
        <w:spacing w:after="200" w:line="360" w:lineRule="auto"/>
        <w:rPr>
          <w:sz w:val="28"/>
          <w:szCs w:val="28"/>
          <w:lang w:val="en-GB"/>
        </w:rPr>
      </w:pPr>
      <w:r w:rsidRPr="00816F64">
        <w:rPr>
          <w:sz w:val="28"/>
          <w:szCs w:val="28"/>
          <w:lang w:val="en-GB"/>
        </w:rPr>
        <w:t>Opportunity cost theory;</w:t>
      </w:r>
    </w:p>
    <w:p w:rsidR="00C74018" w:rsidRPr="00816F64" w:rsidRDefault="00C74018" w:rsidP="002D2773">
      <w:pPr>
        <w:pStyle w:val="a8"/>
        <w:numPr>
          <w:ilvl w:val="0"/>
          <w:numId w:val="5"/>
        </w:numPr>
        <w:spacing w:after="200" w:line="360" w:lineRule="auto"/>
        <w:rPr>
          <w:sz w:val="28"/>
          <w:szCs w:val="28"/>
          <w:lang w:val="en-GB"/>
        </w:rPr>
      </w:pPr>
      <w:r w:rsidRPr="00816F64">
        <w:rPr>
          <w:iCs/>
          <w:color w:val="000000"/>
          <w:sz w:val="28"/>
          <w:szCs w:val="28"/>
          <w:lang w:val="en-GB"/>
        </w:rPr>
        <w:t>Human capital theory;</w:t>
      </w:r>
    </w:p>
    <w:p w:rsidR="001928ED" w:rsidRPr="00816F64" w:rsidRDefault="001928ED" w:rsidP="002D2773">
      <w:pPr>
        <w:pStyle w:val="a8"/>
        <w:numPr>
          <w:ilvl w:val="0"/>
          <w:numId w:val="5"/>
        </w:numPr>
        <w:spacing w:after="200" w:line="360" w:lineRule="auto"/>
        <w:rPr>
          <w:sz w:val="28"/>
          <w:szCs w:val="28"/>
          <w:lang w:val="en-GB"/>
        </w:rPr>
      </w:pPr>
      <w:r w:rsidRPr="00816F64">
        <w:rPr>
          <w:sz w:val="28"/>
          <w:szCs w:val="28"/>
          <w:lang w:val="en-GB"/>
        </w:rPr>
        <w:t>Glass ceiling theory;</w:t>
      </w:r>
    </w:p>
    <w:p w:rsidR="00C74018" w:rsidRPr="00816F64" w:rsidRDefault="00C74018" w:rsidP="002D2773">
      <w:pPr>
        <w:pStyle w:val="a8"/>
        <w:numPr>
          <w:ilvl w:val="0"/>
          <w:numId w:val="5"/>
        </w:numPr>
        <w:spacing w:after="200" w:line="360" w:lineRule="auto"/>
        <w:rPr>
          <w:iCs/>
          <w:color w:val="000000"/>
          <w:sz w:val="28"/>
          <w:szCs w:val="28"/>
          <w:lang w:val="en-GB"/>
        </w:rPr>
      </w:pPr>
      <w:r w:rsidRPr="00816F64">
        <w:rPr>
          <w:iCs/>
          <w:color w:val="000000"/>
          <w:sz w:val="28"/>
          <w:szCs w:val="28"/>
          <w:lang w:val="en-GB"/>
        </w:rPr>
        <w:t>Compensating differences theory;</w:t>
      </w:r>
    </w:p>
    <w:p w:rsidR="00C74018" w:rsidRPr="00816F64" w:rsidRDefault="00C74018" w:rsidP="002D2773">
      <w:pPr>
        <w:pStyle w:val="a8"/>
        <w:numPr>
          <w:ilvl w:val="0"/>
          <w:numId w:val="5"/>
        </w:numPr>
        <w:spacing w:after="200" w:line="360" w:lineRule="auto"/>
        <w:ind w:left="714" w:hanging="357"/>
        <w:rPr>
          <w:sz w:val="28"/>
          <w:szCs w:val="28"/>
          <w:lang w:val="en-GB"/>
        </w:rPr>
      </w:pPr>
      <w:r w:rsidRPr="00816F64">
        <w:rPr>
          <w:sz w:val="28"/>
          <w:szCs w:val="28"/>
          <w:lang w:val="en-GB"/>
        </w:rPr>
        <w:t>Efficiency wage theory.</w:t>
      </w:r>
    </w:p>
    <w:p w:rsidR="00C74018" w:rsidRPr="00816F64" w:rsidRDefault="00C74018" w:rsidP="00C74018">
      <w:pPr>
        <w:autoSpaceDE w:val="0"/>
        <w:autoSpaceDN w:val="0"/>
        <w:adjustRightInd w:val="0"/>
        <w:spacing w:line="360" w:lineRule="auto"/>
        <w:ind w:firstLine="709"/>
        <w:jc w:val="both"/>
        <w:rPr>
          <w:rFonts w:ascii="Times New Roman" w:hAnsi="Times New Roman" w:cs="Times New Roman"/>
          <w:sz w:val="28"/>
          <w:szCs w:val="28"/>
          <w:lang w:val="en-GB"/>
        </w:rPr>
      </w:pPr>
      <w:r w:rsidRPr="00816F64">
        <w:rPr>
          <w:rFonts w:ascii="Times New Roman" w:eastAsia="TT54Eo00" w:hAnsi="Times New Roman" w:cs="Times New Roman"/>
          <w:sz w:val="28"/>
          <w:szCs w:val="28"/>
          <w:lang w:val="en-GB"/>
        </w:rPr>
        <w:lastRenderedPageBreak/>
        <w:t xml:space="preserve">In a more extended sense </w:t>
      </w:r>
      <w:r w:rsidRPr="00816F64">
        <w:rPr>
          <w:rFonts w:ascii="Times New Roman" w:hAnsi="Times New Roman" w:cs="Times New Roman"/>
          <w:i/>
          <w:iCs/>
          <w:color w:val="000000"/>
          <w:sz w:val="28"/>
          <w:szCs w:val="28"/>
          <w:lang w:val="en-GB"/>
        </w:rPr>
        <w:t>opportunity cost</w:t>
      </w:r>
      <w:r w:rsidRPr="00816F64">
        <w:rPr>
          <w:rFonts w:ascii="Times New Roman" w:hAnsi="Times New Roman" w:cs="Times New Roman"/>
          <w:color w:val="000000"/>
          <w:sz w:val="28"/>
          <w:szCs w:val="28"/>
          <w:lang w:val="en-GB"/>
        </w:rPr>
        <w:t xml:space="preserve"> is the evaluation placed on the most highly valued of the </w:t>
      </w:r>
      <w:r w:rsidRPr="00816F64">
        <w:rPr>
          <w:rFonts w:ascii="Times New Roman" w:hAnsi="Times New Roman" w:cs="Times New Roman"/>
          <w:iCs/>
          <w:color w:val="000000"/>
          <w:sz w:val="28"/>
          <w:szCs w:val="28"/>
          <w:lang w:val="en-GB"/>
        </w:rPr>
        <w:t>rejected</w:t>
      </w:r>
      <w:r w:rsidRPr="00816F64">
        <w:rPr>
          <w:rFonts w:ascii="Times New Roman" w:hAnsi="Times New Roman" w:cs="Times New Roman"/>
          <w:color w:val="000000"/>
          <w:sz w:val="28"/>
          <w:szCs w:val="28"/>
          <w:lang w:val="en-GB"/>
        </w:rPr>
        <w:t xml:space="preserve"> alternatives or opportunity</w:t>
      </w:r>
      <w:r w:rsidRPr="00816F64">
        <w:rPr>
          <w:rStyle w:val="ac"/>
          <w:rFonts w:ascii="Times New Roman" w:hAnsi="Times New Roman" w:cs="Times New Roman"/>
          <w:color w:val="000000"/>
          <w:sz w:val="28"/>
          <w:szCs w:val="28"/>
          <w:lang w:val="en-GB"/>
        </w:rPr>
        <w:footnoteReference w:id="7"/>
      </w:r>
      <w:r w:rsidRPr="00816F64">
        <w:rPr>
          <w:rFonts w:ascii="Times New Roman" w:hAnsi="Times New Roman" w:cs="Times New Roman"/>
          <w:color w:val="000000"/>
          <w:sz w:val="28"/>
          <w:szCs w:val="28"/>
          <w:lang w:val="en-GB"/>
        </w:rPr>
        <w:t xml:space="preserve">. </w:t>
      </w:r>
      <w:r w:rsidRPr="00816F64">
        <w:rPr>
          <w:rFonts w:ascii="Times New Roman" w:eastAsia="TT54Eo00" w:hAnsi="Times New Roman" w:cs="Times New Roman"/>
          <w:sz w:val="28"/>
          <w:szCs w:val="28"/>
          <w:lang w:val="en-GB"/>
        </w:rPr>
        <w:t>From the perspective of pay differentiation opportunity cost theory is a s</w:t>
      </w:r>
      <w:r w:rsidRPr="00816F64">
        <w:rPr>
          <w:rFonts w:ascii="Times New Roman" w:hAnsi="Times New Roman" w:cs="Times New Roman"/>
          <w:bCs/>
          <w:sz w:val="28"/>
          <w:szCs w:val="28"/>
          <w:lang w:val="en-GB"/>
        </w:rPr>
        <w:t xml:space="preserve">ubsequent elaboration of the David Ricardo's “Concept of Economic Rent” for such factor of production as labour. According to Ricardo (1817), the excess of total payments given to any factor of production should be higher than so called “transfer earnings”. </w:t>
      </w:r>
      <w:r w:rsidRPr="00816F64">
        <w:rPr>
          <w:rFonts w:ascii="Times New Roman" w:eastAsia="TT54Eo00" w:hAnsi="Times New Roman" w:cs="Times New Roman"/>
          <w:sz w:val="28"/>
          <w:szCs w:val="28"/>
          <w:lang w:val="en-GB"/>
        </w:rPr>
        <w:t xml:space="preserve"> Simply stated, t</w:t>
      </w:r>
      <w:r w:rsidRPr="00816F64">
        <w:rPr>
          <w:rFonts w:ascii="Times New Roman" w:hAnsi="Times New Roman" w:cs="Times New Roman"/>
          <w:bCs/>
          <w:sz w:val="28"/>
          <w:szCs w:val="28"/>
          <w:lang w:val="en-GB"/>
        </w:rPr>
        <w:t xml:space="preserve">he opportunity cost of doing one work is the value of any benefit foregone, or given up, by not doing another work </w:t>
      </w:r>
      <w:r w:rsidRPr="00816F64">
        <w:rPr>
          <w:rFonts w:ascii="Times New Roman" w:hAnsi="Times New Roman" w:cs="Times New Roman"/>
          <w:sz w:val="28"/>
          <w:szCs w:val="28"/>
          <w:lang w:val="en-GB"/>
        </w:rPr>
        <w:t xml:space="preserve">(Ricardo, 1817). </w:t>
      </w:r>
      <w:r w:rsidRPr="00816F64">
        <w:rPr>
          <w:rFonts w:ascii="Times New Roman" w:hAnsi="Times New Roman" w:cs="Times New Roman"/>
          <w:bCs/>
          <w:sz w:val="28"/>
          <w:szCs w:val="28"/>
          <w:lang w:val="en-GB"/>
        </w:rPr>
        <w:t>In compliance with neo-classical economic theory, pay differentials are associated with the presence of so-called non-competing groups of workers engaged in various activities that require different skills and competencies, and, therefore, raise different income (</w:t>
      </w:r>
      <w:r w:rsidRPr="007841C8">
        <w:rPr>
          <w:rFonts w:ascii="Times New Roman" w:hAnsi="Times New Roman" w:cs="Times New Roman"/>
          <w:bCs/>
          <w:sz w:val="28"/>
          <w:szCs w:val="28"/>
          <w:lang w:val="en-GB"/>
        </w:rPr>
        <w:t>see Figure 4). As it is illustrated in Figure 4, employees with different levels of skills, education and competencies have</w:t>
      </w:r>
      <w:r w:rsidRPr="00816F64">
        <w:rPr>
          <w:rFonts w:ascii="Times New Roman" w:hAnsi="Times New Roman" w:cs="Times New Roman"/>
          <w:bCs/>
          <w:sz w:val="28"/>
          <w:szCs w:val="28"/>
          <w:lang w:val="en-GB"/>
        </w:rPr>
        <w:t xml:space="preserve"> different extents of labour supply’s and demand’s elasticity and, in turn have different wage rates.</w:t>
      </w:r>
    </w:p>
    <w:p w:rsidR="00C74018" w:rsidRPr="00816F64" w:rsidRDefault="00C74018" w:rsidP="00C74018">
      <w:pPr>
        <w:autoSpaceDE w:val="0"/>
        <w:autoSpaceDN w:val="0"/>
        <w:adjustRightInd w:val="0"/>
        <w:spacing w:before="120" w:after="0" w:line="360" w:lineRule="auto"/>
        <w:jc w:val="center"/>
        <w:rPr>
          <w:rFonts w:ascii="Times New Roman" w:hAnsi="Times New Roman" w:cs="Times New Roman"/>
          <w:sz w:val="24"/>
          <w:szCs w:val="24"/>
          <w:lang w:val="en-GB"/>
        </w:rPr>
      </w:pPr>
      <w:r w:rsidRPr="00816F64">
        <w:rPr>
          <w:rFonts w:ascii="Times New Roman" w:hAnsi="Times New Roman" w:cs="Times New Roman"/>
          <w:noProof/>
          <w:sz w:val="28"/>
          <w:szCs w:val="28"/>
          <w:lang w:eastAsia="ru-RU"/>
        </w:rPr>
        <w:drawing>
          <wp:inline distT="0" distB="0" distL="0" distR="0" wp14:anchorId="6358A59C" wp14:editId="5AD64463">
            <wp:extent cx="2529149" cy="2428875"/>
            <wp:effectExtent l="0" t="0" r="508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533824" cy="2433365"/>
                    </a:xfrm>
                    <a:prstGeom prst="rect">
                      <a:avLst/>
                    </a:prstGeom>
                  </pic:spPr>
                </pic:pic>
              </a:graphicData>
            </a:graphic>
          </wp:inline>
        </w:drawing>
      </w:r>
    </w:p>
    <w:p w:rsidR="00C74018" w:rsidRPr="00816F64" w:rsidRDefault="00C74018" w:rsidP="00C74018">
      <w:pPr>
        <w:autoSpaceDE w:val="0"/>
        <w:autoSpaceDN w:val="0"/>
        <w:adjustRightInd w:val="0"/>
        <w:spacing w:before="120" w:after="0" w:line="240" w:lineRule="auto"/>
        <w:jc w:val="center"/>
        <w:rPr>
          <w:rFonts w:ascii="Times New Roman" w:hAnsi="Times New Roman" w:cs="Times New Roman"/>
          <w:b/>
          <w:sz w:val="28"/>
          <w:szCs w:val="28"/>
          <w:lang w:val="en-GB"/>
        </w:rPr>
      </w:pPr>
      <w:proofErr w:type="gramStart"/>
      <w:r w:rsidRPr="00816F64">
        <w:rPr>
          <w:rFonts w:ascii="Times New Roman" w:hAnsi="Times New Roman" w:cs="Times New Roman"/>
          <w:b/>
          <w:sz w:val="28"/>
          <w:szCs w:val="28"/>
          <w:lang w:val="en-GB"/>
        </w:rPr>
        <w:t>Figure 4.</w:t>
      </w:r>
      <w:proofErr w:type="gramEnd"/>
      <w:r w:rsidRPr="00816F64">
        <w:rPr>
          <w:rFonts w:ascii="Times New Roman" w:hAnsi="Times New Roman" w:cs="Times New Roman"/>
          <w:b/>
          <w:sz w:val="28"/>
          <w:szCs w:val="28"/>
          <w:lang w:val="en-GB"/>
        </w:rPr>
        <w:t xml:space="preserve"> </w:t>
      </w:r>
      <w:r w:rsidRPr="00816F64">
        <w:rPr>
          <w:rFonts w:ascii="Times New Roman" w:hAnsi="Times New Roman" w:cs="Times New Roman"/>
          <w:b/>
          <w:bCs/>
          <w:sz w:val="28"/>
          <w:szCs w:val="28"/>
          <w:lang w:val="en-GB"/>
        </w:rPr>
        <w:t xml:space="preserve">Non-competing groups of workers </w:t>
      </w:r>
      <w:r w:rsidRPr="00816F64">
        <w:rPr>
          <w:rFonts w:ascii="Times New Roman" w:hAnsi="Times New Roman" w:cs="Times New Roman"/>
          <w:b/>
          <w:sz w:val="28"/>
          <w:szCs w:val="28"/>
          <w:lang w:val="en-GB"/>
        </w:rPr>
        <w:t>on the labour market</w:t>
      </w:r>
    </w:p>
    <w:p w:rsidR="00C74018" w:rsidRPr="00816F64" w:rsidRDefault="00C74018" w:rsidP="00C74018">
      <w:pPr>
        <w:autoSpaceDE w:val="0"/>
        <w:autoSpaceDN w:val="0"/>
        <w:adjustRightInd w:val="0"/>
        <w:spacing w:before="120" w:line="360" w:lineRule="auto"/>
        <w:jc w:val="center"/>
        <w:rPr>
          <w:rFonts w:ascii="Times New Roman" w:hAnsi="Times New Roman" w:cs="Times New Roman"/>
          <w:i/>
          <w:sz w:val="28"/>
          <w:szCs w:val="28"/>
          <w:lang w:val="en-GB"/>
        </w:rPr>
      </w:pPr>
      <w:r w:rsidRPr="00816F64">
        <w:rPr>
          <w:rFonts w:ascii="Times New Roman" w:hAnsi="Times New Roman" w:cs="Times New Roman"/>
          <w:i/>
          <w:sz w:val="28"/>
          <w:szCs w:val="28"/>
          <w:lang w:val="en-GB"/>
        </w:rPr>
        <w:t>Resource: Differentiation of wages, EconomicPortal.ru</w:t>
      </w:r>
    </w:p>
    <w:p w:rsidR="00C74018" w:rsidRPr="00816F64" w:rsidRDefault="00C74018" w:rsidP="00C74018">
      <w:pPr>
        <w:autoSpaceDE w:val="0"/>
        <w:autoSpaceDN w:val="0"/>
        <w:adjustRightInd w:val="0"/>
        <w:spacing w:line="360" w:lineRule="auto"/>
        <w:ind w:firstLine="709"/>
        <w:jc w:val="both"/>
        <w:rPr>
          <w:rFonts w:ascii="Times New Roman" w:eastAsia="TT54Eo00" w:hAnsi="Times New Roman" w:cs="Times New Roman"/>
          <w:sz w:val="28"/>
          <w:szCs w:val="28"/>
          <w:lang w:val="en-GB"/>
        </w:rPr>
      </w:pPr>
      <w:r w:rsidRPr="00816F64">
        <w:rPr>
          <w:rFonts w:ascii="Times New Roman" w:eastAsia="TT54Eo00" w:hAnsi="Times New Roman" w:cs="Times New Roman"/>
          <w:sz w:val="28"/>
          <w:szCs w:val="28"/>
          <w:lang w:val="en-GB"/>
        </w:rPr>
        <w:t xml:space="preserve">The concept of </w:t>
      </w:r>
      <w:r w:rsidRPr="00816F64">
        <w:rPr>
          <w:rFonts w:ascii="Times New Roman" w:eastAsia="TT54Eo00" w:hAnsi="Times New Roman" w:cs="Times New Roman"/>
          <w:i/>
          <w:sz w:val="28"/>
          <w:szCs w:val="28"/>
          <w:lang w:val="en-GB"/>
        </w:rPr>
        <w:t>human capital</w:t>
      </w:r>
      <w:r w:rsidRPr="00816F64">
        <w:rPr>
          <w:rFonts w:ascii="Times New Roman" w:eastAsia="TT54Eo00" w:hAnsi="Times New Roman" w:cs="Times New Roman"/>
          <w:sz w:val="28"/>
          <w:szCs w:val="28"/>
          <w:lang w:val="en-GB"/>
        </w:rPr>
        <w:t xml:space="preserve"> assumes that "the most valuable of all capital is that invested in human beings" (Marshall, 1980). According to the </w:t>
      </w:r>
      <w:r w:rsidRPr="00816F64">
        <w:rPr>
          <w:rFonts w:ascii="Times New Roman" w:eastAsia="TT54Eo00" w:hAnsi="Times New Roman" w:cs="Times New Roman"/>
          <w:i/>
          <w:sz w:val="28"/>
          <w:szCs w:val="28"/>
          <w:lang w:val="en-GB"/>
        </w:rPr>
        <w:lastRenderedPageBreak/>
        <w:t>human capital theory</w:t>
      </w:r>
      <w:r w:rsidRPr="00816F64">
        <w:rPr>
          <w:rFonts w:ascii="Times New Roman" w:eastAsia="TT54Eo00" w:hAnsi="Times New Roman" w:cs="Times New Roman"/>
          <w:sz w:val="28"/>
          <w:szCs w:val="28"/>
          <w:lang w:val="en-GB"/>
        </w:rPr>
        <w:t xml:space="preserve">, the reason for the existence of pay differences is the accumulated work experience. In the opinion of Becker (1994), </w:t>
      </w:r>
      <w:r w:rsidRPr="00816F64">
        <w:rPr>
          <w:rFonts w:ascii="Times New Roman" w:hAnsi="Times New Roman" w:cs="Times New Roman"/>
          <w:color w:val="000000"/>
          <w:sz w:val="28"/>
          <w:szCs w:val="28"/>
          <w:lang w:val="en-GB"/>
        </w:rPr>
        <w:t>it has an important effect on the relation between earnings and age (</w:t>
      </w:r>
      <w:r w:rsidRPr="007841C8">
        <w:rPr>
          <w:rFonts w:ascii="Times New Roman" w:hAnsi="Times New Roman" w:cs="Times New Roman"/>
          <w:color w:val="000000"/>
          <w:sz w:val="28"/>
          <w:szCs w:val="28"/>
          <w:lang w:val="en-GB"/>
        </w:rPr>
        <w:t>see Figure 5). Earnings of trained persons can lower during the training period and higher at later ages because the return is collected then. The combined effect of paying for and collecting the return from training in this way would be to make the age-earnings curve of trained persons (TT in Figure 5) steeper than that</w:t>
      </w:r>
      <w:r w:rsidRPr="00816F64">
        <w:rPr>
          <w:rFonts w:ascii="Times New Roman" w:hAnsi="Times New Roman" w:cs="Times New Roman"/>
          <w:color w:val="000000"/>
          <w:sz w:val="28"/>
          <w:szCs w:val="28"/>
          <w:lang w:val="en-GB"/>
        </w:rPr>
        <w:t xml:space="preserve"> of untrained persons, the difference being greater the greater the cost of and return from the investment (Becker, 1994. p 37).</w:t>
      </w:r>
    </w:p>
    <w:p w:rsidR="00C74018" w:rsidRPr="00816F64" w:rsidRDefault="00C74018" w:rsidP="00C74018">
      <w:pPr>
        <w:spacing w:before="120" w:after="0" w:line="360" w:lineRule="auto"/>
        <w:jc w:val="center"/>
        <w:rPr>
          <w:rFonts w:ascii="Times New Roman" w:hAnsi="Times New Roman" w:cs="Times New Roman"/>
          <w:sz w:val="28"/>
          <w:szCs w:val="28"/>
          <w:lang w:val="en-GB"/>
        </w:rPr>
      </w:pPr>
      <w:r w:rsidRPr="00816F64">
        <w:rPr>
          <w:rFonts w:ascii="Times New Roman" w:hAnsi="Times New Roman" w:cs="Times New Roman"/>
          <w:noProof/>
          <w:lang w:eastAsia="ru-RU"/>
        </w:rPr>
        <w:drawing>
          <wp:inline distT="0" distB="0" distL="0" distR="0" wp14:anchorId="690A6753" wp14:editId="4F2AC16E">
            <wp:extent cx="3528999" cy="26479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5769" t="38718" r="63299" b="28461"/>
                    <a:stretch/>
                  </pic:blipFill>
                  <pic:spPr bwMode="auto">
                    <a:xfrm>
                      <a:off x="0" y="0"/>
                      <a:ext cx="3528743" cy="2647758"/>
                    </a:xfrm>
                    <a:prstGeom prst="rect">
                      <a:avLst/>
                    </a:prstGeom>
                    <a:ln>
                      <a:noFill/>
                    </a:ln>
                    <a:extLst>
                      <a:ext uri="{53640926-AAD7-44D8-BBD7-CCE9431645EC}">
                        <a14:shadowObscured xmlns:a14="http://schemas.microsoft.com/office/drawing/2010/main"/>
                      </a:ext>
                    </a:extLst>
                  </pic:spPr>
                </pic:pic>
              </a:graphicData>
            </a:graphic>
          </wp:inline>
        </w:drawing>
      </w:r>
    </w:p>
    <w:p w:rsidR="00C74018" w:rsidRPr="00816F64" w:rsidRDefault="00C74018" w:rsidP="00C74018">
      <w:pPr>
        <w:spacing w:before="120" w:after="0" w:line="240" w:lineRule="auto"/>
        <w:jc w:val="center"/>
        <w:rPr>
          <w:rFonts w:ascii="Times New Roman" w:hAnsi="Times New Roman" w:cs="Times New Roman"/>
          <w:b/>
          <w:sz w:val="28"/>
          <w:szCs w:val="28"/>
          <w:lang w:val="en-GB"/>
        </w:rPr>
      </w:pPr>
      <w:proofErr w:type="gramStart"/>
      <w:r w:rsidRPr="00816F64">
        <w:rPr>
          <w:rFonts w:ascii="Times New Roman" w:hAnsi="Times New Roman" w:cs="Times New Roman"/>
          <w:b/>
          <w:sz w:val="28"/>
          <w:szCs w:val="28"/>
          <w:lang w:val="en-GB"/>
        </w:rPr>
        <w:t>Figure 5.</w:t>
      </w:r>
      <w:proofErr w:type="gramEnd"/>
      <w:r w:rsidRPr="00816F64">
        <w:rPr>
          <w:rFonts w:ascii="Times New Roman" w:hAnsi="Times New Roman" w:cs="Times New Roman"/>
          <w:b/>
          <w:sz w:val="28"/>
          <w:szCs w:val="28"/>
          <w:lang w:val="en-GB"/>
        </w:rPr>
        <w:t xml:space="preserve"> Relation of Earnings to Age</w:t>
      </w:r>
    </w:p>
    <w:p w:rsidR="00C74018" w:rsidRPr="00816F64" w:rsidRDefault="00C74018" w:rsidP="00C74018">
      <w:pPr>
        <w:spacing w:before="120" w:line="360" w:lineRule="auto"/>
        <w:jc w:val="center"/>
        <w:rPr>
          <w:rFonts w:ascii="Times New Roman" w:hAnsi="Times New Roman" w:cs="Times New Roman"/>
          <w:i/>
          <w:sz w:val="28"/>
          <w:szCs w:val="28"/>
          <w:lang w:val="en-GB"/>
        </w:rPr>
      </w:pPr>
      <w:r w:rsidRPr="00816F64">
        <w:rPr>
          <w:rFonts w:ascii="Times New Roman" w:hAnsi="Times New Roman" w:cs="Times New Roman"/>
          <w:i/>
          <w:sz w:val="28"/>
          <w:szCs w:val="28"/>
          <w:lang w:val="en-GB"/>
        </w:rPr>
        <w:t xml:space="preserve">Resource: </w:t>
      </w:r>
      <w:r w:rsidRPr="00816F64">
        <w:rPr>
          <w:rFonts w:ascii="Times New Roman" w:hAnsi="Times New Roman" w:cs="Times New Roman"/>
          <w:i/>
          <w:color w:val="000000"/>
          <w:sz w:val="28"/>
          <w:szCs w:val="28"/>
          <w:lang w:val="en-GB"/>
        </w:rPr>
        <w:t>Becker, 1964</w:t>
      </w:r>
    </w:p>
    <w:p w:rsidR="00C74018" w:rsidRPr="00816F64" w:rsidRDefault="00C74018" w:rsidP="00C74018">
      <w:pPr>
        <w:spacing w:before="120" w:line="360" w:lineRule="auto"/>
        <w:ind w:firstLine="709"/>
        <w:jc w:val="both"/>
        <w:rPr>
          <w:rFonts w:ascii="Times New Roman" w:hAnsi="Times New Roman" w:cs="Times New Roman"/>
          <w:iCs/>
          <w:color w:val="000000"/>
          <w:sz w:val="28"/>
          <w:szCs w:val="28"/>
          <w:lang w:val="en-GB"/>
        </w:rPr>
      </w:pPr>
      <w:r w:rsidRPr="00816F64">
        <w:rPr>
          <w:rFonts w:ascii="Times New Roman" w:eastAsia="TT54Eo00" w:hAnsi="Times New Roman" w:cs="Times New Roman"/>
          <w:sz w:val="28"/>
          <w:szCs w:val="28"/>
          <w:lang w:val="en-GB"/>
        </w:rPr>
        <w:t>The relationship between wage and work experience can be also differentiated by gender as a whole, and among women in particular (</w:t>
      </w:r>
      <w:proofErr w:type="spellStart"/>
      <w:r w:rsidRPr="00816F64">
        <w:rPr>
          <w:rFonts w:ascii="Times New Roman" w:hAnsi="Times New Roman" w:cs="Times New Roman"/>
          <w:iCs/>
          <w:color w:val="000000"/>
          <w:sz w:val="28"/>
          <w:szCs w:val="28"/>
          <w:lang w:val="en-GB"/>
        </w:rPr>
        <w:t>Karabchuk</w:t>
      </w:r>
      <w:proofErr w:type="spellEnd"/>
      <w:r w:rsidRPr="00816F64">
        <w:rPr>
          <w:rFonts w:ascii="Times New Roman" w:hAnsi="Times New Roman" w:cs="Times New Roman"/>
          <w:iCs/>
          <w:color w:val="000000"/>
          <w:sz w:val="28"/>
          <w:szCs w:val="28"/>
          <w:lang w:val="en-GB"/>
        </w:rPr>
        <w:t xml:space="preserve"> et al., 2013)</w:t>
      </w:r>
      <w:r w:rsidRPr="00816F64">
        <w:rPr>
          <w:rFonts w:ascii="Times New Roman" w:eastAsia="TT54Eo00" w:hAnsi="Times New Roman" w:cs="Times New Roman"/>
          <w:sz w:val="28"/>
          <w:szCs w:val="28"/>
          <w:lang w:val="en-GB"/>
        </w:rPr>
        <w:t>. According to the human capital theory, there is a wage penalty (differences in the accumulated work experience) between mothers and non-mothers (</w:t>
      </w:r>
      <w:proofErr w:type="spellStart"/>
      <w:r w:rsidRPr="00816F64">
        <w:rPr>
          <w:rFonts w:ascii="Times New Roman" w:eastAsia="TT54Eo00" w:hAnsi="Times New Roman" w:cs="Times New Roman"/>
          <w:sz w:val="28"/>
          <w:szCs w:val="28"/>
          <w:lang w:val="en-GB"/>
        </w:rPr>
        <w:t>Napari</w:t>
      </w:r>
      <w:proofErr w:type="spellEnd"/>
      <w:r w:rsidRPr="00816F64">
        <w:rPr>
          <w:rFonts w:ascii="Times New Roman" w:eastAsia="TT54Eo00" w:hAnsi="Times New Roman" w:cs="Times New Roman"/>
          <w:sz w:val="28"/>
          <w:szCs w:val="28"/>
          <w:lang w:val="en-GB"/>
        </w:rPr>
        <w:t xml:space="preserve">, 2007). The important factor of pay differentiation associated with the loss of human capital during the child-related career break (see </w:t>
      </w:r>
      <w:r w:rsidRPr="007841C8">
        <w:rPr>
          <w:rFonts w:ascii="Times New Roman" w:eastAsia="TT54Eo00" w:hAnsi="Times New Roman" w:cs="Times New Roman"/>
          <w:sz w:val="28"/>
          <w:szCs w:val="28"/>
          <w:lang w:val="en-GB"/>
        </w:rPr>
        <w:t>Figure 6).</w:t>
      </w:r>
      <w:r w:rsidRPr="00816F64">
        <w:rPr>
          <w:rFonts w:ascii="Times New Roman" w:eastAsia="TT54Eo00" w:hAnsi="Times New Roman" w:cs="Times New Roman"/>
          <w:sz w:val="28"/>
          <w:szCs w:val="28"/>
          <w:lang w:val="en-GB"/>
        </w:rPr>
        <w:t xml:space="preserve"> </w:t>
      </w:r>
    </w:p>
    <w:p w:rsidR="00C74018" w:rsidRPr="00816F64" w:rsidRDefault="00C74018" w:rsidP="00C74018">
      <w:pPr>
        <w:autoSpaceDE w:val="0"/>
        <w:autoSpaceDN w:val="0"/>
        <w:adjustRightInd w:val="0"/>
        <w:spacing w:before="120" w:after="240" w:line="240" w:lineRule="auto"/>
        <w:jc w:val="center"/>
        <w:rPr>
          <w:rFonts w:ascii="Times New Roman" w:eastAsia="TT54Eo00" w:hAnsi="Times New Roman" w:cs="Times New Roman"/>
          <w:sz w:val="24"/>
          <w:szCs w:val="24"/>
          <w:lang w:val="en-GB"/>
        </w:rPr>
      </w:pPr>
      <w:r w:rsidRPr="00816F64">
        <w:rPr>
          <w:rFonts w:ascii="Times New Roman" w:hAnsi="Times New Roman" w:cs="Times New Roman"/>
          <w:noProof/>
          <w:lang w:eastAsia="ru-RU"/>
        </w:rPr>
        <w:lastRenderedPageBreak/>
        <w:drawing>
          <wp:inline distT="0" distB="0" distL="0" distR="0" wp14:anchorId="364B707A" wp14:editId="0726D828">
            <wp:extent cx="3105150" cy="219711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20">
                              <a14:imgEffect>
                                <a14:sharpenSoften amount="50000"/>
                              </a14:imgEffect>
                            </a14:imgLayer>
                          </a14:imgProps>
                        </a:ext>
                      </a:extLst>
                    </a:blip>
                    <a:srcRect l="28527" t="23760" r="10092" b="5483"/>
                    <a:stretch/>
                  </pic:blipFill>
                  <pic:spPr bwMode="auto">
                    <a:xfrm>
                      <a:off x="0" y="0"/>
                      <a:ext cx="3108853" cy="2199737"/>
                    </a:xfrm>
                    <a:prstGeom prst="rect">
                      <a:avLst/>
                    </a:prstGeom>
                    <a:ln>
                      <a:noFill/>
                    </a:ln>
                    <a:extLst>
                      <a:ext uri="{53640926-AAD7-44D8-BBD7-CCE9431645EC}">
                        <a14:shadowObscured xmlns:a14="http://schemas.microsoft.com/office/drawing/2010/main"/>
                      </a:ext>
                    </a:extLst>
                  </pic:spPr>
                </pic:pic>
              </a:graphicData>
            </a:graphic>
          </wp:inline>
        </w:drawing>
      </w:r>
    </w:p>
    <w:p w:rsidR="00C74018" w:rsidRPr="00816F64" w:rsidRDefault="00C74018" w:rsidP="00C74018">
      <w:pPr>
        <w:autoSpaceDE w:val="0"/>
        <w:autoSpaceDN w:val="0"/>
        <w:adjustRightInd w:val="0"/>
        <w:spacing w:before="120" w:after="0" w:line="240" w:lineRule="auto"/>
        <w:jc w:val="both"/>
        <w:rPr>
          <w:rFonts w:ascii="Times New Roman" w:eastAsia="TT54Eo00" w:hAnsi="Times New Roman" w:cs="Times New Roman"/>
          <w:b/>
          <w:sz w:val="28"/>
          <w:szCs w:val="28"/>
          <w:lang w:val="en-GB"/>
        </w:rPr>
      </w:pPr>
      <w:proofErr w:type="gramStart"/>
      <w:r w:rsidRPr="00816F64">
        <w:rPr>
          <w:rFonts w:ascii="Times New Roman" w:eastAsia="TT54Eo00" w:hAnsi="Times New Roman" w:cs="Times New Roman"/>
          <w:b/>
          <w:sz w:val="28"/>
          <w:szCs w:val="28"/>
          <w:lang w:val="en-GB"/>
        </w:rPr>
        <w:t>Figure 6.</w:t>
      </w:r>
      <w:proofErr w:type="gramEnd"/>
      <w:r w:rsidRPr="00816F64">
        <w:rPr>
          <w:rFonts w:ascii="Times New Roman" w:eastAsia="TT54Eo00" w:hAnsi="Times New Roman" w:cs="Times New Roman"/>
          <w:b/>
          <w:sz w:val="28"/>
          <w:szCs w:val="28"/>
          <w:lang w:val="en-GB"/>
        </w:rPr>
        <w:t xml:space="preserve"> Wage dynamic for women with children and without children</w:t>
      </w:r>
    </w:p>
    <w:p w:rsidR="00C74018" w:rsidRPr="00816F64" w:rsidRDefault="00C74018" w:rsidP="00C74018">
      <w:pPr>
        <w:autoSpaceDE w:val="0"/>
        <w:autoSpaceDN w:val="0"/>
        <w:adjustRightInd w:val="0"/>
        <w:spacing w:before="120" w:line="360" w:lineRule="auto"/>
        <w:jc w:val="center"/>
        <w:rPr>
          <w:rFonts w:ascii="Times New Roman" w:eastAsia="TT54Eo00" w:hAnsi="Times New Roman" w:cs="Times New Roman"/>
          <w:i/>
          <w:sz w:val="28"/>
          <w:szCs w:val="28"/>
          <w:lang w:val="en-GB"/>
        </w:rPr>
      </w:pPr>
      <w:r w:rsidRPr="00816F64">
        <w:rPr>
          <w:rFonts w:ascii="Times New Roman" w:eastAsia="TT54Eo00" w:hAnsi="Times New Roman" w:cs="Times New Roman"/>
          <w:i/>
          <w:sz w:val="28"/>
          <w:szCs w:val="28"/>
          <w:lang w:val="en-GB"/>
        </w:rPr>
        <w:t xml:space="preserve">Resource: </w:t>
      </w:r>
      <w:proofErr w:type="spellStart"/>
      <w:r w:rsidRPr="00816F64">
        <w:rPr>
          <w:rFonts w:ascii="Times New Roman" w:hAnsi="Times New Roman" w:cs="Times New Roman"/>
          <w:i/>
          <w:iCs/>
          <w:color w:val="000000"/>
          <w:sz w:val="28"/>
          <w:szCs w:val="28"/>
          <w:lang w:val="en-GB"/>
        </w:rPr>
        <w:t>Karabchuk</w:t>
      </w:r>
      <w:proofErr w:type="spellEnd"/>
      <w:r w:rsidRPr="00816F64">
        <w:rPr>
          <w:rFonts w:ascii="Times New Roman" w:hAnsi="Times New Roman" w:cs="Times New Roman"/>
          <w:i/>
          <w:iCs/>
          <w:color w:val="000000"/>
          <w:sz w:val="28"/>
          <w:szCs w:val="28"/>
          <w:lang w:val="en-GB"/>
        </w:rPr>
        <w:t xml:space="preserve"> et al., 2013 </w:t>
      </w:r>
      <w:r w:rsidRPr="00816F64">
        <w:rPr>
          <w:rFonts w:ascii="Times New Roman" w:hAnsi="Times New Roman" w:cs="Times New Roman"/>
          <w:iCs/>
          <w:color w:val="000000"/>
          <w:sz w:val="28"/>
          <w:szCs w:val="28"/>
          <w:lang w:val="en-GB"/>
        </w:rPr>
        <w:t>[Translated from Russian]</w:t>
      </w:r>
    </w:p>
    <w:p w:rsidR="004C4873" w:rsidRPr="00816F64" w:rsidRDefault="00111862" w:rsidP="00CC7764">
      <w:pPr>
        <w:autoSpaceDE w:val="0"/>
        <w:autoSpaceDN w:val="0"/>
        <w:adjustRightInd w:val="0"/>
        <w:spacing w:line="360" w:lineRule="auto"/>
        <w:ind w:firstLine="709"/>
        <w:jc w:val="both"/>
        <w:rPr>
          <w:rFonts w:ascii="Times New Roman" w:hAnsi="Times New Roman" w:cs="Times New Roman"/>
          <w:i/>
          <w:sz w:val="28"/>
          <w:szCs w:val="28"/>
          <w:lang w:val="en-GB"/>
        </w:rPr>
      </w:pPr>
      <w:r w:rsidRPr="00816F64">
        <w:rPr>
          <w:rFonts w:ascii="Times New Roman" w:eastAsia="TT54Eo00" w:hAnsi="Times New Roman" w:cs="Times New Roman"/>
          <w:sz w:val="28"/>
          <w:szCs w:val="28"/>
          <w:lang w:val="en-GB"/>
        </w:rPr>
        <w:t xml:space="preserve">According to </w:t>
      </w:r>
      <w:proofErr w:type="spellStart"/>
      <w:r w:rsidRPr="00816F64">
        <w:rPr>
          <w:rFonts w:ascii="Times New Roman" w:hAnsi="Times New Roman" w:cs="Times New Roman"/>
          <w:sz w:val="28"/>
          <w:szCs w:val="28"/>
          <w:lang w:val="en-GB"/>
        </w:rPr>
        <w:t>Alkadry</w:t>
      </w:r>
      <w:proofErr w:type="spellEnd"/>
      <w:r w:rsidRPr="00816F64">
        <w:rPr>
          <w:rFonts w:ascii="Times New Roman" w:hAnsi="Times New Roman" w:cs="Times New Roman"/>
          <w:sz w:val="28"/>
          <w:szCs w:val="28"/>
          <w:lang w:val="en-GB"/>
        </w:rPr>
        <w:t xml:space="preserve"> et al. (2006), gender pa</w:t>
      </w:r>
      <w:r w:rsidR="007F596D" w:rsidRPr="00816F64">
        <w:rPr>
          <w:rFonts w:ascii="Times New Roman" w:hAnsi="Times New Roman" w:cs="Times New Roman"/>
          <w:sz w:val="28"/>
          <w:szCs w:val="28"/>
          <w:lang w:val="en-GB"/>
        </w:rPr>
        <w:t>y</w:t>
      </w:r>
      <w:r w:rsidRPr="00816F64">
        <w:rPr>
          <w:rFonts w:ascii="Times New Roman" w:hAnsi="Times New Roman" w:cs="Times New Roman"/>
          <w:sz w:val="28"/>
          <w:szCs w:val="28"/>
          <w:lang w:val="en-GB"/>
        </w:rPr>
        <w:t xml:space="preserve"> disparities also can be explained by the </w:t>
      </w:r>
      <w:r w:rsidR="00CC7764" w:rsidRPr="00816F64">
        <w:rPr>
          <w:rFonts w:ascii="Times New Roman" w:hAnsi="Times New Roman" w:cs="Times New Roman"/>
          <w:i/>
          <w:sz w:val="28"/>
          <w:szCs w:val="28"/>
          <w:lang w:val="en-GB"/>
        </w:rPr>
        <w:t xml:space="preserve">Glass ceiling theory. </w:t>
      </w:r>
      <w:r w:rsidR="00CC7764" w:rsidRPr="00816F64">
        <w:rPr>
          <w:rFonts w:ascii="Times New Roman" w:hAnsi="Times New Roman" w:cs="Times New Roman"/>
          <w:sz w:val="28"/>
          <w:szCs w:val="28"/>
          <w:lang w:val="en-GB"/>
        </w:rPr>
        <w:t>By</w:t>
      </w:r>
      <w:r w:rsidR="003A463B" w:rsidRPr="00816F64">
        <w:rPr>
          <w:rFonts w:ascii="Times New Roman" w:hAnsi="Times New Roman" w:cs="Times New Roman"/>
          <w:sz w:val="28"/>
          <w:szCs w:val="28"/>
          <w:lang w:val="en-GB"/>
        </w:rPr>
        <w:t xml:space="preserve"> definition of US Department of </w:t>
      </w:r>
      <w:proofErr w:type="spellStart"/>
      <w:r w:rsidR="003A463B" w:rsidRPr="00816F64">
        <w:rPr>
          <w:rFonts w:ascii="Times New Roman" w:hAnsi="Times New Roman" w:cs="Times New Roman"/>
          <w:sz w:val="28"/>
          <w:szCs w:val="28"/>
          <w:lang w:val="en-GB"/>
        </w:rPr>
        <w:t>Labor</w:t>
      </w:r>
      <w:proofErr w:type="spellEnd"/>
      <w:r w:rsidR="003A463B" w:rsidRPr="00816F64">
        <w:rPr>
          <w:rFonts w:ascii="Times New Roman" w:hAnsi="Times New Roman" w:cs="Times New Roman"/>
          <w:sz w:val="28"/>
          <w:szCs w:val="28"/>
          <w:lang w:val="en-GB"/>
        </w:rPr>
        <w:t xml:space="preserve"> (1991),</w:t>
      </w:r>
      <w:r w:rsidR="003A463B" w:rsidRPr="00816F64">
        <w:rPr>
          <w:rFonts w:ascii="Times New Roman" w:hAnsi="Times New Roman" w:cs="Times New Roman"/>
          <w:i/>
          <w:sz w:val="28"/>
          <w:szCs w:val="28"/>
          <w:lang w:val="en-GB"/>
        </w:rPr>
        <w:t xml:space="preserve"> Glass ceiling </w:t>
      </w:r>
      <w:r w:rsidR="003A463B" w:rsidRPr="00816F64">
        <w:rPr>
          <w:rFonts w:ascii="Times New Roman" w:hAnsi="Times New Roman" w:cs="Times New Roman"/>
          <w:sz w:val="28"/>
          <w:szCs w:val="28"/>
          <w:lang w:val="en-GB"/>
        </w:rPr>
        <w:t>means “those artificial barriers based on attitudinal or organizational bias that prevent qualified individuals from advancing upward in their organizations into management-level positions” (Grout et al., 2011).</w:t>
      </w:r>
      <w:r w:rsidR="00CC7764" w:rsidRPr="00816F64">
        <w:rPr>
          <w:rFonts w:ascii="Times New Roman" w:hAnsi="Times New Roman" w:cs="Times New Roman"/>
          <w:i/>
          <w:sz w:val="28"/>
          <w:szCs w:val="28"/>
          <w:lang w:val="en-GB"/>
        </w:rPr>
        <w:t xml:space="preserve"> </w:t>
      </w:r>
      <w:r w:rsidR="007F596D" w:rsidRPr="00816F64">
        <w:rPr>
          <w:rFonts w:ascii="Times New Roman" w:hAnsi="Times New Roman" w:cs="Times New Roman"/>
          <w:sz w:val="28"/>
          <w:szCs w:val="28"/>
          <w:lang w:val="en-GB"/>
        </w:rPr>
        <w:t xml:space="preserve">In </w:t>
      </w:r>
      <w:r w:rsidR="00CC7764" w:rsidRPr="00816F64">
        <w:rPr>
          <w:rFonts w:ascii="Times New Roman" w:hAnsi="Times New Roman" w:cs="Times New Roman"/>
          <w:sz w:val="28"/>
          <w:szCs w:val="28"/>
          <w:lang w:val="en-GB"/>
        </w:rPr>
        <w:t>line with this theory</w:t>
      </w:r>
      <w:r w:rsidR="007F596D" w:rsidRPr="00816F64">
        <w:rPr>
          <w:rFonts w:ascii="Times New Roman" w:hAnsi="Times New Roman" w:cs="Times New Roman"/>
          <w:sz w:val="28"/>
          <w:szCs w:val="28"/>
          <w:lang w:val="en-GB"/>
        </w:rPr>
        <w:t>, gender pay differences have traditionally been attributed to the concentration of women in lower-paid positions for cultural</w:t>
      </w:r>
      <w:r w:rsidR="003D128B" w:rsidRPr="00816F64">
        <w:rPr>
          <w:rFonts w:ascii="Times New Roman" w:hAnsi="Times New Roman" w:cs="Times New Roman"/>
          <w:sz w:val="28"/>
          <w:szCs w:val="28"/>
          <w:lang w:val="en-GB"/>
        </w:rPr>
        <w:t xml:space="preserve"> (Naff, 1994; Newman, 1994; </w:t>
      </w:r>
      <w:proofErr w:type="spellStart"/>
      <w:r w:rsidR="003D128B" w:rsidRPr="00816F64">
        <w:rPr>
          <w:rFonts w:ascii="Times New Roman" w:hAnsi="Times New Roman" w:cs="Times New Roman"/>
          <w:sz w:val="28"/>
          <w:szCs w:val="28"/>
          <w:lang w:val="en-GB"/>
        </w:rPr>
        <w:t>Heilman</w:t>
      </w:r>
      <w:proofErr w:type="spellEnd"/>
      <w:r w:rsidR="003D128B" w:rsidRPr="00816F64">
        <w:rPr>
          <w:rFonts w:ascii="Times New Roman" w:hAnsi="Times New Roman" w:cs="Times New Roman"/>
          <w:sz w:val="28"/>
          <w:szCs w:val="28"/>
          <w:lang w:val="en-GB"/>
        </w:rPr>
        <w:t xml:space="preserve"> et al., 2004)</w:t>
      </w:r>
      <w:r w:rsidR="007F596D" w:rsidRPr="00816F64">
        <w:rPr>
          <w:rFonts w:ascii="Times New Roman" w:hAnsi="Times New Roman" w:cs="Times New Roman"/>
          <w:sz w:val="28"/>
          <w:szCs w:val="28"/>
          <w:lang w:val="en-GB"/>
        </w:rPr>
        <w:t xml:space="preserve">, organizational </w:t>
      </w:r>
      <w:r w:rsidR="003D128B" w:rsidRPr="00816F64">
        <w:rPr>
          <w:rFonts w:ascii="Times New Roman" w:hAnsi="Times New Roman" w:cs="Times New Roman"/>
          <w:sz w:val="28"/>
          <w:szCs w:val="28"/>
          <w:lang w:val="en-GB"/>
        </w:rPr>
        <w:t xml:space="preserve">(Guy, 1993; Newman, 1993; </w:t>
      </w:r>
      <w:proofErr w:type="spellStart"/>
      <w:r w:rsidR="003D128B" w:rsidRPr="00816F64">
        <w:rPr>
          <w:rFonts w:ascii="Times New Roman" w:hAnsi="Times New Roman" w:cs="Times New Roman"/>
          <w:sz w:val="28"/>
          <w:szCs w:val="28"/>
          <w:lang w:val="en-GB"/>
        </w:rPr>
        <w:t>Budig</w:t>
      </w:r>
      <w:proofErr w:type="spellEnd"/>
      <w:r w:rsidR="003D128B" w:rsidRPr="00816F64">
        <w:rPr>
          <w:rFonts w:ascii="Times New Roman" w:hAnsi="Times New Roman" w:cs="Times New Roman"/>
          <w:sz w:val="28"/>
          <w:szCs w:val="28"/>
          <w:lang w:val="en-GB"/>
        </w:rPr>
        <w:t xml:space="preserve">, 2002) </w:t>
      </w:r>
      <w:r w:rsidR="007F596D" w:rsidRPr="00816F64">
        <w:rPr>
          <w:rFonts w:ascii="Times New Roman" w:hAnsi="Times New Roman" w:cs="Times New Roman"/>
          <w:sz w:val="28"/>
          <w:szCs w:val="28"/>
          <w:lang w:val="en-GB"/>
        </w:rPr>
        <w:t>and human capital reasons</w:t>
      </w:r>
      <w:r w:rsidR="003D128B" w:rsidRPr="00816F64">
        <w:rPr>
          <w:rFonts w:ascii="Times New Roman" w:hAnsi="Times New Roman" w:cs="Times New Roman"/>
          <w:sz w:val="28"/>
          <w:szCs w:val="28"/>
          <w:lang w:val="en-GB"/>
        </w:rPr>
        <w:t xml:space="preserve"> (Lewis et al., 1989)</w:t>
      </w:r>
      <w:r w:rsidR="007F596D" w:rsidRPr="00816F64">
        <w:rPr>
          <w:rFonts w:ascii="Times New Roman" w:hAnsi="Times New Roman" w:cs="Times New Roman"/>
          <w:sz w:val="28"/>
          <w:szCs w:val="28"/>
          <w:lang w:val="en-GB"/>
        </w:rPr>
        <w:t>.</w:t>
      </w:r>
      <w:r w:rsidR="003A463B" w:rsidRPr="00816F64">
        <w:rPr>
          <w:rFonts w:ascii="Times New Roman" w:hAnsi="Times New Roman" w:cs="Times New Roman"/>
          <w:i/>
          <w:sz w:val="28"/>
          <w:szCs w:val="28"/>
          <w:lang w:val="en-GB"/>
        </w:rPr>
        <w:t xml:space="preserve"> </w:t>
      </w:r>
    </w:p>
    <w:p w:rsidR="00C74018" w:rsidRPr="00816F64" w:rsidRDefault="00C74018" w:rsidP="00C74018">
      <w:pPr>
        <w:autoSpaceDE w:val="0"/>
        <w:autoSpaceDN w:val="0"/>
        <w:adjustRightInd w:val="0"/>
        <w:spacing w:line="360" w:lineRule="auto"/>
        <w:ind w:firstLine="709"/>
        <w:jc w:val="both"/>
        <w:rPr>
          <w:rFonts w:ascii="Times New Roman" w:eastAsia="TT54Eo00" w:hAnsi="Times New Roman" w:cs="Times New Roman"/>
          <w:sz w:val="28"/>
          <w:szCs w:val="28"/>
          <w:lang w:val="en-GB"/>
        </w:rPr>
      </w:pPr>
      <w:r w:rsidRPr="00816F64">
        <w:rPr>
          <w:rFonts w:ascii="Times New Roman" w:eastAsia="TT54Eo00" w:hAnsi="Times New Roman" w:cs="Times New Roman"/>
          <w:sz w:val="28"/>
          <w:szCs w:val="28"/>
          <w:lang w:val="en-GB"/>
        </w:rPr>
        <w:t xml:space="preserve">Another explanation of pay differentiation can be derived from the theory of </w:t>
      </w:r>
      <w:r w:rsidRPr="00816F64">
        <w:rPr>
          <w:rFonts w:ascii="Times New Roman" w:eastAsia="TT54Eo00" w:hAnsi="Times New Roman" w:cs="Times New Roman"/>
          <w:i/>
          <w:sz w:val="28"/>
          <w:szCs w:val="28"/>
          <w:lang w:val="en-GB"/>
        </w:rPr>
        <w:t xml:space="preserve">compensating differences (or equalizing differences), </w:t>
      </w:r>
      <w:r w:rsidRPr="00816F64">
        <w:rPr>
          <w:rFonts w:ascii="Times New Roman" w:eastAsia="TT54Eo00" w:hAnsi="Times New Roman" w:cs="Times New Roman"/>
          <w:sz w:val="28"/>
          <w:szCs w:val="28"/>
          <w:lang w:val="en-GB"/>
        </w:rPr>
        <w:t>which enables to take into account both pecuniary and non-pecuniary aspects of jobs. According to this theory, in the competitive labour market all jobs are equally attractive to the worker. In fact, ceteris paribus, people prefer clean and safe occupations. The power and prestige also play a great role. Irving Fisher (1927) defined such preferable factors as “psychical income”.</w:t>
      </w:r>
    </w:p>
    <w:p w:rsidR="00C74018" w:rsidRPr="00816F64" w:rsidRDefault="00C74018" w:rsidP="00C74018">
      <w:pPr>
        <w:autoSpaceDE w:val="0"/>
        <w:autoSpaceDN w:val="0"/>
        <w:adjustRightInd w:val="0"/>
        <w:spacing w:line="360" w:lineRule="auto"/>
        <w:ind w:firstLine="709"/>
        <w:jc w:val="both"/>
        <w:rPr>
          <w:rFonts w:ascii="Times New Roman" w:eastAsia="TT54Eo00" w:hAnsi="Times New Roman" w:cs="Times New Roman"/>
          <w:sz w:val="28"/>
          <w:szCs w:val="28"/>
          <w:lang w:val="en-GB"/>
        </w:rPr>
      </w:pPr>
      <w:r w:rsidRPr="00816F64">
        <w:rPr>
          <w:rFonts w:ascii="Times New Roman" w:eastAsia="TT54Eo00" w:hAnsi="Times New Roman" w:cs="Times New Roman"/>
          <w:sz w:val="28"/>
          <w:szCs w:val="28"/>
          <w:lang w:val="en-GB"/>
        </w:rPr>
        <w:t xml:space="preserve">More often the theory of </w:t>
      </w:r>
      <w:r w:rsidRPr="00816F64">
        <w:rPr>
          <w:rFonts w:ascii="Times New Roman" w:eastAsia="TT54Eo00" w:hAnsi="Times New Roman" w:cs="Times New Roman"/>
          <w:i/>
          <w:sz w:val="28"/>
          <w:szCs w:val="28"/>
          <w:lang w:val="en-GB"/>
        </w:rPr>
        <w:t>compensating differences</w:t>
      </w:r>
      <w:r w:rsidRPr="00816F64">
        <w:rPr>
          <w:rFonts w:ascii="Times New Roman" w:eastAsia="TT54Eo00" w:hAnsi="Times New Roman" w:cs="Times New Roman"/>
          <w:sz w:val="28"/>
          <w:szCs w:val="28"/>
          <w:lang w:val="en-GB"/>
        </w:rPr>
        <w:t xml:space="preserve"> is used in labour economics to analyse the relation between the wage rate and the unpleasantness, risk, or other undesirable attributes of a particular job. For instance, the </w:t>
      </w:r>
      <w:r w:rsidRPr="00816F64">
        <w:rPr>
          <w:rFonts w:ascii="Times New Roman" w:eastAsia="TT54Eo00" w:hAnsi="Times New Roman" w:cs="Times New Roman"/>
          <w:sz w:val="28"/>
          <w:szCs w:val="28"/>
          <w:lang w:val="en-GB"/>
        </w:rPr>
        <w:lastRenderedPageBreak/>
        <w:t xml:space="preserve">relationship between wage rate and the risk of injury is illustrated in </w:t>
      </w:r>
      <w:r w:rsidRPr="007841C8">
        <w:rPr>
          <w:rFonts w:ascii="Times New Roman" w:eastAsia="TT54Eo00" w:hAnsi="Times New Roman" w:cs="Times New Roman"/>
          <w:sz w:val="28"/>
          <w:szCs w:val="28"/>
          <w:lang w:val="en-GB"/>
        </w:rPr>
        <w:t>Figure 7</w:t>
      </w:r>
      <w:r w:rsidRPr="00816F64">
        <w:rPr>
          <w:rFonts w:ascii="Times New Roman" w:eastAsia="TT54Eo00" w:hAnsi="Times New Roman" w:cs="Times New Roman"/>
          <w:sz w:val="28"/>
          <w:szCs w:val="28"/>
          <w:lang w:val="en-GB"/>
        </w:rPr>
        <w:t xml:space="preserve">, where A1, A2, B1, B2 represent worker indifference curves, X’ and Y’ represent </w:t>
      </w:r>
      <w:r w:rsidRPr="00816F64">
        <w:rPr>
          <w:rFonts w:ascii="Times New Roman" w:eastAsia="TT54Eo00" w:hAnsi="Times New Roman" w:cs="Times New Roman"/>
          <w:bCs/>
          <w:sz w:val="28"/>
          <w:szCs w:val="28"/>
          <w:lang w:val="en-GB"/>
        </w:rPr>
        <w:t xml:space="preserve">zero profit </w:t>
      </w:r>
      <w:r w:rsidRPr="00816F64">
        <w:rPr>
          <w:rStyle w:val="ac"/>
          <w:rFonts w:ascii="Times New Roman" w:eastAsia="TT54Eo00" w:hAnsi="Times New Roman" w:cs="Times New Roman"/>
          <w:bCs/>
          <w:sz w:val="28"/>
          <w:szCs w:val="28"/>
          <w:lang w:val="en-GB"/>
        </w:rPr>
        <w:footnoteReference w:id="8"/>
      </w:r>
      <w:proofErr w:type="spellStart"/>
      <w:r w:rsidRPr="00816F64">
        <w:rPr>
          <w:rFonts w:ascii="Times New Roman" w:eastAsia="TT54Eo00" w:hAnsi="Times New Roman" w:cs="Times New Roman"/>
          <w:bCs/>
          <w:sz w:val="28"/>
          <w:szCs w:val="28"/>
          <w:lang w:val="en-GB"/>
        </w:rPr>
        <w:t>iso</w:t>
      </w:r>
      <w:proofErr w:type="spellEnd"/>
      <w:r w:rsidRPr="00816F64">
        <w:rPr>
          <w:rFonts w:ascii="Times New Roman" w:eastAsia="TT54Eo00" w:hAnsi="Times New Roman" w:cs="Times New Roman"/>
          <w:bCs/>
          <w:sz w:val="28"/>
          <w:szCs w:val="28"/>
          <w:lang w:val="en-GB"/>
        </w:rPr>
        <w:t>-profit</w:t>
      </w:r>
      <w:r w:rsidRPr="00816F64">
        <w:rPr>
          <w:rFonts w:ascii="Times New Roman" w:eastAsia="TT54Eo00" w:hAnsi="Times New Roman" w:cs="Times New Roman"/>
          <w:sz w:val="28"/>
          <w:szCs w:val="28"/>
          <w:lang w:val="en-GB"/>
        </w:rPr>
        <w:t xml:space="preserve"> curves for organisations X and Y. In this case, compensating differential is defined as “the additional amount of money (and/or non-pecuniary benefits) that a given worker must be offered in order to motivate </w:t>
      </w:r>
      <w:r w:rsidR="00FD0F2A">
        <w:rPr>
          <w:rFonts w:ascii="Times New Roman" w:eastAsia="TT54Eo00" w:hAnsi="Times New Roman" w:cs="Times New Roman"/>
          <w:sz w:val="28"/>
          <w:szCs w:val="28"/>
          <w:lang w:val="en-GB"/>
        </w:rPr>
        <w:t>him/her</w:t>
      </w:r>
      <w:r w:rsidRPr="00816F64">
        <w:rPr>
          <w:rFonts w:ascii="Times New Roman" w:eastAsia="TT54Eo00" w:hAnsi="Times New Roman" w:cs="Times New Roman"/>
          <w:sz w:val="28"/>
          <w:szCs w:val="28"/>
          <w:lang w:val="en-GB"/>
        </w:rPr>
        <w:t xml:space="preserve"> to accept a given undesirable job, relative to other jobs that worker could perform” (Rosen, 1986). </w:t>
      </w:r>
    </w:p>
    <w:p w:rsidR="00C74018" w:rsidRPr="00816F64" w:rsidRDefault="00C74018" w:rsidP="00C74018">
      <w:pPr>
        <w:spacing w:before="120" w:line="360" w:lineRule="auto"/>
        <w:ind w:firstLine="708"/>
        <w:jc w:val="center"/>
        <w:rPr>
          <w:rFonts w:ascii="Times New Roman" w:hAnsi="Times New Roman" w:cs="Times New Roman"/>
          <w:iCs/>
          <w:color w:val="000000"/>
          <w:sz w:val="28"/>
          <w:szCs w:val="28"/>
          <w:lang w:val="en-GB"/>
        </w:rPr>
      </w:pPr>
      <w:r w:rsidRPr="00816F64">
        <w:rPr>
          <w:rFonts w:ascii="Times New Roman" w:hAnsi="Times New Roman" w:cs="Times New Roman"/>
          <w:iCs/>
          <w:noProof/>
          <w:color w:val="000000"/>
          <w:sz w:val="28"/>
          <w:szCs w:val="28"/>
          <w:lang w:eastAsia="ru-RU"/>
        </w:rPr>
        <w:drawing>
          <wp:inline distT="0" distB="0" distL="0" distR="0" wp14:anchorId="783F3638" wp14:editId="2C0FEB52">
            <wp:extent cx="2982693" cy="2943225"/>
            <wp:effectExtent l="0" t="0" r="825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82035" cy="2942576"/>
                    </a:xfrm>
                    <a:prstGeom prst="rect">
                      <a:avLst/>
                    </a:prstGeom>
                    <a:noFill/>
                    <a:ln>
                      <a:noFill/>
                    </a:ln>
                    <a:effectLst/>
                  </pic:spPr>
                </pic:pic>
              </a:graphicData>
            </a:graphic>
          </wp:inline>
        </w:drawing>
      </w:r>
    </w:p>
    <w:p w:rsidR="00C74018" w:rsidRPr="00816F64" w:rsidRDefault="00C74018" w:rsidP="00C74018">
      <w:pPr>
        <w:spacing w:before="120" w:after="0" w:line="240" w:lineRule="auto"/>
        <w:ind w:firstLine="709"/>
        <w:jc w:val="center"/>
        <w:rPr>
          <w:rFonts w:ascii="Times New Roman" w:hAnsi="Times New Roman" w:cs="Times New Roman"/>
          <w:b/>
          <w:iCs/>
          <w:color w:val="000000"/>
          <w:sz w:val="28"/>
          <w:szCs w:val="28"/>
          <w:lang w:val="en-GB"/>
        </w:rPr>
      </w:pPr>
      <w:proofErr w:type="gramStart"/>
      <w:r w:rsidRPr="00816F64">
        <w:rPr>
          <w:rFonts w:ascii="Times New Roman" w:hAnsi="Times New Roman" w:cs="Times New Roman"/>
          <w:b/>
          <w:iCs/>
          <w:color w:val="000000"/>
          <w:sz w:val="28"/>
          <w:szCs w:val="28"/>
          <w:lang w:val="en-GB"/>
        </w:rPr>
        <w:t>Figure 7.</w:t>
      </w:r>
      <w:proofErr w:type="gramEnd"/>
      <w:r w:rsidRPr="00816F64">
        <w:rPr>
          <w:rFonts w:ascii="Times New Roman" w:hAnsi="Times New Roman" w:cs="Times New Roman"/>
          <w:b/>
          <w:iCs/>
          <w:color w:val="000000"/>
          <w:sz w:val="28"/>
          <w:szCs w:val="28"/>
          <w:lang w:val="en-GB"/>
        </w:rPr>
        <w:t xml:space="preserve"> Negotiations over wages and risk</w:t>
      </w:r>
    </w:p>
    <w:p w:rsidR="00C74018" w:rsidRPr="00816F64" w:rsidRDefault="00C74018" w:rsidP="00C74018">
      <w:pPr>
        <w:spacing w:before="120" w:line="360" w:lineRule="auto"/>
        <w:ind w:firstLine="708"/>
        <w:jc w:val="center"/>
        <w:rPr>
          <w:rFonts w:ascii="Times New Roman" w:hAnsi="Times New Roman" w:cs="Times New Roman"/>
          <w:i/>
          <w:iCs/>
          <w:color w:val="000000"/>
          <w:sz w:val="28"/>
          <w:szCs w:val="28"/>
          <w:lang w:val="en-GB"/>
        </w:rPr>
      </w:pPr>
      <w:r w:rsidRPr="00816F64">
        <w:rPr>
          <w:rFonts w:ascii="Times New Roman" w:hAnsi="Times New Roman" w:cs="Times New Roman"/>
          <w:i/>
          <w:iCs/>
          <w:color w:val="000000"/>
          <w:sz w:val="28"/>
          <w:szCs w:val="28"/>
          <w:lang w:val="en-GB"/>
        </w:rPr>
        <w:t xml:space="preserve">Resource: </w:t>
      </w:r>
      <w:r w:rsidRPr="00816F64">
        <w:rPr>
          <w:rFonts w:ascii="Times New Roman" w:hAnsi="Times New Roman" w:cs="Times New Roman"/>
          <w:i/>
          <w:sz w:val="28"/>
          <w:szCs w:val="28"/>
          <w:lang w:val="en-GB"/>
        </w:rPr>
        <w:t>Ehrenberg</w:t>
      </w:r>
      <w:r w:rsidR="0058098F" w:rsidRPr="00816F64">
        <w:rPr>
          <w:rFonts w:ascii="Times New Roman" w:hAnsi="Times New Roman" w:cs="Times New Roman"/>
          <w:i/>
          <w:sz w:val="28"/>
          <w:szCs w:val="28"/>
          <w:lang w:val="en-GB"/>
        </w:rPr>
        <w:t xml:space="preserve"> </w:t>
      </w:r>
      <w:r w:rsidRPr="00816F64">
        <w:rPr>
          <w:rFonts w:ascii="Times New Roman" w:hAnsi="Times New Roman" w:cs="Times New Roman"/>
          <w:i/>
          <w:sz w:val="28"/>
          <w:szCs w:val="28"/>
          <w:lang w:val="en-GB"/>
        </w:rPr>
        <w:t>et al., 2012</w:t>
      </w:r>
    </w:p>
    <w:p w:rsidR="00C74018" w:rsidRPr="00816F64" w:rsidRDefault="00C74018" w:rsidP="00C74018">
      <w:pPr>
        <w:autoSpaceDE w:val="0"/>
        <w:autoSpaceDN w:val="0"/>
        <w:adjustRightInd w:val="0"/>
        <w:spacing w:line="360" w:lineRule="auto"/>
        <w:ind w:firstLine="709"/>
        <w:jc w:val="both"/>
        <w:rPr>
          <w:rFonts w:ascii="Times New Roman" w:hAnsi="Times New Roman" w:cs="Times New Roman"/>
          <w:sz w:val="28"/>
          <w:szCs w:val="28"/>
          <w:lang w:val="en-GB"/>
        </w:rPr>
      </w:pPr>
      <w:r w:rsidRPr="00816F64">
        <w:rPr>
          <w:rFonts w:ascii="Times New Roman" w:eastAsia="TT54Eo00" w:hAnsi="Times New Roman" w:cs="Times New Roman"/>
          <w:sz w:val="28"/>
          <w:szCs w:val="28"/>
          <w:lang w:val="en-GB"/>
        </w:rPr>
        <w:t xml:space="preserve">In recent Russian studies the theory of </w:t>
      </w:r>
      <w:r w:rsidRPr="00816F64">
        <w:rPr>
          <w:rFonts w:ascii="Times New Roman" w:eastAsia="TT54Eo00" w:hAnsi="Times New Roman" w:cs="Times New Roman"/>
          <w:i/>
          <w:sz w:val="28"/>
          <w:szCs w:val="28"/>
          <w:lang w:val="en-GB"/>
        </w:rPr>
        <w:t xml:space="preserve">compensating differences </w:t>
      </w:r>
      <w:r w:rsidRPr="00816F64">
        <w:rPr>
          <w:rFonts w:ascii="Times New Roman" w:eastAsia="TT54Eo00" w:hAnsi="Times New Roman" w:cs="Times New Roman"/>
          <w:sz w:val="28"/>
          <w:szCs w:val="28"/>
          <w:lang w:val="en-GB"/>
        </w:rPr>
        <w:t>is used to explain the pay differences of public sector employee (</w:t>
      </w:r>
      <w:proofErr w:type="spellStart"/>
      <w:r w:rsidRPr="00816F64">
        <w:rPr>
          <w:rFonts w:ascii="Times New Roman" w:eastAsia="TT54Eo00" w:hAnsi="Times New Roman" w:cs="Times New Roman"/>
          <w:sz w:val="28"/>
          <w:szCs w:val="28"/>
          <w:lang w:val="en-GB"/>
        </w:rPr>
        <w:t>Lykianova</w:t>
      </w:r>
      <w:proofErr w:type="spellEnd"/>
      <w:r w:rsidRPr="00816F64">
        <w:rPr>
          <w:rFonts w:ascii="Times New Roman" w:eastAsia="TT54Eo00" w:hAnsi="Times New Roman" w:cs="Times New Roman"/>
          <w:sz w:val="28"/>
          <w:szCs w:val="28"/>
          <w:lang w:val="en-GB"/>
        </w:rPr>
        <w:t xml:space="preserve">, 2007), </w:t>
      </w:r>
      <w:r w:rsidRPr="00816F64">
        <w:rPr>
          <w:rFonts w:ascii="Times New Roman" w:hAnsi="Times New Roman" w:cs="Times New Roman"/>
          <w:sz w:val="28"/>
          <w:szCs w:val="28"/>
          <w:lang w:val="en-GB"/>
        </w:rPr>
        <w:t>gender wage gap, interregional pay differentiation (</w:t>
      </w:r>
      <w:proofErr w:type="spellStart"/>
      <w:r w:rsidRPr="00816F64">
        <w:rPr>
          <w:rFonts w:ascii="Times New Roman" w:hAnsi="Times New Roman" w:cs="Times New Roman"/>
          <w:sz w:val="28"/>
          <w:szCs w:val="28"/>
          <w:lang w:val="en-GB"/>
        </w:rPr>
        <w:t>Oschepkov</w:t>
      </w:r>
      <w:proofErr w:type="spellEnd"/>
      <w:r w:rsidRPr="00816F64">
        <w:rPr>
          <w:rFonts w:ascii="Times New Roman" w:hAnsi="Times New Roman" w:cs="Times New Roman"/>
          <w:sz w:val="28"/>
          <w:szCs w:val="28"/>
          <w:lang w:val="en-GB"/>
        </w:rPr>
        <w:t>, 2007a; 2007b)</w:t>
      </w:r>
      <w:r w:rsidRPr="00816F64">
        <w:rPr>
          <w:rFonts w:ascii="Times New Roman" w:eastAsia="TT54Eo00" w:hAnsi="Times New Roman" w:cs="Times New Roman"/>
          <w:sz w:val="28"/>
          <w:szCs w:val="28"/>
          <w:lang w:val="en-GB"/>
        </w:rPr>
        <w:t xml:space="preserve"> and</w:t>
      </w:r>
      <w:r w:rsidRPr="00816F64">
        <w:rPr>
          <w:rFonts w:ascii="Times New Roman" w:hAnsi="Times New Roman" w:cs="Times New Roman"/>
          <w:iCs/>
          <w:sz w:val="28"/>
          <w:szCs w:val="28"/>
          <w:lang w:val="en-GB"/>
        </w:rPr>
        <w:t xml:space="preserve"> discrimination of </w:t>
      </w:r>
      <w:r w:rsidRPr="00816F64">
        <w:rPr>
          <w:rStyle w:val="A36"/>
          <w:rFonts w:ascii="Times New Roman" w:hAnsi="Times New Roman" w:cs="Times New Roman"/>
          <w:sz w:val="28"/>
          <w:szCs w:val="28"/>
          <w:lang w:val="en-GB"/>
        </w:rPr>
        <w:t>pay for women with kids (</w:t>
      </w:r>
      <w:proofErr w:type="spellStart"/>
      <w:r w:rsidRPr="00816F64">
        <w:rPr>
          <w:rFonts w:ascii="Times New Roman" w:hAnsi="Times New Roman" w:cs="Times New Roman"/>
          <w:iCs/>
          <w:sz w:val="28"/>
          <w:szCs w:val="28"/>
          <w:lang w:val="en-GB"/>
        </w:rPr>
        <w:t>Karabchuk</w:t>
      </w:r>
      <w:proofErr w:type="spellEnd"/>
      <w:r w:rsidRPr="00816F64">
        <w:rPr>
          <w:rFonts w:ascii="Times New Roman" w:hAnsi="Times New Roman" w:cs="Times New Roman"/>
          <w:iCs/>
          <w:sz w:val="28"/>
          <w:szCs w:val="28"/>
          <w:lang w:val="en-GB"/>
        </w:rPr>
        <w:t xml:space="preserve"> et al., 2013).</w:t>
      </w:r>
    </w:p>
    <w:p w:rsidR="00C74018" w:rsidRPr="00816F64" w:rsidRDefault="00C74018" w:rsidP="00C74018">
      <w:pPr>
        <w:spacing w:line="360" w:lineRule="auto"/>
        <w:ind w:firstLine="709"/>
        <w:jc w:val="both"/>
        <w:rPr>
          <w:rFonts w:ascii="Times New Roman" w:eastAsia="TimesNewRomanPSMT" w:hAnsi="Times New Roman" w:cs="Times New Roman"/>
          <w:sz w:val="28"/>
          <w:szCs w:val="28"/>
          <w:lang w:val="en-GB"/>
        </w:rPr>
      </w:pPr>
      <w:r w:rsidRPr="00816F64">
        <w:rPr>
          <w:rFonts w:ascii="Times New Roman" w:hAnsi="Times New Roman" w:cs="Times New Roman"/>
          <w:sz w:val="28"/>
          <w:szCs w:val="28"/>
          <w:lang w:val="en-GB"/>
        </w:rPr>
        <w:t xml:space="preserve">The last theoretical model of pay differentiation can be explained by the </w:t>
      </w:r>
      <w:r w:rsidRPr="00816F64">
        <w:rPr>
          <w:rFonts w:ascii="Times New Roman" w:hAnsi="Times New Roman" w:cs="Times New Roman"/>
          <w:i/>
          <w:sz w:val="28"/>
          <w:szCs w:val="28"/>
          <w:lang w:val="en-GB"/>
        </w:rPr>
        <w:t xml:space="preserve">efficiency wage theory </w:t>
      </w:r>
      <w:r w:rsidRPr="00816F64">
        <w:rPr>
          <w:rFonts w:ascii="Times New Roman" w:hAnsi="Times New Roman" w:cs="Times New Roman"/>
          <w:sz w:val="28"/>
          <w:szCs w:val="28"/>
          <w:lang w:val="en-GB"/>
        </w:rPr>
        <w:t xml:space="preserve">which </w:t>
      </w:r>
      <w:r w:rsidRPr="00816F64">
        <w:rPr>
          <w:rFonts w:ascii="Times New Roman" w:eastAsia="TimesNewRomanPSMT" w:hAnsi="Times New Roman" w:cs="Times New Roman"/>
          <w:sz w:val="28"/>
          <w:szCs w:val="28"/>
          <w:lang w:val="en-GB"/>
        </w:rPr>
        <w:t xml:space="preserve">asserts that “the productivity of workers in organisations is positively correlated with the wages they receive” (Katz, 1986). </w:t>
      </w:r>
      <w:r w:rsidRPr="00816F64">
        <w:rPr>
          <w:rFonts w:ascii="Times New Roman" w:eastAsia="TimesNewRomanPSMT" w:hAnsi="Times New Roman" w:cs="Times New Roman"/>
          <w:sz w:val="28"/>
          <w:szCs w:val="28"/>
          <w:lang w:val="en-GB"/>
        </w:rPr>
        <w:lastRenderedPageBreak/>
        <w:t xml:space="preserve">The explanations of </w:t>
      </w:r>
      <w:r w:rsidRPr="007841C8">
        <w:rPr>
          <w:rFonts w:ascii="Times New Roman" w:eastAsia="TimesNewRomanPSMT" w:hAnsi="Times New Roman" w:cs="Times New Roman"/>
          <w:sz w:val="28"/>
          <w:szCs w:val="28"/>
          <w:lang w:val="en-GB"/>
        </w:rPr>
        <w:t>this theory can be illustrated by sub-models to the efficiency wage theory, represented in Table 4.</w:t>
      </w:r>
    </w:p>
    <w:p w:rsidR="00C74018" w:rsidRPr="00816F64" w:rsidRDefault="00C74018" w:rsidP="00C74018">
      <w:pPr>
        <w:spacing w:line="240" w:lineRule="auto"/>
        <w:ind w:firstLine="709"/>
        <w:jc w:val="right"/>
        <w:rPr>
          <w:rFonts w:ascii="Times New Roman" w:eastAsia="TimesNewRomanPSMT" w:hAnsi="Times New Roman" w:cs="Times New Roman"/>
          <w:b/>
          <w:sz w:val="28"/>
          <w:szCs w:val="28"/>
          <w:lang w:val="en-GB"/>
        </w:rPr>
      </w:pPr>
      <w:proofErr w:type="gramStart"/>
      <w:r w:rsidRPr="00816F64">
        <w:rPr>
          <w:rFonts w:ascii="Times New Roman" w:eastAsia="TimesNewRomanPSMT" w:hAnsi="Times New Roman" w:cs="Times New Roman"/>
          <w:b/>
          <w:sz w:val="28"/>
          <w:szCs w:val="28"/>
          <w:lang w:val="en-GB"/>
        </w:rPr>
        <w:t>Table 4.</w:t>
      </w:r>
      <w:proofErr w:type="gramEnd"/>
    </w:p>
    <w:p w:rsidR="00C74018" w:rsidRPr="00816F64" w:rsidRDefault="00C74018" w:rsidP="00C74018">
      <w:pPr>
        <w:spacing w:line="240" w:lineRule="auto"/>
        <w:ind w:firstLine="709"/>
        <w:jc w:val="center"/>
        <w:rPr>
          <w:rFonts w:ascii="Times New Roman" w:hAnsi="Times New Roman" w:cs="Times New Roman"/>
          <w:b/>
          <w:sz w:val="28"/>
          <w:szCs w:val="28"/>
          <w:lang w:val="en-GB"/>
        </w:rPr>
      </w:pPr>
      <w:r w:rsidRPr="00816F64">
        <w:rPr>
          <w:rFonts w:ascii="Times New Roman" w:eastAsia="TimesNewRomanPSMT" w:hAnsi="Times New Roman" w:cs="Times New Roman"/>
          <w:b/>
          <w:sz w:val="28"/>
          <w:szCs w:val="28"/>
          <w:lang w:val="en-GB"/>
        </w:rPr>
        <w:t>Sub-models to the efficiency wage theory</w:t>
      </w:r>
    </w:p>
    <w:tbl>
      <w:tblPr>
        <w:tblStyle w:val="2-1"/>
        <w:tblW w:w="0" w:type="auto"/>
        <w:tblLook w:val="04A0" w:firstRow="1" w:lastRow="0" w:firstColumn="1" w:lastColumn="0" w:noHBand="0" w:noVBand="1"/>
      </w:tblPr>
      <w:tblGrid>
        <w:gridCol w:w="1686"/>
        <w:gridCol w:w="7600"/>
      </w:tblGrid>
      <w:tr w:rsidR="00C74018" w:rsidRPr="00816F64" w:rsidTr="00C7401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rsidR="00C74018" w:rsidRPr="00816F64" w:rsidRDefault="00C74018" w:rsidP="00C74018">
            <w:pPr>
              <w:spacing w:before="120"/>
              <w:jc w:val="center"/>
              <w:rPr>
                <w:rFonts w:ascii="Times New Roman" w:hAnsi="Times New Roman" w:cs="Times New Roman"/>
                <w:b w:val="0"/>
                <w:sz w:val="24"/>
                <w:szCs w:val="24"/>
                <w:lang w:val="en-GB"/>
              </w:rPr>
            </w:pPr>
            <w:r w:rsidRPr="00816F64">
              <w:rPr>
                <w:rFonts w:ascii="Times New Roman" w:hAnsi="Times New Roman" w:cs="Times New Roman"/>
                <w:sz w:val="24"/>
                <w:szCs w:val="24"/>
                <w:lang w:val="en-GB"/>
              </w:rPr>
              <w:t>Sub-model</w:t>
            </w:r>
          </w:p>
        </w:tc>
        <w:tc>
          <w:tcPr>
            <w:tcW w:w="0" w:type="auto"/>
            <w:vAlign w:val="center"/>
          </w:tcPr>
          <w:p w:rsidR="00C74018" w:rsidRPr="00816F64" w:rsidRDefault="00C74018" w:rsidP="00C74018">
            <w:pPr>
              <w:spacing w:before="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lang w:val="en-GB"/>
              </w:rPr>
            </w:pPr>
            <w:r w:rsidRPr="00816F64">
              <w:rPr>
                <w:rFonts w:ascii="Times New Roman" w:hAnsi="Times New Roman" w:cs="Times New Roman"/>
                <w:sz w:val="24"/>
                <w:szCs w:val="24"/>
                <w:lang w:val="en-GB"/>
              </w:rPr>
              <w:t>Characteristics</w:t>
            </w:r>
          </w:p>
        </w:tc>
      </w:tr>
      <w:tr w:rsidR="00C74018" w:rsidRPr="006449D6" w:rsidTr="00C740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C74018" w:rsidRPr="00816F64" w:rsidRDefault="00C74018" w:rsidP="00C74018">
            <w:pPr>
              <w:autoSpaceDE w:val="0"/>
              <w:autoSpaceDN w:val="0"/>
              <w:adjustRightInd w:val="0"/>
              <w:spacing w:before="120"/>
              <w:jc w:val="center"/>
              <w:rPr>
                <w:rFonts w:ascii="Times New Roman" w:eastAsia="TimesNewRomanPSMT" w:hAnsi="Times New Roman" w:cs="Times New Roman"/>
                <w:sz w:val="24"/>
                <w:szCs w:val="24"/>
                <w:lang w:val="en-GB"/>
              </w:rPr>
            </w:pPr>
            <w:r w:rsidRPr="00816F64">
              <w:rPr>
                <w:rFonts w:ascii="Times New Roman" w:hAnsi="Times New Roman" w:cs="Times New Roman"/>
                <w:iCs/>
                <w:sz w:val="24"/>
                <w:szCs w:val="24"/>
                <w:lang w:val="en-GB"/>
              </w:rPr>
              <w:t>Shirking Model</w:t>
            </w:r>
          </w:p>
        </w:tc>
        <w:tc>
          <w:tcPr>
            <w:tcW w:w="0" w:type="auto"/>
            <w:vAlign w:val="center"/>
          </w:tcPr>
          <w:p w:rsidR="00C74018" w:rsidRPr="00816F64" w:rsidRDefault="00C74018" w:rsidP="00C74018">
            <w:pPr>
              <w:spacing w:before="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GB"/>
              </w:rPr>
            </w:pPr>
            <w:r w:rsidRPr="00816F64">
              <w:rPr>
                <w:rFonts w:ascii="Times New Roman" w:eastAsia="TimesNewRomanPSMT" w:hAnsi="Times New Roman" w:cs="Times New Roman"/>
                <w:sz w:val="24"/>
                <w:szCs w:val="24"/>
                <w:lang w:val="en-GB"/>
              </w:rPr>
              <w:t>If workers receive a higher wage, the cost of losing their job becomes higher, and this acts as an incentive for workers not to shirk and risk being fired</w:t>
            </w:r>
          </w:p>
        </w:tc>
      </w:tr>
      <w:tr w:rsidR="00C74018" w:rsidRPr="006449D6" w:rsidTr="00C74018">
        <w:tc>
          <w:tcPr>
            <w:cnfStyle w:val="001000000000" w:firstRow="0" w:lastRow="0" w:firstColumn="1" w:lastColumn="0" w:oddVBand="0" w:evenVBand="0" w:oddHBand="0" w:evenHBand="0" w:firstRowFirstColumn="0" w:firstRowLastColumn="0" w:lastRowFirstColumn="0" w:lastRowLastColumn="0"/>
            <w:tcW w:w="0" w:type="auto"/>
            <w:vAlign w:val="center"/>
          </w:tcPr>
          <w:p w:rsidR="00C74018" w:rsidRPr="00816F64" w:rsidRDefault="00C74018" w:rsidP="00C74018">
            <w:pPr>
              <w:autoSpaceDE w:val="0"/>
              <w:autoSpaceDN w:val="0"/>
              <w:adjustRightInd w:val="0"/>
              <w:spacing w:before="120"/>
              <w:jc w:val="center"/>
              <w:rPr>
                <w:rFonts w:ascii="Times New Roman" w:hAnsi="Times New Roman" w:cs="Times New Roman"/>
                <w:iCs/>
                <w:sz w:val="24"/>
                <w:szCs w:val="24"/>
                <w:lang w:val="en-GB"/>
              </w:rPr>
            </w:pPr>
            <w:r w:rsidRPr="00816F64">
              <w:rPr>
                <w:rFonts w:ascii="Times New Roman" w:hAnsi="Times New Roman" w:cs="Times New Roman"/>
                <w:iCs/>
                <w:sz w:val="24"/>
                <w:szCs w:val="24"/>
                <w:lang w:val="en-GB"/>
              </w:rPr>
              <w:t>Gift-Exchange Model</w:t>
            </w:r>
          </w:p>
        </w:tc>
        <w:tc>
          <w:tcPr>
            <w:tcW w:w="0" w:type="auto"/>
            <w:vAlign w:val="center"/>
          </w:tcPr>
          <w:p w:rsidR="00C74018" w:rsidRPr="00816F64" w:rsidRDefault="00C74018" w:rsidP="00C74018">
            <w:pPr>
              <w:spacing w:before="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GB"/>
              </w:rPr>
            </w:pPr>
            <w:r w:rsidRPr="00816F64">
              <w:rPr>
                <w:rFonts w:ascii="Times New Roman" w:eastAsia="TimesNewRomanPSMT" w:hAnsi="Times New Roman" w:cs="Times New Roman"/>
                <w:sz w:val="24"/>
                <w:szCs w:val="24"/>
                <w:lang w:val="en-GB"/>
              </w:rPr>
              <w:t>A higher wage is seen by workers as a gift from the firm, and workers will want to return this gift in the form of higher effort</w:t>
            </w:r>
          </w:p>
        </w:tc>
      </w:tr>
      <w:tr w:rsidR="00C74018" w:rsidRPr="006449D6" w:rsidTr="00C740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C74018" w:rsidRPr="00816F64" w:rsidRDefault="00C74018" w:rsidP="00C74018">
            <w:pPr>
              <w:autoSpaceDE w:val="0"/>
              <w:autoSpaceDN w:val="0"/>
              <w:adjustRightInd w:val="0"/>
              <w:spacing w:before="120"/>
              <w:jc w:val="center"/>
              <w:rPr>
                <w:rFonts w:ascii="Times New Roman" w:eastAsia="TimesNewRomanPSMT" w:hAnsi="Times New Roman" w:cs="Times New Roman"/>
                <w:sz w:val="24"/>
                <w:szCs w:val="24"/>
                <w:lang w:val="en-GB"/>
              </w:rPr>
            </w:pPr>
            <w:r w:rsidRPr="00816F64">
              <w:rPr>
                <w:rFonts w:ascii="Times New Roman" w:hAnsi="Times New Roman" w:cs="Times New Roman"/>
                <w:iCs/>
                <w:sz w:val="24"/>
                <w:szCs w:val="24"/>
                <w:lang w:val="en-GB"/>
              </w:rPr>
              <w:t>Fair Wage-effort Model</w:t>
            </w:r>
          </w:p>
        </w:tc>
        <w:tc>
          <w:tcPr>
            <w:tcW w:w="0" w:type="auto"/>
            <w:vAlign w:val="center"/>
          </w:tcPr>
          <w:p w:rsidR="00C74018" w:rsidRPr="00816F64" w:rsidRDefault="00C74018" w:rsidP="00C74018">
            <w:pPr>
              <w:spacing w:before="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GB"/>
              </w:rPr>
            </w:pPr>
            <w:r w:rsidRPr="00816F64">
              <w:rPr>
                <w:rFonts w:ascii="Times New Roman" w:eastAsia="TimesNewRomanPSMT" w:hAnsi="Times New Roman" w:cs="Times New Roman"/>
                <w:sz w:val="24"/>
                <w:szCs w:val="24"/>
                <w:lang w:val="en-GB"/>
              </w:rPr>
              <w:t xml:space="preserve">If workers were paid a wage below what they perceived as fair, they would not apply as much effort as when they got a "fair" wage </w:t>
            </w:r>
          </w:p>
        </w:tc>
      </w:tr>
      <w:tr w:rsidR="00C74018" w:rsidRPr="006449D6" w:rsidTr="00C74018">
        <w:tc>
          <w:tcPr>
            <w:cnfStyle w:val="001000000000" w:firstRow="0" w:lastRow="0" w:firstColumn="1" w:lastColumn="0" w:oddVBand="0" w:evenVBand="0" w:oddHBand="0" w:evenHBand="0" w:firstRowFirstColumn="0" w:firstRowLastColumn="0" w:lastRowFirstColumn="0" w:lastRowLastColumn="0"/>
            <w:tcW w:w="0" w:type="auto"/>
            <w:vAlign w:val="center"/>
          </w:tcPr>
          <w:p w:rsidR="00C74018" w:rsidRPr="00816F64" w:rsidRDefault="00C74018" w:rsidP="00C74018">
            <w:pPr>
              <w:autoSpaceDE w:val="0"/>
              <w:autoSpaceDN w:val="0"/>
              <w:adjustRightInd w:val="0"/>
              <w:spacing w:before="120"/>
              <w:jc w:val="center"/>
              <w:rPr>
                <w:rFonts w:ascii="Times New Roman" w:eastAsia="TimesNewRomanPSMT" w:hAnsi="Times New Roman" w:cs="Times New Roman"/>
                <w:sz w:val="24"/>
                <w:szCs w:val="24"/>
                <w:lang w:val="en-GB"/>
              </w:rPr>
            </w:pPr>
            <w:r w:rsidRPr="00816F64">
              <w:rPr>
                <w:rFonts w:ascii="Times New Roman" w:hAnsi="Times New Roman" w:cs="Times New Roman"/>
                <w:iCs/>
                <w:sz w:val="24"/>
                <w:szCs w:val="24"/>
                <w:lang w:val="en-GB"/>
              </w:rPr>
              <w:t>Adverse Selection Model</w:t>
            </w:r>
          </w:p>
        </w:tc>
        <w:tc>
          <w:tcPr>
            <w:tcW w:w="0" w:type="auto"/>
            <w:vAlign w:val="center"/>
          </w:tcPr>
          <w:p w:rsidR="00C74018" w:rsidRPr="00816F64" w:rsidRDefault="00C74018" w:rsidP="00C74018">
            <w:pPr>
              <w:spacing w:before="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n-GB"/>
              </w:rPr>
            </w:pPr>
            <w:r w:rsidRPr="00816F64">
              <w:rPr>
                <w:rFonts w:ascii="Times New Roman" w:eastAsia="TimesNewRomanPSMT" w:hAnsi="Times New Roman" w:cs="Times New Roman"/>
                <w:sz w:val="24"/>
                <w:szCs w:val="24"/>
                <w:lang w:val="en-GB"/>
              </w:rPr>
              <w:t>A wage which is above the labour-market equilibrium wage will draw more workers to the gates of the firm, thus allowing the firm to choose better workers from a bigger pool</w:t>
            </w:r>
          </w:p>
        </w:tc>
      </w:tr>
      <w:tr w:rsidR="00C74018" w:rsidRPr="006449D6" w:rsidTr="00C740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C74018" w:rsidRPr="00816F64" w:rsidRDefault="00C74018" w:rsidP="00C74018">
            <w:pPr>
              <w:autoSpaceDE w:val="0"/>
              <w:autoSpaceDN w:val="0"/>
              <w:adjustRightInd w:val="0"/>
              <w:spacing w:before="120"/>
              <w:jc w:val="center"/>
              <w:rPr>
                <w:rFonts w:ascii="Times New Roman" w:eastAsia="TimesNewRomanPSMT" w:hAnsi="Times New Roman" w:cs="Times New Roman"/>
                <w:sz w:val="24"/>
                <w:szCs w:val="24"/>
                <w:lang w:val="en-GB"/>
              </w:rPr>
            </w:pPr>
            <w:r w:rsidRPr="00816F64">
              <w:rPr>
                <w:rFonts w:ascii="Times New Roman" w:hAnsi="Times New Roman" w:cs="Times New Roman"/>
                <w:iCs/>
                <w:sz w:val="24"/>
                <w:szCs w:val="24"/>
                <w:lang w:val="en-GB"/>
              </w:rPr>
              <w:t>Turnover Model</w:t>
            </w:r>
          </w:p>
        </w:tc>
        <w:tc>
          <w:tcPr>
            <w:tcW w:w="0" w:type="auto"/>
            <w:vAlign w:val="center"/>
          </w:tcPr>
          <w:p w:rsidR="00C74018" w:rsidRPr="00816F64" w:rsidRDefault="00C74018" w:rsidP="00C74018">
            <w:pPr>
              <w:spacing w:before="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n-GB"/>
              </w:rPr>
            </w:pPr>
            <w:r w:rsidRPr="00816F64">
              <w:rPr>
                <w:rFonts w:ascii="Times New Roman" w:eastAsia="TimesNewRomanPSMT" w:hAnsi="Times New Roman" w:cs="Times New Roman"/>
                <w:sz w:val="24"/>
                <w:szCs w:val="24"/>
                <w:lang w:val="en-GB"/>
              </w:rPr>
              <w:t>If workers are paid a higher wage than they would get at other firms, they are less inclined to quit their jobs, thus decreasing the firm's turnover. The firm thus saves itself the costs of hiring and training new workers</w:t>
            </w:r>
          </w:p>
        </w:tc>
      </w:tr>
    </w:tbl>
    <w:p w:rsidR="00C74018" w:rsidRPr="00816F64" w:rsidRDefault="00C74018" w:rsidP="00C74018">
      <w:pPr>
        <w:spacing w:before="120" w:after="120" w:line="360" w:lineRule="auto"/>
        <w:jc w:val="center"/>
        <w:rPr>
          <w:rFonts w:ascii="Times New Roman" w:hAnsi="Times New Roman" w:cs="Times New Roman"/>
          <w:i/>
          <w:sz w:val="28"/>
          <w:szCs w:val="28"/>
          <w:lang w:val="en-GB"/>
        </w:rPr>
      </w:pPr>
      <w:r w:rsidRPr="00816F64">
        <w:rPr>
          <w:rFonts w:ascii="Times New Roman" w:hAnsi="Times New Roman" w:cs="Times New Roman"/>
          <w:i/>
          <w:sz w:val="28"/>
          <w:szCs w:val="28"/>
          <w:lang w:val="en-GB"/>
        </w:rPr>
        <w:t>Resource:</w:t>
      </w:r>
      <w:r w:rsidR="0058098F" w:rsidRPr="00816F64">
        <w:rPr>
          <w:rFonts w:ascii="Times New Roman" w:hAnsi="Times New Roman" w:cs="Times New Roman"/>
          <w:bCs/>
          <w:i/>
          <w:sz w:val="28"/>
          <w:szCs w:val="28"/>
          <w:lang w:val="en-GB"/>
        </w:rPr>
        <w:t xml:space="preserve"> Blackwell, Year</w:t>
      </w:r>
    </w:p>
    <w:p w:rsidR="00C74018" w:rsidRPr="00816F64" w:rsidRDefault="00C74018" w:rsidP="00C74018">
      <w:pPr>
        <w:autoSpaceDE w:val="0"/>
        <w:autoSpaceDN w:val="0"/>
        <w:adjustRightInd w:val="0"/>
        <w:spacing w:before="120" w:after="0" w:line="360" w:lineRule="auto"/>
        <w:ind w:firstLine="708"/>
        <w:jc w:val="both"/>
        <w:rPr>
          <w:rFonts w:ascii="Times New Roman" w:eastAsia="TimesNewRomanPSMT" w:hAnsi="Times New Roman" w:cs="Times New Roman"/>
          <w:sz w:val="28"/>
          <w:szCs w:val="28"/>
          <w:lang w:val="en-GB"/>
        </w:rPr>
      </w:pPr>
      <w:r w:rsidRPr="00816F64">
        <w:rPr>
          <w:rFonts w:ascii="Times New Roman" w:eastAsia="TimesNewRomanPSMT" w:hAnsi="Times New Roman" w:cs="Times New Roman"/>
          <w:sz w:val="28"/>
          <w:szCs w:val="28"/>
          <w:lang w:val="en-GB"/>
        </w:rPr>
        <w:t xml:space="preserve">Building on this understanding, we may conclude that </w:t>
      </w:r>
      <w:proofErr w:type="spellStart"/>
      <w:r w:rsidR="008B4131" w:rsidRPr="00816F64">
        <w:rPr>
          <w:rFonts w:ascii="Times New Roman" w:eastAsia="TimesNewRomanPSMT" w:hAnsi="Times New Roman" w:cs="Times New Roman"/>
          <w:sz w:val="28"/>
          <w:szCs w:val="28"/>
          <w:lang w:val="en-GB"/>
        </w:rPr>
        <w:t>analyzed</w:t>
      </w:r>
      <w:proofErr w:type="spellEnd"/>
      <w:r w:rsidRPr="00816F64">
        <w:rPr>
          <w:rFonts w:ascii="Times New Roman" w:eastAsia="TimesNewRomanPSMT" w:hAnsi="Times New Roman" w:cs="Times New Roman"/>
          <w:sz w:val="28"/>
          <w:szCs w:val="28"/>
          <w:lang w:val="en-GB"/>
        </w:rPr>
        <w:t xml:space="preserve"> theoretical models on differences in pay of people with similar skills are unable to clarify all reasons of pay differences. Discrimination by gender or national origin may also lead to differences in wages</w:t>
      </w:r>
      <w:r w:rsidRPr="00816F64">
        <w:rPr>
          <w:rStyle w:val="ac"/>
          <w:rFonts w:ascii="Times New Roman" w:eastAsia="TimesNewRomanPSMT" w:hAnsi="Times New Roman" w:cs="Times New Roman"/>
          <w:sz w:val="28"/>
          <w:szCs w:val="28"/>
          <w:lang w:val="en-GB"/>
        </w:rPr>
        <w:footnoteReference w:id="9"/>
      </w:r>
      <w:r w:rsidRPr="00816F64">
        <w:rPr>
          <w:rFonts w:ascii="Times New Roman" w:eastAsia="TimesNewRomanPSMT" w:hAnsi="Times New Roman" w:cs="Times New Roman"/>
          <w:sz w:val="28"/>
          <w:szCs w:val="28"/>
          <w:lang w:val="en-GB"/>
        </w:rPr>
        <w:t>. Finally, the conditions of imperfect competition in the labour market are another source of wage differentials, especially for countries with transition economies (</w:t>
      </w:r>
      <w:proofErr w:type="spellStart"/>
      <w:r w:rsidRPr="00816F64">
        <w:rPr>
          <w:rFonts w:ascii="Times New Roman" w:hAnsi="Times New Roman" w:cs="Times New Roman"/>
          <w:sz w:val="28"/>
          <w:szCs w:val="28"/>
          <w:lang w:val="en-GB"/>
        </w:rPr>
        <w:t>Oschepkov</w:t>
      </w:r>
      <w:proofErr w:type="spellEnd"/>
      <w:r w:rsidRPr="00816F64">
        <w:rPr>
          <w:rFonts w:ascii="Times New Roman" w:hAnsi="Times New Roman" w:cs="Times New Roman"/>
          <w:sz w:val="28"/>
          <w:szCs w:val="28"/>
          <w:lang w:val="en-GB"/>
        </w:rPr>
        <w:t>, 2007b).</w:t>
      </w:r>
      <w:r w:rsidRPr="00816F64">
        <w:rPr>
          <w:rFonts w:ascii="Times New Roman" w:eastAsia="TimesNewRomanPSMT" w:hAnsi="Times New Roman" w:cs="Times New Roman"/>
          <w:sz w:val="28"/>
          <w:szCs w:val="28"/>
          <w:lang w:val="en-GB"/>
        </w:rPr>
        <w:t xml:space="preserve"> </w:t>
      </w:r>
      <w:r w:rsidRPr="00816F64">
        <w:rPr>
          <w:rFonts w:ascii="Times New Roman" w:eastAsia="TT54Eo00" w:hAnsi="Times New Roman" w:cs="Times New Roman"/>
          <w:sz w:val="28"/>
          <w:szCs w:val="28"/>
          <w:lang w:val="en-GB"/>
        </w:rPr>
        <w:t>However, the main theories of pay differentiation are briefly explained. In spite of assumptions, limitations and criticism, all above mentioned theoretical models are partly explained the phenomenon of pay gaps and wage differences. Furthermore, according to some researchers (</w:t>
      </w:r>
      <w:proofErr w:type="spellStart"/>
      <w:r w:rsidRPr="00816F64">
        <w:rPr>
          <w:rFonts w:ascii="Times New Roman" w:eastAsia="TT54Eo00" w:hAnsi="Times New Roman" w:cs="Times New Roman"/>
          <w:sz w:val="28"/>
          <w:szCs w:val="28"/>
          <w:lang w:val="en-GB"/>
        </w:rPr>
        <w:t>Lykianova</w:t>
      </w:r>
      <w:proofErr w:type="spellEnd"/>
      <w:r w:rsidRPr="00816F64">
        <w:rPr>
          <w:rFonts w:ascii="Times New Roman" w:eastAsia="TT54Eo00" w:hAnsi="Times New Roman" w:cs="Times New Roman"/>
          <w:sz w:val="28"/>
          <w:szCs w:val="28"/>
          <w:lang w:val="en-GB"/>
        </w:rPr>
        <w:t xml:space="preserve">, 2007; </w:t>
      </w:r>
      <w:proofErr w:type="spellStart"/>
      <w:r w:rsidRPr="00816F64">
        <w:rPr>
          <w:rFonts w:ascii="Times New Roman" w:eastAsia="TT54Eo00" w:hAnsi="Times New Roman" w:cs="Times New Roman"/>
          <w:sz w:val="28"/>
          <w:szCs w:val="28"/>
          <w:lang w:val="en-GB"/>
        </w:rPr>
        <w:t>Napari</w:t>
      </w:r>
      <w:proofErr w:type="spellEnd"/>
      <w:r w:rsidRPr="00816F64">
        <w:rPr>
          <w:rFonts w:ascii="Times New Roman" w:eastAsia="TT54Eo00" w:hAnsi="Times New Roman" w:cs="Times New Roman"/>
          <w:sz w:val="28"/>
          <w:szCs w:val="28"/>
          <w:lang w:val="en-GB"/>
        </w:rPr>
        <w:t xml:space="preserve">, 2007; </w:t>
      </w:r>
      <w:proofErr w:type="spellStart"/>
      <w:r w:rsidRPr="00816F64">
        <w:rPr>
          <w:rFonts w:ascii="Times New Roman" w:hAnsi="Times New Roman" w:cs="Times New Roman"/>
          <w:sz w:val="28"/>
          <w:szCs w:val="28"/>
          <w:lang w:val="en-GB"/>
        </w:rPr>
        <w:t>Oschepkov</w:t>
      </w:r>
      <w:proofErr w:type="spellEnd"/>
      <w:r w:rsidRPr="00816F64">
        <w:rPr>
          <w:rFonts w:ascii="Times New Roman" w:hAnsi="Times New Roman" w:cs="Times New Roman"/>
          <w:sz w:val="28"/>
          <w:szCs w:val="28"/>
          <w:lang w:val="en-GB"/>
        </w:rPr>
        <w:t>, 2007a; 2007b;</w:t>
      </w:r>
      <w:r w:rsidRPr="00816F64">
        <w:rPr>
          <w:rFonts w:ascii="Times New Roman" w:eastAsia="TT54Eo00" w:hAnsi="Times New Roman" w:cs="Times New Roman"/>
          <w:sz w:val="28"/>
          <w:szCs w:val="28"/>
          <w:lang w:val="en-GB"/>
        </w:rPr>
        <w:t xml:space="preserve"> </w:t>
      </w:r>
      <w:proofErr w:type="spellStart"/>
      <w:r w:rsidRPr="00816F64">
        <w:rPr>
          <w:rFonts w:ascii="Times New Roman" w:hAnsi="Times New Roman" w:cs="Times New Roman"/>
          <w:iCs/>
          <w:sz w:val="28"/>
          <w:szCs w:val="28"/>
          <w:lang w:val="en-GB"/>
        </w:rPr>
        <w:t>Karabchuk</w:t>
      </w:r>
      <w:proofErr w:type="spellEnd"/>
      <w:r w:rsidRPr="00816F64">
        <w:rPr>
          <w:rFonts w:ascii="Times New Roman" w:hAnsi="Times New Roman" w:cs="Times New Roman"/>
          <w:iCs/>
          <w:sz w:val="28"/>
          <w:szCs w:val="28"/>
          <w:lang w:val="en-GB"/>
        </w:rPr>
        <w:t xml:space="preserve"> et al., 2013</w:t>
      </w:r>
      <w:r w:rsidRPr="00816F64">
        <w:rPr>
          <w:rFonts w:ascii="Times New Roman" w:eastAsia="TT54Eo00" w:hAnsi="Times New Roman" w:cs="Times New Roman"/>
          <w:sz w:val="28"/>
          <w:szCs w:val="28"/>
          <w:lang w:val="en-GB"/>
        </w:rPr>
        <w:t xml:space="preserve">), these theories can be applied in particular to the analysis of civil servants’ pay differentiation. </w:t>
      </w:r>
      <w:r w:rsidRPr="00816F64">
        <w:rPr>
          <w:rFonts w:ascii="Times New Roman" w:eastAsia="TT54Eo00" w:hAnsi="Times New Roman" w:cs="Times New Roman"/>
          <w:sz w:val="28"/>
          <w:szCs w:val="28"/>
          <w:lang w:val="en-GB"/>
        </w:rPr>
        <w:lastRenderedPageBreak/>
        <w:t>On the basis of analysed theories the following factors of civil servants’ pay differentiation were identified (</w:t>
      </w:r>
      <w:r w:rsidRPr="007841C8">
        <w:rPr>
          <w:rFonts w:ascii="Times New Roman" w:eastAsia="TT54Eo00" w:hAnsi="Times New Roman" w:cs="Times New Roman"/>
          <w:sz w:val="28"/>
          <w:szCs w:val="28"/>
          <w:lang w:val="en-GB"/>
        </w:rPr>
        <w:t>see Table 5):</w:t>
      </w:r>
    </w:p>
    <w:p w:rsidR="00C74018" w:rsidRPr="00816F64" w:rsidRDefault="00C74018" w:rsidP="00C74018">
      <w:pPr>
        <w:spacing w:before="120" w:line="240" w:lineRule="auto"/>
        <w:ind w:firstLine="708"/>
        <w:jc w:val="right"/>
        <w:rPr>
          <w:rFonts w:ascii="Times New Roman" w:eastAsia="TT54Eo00" w:hAnsi="Times New Roman" w:cs="Times New Roman"/>
          <w:b/>
          <w:sz w:val="28"/>
          <w:szCs w:val="28"/>
          <w:lang w:val="en-GB"/>
        </w:rPr>
      </w:pPr>
      <w:proofErr w:type="gramStart"/>
      <w:r w:rsidRPr="00816F64">
        <w:rPr>
          <w:rFonts w:ascii="Times New Roman" w:eastAsia="TT54Eo00" w:hAnsi="Times New Roman" w:cs="Times New Roman"/>
          <w:b/>
          <w:sz w:val="28"/>
          <w:szCs w:val="28"/>
          <w:lang w:val="en-GB"/>
        </w:rPr>
        <w:t>Table 5.</w:t>
      </w:r>
      <w:proofErr w:type="gramEnd"/>
    </w:p>
    <w:p w:rsidR="00C74018" w:rsidRPr="00816F64" w:rsidRDefault="00C74018" w:rsidP="00C74018">
      <w:pPr>
        <w:spacing w:before="120" w:line="360" w:lineRule="auto"/>
        <w:ind w:firstLine="708"/>
        <w:jc w:val="center"/>
        <w:rPr>
          <w:rFonts w:ascii="Times New Roman" w:eastAsia="TT54Eo00" w:hAnsi="Times New Roman" w:cs="Times New Roman"/>
          <w:b/>
          <w:sz w:val="28"/>
          <w:szCs w:val="28"/>
          <w:lang w:val="en-GB"/>
        </w:rPr>
      </w:pPr>
      <w:r w:rsidRPr="00816F64">
        <w:rPr>
          <w:rFonts w:ascii="Times New Roman" w:eastAsia="TT54Eo00" w:hAnsi="Times New Roman" w:cs="Times New Roman"/>
          <w:b/>
          <w:sz w:val="28"/>
          <w:szCs w:val="28"/>
          <w:lang w:val="en-GB"/>
        </w:rPr>
        <w:t>Factors of civil servants pay differentiation</w:t>
      </w:r>
    </w:p>
    <w:tbl>
      <w:tblPr>
        <w:tblStyle w:val="2-1"/>
        <w:tblW w:w="0" w:type="auto"/>
        <w:tblLook w:val="04A0" w:firstRow="1" w:lastRow="0" w:firstColumn="1" w:lastColumn="0" w:noHBand="0" w:noVBand="1"/>
      </w:tblPr>
      <w:tblGrid>
        <w:gridCol w:w="4637"/>
        <w:gridCol w:w="4649"/>
      </w:tblGrid>
      <w:tr w:rsidR="00C74018" w:rsidRPr="00816F64" w:rsidTr="00C7401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785" w:type="dxa"/>
            <w:vAlign w:val="center"/>
          </w:tcPr>
          <w:p w:rsidR="00C74018" w:rsidRPr="00816F64" w:rsidRDefault="00C74018" w:rsidP="00C74018">
            <w:pPr>
              <w:spacing w:before="120"/>
              <w:jc w:val="center"/>
              <w:rPr>
                <w:rFonts w:ascii="Times New Roman" w:eastAsia="TT54Eo00" w:hAnsi="Times New Roman" w:cs="Times New Roman"/>
                <w:sz w:val="24"/>
                <w:szCs w:val="24"/>
                <w:lang w:val="en-GB"/>
              </w:rPr>
            </w:pPr>
            <w:r w:rsidRPr="00816F64">
              <w:rPr>
                <w:rFonts w:ascii="Times New Roman" w:eastAsia="TT54Eo00" w:hAnsi="Times New Roman" w:cs="Times New Roman"/>
                <w:sz w:val="24"/>
                <w:szCs w:val="24"/>
                <w:lang w:val="en-GB"/>
              </w:rPr>
              <w:t>Theories</w:t>
            </w:r>
          </w:p>
        </w:tc>
        <w:tc>
          <w:tcPr>
            <w:tcW w:w="4786" w:type="dxa"/>
            <w:vAlign w:val="center"/>
          </w:tcPr>
          <w:p w:rsidR="00C74018" w:rsidRPr="00816F64" w:rsidRDefault="00C74018" w:rsidP="00C74018">
            <w:pPr>
              <w:spacing w:before="120"/>
              <w:jc w:val="center"/>
              <w:cnfStyle w:val="100000000000" w:firstRow="1" w:lastRow="0" w:firstColumn="0" w:lastColumn="0" w:oddVBand="0" w:evenVBand="0" w:oddHBand="0" w:evenHBand="0" w:firstRowFirstColumn="0" w:firstRowLastColumn="0" w:lastRowFirstColumn="0" w:lastRowLastColumn="0"/>
              <w:rPr>
                <w:rFonts w:ascii="Times New Roman" w:eastAsia="TT54Eo00" w:hAnsi="Times New Roman" w:cs="Times New Roman"/>
                <w:sz w:val="24"/>
                <w:szCs w:val="24"/>
                <w:lang w:val="en-GB"/>
              </w:rPr>
            </w:pPr>
            <w:r w:rsidRPr="00816F64">
              <w:rPr>
                <w:rFonts w:ascii="Times New Roman" w:eastAsia="TT54Eo00" w:hAnsi="Times New Roman" w:cs="Times New Roman"/>
                <w:sz w:val="24"/>
                <w:szCs w:val="24"/>
                <w:lang w:val="en-GB"/>
              </w:rPr>
              <w:t>Factors</w:t>
            </w:r>
          </w:p>
        </w:tc>
      </w:tr>
      <w:tr w:rsidR="00C74018" w:rsidRPr="006449D6" w:rsidTr="00C740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vAlign w:val="center"/>
          </w:tcPr>
          <w:p w:rsidR="00C74018" w:rsidRPr="00816F64" w:rsidRDefault="00C74018" w:rsidP="00C74018">
            <w:pPr>
              <w:spacing w:before="120"/>
              <w:rPr>
                <w:rFonts w:ascii="Times New Roman" w:eastAsiaTheme="minorHAnsi" w:hAnsi="Times New Roman" w:cs="Times New Roman"/>
                <w:sz w:val="24"/>
                <w:szCs w:val="24"/>
                <w:lang w:val="en-GB"/>
              </w:rPr>
            </w:pPr>
            <w:r w:rsidRPr="00816F64">
              <w:rPr>
                <w:rFonts w:ascii="Times New Roman" w:hAnsi="Times New Roman" w:cs="Times New Roman"/>
                <w:sz w:val="24"/>
                <w:szCs w:val="24"/>
                <w:lang w:val="en-GB"/>
              </w:rPr>
              <w:t>Opportunity cost theory</w:t>
            </w:r>
          </w:p>
        </w:tc>
        <w:tc>
          <w:tcPr>
            <w:tcW w:w="4786" w:type="dxa"/>
            <w:vAlign w:val="center"/>
          </w:tcPr>
          <w:p w:rsidR="00C74018" w:rsidRPr="00816F64" w:rsidRDefault="00C74018" w:rsidP="00C74018">
            <w:pPr>
              <w:spacing w:before="120"/>
              <w:cnfStyle w:val="000000100000" w:firstRow="0" w:lastRow="0" w:firstColumn="0" w:lastColumn="0" w:oddVBand="0" w:evenVBand="0" w:oddHBand="1" w:evenHBand="0" w:firstRowFirstColumn="0" w:firstRowLastColumn="0" w:lastRowFirstColumn="0" w:lastRowLastColumn="0"/>
              <w:rPr>
                <w:rFonts w:ascii="Times New Roman" w:eastAsia="TT54Eo00" w:hAnsi="Times New Roman" w:cs="Times New Roman"/>
                <w:sz w:val="24"/>
                <w:szCs w:val="24"/>
                <w:lang w:val="en-GB"/>
              </w:rPr>
            </w:pPr>
            <w:r w:rsidRPr="00816F64">
              <w:rPr>
                <w:rFonts w:ascii="Times New Roman" w:eastAsia="TT54Eo00" w:hAnsi="Times New Roman" w:cs="Times New Roman"/>
                <w:sz w:val="24"/>
                <w:szCs w:val="24"/>
                <w:lang w:val="en-GB"/>
              </w:rPr>
              <w:t>Occupation, sector of economy, industry, skills, education, competencies</w:t>
            </w:r>
          </w:p>
        </w:tc>
      </w:tr>
      <w:tr w:rsidR="00C74018" w:rsidRPr="006449D6" w:rsidTr="00C74018">
        <w:tc>
          <w:tcPr>
            <w:cnfStyle w:val="001000000000" w:firstRow="0" w:lastRow="0" w:firstColumn="1" w:lastColumn="0" w:oddVBand="0" w:evenVBand="0" w:oddHBand="0" w:evenHBand="0" w:firstRowFirstColumn="0" w:firstRowLastColumn="0" w:lastRowFirstColumn="0" w:lastRowLastColumn="0"/>
            <w:tcW w:w="4785" w:type="dxa"/>
            <w:vAlign w:val="center"/>
          </w:tcPr>
          <w:p w:rsidR="00C74018" w:rsidRPr="00816F64" w:rsidRDefault="00C74018" w:rsidP="00C74018">
            <w:pPr>
              <w:spacing w:before="120"/>
              <w:rPr>
                <w:rFonts w:ascii="Times New Roman" w:hAnsi="Times New Roman" w:cs="Times New Roman"/>
                <w:iCs/>
                <w:color w:val="000000"/>
                <w:sz w:val="24"/>
                <w:szCs w:val="24"/>
                <w:lang w:val="en-GB"/>
              </w:rPr>
            </w:pPr>
            <w:r w:rsidRPr="00816F64">
              <w:rPr>
                <w:rFonts w:ascii="Times New Roman" w:hAnsi="Times New Roman" w:cs="Times New Roman"/>
                <w:iCs/>
                <w:color w:val="000000"/>
                <w:sz w:val="24"/>
                <w:szCs w:val="24"/>
                <w:lang w:val="en-GB"/>
              </w:rPr>
              <w:t xml:space="preserve">Human capital theory </w:t>
            </w:r>
          </w:p>
          <w:p w:rsidR="001928ED" w:rsidRPr="00816F64" w:rsidRDefault="001928ED" w:rsidP="00C74018">
            <w:pPr>
              <w:spacing w:before="120"/>
              <w:rPr>
                <w:rFonts w:ascii="Times New Roman" w:eastAsiaTheme="minorHAnsi" w:hAnsi="Times New Roman" w:cs="Times New Roman"/>
                <w:iCs/>
                <w:color w:val="000000"/>
                <w:sz w:val="24"/>
                <w:szCs w:val="24"/>
                <w:lang w:val="en-GB"/>
              </w:rPr>
            </w:pPr>
            <w:r w:rsidRPr="00816F64">
              <w:rPr>
                <w:rFonts w:ascii="Times New Roman" w:hAnsi="Times New Roman" w:cs="Times New Roman"/>
                <w:sz w:val="24"/>
                <w:szCs w:val="28"/>
                <w:lang w:val="en-GB"/>
              </w:rPr>
              <w:t>Glass ceiling theory</w:t>
            </w:r>
          </w:p>
        </w:tc>
        <w:tc>
          <w:tcPr>
            <w:tcW w:w="4786" w:type="dxa"/>
            <w:vAlign w:val="center"/>
          </w:tcPr>
          <w:p w:rsidR="00C74018" w:rsidRPr="00816F64" w:rsidRDefault="00C74018" w:rsidP="00C74018">
            <w:pPr>
              <w:spacing w:before="120"/>
              <w:cnfStyle w:val="000000000000" w:firstRow="0" w:lastRow="0" w:firstColumn="0" w:lastColumn="0" w:oddVBand="0" w:evenVBand="0" w:oddHBand="0" w:evenHBand="0" w:firstRowFirstColumn="0" w:firstRowLastColumn="0" w:lastRowFirstColumn="0" w:lastRowLastColumn="0"/>
              <w:rPr>
                <w:rFonts w:ascii="Times New Roman" w:eastAsia="TT54Eo00" w:hAnsi="Times New Roman" w:cs="Times New Roman"/>
                <w:sz w:val="24"/>
                <w:szCs w:val="24"/>
                <w:lang w:val="en-GB"/>
              </w:rPr>
            </w:pPr>
            <w:r w:rsidRPr="00816F64">
              <w:rPr>
                <w:rFonts w:ascii="Times New Roman" w:eastAsia="TT54Eo00" w:hAnsi="Times New Roman" w:cs="Times New Roman"/>
                <w:sz w:val="24"/>
                <w:szCs w:val="24"/>
                <w:lang w:val="en-GB"/>
              </w:rPr>
              <w:t xml:space="preserve">Age, gender, ethnicity, education, experience </w:t>
            </w:r>
          </w:p>
        </w:tc>
      </w:tr>
      <w:tr w:rsidR="00C74018" w:rsidRPr="006449D6" w:rsidTr="00C740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vAlign w:val="center"/>
          </w:tcPr>
          <w:p w:rsidR="00C74018" w:rsidRPr="00816F64" w:rsidRDefault="00C74018" w:rsidP="00C74018">
            <w:pPr>
              <w:spacing w:before="120"/>
              <w:rPr>
                <w:rFonts w:ascii="Times New Roman" w:eastAsiaTheme="minorHAnsi" w:hAnsi="Times New Roman" w:cs="Times New Roman"/>
                <w:sz w:val="24"/>
                <w:szCs w:val="24"/>
                <w:lang w:val="en-GB"/>
              </w:rPr>
            </w:pPr>
            <w:r w:rsidRPr="00816F64">
              <w:rPr>
                <w:rFonts w:ascii="Times New Roman" w:hAnsi="Times New Roman" w:cs="Times New Roman"/>
                <w:iCs/>
                <w:color w:val="000000"/>
                <w:sz w:val="24"/>
                <w:szCs w:val="24"/>
                <w:lang w:val="en-GB"/>
              </w:rPr>
              <w:t>Compensating differences theory</w:t>
            </w:r>
          </w:p>
        </w:tc>
        <w:tc>
          <w:tcPr>
            <w:tcW w:w="4786" w:type="dxa"/>
            <w:vAlign w:val="center"/>
          </w:tcPr>
          <w:p w:rsidR="00C74018" w:rsidRPr="00816F64" w:rsidRDefault="00C74018" w:rsidP="00C74018">
            <w:pPr>
              <w:spacing w:before="120"/>
              <w:cnfStyle w:val="000000100000" w:firstRow="0" w:lastRow="0" w:firstColumn="0" w:lastColumn="0" w:oddVBand="0" w:evenVBand="0" w:oddHBand="1" w:evenHBand="0" w:firstRowFirstColumn="0" w:firstRowLastColumn="0" w:lastRowFirstColumn="0" w:lastRowLastColumn="0"/>
              <w:rPr>
                <w:rFonts w:ascii="Times New Roman" w:eastAsia="TT54Eo00" w:hAnsi="Times New Roman" w:cs="Times New Roman"/>
                <w:sz w:val="24"/>
                <w:szCs w:val="24"/>
                <w:lang w:val="en-GB"/>
              </w:rPr>
            </w:pPr>
            <w:r w:rsidRPr="00816F64">
              <w:rPr>
                <w:rFonts w:ascii="Times New Roman" w:eastAsia="TT54Eo00" w:hAnsi="Times New Roman" w:cs="Times New Roman"/>
                <w:sz w:val="24"/>
                <w:szCs w:val="24"/>
                <w:lang w:val="en-GB"/>
              </w:rPr>
              <w:t>Risk, image, prestige, stability, working conditions, region, territory</w:t>
            </w:r>
          </w:p>
        </w:tc>
      </w:tr>
      <w:tr w:rsidR="00C74018" w:rsidRPr="006449D6" w:rsidTr="00C74018">
        <w:tc>
          <w:tcPr>
            <w:cnfStyle w:val="001000000000" w:firstRow="0" w:lastRow="0" w:firstColumn="1" w:lastColumn="0" w:oddVBand="0" w:evenVBand="0" w:oddHBand="0" w:evenHBand="0" w:firstRowFirstColumn="0" w:firstRowLastColumn="0" w:lastRowFirstColumn="0" w:lastRowLastColumn="0"/>
            <w:tcW w:w="4785" w:type="dxa"/>
            <w:vAlign w:val="center"/>
          </w:tcPr>
          <w:p w:rsidR="00C74018" w:rsidRPr="00816F64" w:rsidRDefault="00C74018" w:rsidP="00C74018">
            <w:pPr>
              <w:spacing w:before="120"/>
              <w:rPr>
                <w:rFonts w:ascii="Times New Roman" w:eastAsiaTheme="minorHAnsi" w:hAnsi="Times New Roman" w:cs="Times New Roman"/>
                <w:sz w:val="24"/>
                <w:szCs w:val="24"/>
                <w:lang w:val="en-GB"/>
              </w:rPr>
            </w:pPr>
            <w:r w:rsidRPr="00816F64">
              <w:rPr>
                <w:rFonts w:ascii="Times New Roman" w:hAnsi="Times New Roman" w:cs="Times New Roman"/>
                <w:sz w:val="24"/>
                <w:szCs w:val="24"/>
                <w:lang w:val="en-GB"/>
              </w:rPr>
              <w:t>Efficiency wage theory</w:t>
            </w:r>
          </w:p>
        </w:tc>
        <w:tc>
          <w:tcPr>
            <w:tcW w:w="4786" w:type="dxa"/>
            <w:vAlign w:val="center"/>
          </w:tcPr>
          <w:p w:rsidR="00C74018" w:rsidRPr="00816F64" w:rsidRDefault="00C74018" w:rsidP="00C74018">
            <w:pPr>
              <w:spacing w:before="120"/>
              <w:cnfStyle w:val="000000000000" w:firstRow="0" w:lastRow="0" w:firstColumn="0" w:lastColumn="0" w:oddVBand="0" w:evenVBand="0" w:oddHBand="0" w:evenHBand="0" w:firstRowFirstColumn="0" w:firstRowLastColumn="0" w:lastRowFirstColumn="0" w:lastRowLastColumn="0"/>
              <w:rPr>
                <w:rFonts w:ascii="Times New Roman" w:eastAsia="TT54Eo00" w:hAnsi="Times New Roman" w:cs="Times New Roman"/>
                <w:sz w:val="24"/>
                <w:szCs w:val="24"/>
                <w:lang w:val="en-GB"/>
              </w:rPr>
            </w:pPr>
            <w:r w:rsidRPr="00816F64">
              <w:rPr>
                <w:rFonts w:ascii="Times New Roman" w:eastAsia="TT54Eo00" w:hAnsi="Times New Roman" w:cs="Times New Roman"/>
                <w:sz w:val="24"/>
                <w:szCs w:val="24"/>
                <w:lang w:val="en-GB"/>
              </w:rPr>
              <w:t>Psychological factors, health, attitudes, perceptions, expectations, morale, interrelationships, values, ethics</w:t>
            </w:r>
          </w:p>
        </w:tc>
      </w:tr>
    </w:tbl>
    <w:p w:rsidR="00C74018" w:rsidRPr="00816F64" w:rsidRDefault="00C74018" w:rsidP="00C74018">
      <w:pPr>
        <w:spacing w:before="200" w:line="360" w:lineRule="auto"/>
        <w:ind w:firstLine="709"/>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In light of the fact that pay differentiation is usually defined as “different levels of civil servants earnings according to some factors”, the following types of civil servants’ pay differentiation were identified:</w:t>
      </w:r>
    </w:p>
    <w:p w:rsidR="00C74018" w:rsidRPr="00816F64" w:rsidRDefault="00C74018" w:rsidP="002D2773">
      <w:pPr>
        <w:pStyle w:val="a8"/>
        <w:numPr>
          <w:ilvl w:val="0"/>
          <w:numId w:val="6"/>
        </w:numPr>
        <w:spacing w:afterLines="200" w:after="480" w:line="360" w:lineRule="auto"/>
        <w:jc w:val="both"/>
        <w:rPr>
          <w:sz w:val="28"/>
          <w:szCs w:val="28"/>
          <w:lang w:val="en-GB"/>
        </w:rPr>
      </w:pPr>
      <w:r w:rsidRPr="00816F64">
        <w:rPr>
          <w:i/>
          <w:sz w:val="28"/>
          <w:szCs w:val="28"/>
          <w:lang w:val="en-GB"/>
        </w:rPr>
        <w:t>Gender pay differentiation</w:t>
      </w:r>
      <w:r w:rsidRPr="00816F64">
        <w:rPr>
          <w:sz w:val="28"/>
          <w:szCs w:val="28"/>
          <w:lang w:val="en-GB"/>
        </w:rPr>
        <w:t xml:space="preserve"> - different levels of civil servants earnings according to gender;</w:t>
      </w:r>
    </w:p>
    <w:p w:rsidR="00C74018" w:rsidRPr="00816F64" w:rsidRDefault="00C74018" w:rsidP="002D2773">
      <w:pPr>
        <w:pStyle w:val="a8"/>
        <w:numPr>
          <w:ilvl w:val="0"/>
          <w:numId w:val="6"/>
        </w:numPr>
        <w:spacing w:afterLines="200" w:after="480" w:line="360" w:lineRule="auto"/>
        <w:jc w:val="both"/>
        <w:rPr>
          <w:sz w:val="28"/>
          <w:szCs w:val="28"/>
          <w:lang w:val="en-GB"/>
        </w:rPr>
      </w:pPr>
      <w:r w:rsidRPr="00816F64">
        <w:rPr>
          <w:i/>
          <w:sz w:val="28"/>
          <w:szCs w:val="28"/>
          <w:lang w:val="en-GB"/>
        </w:rPr>
        <w:t>Ethnical pay differentiation</w:t>
      </w:r>
      <w:r w:rsidRPr="00816F64">
        <w:rPr>
          <w:sz w:val="28"/>
          <w:szCs w:val="28"/>
          <w:lang w:val="en-GB"/>
        </w:rPr>
        <w:t xml:space="preserve"> – different levels of civil servants earnings according to nationality, ethnicity, race;</w:t>
      </w:r>
    </w:p>
    <w:p w:rsidR="00C74018" w:rsidRPr="00816F64" w:rsidRDefault="00C74018" w:rsidP="002D2773">
      <w:pPr>
        <w:pStyle w:val="a8"/>
        <w:numPr>
          <w:ilvl w:val="0"/>
          <w:numId w:val="6"/>
        </w:numPr>
        <w:spacing w:afterLines="200" w:after="480" w:line="360" w:lineRule="auto"/>
        <w:jc w:val="both"/>
        <w:rPr>
          <w:sz w:val="28"/>
          <w:szCs w:val="28"/>
          <w:lang w:val="en-GB"/>
        </w:rPr>
      </w:pPr>
      <w:r w:rsidRPr="00816F64">
        <w:rPr>
          <w:i/>
          <w:sz w:val="28"/>
          <w:szCs w:val="28"/>
          <w:lang w:val="en-GB"/>
        </w:rPr>
        <w:t>Regional pay differentiation</w:t>
      </w:r>
      <w:r w:rsidRPr="00816F64">
        <w:rPr>
          <w:sz w:val="28"/>
          <w:szCs w:val="28"/>
          <w:lang w:val="en-GB"/>
        </w:rPr>
        <w:t xml:space="preserve"> - different levels of civil servants earnings according to regional peculiarities (climate, urban conditions, environmental quality, etc.);</w:t>
      </w:r>
    </w:p>
    <w:p w:rsidR="00C74018" w:rsidRPr="00816F64" w:rsidRDefault="00C74018" w:rsidP="002D2773">
      <w:pPr>
        <w:pStyle w:val="a8"/>
        <w:numPr>
          <w:ilvl w:val="0"/>
          <w:numId w:val="6"/>
        </w:numPr>
        <w:spacing w:afterLines="200" w:after="480" w:line="360" w:lineRule="auto"/>
        <w:jc w:val="both"/>
        <w:rPr>
          <w:sz w:val="28"/>
          <w:szCs w:val="28"/>
          <w:lang w:val="en-GB"/>
        </w:rPr>
      </w:pPr>
      <w:r w:rsidRPr="00816F64">
        <w:rPr>
          <w:i/>
          <w:sz w:val="28"/>
          <w:szCs w:val="28"/>
          <w:lang w:val="en-GB"/>
        </w:rPr>
        <w:t>Sectorial (occupational) pay differentiation</w:t>
      </w:r>
      <w:r w:rsidRPr="00816F64">
        <w:rPr>
          <w:sz w:val="28"/>
          <w:szCs w:val="28"/>
          <w:lang w:val="en-GB"/>
        </w:rPr>
        <w:t xml:space="preserve"> - different levels of civil servants earnings according to occupational peculiarities (in this case, it is differentiation between public and private sector);</w:t>
      </w:r>
    </w:p>
    <w:p w:rsidR="00C74018" w:rsidRPr="00816F64" w:rsidRDefault="00C74018" w:rsidP="002D2773">
      <w:pPr>
        <w:pStyle w:val="a8"/>
        <w:numPr>
          <w:ilvl w:val="0"/>
          <w:numId w:val="6"/>
        </w:numPr>
        <w:spacing w:afterLines="200" w:after="480" w:line="360" w:lineRule="auto"/>
        <w:jc w:val="both"/>
        <w:rPr>
          <w:sz w:val="28"/>
          <w:szCs w:val="28"/>
          <w:lang w:val="en-GB"/>
        </w:rPr>
      </w:pPr>
      <w:r w:rsidRPr="00816F64">
        <w:rPr>
          <w:i/>
          <w:sz w:val="28"/>
          <w:szCs w:val="28"/>
          <w:lang w:val="en-GB"/>
        </w:rPr>
        <w:t>Psychological pay differentiation</w:t>
      </w:r>
      <w:r w:rsidRPr="00816F64">
        <w:rPr>
          <w:sz w:val="28"/>
          <w:szCs w:val="28"/>
          <w:lang w:val="en-GB"/>
        </w:rPr>
        <w:t xml:space="preserve"> - different levels of civil servants earnings according to the extent of employee satisfaction of pay level;</w:t>
      </w:r>
    </w:p>
    <w:p w:rsidR="00C74018" w:rsidRPr="00816F64" w:rsidRDefault="00C74018" w:rsidP="002D2773">
      <w:pPr>
        <w:pStyle w:val="a8"/>
        <w:numPr>
          <w:ilvl w:val="0"/>
          <w:numId w:val="6"/>
        </w:numPr>
        <w:spacing w:afterLines="200" w:after="480" w:line="360" w:lineRule="auto"/>
        <w:jc w:val="both"/>
        <w:rPr>
          <w:sz w:val="28"/>
          <w:szCs w:val="28"/>
          <w:lang w:val="en-GB"/>
        </w:rPr>
      </w:pPr>
      <w:r w:rsidRPr="00816F64">
        <w:rPr>
          <w:i/>
          <w:sz w:val="28"/>
          <w:szCs w:val="28"/>
          <w:lang w:val="en-GB"/>
        </w:rPr>
        <w:lastRenderedPageBreak/>
        <w:t>Vertical (hierarchical) pay differentiation</w:t>
      </w:r>
      <w:r w:rsidRPr="00816F64">
        <w:rPr>
          <w:sz w:val="28"/>
          <w:szCs w:val="28"/>
          <w:lang w:val="en-GB"/>
        </w:rPr>
        <w:t xml:space="preserve"> - different levels of civil servants earnings according to the level of job position;</w:t>
      </w:r>
    </w:p>
    <w:p w:rsidR="00C74018" w:rsidRPr="00816F64" w:rsidRDefault="00C74018" w:rsidP="002D2773">
      <w:pPr>
        <w:pStyle w:val="a8"/>
        <w:numPr>
          <w:ilvl w:val="0"/>
          <w:numId w:val="6"/>
        </w:numPr>
        <w:spacing w:after="200" w:line="360" w:lineRule="auto"/>
        <w:ind w:left="714" w:hanging="357"/>
        <w:jc w:val="both"/>
        <w:rPr>
          <w:sz w:val="28"/>
          <w:szCs w:val="28"/>
          <w:lang w:val="en-GB"/>
        </w:rPr>
      </w:pPr>
      <w:r w:rsidRPr="00816F64">
        <w:rPr>
          <w:i/>
          <w:sz w:val="28"/>
          <w:szCs w:val="28"/>
          <w:lang w:val="en-GB"/>
        </w:rPr>
        <w:t>Horizontal pay differentiation</w:t>
      </w:r>
      <w:r w:rsidRPr="00816F64">
        <w:rPr>
          <w:sz w:val="28"/>
          <w:szCs w:val="28"/>
          <w:lang w:val="en-GB"/>
        </w:rPr>
        <w:t xml:space="preserve"> - different levels of civil servants earnings according to organization (in this case, it is differentiation between the same job positions in different organisations).</w:t>
      </w:r>
    </w:p>
    <w:p w:rsidR="00C74018" w:rsidRPr="00816F64" w:rsidRDefault="00C74018" w:rsidP="00C74018">
      <w:pPr>
        <w:spacing w:line="360" w:lineRule="auto"/>
        <w:ind w:firstLine="708"/>
        <w:jc w:val="both"/>
        <w:rPr>
          <w:rFonts w:ascii="Times New Roman" w:hAnsi="Times New Roman" w:cs="Times New Roman"/>
          <w:sz w:val="28"/>
          <w:szCs w:val="28"/>
          <w:lang w:val="en-GB"/>
        </w:rPr>
      </w:pPr>
      <w:r w:rsidRPr="00816F64">
        <w:rPr>
          <w:rFonts w:ascii="Times New Roman" w:eastAsia="TimesNewRomanPSMT" w:hAnsi="Times New Roman" w:cs="Times New Roman"/>
          <w:sz w:val="28"/>
          <w:szCs w:val="28"/>
          <w:lang w:val="en-GB"/>
        </w:rPr>
        <w:t xml:space="preserve">Summarizing the discussion presented above, we may conclude that </w:t>
      </w:r>
      <w:r w:rsidRPr="00816F64">
        <w:rPr>
          <w:rFonts w:ascii="Times New Roman" w:hAnsi="Times New Roman" w:cs="Times New Roman"/>
          <w:sz w:val="28"/>
          <w:szCs w:val="28"/>
          <w:lang w:val="en-GB"/>
        </w:rPr>
        <w:t xml:space="preserve">Opportunity cost theory, </w:t>
      </w:r>
      <w:r w:rsidRPr="00816F64">
        <w:rPr>
          <w:rFonts w:ascii="Times New Roman" w:hAnsi="Times New Roman" w:cs="Times New Roman"/>
          <w:iCs/>
          <w:color w:val="000000"/>
          <w:sz w:val="28"/>
          <w:szCs w:val="28"/>
          <w:lang w:val="en-GB"/>
        </w:rPr>
        <w:t xml:space="preserve">Human capital </w:t>
      </w:r>
      <w:proofErr w:type="gramStart"/>
      <w:r w:rsidRPr="00816F64">
        <w:rPr>
          <w:rFonts w:ascii="Times New Roman" w:hAnsi="Times New Roman" w:cs="Times New Roman"/>
          <w:iCs/>
          <w:color w:val="000000"/>
          <w:sz w:val="28"/>
          <w:szCs w:val="28"/>
          <w:lang w:val="en-GB"/>
        </w:rPr>
        <w:t>theory,</w:t>
      </w:r>
      <w:proofErr w:type="gramEnd"/>
      <w:r w:rsidR="001928ED" w:rsidRPr="00816F64">
        <w:rPr>
          <w:rFonts w:ascii="Times New Roman" w:hAnsi="Times New Roman" w:cs="Times New Roman"/>
          <w:sz w:val="28"/>
          <w:szCs w:val="28"/>
          <w:lang w:val="en-GB"/>
        </w:rPr>
        <w:t xml:space="preserve"> Glass ceiling theory</w:t>
      </w:r>
      <w:r w:rsidR="001928ED" w:rsidRPr="00816F64">
        <w:rPr>
          <w:rFonts w:ascii="Times New Roman" w:hAnsi="Times New Roman" w:cs="Times New Roman"/>
          <w:iCs/>
          <w:color w:val="000000"/>
          <w:sz w:val="28"/>
          <w:szCs w:val="28"/>
          <w:lang w:val="en-GB"/>
        </w:rPr>
        <w:t xml:space="preserve">, </w:t>
      </w:r>
      <w:r w:rsidRPr="00816F64">
        <w:rPr>
          <w:rFonts w:ascii="Times New Roman" w:hAnsi="Times New Roman" w:cs="Times New Roman"/>
          <w:iCs/>
          <w:color w:val="000000"/>
          <w:sz w:val="28"/>
          <w:szCs w:val="28"/>
          <w:lang w:val="en-GB"/>
        </w:rPr>
        <w:t xml:space="preserve">Compensating differences theory and </w:t>
      </w:r>
      <w:r w:rsidRPr="00816F64">
        <w:rPr>
          <w:rFonts w:ascii="Times New Roman" w:hAnsi="Times New Roman" w:cs="Times New Roman"/>
          <w:sz w:val="28"/>
          <w:szCs w:val="28"/>
          <w:lang w:val="en-GB"/>
        </w:rPr>
        <w:t xml:space="preserve">Efficiency wage theory </w:t>
      </w:r>
      <w:r w:rsidRPr="00816F64">
        <w:rPr>
          <w:rFonts w:ascii="Times New Roman" w:eastAsia="TT54Eo00" w:hAnsi="Times New Roman" w:cs="Times New Roman"/>
          <w:sz w:val="28"/>
          <w:szCs w:val="28"/>
          <w:lang w:val="en-GB"/>
        </w:rPr>
        <w:t xml:space="preserve">can partly explain the phenomenon of civil servants’ pay differentiation. </w:t>
      </w:r>
      <w:r w:rsidRPr="00816F64">
        <w:rPr>
          <w:rFonts w:ascii="Times New Roman" w:hAnsi="Times New Roman" w:cs="Times New Roman"/>
          <w:sz w:val="28"/>
          <w:szCs w:val="28"/>
          <w:lang w:val="en-GB"/>
        </w:rPr>
        <w:t xml:space="preserve">As we have already indicated earlier, types of civil servants’ pay differentiation can be identified in accordance with such influenced factors as gender, ethnicity, regional peculiarities, occupation, sector </w:t>
      </w:r>
      <w:r w:rsidR="00FD0F2A">
        <w:rPr>
          <w:rFonts w:ascii="Times New Roman" w:hAnsi="Times New Roman" w:cs="Times New Roman"/>
          <w:sz w:val="28"/>
          <w:szCs w:val="28"/>
          <w:lang w:val="en-GB"/>
        </w:rPr>
        <w:t>(public or private)</w:t>
      </w:r>
      <w:r w:rsidRPr="00816F64">
        <w:rPr>
          <w:rFonts w:ascii="Times New Roman" w:hAnsi="Times New Roman" w:cs="Times New Roman"/>
          <w:sz w:val="28"/>
          <w:szCs w:val="28"/>
          <w:lang w:val="en-GB"/>
        </w:rPr>
        <w:t xml:space="preserve">, employee satisfaction of pay level, job position and </w:t>
      </w:r>
      <w:r w:rsidR="00FD0F2A">
        <w:rPr>
          <w:rFonts w:ascii="Times New Roman" w:hAnsi="Times New Roman" w:cs="Times New Roman"/>
          <w:sz w:val="28"/>
          <w:szCs w:val="28"/>
          <w:lang w:val="en-GB"/>
        </w:rPr>
        <w:t xml:space="preserve">the </w:t>
      </w:r>
      <w:r w:rsidRPr="00816F64">
        <w:rPr>
          <w:rFonts w:ascii="Times New Roman" w:hAnsi="Times New Roman" w:cs="Times New Roman"/>
          <w:sz w:val="28"/>
          <w:szCs w:val="28"/>
          <w:lang w:val="en-GB"/>
        </w:rPr>
        <w:t>particular organisation</w:t>
      </w:r>
      <w:r w:rsidR="00FD0F2A">
        <w:rPr>
          <w:rFonts w:ascii="Times New Roman" w:hAnsi="Times New Roman" w:cs="Times New Roman"/>
          <w:sz w:val="28"/>
          <w:szCs w:val="28"/>
          <w:lang w:val="en-GB"/>
        </w:rPr>
        <w:t xml:space="preserve"> itself as a whole</w:t>
      </w:r>
      <w:r w:rsidRPr="00816F64">
        <w:rPr>
          <w:rFonts w:ascii="Times New Roman" w:hAnsi="Times New Roman" w:cs="Times New Roman"/>
          <w:sz w:val="28"/>
          <w:szCs w:val="28"/>
          <w:lang w:val="en-GB"/>
        </w:rPr>
        <w:t>. Some of the ways which can be involved in optimization different types of civil servants’ pay differentiation will be considered in the following section.</w:t>
      </w:r>
    </w:p>
    <w:p w:rsidR="00693019" w:rsidRPr="00816F64" w:rsidRDefault="00693019">
      <w:pPr>
        <w:rPr>
          <w:rFonts w:ascii="Times New Roman" w:hAnsi="Times New Roman" w:cs="Times New Roman"/>
          <w:b/>
          <w:sz w:val="28"/>
          <w:szCs w:val="28"/>
          <w:lang w:val="en-GB"/>
        </w:rPr>
      </w:pPr>
      <w:r w:rsidRPr="00816F64">
        <w:rPr>
          <w:rFonts w:ascii="Times New Roman" w:hAnsi="Times New Roman" w:cs="Times New Roman"/>
          <w:b/>
          <w:sz w:val="28"/>
          <w:szCs w:val="28"/>
          <w:lang w:val="en-GB"/>
        </w:rPr>
        <w:br w:type="page"/>
      </w:r>
    </w:p>
    <w:p w:rsidR="00693019" w:rsidRPr="00816F64" w:rsidRDefault="00693019" w:rsidP="00693019">
      <w:pPr>
        <w:pStyle w:val="1"/>
        <w:spacing w:after="240" w:line="360" w:lineRule="auto"/>
        <w:jc w:val="center"/>
        <w:rPr>
          <w:rFonts w:ascii="Times New Roman" w:hAnsi="Times New Roman" w:cs="Times New Roman"/>
          <w:color w:val="auto"/>
          <w:lang w:val="en-GB"/>
        </w:rPr>
      </w:pPr>
      <w:bookmarkStart w:id="7" w:name="_Toc357512401"/>
      <w:proofErr w:type="gramStart"/>
      <w:r w:rsidRPr="00816F64">
        <w:rPr>
          <w:rFonts w:ascii="Times New Roman" w:hAnsi="Times New Roman" w:cs="Times New Roman"/>
          <w:color w:val="auto"/>
          <w:lang w:val="en-GB"/>
        </w:rPr>
        <w:lastRenderedPageBreak/>
        <w:t>Section 3.</w:t>
      </w:r>
      <w:proofErr w:type="gramEnd"/>
      <w:r w:rsidRPr="00816F64">
        <w:rPr>
          <w:rFonts w:ascii="Times New Roman" w:hAnsi="Times New Roman" w:cs="Times New Roman"/>
          <w:color w:val="auto"/>
          <w:lang w:val="en-GB"/>
        </w:rPr>
        <w:t xml:space="preserve"> </w:t>
      </w:r>
      <w:r w:rsidR="009C78AC" w:rsidRPr="00816F64">
        <w:rPr>
          <w:rFonts w:ascii="Times New Roman" w:hAnsi="Times New Roman" w:cs="Times New Roman"/>
          <w:color w:val="auto"/>
          <w:lang w:val="en-GB"/>
        </w:rPr>
        <w:t>Possible ways of optimization civil servants’ pay differentiation</w:t>
      </w:r>
      <w:bookmarkEnd w:id="7"/>
    </w:p>
    <w:p w:rsidR="00B472BA" w:rsidRPr="00816F64" w:rsidRDefault="00B472BA" w:rsidP="00B472BA">
      <w:pPr>
        <w:autoSpaceDE w:val="0"/>
        <w:autoSpaceDN w:val="0"/>
        <w:adjustRightInd w:val="0"/>
        <w:spacing w:line="360" w:lineRule="auto"/>
        <w:ind w:firstLine="709"/>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This section presents analysis of optimisation ways of civil servants’ pay differentiation which used in different countries for different types of civil servants’ pay differentiation. In this context it is worth to note, that the notion of “optimisation” is closely related with justification for certain type of pay differentiation, rather than increase or decrease of its level. However, in response to the importance of pay differentiation magnitude, </w:t>
      </w:r>
      <w:r w:rsidRPr="00816F64">
        <w:rPr>
          <w:rFonts w:ascii="Times New Roman" w:eastAsia="TimesNewRomanPSMT" w:hAnsi="Times New Roman" w:cs="Times New Roman"/>
          <w:sz w:val="28"/>
          <w:szCs w:val="28"/>
          <w:lang w:val="en-GB"/>
        </w:rPr>
        <w:t>the author has put forward the following assumption:</w:t>
      </w:r>
    </w:p>
    <w:p w:rsidR="00B472BA" w:rsidRPr="00816F64" w:rsidRDefault="00B472BA" w:rsidP="00B472BA">
      <w:pPr>
        <w:autoSpaceDE w:val="0"/>
        <w:autoSpaceDN w:val="0"/>
        <w:adjustRightInd w:val="0"/>
        <w:spacing w:line="360" w:lineRule="auto"/>
        <w:ind w:firstLine="709"/>
        <w:jc w:val="both"/>
        <w:rPr>
          <w:rFonts w:ascii="Times New Roman" w:hAnsi="Times New Roman" w:cs="Times New Roman"/>
          <w:i/>
          <w:sz w:val="28"/>
          <w:szCs w:val="28"/>
          <w:lang w:val="en-GB"/>
        </w:rPr>
      </w:pPr>
      <w:r w:rsidRPr="00816F64">
        <w:rPr>
          <w:rFonts w:ascii="Times New Roman" w:hAnsi="Times New Roman" w:cs="Times New Roman"/>
          <w:i/>
          <w:sz w:val="28"/>
          <w:szCs w:val="28"/>
          <w:lang w:val="en-GB"/>
        </w:rPr>
        <w:t>The level of pay differentiation can be optimal if the way of optimisation enables to explain it from the efficiency</w:t>
      </w:r>
      <w:r w:rsidRPr="00816F64">
        <w:rPr>
          <w:rStyle w:val="ac"/>
          <w:rFonts w:ascii="Times New Roman" w:hAnsi="Times New Roman" w:cs="Times New Roman"/>
          <w:i/>
          <w:sz w:val="28"/>
          <w:szCs w:val="28"/>
          <w:lang w:val="en-GB"/>
        </w:rPr>
        <w:footnoteReference w:id="10"/>
      </w:r>
      <w:r w:rsidRPr="00816F64">
        <w:rPr>
          <w:rFonts w:ascii="Times New Roman" w:hAnsi="Times New Roman" w:cs="Times New Roman"/>
          <w:i/>
          <w:sz w:val="28"/>
          <w:szCs w:val="28"/>
          <w:lang w:val="en-GB"/>
        </w:rPr>
        <w:t xml:space="preserve"> perspective.</w:t>
      </w:r>
    </w:p>
    <w:p w:rsidR="00B472BA" w:rsidRPr="00816F64" w:rsidRDefault="00B472BA" w:rsidP="00B472BA">
      <w:pPr>
        <w:autoSpaceDE w:val="0"/>
        <w:autoSpaceDN w:val="0"/>
        <w:adjustRightInd w:val="0"/>
        <w:spacing w:line="360" w:lineRule="auto"/>
        <w:ind w:firstLine="709"/>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In order to determine the existed ways of optimisation civil servants’ pay differentiation, the most cited articles from academic citation indexing Web of Knowledge were analysed (see Appendix 2). As it mentioned in Literature review, public sector pay differentiation has been given relatively little attention in the large empirical literature on wage </w:t>
      </w:r>
      <w:r w:rsidRPr="007841C8">
        <w:rPr>
          <w:rFonts w:ascii="Times New Roman" w:hAnsi="Times New Roman" w:cs="Times New Roman"/>
          <w:sz w:val="28"/>
          <w:szCs w:val="28"/>
          <w:lang w:val="en-GB"/>
        </w:rPr>
        <w:t>differentials. Figure 8 illustrates</w:t>
      </w:r>
      <w:r w:rsidRPr="00816F64">
        <w:rPr>
          <w:rFonts w:ascii="Times New Roman" w:hAnsi="Times New Roman" w:cs="Times New Roman"/>
          <w:sz w:val="28"/>
          <w:szCs w:val="28"/>
          <w:lang w:val="en-GB"/>
        </w:rPr>
        <w:t xml:space="preserve"> the number of published items on public sector pay differentiations by countries during the last twenty years (there were only 55 articles on this topic). It is readily seen that the most of published items were written in USA, the second place took Australia, and the third – Canada. Therefore, a number of supplementary materials outlined in literature review were considered to analyse types and ways of optimisation civil servants’ pay differentiation in different countries.</w:t>
      </w:r>
    </w:p>
    <w:p w:rsidR="00B472BA" w:rsidRPr="00816F64" w:rsidRDefault="00B472BA" w:rsidP="00B472BA">
      <w:pPr>
        <w:spacing w:line="360" w:lineRule="auto"/>
        <w:ind w:firstLine="708"/>
        <w:jc w:val="both"/>
        <w:rPr>
          <w:rFonts w:ascii="Times New Roman" w:eastAsia="TT54Eo00" w:hAnsi="Times New Roman" w:cs="Times New Roman"/>
          <w:sz w:val="28"/>
          <w:szCs w:val="28"/>
          <w:lang w:val="en-GB"/>
        </w:rPr>
      </w:pPr>
      <w:r w:rsidRPr="00816F64">
        <w:rPr>
          <w:rFonts w:ascii="Times New Roman" w:eastAsia="TT54Eo00" w:hAnsi="Times New Roman" w:cs="Times New Roman"/>
          <w:sz w:val="28"/>
          <w:szCs w:val="28"/>
          <w:lang w:val="en-GB"/>
        </w:rPr>
        <w:t>In previous section it was already pointed out that the most commonly applied theoretical framework in the literature estimating the pay differentiation is based on the following theories:</w:t>
      </w:r>
    </w:p>
    <w:p w:rsidR="00B472BA" w:rsidRPr="00816F64" w:rsidRDefault="00B472BA" w:rsidP="002D2773">
      <w:pPr>
        <w:pStyle w:val="a8"/>
        <w:numPr>
          <w:ilvl w:val="0"/>
          <w:numId w:val="5"/>
        </w:numPr>
        <w:spacing w:after="200" w:line="360" w:lineRule="auto"/>
        <w:rPr>
          <w:sz w:val="28"/>
          <w:szCs w:val="28"/>
          <w:lang w:val="en-GB"/>
        </w:rPr>
      </w:pPr>
      <w:r w:rsidRPr="00816F64">
        <w:rPr>
          <w:sz w:val="28"/>
          <w:szCs w:val="28"/>
          <w:lang w:val="en-GB"/>
        </w:rPr>
        <w:lastRenderedPageBreak/>
        <w:t>Opportunity cost theory;</w:t>
      </w:r>
    </w:p>
    <w:p w:rsidR="00B472BA" w:rsidRPr="00816F64" w:rsidRDefault="00B472BA" w:rsidP="002D2773">
      <w:pPr>
        <w:pStyle w:val="a8"/>
        <w:numPr>
          <w:ilvl w:val="0"/>
          <w:numId w:val="5"/>
        </w:numPr>
        <w:spacing w:after="200" w:line="360" w:lineRule="auto"/>
        <w:rPr>
          <w:sz w:val="28"/>
          <w:szCs w:val="28"/>
          <w:lang w:val="en-GB"/>
        </w:rPr>
      </w:pPr>
      <w:r w:rsidRPr="00816F64">
        <w:rPr>
          <w:iCs/>
          <w:color w:val="000000"/>
          <w:sz w:val="28"/>
          <w:szCs w:val="28"/>
          <w:lang w:val="en-GB"/>
        </w:rPr>
        <w:t>Human capital theory;</w:t>
      </w:r>
    </w:p>
    <w:p w:rsidR="00B472BA" w:rsidRPr="00816F64" w:rsidRDefault="00B472BA" w:rsidP="002D2773">
      <w:pPr>
        <w:pStyle w:val="a8"/>
        <w:numPr>
          <w:ilvl w:val="0"/>
          <w:numId w:val="5"/>
        </w:numPr>
        <w:spacing w:after="200" w:line="360" w:lineRule="auto"/>
        <w:rPr>
          <w:sz w:val="28"/>
          <w:szCs w:val="28"/>
          <w:lang w:val="en-GB"/>
        </w:rPr>
      </w:pPr>
      <w:r w:rsidRPr="00816F64">
        <w:rPr>
          <w:sz w:val="28"/>
          <w:szCs w:val="28"/>
          <w:lang w:val="en-GB"/>
        </w:rPr>
        <w:t>Glass ceiling theory;</w:t>
      </w:r>
    </w:p>
    <w:p w:rsidR="00B472BA" w:rsidRPr="00816F64" w:rsidRDefault="00B472BA" w:rsidP="002D2773">
      <w:pPr>
        <w:pStyle w:val="a8"/>
        <w:numPr>
          <w:ilvl w:val="0"/>
          <w:numId w:val="5"/>
        </w:numPr>
        <w:spacing w:after="200" w:line="360" w:lineRule="auto"/>
        <w:rPr>
          <w:iCs/>
          <w:color w:val="000000"/>
          <w:sz w:val="28"/>
          <w:szCs w:val="28"/>
          <w:lang w:val="en-GB"/>
        </w:rPr>
      </w:pPr>
      <w:r w:rsidRPr="00816F64">
        <w:rPr>
          <w:iCs/>
          <w:color w:val="000000"/>
          <w:sz w:val="28"/>
          <w:szCs w:val="28"/>
          <w:lang w:val="en-GB"/>
        </w:rPr>
        <w:t>Compensating differences theory;</w:t>
      </w:r>
    </w:p>
    <w:p w:rsidR="00B472BA" w:rsidRPr="00816F64" w:rsidRDefault="00B472BA" w:rsidP="002D2773">
      <w:pPr>
        <w:pStyle w:val="a8"/>
        <w:numPr>
          <w:ilvl w:val="0"/>
          <w:numId w:val="5"/>
        </w:numPr>
        <w:spacing w:after="200" w:line="360" w:lineRule="auto"/>
        <w:ind w:left="714" w:hanging="357"/>
        <w:rPr>
          <w:sz w:val="28"/>
          <w:szCs w:val="28"/>
          <w:lang w:val="en-GB"/>
        </w:rPr>
      </w:pPr>
      <w:r w:rsidRPr="00816F64">
        <w:rPr>
          <w:sz w:val="28"/>
          <w:szCs w:val="28"/>
          <w:lang w:val="en-GB"/>
        </w:rPr>
        <w:t>Efficiency wage theory.</w:t>
      </w:r>
    </w:p>
    <w:p w:rsidR="00B472BA" w:rsidRPr="00816F64" w:rsidRDefault="00B472BA" w:rsidP="00B472BA">
      <w:pPr>
        <w:pStyle w:val="a8"/>
        <w:spacing w:after="200" w:line="360" w:lineRule="auto"/>
        <w:ind w:left="714"/>
        <w:jc w:val="center"/>
        <w:rPr>
          <w:sz w:val="28"/>
          <w:szCs w:val="28"/>
          <w:lang w:val="en-GB"/>
        </w:rPr>
      </w:pPr>
      <w:r w:rsidRPr="00816F64">
        <w:rPr>
          <w:noProof/>
          <w:lang w:val="ru-RU" w:eastAsia="ru-RU"/>
        </w:rPr>
        <w:drawing>
          <wp:inline distT="0" distB="0" distL="0" distR="0" wp14:anchorId="79C36EB2" wp14:editId="597A8E8F">
            <wp:extent cx="4572000" cy="2934586"/>
            <wp:effectExtent l="0" t="0" r="19050" b="1841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472BA" w:rsidRPr="00816F64" w:rsidRDefault="00B472BA" w:rsidP="00B472BA">
      <w:pPr>
        <w:spacing w:after="0" w:line="240" w:lineRule="auto"/>
        <w:jc w:val="center"/>
        <w:rPr>
          <w:rFonts w:ascii="Times New Roman" w:hAnsi="Times New Roman" w:cs="Times New Roman"/>
          <w:b/>
          <w:sz w:val="28"/>
          <w:szCs w:val="28"/>
          <w:lang w:val="en-GB"/>
        </w:rPr>
      </w:pPr>
      <w:proofErr w:type="gramStart"/>
      <w:r w:rsidRPr="00816F64">
        <w:rPr>
          <w:rFonts w:ascii="Times New Roman" w:hAnsi="Times New Roman" w:cs="Times New Roman"/>
          <w:b/>
          <w:sz w:val="28"/>
          <w:szCs w:val="28"/>
          <w:lang w:val="en-GB"/>
        </w:rPr>
        <w:t>Figure 8.</w:t>
      </w:r>
      <w:proofErr w:type="gramEnd"/>
      <w:r w:rsidRPr="00816F64">
        <w:rPr>
          <w:rFonts w:ascii="Times New Roman" w:hAnsi="Times New Roman" w:cs="Times New Roman"/>
          <w:b/>
          <w:sz w:val="28"/>
          <w:szCs w:val="28"/>
          <w:lang w:val="en-GB"/>
        </w:rPr>
        <w:t xml:space="preserve"> The </w:t>
      </w:r>
      <w:proofErr w:type="gramStart"/>
      <w:r w:rsidRPr="00816F64">
        <w:rPr>
          <w:rFonts w:ascii="Times New Roman" w:hAnsi="Times New Roman" w:cs="Times New Roman"/>
          <w:b/>
          <w:sz w:val="28"/>
          <w:szCs w:val="28"/>
          <w:lang w:val="en-GB"/>
        </w:rPr>
        <w:t>number of published items on public sector pay</w:t>
      </w:r>
      <w:proofErr w:type="gramEnd"/>
      <w:r w:rsidRPr="00816F64">
        <w:rPr>
          <w:rFonts w:ascii="Times New Roman" w:hAnsi="Times New Roman" w:cs="Times New Roman"/>
          <w:b/>
          <w:sz w:val="28"/>
          <w:szCs w:val="28"/>
          <w:lang w:val="en-GB"/>
        </w:rPr>
        <w:t xml:space="preserve"> differentiation by countries, 1994-2013</w:t>
      </w:r>
    </w:p>
    <w:p w:rsidR="00B472BA" w:rsidRPr="00816F64" w:rsidRDefault="00B472BA" w:rsidP="00B472BA">
      <w:pPr>
        <w:spacing w:line="240" w:lineRule="auto"/>
        <w:jc w:val="center"/>
        <w:rPr>
          <w:rFonts w:ascii="Times New Roman" w:hAnsi="Times New Roman" w:cs="Times New Roman"/>
          <w:i/>
          <w:sz w:val="28"/>
          <w:szCs w:val="28"/>
          <w:lang w:val="en-GB"/>
        </w:rPr>
      </w:pPr>
      <w:r w:rsidRPr="00816F64">
        <w:rPr>
          <w:rFonts w:ascii="Times New Roman" w:hAnsi="Times New Roman" w:cs="Times New Roman"/>
          <w:i/>
          <w:sz w:val="28"/>
          <w:szCs w:val="28"/>
          <w:lang w:val="en-GB"/>
        </w:rPr>
        <w:t>Resource: created on the basis of Web of Knowledge platform</w:t>
      </w:r>
    </w:p>
    <w:p w:rsidR="00B472BA" w:rsidRPr="00816F64" w:rsidRDefault="00B472BA" w:rsidP="00B472BA">
      <w:pPr>
        <w:autoSpaceDE w:val="0"/>
        <w:autoSpaceDN w:val="0"/>
        <w:adjustRightInd w:val="0"/>
        <w:spacing w:line="360" w:lineRule="auto"/>
        <w:ind w:firstLine="709"/>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In relation to these theories, it is worth to consider the evidence of pay disparities and possible ways of optimization of civil servants’ pay differentiation which used in some countries mentioned above.  </w:t>
      </w:r>
    </w:p>
    <w:p w:rsidR="00B472BA" w:rsidRPr="00816F64" w:rsidRDefault="00B472BA" w:rsidP="00B472BA">
      <w:pPr>
        <w:autoSpaceDE w:val="0"/>
        <w:autoSpaceDN w:val="0"/>
        <w:adjustRightInd w:val="0"/>
        <w:spacing w:line="360" w:lineRule="auto"/>
        <w:ind w:firstLine="709"/>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Special points for attention in this matter </w:t>
      </w:r>
      <w:r w:rsidRPr="00816F64">
        <w:rPr>
          <w:rFonts w:ascii="Times New Roman" w:hAnsi="Times New Roman" w:cs="Times New Roman"/>
          <w:i/>
          <w:sz w:val="28"/>
          <w:szCs w:val="28"/>
          <w:lang w:val="en-GB"/>
        </w:rPr>
        <w:t>are Gender and Racial (Ethnic) pay differentiation</w:t>
      </w:r>
      <w:r w:rsidRPr="00816F64">
        <w:rPr>
          <w:rFonts w:ascii="Times New Roman" w:hAnsi="Times New Roman" w:cs="Times New Roman"/>
          <w:sz w:val="28"/>
          <w:szCs w:val="28"/>
          <w:lang w:val="en-GB"/>
        </w:rPr>
        <w:t xml:space="preserve"> which can be explained by </w:t>
      </w:r>
      <w:r w:rsidRPr="00816F64">
        <w:rPr>
          <w:rFonts w:ascii="Times New Roman" w:hAnsi="Times New Roman" w:cs="Times New Roman"/>
          <w:i/>
          <w:sz w:val="28"/>
          <w:szCs w:val="28"/>
          <w:lang w:val="en-GB"/>
        </w:rPr>
        <w:t>the Human capital theory</w:t>
      </w:r>
      <w:r w:rsidRPr="00816F64">
        <w:rPr>
          <w:rFonts w:ascii="Times New Roman" w:hAnsi="Times New Roman" w:cs="Times New Roman"/>
          <w:sz w:val="28"/>
          <w:szCs w:val="28"/>
          <w:lang w:val="en-GB"/>
        </w:rPr>
        <w:t xml:space="preserve"> and</w:t>
      </w:r>
      <w:r w:rsidRPr="00816F64">
        <w:rPr>
          <w:rFonts w:ascii="Times New Roman" w:hAnsi="Times New Roman" w:cs="Times New Roman"/>
          <w:i/>
          <w:sz w:val="28"/>
          <w:szCs w:val="28"/>
          <w:lang w:val="en-GB"/>
        </w:rPr>
        <w:t xml:space="preserve"> Glass ceiling theory </w:t>
      </w:r>
      <w:r w:rsidRPr="00816F64">
        <w:rPr>
          <w:rFonts w:ascii="Times New Roman" w:hAnsi="Times New Roman" w:cs="Times New Roman"/>
          <w:sz w:val="28"/>
          <w:szCs w:val="28"/>
          <w:lang w:val="en-GB"/>
        </w:rPr>
        <w:t>(</w:t>
      </w:r>
      <w:proofErr w:type="spellStart"/>
      <w:r w:rsidRPr="00816F64">
        <w:rPr>
          <w:rFonts w:ascii="Times New Roman" w:hAnsi="Times New Roman" w:cs="Times New Roman"/>
          <w:sz w:val="28"/>
          <w:szCs w:val="28"/>
          <w:lang w:val="en-GB"/>
        </w:rPr>
        <w:t>Styken</w:t>
      </w:r>
      <w:proofErr w:type="spellEnd"/>
      <w:r w:rsidRPr="00816F64">
        <w:rPr>
          <w:rFonts w:ascii="Times New Roman" w:hAnsi="Times New Roman" w:cs="Times New Roman"/>
          <w:sz w:val="28"/>
          <w:szCs w:val="28"/>
          <w:lang w:val="en-GB"/>
        </w:rPr>
        <w:t xml:space="preserve"> et al., 2003; </w:t>
      </w:r>
      <w:proofErr w:type="spellStart"/>
      <w:r w:rsidRPr="00816F64">
        <w:rPr>
          <w:rFonts w:ascii="Times New Roman" w:hAnsi="Times New Roman" w:cs="Times New Roman"/>
          <w:sz w:val="28"/>
          <w:szCs w:val="28"/>
          <w:lang w:val="en-GB"/>
        </w:rPr>
        <w:t>Alkadry</w:t>
      </w:r>
      <w:proofErr w:type="spellEnd"/>
      <w:r w:rsidRPr="00816F64">
        <w:rPr>
          <w:rFonts w:ascii="Times New Roman" w:hAnsi="Times New Roman" w:cs="Times New Roman"/>
          <w:sz w:val="28"/>
          <w:szCs w:val="28"/>
          <w:lang w:val="en-GB"/>
        </w:rPr>
        <w:t xml:space="preserve"> et al., 2006; </w:t>
      </w:r>
      <w:proofErr w:type="spellStart"/>
      <w:r w:rsidRPr="00816F64">
        <w:rPr>
          <w:rFonts w:ascii="Times New Roman" w:hAnsi="Times New Roman" w:cs="Times New Roman"/>
          <w:bCs/>
          <w:sz w:val="28"/>
          <w:szCs w:val="28"/>
          <w:lang w:val="en-GB"/>
        </w:rPr>
        <w:t>Oshchepkov</w:t>
      </w:r>
      <w:proofErr w:type="spellEnd"/>
      <w:r w:rsidRPr="00816F64">
        <w:rPr>
          <w:rFonts w:ascii="Times New Roman" w:hAnsi="Times New Roman" w:cs="Times New Roman"/>
          <w:bCs/>
          <w:sz w:val="28"/>
          <w:szCs w:val="28"/>
          <w:lang w:val="en-GB"/>
        </w:rPr>
        <w:t>, 2007b</w:t>
      </w:r>
      <w:r w:rsidRPr="00816F64">
        <w:rPr>
          <w:rFonts w:ascii="Times New Roman" w:hAnsi="Times New Roman" w:cs="Times New Roman"/>
          <w:sz w:val="28"/>
          <w:szCs w:val="28"/>
          <w:lang w:val="en-GB"/>
        </w:rPr>
        <w:t>). Despite the provisions in legislation to provide for pay equality, the gender pay gap as well as racial pay gap is persistently present in different countries (</w:t>
      </w:r>
      <w:proofErr w:type="spellStart"/>
      <w:r w:rsidRPr="00816F64">
        <w:rPr>
          <w:rFonts w:ascii="Times New Roman" w:hAnsi="Times New Roman" w:cs="Times New Roman"/>
          <w:sz w:val="28"/>
          <w:szCs w:val="28"/>
          <w:lang w:val="en-GB"/>
        </w:rPr>
        <w:t>Neathey</w:t>
      </w:r>
      <w:proofErr w:type="spellEnd"/>
      <w:r w:rsidRPr="00816F64">
        <w:rPr>
          <w:rFonts w:ascii="Times New Roman" w:hAnsi="Times New Roman" w:cs="Times New Roman"/>
          <w:sz w:val="28"/>
          <w:szCs w:val="28"/>
          <w:lang w:val="en-GB"/>
        </w:rPr>
        <w:t xml:space="preserve"> et al., 2005; </w:t>
      </w:r>
      <w:proofErr w:type="spellStart"/>
      <w:r w:rsidRPr="00816F64">
        <w:rPr>
          <w:rFonts w:ascii="Times New Roman" w:hAnsi="Times New Roman" w:cs="Times New Roman"/>
          <w:sz w:val="28"/>
          <w:szCs w:val="28"/>
          <w:lang w:val="en-GB"/>
        </w:rPr>
        <w:t>Prechal</w:t>
      </w:r>
      <w:proofErr w:type="spellEnd"/>
      <w:r w:rsidRPr="00816F64">
        <w:rPr>
          <w:rFonts w:ascii="Times New Roman" w:hAnsi="Times New Roman" w:cs="Times New Roman"/>
          <w:sz w:val="28"/>
          <w:szCs w:val="28"/>
          <w:lang w:val="en-GB"/>
        </w:rPr>
        <w:t xml:space="preserve"> et al., 2006; 2007). For instance, according to </w:t>
      </w:r>
      <w:proofErr w:type="spellStart"/>
      <w:r w:rsidRPr="00816F64">
        <w:rPr>
          <w:rFonts w:ascii="Times New Roman" w:hAnsi="Times New Roman" w:cs="Times New Roman"/>
          <w:bCs/>
          <w:sz w:val="28"/>
          <w:szCs w:val="28"/>
          <w:lang w:val="en-GB"/>
        </w:rPr>
        <w:t>Bozio</w:t>
      </w:r>
      <w:proofErr w:type="spellEnd"/>
      <w:r w:rsidRPr="00816F64">
        <w:rPr>
          <w:rFonts w:ascii="Times New Roman" w:hAnsi="Times New Roman" w:cs="Times New Roman"/>
          <w:bCs/>
          <w:sz w:val="28"/>
          <w:szCs w:val="28"/>
          <w:lang w:val="en-GB"/>
        </w:rPr>
        <w:t xml:space="preserve"> et al. (2011)</w:t>
      </w:r>
      <w:r w:rsidRPr="00816F64">
        <w:rPr>
          <w:rFonts w:ascii="Times New Roman" w:hAnsi="Times New Roman" w:cs="Times New Roman"/>
          <w:sz w:val="28"/>
          <w:szCs w:val="28"/>
          <w:lang w:val="en-GB"/>
        </w:rPr>
        <w:t xml:space="preserve">, there is the evidence on different gender pay gaps in public and private sectors in UK (see Figure 9). Moreover, </w:t>
      </w:r>
      <w:proofErr w:type="spellStart"/>
      <w:r w:rsidRPr="00816F64">
        <w:rPr>
          <w:rFonts w:ascii="Times New Roman" w:hAnsi="Times New Roman" w:cs="Times New Roman"/>
          <w:sz w:val="28"/>
          <w:szCs w:val="28"/>
          <w:lang w:val="en-GB"/>
        </w:rPr>
        <w:t>Semyonov</w:t>
      </w:r>
      <w:proofErr w:type="spellEnd"/>
      <w:r w:rsidRPr="00816F64">
        <w:rPr>
          <w:rFonts w:ascii="Times New Roman" w:hAnsi="Times New Roman" w:cs="Times New Roman"/>
          <w:sz w:val="28"/>
          <w:szCs w:val="28"/>
          <w:lang w:val="en-GB"/>
        </w:rPr>
        <w:t xml:space="preserve"> et </w:t>
      </w:r>
      <w:r w:rsidRPr="00816F64">
        <w:rPr>
          <w:rFonts w:ascii="Times New Roman" w:hAnsi="Times New Roman" w:cs="Times New Roman"/>
          <w:sz w:val="28"/>
          <w:szCs w:val="28"/>
          <w:lang w:val="en-GB"/>
        </w:rPr>
        <w:lastRenderedPageBreak/>
        <w:t xml:space="preserve">al. (2009) argue, that </w:t>
      </w:r>
      <w:r w:rsidRPr="00816F64">
        <w:rPr>
          <w:rFonts w:ascii="Times New Roman" w:hAnsi="Times New Roman" w:cs="Times New Roman"/>
          <w:color w:val="000000"/>
          <w:sz w:val="28"/>
          <w:szCs w:val="28"/>
          <w:lang w:val="en-GB"/>
        </w:rPr>
        <w:t xml:space="preserve">the impact of race on earnings differs across the USA sectors (see Figure 10). </w:t>
      </w:r>
    </w:p>
    <w:p w:rsidR="00B472BA" w:rsidRPr="00816F64" w:rsidRDefault="00B472BA" w:rsidP="00B472BA">
      <w:pPr>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According to </w:t>
      </w:r>
      <w:r w:rsidRPr="007841C8">
        <w:rPr>
          <w:rFonts w:ascii="Times New Roman" w:hAnsi="Times New Roman" w:cs="Times New Roman"/>
          <w:sz w:val="28"/>
          <w:szCs w:val="28"/>
          <w:lang w:val="en-GB"/>
        </w:rPr>
        <w:t>Rose et al. (2003</w:t>
      </w:r>
      <w:r w:rsidRPr="00816F64">
        <w:rPr>
          <w:rFonts w:ascii="Times New Roman" w:hAnsi="Times New Roman" w:cs="Times New Roman"/>
          <w:sz w:val="28"/>
          <w:szCs w:val="28"/>
          <w:lang w:val="en-GB"/>
        </w:rPr>
        <w:t xml:space="preserve">), gender pay gap can be corrected by strengthening the enforcement of the </w:t>
      </w:r>
      <w:r w:rsidRPr="00816F64">
        <w:rPr>
          <w:rFonts w:ascii="Times New Roman" w:hAnsi="Times New Roman" w:cs="Times New Roman"/>
          <w:i/>
          <w:sz w:val="28"/>
          <w:szCs w:val="28"/>
          <w:lang w:val="en-GB"/>
        </w:rPr>
        <w:t>equal opportunities law</w:t>
      </w:r>
      <w:r w:rsidRPr="00816F64">
        <w:rPr>
          <w:rFonts w:ascii="Times New Roman" w:hAnsi="Times New Roman" w:cs="Times New Roman"/>
          <w:sz w:val="28"/>
          <w:szCs w:val="28"/>
          <w:lang w:val="en-GB"/>
        </w:rPr>
        <w:t xml:space="preserve">. Another way to shatter the glass-ceiling and reduce position segregation is </w:t>
      </w:r>
      <w:r w:rsidRPr="00816F64">
        <w:rPr>
          <w:rFonts w:ascii="Times New Roman" w:hAnsi="Times New Roman" w:cs="Times New Roman"/>
          <w:i/>
          <w:sz w:val="28"/>
          <w:szCs w:val="28"/>
          <w:lang w:val="en-GB"/>
        </w:rPr>
        <w:t>flexibility of working conditions</w:t>
      </w:r>
      <w:r w:rsidRPr="00816F64">
        <w:rPr>
          <w:rFonts w:ascii="Times New Roman" w:hAnsi="Times New Roman" w:cs="Times New Roman"/>
          <w:sz w:val="28"/>
          <w:szCs w:val="28"/>
          <w:lang w:val="en-GB"/>
        </w:rPr>
        <w:t xml:space="preserve"> – introduction of so-called women-friendly internal organizational policy (see, for example, </w:t>
      </w:r>
      <w:proofErr w:type="spellStart"/>
      <w:r w:rsidRPr="00816F64">
        <w:rPr>
          <w:rFonts w:ascii="Times New Roman" w:hAnsi="Times New Roman" w:cs="Times New Roman"/>
          <w:sz w:val="28"/>
          <w:szCs w:val="28"/>
          <w:lang w:val="en-GB"/>
        </w:rPr>
        <w:t>Alkadry</w:t>
      </w:r>
      <w:proofErr w:type="spellEnd"/>
      <w:r w:rsidRPr="00816F64">
        <w:rPr>
          <w:rFonts w:ascii="Times New Roman" w:hAnsi="Times New Roman" w:cs="Times New Roman"/>
          <w:sz w:val="28"/>
          <w:szCs w:val="28"/>
          <w:lang w:val="en-GB"/>
        </w:rPr>
        <w:t xml:space="preserve"> et al., 2006, p. 890).</w:t>
      </w:r>
    </w:p>
    <w:p w:rsidR="00B472BA" w:rsidRPr="00816F64" w:rsidRDefault="00B472BA" w:rsidP="00B472BA">
      <w:pPr>
        <w:autoSpaceDE w:val="0"/>
        <w:autoSpaceDN w:val="0"/>
        <w:adjustRightInd w:val="0"/>
        <w:spacing w:line="360" w:lineRule="auto"/>
        <w:jc w:val="center"/>
        <w:rPr>
          <w:rFonts w:ascii="Times New Roman" w:hAnsi="Times New Roman" w:cs="Times New Roman"/>
          <w:sz w:val="28"/>
          <w:szCs w:val="28"/>
          <w:lang w:val="en-GB"/>
        </w:rPr>
      </w:pPr>
      <w:r w:rsidRPr="00816F64">
        <w:rPr>
          <w:noProof/>
          <w:lang w:eastAsia="ru-RU"/>
        </w:rPr>
        <w:drawing>
          <wp:inline distT="0" distB="0" distL="0" distR="0" wp14:anchorId="4DBBF35E" wp14:editId="3E743ACF">
            <wp:extent cx="5291750" cy="2475330"/>
            <wp:effectExtent l="0" t="0" r="444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sharpenSoften amount="50000"/>
                              </a14:imgEffect>
                            </a14:imgLayer>
                          </a14:imgProps>
                        </a:ext>
                      </a:extLst>
                    </a:blip>
                    <a:srcRect l="14424" t="28975" r="29803" b="22051"/>
                    <a:stretch/>
                  </pic:blipFill>
                  <pic:spPr bwMode="auto">
                    <a:xfrm>
                      <a:off x="0" y="0"/>
                      <a:ext cx="5301723" cy="2479995"/>
                    </a:xfrm>
                    <a:prstGeom prst="rect">
                      <a:avLst/>
                    </a:prstGeom>
                    <a:ln>
                      <a:noFill/>
                    </a:ln>
                    <a:extLst>
                      <a:ext uri="{53640926-AAD7-44D8-BBD7-CCE9431645EC}">
                        <a14:shadowObscured xmlns:a14="http://schemas.microsoft.com/office/drawing/2010/main"/>
                      </a:ext>
                    </a:extLst>
                  </pic:spPr>
                </pic:pic>
              </a:graphicData>
            </a:graphic>
          </wp:inline>
        </w:drawing>
      </w:r>
    </w:p>
    <w:p w:rsidR="00B472BA" w:rsidRPr="00816F64" w:rsidRDefault="00B472BA" w:rsidP="00B472BA">
      <w:pPr>
        <w:autoSpaceDE w:val="0"/>
        <w:autoSpaceDN w:val="0"/>
        <w:adjustRightInd w:val="0"/>
        <w:spacing w:after="0" w:line="240" w:lineRule="auto"/>
        <w:ind w:firstLine="709"/>
        <w:jc w:val="center"/>
        <w:rPr>
          <w:rFonts w:ascii="Times New Roman" w:hAnsi="Times New Roman" w:cs="Times New Roman"/>
          <w:b/>
          <w:sz w:val="28"/>
          <w:szCs w:val="28"/>
          <w:lang w:val="en-GB"/>
        </w:rPr>
      </w:pPr>
      <w:proofErr w:type="gramStart"/>
      <w:r w:rsidRPr="00C83696">
        <w:rPr>
          <w:rFonts w:ascii="Times New Roman" w:hAnsi="Times New Roman" w:cs="Times New Roman"/>
          <w:b/>
          <w:sz w:val="28"/>
          <w:szCs w:val="28"/>
          <w:lang w:val="en-GB"/>
        </w:rPr>
        <w:t xml:space="preserve">Figure </w:t>
      </w:r>
      <w:r w:rsidR="00C83696" w:rsidRPr="00C83696">
        <w:rPr>
          <w:rFonts w:ascii="Times New Roman" w:hAnsi="Times New Roman" w:cs="Times New Roman"/>
          <w:b/>
          <w:sz w:val="28"/>
          <w:szCs w:val="28"/>
          <w:lang w:val="en-GB"/>
        </w:rPr>
        <w:t>9</w:t>
      </w:r>
      <w:r w:rsidRPr="00C83696">
        <w:rPr>
          <w:rFonts w:ascii="Times New Roman" w:hAnsi="Times New Roman" w:cs="Times New Roman"/>
          <w:b/>
          <w:sz w:val="28"/>
          <w:szCs w:val="28"/>
          <w:lang w:val="en-GB"/>
        </w:rPr>
        <w:t>.</w:t>
      </w:r>
      <w:proofErr w:type="gramEnd"/>
      <w:r w:rsidRPr="00C83696">
        <w:rPr>
          <w:rFonts w:ascii="Times New Roman" w:hAnsi="Times New Roman" w:cs="Times New Roman"/>
          <w:b/>
          <w:sz w:val="28"/>
          <w:szCs w:val="28"/>
          <w:lang w:val="en-GB"/>
        </w:rPr>
        <w:t xml:space="preserve"> Estimated public–private wage differentials in UK</w:t>
      </w:r>
      <w:r w:rsidRPr="00C83696">
        <w:rPr>
          <w:rStyle w:val="ac"/>
          <w:rFonts w:ascii="Times New Roman" w:hAnsi="Times New Roman" w:cs="Times New Roman"/>
          <w:b/>
          <w:sz w:val="28"/>
          <w:szCs w:val="28"/>
          <w:lang w:val="en-GB"/>
        </w:rPr>
        <w:footnoteReference w:id="11"/>
      </w:r>
    </w:p>
    <w:p w:rsidR="00B472BA" w:rsidRPr="00816F64" w:rsidRDefault="00B472BA" w:rsidP="00B472BA">
      <w:pPr>
        <w:autoSpaceDE w:val="0"/>
        <w:autoSpaceDN w:val="0"/>
        <w:adjustRightInd w:val="0"/>
        <w:spacing w:line="240" w:lineRule="auto"/>
        <w:ind w:firstLine="709"/>
        <w:jc w:val="center"/>
        <w:rPr>
          <w:rFonts w:ascii="Times New Roman" w:hAnsi="Times New Roman" w:cs="Times New Roman"/>
          <w:bCs/>
          <w:i/>
          <w:sz w:val="28"/>
          <w:szCs w:val="28"/>
          <w:lang w:val="en-GB"/>
        </w:rPr>
      </w:pPr>
      <w:r w:rsidRPr="00816F64">
        <w:rPr>
          <w:rFonts w:ascii="Times New Roman" w:hAnsi="Times New Roman" w:cs="Times New Roman"/>
          <w:i/>
          <w:sz w:val="28"/>
          <w:szCs w:val="28"/>
          <w:lang w:val="en-GB"/>
        </w:rPr>
        <w:t xml:space="preserve">Resource: </w:t>
      </w:r>
      <w:proofErr w:type="spellStart"/>
      <w:r w:rsidRPr="00816F64">
        <w:rPr>
          <w:rFonts w:ascii="Times New Roman" w:hAnsi="Times New Roman" w:cs="Times New Roman"/>
          <w:bCs/>
          <w:i/>
          <w:sz w:val="28"/>
          <w:szCs w:val="28"/>
          <w:lang w:val="en-GB"/>
        </w:rPr>
        <w:t>Bozio</w:t>
      </w:r>
      <w:proofErr w:type="spellEnd"/>
      <w:r w:rsidRPr="00816F64">
        <w:rPr>
          <w:rFonts w:ascii="Times New Roman" w:hAnsi="Times New Roman" w:cs="Times New Roman"/>
          <w:bCs/>
          <w:i/>
          <w:sz w:val="28"/>
          <w:szCs w:val="28"/>
          <w:lang w:val="en-GB"/>
        </w:rPr>
        <w:t xml:space="preserve"> et al., 2011</w:t>
      </w:r>
    </w:p>
    <w:p w:rsidR="00B472BA" w:rsidRPr="00816F64" w:rsidRDefault="00B472BA" w:rsidP="00B472BA">
      <w:pPr>
        <w:autoSpaceDE w:val="0"/>
        <w:autoSpaceDN w:val="0"/>
        <w:adjustRightInd w:val="0"/>
        <w:spacing w:line="360" w:lineRule="auto"/>
        <w:jc w:val="center"/>
        <w:rPr>
          <w:rFonts w:ascii="AdvGulliv-B" w:hAnsi="AdvGulliv-B" w:cs="AdvGulliv-B"/>
          <w:sz w:val="13"/>
          <w:szCs w:val="13"/>
          <w:lang w:val="en-GB"/>
        </w:rPr>
      </w:pPr>
      <w:r w:rsidRPr="00816F64">
        <w:rPr>
          <w:noProof/>
          <w:lang w:eastAsia="ru-RU"/>
        </w:rPr>
        <w:drawing>
          <wp:inline distT="0" distB="0" distL="0" distR="0" wp14:anchorId="0C00F2FD" wp14:editId="1B769AF2">
            <wp:extent cx="5343525" cy="2337792"/>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Lst>
                    </a:blip>
                    <a:srcRect l="16508" t="25897" r="32207" b="38205"/>
                    <a:stretch/>
                  </pic:blipFill>
                  <pic:spPr bwMode="auto">
                    <a:xfrm>
                      <a:off x="0" y="0"/>
                      <a:ext cx="5343525" cy="2337792"/>
                    </a:xfrm>
                    <a:prstGeom prst="rect">
                      <a:avLst/>
                    </a:prstGeom>
                    <a:ln>
                      <a:noFill/>
                    </a:ln>
                    <a:extLst>
                      <a:ext uri="{53640926-AAD7-44D8-BBD7-CCE9431645EC}">
                        <a14:shadowObscured xmlns:a14="http://schemas.microsoft.com/office/drawing/2010/main"/>
                      </a:ext>
                    </a:extLst>
                  </pic:spPr>
                </pic:pic>
              </a:graphicData>
            </a:graphic>
          </wp:inline>
        </w:drawing>
      </w:r>
    </w:p>
    <w:p w:rsidR="00B472BA" w:rsidRPr="00816F64" w:rsidRDefault="00B472BA" w:rsidP="00B472BA">
      <w:pPr>
        <w:autoSpaceDE w:val="0"/>
        <w:autoSpaceDN w:val="0"/>
        <w:adjustRightInd w:val="0"/>
        <w:spacing w:after="0" w:line="240" w:lineRule="auto"/>
        <w:ind w:firstLine="709"/>
        <w:jc w:val="center"/>
        <w:rPr>
          <w:rFonts w:ascii="Times New Roman" w:hAnsi="Times New Roman" w:cs="Times New Roman"/>
          <w:b/>
          <w:sz w:val="28"/>
          <w:szCs w:val="28"/>
          <w:lang w:val="en-GB"/>
        </w:rPr>
      </w:pPr>
      <w:proofErr w:type="gramStart"/>
      <w:r w:rsidRPr="00C83696">
        <w:rPr>
          <w:rFonts w:ascii="Times New Roman" w:hAnsi="Times New Roman" w:cs="Times New Roman"/>
          <w:b/>
          <w:sz w:val="28"/>
          <w:szCs w:val="28"/>
          <w:lang w:val="en-GB"/>
        </w:rPr>
        <w:t xml:space="preserve">Figure </w:t>
      </w:r>
      <w:r w:rsidR="00C83696" w:rsidRPr="00C83696">
        <w:rPr>
          <w:rFonts w:ascii="Times New Roman" w:hAnsi="Times New Roman" w:cs="Times New Roman"/>
          <w:b/>
          <w:sz w:val="28"/>
          <w:szCs w:val="28"/>
          <w:lang w:val="en-GB"/>
        </w:rPr>
        <w:t>10</w:t>
      </w:r>
      <w:r w:rsidRPr="00C83696">
        <w:rPr>
          <w:rFonts w:ascii="Times New Roman" w:hAnsi="Times New Roman" w:cs="Times New Roman"/>
          <w:b/>
          <w:sz w:val="28"/>
          <w:szCs w:val="28"/>
          <w:lang w:val="en-GB"/>
        </w:rPr>
        <w:t>.</w:t>
      </w:r>
      <w:proofErr w:type="gramEnd"/>
      <w:r w:rsidRPr="00C83696">
        <w:rPr>
          <w:rFonts w:ascii="Times New Roman" w:hAnsi="Times New Roman" w:cs="Times New Roman"/>
          <w:b/>
          <w:sz w:val="28"/>
          <w:szCs w:val="28"/>
          <w:lang w:val="en-GB"/>
        </w:rPr>
        <w:t xml:space="preserve"> Racial</w:t>
      </w:r>
      <w:r w:rsidRPr="00816F64">
        <w:rPr>
          <w:rFonts w:ascii="Times New Roman" w:hAnsi="Times New Roman" w:cs="Times New Roman"/>
          <w:b/>
          <w:sz w:val="28"/>
          <w:szCs w:val="28"/>
          <w:lang w:val="en-GB"/>
        </w:rPr>
        <w:t xml:space="preserve"> earning gap by year in the private and public sectors of USA</w:t>
      </w:r>
    </w:p>
    <w:p w:rsidR="00B472BA" w:rsidRPr="00816F64" w:rsidRDefault="00B472BA" w:rsidP="00B472BA">
      <w:pPr>
        <w:autoSpaceDE w:val="0"/>
        <w:autoSpaceDN w:val="0"/>
        <w:adjustRightInd w:val="0"/>
        <w:spacing w:after="0" w:line="240" w:lineRule="auto"/>
        <w:ind w:firstLine="709"/>
        <w:jc w:val="center"/>
        <w:rPr>
          <w:rFonts w:ascii="Times New Roman" w:hAnsi="Times New Roman" w:cs="Times New Roman"/>
          <w:i/>
          <w:sz w:val="28"/>
          <w:szCs w:val="28"/>
          <w:lang w:val="en-GB"/>
        </w:rPr>
      </w:pPr>
      <w:r w:rsidRPr="00816F64">
        <w:rPr>
          <w:rFonts w:ascii="Times New Roman" w:hAnsi="Times New Roman" w:cs="Times New Roman"/>
          <w:i/>
          <w:sz w:val="28"/>
          <w:szCs w:val="28"/>
          <w:lang w:val="en-GB"/>
        </w:rPr>
        <w:t xml:space="preserve">Resource: </w:t>
      </w:r>
      <w:proofErr w:type="spellStart"/>
      <w:r w:rsidRPr="00816F64">
        <w:rPr>
          <w:rFonts w:ascii="Times New Roman" w:hAnsi="Times New Roman" w:cs="Times New Roman"/>
          <w:i/>
          <w:sz w:val="28"/>
          <w:szCs w:val="28"/>
          <w:lang w:val="en-GB"/>
        </w:rPr>
        <w:t>Semyonov</w:t>
      </w:r>
      <w:proofErr w:type="spellEnd"/>
      <w:r w:rsidRPr="00816F64">
        <w:rPr>
          <w:rFonts w:ascii="Times New Roman" w:hAnsi="Times New Roman" w:cs="Times New Roman"/>
          <w:i/>
          <w:sz w:val="28"/>
          <w:szCs w:val="28"/>
          <w:lang w:val="en-GB"/>
        </w:rPr>
        <w:t xml:space="preserve"> et al., 2009</w:t>
      </w:r>
    </w:p>
    <w:p w:rsidR="009F2CBE" w:rsidRPr="00816F64" w:rsidRDefault="00B472BA" w:rsidP="00B472BA">
      <w:pPr>
        <w:autoSpaceDE w:val="0"/>
        <w:autoSpaceDN w:val="0"/>
        <w:adjustRightInd w:val="0"/>
        <w:spacing w:line="360" w:lineRule="auto"/>
        <w:ind w:firstLine="709"/>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lastRenderedPageBreak/>
        <w:t xml:space="preserve">The racial pay disparities in different countries are regulated and corrected by the </w:t>
      </w:r>
      <w:r w:rsidRPr="00816F64">
        <w:rPr>
          <w:rFonts w:ascii="Times New Roman" w:hAnsi="Times New Roman" w:cs="Times New Roman"/>
          <w:i/>
          <w:sz w:val="28"/>
          <w:szCs w:val="28"/>
          <w:lang w:val="en-GB"/>
        </w:rPr>
        <w:t>policy of minimal wages</w:t>
      </w:r>
      <w:r w:rsidR="009F2CBE" w:rsidRPr="00816F64">
        <w:rPr>
          <w:rFonts w:ascii="Times New Roman" w:hAnsi="Times New Roman" w:cs="Times New Roman"/>
          <w:sz w:val="28"/>
          <w:szCs w:val="28"/>
          <w:lang w:val="en-GB"/>
        </w:rPr>
        <w:t xml:space="preserve"> (National Minimum Wage, 2005).</w:t>
      </w:r>
    </w:p>
    <w:p w:rsidR="00B472BA" w:rsidRPr="00816F64" w:rsidRDefault="009F2CBE" w:rsidP="00B472BA">
      <w:pPr>
        <w:autoSpaceDE w:val="0"/>
        <w:autoSpaceDN w:val="0"/>
        <w:adjustRightInd w:val="0"/>
        <w:spacing w:line="360" w:lineRule="auto"/>
        <w:ind w:firstLine="709"/>
        <w:jc w:val="both"/>
        <w:rPr>
          <w:rFonts w:ascii="Times New Roman" w:hAnsi="Times New Roman" w:cs="Times New Roman"/>
          <w:color w:val="262824"/>
          <w:sz w:val="28"/>
          <w:szCs w:val="28"/>
          <w:lang w:val="en-GB"/>
        </w:rPr>
      </w:pPr>
      <w:r w:rsidRPr="00816F64">
        <w:rPr>
          <w:rFonts w:ascii="Times New Roman" w:hAnsi="Times New Roman" w:cs="Times New Roman"/>
          <w:sz w:val="28"/>
          <w:szCs w:val="28"/>
          <w:lang w:val="en-GB"/>
        </w:rPr>
        <w:t xml:space="preserve">Another tool for promoting equal pay in contexts of race and gender pay disparities is the </w:t>
      </w:r>
      <w:r w:rsidRPr="00816F64">
        <w:rPr>
          <w:rFonts w:ascii="Times New Roman" w:hAnsi="Times New Roman" w:cs="Times New Roman"/>
          <w:i/>
          <w:sz w:val="28"/>
          <w:szCs w:val="28"/>
          <w:lang w:val="en-GB"/>
        </w:rPr>
        <w:t>obligation for employers to monitor pay practices</w:t>
      </w:r>
      <w:r w:rsidRPr="00816F64">
        <w:rPr>
          <w:rFonts w:ascii="Times New Roman" w:hAnsi="Times New Roman" w:cs="Times New Roman"/>
          <w:sz w:val="28"/>
          <w:szCs w:val="28"/>
          <w:lang w:val="en-GB"/>
        </w:rPr>
        <w:t xml:space="preserve"> in the workplace </w:t>
      </w:r>
      <w:r w:rsidRPr="00C83696">
        <w:rPr>
          <w:rFonts w:ascii="Times New Roman" w:hAnsi="Times New Roman" w:cs="Times New Roman"/>
          <w:sz w:val="28"/>
          <w:szCs w:val="28"/>
          <w:lang w:val="en-GB"/>
        </w:rPr>
        <w:t>(</w:t>
      </w:r>
      <w:proofErr w:type="spellStart"/>
      <w:r w:rsidRPr="00C83696">
        <w:rPr>
          <w:rFonts w:ascii="Times New Roman" w:hAnsi="Times New Roman" w:cs="Times New Roman"/>
          <w:sz w:val="28"/>
          <w:szCs w:val="28"/>
          <w:lang w:val="en-GB"/>
        </w:rPr>
        <w:t>Prechal</w:t>
      </w:r>
      <w:proofErr w:type="spellEnd"/>
      <w:r w:rsidRPr="00C83696">
        <w:rPr>
          <w:rFonts w:ascii="Times New Roman" w:hAnsi="Times New Roman" w:cs="Times New Roman"/>
          <w:sz w:val="28"/>
          <w:szCs w:val="28"/>
          <w:lang w:val="en-GB"/>
        </w:rPr>
        <w:t>, 2007). T</w:t>
      </w:r>
      <w:r w:rsidR="00D67814" w:rsidRPr="00C83696">
        <w:rPr>
          <w:rFonts w:ascii="Times New Roman" w:hAnsi="Times New Roman" w:cs="Times New Roman"/>
          <w:sz w:val="28"/>
          <w:szCs w:val="28"/>
          <w:lang w:val="en-GB"/>
        </w:rPr>
        <w:t>hese actions enable</w:t>
      </w:r>
      <w:r w:rsidRPr="00C83696">
        <w:rPr>
          <w:rFonts w:ascii="Times New Roman" w:hAnsi="Times New Roman" w:cs="Times New Roman"/>
          <w:sz w:val="28"/>
          <w:szCs w:val="28"/>
          <w:lang w:val="en-GB"/>
        </w:rPr>
        <w:t xml:space="preserve"> </w:t>
      </w:r>
      <w:r w:rsidR="00D67814" w:rsidRPr="00C83696">
        <w:rPr>
          <w:rFonts w:ascii="Times New Roman" w:hAnsi="Times New Roman" w:cs="Times New Roman"/>
          <w:sz w:val="28"/>
          <w:szCs w:val="28"/>
          <w:lang w:val="en-GB"/>
        </w:rPr>
        <w:t>to identify the cases of pay</w:t>
      </w:r>
      <w:r w:rsidR="00D67814" w:rsidRPr="00C83696">
        <w:rPr>
          <w:rFonts w:ascii="Times New Roman" w:hAnsi="Times New Roman" w:cs="Times New Roman"/>
          <w:i/>
          <w:sz w:val="28"/>
          <w:szCs w:val="28"/>
          <w:lang w:val="en-GB"/>
        </w:rPr>
        <w:t xml:space="preserve"> </w:t>
      </w:r>
      <w:r w:rsidR="00D67814" w:rsidRPr="00C83696">
        <w:rPr>
          <w:rFonts w:ascii="Times New Roman" w:hAnsi="Times New Roman" w:cs="Times New Roman"/>
          <w:sz w:val="28"/>
          <w:szCs w:val="28"/>
          <w:lang w:val="en-GB"/>
        </w:rPr>
        <w:t xml:space="preserve">discrimination </w:t>
      </w:r>
      <w:r w:rsidRPr="00C83696">
        <w:rPr>
          <w:rFonts w:ascii="Times New Roman" w:hAnsi="Times New Roman" w:cs="Times New Roman"/>
          <w:sz w:val="28"/>
          <w:szCs w:val="28"/>
          <w:lang w:val="en-GB"/>
        </w:rPr>
        <w:t>and to prepare</w:t>
      </w:r>
      <w:r w:rsidRPr="00816F64">
        <w:rPr>
          <w:rFonts w:ascii="Times New Roman" w:hAnsi="Times New Roman" w:cs="Times New Roman"/>
          <w:sz w:val="28"/>
          <w:szCs w:val="28"/>
          <w:lang w:val="en-GB"/>
        </w:rPr>
        <w:t xml:space="preserve"> action </w:t>
      </w:r>
      <w:r w:rsidR="00D67814" w:rsidRPr="00816F64">
        <w:rPr>
          <w:rFonts w:ascii="Times New Roman" w:hAnsi="Times New Roman" w:cs="Times New Roman"/>
          <w:sz w:val="28"/>
          <w:szCs w:val="28"/>
          <w:lang w:val="en-GB"/>
        </w:rPr>
        <w:t xml:space="preserve">plans </w:t>
      </w:r>
      <w:r w:rsidRPr="00816F64">
        <w:rPr>
          <w:rFonts w:ascii="Times New Roman" w:hAnsi="Times New Roman" w:cs="Times New Roman"/>
          <w:sz w:val="28"/>
          <w:szCs w:val="28"/>
          <w:lang w:val="en-GB"/>
        </w:rPr>
        <w:t>for</w:t>
      </w:r>
      <w:r w:rsidR="00D67814" w:rsidRPr="00816F64">
        <w:rPr>
          <w:rFonts w:ascii="Times New Roman" w:hAnsi="Times New Roman" w:cs="Times New Roman"/>
          <w:sz w:val="28"/>
          <w:szCs w:val="28"/>
          <w:lang w:val="en-GB"/>
        </w:rPr>
        <w:t xml:space="preserve"> introduction</w:t>
      </w:r>
      <w:r w:rsidRPr="00816F64">
        <w:rPr>
          <w:rFonts w:ascii="Times New Roman" w:hAnsi="Times New Roman" w:cs="Times New Roman"/>
          <w:sz w:val="28"/>
          <w:szCs w:val="28"/>
          <w:lang w:val="en-GB"/>
        </w:rPr>
        <w:t xml:space="preserve"> </w:t>
      </w:r>
      <w:r w:rsidR="00D67814" w:rsidRPr="00816F64">
        <w:rPr>
          <w:rFonts w:ascii="Times New Roman" w:hAnsi="Times New Roman" w:cs="Times New Roman"/>
          <w:sz w:val="28"/>
          <w:szCs w:val="28"/>
          <w:lang w:val="en-GB"/>
        </w:rPr>
        <w:t xml:space="preserve">gender or race </w:t>
      </w:r>
      <w:r w:rsidRPr="00816F64">
        <w:rPr>
          <w:rFonts w:ascii="Times New Roman" w:hAnsi="Times New Roman" w:cs="Times New Roman"/>
          <w:sz w:val="28"/>
          <w:szCs w:val="28"/>
          <w:lang w:val="en-GB"/>
        </w:rPr>
        <w:t>equal pay</w:t>
      </w:r>
      <w:r w:rsidR="00D67814" w:rsidRPr="00816F64">
        <w:rPr>
          <w:rFonts w:ascii="Times New Roman" w:hAnsi="Times New Roman" w:cs="Times New Roman"/>
          <w:sz w:val="28"/>
          <w:szCs w:val="28"/>
          <w:lang w:val="en-GB"/>
        </w:rPr>
        <w:t>.</w:t>
      </w:r>
    </w:p>
    <w:p w:rsidR="00B472BA" w:rsidRPr="00816F64" w:rsidRDefault="00B472BA" w:rsidP="00B472BA">
      <w:pPr>
        <w:autoSpaceDE w:val="0"/>
        <w:autoSpaceDN w:val="0"/>
        <w:adjustRightInd w:val="0"/>
        <w:spacing w:line="360" w:lineRule="auto"/>
        <w:ind w:firstLine="708"/>
        <w:jc w:val="both"/>
        <w:rPr>
          <w:rFonts w:ascii="Times New Roman" w:eastAsia="TimesNewRomanPSMT" w:hAnsi="Times New Roman" w:cs="Times New Roman"/>
          <w:sz w:val="28"/>
          <w:szCs w:val="28"/>
          <w:lang w:val="en-GB"/>
        </w:rPr>
      </w:pPr>
      <w:r w:rsidRPr="00816F64">
        <w:rPr>
          <w:rFonts w:ascii="Times New Roman" w:hAnsi="Times New Roman" w:cs="Times New Roman"/>
          <w:sz w:val="28"/>
          <w:szCs w:val="28"/>
          <w:lang w:val="en-GB"/>
        </w:rPr>
        <w:t xml:space="preserve">The next type of pay differentiation is </w:t>
      </w:r>
      <w:r w:rsidRPr="00816F64">
        <w:rPr>
          <w:rFonts w:ascii="Times New Roman" w:hAnsi="Times New Roman" w:cs="Times New Roman"/>
          <w:i/>
          <w:sz w:val="28"/>
          <w:szCs w:val="28"/>
          <w:lang w:val="en-GB"/>
        </w:rPr>
        <w:t>interregional pay differentiation</w:t>
      </w:r>
      <w:r w:rsidRPr="00816F64">
        <w:rPr>
          <w:rFonts w:ascii="Times New Roman" w:hAnsi="Times New Roman" w:cs="Times New Roman"/>
          <w:sz w:val="28"/>
          <w:szCs w:val="28"/>
          <w:lang w:val="en-GB"/>
        </w:rPr>
        <w:t xml:space="preserve">. Despite the fact that civil service wage determination remains centralized in many countries, public employees’ pay differs substantially across different areas of the country (Garcia-Perez et al., 2007; </w:t>
      </w:r>
      <w:proofErr w:type="spellStart"/>
      <w:r w:rsidRPr="00816F64">
        <w:rPr>
          <w:rFonts w:ascii="Times New Roman" w:hAnsi="Times New Roman" w:cs="Times New Roman"/>
          <w:bCs/>
          <w:sz w:val="28"/>
          <w:szCs w:val="28"/>
          <w:lang w:val="en-GB"/>
        </w:rPr>
        <w:t>Oshchepkov</w:t>
      </w:r>
      <w:proofErr w:type="spellEnd"/>
      <w:r w:rsidRPr="00816F64">
        <w:rPr>
          <w:rFonts w:ascii="Times New Roman" w:hAnsi="Times New Roman" w:cs="Times New Roman"/>
          <w:bCs/>
          <w:sz w:val="28"/>
          <w:szCs w:val="28"/>
          <w:lang w:val="en-GB"/>
        </w:rPr>
        <w:t xml:space="preserve">, 2007a, 2007b; </w:t>
      </w:r>
      <w:proofErr w:type="spellStart"/>
      <w:r w:rsidRPr="00816F64">
        <w:rPr>
          <w:rFonts w:ascii="Times New Roman" w:hAnsi="Times New Roman" w:cs="Times New Roman"/>
          <w:sz w:val="28"/>
          <w:szCs w:val="28"/>
          <w:lang w:val="en-GB"/>
        </w:rPr>
        <w:t>Meurs</w:t>
      </w:r>
      <w:proofErr w:type="spellEnd"/>
      <w:r w:rsidRPr="00816F64">
        <w:rPr>
          <w:rFonts w:ascii="Times New Roman" w:hAnsi="Times New Roman" w:cs="Times New Roman"/>
          <w:sz w:val="28"/>
          <w:szCs w:val="28"/>
          <w:lang w:val="en-GB"/>
        </w:rPr>
        <w:t xml:space="preserve"> et al., 2007). </w:t>
      </w:r>
      <w:r w:rsidRPr="00816F64">
        <w:rPr>
          <w:rFonts w:ascii="Times New Roman" w:eastAsia="TimesNewRomanPSMT" w:hAnsi="Times New Roman" w:cs="Times New Roman"/>
          <w:sz w:val="28"/>
          <w:szCs w:val="28"/>
          <w:lang w:val="en-GB"/>
        </w:rPr>
        <w:t xml:space="preserve">According to </w:t>
      </w:r>
      <w:proofErr w:type="spellStart"/>
      <w:r w:rsidRPr="00816F64">
        <w:rPr>
          <w:rFonts w:ascii="Times New Roman" w:hAnsi="Times New Roman" w:cs="Times New Roman"/>
          <w:bCs/>
          <w:sz w:val="28"/>
          <w:szCs w:val="28"/>
          <w:lang w:val="en-GB"/>
        </w:rPr>
        <w:t>Oshchepkov</w:t>
      </w:r>
      <w:proofErr w:type="spellEnd"/>
      <w:r w:rsidRPr="00816F64">
        <w:rPr>
          <w:rFonts w:ascii="Times New Roman" w:hAnsi="Times New Roman" w:cs="Times New Roman"/>
          <w:bCs/>
          <w:sz w:val="28"/>
          <w:szCs w:val="28"/>
          <w:lang w:val="en-GB"/>
        </w:rPr>
        <w:t xml:space="preserve"> (2007a, 2007b),</w:t>
      </w:r>
      <w:r w:rsidRPr="00816F64">
        <w:rPr>
          <w:rFonts w:ascii="Times New Roman" w:eastAsia="TimesNewRomanPSMT" w:hAnsi="Times New Roman" w:cs="Times New Roman"/>
          <w:sz w:val="28"/>
          <w:szCs w:val="28"/>
          <w:lang w:val="en-GB"/>
        </w:rPr>
        <w:t xml:space="preserve"> “the price of </w:t>
      </w:r>
      <w:proofErr w:type="spellStart"/>
      <w:r w:rsidRPr="00816F64">
        <w:rPr>
          <w:rFonts w:ascii="Times New Roman" w:eastAsia="TimesNewRomanPSMT" w:hAnsi="Times New Roman" w:cs="Times New Roman"/>
          <w:sz w:val="28"/>
          <w:szCs w:val="28"/>
          <w:lang w:val="en-GB"/>
        </w:rPr>
        <w:t>labor</w:t>
      </w:r>
      <w:proofErr w:type="spellEnd"/>
      <w:r w:rsidRPr="00816F64">
        <w:rPr>
          <w:rFonts w:ascii="Times New Roman" w:eastAsia="TimesNewRomanPSMT" w:hAnsi="Times New Roman" w:cs="Times New Roman"/>
          <w:sz w:val="28"/>
          <w:szCs w:val="28"/>
          <w:lang w:val="en-GB"/>
        </w:rPr>
        <w:t xml:space="preserve"> cannot be the same throughout a country because the national </w:t>
      </w:r>
      <w:proofErr w:type="spellStart"/>
      <w:r w:rsidRPr="00816F64">
        <w:rPr>
          <w:rFonts w:ascii="Times New Roman" w:eastAsia="TimesNewRomanPSMT" w:hAnsi="Times New Roman" w:cs="Times New Roman"/>
          <w:sz w:val="28"/>
          <w:szCs w:val="28"/>
          <w:lang w:val="en-GB"/>
        </w:rPr>
        <w:t>labor</w:t>
      </w:r>
      <w:proofErr w:type="spellEnd"/>
      <w:r w:rsidRPr="00816F64">
        <w:rPr>
          <w:rFonts w:ascii="Times New Roman" w:eastAsia="TimesNewRomanPSMT" w:hAnsi="Times New Roman" w:cs="Times New Roman"/>
          <w:sz w:val="28"/>
          <w:szCs w:val="28"/>
          <w:lang w:val="en-GB"/>
        </w:rPr>
        <w:t xml:space="preserve"> market and the territory of the country are not homogenous”. Moreover, as it shown in figures (see </w:t>
      </w:r>
      <w:r w:rsidRPr="00C83696">
        <w:rPr>
          <w:rFonts w:ascii="Times New Roman" w:eastAsia="TimesNewRomanPSMT" w:hAnsi="Times New Roman" w:cs="Times New Roman"/>
          <w:sz w:val="28"/>
          <w:szCs w:val="28"/>
          <w:lang w:val="en-GB"/>
        </w:rPr>
        <w:t>Appendix 3) regional disparities in wages differ significantly across countries.  For example</w:t>
      </w:r>
      <w:r w:rsidRPr="00C83696">
        <w:rPr>
          <w:rFonts w:ascii="Times New Roman" w:hAnsi="Times New Roman" w:cs="Times New Roman"/>
          <w:sz w:val="28"/>
          <w:szCs w:val="28"/>
          <w:lang w:val="en-GB"/>
        </w:rPr>
        <w:t xml:space="preserve">, official UK’s earnings data shows that, outside London and the South East, there is little difference in earnings between the regions (IDS, 2012). While, there is significant interregional wage differentiation in such countries as France, Spain and Russia (see </w:t>
      </w:r>
      <w:r w:rsidRPr="00C83696">
        <w:rPr>
          <w:rFonts w:ascii="Times New Roman" w:eastAsia="TimesNewRomanPSMT" w:hAnsi="Times New Roman" w:cs="Times New Roman"/>
          <w:sz w:val="28"/>
          <w:szCs w:val="28"/>
          <w:lang w:val="en-GB"/>
        </w:rPr>
        <w:t>Appendix 3</w:t>
      </w:r>
      <w:r w:rsidRPr="00C83696">
        <w:rPr>
          <w:rFonts w:ascii="Times New Roman" w:hAnsi="Times New Roman" w:cs="Times New Roman"/>
          <w:sz w:val="28"/>
          <w:szCs w:val="28"/>
          <w:lang w:val="en-GB"/>
        </w:rPr>
        <w:t xml:space="preserve">). </w:t>
      </w:r>
      <w:r w:rsidRPr="00C83696">
        <w:rPr>
          <w:rFonts w:ascii="Times New Roman" w:eastAsia="TimesNewRomanPSMT" w:hAnsi="Times New Roman" w:cs="Times New Roman"/>
          <w:sz w:val="28"/>
          <w:szCs w:val="28"/>
          <w:lang w:val="en-GB"/>
        </w:rPr>
        <w:t xml:space="preserve">Table </w:t>
      </w:r>
      <w:r w:rsidR="00C83696">
        <w:rPr>
          <w:rFonts w:ascii="Times New Roman" w:eastAsia="TimesNewRomanPSMT" w:hAnsi="Times New Roman" w:cs="Times New Roman"/>
          <w:sz w:val="28"/>
          <w:szCs w:val="28"/>
          <w:lang w:val="en-GB"/>
        </w:rPr>
        <w:t>6</w:t>
      </w:r>
      <w:r w:rsidRPr="00C83696">
        <w:rPr>
          <w:rFonts w:ascii="Times New Roman" w:eastAsia="TimesNewRomanPSMT" w:hAnsi="Times New Roman" w:cs="Times New Roman"/>
          <w:sz w:val="28"/>
          <w:szCs w:val="28"/>
          <w:lang w:val="en-GB"/>
        </w:rPr>
        <w:t xml:space="preserve"> shows that the magnitude of territorial wage differences in Russia is much higher than</w:t>
      </w:r>
      <w:r w:rsidRPr="00816F64">
        <w:rPr>
          <w:rFonts w:ascii="Times New Roman" w:eastAsia="TimesNewRomanPSMT" w:hAnsi="Times New Roman" w:cs="Times New Roman"/>
          <w:sz w:val="28"/>
          <w:szCs w:val="28"/>
          <w:lang w:val="en-GB"/>
        </w:rPr>
        <w:t xml:space="preserve"> in other countries.</w:t>
      </w:r>
    </w:p>
    <w:p w:rsidR="00D67814" w:rsidRPr="00816F64" w:rsidRDefault="00D67814" w:rsidP="00D67814">
      <w:pPr>
        <w:autoSpaceDE w:val="0"/>
        <w:autoSpaceDN w:val="0"/>
        <w:adjustRightInd w:val="0"/>
        <w:spacing w:line="360" w:lineRule="auto"/>
        <w:ind w:firstLine="708"/>
        <w:jc w:val="both"/>
        <w:rPr>
          <w:rFonts w:ascii="Times New Roman" w:eastAsia="TimesNewRomanPSMT" w:hAnsi="Times New Roman" w:cs="Times New Roman"/>
          <w:sz w:val="28"/>
          <w:szCs w:val="28"/>
          <w:lang w:val="en-GB"/>
        </w:rPr>
      </w:pPr>
      <w:proofErr w:type="spellStart"/>
      <w:r w:rsidRPr="00816F64">
        <w:rPr>
          <w:rFonts w:ascii="Times New Roman" w:hAnsi="Times New Roman" w:cs="Times New Roman"/>
          <w:sz w:val="28"/>
          <w:szCs w:val="28"/>
          <w:lang w:val="en-GB"/>
        </w:rPr>
        <w:t>Meurs</w:t>
      </w:r>
      <w:proofErr w:type="spellEnd"/>
      <w:r w:rsidRPr="00816F64">
        <w:rPr>
          <w:rFonts w:ascii="Times New Roman" w:hAnsi="Times New Roman" w:cs="Times New Roman"/>
          <w:sz w:val="28"/>
          <w:szCs w:val="28"/>
          <w:lang w:val="en-GB"/>
        </w:rPr>
        <w:t xml:space="preserve"> et al. (2007) argue, that such interregional wage differentiation can be explained by </w:t>
      </w:r>
      <w:r w:rsidRPr="00816F64">
        <w:rPr>
          <w:rFonts w:ascii="Times New Roman" w:hAnsi="Times New Roman" w:cs="Times New Roman"/>
          <w:i/>
          <w:sz w:val="28"/>
          <w:szCs w:val="28"/>
          <w:lang w:val="en-GB"/>
        </w:rPr>
        <w:t>institutional, structural and regional effects</w:t>
      </w:r>
      <w:r w:rsidRPr="00816F64">
        <w:rPr>
          <w:rFonts w:ascii="Times New Roman" w:hAnsi="Times New Roman" w:cs="Times New Roman"/>
          <w:sz w:val="28"/>
          <w:szCs w:val="28"/>
          <w:lang w:val="en-GB"/>
        </w:rPr>
        <w:t>: the institutional factor operates through receiving “regional compensation” by public employees, the structural effect operates through pay differences between different public sector organisations, and the regional effect operates through differences in career paths (</w:t>
      </w:r>
      <w:proofErr w:type="spellStart"/>
      <w:r w:rsidRPr="00816F64">
        <w:rPr>
          <w:rFonts w:ascii="Times New Roman" w:hAnsi="Times New Roman" w:cs="Times New Roman"/>
          <w:sz w:val="28"/>
          <w:szCs w:val="28"/>
          <w:lang w:val="en-GB"/>
        </w:rPr>
        <w:t>Meurs</w:t>
      </w:r>
      <w:proofErr w:type="spellEnd"/>
      <w:r w:rsidRPr="00816F64">
        <w:rPr>
          <w:rFonts w:ascii="Times New Roman" w:hAnsi="Times New Roman" w:cs="Times New Roman"/>
          <w:sz w:val="28"/>
          <w:szCs w:val="28"/>
          <w:lang w:val="en-GB"/>
        </w:rPr>
        <w:t xml:space="preserve"> et al., 2007, pp. 481-482). </w:t>
      </w:r>
      <w:r w:rsidRPr="00816F64">
        <w:rPr>
          <w:rFonts w:ascii="Times New Roman" w:eastAsia="TimesNewRomanPSMT" w:hAnsi="Times New Roman" w:cs="Times New Roman"/>
          <w:sz w:val="28"/>
          <w:szCs w:val="28"/>
          <w:lang w:val="en-GB"/>
        </w:rPr>
        <w:t xml:space="preserve">According to </w:t>
      </w:r>
      <w:proofErr w:type="spellStart"/>
      <w:r w:rsidRPr="00816F64">
        <w:rPr>
          <w:rFonts w:ascii="Times New Roman" w:hAnsi="Times New Roman" w:cs="Times New Roman"/>
          <w:bCs/>
          <w:sz w:val="28"/>
          <w:szCs w:val="28"/>
          <w:lang w:val="en-GB"/>
        </w:rPr>
        <w:t>Oshchepkov</w:t>
      </w:r>
      <w:proofErr w:type="spellEnd"/>
      <w:r w:rsidRPr="00816F64">
        <w:rPr>
          <w:rFonts w:ascii="Times New Roman" w:hAnsi="Times New Roman" w:cs="Times New Roman"/>
          <w:bCs/>
          <w:sz w:val="28"/>
          <w:szCs w:val="28"/>
          <w:lang w:val="en-GB"/>
        </w:rPr>
        <w:t xml:space="preserve"> (2007a)</w:t>
      </w:r>
      <w:r w:rsidRPr="00816F64">
        <w:rPr>
          <w:rFonts w:ascii="Times New Roman" w:eastAsia="TimesNewRomanPSMT" w:hAnsi="Times New Roman" w:cs="Times New Roman"/>
          <w:sz w:val="28"/>
          <w:szCs w:val="28"/>
          <w:lang w:val="en-GB"/>
        </w:rPr>
        <w:t xml:space="preserve">, the “magnitude of interregional pay differentiation depends on the </w:t>
      </w:r>
      <w:r w:rsidRPr="00816F64">
        <w:rPr>
          <w:rFonts w:ascii="Times New Roman" w:eastAsia="TimesNewRomanPSMT" w:hAnsi="Times New Roman" w:cs="Times New Roman"/>
          <w:sz w:val="28"/>
          <w:szCs w:val="28"/>
          <w:lang w:val="en-GB"/>
        </w:rPr>
        <w:lastRenderedPageBreak/>
        <w:t xml:space="preserve">country’s particular </w:t>
      </w:r>
      <w:r w:rsidRPr="00816F64">
        <w:rPr>
          <w:rFonts w:ascii="Times New Roman" w:eastAsia="TimesNewRomanPSMT" w:hAnsi="Times New Roman" w:cs="Times New Roman"/>
          <w:i/>
          <w:sz w:val="28"/>
          <w:szCs w:val="28"/>
          <w:lang w:val="en-GB"/>
        </w:rPr>
        <w:t>administrative division</w:t>
      </w:r>
      <w:r w:rsidRPr="00816F64">
        <w:rPr>
          <w:rFonts w:ascii="Times New Roman" w:eastAsia="TimesNewRomanPSMT" w:hAnsi="Times New Roman" w:cs="Times New Roman"/>
          <w:sz w:val="28"/>
          <w:szCs w:val="28"/>
          <w:lang w:val="en-GB"/>
        </w:rPr>
        <w:t xml:space="preserve">”. Furthermore, </w:t>
      </w:r>
      <w:proofErr w:type="spellStart"/>
      <w:r w:rsidRPr="00816F64">
        <w:rPr>
          <w:rFonts w:ascii="Times New Roman" w:eastAsia="TimesNewRomanPSMT" w:hAnsi="Times New Roman" w:cs="Times New Roman"/>
          <w:sz w:val="28"/>
          <w:szCs w:val="28"/>
          <w:lang w:val="en-GB"/>
        </w:rPr>
        <w:t>labor</w:t>
      </w:r>
      <w:proofErr w:type="spellEnd"/>
      <w:r w:rsidRPr="00816F64">
        <w:rPr>
          <w:rFonts w:ascii="Times New Roman" w:eastAsia="TimesNewRomanPSMT" w:hAnsi="Times New Roman" w:cs="Times New Roman"/>
          <w:sz w:val="28"/>
          <w:szCs w:val="28"/>
          <w:lang w:val="en-GB"/>
        </w:rPr>
        <w:t xml:space="preserve"> market’s </w:t>
      </w:r>
      <w:r w:rsidRPr="00816F64">
        <w:rPr>
          <w:rFonts w:ascii="Times New Roman" w:eastAsia="TimesNewRomanPSMT" w:hAnsi="Times New Roman" w:cs="Times New Roman"/>
          <w:i/>
          <w:sz w:val="28"/>
          <w:szCs w:val="28"/>
          <w:lang w:val="en-GB"/>
        </w:rPr>
        <w:t>compensating wage differentials</w:t>
      </w:r>
      <w:r w:rsidRPr="00816F64">
        <w:rPr>
          <w:rFonts w:ascii="Times New Roman" w:eastAsia="TimesNewRomanPSMT" w:hAnsi="Times New Roman" w:cs="Times New Roman"/>
          <w:sz w:val="28"/>
          <w:szCs w:val="28"/>
          <w:lang w:val="en-GB"/>
        </w:rPr>
        <w:t xml:space="preserve"> can be generated in the market economies.</w:t>
      </w:r>
    </w:p>
    <w:p w:rsidR="00B472BA" w:rsidRPr="00816F64" w:rsidRDefault="00B472BA" w:rsidP="00B472BA">
      <w:pPr>
        <w:autoSpaceDE w:val="0"/>
        <w:autoSpaceDN w:val="0"/>
        <w:adjustRightInd w:val="0"/>
        <w:spacing w:line="240" w:lineRule="auto"/>
        <w:ind w:firstLine="709"/>
        <w:jc w:val="right"/>
        <w:rPr>
          <w:rFonts w:ascii="Times New Roman" w:hAnsi="Times New Roman" w:cs="Times New Roman"/>
          <w:b/>
          <w:bCs/>
          <w:sz w:val="28"/>
          <w:szCs w:val="28"/>
          <w:lang w:val="en-GB"/>
        </w:rPr>
      </w:pPr>
      <w:proofErr w:type="gramStart"/>
      <w:r w:rsidRPr="00C83696">
        <w:rPr>
          <w:rFonts w:ascii="Times New Roman" w:hAnsi="Times New Roman" w:cs="Times New Roman"/>
          <w:b/>
          <w:bCs/>
          <w:sz w:val="28"/>
          <w:szCs w:val="28"/>
          <w:lang w:val="en-GB"/>
        </w:rPr>
        <w:t xml:space="preserve">Table </w:t>
      </w:r>
      <w:r w:rsidR="00C83696" w:rsidRPr="00C83696">
        <w:rPr>
          <w:rFonts w:ascii="Times New Roman" w:hAnsi="Times New Roman" w:cs="Times New Roman"/>
          <w:b/>
          <w:bCs/>
          <w:sz w:val="28"/>
          <w:szCs w:val="28"/>
          <w:lang w:val="en-GB"/>
        </w:rPr>
        <w:t>6</w:t>
      </w:r>
      <w:r w:rsidRPr="00C83696">
        <w:rPr>
          <w:rFonts w:ascii="Times New Roman" w:hAnsi="Times New Roman" w:cs="Times New Roman"/>
          <w:b/>
          <w:bCs/>
          <w:sz w:val="28"/>
          <w:szCs w:val="28"/>
          <w:lang w:val="en-GB"/>
        </w:rPr>
        <w:t>.</w:t>
      </w:r>
      <w:proofErr w:type="gramEnd"/>
    </w:p>
    <w:p w:rsidR="00B472BA" w:rsidRPr="00816F64" w:rsidRDefault="00B472BA" w:rsidP="00B472BA">
      <w:pPr>
        <w:autoSpaceDE w:val="0"/>
        <w:autoSpaceDN w:val="0"/>
        <w:adjustRightInd w:val="0"/>
        <w:spacing w:line="360" w:lineRule="auto"/>
        <w:ind w:firstLine="709"/>
        <w:jc w:val="both"/>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t>Interregional wage differences in Russia and other countries</w:t>
      </w:r>
    </w:p>
    <w:p w:rsidR="00B472BA" w:rsidRPr="00816F64" w:rsidRDefault="00B472BA" w:rsidP="00B472BA">
      <w:pPr>
        <w:autoSpaceDE w:val="0"/>
        <w:autoSpaceDN w:val="0"/>
        <w:adjustRightInd w:val="0"/>
        <w:spacing w:line="360" w:lineRule="auto"/>
        <w:jc w:val="both"/>
        <w:rPr>
          <w:rFonts w:ascii="Times New Roman" w:hAnsi="Times New Roman" w:cs="Times New Roman"/>
          <w:sz w:val="28"/>
          <w:szCs w:val="28"/>
          <w:lang w:val="en-GB"/>
        </w:rPr>
      </w:pPr>
      <w:r w:rsidRPr="00816F64">
        <w:rPr>
          <w:noProof/>
          <w:lang w:eastAsia="ru-RU"/>
        </w:rPr>
        <w:drawing>
          <wp:inline distT="0" distB="0" distL="0" distR="0" wp14:anchorId="3022F0E2" wp14:editId="477FE611">
            <wp:extent cx="5973556" cy="1790700"/>
            <wp:effectExtent l="0" t="0" r="825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50000"/>
                              </a14:imgEffect>
                            </a14:imgLayer>
                          </a14:imgProps>
                        </a:ext>
                      </a:extLst>
                    </a:blip>
                    <a:srcRect l="17629" t="33077" r="12334" b="33333"/>
                    <a:stretch/>
                  </pic:blipFill>
                  <pic:spPr bwMode="auto">
                    <a:xfrm>
                      <a:off x="0" y="0"/>
                      <a:ext cx="5992819" cy="1796474"/>
                    </a:xfrm>
                    <a:prstGeom prst="rect">
                      <a:avLst/>
                    </a:prstGeom>
                    <a:ln>
                      <a:noFill/>
                    </a:ln>
                    <a:extLst>
                      <a:ext uri="{53640926-AAD7-44D8-BBD7-CCE9431645EC}">
                        <a14:shadowObscured xmlns:a14="http://schemas.microsoft.com/office/drawing/2010/main"/>
                      </a:ext>
                    </a:extLst>
                  </pic:spPr>
                </pic:pic>
              </a:graphicData>
            </a:graphic>
          </wp:inline>
        </w:drawing>
      </w:r>
    </w:p>
    <w:p w:rsidR="00B472BA" w:rsidRPr="00816F64" w:rsidRDefault="00B472BA" w:rsidP="00B472BA">
      <w:pPr>
        <w:autoSpaceDE w:val="0"/>
        <w:autoSpaceDN w:val="0"/>
        <w:adjustRightInd w:val="0"/>
        <w:spacing w:line="360" w:lineRule="auto"/>
        <w:jc w:val="center"/>
        <w:rPr>
          <w:rFonts w:ascii="Times New Roman" w:hAnsi="Times New Roman" w:cs="Times New Roman"/>
          <w:i/>
          <w:sz w:val="28"/>
          <w:szCs w:val="28"/>
          <w:lang w:val="en-GB"/>
        </w:rPr>
      </w:pPr>
      <w:r w:rsidRPr="00816F64">
        <w:rPr>
          <w:rFonts w:ascii="Times New Roman" w:hAnsi="Times New Roman" w:cs="Times New Roman"/>
          <w:bCs/>
          <w:i/>
          <w:sz w:val="28"/>
          <w:szCs w:val="28"/>
          <w:lang w:val="en-GB"/>
        </w:rPr>
        <w:t xml:space="preserve">Resource: </w:t>
      </w:r>
      <w:proofErr w:type="spellStart"/>
      <w:r w:rsidRPr="00816F64">
        <w:rPr>
          <w:rFonts w:ascii="Times New Roman" w:hAnsi="Times New Roman" w:cs="Times New Roman"/>
          <w:bCs/>
          <w:i/>
          <w:sz w:val="28"/>
          <w:szCs w:val="28"/>
          <w:lang w:val="en-GB"/>
        </w:rPr>
        <w:t>Oshchepkov</w:t>
      </w:r>
      <w:proofErr w:type="spellEnd"/>
      <w:r w:rsidRPr="00816F64">
        <w:rPr>
          <w:rFonts w:ascii="Times New Roman" w:hAnsi="Times New Roman" w:cs="Times New Roman"/>
          <w:bCs/>
          <w:i/>
          <w:sz w:val="28"/>
          <w:szCs w:val="28"/>
          <w:lang w:val="en-GB"/>
        </w:rPr>
        <w:t>, 2007a</w:t>
      </w:r>
    </w:p>
    <w:p w:rsidR="00B472BA" w:rsidRPr="00816F64" w:rsidRDefault="00B472BA" w:rsidP="00B472BA">
      <w:pPr>
        <w:autoSpaceDE w:val="0"/>
        <w:autoSpaceDN w:val="0"/>
        <w:adjustRightInd w:val="0"/>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According many researchers, t</w:t>
      </w:r>
      <w:r w:rsidRPr="00816F64">
        <w:rPr>
          <w:rFonts w:ascii="Times New Roman" w:eastAsia="TimesNewRomanPSMT" w:hAnsi="Times New Roman" w:cs="Times New Roman"/>
          <w:sz w:val="28"/>
          <w:szCs w:val="28"/>
          <w:lang w:val="en-GB"/>
        </w:rPr>
        <w:t xml:space="preserve">he </w:t>
      </w:r>
      <w:r w:rsidRPr="00816F64">
        <w:rPr>
          <w:rFonts w:ascii="Times New Roman" w:eastAsia="TimesNewRomanPSMT" w:hAnsi="Times New Roman" w:cs="Times New Roman"/>
          <w:i/>
          <w:sz w:val="28"/>
          <w:szCs w:val="28"/>
          <w:lang w:val="en-GB"/>
        </w:rPr>
        <w:t>theory of compensating differences</w:t>
      </w:r>
      <w:r w:rsidRPr="00816F64">
        <w:rPr>
          <w:rFonts w:ascii="Times New Roman" w:eastAsia="TimesNewRomanPSMT" w:hAnsi="Times New Roman" w:cs="Times New Roman"/>
          <w:sz w:val="28"/>
          <w:szCs w:val="28"/>
          <w:lang w:val="en-GB"/>
        </w:rPr>
        <w:t xml:space="preserve"> is able to explain most of territory wage differentials in different countries: USA (</w:t>
      </w:r>
      <w:proofErr w:type="spellStart"/>
      <w:r w:rsidRPr="00816F64">
        <w:rPr>
          <w:rFonts w:ascii="Times New Roman" w:eastAsia="TimesNewRomanPSMT" w:hAnsi="Times New Roman" w:cs="Times New Roman"/>
          <w:sz w:val="28"/>
          <w:szCs w:val="28"/>
          <w:lang w:val="en-GB"/>
        </w:rPr>
        <w:t>Roback</w:t>
      </w:r>
      <w:proofErr w:type="spellEnd"/>
      <w:r w:rsidRPr="00816F64">
        <w:rPr>
          <w:rFonts w:ascii="Times New Roman" w:eastAsia="TimesNewRomanPSMT" w:hAnsi="Times New Roman" w:cs="Times New Roman"/>
          <w:sz w:val="28"/>
          <w:szCs w:val="28"/>
          <w:lang w:val="en-GB"/>
        </w:rPr>
        <w:t xml:space="preserve">, 1982, 1988; Beeson et al., 1989; </w:t>
      </w:r>
      <w:proofErr w:type="spellStart"/>
      <w:r w:rsidRPr="00816F64">
        <w:rPr>
          <w:rFonts w:ascii="Times New Roman" w:eastAsia="TimesNewRomanPSMT" w:hAnsi="Times New Roman" w:cs="Times New Roman"/>
          <w:sz w:val="28"/>
          <w:szCs w:val="28"/>
          <w:lang w:val="en-GB"/>
        </w:rPr>
        <w:t>Dumond</w:t>
      </w:r>
      <w:proofErr w:type="spellEnd"/>
      <w:r w:rsidRPr="00816F64">
        <w:rPr>
          <w:rFonts w:ascii="Times New Roman" w:eastAsia="TimesNewRomanPSMT" w:hAnsi="Times New Roman" w:cs="Times New Roman"/>
          <w:sz w:val="28"/>
          <w:szCs w:val="28"/>
          <w:lang w:val="en-GB"/>
        </w:rPr>
        <w:t xml:space="preserve"> et al., 1999), EU countries (</w:t>
      </w:r>
      <w:proofErr w:type="spellStart"/>
      <w:r w:rsidRPr="00816F64">
        <w:rPr>
          <w:rFonts w:ascii="Times New Roman" w:eastAsia="TimesNewRomanPSMT" w:hAnsi="Times New Roman" w:cs="Times New Roman"/>
          <w:sz w:val="28"/>
          <w:szCs w:val="28"/>
          <w:lang w:val="en-GB"/>
        </w:rPr>
        <w:t>Furdato</w:t>
      </w:r>
      <w:proofErr w:type="spellEnd"/>
      <w:r w:rsidRPr="00816F64">
        <w:rPr>
          <w:rFonts w:ascii="Times New Roman" w:eastAsia="TimesNewRomanPSMT" w:hAnsi="Times New Roman" w:cs="Times New Roman"/>
          <w:sz w:val="28"/>
          <w:szCs w:val="28"/>
          <w:lang w:val="en-GB"/>
        </w:rPr>
        <w:t>, 1996) and Russia (</w:t>
      </w:r>
      <w:proofErr w:type="spellStart"/>
      <w:r w:rsidRPr="00816F64">
        <w:rPr>
          <w:rFonts w:ascii="Times New Roman" w:eastAsia="TimesNewRomanPSMT" w:hAnsi="Times New Roman" w:cs="Times New Roman"/>
          <w:sz w:val="28"/>
          <w:szCs w:val="28"/>
          <w:lang w:val="en-GB"/>
        </w:rPr>
        <w:t>Lukyanova</w:t>
      </w:r>
      <w:proofErr w:type="spellEnd"/>
      <w:r w:rsidRPr="00816F64">
        <w:rPr>
          <w:rFonts w:ascii="Times New Roman" w:eastAsia="TimesNewRomanPSMT" w:hAnsi="Times New Roman" w:cs="Times New Roman"/>
          <w:sz w:val="28"/>
          <w:szCs w:val="28"/>
          <w:lang w:val="en-GB"/>
        </w:rPr>
        <w:t xml:space="preserve">, 2007; </w:t>
      </w:r>
      <w:proofErr w:type="spellStart"/>
      <w:r w:rsidRPr="00816F64">
        <w:rPr>
          <w:rFonts w:ascii="Times New Roman" w:hAnsi="Times New Roman" w:cs="Times New Roman"/>
          <w:bCs/>
          <w:sz w:val="28"/>
          <w:szCs w:val="28"/>
          <w:lang w:val="en-GB"/>
        </w:rPr>
        <w:t>Oshchepkov</w:t>
      </w:r>
      <w:proofErr w:type="spellEnd"/>
      <w:r w:rsidRPr="00816F64">
        <w:rPr>
          <w:rFonts w:ascii="Times New Roman" w:hAnsi="Times New Roman" w:cs="Times New Roman"/>
          <w:bCs/>
          <w:sz w:val="28"/>
          <w:szCs w:val="28"/>
          <w:lang w:val="en-GB"/>
        </w:rPr>
        <w:t>, 2007a</w:t>
      </w:r>
      <w:r w:rsidRPr="00816F64">
        <w:rPr>
          <w:rFonts w:ascii="Times New Roman" w:eastAsia="TimesNewRomanPSMT" w:hAnsi="Times New Roman" w:cs="Times New Roman"/>
          <w:sz w:val="28"/>
          <w:szCs w:val="28"/>
          <w:lang w:val="en-GB"/>
        </w:rPr>
        <w:t xml:space="preserve">). </w:t>
      </w:r>
      <w:r w:rsidRPr="00816F64">
        <w:rPr>
          <w:rFonts w:ascii="Times New Roman" w:hAnsi="Times New Roman" w:cs="Times New Roman"/>
          <w:sz w:val="28"/>
          <w:szCs w:val="28"/>
          <w:lang w:val="en-GB"/>
        </w:rPr>
        <w:t xml:space="preserve">In order to compensate for regional climate differences in some countries the government </w:t>
      </w:r>
      <w:r w:rsidRPr="00816F64">
        <w:rPr>
          <w:rFonts w:ascii="Times New Roman" w:hAnsi="Times New Roman" w:cs="Times New Roman"/>
          <w:i/>
          <w:sz w:val="28"/>
          <w:szCs w:val="28"/>
          <w:lang w:val="en-GB"/>
        </w:rPr>
        <w:t>regional wage coefficients</w:t>
      </w:r>
      <w:r w:rsidRPr="00816F64">
        <w:rPr>
          <w:rFonts w:ascii="Times New Roman" w:hAnsi="Times New Roman" w:cs="Times New Roman"/>
          <w:sz w:val="28"/>
          <w:szCs w:val="28"/>
          <w:lang w:val="en-GB"/>
        </w:rPr>
        <w:t xml:space="preserve"> were introduced. In Russia, for instance, there is the system of government regional wage coefficients for public workers. This system provides different levels of compensation for government workers depending on the location of the job</w:t>
      </w:r>
      <w:r w:rsidR="00C83696">
        <w:rPr>
          <w:rFonts w:ascii="Times New Roman" w:hAnsi="Times New Roman" w:cs="Times New Roman"/>
          <w:sz w:val="28"/>
          <w:szCs w:val="28"/>
          <w:lang w:val="en-GB"/>
        </w:rPr>
        <w:t>.</w:t>
      </w:r>
      <w:r w:rsidR="005E7318" w:rsidRPr="00816F64">
        <w:rPr>
          <w:rFonts w:ascii="Times New Roman" w:hAnsi="Times New Roman" w:cs="Times New Roman"/>
          <w:sz w:val="28"/>
          <w:szCs w:val="28"/>
          <w:lang w:val="en-GB"/>
        </w:rPr>
        <w:t xml:space="preserve"> </w:t>
      </w:r>
      <w:r w:rsidRPr="00816F64">
        <w:rPr>
          <w:rFonts w:ascii="Times New Roman" w:hAnsi="Times New Roman" w:cs="Times New Roman"/>
          <w:sz w:val="28"/>
          <w:szCs w:val="28"/>
          <w:lang w:val="en-GB"/>
        </w:rPr>
        <w:t>It is necessary to note, that magnitude of compensation is greater for areas to the north and to the east in Russia where climate is harsher</w:t>
      </w:r>
      <w:r w:rsidRPr="00816F64">
        <w:rPr>
          <w:rFonts w:ascii="Times New Roman" w:hAnsi="Times New Roman" w:cs="Times New Roman"/>
          <w:sz w:val="28"/>
          <w:szCs w:val="28"/>
          <w:highlight w:val="yellow"/>
          <w:lang w:val="en-GB"/>
        </w:rPr>
        <w:t xml:space="preserve"> (see Figure </w:t>
      </w:r>
      <w:r w:rsidRPr="00816F64">
        <w:rPr>
          <w:rFonts w:ascii="Times New Roman" w:hAnsi="Times New Roman" w:cs="Times New Roman"/>
          <w:sz w:val="28"/>
          <w:szCs w:val="28"/>
          <w:lang w:val="en-GB"/>
        </w:rPr>
        <w:t>1</w:t>
      </w:r>
      <w:r w:rsidR="00C83696">
        <w:rPr>
          <w:rFonts w:ascii="Times New Roman" w:hAnsi="Times New Roman" w:cs="Times New Roman"/>
          <w:sz w:val="28"/>
          <w:szCs w:val="28"/>
          <w:lang w:val="en-GB"/>
        </w:rPr>
        <w:t>1</w:t>
      </w:r>
      <w:r w:rsidRPr="00816F64">
        <w:rPr>
          <w:rFonts w:ascii="Times New Roman" w:hAnsi="Times New Roman" w:cs="Times New Roman"/>
          <w:sz w:val="28"/>
          <w:szCs w:val="28"/>
          <w:lang w:val="en-GB"/>
        </w:rPr>
        <w:t xml:space="preserve">). </w:t>
      </w:r>
    </w:p>
    <w:p w:rsidR="00B472BA" w:rsidRPr="00816F64" w:rsidRDefault="00B472BA" w:rsidP="006F4F59">
      <w:pPr>
        <w:autoSpaceDE w:val="0"/>
        <w:autoSpaceDN w:val="0"/>
        <w:adjustRightInd w:val="0"/>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The literature on regional pay disparities (Berger et al., 2007; </w:t>
      </w:r>
      <w:proofErr w:type="spellStart"/>
      <w:r w:rsidRPr="00816F64">
        <w:rPr>
          <w:rFonts w:ascii="Times New Roman" w:hAnsi="Times New Roman" w:cs="Times New Roman"/>
          <w:sz w:val="28"/>
          <w:szCs w:val="28"/>
          <w:lang w:val="en-GB"/>
        </w:rPr>
        <w:t>Prechal</w:t>
      </w:r>
      <w:proofErr w:type="spellEnd"/>
      <w:r w:rsidRPr="00816F64">
        <w:rPr>
          <w:rFonts w:ascii="Times New Roman" w:hAnsi="Times New Roman" w:cs="Times New Roman"/>
          <w:sz w:val="28"/>
          <w:szCs w:val="28"/>
          <w:lang w:val="en-GB"/>
        </w:rPr>
        <w:t xml:space="preserve"> et al., 2007) provide the evidence of strong relationship between employees’ compensation and regional wage coefficients across regions. For example, there is the evidence that compensating differentials for differences in climate, environmental conditions, ethnic conflicts, crime rates, and health conditions, </w:t>
      </w:r>
      <w:r w:rsidRPr="00816F64">
        <w:rPr>
          <w:rFonts w:ascii="Times New Roman" w:hAnsi="Times New Roman" w:cs="Times New Roman"/>
          <w:sz w:val="28"/>
          <w:szCs w:val="28"/>
          <w:lang w:val="en-GB"/>
        </w:rPr>
        <w:lastRenderedPageBreak/>
        <w:t>exist even after controlling for the regional pay differences (</w:t>
      </w:r>
      <w:proofErr w:type="spellStart"/>
      <w:r w:rsidRPr="00816F64">
        <w:rPr>
          <w:rFonts w:ascii="Times New Roman" w:hAnsi="Times New Roman" w:cs="Times New Roman"/>
          <w:sz w:val="28"/>
          <w:szCs w:val="28"/>
          <w:lang w:val="en-GB"/>
        </w:rPr>
        <w:t>Prechal</w:t>
      </w:r>
      <w:proofErr w:type="spellEnd"/>
      <w:r w:rsidRPr="00816F64">
        <w:rPr>
          <w:rFonts w:ascii="Times New Roman" w:hAnsi="Times New Roman" w:cs="Times New Roman"/>
          <w:sz w:val="28"/>
          <w:szCs w:val="28"/>
          <w:lang w:val="en-GB"/>
        </w:rPr>
        <w:t xml:space="preserve"> et al., 2007). Thus, the introduction of regional coefficients can be considered as optimization mechanism of pay differentiation both in private and public sectors.</w:t>
      </w:r>
    </w:p>
    <w:p w:rsidR="00B472BA" w:rsidRPr="00816F64" w:rsidRDefault="00B472BA" w:rsidP="00B472BA">
      <w:pPr>
        <w:autoSpaceDE w:val="0"/>
        <w:autoSpaceDN w:val="0"/>
        <w:adjustRightInd w:val="0"/>
        <w:jc w:val="center"/>
        <w:rPr>
          <w:rFonts w:ascii="PalatinoLinotype-Roman" w:hAnsi="PalatinoLinotype-Roman" w:cs="PalatinoLinotype-Roman"/>
          <w:lang w:val="en-GB"/>
        </w:rPr>
      </w:pPr>
      <w:r w:rsidRPr="00816F64">
        <w:rPr>
          <w:noProof/>
          <w:lang w:eastAsia="ru-RU"/>
        </w:rPr>
        <w:drawing>
          <wp:inline distT="0" distB="0" distL="0" distR="0" wp14:anchorId="10A9FD75" wp14:editId="646D3ED4">
            <wp:extent cx="3646535" cy="5158922"/>
            <wp:effectExtent l="5715"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1412" t="11795" r="33810" b="9487"/>
                    <a:stretch/>
                  </pic:blipFill>
                  <pic:spPr bwMode="auto">
                    <a:xfrm rot="5400000">
                      <a:off x="0" y="0"/>
                      <a:ext cx="3646535" cy="5158922"/>
                    </a:xfrm>
                    <a:prstGeom prst="rect">
                      <a:avLst/>
                    </a:prstGeom>
                    <a:ln>
                      <a:noFill/>
                    </a:ln>
                    <a:extLst>
                      <a:ext uri="{53640926-AAD7-44D8-BBD7-CCE9431645EC}">
                        <a14:shadowObscured xmlns:a14="http://schemas.microsoft.com/office/drawing/2010/main"/>
                      </a:ext>
                    </a:extLst>
                  </pic:spPr>
                </pic:pic>
              </a:graphicData>
            </a:graphic>
          </wp:inline>
        </w:drawing>
      </w:r>
    </w:p>
    <w:p w:rsidR="00B472BA" w:rsidRPr="00816F64" w:rsidRDefault="00B472BA" w:rsidP="00B472BA">
      <w:pPr>
        <w:autoSpaceDE w:val="0"/>
        <w:autoSpaceDN w:val="0"/>
        <w:adjustRightInd w:val="0"/>
        <w:spacing w:after="0" w:line="240" w:lineRule="auto"/>
        <w:jc w:val="center"/>
        <w:rPr>
          <w:rFonts w:ascii="Times New Roman" w:hAnsi="Times New Roman" w:cs="Times New Roman"/>
          <w:b/>
          <w:sz w:val="28"/>
          <w:lang w:val="en-GB"/>
        </w:rPr>
      </w:pPr>
      <w:proofErr w:type="gramStart"/>
      <w:r w:rsidRPr="00C83696">
        <w:rPr>
          <w:rFonts w:ascii="Times New Roman" w:hAnsi="Times New Roman" w:cs="Times New Roman"/>
          <w:b/>
          <w:sz w:val="28"/>
          <w:lang w:val="en-GB"/>
        </w:rPr>
        <w:t>Figure 1</w:t>
      </w:r>
      <w:r w:rsidR="00C83696" w:rsidRPr="00C83696">
        <w:rPr>
          <w:rFonts w:ascii="Times New Roman" w:hAnsi="Times New Roman" w:cs="Times New Roman"/>
          <w:b/>
          <w:sz w:val="28"/>
          <w:lang w:val="en-GB"/>
        </w:rPr>
        <w:t>1</w:t>
      </w:r>
      <w:r w:rsidRPr="00C83696">
        <w:rPr>
          <w:rFonts w:ascii="Times New Roman" w:hAnsi="Times New Roman" w:cs="Times New Roman"/>
          <w:b/>
          <w:sz w:val="28"/>
          <w:lang w:val="en-GB"/>
        </w:rPr>
        <w:t>.</w:t>
      </w:r>
      <w:proofErr w:type="gramEnd"/>
      <w:r w:rsidRPr="00816F64">
        <w:rPr>
          <w:rFonts w:ascii="Times New Roman" w:hAnsi="Times New Roman" w:cs="Times New Roman"/>
          <w:b/>
          <w:sz w:val="28"/>
          <w:lang w:val="en-GB"/>
        </w:rPr>
        <w:t xml:space="preserve"> Government Regional Wage Coefficients, 2000</w:t>
      </w:r>
      <w:r w:rsidRPr="00816F64">
        <w:rPr>
          <w:rStyle w:val="ac"/>
          <w:rFonts w:ascii="Times New Roman" w:hAnsi="Times New Roman" w:cs="Times New Roman"/>
          <w:b/>
          <w:sz w:val="28"/>
          <w:lang w:val="en-GB"/>
        </w:rPr>
        <w:footnoteReference w:id="12"/>
      </w:r>
    </w:p>
    <w:p w:rsidR="00B472BA" w:rsidRPr="00816F64" w:rsidRDefault="00B472BA" w:rsidP="00B472BA">
      <w:pPr>
        <w:autoSpaceDE w:val="0"/>
        <w:autoSpaceDN w:val="0"/>
        <w:adjustRightInd w:val="0"/>
        <w:jc w:val="center"/>
        <w:rPr>
          <w:rFonts w:ascii="Times New Roman" w:hAnsi="Times New Roman" w:cs="Times New Roman"/>
          <w:i/>
          <w:sz w:val="28"/>
          <w:szCs w:val="28"/>
          <w:lang w:val="en-GB"/>
        </w:rPr>
      </w:pPr>
      <w:r w:rsidRPr="00816F64">
        <w:rPr>
          <w:rFonts w:ascii="Times New Roman" w:hAnsi="Times New Roman" w:cs="Times New Roman"/>
          <w:i/>
          <w:sz w:val="28"/>
          <w:szCs w:val="28"/>
          <w:lang w:val="en-GB"/>
        </w:rPr>
        <w:t xml:space="preserve">Resource: Berger et al., 2007 </w:t>
      </w:r>
    </w:p>
    <w:p w:rsidR="006F4F59" w:rsidRPr="00816F64" w:rsidRDefault="00B472BA" w:rsidP="006F4F59">
      <w:pPr>
        <w:autoSpaceDE w:val="0"/>
        <w:autoSpaceDN w:val="0"/>
        <w:adjustRightInd w:val="0"/>
        <w:spacing w:line="360" w:lineRule="auto"/>
        <w:ind w:firstLine="708"/>
        <w:jc w:val="both"/>
        <w:rPr>
          <w:rFonts w:ascii="Times New Roman" w:eastAsia="AdvTimes" w:hAnsi="Times New Roman" w:cs="Times New Roman"/>
          <w:sz w:val="28"/>
          <w:szCs w:val="28"/>
          <w:lang w:val="en-GB"/>
        </w:rPr>
      </w:pPr>
      <w:r w:rsidRPr="00816F64">
        <w:rPr>
          <w:rFonts w:ascii="Times New Roman" w:hAnsi="Times New Roman" w:cs="Times New Roman"/>
          <w:sz w:val="28"/>
          <w:szCs w:val="28"/>
          <w:lang w:val="en-GB"/>
        </w:rPr>
        <w:t xml:space="preserve">The next type of pay differentiation, which can be explained by the </w:t>
      </w:r>
      <w:r w:rsidRPr="00816F64">
        <w:rPr>
          <w:rFonts w:ascii="Times New Roman" w:hAnsi="Times New Roman" w:cs="Times New Roman"/>
          <w:i/>
          <w:sz w:val="28"/>
          <w:szCs w:val="28"/>
          <w:lang w:val="en-GB"/>
        </w:rPr>
        <w:t>Opportunity cost theory</w:t>
      </w:r>
      <w:r w:rsidRPr="00816F64">
        <w:rPr>
          <w:rFonts w:ascii="Times New Roman" w:hAnsi="Times New Roman" w:cs="Times New Roman"/>
          <w:sz w:val="28"/>
          <w:szCs w:val="28"/>
          <w:lang w:val="en-GB"/>
        </w:rPr>
        <w:t xml:space="preserve">, is connected with </w:t>
      </w:r>
      <w:r w:rsidRPr="00816F64">
        <w:rPr>
          <w:rFonts w:ascii="Times New Roman" w:hAnsi="Times New Roman" w:cs="Times New Roman"/>
          <w:i/>
          <w:sz w:val="28"/>
          <w:szCs w:val="28"/>
          <w:lang w:val="en-GB"/>
        </w:rPr>
        <w:t>public-private pay disparities</w:t>
      </w:r>
      <w:r w:rsidRPr="00816F64">
        <w:rPr>
          <w:rFonts w:ascii="Times New Roman" w:hAnsi="Times New Roman" w:cs="Times New Roman"/>
          <w:sz w:val="28"/>
          <w:szCs w:val="28"/>
          <w:lang w:val="en-GB"/>
        </w:rPr>
        <w:t xml:space="preserve">. There is the evidence, that in some countries public sector wages are consistently higher than private. For example, in China </w:t>
      </w:r>
      <w:r w:rsidRPr="00816F64">
        <w:rPr>
          <w:rFonts w:ascii="Times New Roman" w:eastAsia="AdvTimes" w:hAnsi="Times New Roman" w:cs="Times New Roman"/>
          <w:sz w:val="28"/>
          <w:szCs w:val="28"/>
          <w:lang w:val="en-GB"/>
        </w:rPr>
        <w:t xml:space="preserve">the annual average salary of the public sector was higher than that of the society as a whole since 1992 (see </w:t>
      </w:r>
      <w:r w:rsidR="006F06A8" w:rsidRPr="00C83696">
        <w:rPr>
          <w:rFonts w:ascii="Times New Roman" w:hAnsi="Times New Roman" w:cs="Times New Roman"/>
          <w:sz w:val="28"/>
          <w:szCs w:val="28"/>
          <w:lang w:val="en-GB"/>
        </w:rPr>
        <w:t>Appendix 4</w:t>
      </w:r>
      <w:r w:rsidRPr="00C83696">
        <w:rPr>
          <w:rFonts w:ascii="Times New Roman" w:eastAsia="AdvTimes" w:hAnsi="Times New Roman" w:cs="Times New Roman"/>
          <w:sz w:val="28"/>
          <w:szCs w:val="28"/>
          <w:lang w:val="en-GB"/>
        </w:rPr>
        <w:t>).</w:t>
      </w:r>
      <w:r w:rsidRPr="00816F64">
        <w:rPr>
          <w:rFonts w:ascii="Times New Roman" w:eastAsia="AdvTimes" w:hAnsi="Times New Roman" w:cs="Times New Roman"/>
          <w:sz w:val="28"/>
          <w:szCs w:val="28"/>
          <w:lang w:val="en-GB"/>
        </w:rPr>
        <w:t xml:space="preserve"> Furthermore, the annual average salary of the public sector was also larger than per capita </w:t>
      </w:r>
      <w:r w:rsidRPr="00C83696">
        <w:rPr>
          <w:rFonts w:ascii="Times New Roman" w:eastAsia="AdvTimes" w:hAnsi="Times New Roman" w:cs="Times New Roman"/>
          <w:sz w:val="28"/>
          <w:szCs w:val="28"/>
          <w:lang w:val="en-GB"/>
        </w:rPr>
        <w:t>GDP (</w:t>
      </w:r>
      <w:r w:rsidRPr="00C83696">
        <w:rPr>
          <w:rFonts w:ascii="Times New Roman" w:hAnsi="Times New Roman" w:cs="Times New Roman"/>
          <w:sz w:val="28"/>
          <w:szCs w:val="28"/>
          <w:lang w:val="en-GB"/>
        </w:rPr>
        <w:t xml:space="preserve">Chan et al., 2011, </w:t>
      </w:r>
      <w:r w:rsidRPr="00C83696">
        <w:rPr>
          <w:rFonts w:ascii="Times New Roman" w:eastAsia="AdvTimes" w:hAnsi="Times New Roman" w:cs="Times New Roman"/>
          <w:sz w:val="28"/>
          <w:szCs w:val="28"/>
          <w:lang w:val="en-GB"/>
        </w:rPr>
        <w:t>p. 303).</w:t>
      </w:r>
      <w:r w:rsidR="006F4F59" w:rsidRPr="00C83696">
        <w:rPr>
          <w:rFonts w:ascii="Times New Roman" w:eastAsia="AdvTimes" w:hAnsi="Times New Roman" w:cs="Times New Roman"/>
          <w:sz w:val="28"/>
          <w:szCs w:val="28"/>
          <w:lang w:val="en-GB"/>
        </w:rPr>
        <w:t xml:space="preserve"> </w:t>
      </w:r>
      <w:r w:rsidR="006F4F59" w:rsidRPr="00C83696">
        <w:rPr>
          <w:rFonts w:ascii="Times New Roman" w:hAnsi="Times New Roman" w:cs="Times New Roman"/>
          <w:sz w:val="28"/>
          <w:szCs w:val="28"/>
          <w:lang w:val="en-GB"/>
        </w:rPr>
        <w:t xml:space="preserve">In France, wages in the Public sector </w:t>
      </w:r>
      <w:r w:rsidR="00FD0F2A" w:rsidRPr="00C83696">
        <w:rPr>
          <w:rFonts w:ascii="Times New Roman" w:hAnsi="Times New Roman" w:cs="Times New Roman"/>
          <w:sz w:val="28"/>
          <w:szCs w:val="28"/>
          <w:lang w:val="en-GB"/>
        </w:rPr>
        <w:t xml:space="preserve">are </w:t>
      </w:r>
      <w:r w:rsidR="006F4F59" w:rsidRPr="00C83696">
        <w:rPr>
          <w:rFonts w:ascii="Times New Roman" w:hAnsi="Times New Roman" w:cs="Times New Roman"/>
          <w:sz w:val="28"/>
          <w:szCs w:val="28"/>
          <w:lang w:val="en-GB"/>
        </w:rPr>
        <w:t xml:space="preserve">also higher than in the Private Sector (see Appendix </w:t>
      </w:r>
      <w:r w:rsidR="006F06A8" w:rsidRPr="00C83696">
        <w:rPr>
          <w:rFonts w:ascii="Times New Roman" w:hAnsi="Times New Roman" w:cs="Times New Roman"/>
          <w:sz w:val="28"/>
          <w:szCs w:val="28"/>
          <w:lang w:val="en-GB"/>
        </w:rPr>
        <w:t>3</w:t>
      </w:r>
      <w:r w:rsidR="006F4F59" w:rsidRPr="00C83696">
        <w:rPr>
          <w:rFonts w:ascii="Times New Roman" w:hAnsi="Times New Roman" w:cs="Times New Roman"/>
          <w:sz w:val="28"/>
          <w:szCs w:val="28"/>
          <w:lang w:val="en-GB"/>
        </w:rPr>
        <w:t>).</w:t>
      </w:r>
    </w:p>
    <w:p w:rsidR="00B472BA" w:rsidRPr="00816F64" w:rsidRDefault="00B472BA" w:rsidP="00B472BA">
      <w:pPr>
        <w:spacing w:before="120"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lastRenderedPageBreak/>
        <w:t xml:space="preserve">In other countries the public sector pay rates are significantly lower than for comparable jobs in the private sector </w:t>
      </w:r>
      <w:r w:rsidRPr="00C83696">
        <w:rPr>
          <w:rFonts w:ascii="Times New Roman" w:hAnsi="Times New Roman" w:cs="Times New Roman"/>
          <w:sz w:val="28"/>
          <w:szCs w:val="28"/>
          <w:lang w:val="en-GB"/>
        </w:rPr>
        <w:t>organisations (see Appendix 4). For</w:t>
      </w:r>
      <w:r w:rsidRPr="00816F64">
        <w:rPr>
          <w:rFonts w:ascii="Times New Roman" w:hAnsi="Times New Roman" w:cs="Times New Roman"/>
          <w:sz w:val="28"/>
          <w:szCs w:val="28"/>
          <w:lang w:val="en-GB"/>
        </w:rPr>
        <w:t xml:space="preserve"> example, in Russia the average salaries of civil servants consist from 31 to 85 </w:t>
      </w:r>
      <w:r w:rsidRPr="00C83696">
        <w:rPr>
          <w:rFonts w:ascii="Times New Roman" w:hAnsi="Times New Roman" w:cs="Times New Roman"/>
          <w:sz w:val="28"/>
          <w:szCs w:val="28"/>
          <w:lang w:val="en-GB"/>
        </w:rPr>
        <w:t>per cent of the average earnings of a comparable position in the private sector (see Figure 1</w:t>
      </w:r>
      <w:r w:rsidR="00C83696" w:rsidRPr="00C83696">
        <w:rPr>
          <w:rFonts w:ascii="Times New Roman" w:hAnsi="Times New Roman" w:cs="Times New Roman"/>
          <w:sz w:val="28"/>
          <w:szCs w:val="28"/>
          <w:lang w:val="en-GB"/>
        </w:rPr>
        <w:t>2</w:t>
      </w:r>
      <w:r w:rsidRPr="00C83696">
        <w:rPr>
          <w:rFonts w:ascii="Times New Roman" w:hAnsi="Times New Roman" w:cs="Times New Roman"/>
          <w:sz w:val="28"/>
          <w:szCs w:val="28"/>
          <w:lang w:val="en-GB"/>
        </w:rPr>
        <w:t>).</w:t>
      </w:r>
      <w:r w:rsidRPr="00816F64">
        <w:rPr>
          <w:rFonts w:ascii="Times New Roman" w:hAnsi="Times New Roman" w:cs="Times New Roman"/>
          <w:sz w:val="28"/>
          <w:szCs w:val="28"/>
          <w:lang w:val="en-GB"/>
        </w:rPr>
        <w:t xml:space="preserve"> </w:t>
      </w:r>
    </w:p>
    <w:p w:rsidR="00B472BA" w:rsidRPr="00816F64" w:rsidRDefault="00B472BA" w:rsidP="00B472BA">
      <w:pPr>
        <w:spacing w:before="120" w:line="360" w:lineRule="auto"/>
        <w:jc w:val="center"/>
        <w:rPr>
          <w:rFonts w:ascii="Times New Roman" w:hAnsi="Times New Roman" w:cs="Times New Roman"/>
          <w:sz w:val="28"/>
          <w:szCs w:val="28"/>
          <w:lang w:val="en-GB"/>
        </w:rPr>
      </w:pPr>
      <w:r w:rsidRPr="00816F64">
        <w:rPr>
          <w:noProof/>
          <w:lang w:eastAsia="ru-RU"/>
        </w:rPr>
        <w:drawing>
          <wp:inline distT="0" distB="0" distL="0" distR="0" wp14:anchorId="4E10363D" wp14:editId="5EFD993A">
            <wp:extent cx="4191000" cy="2925262"/>
            <wp:effectExtent l="0" t="0" r="0"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sharpenSoften amount="50000"/>
                              </a14:imgEffect>
                            </a14:imgLayer>
                          </a14:imgProps>
                        </a:ext>
                      </a:extLst>
                    </a:blip>
                    <a:srcRect l="11539" t="5129" r="16822" b="14871"/>
                    <a:stretch/>
                  </pic:blipFill>
                  <pic:spPr bwMode="auto">
                    <a:xfrm>
                      <a:off x="0" y="0"/>
                      <a:ext cx="4191000" cy="2925262"/>
                    </a:xfrm>
                    <a:prstGeom prst="rect">
                      <a:avLst/>
                    </a:prstGeom>
                    <a:ln>
                      <a:noFill/>
                    </a:ln>
                    <a:extLst>
                      <a:ext uri="{53640926-AAD7-44D8-BBD7-CCE9431645EC}">
                        <a14:shadowObscured xmlns:a14="http://schemas.microsoft.com/office/drawing/2010/main"/>
                      </a:ext>
                    </a:extLst>
                  </pic:spPr>
                </pic:pic>
              </a:graphicData>
            </a:graphic>
          </wp:inline>
        </w:drawing>
      </w:r>
    </w:p>
    <w:p w:rsidR="00B472BA" w:rsidRPr="00C83696" w:rsidRDefault="00B472BA" w:rsidP="00B472BA">
      <w:pPr>
        <w:spacing w:before="120" w:after="0" w:line="240" w:lineRule="auto"/>
        <w:jc w:val="center"/>
        <w:rPr>
          <w:rFonts w:ascii="Times New Roman" w:hAnsi="Times New Roman" w:cs="Times New Roman"/>
          <w:b/>
          <w:sz w:val="28"/>
          <w:szCs w:val="28"/>
          <w:lang w:val="en-GB"/>
        </w:rPr>
      </w:pPr>
      <w:proofErr w:type="gramStart"/>
      <w:r w:rsidRPr="00C83696">
        <w:rPr>
          <w:rFonts w:ascii="Times New Roman" w:hAnsi="Times New Roman" w:cs="Times New Roman"/>
          <w:b/>
          <w:sz w:val="28"/>
          <w:szCs w:val="28"/>
          <w:lang w:val="en-GB"/>
        </w:rPr>
        <w:t>Figure 1</w:t>
      </w:r>
      <w:r w:rsidR="00C83696" w:rsidRPr="00C83696">
        <w:rPr>
          <w:rFonts w:ascii="Times New Roman" w:hAnsi="Times New Roman" w:cs="Times New Roman"/>
          <w:b/>
          <w:sz w:val="28"/>
          <w:szCs w:val="28"/>
          <w:lang w:val="en-GB"/>
        </w:rPr>
        <w:t>2</w:t>
      </w:r>
      <w:r w:rsidRPr="00C83696">
        <w:rPr>
          <w:rFonts w:ascii="Times New Roman" w:hAnsi="Times New Roman" w:cs="Times New Roman"/>
          <w:b/>
          <w:sz w:val="28"/>
          <w:szCs w:val="28"/>
          <w:lang w:val="en-GB"/>
        </w:rPr>
        <w:t>.</w:t>
      </w:r>
      <w:proofErr w:type="gramEnd"/>
      <w:r w:rsidRPr="00C83696">
        <w:rPr>
          <w:rFonts w:ascii="Times New Roman" w:hAnsi="Times New Roman" w:cs="Times New Roman"/>
          <w:b/>
          <w:sz w:val="28"/>
          <w:szCs w:val="28"/>
          <w:lang w:val="en-GB"/>
        </w:rPr>
        <w:t xml:space="preserve"> Average salaries of civil servants in the average earnings of a comparable position in the private sector in Russia, % (2005)</w:t>
      </w:r>
    </w:p>
    <w:p w:rsidR="00B472BA" w:rsidRPr="00C83696" w:rsidRDefault="00B472BA" w:rsidP="00B472BA">
      <w:pPr>
        <w:spacing w:before="120" w:line="360" w:lineRule="auto"/>
        <w:jc w:val="center"/>
        <w:rPr>
          <w:rFonts w:ascii="Times New Roman" w:hAnsi="Times New Roman" w:cs="Times New Roman"/>
          <w:i/>
          <w:sz w:val="28"/>
          <w:szCs w:val="28"/>
          <w:lang w:val="en-GB"/>
        </w:rPr>
      </w:pPr>
      <w:r w:rsidRPr="00C83696">
        <w:rPr>
          <w:rFonts w:ascii="Times New Roman" w:hAnsi="Times New Roman" w:cs="Times New Roman"/>
          <w:bCs/>
          <w:i/>
          <w:sz w:val="28"/>
          <w:szCs w:val="28"/>
          <w:lang w:val="en-GB"/>
        </w:rPr>
        <w:t>Resource: Institute for Comparative Labour Relations Research, 2006</w:t>
      </w:r>
    </w:p>
    <w:p w:rsidR="00B472BA" w:rsidRPr="00816F64" w:rsidRDefault="00B472BA" w:rsidP="00B472BA">
      <w:pPr>
        <w:spacing w:before="120" w:line="360" w:lineRule="auto"/>
        <w:ind w:firstLine="708"/>
        <w:jc w:val="both"/>
        <w:rPr>
          <w:rFonts w:ascii="Times New Roman" w:hAnsi="Times New Roman" w:cs="Times New Roman"/>
          <w:sz w:val="28"/>
          <w:szCs w:val="28"/>
          <w:lang w:val="en-GB"/>
        </w:rPr>
      </w:pPr>
      <w:r w:rsidRPr="00C83696">
        <w:rPr>
          <w:rFonts w:ascii="Times New Roman" w:hAnsi="Times New Roman" w:cs="Times New Roman"/>
          <w:sz w:val="28"/>
          <w:szCs w:val="28"/>
          <w:lang w:val="en-GB"/>
        </w:rPr>
        <w:t>Moreover, in some countries the organizational and pay structures influence on the public-private pay disparities (see Figure 1</w:t>
      </w:r>
      <w:r w:rsidR="00C83696" w:rsidRPr="00C83696">
        <w:rPr>
          <w:rFonts w:ascii="Times New Roman" w:hAnsi="Times New Roman" w:cs="Times New Roman"/>
          <w:sz w:val="28"/>
          <w:szCs w:val="28"/>
          <w:lang w:val="en-GB"/>
        </w:rPr>
        <w:t>3</w:t>
      </w:r>
      <w:r w:rsidRPr="00C83696">
        <w:rPr>
          <w:rFonts w:ascii="Times New Roman" w:hAnsi="Times New Roman" w:cs="Times New Roman"/>
          <w:sz w:val="28"/>
          <w:szCs w:val="28"/>
          <w:lang w:val="en-GB"/>
        </w:rPr>
        <w:t>).</w:t>
      </w:r>
    </w:p>
    <w:p w:rsidR="00940426" w:rsidRPr="00816F64" w:rsidRDefault="00940426" w:rsidP="00940426">
      <w:pPr>
        <w:autoSpaceDE w:val="0"/>
        <w:autoSpaceDN w:val="0"/>
        <w:adjustRightInd w:val="0"/>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One of the ways of optimization public-private pay gaps is </w:t>
      </w:r>
      <w:r w:rsidRPr="00816F64">
        <w:rPr>
          <w:rFonts w:ascii="Times New Roman" w:hAnsi="Times New Roman" w:cs="Times New Roman"/>
          <w:i/>
          <w:sz w:val="28"/>
          <w:szCs w:val="28"/>
          <w:lang w:val="en-GB"/>
        </w:rPr>
        <w:t>market supplements</w:t>
      </w:r>
      <w:r w:rsidRPr="00816F64">
        <w:rPr>
          <w:rFonts w:ascii="Times New Roman" w:hAnsi="Times New Roman" w:cs="Times New Roman"/>
          <w:sz w:val="28"/>
          <w:szCs w:val="28"/>
          <w:lang w:val="en-GB"/>
        </w:rPr>
        <w:t xml:space="preserve">, which have been used in both public and private sectors to bring the pay level for job positions with a higher ‘market’ value in line with the market (IDS, 2006, pp. 9-14). According to IDS (2006), </w:t>
      </w:r>
      <w:r w:rsidRPr="00816F64">
        <w:rPr>
          <w:rFonts w:ascii="Times New Roman" w:hAnsi="Times New Roman" w:cs="Times New Roman"/>
          <w:i/>
          <w:sz w:val="28"/>
          <w:szCs w:val="28"/>
          <w:lang w:val="en-GB"/>
        </w:rPr>
        <w:t>market supplements</w:t>
      </w:r>
      <w:r w:rsidRPr="00816F64">
        <w:rPr>
          <w:rFonts w:ascii="Times New Roman" w:hAnsi="Times New Roman" w:cs="Times New Roman"/>
          <w:sz w:val="28"/>
          <w:szCs w:val="28"/>
          <w:lang w:val="en-GB"/>
        </w:rPr>
        <w:t xml:space="preserve"> can be very useful in differentiating between occupational groups. </w:t>
      </w:r>
    </w:p>
    <w:p w:rsidR="00940426" w:rsidRPr="00816F64" w:rsidRDefault="00940426" w:rsidP="00B472BA">
      <w:pPr>
        <w:spacing w:before="120" w:line="360" w:lineRule="auto"/>
        <w:ind w:firstLine="708"/>
        <w:jc w:val="both"/>
        <w:rPr>
          <w:rFonts w:ascii="SohoStd" w:hAnsi="SohoStd" w:cs="SohoStd"/>
          <w:sz w:val="18"/>
          <w:szCs w:val="18"/>
          <w:lang w:val="en-GB"/>
        </w:rPr>
      </w:pPr>
    </w:p>
    <w:p w:rsidR="00B472BA" w:rsidRPr="00816F64" w:rsidRDefault="00B472BA" w:rsidP="00B472BA">
      <w:pPr>
        <w:autoSpaceDE w:val="0"/>
        <w:autoSpaceDN w:val="0"/>
        <w:adjustRightInd w:val="0"/>
        <w:spacing w:line="360" w:lineRule="auto"/>
        <w:ind w:firstLine="708"/>
        <w:jc w:val="both"/>
        <w:rPr>
          <w:rFonts w:ascii="Times New Roman" w:hAnsi="Times New Roman" w:cs="Times New Roman"/>
          <w:i/>
          <w:sz w:val="28"/>
          <w:szCs w:val="28"/>
          <w:lang w:val="en-GB"/>
        </w:rPr>
      </w:pPr>
      <w:r w:rsidRPr="00816F64">
        <w:rPr>
          <w:noProof/>
          <w:lang w:eastAsia="ru-RU"/>
        </w:rPr>
        <w:lastRenderedPageBreak/>
        <w:drawing>
          <wp:inline distT="0" distB="0" distL="0" distR="0" wp14:anchorId="41EC2275" wp14:editId="1AF2BAEC">
            <wp:extent cx="5113683" cy="23336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sharpenSoften amount="50000"/>
                              </a14:imgEffect>
                            </a14:imgLayer>
                          </a14:imgProps>
                        </a:ext>
                      </a:extLst>
                    </a:blip>
                    <a:srcRect l="12181" t="13076" r="7045" b="10001"/>
                    <a:stretch/>
                  </pic:blipFill>
                  <pic:spPr bwMode="auto">
                    <a:xfrm>
                      <a:off x="0" y="0"/>
                      <a:ext cx="5111268" cy="2332523"/>
                    </a:xfrm>
                    <a:prstGeom prst="rect">
                      <a:avLst/>
                    </a:prstGeom>
                    <a:ln>
                      <a:noFill/>
                    </a:ln>
                    <a:extLst>
                      <a:ext uri="{53640926-AAD7-44D8-BBD7-CCE9431645EC}">
                        <a14:shadowObscured xmlns:a14="http://schemas.microsoft.com/office/drawing/2010/main"/>
                      </a:ext>
                    </a:extLst>
                  </pic:spPr>
                </pic:pic>
              </a:graphicData>
            </a:graphic>
          </wp:inline>
        </w:drawing>
      </w:r>
    </w:p>
    <w:p w:rsidR="00B472BA" w:rsidRPr="00816F64" w:rsidRDefault="00B472BA" w:rsidP="00FD325D">
      <w:pPr>
        <w:spacing w:before="120" w:after="0" w:line="240" w:lineRule="auto"/>
        <w:jc w:val="center"/>
        <w:rPr>
          <w:rFonts w:ascii="Times New Roman" w:hAnsi="Times New Roman" w:cs="Times New Roman"/>
          <w:b/>
          <w:sz w:val="28"/>
          <w:lang w:val="en-GB"/>
        </w:rPr>
      </w:pPr>
      <w:proofErr w:type="gramStart"/>
      <w:r w:rsidRPr="00C83696">
        <w:rPr>
          <w:rFonts w:ascii="Times New Roman" w:hAnsi="Times New Roman" w:cs="Times New Roman"/>
          <w:b/>
          <w:sz w:val="28"/>
          <w:lang w:val="en-GB"/>
        </w:rPr>
        <w:t>Figure 1</w:t>
      </w:r>
      <w:r w:rsidR="00C83696" w:rsidRPr="00C83696">
        <w:rPr>
          <w:rFonts w:ascii="Times New Roman" w:hAnsi="Times New Roman" w:cs="Times New Roman"/>
          <w:b/>
          <w:sz w:val="28"/>
          <w:lang w:val="en-GB"/>
        </w:rPr>
        <w:t>3</w:t>
      </w:r>
      <w:r w:rsidRPr="00C83696">
        <w:rPr>
          <w:rFonts w:ascii="Times New Roman" w:hAnsi="Times New Roman" w:cs="Times New Roman"/>
          <w:b/>
          <w:sz w:val="28"/>
          <w:lang w:val="en-GB"/>
        </w:rPr>
        <w:t>.</w:t>
      </w:r>
      <w:proofErr w:type="gramEnd"/>
      <w:r w:rsidRPr="00816F64">
        <w:rPr>
          <w:rFonts w:ascii="Times New Roman" w:hAnsi="Times New Roman" w:cs="Times New Roman"/>
          <w:b/>
          <w:sz w:val="28"/>
          <w:lang w:val="en-GB"/>
        </w:rPr>
        <w:t xml:space="preserve"> Base pay comparisons for different grades of public and private sectors in UK </w:t>
      </w:r>
    </w:p>
    <w:p w:rsidR="009C78AC" w:rsidRPr="00816F64" w:rsidRDefault="006F4F59" w:rsidP="006F4F59">
      <w:pPr>
        <w:spacing w:before="120" w:line="240" w:lineRule="auto"/>
        <w:jc w:val="center"/>
        <w:rPr>
          <w:rFonts w:ascii="Times New Roman" w:hAnsi="Times New Roman" w:cs="Times New Roman"/>
          <w:i/>
          <w:sz w:val="28"/>
          <w:lang w:val="en-GB"/>
        </w:rPr>
      </w:pPr>
      <w:r w:rsidRPr="00816F64">
        <w:rPr>
          <w:rFonts w:ascii="Times New Roman" w:hAnsi="Times New Roman" w:cs="Times New Roman"/>
          <w:i/>
          <w:sz w:val="28"/>
          <w:lang w:val="en-GB"/>
        </w:rPr>
        <w:t>Resource: Hay Group, 2011</w:t>
      </w:r>
    </w:p>
    <w:p w:rsidR="006F4F59" w:rsidRPr="00816F64" w:rsidRDefault="0082676B" w:rsidP="00D65196">
      <w:pPr>
        <w:autoSpaceDE w:val="0"/>
        <w:autoSpaceDN w:val="0"/>
        <w:adjustRightInd w:val="0"/>
        <w:spacing w:line="360" w:lineRule="auto"/>
        <w:ind w:firstLine="708"/>
        <w:jc w:val="both"/>
        <w:rPr>
          <w:rFonts w:ascii="Times New Roman" w:eastAsia="TimesNewRoman" w:hAnsi="Times New Roman" w:cs="Times New Roman"/>
          <w:sz w:val="28"/>
          <w:szCs w:val="28"/>
          <w:lang w:val="en-GB"/>
        </w:rPr>
      </w:pPr>
      <w:r w:rsidRPr="00816F64">
        <w:rPr>
          <w:rFonts w:ascii="Times New Roman" w:hAnsi="Times New Roman" w:cs="Times New Roman"/>
          <w:sz w:val="28"/>
          <w:szCs w:val="28"/>
          <w:lang w:val="en-GB"/>
        </w:rPr>
        <w:t xml:space="preserve">The second widespread optimisation mechanism of public-private pay disparities is the </w:t>
      </w:r>
      <w:r w:rsidR="006F4F59" w:rsidRPr="00816F64">
        <w:rPr>
          <w:rFonts w:ascii="Times New Roman" w:hAnsi="Times New Roman" w:cs="Times New Roman"/>
          <w:i/>
          <w:sz w:val="28"/>
          <w:szCs w:val="28"/>
          <w:lang w:val="en-GB"/>
        </w:rPr>
        <w:t xml:space="preserve">wage </w:t>
      </w:r>
      <w:r w:rsidRPr="00816F64">
        <w:rPr>
          <w:rFonts w:ascii="Times New Roman" w:hAnsi="Times New Roman" w:cs="Times New Roman"/>
          <w:i/>
          <w:sz w:val="28"/>
          <w:szCs w:val="28"/>
          <w:lang w:val="en-GB"/>
        </w:rPr>
        <w:t>indexation</w:t>
      </w:r>
      <w:r w:rsidR="006C464A" w:rsidRPr="00816F64">
        <w:rPr>
          <w:rFonts w:ascii="Times New Roman" w:hAnsi="Times New Roman" w:cs="Times New Roman"/>
          <w:i/>
          <w:sz w:val="28"/>
          <w:szCs w:val="28"/>
          <w:lang w:val="en-GB"/>
        </w:rPr>
        <w:t xml:space="preserve"> </w:t>
      </w:r>
      <w:r w:rsidR="006C464A" w:rsidRPr="00816F64">
        <w:rPr>
          <w:rFonts w:ascii="Times New Roman" w:hAnsi="Times New Roman" w:cs="Times New Roman"/>
          <w:sz w:val="28"/>
          <w:szCs w:val="28"/>
          <w:lang w:val="en-GB"/>
        </w:rPr>
        <w:t>(</w:t>
      </w:r>
      <w:proofErr w:type="spellStart"/>
      <w:r w:rsidR="006C464A" w:rsidRPr="00816F64">
        <w:rPr>
          <w:rFonts w:ascii="Times New Roman" w:hAnsi="Times New Roman" w:cs="Times New Roman"/>
          <w:sz w:val="28"/>
          <w:szCs w:val="28"/>
          <w:lang w:val="en-GB"/>
        </w:rPr>
        <w:t>Eurofond</w:t>
      </w:r>
      <w:proofErr w:type="spellEnd"/>
      <w:r w:rsidR="006C464A" w:rsidRPr="00816F64">
        <w:rPr>
          <w:rFonts w:ascii="Times New Roman" w:hAnsi="Times New Roman" w:cs="Times New Roman"/>
          <w:sz w:val="28"/>
          <w:szCs w:val="28"/>
          <w:lang w:val="en-GB"/>
        </w:rPr>
        <w:t>, 2010)</w:t>
      </w:r>
      <w:r w:rsidRPr="00816F64">
        <w:rPr>
          <w:rFonts w:ascii="Times New Roman" w:hAnsi="Times New Roman" w:cs="Times New Roman"/>
          <w:sz w:val="28"/>
          <w:szCs w:val="28"/>
          <w:lang w:val="en-GB"/>
        </w:rPr>
        <w:t>.</w:t>
      </w:r>
      <w:r w:rsidR="006F4F59" w:rsidRPr="00816F64">
        <w:rPr>
          <w:rFonts w:ascii="Times New Roman" w:hAnsi="Times New Roman" w:cs="Times New Roman"/>
          <w:sz w:val="28"/>
          <w:szCs w:val="28"/>
          <w:lang w:val="en-GB"/>
        </w:rPr>
        <w:t xml:space="preserve"> According to </w:t>
      </w:r>
      <w:proofErr w:type="spellStart"/>
      <w:r w:rsidR="006F4F59" w:rsidRPr="00816F64">
        <w:rPr>
          <w:rFonts w:ascii="Times New Roman" w:eastAsia="TimesNewRomanPSMT" w:hAnsi="Times New Roman" w:cs="Times New Roman"/>
          <w:sz w:val="28"/>
          <w:szCs w:val="28"/>
          <w:lang w:val="en-GB"/>
        </w:rPr>
        <w:t>Aizenman</w:t>
      </w:r>
      <w:proofErr w:type="spellEnd"/>
      <w:r w:rsidR="006F4F59" w:rsidRPr="00816F64">
        <w:rPr>
          <w:rFonts w:ascii="Times New Roman" w:eastAsia="TimesNewRomanPSMT" w:hAnsi="Times New Roman" w:cs="Times New Roman"/>
          <w:sz w:val="28"/>
          <w:szCs w:val="28"/>
          <w:lang w:val="en-GB"/>
        </w:rPr>
        <w:t xml:space="preserve"> (2008), </w:t>
      </w:r>
      <w:r w:rsidR="00C61102" w:rsidRPr="00816F64">
        <w:rPr>
          <w:rFonts w:ascii="Times New Roman" w:eastAsia="TimesNewRomanPSMT" w:hAnsi="Times New Roman" w:cs="Times New Roman"/>
          <w:sz w:val="28"/>
          <w:szCs w:val="28"/>
          <w:lang w:val="en-GB"/>
        </w:rPr>
        <w:t>“w</w:t>
      </w:r>
      <w:r w:rsidR="006F4F59" w:rsidRPr="00816F64">
        <w:rPr>
          <w:rFonts w:ascii="Times New Roman" w:eastAsia="TimesNewRomanPSMT" w:hAnsi="Times New Roman" w:cs="Times New Roman"/>
          <w:sz w:val="28"/>
          <w:szCs w:val="28"/>
          <w:lang w:val="en-GB"/>
        </w:rPr>
        <w:t>age indexation is based on regular adjustments of wages in line with general changes in price levels</w:t>
      </w:r>
      <w:r w:rsidR="00E7098B" w:rsidRPr="00816F64">
        <w:rPr>
          <w:rFonts w:ascii="Times New Roman" w:eastAsia="TimesNewRomanPSMT" w:hAnsi="Times New Roman" w:cs="Times New Roman"/>
          <w:sz w:val="28"/>
          <w:szCs w:val="28"/>
          <w:lang w:val="en-GB"/>
        </w:rPr>
        <w:t>”</w:t>
      </w:r>
      <w:r w:rsidR="00B1407B" w:rsidRPr="00816F64">
        <w:rPr>
          <w:rFonts w:ascii="Times New Roman" w:eastAsia="TimesNewRomanPSMT" w:hAnsi="Times New Roman" w:cs="Times New Roman"/>
          <w:sz w:val="28"/>
          <w:szCs w:val="28"/>
          <w:lang w:val="en-GB"/>
        </w:rPr>
        <w:t>.</w:t>
      </w:r>
      <w:r w:rsidR="00B1407B" w:rsidRPr="00816F64">
        <w:rPr>
          <w:rFonts w:ascii="Times New Roman" w:hAnsi="Times New Roman" w:cs="Times New Roman"/>
          <w:sz w:val="28"/>
          <w:szCs w:val="28"/>
          <w:lang w:val="en-GB"/>
        </w:rPr>
        <w:t xml:space="preserve"> </w:t>
      </w:r>
      <w:r w:rsidR="006F4F59" w:rsidRPr="00816F64">
        <w:rPr>
          <w:rFonts w:ascii="Times New Roman" w:eastAsia="TimesNewRomanPSMT" w:hAnsi="Times New Roman" w:cs="Times New Roman"/>
          <w:sz w:val="28"/>
          <w:szCs w:val="28"/>
          <w:lang w:val="en-GB"/>
        </w:rPr>
        <w:t xml:space="preserve">In the majority of </w:t>
      </w:r>
      <w:r w:rsidR="00940426" w:rsidRPr="00816F64">
        <w:rPr>
          <w:rFonts w:ascii="Times New Roman" w:eastAsia="TimesNewRomanPSMT" w:hAnsi="Times New Roman" w:cs="Times New Roman"/>
          <w:sz w:val="28"/>
          <w:szCs w:val="28"/>
          <w:lang w:val="en-GB"/>
        </w:rPr>
        <w:t xml:space="preserve">EU </w:t>
      </w:r>
      <w:r w:rsidR="006F4F59" w:rsidRPr="00816F64">
        <w:rPr>
          <w:rFonts w:ascii="Times New Roman" w:eastAsia="TimesNewRomanPSMT" w:hAnsi="Times New Roman" w:cs="Times New Roman"/>
          <w:sz w:val="28"/>
          <w:szCs w:val="28"/>
          <w:lang w:val="en-GB"/>
        </w:rPr>
        <w:t xml:space="preserve">countries </w:t>
      </w:r>
      <w:r w:rsidR="00B1407B" w:rsidRPr="00816F64">
        <w:rPr>
          <w:rFonts w:ascii="Times New Roman" w:eastAsia="TimesNewRomanPSMT" w:hAnsi="Times New Roman" w:cs="Times New Roman"/>
          <w:sz w:val="28"/>
          <w:szCs w:val="28"/>
          <w:lang w:val="en-GB"/>
        </w:rPr>
        <w:t>the</w:t>
      </w:r>
      <w:r w:rsidR="00940426" w:rsidRPr="00816F64">
        <w:rPr>
          <w:rFonts w:ascii="Times New Roman" w:eastAsia="TimesNewRomanPSMT" w:hAnsi="Times New Roman" w:cs="Times New Roman"/>
          <w:sz w:val="28"/>
          <w:szCs w:val="28"/>
          <w:lang w:val="en-GB"/>
        </w:rPr>
        <w:t xml:space="preserve"> CPI</w:t>
      </w:r>
      <w:r w:rsidR="00B1407B" w:rsidRPr="00816F64">
        <w:rPr>
          <w:rFonts w:ascii="Times New Roman" w:eastAsia="TimesNewRomanPSMT" w:hAnsi="Times New Roman" w:cs="Times New Roman"/>
          <w:sz w:val="28"/>
          <w:szCs w:val="28"/>
          <w:lang w:val="en-GB"/>
        </w:rPr>
        <w:t xml:space="preserve"> </w:t>
      </w:r>
      <w:r w:rsidR="00940426" w:rsidRPr="00816F64">
        <w:rPr>
          <w:rFonts w:ascii="Times New Roman" w:eastAsia="TimesNewRomanPSMT" w:hAnsi="Times New Roman" w:cs="Times New Roman"/>
          <w:sz w:val="28"/>
          <w:szCs w:val="28"/>
          <w:lang w:val="en-GB"/>
        </w:rPr>
        <w:t xml:space="preserve">is </w:t>
      </w:r>
      <w:r w:rsidR="00B1407B" w:rsidRPr="00816F64">
        <w:rPr>
          <w:rFonts w:ascii="Times New Roman" w:eastAsia="TimesNewRomanPSMT" w:hAnsi="Times New Roman" w:cs="Times New Roman"/>
          <w:sz w:val="28"/>
          <w:szCs w:val="28"/>
          <w:lang w:val="en-GB"/>
        </w:rPr>
        <w:t>usually</w:t>
      </w:r>
      <w:r w:rsidR="00B1407B" w:rsidRPr="00816F64">
        <w:rPr>
          <w:rFonts w:ascii="Times New Roman" w:hAnsi="Times New Roman" w:cs="Times New Roman"/>
          <w:sz w:val="28"/>
          <w:szCs w:val="28"/>
          <w:lang w:val="en-GB"/>
        </w:rPr>
        <w:t xml:space="preserve"> </w:t>
      </w:r>
      <w:r w:rsidR="00B1407B" w:rsidRPr="00816F64">
        <w:rPr>
          <w:rFonts w:ascii="Times New Roman" w:eastAsia="TimesNewRomanPSMT" w:hAnsi="Times New Roman" w:cs="Times New Roman"/>
          <w:sz w:val="28"/>
          <w:szCs w:val="28"/>
          <w:lang w:val="en-GB"/>
        </w:rPr>
        <w:t xml:space="preserve">used for automatic wage indexation </w:t>
      </w:r>
      <w:r w:rsidR="006F4F59" w:rsidRPr="00816F64">
        <w:rPr>
          <w:rFonts w:ascii="Times New Roman" w:eastAsia="TimesNewRomanPSMT" w:hAnsi="Times New Roman" w:cs="Times New Roman"/>
          <w:sz w:val="28"/>
          <w:szCs w:val="28"/>
          <w:lang w:val="en-GB"/>
        </w:rPr>
        <w:t>(</w:t>
      </w:r>
      <w:proofErr w:type="spellStart"/>
      <w:r w:rsidR="006F4F59" w:rsidRPr="00816F64">
        <w:rPr>
          <w:rFonts w:ascii="Times New Roman" w:hAnsi="Times New Roman" w:cs="Times New Roman"/>
          <w:sz w:val="28"/>
          <w:szCs w:val="28"/>
          <w:lang w:val="en-GB"/>
        </w:rPr>
        <w:t>Eurofond</w:t>
      </w:r>
      <w:proofErr w:type="spellEnd"/>
      <w:r w:rsidR="006F4F59" w:rsidRPr="00816F64">
        <w:rPr>
          <w:rFonts w:ascii="Times New Roman" w:hAnsi="Times New Roman" w:cs="Times New Roman"/>
          <w:sz w:val="28"/>
          <w:szCs w:val="28"/>
          <w:lang w:val="en-GB"/>
        </w:rPr>
        <w:t>, 2010).</w:t>
      </w:r>
      <w:r w:rsidR="00AC68E2" w:rsidRPr="00816F64">
        <w:rPr>
          <w:rFonts w:ascii="Times New Roman" w:hAnsi="Times New Roman" w:cs="Times New Roman"/>
          <w:sz w:val="28"/>
          <w:szCs w:val="28"/>
          <w:lang w:val="en-GB"/>
        </w:rPr>
        <w:t xml:space="preserve"> However, the application of such tool as wage indexation is different across countries. For example, </w:t>
      </w:r>
      <w:r w:rsidR="00AC68E2" w:rsidRPr="00816F64">
        <w:rPr>
          <w:rFonts w:ascii="Times New Roman" w:eastAsia="TimesNewRomanPSMT" w:hAnsi="Times New Roman" w:cs="Times New Roman"/>
          <w:sz w:val="28"/>
          <w:szCs w:val="28"/>
          <w:lang w:val="en-GB"/>
        </w:rPr>
        <w:t>i</w:t>
      </w:r>
      <w:r w:rsidR="006F4F59" w:rsidRPr="00816F64">
        <w:rPr>
          <w:rFonts w:ascii="Times New Roman" w:eastAsia="TimesNewRomanPSMT" w:hAnsi="Times New Roman" w:cs="Times New Roman"/>
          <w:sz w:val="28"/>
          <w:szCs w:val="28"/>
          <w:lang w:val="en-GB"/>
        </w:rPr>
        <w:t xml:space="preserve">n Australia </w:t>
      </w:r>
      <w:r w:rsidR="006F4F59" w:rsidRPr="00816F64">
        <w:rPr>
          <w:rFonts w:ascii="Times New Roman" w:eastAsia="TimesNewRoman" w:hAnsi="Times New Roman" w:cs="Times New Roman"/>
          <w:sz w:val="28"/>
          <w:szCs w:val="28"/>
          <w:lang w:val="en-GB"/>
        </w:rPr>
        <w:t>there is no automatic indexation mechanism for federal employees,</w:t>
      </w:r>
      <w:r w:rsidR="00D65196" w:rsidRPr="00816F64">
        <w:rPr>
          <w:rFonts w:ascii="Times New Roman" w:eastAsia="TimesNewRoman" w:hAnsi="Times New Roman" w:cs="Times New Roman"/>
          <w:sz w:val="28"/>
          <w:szCs w:val="28"/>
          <w:lang w:val="en-GB"/>
        </w:rPr>
        <w:t xml:space="preserve"> but</w:t>
      </w:r>
      <w:r w:rsidR="006F4F59" w:rsidRPr="00816F64">
        <w:rPr>
          <w:rFonts w:ascii="Times New Roman" w:eastAsia="TimesNewRoman" w:hAnsi="Times New Roman" w:cs="Times New Roman"/>
          <w:sz w:val="28"/>
          <w:szCs w:val="28"/>
          <w:lang w:val="en-GB"/>
        </w:rPr>
        <w:t xml:space="preserve"> past inflation is taken into account in the negotiating process</w:t>
      </w:r>
      <w:r w:rsidR="00D65196" w:rsidRPr="00816F64">
        <w:rPr>
          <w:rFonts w:ascii="Times New Roman" w:eastAsia="TimesNewRoman" w:hAnsi="Times New Roman" w:cs="Times New Roman"/>
          <w:sz w:val="28"/>
          <w:szCs w:val="28"/>
          <w:lang w:val="en-GB"/>
        </w:rPr>
        <w:t>.</w:t>
      </w:r>
      <w:r w:rsidR="00D65196" w:rsidRPr="00816F64">
        <w:rPr>
          <w:rFonts w:ascii="Times New Roman" w:hAnsi="Times New Roman" w:cs="Times New Roman"/>
          <w:sz w:val="28"/>
          <w:szCs w:val="28"/>
          <w:lang w:val="en-GB"/>
        </w:rPr>
        <w:t xml:space="preserve"> In Russia the </w:t>
      </w:r>
      <w:r w:rsidR="00D65196" w:rsidRPr="00816F64">
        <w:rPr>
          <w:rFonts w:ascii="Times New Roman" w:eastAsia="TimesNewRoman" w:hAnsi="Times New Roman" w:cs="Times New Roman"/>
          <w:sz w:val="28"/>
          <w:szCs w:val="28"/>
          <w:lang w:val="en-GB"/>
        </w:rPr>
        <w:t>annual wage indexation of civil servants</w:t>
      </w:r>
      <w:r w:rsidR="006F4F59" w:rsidRPr="00816F64">
        <w:rPr>
          <w:rFonts w:ascii="Times New Roman" w:eastAsia="TimesNewRoman" w:hAnsi="Times New Roman" w:cs="Times New Roman"/>
          <w:sz w:val="28"/>
          <w:szCs w:val="28"/>
          <w:lang w:val="en-GB"/>
        </w:rPr>
        <w:t xml:space="preserve"> </w:t>
      </w:r>
      <w:r w:rsidR="00D65196" w:rsidRPr="00816F64">
        <w:rPr>
          <w:rFonts w:ascii="Times New Roman" w:eastAsia="TimesNewRoman" w:hAnsi="Times New Roman" w:cs="Times New Roman"/>
          <w:sz w:val="28"/>
          <w:szCs w:val="28"/>
          <w:lang w:val="en-GB"/>
        </w:rPr>
        <w:t>is also linked to the</w:t>
      </w:r>
      <w:r w:rsidR="006F4F59" w:rsidRPr="00816F64">
        <w:rPr>
          <w:rFonts w:ascii="Times New Roman" w:eastAsia="TimesNewRoman" w:hAnsi="Times New Roman" w:cs="Times New Roman"/>
          <w:sz w:val="28"/>
          <w:szCs w:val="28"/>
          <w:lang w:val="en-GB"/>
        </w:rPr>
        <w:t xml:space="preserve"> inflation (</w:t>
      </w:r>
      <w:r w:rsidR="00D65196" w:rsidRPr="00816F64">
        <w:rPr>
          <w:rFonts w:ascii="Times New Roman" w:eastAsia="TimesNewRoman" w:hAnsi="Times New Roman" w:cs="Times New Roman"/>
          <w:sz w:val="28"/>
          <w:szCs w:val="28"/>
          <w:lang w:val="en-GB"/>
        </w:rPr>
        <w:t>CPI</w:t>
      </w:r>
      <w:r w:rsidR="006F4F59" w:rsidRPr="00816F64">
        <w:rPr>
          <w:rFonts w:ascii="Times New Roman" w:eastAsia="TimesNewRoman" w:hAnsi="Times New Roman" w:cs="Times New Roman"/>
          <w:sz w:val="28"/>
          <w:szCs w:val="28"/>
          <w:lang w:val="en-GB"/>
        </w:rPr>
        <w:t>)</w:t>
      </w:r>
      <w:r w:rsidR="00D65196" w:rsidRPr="00816F64">
        <w:rPr>
          <w:rStyle w:val="ac"/>
          <w:rFonts w:ascii="Times New Roman" w:eastAsia="TimesNewRoman" w:hAnsi="Times New Roman" w:cs="Times New Roman"/>
          <w:sz w:val="28"/>
          <w:szCs w:val="28"/>
          <w:lang w:val="en-GB"/>
        </w:rPr>
        <w:footnoteReference w:id="13"/>
      </w:r>
      <w:r w:rsidR="00D65196" w:rsidRPr="00816F64">
        <w:rPr>
          <w:rFonts w:ascii="Times New Roman" w:eastAsia="TimesNewRoman" w:hAnsi="Times New Roman" w:cs="Times New Roman"/>
          <w:sz w:val="28"/>
          <w:szCs w:val="28"/>
          <w:lang w:val="en-GB"/>
        </w:rPr>
        <w:t>. In Belgium automatic wage indexation is linked to the</w:t>
      </w:r>
      <w:r w:rsidR="00D65196" w:rsidRPr="00816F64">
        <w:rPr>
          <w:rFonts w:ascii="Times New Roman" w:hAnsi="Times New Roman" w:cs="Times New Roman"/>
          <w:sz w:val="28"/>
          <w:szCs w:val="28"/>
          <w:lang w:val="en-GB"/>
        </w:rPr>
        <w:t xml:space="preserve"> </w:t>
      </w:r>
      <w:r w:rsidR="00D65196" w:rsidRPr="00816F64">
        <w:rPr>
          <w:rFonts w:ascii="Times New Roman" w:eastAsia="TimesNewRoman" w:hAnsi="Times New Roman" w:cs="Times New Roman"/>
          <w:sz w:val="28"/>
          <w:szCs w:val="28"/>
          <w:lang w:val="en-GB"/>
        </w:rPr>
        <w:t>health index (</w:t>
      </w:r>
      <w:r w:rsidR="00D65196" w:rsidRPr="00816F64">
        <w:rPr>
          <w:rFonts w:ascii="Times New Roman" w:hAnsi="Times New Roman" w:cs="Times New Roman"/>
          <w:sz w:val="28"/>
          <w:szCs w:val="28"/>
          <w:lang w:val="en-GB"/>
        </w:rPr>
        <w:t>Giordano et al.,</w:t>
      </w:r>
      <w:r w:rsidR="00D65196" w:rsidRPr="00816F64">
        <w:rPr>
          <w:rFonts w:ascii="Times New Roman" w:eastAsia="TimesNewRoman" w:hAnsi="Times New Roman" w:cs="Times New Roman"/>
          <w:sz w:val="28"/>
          <w:szCs w:val="28"/>
          <w:lang w:val="en-GB"/>
        </w:rPr>
        <w:t xml:space="preserve"> 2011, p. 23).</w:t>
      </w:r>
    </w:p>
    <w:p w:rsidR="008B7681" w:rsidRPr="00816F64" w:rsidRDefault="006E492E" w:rsidP="003E6C8E">
      <w:pPr>
        <w:spacing w:before="120" w:line="360" w:lineRule="auto"/>
        <w:ind w:firstLine="708"/>
        <w:jc w:val="both"/>
        <w:rPr>
          <w:rFonts w:ascii="Times New Roman" w:eastAsia="TimesNewRoman" w:hAnsi="Times New Roman" w:cs="Times New Roman"/>
          <w:sz w:val="28"/>
          <w:szCs w:val="28"/>
          <w:lang w:val="en-GB"/>
        </w:rPr>
      </w:pPr>
      <w:r w:rsidRPr="00816F64">
        <w:rPr>
          <w:rFonts w:ascii="Times New Roman" w:eastAsia="TimesNewRoman" w:hAnsi="Times New Roman" w:cs="Times New Roman"/>
          <w:sz w:val="28"/>
          <w:szCs w:val="28"/>
          <w:lang w:val="en-GB"/>
        </w:rPr>
        <w:t>The last theory</w:t>
      </w:r>
      <w:r w:rsidR="003A5516" w:rsidRPr="00816F64">
        <w:rPr>
          <w:rFonts w:ascii="Times New Roman" w:eastAsia="TimesNewRoman" w:hAnsi="Times New Roman" w:cs="Times New Roman"/>
          <w:sz w:val="28"/>
          <w:szCs w:val="28"/>
          <w:lang w:val="en-GB"/>
        </w:rPr>
        <w:t xml:space="preserve">, considered in the previous section, elucidates the </w:t>
      </w:r>
      <w:r w:rsidR="003A5516" w:rsidRPr="00816F64">
        <w:rPr>
          <w:rFonts w:ascii="Times New Roman" w:hAnsi="Times New Roman" w:cs="Times New Roman"/>
          <w:i/>
          <w:sz w:val="28"/>
          <w:szCs w:val="24"/>
          <w:lang w:val="en-GB"/>
        </w:rPr>
        <w:t>Psychological pay differentiation.</w:t>
      </w:r>
      <w:r w:rsidR="009A18BF" w:rsidRPr="00816F64">
        <w:rPr>
          <w:rFonts w:ascii="Times New Roman" w:hAnsi="Times New Roman" w:cs="Times New Roman"/>
          <w:i/>
          <w:sz w:val="28"/>
          <w:szCs w:val="24"/>
          <w:lang w:val="en-GB"/>
        </w:rPr>
        <w:t xml:space="preserve"> </w:t>
      </w:r>
      <w:r w:rsidR="009A18BF" w:rsidRPr="00816F64">
        <w:rPr>
          <w:rFonts w:ascii="Times New Roman" w:hAnsi="Times New Roman" w:cs="Times New Roman"/>
          <w:sz w:val="28"/>
          <w:szCs w:val="24"/>
          <w:lang w:val="en-GB"/>
        </w:rPr>
        <w:t>Martin et al. (1993) wrote that civil servants productivity depends on so-called “social psychological rewards”</w:t>
      </w:r>
      <w:r w:rsidR="00EF6999" w:rsidRPr="00816F64">
        <w:rPr>
          <w:rFonts w:ascii="Times New Roman" w:hAnsi="Times New Roman" w:cs="Times New Roman"/>
          <w:sz w:val="28"/>
          <w:szCs w:val="24"/>
          <w:lang w:val="en-GB"/>
        </w:rPr>
        <w:t xml:space="preserve"> which refer to employees’ satisfaction of their jobs and interpersonal relations. It is also important how fair civil servants feel they are treated. The assumption of such </w:t>
      </w:r>
      <w:r w:rsidR="000971DB" w:rsidRPr="00816F64">
        <w:rPr>
          <w:rFonts w:ascii="Times New Roman" w:hAnsi="Times New Roman" w:cs="Times New Roman"/>
          <w:sz w:val="28"/>
          <w:szCs w:val="24"/>
          <w:lang w:val="en-GB"/>
        </w:rPr>
        <w:t>concept</w:t>
      </w:r>
      <w:r w:rsidR="00EF6999" w:rsidRPr="00816F64">
        <w:rPr>
          <w:rFonts w:ascii="Times New Roman" w:hAnsi="Times New Roman" w:cs="Times New Roman"/>
          <w:sz w:val="28"/>
          <w:szCs w:val="24"/>
          <w:lang w:val="en-GB"/>
        </w:rPr>
        <w:t xml:space="preserve"> is that employees who garner more social psychological rewards claim </w:t>
      </w:r>
      <w:r w:rsidR="00EF6999" w:rsidRPr="00816F64">
        <w:rPr>
          <w:rFonts w:ascii="Times New Roman" w:hAnsi="Times New Roman" w:cs="Times New Roman"/>
          <w:sz w:val="28"/>
          <w:szCs w:val="24"/>
          <w:lang w:val="en-GB"/>
        </w:rPr>
        <w:lastRenderedPageBreak/>
        <w:t>greater satisfaction and, in turn, higher performance.</w:t>
      </w:r>
      <w:r w:rsidR="007B0440" w:rsidRPr="00816F64">
        <w:rPr>
          <w:rFonts w:ascii="Times New Roman" w:hAnsi="Times New Roman" w:cs="Times New Roman"/>
          <w:sz w:val="28"/>
          <w:szCs w:val="24"/>
          <w:lang w:val="en-GB"/>
        </w:rPr>
        <w:t xml:space="preserve"> In order to raise the employee satisfaction</w:t>
      </w:r>
      <w:r w:rsidR="000971DB" w:rsidRPr="00816F64">
        <w:rPr>
          <w:rFonts w:ascii="Times New Roman" w:hAnsi="Times New Roman" w:cs="Times New Roman"/>
          <w:sz w:val="28"/>
          <w:szCs w:val="24"/>
          <w:lang w:val="en-GB"/>
        </w:rPr>
        <w:t xml:space="preserve"> it is essential to involve personnel to the process of wage setting </w:t>
      </w:r>
      <w:r w:rsidR="000971DB" w:rsidRPr="00816F64">
        <w:rPr>
          <w:rFonts w:ascii="Times New Roman" w:hAnsi="Times New Roman" w:cs="Times New Roman"/>
          <w:sz w:val="28"/>
          <w:szCs w:val="28"/>
          <w:lang w:val="en-GB"/>
        </w:rPr>
        <w:t>(</w:t>
      </w:r>
      <w:r w:rsidR="003E6C8E" w:rsidRPr="00816F64">
        <w:rPr>
          <w:rFonts w:ascii="Times New Roman" w:hAnsi="Times New Roman" w:cs="Times New Roman"/>
          <w:sz w:val="28"/>
          <w:szCs w:val="28"/>
          <w:lang w:val="en-GB"/>
        </w:rPr>
        <w:t>Giordano et al., 2011</w:t>
      </w:r>
      <w:r w:rsidR="000971DB" w:rsidRPr="00816F64">
        <w:rPr>
          <w:rFonts w:ascii="Times New Roman" w:hAnsi="Times New Roman" w:cs="Times New Roman"/>
          <w:sz w:val="28"/>
          <w:szCs w:val="28"/>
          <w:lang w:val="en-GB"/>
        </w:rPr>
        <w:t>).</w:t>
      </w:r>
      <w:r w:rsidR="004F3AB2" w:rsidRPr="00816F64">
        <w:rPr>
          <w:rFonts w:ascii="Times New Roman" w:hAnsi="Times New Roman" w:cs="Times New Roman"/>
          <w:sz w:val="28"/>
          <w:szCs w:val="28"/>
          <w:lang w:val="en-GB"/>
        </w:rPr>
        <w:t xml:space="preserve"> </w:t>
      </w:r>
      <w:r w:rsidR="008B7681" w:rsidRPr="00816F64">
        <w:rPr>
          <w:rFonts w:ascii="Times New Roman" w:eastAsia="TimesNewRoman" w:hAnsi="Times New Roman" w:cs="Times New Roman"/>
          <w:sz w:val="28"/>
          <w:szCs w:val="28"/>
          <w:lang w:val="en-GB"/>
        </w:rPr>
        <w:t>In most</w:t>
      </w:r>
      <w:r w:rsidR="00CB3054" w:rsidRPr="00816F64">
        <w:rPr>
          <w:rFonts w:ascii="Times New Roman" w:eastAsia="TimesNewRoman" w:hAnsi="Times New Roman" w:cs="Times New Roman"/>
          <w:sz w:val="28"/>
          <w:szCs w:val="28"/>
          <w:lang w:val="en-GB"/>
        </w:rPr>
        <w:t xml:space="preserve"> countries</w:t>
      </w:r>
      <w:r w:rsidR="008B7681" w:rsidRPr="00816F64">
        <w:rPr>
          <w:rFonts w:ascii="Times New Roman" w:eastAsia="TimesNewRoman" w:hAnsi="Times New Roman" w:cs="Times New Roman"/>
          <w:sz w:val="28"/>
          <w:szCs w:val="28"/>
          <w:lang w:val="en-GB"/>
        </w:rPr>
        <w:t xml:space="preserve"> of the EU</w:t>
      </w:r>
      <w:r w:rsidR="00CB3054" w:rsidRPr="00816F64">
        <w:rPr>
          <w:rFonts w:ascii="Times New Roman" w:eastAsia="TimesNewRoman" w:hAnsi="Times New Roman" w:cs="Times New Roman"/>
          <w:sz w:val="28"/>
          <w:szCs w:val="28"/>
          <w:lang w:val="en-GB"/>
        </w:rPr>
        <w:t xml:space="preserve"> </w:t>
      </w:r>
      <w:r w:rsidR="00CB3054" w:rsidRPr="00816F64">
        <w:rPr>
          <w:rFonts w:ascii="Times New Roman" w:eastAsia="TimesNewRoman" w:hAnsi="Times New Roman" w:cs="Times New Roman"/>
          <w:i/>
          <w:sz w:val="28"/>
          <w:szCs w:val="28"/>
          <w:lang w:val="en-GB"/>
        </w:rPr>
        <w:t>collective bargaining</w:t>
      </w:r>
      <w:r w:rsidR="00CB3054" w:rsidRPr="00816F64">
        <w:rPr>
          <w:rFonts w:ascii="Times New Roman" w:eastAsia="TimesNewRoman" w:hAnsi="Times New Roman" w:cs="Times New Roman"/>
          <w:sz w:val="28"/>
          <w:szCs w:val="28"/>
          <w:lang w:val="en-GB"/>
        </w:rPr>
        <w:t xml:space="preserve"> plays a major role in publi</w:t>
      </w:r>
      <w:r w:rsidR="008B7681" w:rsidRPr="00816F64">
        <w:rPr>
          <w:rFonts w:ascii="Times New Roman" w:eastAsia="TimesNewRoman" w:hAnsi="Times New Roman" w:cs="Times New Roman"/>
          <w:sz w:val="28"/>
          <w:szCs w:val="28"/>
          <w:lang w:val="en-GB"/>
        </w:rPr>
        <w:t>c wage setting. However, the bargaining results</w:t>
      </w:r>
      <w:r w:rsidR="00CB3054" w:rsidRPr="00816F64">
        <w:rPr>
          <w:rFonts w:ascii="Times New Roman" w:eastAsia="TimesNewRoman" w:hAnsi="Times New Roman" w:cs="Times New Roman"/>
          <w:sz w:val="28"/>
          <w:szCs w:val="28"/>
          <w:lang w:val="en-GB"/>
        </w:rPr>
        <w:t xml:space="preserve"> generally differ across sectors</w:t>
      </w:r>
      <w:r w:rsidR="003E6C8E" w:rsidRPr="00816F64">
        <w:rPr>
          <w:rFonts w:ascii="Times New Roman" w:eastAsia="TimesNewRoman" w:hAnsi="Times New Roman" w:cs="Times New Roman"/>
          <w:sz w:val="28"/>
          <w:szCs w:val="28"/>
          <w:lang w:val="en-GB"/>
        </w:rPr>
        <w:t xml:space="preserve"> (see Table</w:t>
      </w:r>
      <w:r w:rsidR="00C83696">
        <w:rPr>
          <w:rFonts w:ascii="Times New Roman" w:eastAsia="TimesNewRoman" w:hAnsi="Times New Roman" w:cs="Times New Roman"/>
          <w:sz w:val="28"/>
          <w:szCs w:val="28"/>
          <w:lang w:val="en-GB"/>
        </w:rPr>
        <w:t xml:space="preserve"> 7</w:t>
      </w:r>
      <w:r w:rsidR="003E6C8E" w:rsidRPr="00816F64">
        <w:rPr>
          <w:rFonts w:ascii="Times New Roman" w:eastAsia="TimesNewRoman" w:hAnsi="Times New Roman" w:cs="Times New Roman"/>
          <w:sz w:val="28"/>
          <w:szCs w:val="28"/>
          <w:lang w:val="en-GB"/>
        </w:rPr>
        <w:t>)</w:t>
      </w:r>
      <w:r w:rsidR="00CB3054" w:rsidRPr="00816F64">
        <w:rPr>
          <w:rFonts w:ascii="Times New Roman" w:eastAsia="TimesNewRoman" w:hAnsi="Times New Roman" w:cs="Times New Roman"/>
          <w:sz w:val="28"/>
          <w:szCs w:val="28"/>
          <w:lang w:val="en-GB"/>
        </w:rPr>
        <w:t xml:space="preserve">. </w:t>
      </w:r>
    </w:p>
    <w:p w:rsidR="008B7681" w:rsidRPr="00816F64" w:rsidRDefault="008B7681" w:rsidP="00C53414">
      <w:pPr>
        <w:spacing w:before="120" w:line="240" w:lineRule="auto"/>
        <w:ind w:firstLine="708"/>
        <w:jc w:val="right"/>
        <w:rPr>
          <w:rFonts w:ascii="Times New Roman" w:eastAsia="TimesNewRoman" w:hAnsi="Times New Roman" w:cs="Times New Roman"/>
          <w:b/>
          <w:sz w:val="28"/>
          <w:szCs w:val="28"/>
          <w:lang w:val="en-GB"/>
        </w:rPr>
      </w:pPr>
      <w:proofErr w:type="gramStart"/>
      <w:r w:rsidRPr="00C83696">
        <w:rPr>
          <w:rFonts w:ascii="Times New Roman" w:eastAsia="TimesNewRoman" w:hAnsi="Times New Roman" w:cs="Times New Roman"/>
          <w:b/>
          <w:sz w:val="28"/>
          <w:szCs w:val="28"/>
          <w:lang w:val="en-GB"/>
        </w:rPr>
        <w:t xml:space="preserve">Table </w:t>
      </w:r>
      <w:r w:rsidR="00C83696" w:rsidRPr="00C83696">
        <w:rPr>
          <w:rFonts w:ascii="Times New Roman" w:eastAsia="TimesNewRoman" w:hAnsi="Times New Roman" w:cs="Times New Roman"/>
          <w:b/>
          <w:sz w:val="28"/>
          <w:szCs w:val="28"/>
          <w:lang w:val="en-GB"/>
        </w:rPr>
        <w:t>7</w:t>
      </w:r>
      <w:r w:rsidRPr="00C83696">
        <w:rPr>
          <w:rFonts w:ascii="Times New Roman" w:eastAsia="TimesNewRoman" w:hAnsi="Times New Roman" w:cs="Times New Roman"/>
          <w:b/>
          <w:sz w:val="28"/>
          <w:szCs w:val="28"/>
          <w:lang w:val="en-GB"/>
        </w:rPr>
        <w:t>.</w:t>
      </w:r>
      <w:proofErr w:type="gramEnd"/>
    </w:p>
    <w:p w:rsidR="008B7681" w:rsidRPr="00816F64" w:rsidRDefault="008B7681" w:rsidP="008B7681">
      <w:pPr>
        <w:spacing w:before="120" w:line="360" w:lineRule="auto"/>
        <w:ind w:firstLine="708"/>
        <w:jc w:val="center"/>
        <w:rPr>
          <w:rFonts w:ascii="Times New Roman" w:eastAsia="TimesNewRoman" w:hAnsi="Times New Roman" w:cs="Times New Roman"/>
          <w:b/>
          <w:sz w:val="28"/>
          <w:szCs w:val="28"/>
          <w:lang w:val="en-GB"/>
        </w:rPr>
      </w:pPr>
      <w:r w:rsidRPr="00816F64">
        <w:rPr>
          <w:rFonts w:ascii="Times New Roman" w:eastAsia="TimesNewRoman" w:hAnsi="Times New Roman" w:cs="Times New Roman"/>
          <w:b/>
          <w:sz w:val="28"/>
          <w:szCs w:val="28"/>
          <w:lang w:val="en-GB"/>
        </w:rPr>
        <w:t>Some basic features of wage bargaining</w:t>
      </w:r>
      <w:r w:rsidR="003E6C8E" w:rsidRPr="00816F64">
        <w:rPr>
          <w:rFonts w:ascii="Times New Roman" w:eastAsia="TimesNewRoman" w:hAnsi="Times New Roman" w:cs="Times New Roman"/>
          <w:b/>
          <w:sz w:val="28"/>
          <w:szCs w:val="28"/>
          <w:lang w:val="en-GB"/>
        </w:rPr>
        <w:t xml:space="preserve"> in EU countries, 2011</w:t>
      </w:r>
      <w:r w:rsidR="003E6C8E" w:rsidRPr="00816F64">
        <w:rPr>
          <w:rStyle w:val="ac"/>
          <w:rFonts w:ascii="Times New Roman" w:eastAsia="TimesNewRoman" w:hAnsi="Times New Roman" w:cs="Times New Roman"/>
          <w:b/>
          <w:sz w:val="28"/>
          <w:szCs w:val="28"/>
          <w:lang w:val="en-GB"/>
        </w:rPr>
        <w:footnoteReference w:id="14"/>
      </w:r>
    </w:p>
    <w:p w:rsidR="008B7681" w:rsidRPr="00816F64" w:rsidRDefault="008B7681" w:rsidP="003E6C8E">
      <w:pPr>
        <w:spacing w:before="120" w:line="240" w:lineRule="auto"/>
        <w:jc w:val="center"/>
        <w:rPr>
          <w:rFonts w:ascii="Times New Roman" w:eastAsia="TimesNewRoman" w:hAnsi="Times New Roman" w:cs="Times New Roman"/>
          <w:sz w:val="28"/>
          <w:szCs w:val="28"/>
          <w:lang w:val="en-GB"/>
        </w:rPr>
      </w:pPr>
      <w:r w:rsidRPr="00816F64">
        <w:rPr>
          <w:noProof/>
          <w:lang w:eastAsia="ru-RU"/>
        </w:rPr>
        <w:drawing>
          <wp:inline distT="0" distB="0" distL="0" distR="0" wp14:anchorId="6CF9B018" wp14:editId="41E58A0C">
            <wp:extent cx="4631291" cy="2360428"/>
            <wp:effectExtent l="0" t="0" r="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Lst>
                    </a:blip>
                    <a:srcRect l="13510" t="27157" r="38192" b="33460"/>
                    <a:stretch/>
                  </pic:blipFill>
                  <pic:spPr bwMode="auto">
                    <a:xfrm>
                      <a:off x="0" y="0"/>
                      <a:ext cx="4654726" cy="2372372"/>
                    </a:xfrm>
                    <a:prstGeom prst="rect">
                      <a:avLst/>
                    </a:prstGeom>
                    <a:ln>
                      <a:noFill/>
                    </a:ln>
                    <a:extLst>
                      <a:ext uri="{53640926-AAD7-44D8-BBD7-CCE9431645EC}">
                        <a14:shadowObscured xmlns:a14="http://schemas.microsoft.com/office/drawing/2010/main"/>
                      </a:ext>
                    </a:extLst>
                  </pic:spPr>
                </pic:pic>
              </a:graphicData>
            </a:graphic>
          </wp:inline>
        </w:drawing>
      </w:r>
    </w:p>
    <w:p w:rsidR="008B7681" w:rsidRPr="00816F64" w:rsidRDefault="008B7681" w:rsidP="003E6C8E">
      <w:pPr>
        <w:spacing w:before="120" w:line="240" w:lineRule="auto"/>
        <w:jc w:val="center"/>
        <w:rPr>
          <w:rFonts w:ascii="Times New Roman" w:eastAsia="TimesNewRoman" w:hAnsi="Times New Roman" w:cs="Times New Roman"/>
          <w:i/>
          <w:sz w:val="28"/>
          <w:szCs w:val="28"/>
          <w:lang w:val="en-GB"/>
        </w:rPr>
      </w:pPr>
      <w:r w:rsidRPr="00816F64">
        <w:rPr>
          <w:rFonts w:ascii="Times New Roman" w:eastAsia="TimesNewRoman" w:hAnsi="Times New Roman" w:cs="Times New Roman"/>
          <w:i/>
          <w:sz w:val="28"/>
          <w:szCs w:val="28"/>
          <w:lang w:val="en-GB"/>
        </w:rPr>
        <w:t xml:space="preserve">Resource: </w:t>
      </w:r>
      <w:r w:rsidR="003E6C8E" w:rsidRPr="00816F64">
        <w:rPr>
          <w:rFonts w:ascii="Times New Roman" w:hAnsi="Times New Roman" w:cs="Times New Roman"/>
          <w:i/>
          <w:sz w:val="28"/>
          <w:szCs w:val="28"/>
          <w:lang w:val="en-GB"/>
        </w:rPr>
        <w:t>Giordano et al., 2011</w:t>
      </w:r>
    </w:p>
    <w:p w:rsidR="002E0B19" w:rsidRPr="00816F64" w:rsidRDefault="004D31E8" w:rsidP="00E33810">
      <w:pPr>
        <w:autoSpaceDE w:val="0"/>
        <w:autoSpaceDN w:val="0"/>
        <w:adjustRightInd w:val="0"/>
        <w:spacing w:before="120"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Moreover, </w:t>
      </w:r>
      <w:proofErr w:type="spellStart"/>
      <w:r w:rsidRPr="00816F64">
        <w:rPr>
          <w:rFonts w:ascii="Times New Roman" w:hAnsi="Times New Roman" w:cs="Times New Roman"/>
          <w:sz w:val="28"/>
          <w:szCs w:val="28"/>
          <w:lang w:val="en-GB"/>
        </w:rPr>
        <w:t>Lucifora</w:t>
      </w:r>
      <w:proofErr w:type="spellEnd"/>
      <w:r w:rsidRPr="00816F64">
        <w:rPr>
          <w:rFonts w:ascii="Times New Roman" w:hAnsi="Times New Roman" w:cs="Times New Roman"/>
          <w:sz w:val="28"/>
          <w:szCs w:val="28"/>
          <w:lang w:val="en-GB"/>
        </w:rPr>
        <w:t xml:space="preserve"> et al.</w:t>
      </w:r>
      <w:r w:rsidR="00E07745" w:rsidRPr="00816F64">
        <w:rPr>
          <w:rFonts w:ascii="Times New Roman" w:hAnsi="Times New Roman" w:cs="Times New Roman"/>
          <w:sz w:val="28"/>
          <w:szCs w:val="28"/>
          <w:lang w:val="en-GB"/>
        </w:rPr>
        <w:t xml:space="preserve"> </w:t>
      </w:r>
      <w:r w:rsidRPr="00816F64">
        <w:rPr>
          <w:rFonts w:ascii="Times New Roman" w:hAnsi="Times New Roman" w:cs="Times New Roman"/>
          <w:sz w:val="28"/>
          <w:szCs w:val="28"/>
          <w:lang w:val="en-GB"/>
        </w:rPr>
        <w:t>(2004) argue, that</w:t>
      </w:r>
      <w:r w:rsidR="007B0440" w:rsidRPr="00816F64">
        <w:rPr>
          <w:rFonts w:ascii="Times New Roman" w:hAnsi="Times New Roman" w:cs="Times New Roman"/>
          <w:sz w:val="28"/>
          <w:szCs w:val="28"/>
          <w:lang w:val="en-GB"/>
        </w:rPr>
        <w:t xml:space="preserve"> </w:t>
      </w:r>
      <w:r w:rsidRPr="00816F64">
        <w:rPr>
          <w:rFonts w:ascii="Times New Roman" w:hAnsi="Times New Roman" w:cs="Times New Roman"/>
          <w:sz w:val="28"/>
          <w:szCs w:val="28"/>
          <w:lang w:val="en-GB"/>
        </w:rPr>
        <w:t>“</w:t>
      </w:r>
      <w:r w:rsidR="007B0440" w:rsidRPr="00816F64">
        <w:rPr>
          <w:rFonts w:ascii="Times New Roman" w:hAnsi="Times New Roman" w:cs="Times New Roman"/>
          <w:sz w:val="28"/>
          <w:szCs w:val="28"/>
          <w:lang w:val="en-GB"/>
        </w:rPr>
        <w:t xml:space="preserve">different set of institutional rules that govern pay determination </w:t>
      </w:r>
      <w:r w:rsidRPr="00816F64">
        <w:rPr>
          <w:rFonts w:ascii="Times New Roman" w:hAnsi="Times New Roman" w:cs="Times New Roman"/>
          <w:sz w:val="28"/>
          <w:szCs w:val="28"/>
          <w:lang w:val="en-GB"/>
        </w:rPr>
        <w:t>in the public sector provides a</w:t>
      </w:r>
      <w:r w:rsidR="007B0440" w:rsidRPr="00816F64">
        <w:rPr>
          <w:rFonts w:ascii="Times New Roman" w:hAnsi="Times New Roman" w:cs="Times New Roman"/>
          <w:sz w:val="28"/>
          <w:szCs w:val="28"/>
          <w:lang w:val="en-GB"/>
        </w:rPr>
        <w:t xml:space="preserve"> source of variation for assessing whether collective bargaining practices, private sector pay comparability standards, as well as other   factors, have an impact on the </w:t>
      </w:r>
      <w:r w:rsidR="00E07745" w:rsidRPr="00816F64">
        <w:rPr>
          <w:rFonts w:ascii="Times New Roman" w:hAnsi="Times New Roman" w:cs="Times New Roman"/>
          <w:sz w:val="28"/>
          <w:szCs w:val="28"/>
          <w:lang w:val="en-GB"/>
        </w:rPr>
        <w:t xml:space="preserve">public </w:t>
      </w:r>
      <w:r w:rsidRPr="00816F64">
        <w:rPr>
          <w:rFonts w:ascii="Times New Roman" w:hAnsi="Times New Roman" w:cs="Times New Roman"/>
          <w:sz w:val="28"/>
          <w:szCs w:val="28"/>
          <w:lang w:val="en-GB"/>
        </w:rPr>
        <w:t>sector pay differentiation”</w:t>
      </w:r>
      <w:r w:rsidR="007B0440" w:rsidRPr="00816F64">
        <w:rPr>
          <w:rFonts w:ascii="Times New Roman" w:hAnsi="Times New Roman" w:cs="Times New Roman"/>
          <w:sz w:val="28"/>
          <w:szCs w:val="28"/>
          <w:lang w:val="en-GB"/>
        </w:rPr>
        <w:t>.</w:t>
      </w:r>
    </w:p>
    <w:p w:rsidR="002D35FE" w:rsidRPr="00816F64" w:rsidRDefault="00E07745" w:rsidP="002D35FE">
      <w:pPr>
        <w:autoSpaceDE w:val="0"/>
        <w:autoSpaceDN w:val="0"/>
        <w:adjustRightInd w:val="0"/>
        <w:spacing w:before="120"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Therefore, a further way </w:t>
      </w:r>
      <w:r w:rsidR="004F59B5" w:rsidRPr="00816F64">
        <w:rPr>
          <w:rFonts w:ascii="Times New Roman" w:hAnsi="Times New Roman" w:cs="Times New Roman"/>
          <w:sz w:val="28"/>
          <w:szCs w:val="28"/>
          <w:lang w:val="en-GB"/>
        </w:rPr>
        <w:t xml:space="preserve">to raise the employee satisfaction of their wage level is </w:t>
      </w:r>
      <w:r w:rsidR="004F59B5" w:rsidRPr="00816F64">
        <w:rPr>
          <w:rFonts w:ascii="Times New Roman" w:hAnsi="Times New Roman" w:cs="Times New Roman"/>
          <w:i/>
          <w:sz w:val="28"/>
          <w:szCs w:val="28"/>
          <w:lang w:val="en-GB"/>
        </w:rPr>
        <w:t>to do the procedure of wage setting</w:t>
      </w:r>
      <w:r w:rsidR="004F59B5" w:rsidRPr="00816F64">
        <w:rPr>
          <w:rFonts w:ascii="Times New Roman" w:hAnsi="Times New Roman" w:cs="Times New Roman"/>
          <w:sz w:val="28"/>
          <w:szCs w:val="28"/>
          <w:lang w:val="en-GB"/>
        </w:rPr>
        <w:t xml:space="preserve"> </w:t>
      </w:r>
      <w:r w:rsidR="00E33810" w:rsidRPr="00816F64">
        <w:rPr>
          <w:rFonts w:ascii="Times New Roman" w:hAnsi="Times New Roman" w:cs="Times New Roman"/>
          <w:i/>
          <w:sz w:val="28"/>
          <w:szCs w:val="28"/>
          <w:lang w:val="en-GB"/>
        </w:rPr>
        <w:t>more open and transparent</w:t>
      </w:r>
      <w:r w:rsidR="00E33810" w:rsidRPr="00816F64">
        <w:rPr>
          <w:rFonts w:ascii="Times New Roman" w:hAnsi="Times New Roman" w:cs="Times New Roman"/>
          <w:sz w:val="28"/>
          <w:szCs w:val="28"/>
          <w:lang w:val="en-GB"/>
        </w:rPr>
        <w:t>.</w:t>
      </w:r>
      <w:r w:rsidR="002D35FE" w:rsidRPr="00816F64">
        <w:rPr>
          <w:rFonts w:ascii="Times New Roman" w:hAnsi="Times New Roman" w:cs="Times New Roman"/>
          <w:sz w:val="28"/>
          <w:szCs w:val="28"/>
          <w:lang w:val="en-GB"/>
        </w:rPr>
        <w:t xml:space="preserve"> According to</w:t>
      </w:r>
      <w:r w:rsidR="002E0B19" w:rsidRPr="00816F64">
        <w:rPr>
          <w:rFonts w:ascii="Times New Roman" w:hAnsi="Times New Roman" w:cs="Times New Roman"/>
          <w:sz w:val="28"/>
          <w:szCs w:val="28"/>
          <w:lang w:val="en-GB"/>
        </w:rPr>
        <w:t xml:space="preserve"> </w:t>
      </w:r>
      <w:r w:rsidR="002D35FE" w:rsidRPr="00816F64">
        <w:rPr>
          <w:rFonts w:ascii="Times New Roman" w:hAnsi="Times New Roman" w:cs="Times New Roman"/>
          <w:sz w:val="28"/>
          <w:szCs w:val="28"/>
          <w:lang w:val="en-GB"/>
        </w:rPr>
        <w:t xml:space="preserve">the </w:t>
      </w:r>
      <w:r w:rsidR="002D35FE" w:rsidRPr="00816F64">
        <w:rPr>
          <w:rFonts w:ascii="Times New Roman" w:hAnsi="Times New Roman" w:cs="Times New Roman"/>
          <w:bCs/>
          <w:sz w:val="28"/>
          <w:szCs w:val="28"/>
          <w:lang w:val="en-GB"/>
        </w:rPr>
        <w:t>Hutton Review of Fair Pay in the public sector (2011)</w:t>
      </w:r>
      <w:r w:rsidR="002D35FE" w:rsidRPr="00816F64">
        <w:rPr>
          <w:rFonts w:ascii="Times New Roman" w:hAnsi="Times New Roman" w:cs="Times New Roman"/>
          <w:sz w:val="28"/>
          <w:szCs w:val="28"/>
          <w:lang w:val="en-GB"/>
        </w:rPr>
        <w:t>, g</w:t>
      </w:r>
      <w:r w:rsidR="002E0B19" w:rsidRPr="00816F64">
        <w:rPr>
          <w:rFonts w:ascii="Times New Roman" w:hAnsi="Times New Roman" w:cs="Times New Roman"/>
          <w:sz w:val="28"/>
          <w:szCs w:val="28"/>
          <w:lang w:val="en-GB"/>
        </w:rPr>
        <w:t xml:space="preserve">reater transparency of senior pay </w:t>
      </w:r>
      <w:r w:rsidR="002D35FE" w:rsidRPr="00816F64">
        <w:rPr>
          <w:rFonts w:ascii="Times New Roman" w:hAnsi="Times New Roman" w:cs="Times New Roman"/>
          <w:sz w:val="28"/>
          <w:szCs w:val="28"/>
          <w:lang w:val="en-GB"/>
        </w:rPr>
        <w:t>will</w:t>
      </w:r>
      <w:r w:rsidR="002E0B19" w:rsidRPr="00816F64">
        <w:rPr>
          <w:rFonts w:ascii="Times New Roman" w:hAnsi="Times New Roman" w:cs="Times New Roman"/>
          <w:sz w:val="28"/>
          <w:szCs w:val="28"/>
          <w:lang w:val="en-GB"/>
        </w:rPr>
        <w:t xml:space="preserve"> play i</w:t>
      </w:r>
      <w:r w:rsidR="002D35FE" w:rsidRPr="00816F64">
        <w:rPr>
          <w:rFonts w:ascii="Times New Roman" w:hAnsi="Times New Roman" w:cs="Times New Roman"/>
          <w:sz w:val="28"/>
          <w:szCs w:val="28"/>
          <w:lang w:val="en-GB"/>
        </w:rPr>
        <w:t xml:space="preserve">mportant role in making </w:t>
      </w:r>
      <w:r w:rsidR="002E0B19" w:rsidRPr="00816F64">
        <w:rPr>
          <w:rFonts w:ascii="Times New Roman" w:hAnsi="Times New Roman" w:cs="Times New Roman"/>
          <w:sz w:val="28"/>
          <w:szCs w:val="28"/>
          <w:lang w:val="en-GB"/>
        </w:rPr>
        <w:t xml:space="preserve">pay in public services fairer </w:t>
      </w:r>
      <w:r w:rsidR="002D35FE" w:rsidRPr="00816F64">
        <w:rPr>
          <w:rFonts w:ascii="Times New Roman" w:hAnsi="Times New Roman" w:cs="Times New Roman"/>
          <w:sz w:val="28"/>
          <w:szCs w:val="28"/>
          <w:lang w:val="en-GB"/>
        </w:rPr>
        <w:t>(</w:t>
      </w:r>
      <w:r w:rsidR="002D35FE" w:rsidRPr="00816F64">
        <w:rPr>
          <w:rFonts w:ascii="Times New Roman" w:hAnsi="Times New Roman" w:cs="Times New Roman"/>
          <w:bCs/>
          <w:sz w:val="28"/>
          <w:szCs w:val="28"/>
          <w:lang w:val="en-GB"/>
        </w:rPr>
        <w:t>Hutton, 2011,</w:t>
      </w:r>
      <w:r w:rsidR="002D35FE" w:rsidRPr="00816F64">
        <w:rPr>
          <w:rFonts w:ascii="Times New Roman" w:hAnsi="Times New Roman" w:cs="Times New Roman"/>
          <w:sz w:val="28"/>
          <w:szCs w:val="28"/>
          <w:lang w:val="en-GB"/>
        </w:rPr>
        <w:t xml:space="preserve"> </w:t>
      </w:r>
      <w:r w:rsidR="002E0B19" w:rsidRPr="00816F64">
        <w:rPr>
          <w:rFonts w:ascii="Times New Roman" w:hAnsi="Times New Roman" w:cs="Times New Roman"/>
          <w:sz w:val="28"/>
          <w:szCs w:val="28"/>
          <w:lang w:val="en-GB"/>
        </w:rPr>
        <w:t>p. 65</w:t>
      </w:r>
      <w:r w:rsidR="002D35FE" w:rsidRPr="00816F64">
        <w:rPr>
          <w:rFonts w:ascii="Times New Roman" w:hAnsi="Times New Roman" w:cs="Times New Roman"/>
          <w:sz w:val="28"/>
          <w:szCs w:val="28"/>
          <w:lang w:val="en-GB"/>
        </w:rPr>
        <w:t>). In line with the Fair Pay Code, “p</w:t>
      </w:r>
      <w:r w:rsidR="002E0B19" w:rsidRPr="00816F64">
        <w:rPr>
          <w:rFonts w:ascii="Times New Roman" w:hAnsi="Times New Roman" w:cs="Times New Roman"/>
          <w:sz w:val="28"/>
          <w:szCs w:val="28"/>
          <w:lang w:val="en-GB"/>
        </w:rPr>
        <w:t xml:space="preserve">rocesses </w:t>
      </w:r>
      <w:r w:rsidR="002E0B19" w:rsidRPr="00816F64">
        <w:rPr>
          <w:rFonts w:ascii="Times New Roman" w:hAnsi="Times New Roman" w:cs="Times New Roman"/>
          <w:sz w:val="28"/>
          <w:szCs w:val="28"/>
          <w:lang w:val="en-GB"/>
        </w:rPr>
        <w:lastRenderedPageBreak/>
        <w:t xml:space="preserve">for setting executive remuneration should be open </w:t>
      </w:r>
      <w:r w:rsidR="002D35FE" w:rsidRPr="00816F64">
        <w:rPr>
          <w:rFonts w:ascii="Times New Roman" w:hAnsi="Times New Roman" w:cs="Times New Roman"/>
          <w:sz w:val="28"/>
          <w:szCs w:val="28"/>
          <w:lang w:val="en-GB"/>
        </w:rPr>
        <w:t xml:space="preserve">and transparent to allow public </w:t>
      </w:r>
      <w:r w:rsidR="002E0B19" w:rsidRPr="00816F64">
        <w:rPr>
          <w:rFonts w:ascii="Times New Roman" w:hAnsi="Times New Roman" w:cs="Times New Roman"/>
          <w:sz w:val="28"/>
          <w:szCs w:val="28"/>
          <w:lang w:val="en-GB"/>
        </w:rPr>
        <w:t>scrutiny</w:t>
      </w:r>
      <w:r w:rsidR="002D35FE" w:rsidRPr="00816F64">
        <w:rPr>
          <w:rFonts w:ascii="Times New Roman" w:hAnsi="Times New Roman" w:cs="Times New Roman"/>
          <w:sz w:val="28"/>
          <w:szCs w:val="28"/>
          <w:lang w:val="en-GB"/>
        </w:rPr>
        <w:t>” (</w:t>
      </w:r>
      <w:r w:rsidR="002D35FE" w:rsidRPr="00816F64">
        <w:rPr>
          <w:rFonts w:ascii="Times New Roman" w:hAnsi="Times New Roman" w:cs="Times New Roman"/>
          <w:bCs/>
          <w:sz w:val="28"/>
          <w:szCs w:val="28"/>
          <w:lang w:val="en-GB"/>
        </w:rPr>
        <w:t>Hutton, 2011,</w:t>
      </w:r>
      <w:r w:rsidR="002D35FE" w:rsidRPr="00816F64">
        <w:rPr>
          <w:rFonts w:ascii="Times New Roman" w:hAnsi="Times New Roman" w:cs="Times New Roman"/>
          <w:sz w:val="28"/>
          <w:szCs w:val="28"/>
          <w:lang w:val="en-GB"/>
        </w:rPr>
        <w:t xml:space="preserve"> p. 85). </w:t>
      </w:r>
    </w:p>
    <w:p w:rsidR="00806295" w:rsidRPr="00816F64" w:rsidRDefault="00EE4B06" w:rsidP="00806295">
      <w:pPr>
        <w:autoSpaceDE w:val="0"/>
        <w:autoSpaceDN w:val="0"/>
        <w:adjustRightInd w:val="0"/>
        <w:spacing w:before="120"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The following two types of pay differentiation</w:t>
      </w:r>
      <w:r w:rsidR="001B3ADF" w:rsidRPr="00816F64">
        <w:rPr>
          <w:rFonts w:ascii="Times New Roman" w:hAnsi="Times New Roman" w:cs="Times New Roman"/>
          <w:sz w:val="28"/>
          <w:szCs w:val="28"/>
          <w:lang w:val="en-GB"/>
        </w:rPr>
        <w:t xml:space="preserve"> are not substantiated by theoretical models. These types</w:t>
      </w:r>
      <w:r w:rsidRPr="00816F64">
        <w:rPr>
          <w:rFonts w:ascii="Times New Roman" w:hAnsi="Times New Roman" w:cs="Times New Roman"/>
          <w:sz w:val="28"/>
          <w:szCs w:val="28"/>
          <w:lang w:val="en-GB"/>
        </w:rPr>
        <w:t xml:space="preserve"> were identified through the cases of </w:t>
      </w:r>
      <w:r w:rsidR="001B3ADF" w:rsidRPr="00816F64">
        <w:rPr>
          <w:rFonts w:ascii="Times New Roman" w:hAnsi="Times New Roman" w:cs="Times New Roman"/>
          <w:sz w:val="28"/>
          <w:szCs w:val="28"/>
          <w:lang w:val="en-GB"/>
        </w:rPr>
        <w:t>civil servants’ pay differentiation.</w:t>
      </w:r>
    </w:p>
    <w:p w:rsidR="00C75247" w:rsidRPr="00816F64" w:rsidRDefault="001B3ADF" w:rsidP="00F114C3">
      <w:pPr>
        <w:autoSpaceDE w:val="0"/>
        <w:autoSpaceDN w:val="0"/>
        <w:adjustRightInd w:val="0"/>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The example of the</w:t>
      </w:r>
      <w:r w:rsidRPr="00816F64">
        <w:rPr>
          <w:rFonts w:ascii="Times New Roman" w:hAnsi="Times New Roman" w:cs="Times New Roman"/>
          <w:i/>
          <w:sz w:val="28"/>
          <w:szCs w:val="28"/>
          <w:lang w:val="en-GB"/>
        </w:rPr>
        <w:t xml:space="preserve"> </w:t>
      </w:r>
      <w:r w:rsidR="00806295" w:rsidRPr="00816F64">
        <w:rPr>
          <w:rFonts w:ascii="Times New Roman" w:hAnsi="Times New Roman" w:cs="Times New Roman"/>
          <w:i/>
          <w:sz w:val="28"/>
          <w:szCs w:val="28"/>
          <w:lang w:val="en-GB"/>
        </w:rPr>
        <w:t xml:space="preserve">Vertical </w:t>
      </w:r>
      <w:r w:rsidR="00EE4B06" w:rsidRPr="00816F64">
        <w:rPr>
          <w:rFonts w:ascii="Times New Roman" w:hAnsi="Times New Roman" w:cs="Times New Roman"/>
          <w:i/>
          <w:sz w:val="28"/>
          <w:szCs w:val="28"/>
          <w:lang w:val="en-GB"/>
        </w:rPr>
        <w:t>pay differentiation</w:t>
      </w:r>
      <w:r w:rsidRPr="00816F64">
        <w:rPr>
          <w:rFonts w:ascii="Times New Roman" w:hAnsi="Times New Roman" w:cs="Times New Roman"/>
          <w:i/>
          <w:sz w:val="28"/>
          <w:szCs w:val="28"/>
          <w:lang w:val="en-GB"/>
        </w:rPr>
        <w:t xml:space="preserve"> </w:t>
      </w:r>
      <w:r w:rsidR="00806295" w:rsidRPr="00816F64">
        <w:rPr>
          <w:rFonts w:ascii="Times New Roman" w:hAnsi="Times New Roman" w:cs="Times New Roman"/>
          <w:sz w:val="28"/>
          <w:szCs w:val="28"/>
          <w:lang w:val="en-GB"/>
        </w:rPr>
        <w:t xml:space="preserve">between different levels of civil </w:t>
      </w:r>
      <w:r w:rsidR="00806295" w:rsidRPr="00C83696">
        <w:rPr>
          <w:rFonts w:ascii="Times New Roman" w:hAnsi="Times New Roman" w:cs="Times New Roman"/>
          <w:sz w:val="28"/>
          <w:szCs w:val="28"/>
          <w:lang w:val="en-GB"/>
        </w:rPr>
        <w:t xml:space="preserve">servants earnings according to the level of job position </w:t>
      </w:r>
      <w:r w:rsidRPr="00C83696">
        <w:rPr>
          <w:rFonts w:ascii="Times New Roman" w:hAnsi="Times New Roman" w:cs="Times New Roman"/>
          <w:sz w:val="28"/>
          <w:szCs w:val="28"/>
          <w:lang w:val="en-GB"/>
        </w:rPr>
        <w:t xml:space="preserve">is illustrated in </w:t>
      </w:r>
      <w:r w:rsidR="00806295" w:rsidRPr="00C83696">
        <w:rPr>
          <w:rFonts w:ascii="Times New Roman" w:hAnsi="Times New Roman" w:cs="Times New Roman"/>
          <w:sz w:val="28"/>
          <w:szCs w:val="28"/>
          <w:lang w:val="en-GB"/>
        </w:rPr>
        <w:t>Appendix 5. Some evidence s</w:t>
      </w:r>
      <w:r w:rsidR="00EA3B87" w:rsidRPr="00C83696">
        <w:rPr>
          <w:rFonts w:ascii="Times New Roman" w:hAnsi="Times New Roman" w:cs="Times New Roman"/>
          <w:sz w:val="28"/>
          <w:szCs w:val="28"/>
          <w:lang w:val="en-GB"/>
        </w:rPr>
        <w:t xml:space="preserve">hows that an </w:t>
      </w:r>
      <w:r w:rsidR="00EA3B87" w:rsidRPr="00C83696">
        <w:rPr>
          <w:rFonts w:ascii="Times New Roman" w:hAnsi="Times New Roman" w:cs="Times New Roman"/>
          <w:i/>
          <w:sz w:val="28"/>
          <w:szCs w:val="28"/>
          <w:lang w:val="en-GB"/>
        </w:rPr>
        <w:t>appropriate type of pay structure</w:t>
      </w:r>
      <w:r w:rsidR="00EA3B87" w:rsidRPr="00C83696">
        <w:rPr>
          <w:rFonts w:ascii="Times New Roman" w:hAnsi="Times New Roman" w:cs="Times New Roman"/>
          <w:sz w:val="28"/>
          <w:szCs w:val="28"/>
          <w:lang w:val="en-GB"/>
        </w:rPr>
        <w:t xml:space="preserve"> can optimize this pay differentiation</w:t>
      </w:r>
      <w:r w:rsidR="00F114C3" w:rsidRPr="00C83696">
        <w:rPr>
          <w:rFonts w:ascii="Times New Roman" w:hAnsi="Times New Roman" w:cs="Times New Roman"/>
          <w:sz w:val="28"/>
          <w:szCs w:val="28"/>
          <w:lang w:val="en-GB"/>
        </w:rPr>
        <w:t xml:space="preserve"> (IDS, 2006; </w:t>
      </w:r>
      <w:proofErr w:type="spellStart"/>
      <w:r w:rsidR="00F114C3" w:rsidRPr="00C83696">
        <w:rPr>
          <w:rFonts w:ascii="Times New Roman" w:hAnsi="Times New Roman" w:cs="Times New Roman"/>
          <w:sz w:val="28"/>
          <w:szCs w:val="28"/>
          <w:lang w:val="en-GB"/>
        </w:rPr>
        <w:t>O’Riordan</w:t>
      </w:r>
      <w:proofErr w:type="spellEnd"/>
      <w:r w:rsidR="00F114C3" w:rsidRPr="00C83696">
        <w:rPr>
          <w:rFonts w:ascii="Times New Roman" w:hAnsi="Times New Roman" w:cs="Times New Roman"/>
          <w:sz w:val="28"/>
          <w:szCs w:val="28"/>
          <w:lang w:val="en-GB"/>
        </w:rPr>
        <w:t>, 2008)</w:t>
      </w:r>
      <w:r w:rsidR="00EA3B87" w:rsidRPr="00C83696">
        <w:rPr>
          <w:rFonts w:ascii="Times New Roman" w:hAnsi="Times New Roman" w:cs="Times New Roman"/>
          <w:sz w:val="28"/>
          <w:szCs w:val="28"/>
          <w:lang w:val="en-GB"/>
        </w:rPr>
        <w:t xml:space="preserve">. In particular, according to </w:t>
      </w:r>
      <w:proofErr w:type="spellStart"/>
      <w:r w:rsidR="00EA3B87" w:rsidRPr="00C83696">
        <w:rPr>
          <w:rFonts w:ascii="Times New Roman" w:hAnsi="Times New Roman" w:cs="Times New Roman"/>
          <w:sz w:val="28"/>
          <w:szCs w:val="28"/>
          <w:lang w:val="en-GB"/>
        </w:rPr>
        <w:t>O’Riordan</w:t>
      </w:r>
      <w:proofErr w:type="spellEnd"/>
      <w:r w:rsidR="00EA3B87" w:rsidRPr="00C83696">
        <w:rPr>
          <w:rFonts w:ascii="Times New Roman" w:hAnsi="Times New Roman" w:cs="Times New Roman"/>
          <w:sz w:val="28"/>
          <w:szCs w:val="28"/>
          <w:lang w:val="en-GB"/>
        </w:rPr>
        <w:t xml:space="preserve"> (2008), </w:t>
      </w:r>
      <w:r w:rsidRPr="00C83696">
        <w:rPr>
          <w:rFonts w:ascii="Times New Roman" w:hAnsi="Times New Roman" w:cs="Times New Roman"/>
          <w:sz w:val="28"/>
          <w:szCs w:val="28"/>
          <w:lang w:val="en-GB"/>
        </w:rPr>
        <w:t>it is critical</w:t>
      </w:r>
      <w:r w:rsidRPr="00816F64">
        <w:rPr>
          <w:rFonts w:ascii="Times New Roman" w:hAnsi="Times New Roman" w:cs="Times New Roman"/>
          <w:sz w:val="28"/>
          <w:szCs w:val="28"/>
          <w:lang w:val="en-GB"/>
        </w:rPr>
        <w:t xml:space="preserve"> to ensure that </w:t>
      </w:r>
      <w:r w:rsidR="00EA3B87" w:rsidRPr="00816F64">
        <w:rPr>
          <w:rFonts w:ascii="Times New Roman" w:hAnsi="Times New Roman" w:cs="Times New Roman"/>
          <w:sz w:val="28"/>
          <w:szCs w:val="28"/>
          <w:lang w:val="en-GB"/>
        </w:rPr>
        <w:t>“</w:t>
      </w:r>
      <w:r w:rsidRPr="00816F64">
        <w:rPr>
          <w:rFonts w:ascii="Times New Roman" w:hAnsi="Times New Roman" w:cs="Times New Roman"/>
          <w:sz w:val="28"/>
          <w:szCs w:val="28"/>
          <w:lang w:val="en-GB"/>
        </w:rPr>
        <w:t>grades are well defined, thereby making it easier to differentiate between them, and to evaluate jobs carefully to ensure the best fit between individual role profiles and grades</w:t>
      </w:r>
      <w:r w:rsidR="00EA3B87" w:rsidRPr="00816F64">
        <w:rPr>
          <w:rFonts w:ascii="Times New Roman" w:hAnsi="Times New Roman" w:cs="Times New Roman"/>
          <w:sz w:val="28"/>
          <w:szCs w:val="28"/>
          <w:lang w:val="en-GB"/>
        </w:rPr>
        <w:t>”</w:t>
      </w:r>
      <w:r w:rsidRPr="00816F64">
        <w:rPr>
          <w:rFonts w:ascii="Times New Roman" w:hAnsi="Times New Roman" w:cs="Times New Roman"/>
          <w:sz w:val="28"/>
          <w:szCs w:val="28"/>
          <w:lang w:val="en-GB"/>
        </w:rPr>
        <w:t>.</w:t>
      </w:r>
      <w:r w:rsidR="00C75247" w:rsidRPr="00816F64">
        <w:rPr>
          <w:rFonts w:ascii="Times New Roman" w:hAnsi="Times New Roman" w:cs="Times New Roman"/>
          <w:sz w:val="28"/>
          <w:szCs w:val="28"/>
          <w:lang w:val="en-GB"/>
        </w:rPr>
        <w:t xml:space="preserve"> Therefore, </w:t>
      </w:r>
      <w:r w:rsidR="00C75247" w:rsidRPr="00816F64">
        <w:rPr>
          <w:rFonts w:ascii="Times New Roman" w:hAnsi="Times New Roman" w:cs="Times New Roman"/>
          <w:bCs/>
          <w:i/>
          <w:sz w:val="28"/>
          <w:szCs w:val="28"/>
          <w:lang w:val="en-GB"/>
        </w:rPr>
        <w:t xml:space="preserve">talent management </w:t>
      </w:r>
      <w:r w:rsidR="00C75247" w:rsidRPr="00816F64">
        <w:rPr>
          <w:rFonts w:ascii="Times New Roman" w:hAnsi="Times New Roman" w:cs="Times New Roman"/>
          <w:bCs/>
          <w:sz w:val="28"/>
          <w:szCs w:val="28"/>
          <w:lang w:val="en-GB"/>
        </w:rPr>
        <w:t>can also optimize vertical pay differentiation by</w:t>
      </w:r>
      <w:r w:rsidR="00C75247" w:rsidRPr="00816F64">
        <w:rPr>
          <w:rFonts w:ascii="Times New Roman" w:hAnsi="Times New Roman" w:cs="Times New Roman"/>
          <w:sz w:val="28"/>
          <w:szCs w:val="28"/>
          <w:lang w:val="en-GB"/>
        </w:rPr>
        <w:t xml:space="preserve"> attracting, retaining and development of high calibre employees (</w:t>
      </w:r>
      <w:r w:rsidR="00C75247" w:rsidRPr="00816F64">
        <w:rPr>
          <w:rFonts w:ascii="Times New Roman" w:hAnsi="Times New Roman" w:cs="Times New Roman"/>
          <w:bCs/>
          <w:sz w:val="28"/>
          <w:szCs w:val="28"/>
          <w:lang w:val="en-GB"/>
        </w:rPr>
        <w:t>Hutton, 2011,</w:t>
      </w:r>
      <w:r w:rsidR="00C75247" w:rsidRPr="00816F64">
        <w:rPr>
          <w:rFonts w:ascii="Times New Roman" w:hAnsi="Times New Roman" w:cs="Times New Roman"/>
          <w:sz w:val="28"/>
          <w:szCs w:val="28"/>
          <w:lang w:val="en-GB"/>
        </w:rPr>
        <w:t xml:space="preserve"> p. 85). Hutton (2011) argues that “t</w:t>
      </w:r>
      <w:r w:rsidRPr="00816F64">
        <w:rPr>
          <w:rFonts w:ascii="Times New Roman" w:hAnsi="Times New Roman" w:cs="Times New Roman"/>
          <w:sz w:val="28"/>
          <w:szCs w:val="28"/>
          <w:lang w:val="en-GB"/>
        </w:rPr>
        <w:t>his would not just help ensure adequate competition for top jobs to restrain unnecessary pay inflation, but also help match public servants’ desire for greater opportunity and progression with the need to develop people capable of leading public services as they are reformed</w:t>
      </w:r>
      <w:r w:rsidR="00C75247" w:rsidRPr="00816F64">
        <w:rPr>
          <w:rFonts w:ascii="Times New Roman" w:hAnsi="Times New Roman" w:cs="Times New Roman"/>
          <w:sz w:val="28"/>
          <w:szCs w:val="28"/>
          <w:lang w:val="en-GB"/>
        </w:rPr>
        <w:t>”</w:t>
      </w:r>
      <w:r w:rsidRPr="00816F64">
        <w:rPr>
          <w:rFonts w:ascii="Times New Roman" w:hAnsi="Times New Roman" w:cs="Times New Roman"/>
          <w:sz w:val="28"/>
          <w:szCs w:val="28"/>
          <w:lang w:val="en-GB"/>
        </w:rPr>
        <w:t>.</w:t>
      </w:r>
    </w:p>
    <w:p w:rsidR="00F114C3" w:rsidRPr="00816F64" w:rsidRDefault="00C75247" w:rsidP="00F114C3">
      <w:pPr>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The </w:t>
      </w:r>
      <w:r w:rsidR="00EE4B06" w:rsidRPr="00816F64">
        <w:rPr>
          <w:rFonts w:ascii="Times New Roman" w:hAnsi="Times New Roman" w:cs="Times New Roman"/>
          <w:i/>
          <w:sz w:val="28"/>
          <w:szCs w:val="28"/>
          <w:lang w:val="en-GB"/>
        </w:rPr>
        <w:t>Horizontal pay differentiation</w:t>
      </w:r>
      <w:r w:rsidRPr="00816F64">
        <w:rPr>
          <w:rFonts w:ascii="Times New Roman" w:hAnsi="Times New Roman" w:cs="Times New Roman"/>
          <w:sz w:val="28"/>
          <w:szCs w:val="28"/>
          <w:lang w:val="en-GB"/>
        </w:rPr>
        <w:t xml:space="preserve"> between</w:t>
      </w:r>
      <w:r w:rsidR="00F114C3" w:rsidRPr="00816F64">
        <w:rPr>
          <w:rFonts w:ascii="Times New Roman" w:hAnsi="Times New Roman" w:cs="Times New Roman"/>
          <w:sz w:val="28"/>
          <w:szCs w:val="28"/>
          <w:lang w:val="en-GB"/>
        </w:rPr>
        <w:t xml:space="preserve"> the comparable</w:t>
      </w:r>
      <w:r w:rsidR="00EE4B06" w:rsidRPr="00816F64">
        <w:rPr>
          <w:rFonts w:ascii="Times New Roman" w:hAnsi="Times New Roman" w:cs="Times New Roman"/>
          <w:sz w:val="28"/>
          <w:szCs w:val="28"/>
          <w:lang w:val="en-GB"/>
        </w:rPr>
        <w:t xml:space="preserve"> levels of civil</w:t>
      </w:r>
      <w:r w:rsidR="00F114C3" w:rsidRPr="00816F64">
        <w:rPr>
          <w:rFonts w:ascii="Times New Roman" w:hAnsi="Times New Roman" w:cs="Times New Roman"/>
          <w:sz w:val="28"/>
          <w:szCs w:val="28"/>
          <w:lang w:val="en-GB"/>
        </w:rPr>
        <w:t xml:space="preserve"> servants’ earnings in different </w:t>
      </w:r>
      <w:r w:rsidR="00EE4B06" w:rsidRPr="00816F64">
        <w:rPr>
          <w:rFonts w:ascii="Times New Roman" w:hAnsi="Times New Roman" w:cs="Times New Roman"/>
          <w:sz w:val="28"/>
          <w:szCs w:val="28"/>
          <w:lang w:val="en-GB"/>
        </w:rPr>
        <w:t>organization</w:t>
      </w:r>
      <w:r w:rsidR="00F114C3" w:rsidRPr="00816F64">
        <w:rPr>
          <w:rFonts w:ascii="Times New Roman" w:hAnsi="Times New Roman" w:cs="Times New Roman"/>
          <w:sz w:val="28"/>
          <w:szCs w:val="28"/>
          <w:lang w:val="en-GB"/>
        </w:rPr>
        <w:t>s can be explained from the efficiency</w:t>
      </w:r>
      <w:r w:rsidR="00F114C3" w:rsidRPr="00816F64">
        <w:rPr>
          <w:rStyle w:val="ac"/>
          <w:rFonts w:ascii="Times New Roman" w:hAnsi="Times New Roman" w:cs="Times New Roman"/>
          <w:sz w:val="28"/>
          <w:szCs w:val="28"/>
          <w:lang w:val="en-GB"/>
        </w:rPr>
        <w:footnoteReference w:id="15"/>
      </w:r>
      <w:r w:rsidR="00F114C3" w:rsidRPr="00816F64">
        <w:rPr>
          <w:rFonts w:ascii="Times New Roman" w:hAnsi="Times New Roman" w:cs="Times New Roman"/>
          <w:sz w:val="28"/>
          <w:szCs w:val="28"/>
          <w:lang w:val="en-GB"/>
        </w:rPr>
        <w:t xml:space="preserve"> perspective by the introduction of</w:t>
      </w:r>
      <w:r w:rsidR="00F114C3" w:rsidRPr="00816F64">
        <w:rPr>
          <w:rFonts w:ascii="Times New Roman" w:hAnsi="Times New Roman" w:cs="Times New Roman"/>
          <w:i/>
          <w:sz w:val="28"/>
          <w:szCs w:val="28"/>
          <w:lang w:val="en-GB"/>
        </w:rPr>
        <w:t xml:space="preserve"> PRP.</w:t>
      </w:r>
      <w:r w:rsidR="00F114C3" w:rsidRPr="00816F64">
        <w:rPr>
          <w:rFonts w:ascii="Times New Roman" w:hAnsi="Times New Roman" w:cs="Times New Roman"/>
          <w:sz w:val="28"/>
          <w:szCs w:val="28"/>
          <w:lang w:val="en-GB"/>
        </w:rPr>
        <w:t xml:space="preserve"> </w:t>
      </w:r>
      <w:r w:rsidR="007B0440" w:rsidRPr="00816F64">
        <w:rPr>
          <w:rFonts w:ascii="Times New Roman" w:hAnsi="Times New Roman" w:cs="Times New Roman"/>
          <w:sz w:val="28"/>
          <w:szCs w:val="28"/>
          <w:lang w:val="en-GB"/>
        </w:rPr>
        <w:t xml:space="preserve">In the past decades, as improving staff performance took on a new urgency, elements of </w:t>
      </w:r>
      <w:r w:rsidR="00F114C3" w:rsidRPr="00816F64">
        <w:rPr>
          <w:rFonts w:ascii="Times New Roman" w:hAnsi="Times New Roman" w:cs="Times New Roman"/>
          <w:sz w:val="28"/>
          <w:szCs w:val="28"/>
          <w:lang w:val="en-GB"/>
        </w:rPr>
        <w:t>PRP</w:t>
      </w:r>
      <w:r w:rsidR="007B0440" w:rsidRPr="00816F64">
        <w:rPr>
          <w:rFonts w:ascii="Times New Roman" w:hAnsi="Times New Roman" w:cs="Times New Roman"/>
          <w:sz w:val="28"/>
          <w:szCs w:val="28"/>
          <w:lang w:val="en-GB"/>
        </w:rPr>
        <w:t xml:space="preserve"> were introduced in many countries (OECD, </w:t>
      </w:r>
      <w:r w:rsidR="00F114C3" w:rsidRPr="00816F64">
        <w:rPr>
          <w:rFonts w:ascii="Times New Roman" w:hAnsi="Times New Roman" w:cs="Times New Roman"/>
          <w:sz w:val="28"/>
          <w:szCs w:val="28"/>
          <w:lang w:val="en-GB"/>
        </w:rPr>
        <w:t xml:space="preserve">2008, p. 50). In fact, the impact of </w:t>
      </w:r>
      <w:r w:rsidR="007B0440" w:rsidRPr="00816F64">
        <w:rPr>
          <w:rFonts w:ascii="Times New Roman" w:hAnsi="Times New Roman" w:cs="Times New Roman"/>
          <w:sz w:val="28"/>
          <w:szCs w:val="28"/>
          <w:lang w:val="en-GB"/>
        </w:rPr>
        <w:t>PRP depends on the multiplicity of objectives. In a comparative perspective, however, the</w:t>
      </w:r>
      <w:r w:rsidR="00F114C3" w:rsidRPr="00816F64">
        <w:rPr>
          <w:rFonts w:ascii="Times New Roman" w:hAnsi="Times New Roman" w:cs="Times New Roman"/>
          <w:sz w:val="28"/>
          <w:szCs w:val="28"/>
          <w:lang w:val="en-GB"/>
        </w:rPr>
        <w:t xml:space="preserve"> </w:t>
      </w:r>
      <w:r w:rsidR="007B0440" w:rsidRPr="00816F64">
        <w:rPr>
          <w:rFonts w:ascii="Times New Roman" w:hAnsi="Times New Roman" w:cs="Times New Roman"/>
          <w:sz w:val="28"/>
          <w:szCs w:val="28"/>
          <w:lang w:val="en-GB"/>
        </w:rPr>
        <w:t>development mirrors a widespread belief that PRP approaches on many countries have increased performance of civil servants.</w:t>
      </w:r>
    </w:p>
    <w:p w:rsidR="00475D84" w:rsidRPr="00816F64" w:rsidRDefault="00893CD9" w:rsidP="00F114C3">
      <w:pPr>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lastRenderedPageBreak/>
        <w:t xml:space="preserve">Furthermore, it is essential noting, that in order to estimate whether or not pay in line with the market, such indicator as </w:t>
      </w:r>
      <w:proofErr w:type="spellStart"/>
      <w:r w:rsidRPr="00816F64">
        <w:rPr>
          <w:rFonts w:ascii="Times New Roman" w:hAnsi="Times New Roman" w:cs="Times New Roman"/>
          <w:i/>
          <w:sz w:val="28"/>
          <w:szCs w:val="28"/>
          <w:lang w:val="en-GB"/>
        </w:rPr>
        <w:t>compa</w:t>
      </w:r>
      <w:proofErr w:type="spellEnd"/>
      <w:r w:rsidRPr="00816F64">
        <w:rPr>
          <w:rFonts w:ascii="Times New Roman" w:hAnsi="Times New Roman" w:cs="Times New Roman"/>
          <w:i/>
          <w:sz w:val="28"/>
          <w:szCs w:val="28"/>
          <w:lang w:val="en-GB"/>
        </w:rPr>
        <w:t>-ratio</w:t>
      </w:r>
      <w:r w:rsidRPr="00816F64">
        <w:rPr>
          <w:rFonts w:ascii="Times New Roman" w:hAnsi="Times New Roman" w:cs="Times New Roman"/>
          <w:sz w:val="28"/>
          <w:szCs w:val="28"/>
          <w:lang w:val="en-GB"/>
        </w:rPr>
        <w:t xml:space="preserve"> can be used (</w:t>
      </w:r>
      <w:r w:rsidR="00A07482" w:rsidRPr="00816F64">
        <w:rPr>
          <w:rFonts w:ascii="Times New Roman" w:hAnsi="Times New Roman" w:cs="Times New Roman"/>
          <w:sz w:val="28"/>
          <w:szCs w:val="28"/>
          <w:lang w:val="en-GB"/>
        </w:rPr>
        <w:t>IDS, </w:t>
      </w:r>
      <w:r w:rsidRPr="00816F64">
        <w:rPr>
          <w:rFonts w:ascii="Times New Roman" w:hAnsi="Times New Roman" w:cs="Times New Roman"/>
          <w:sz w:val="28"/>
          <w:szCs w:val="28"/>
          <w:lang w:val="en-GB"/>
        </w:rPr>
        <w:t>2006)</w:t>
      </w:r>
      <w:r w:rsidR="00D65196" w:rsidRPr="00816F64">
        <w:rPr>
          <w:rFonts w:ascii="Times New Roman" w:hAnsi="Times New Roman" w:cs="Times New Roman"/>
          <w:sz w:val="28"/>
          <w:szCs w:val="28"/>
          <w:lang w:val="en-GB"/>
        </w:rPr>
        <w:t xml:space="preserve"> for optimization all types of pay differentiation</w:t>
      </w:r>
      <w:r w:rsidRPr="00816F64">
        <w:rPr>
          <w:rFonts w:ascii="Times New Roman" w:hAnsi="Times New Roman" w:cs="Times New Roman"/>
          <w:sz w:val="28"/>
          <w:szCs w:val="28"/>
          <w:lang w:val="en-GB"/>
        </w:rPr>
        <w:t>.  By definition of Hay group (2011), “</w:t>
      </w:r>
      <w:r w:rsidRPr="00816F64">
        <w:rPr>
          <w:rFonts w:ascii="Times New Roman" w:eastAsia="TimesNewRomanPSMT" w:hAnsi="Times New Roman" w:cs="Times New Roman"/>
          <w:sz w:val="28"/>
          <w:szCs w:val="28"/>
          <w:lang w:val="en-GB"/>
        </w:rPr>
        <w:t xml:space="preserve">the </w:t>
      </w:r>
      <w:proofErr w:type="spellStart"/>
      <w:r w:rsidRPr="00816F64">
        <w:rPr>
          <w:rFonts w:ascii="Times New Roman" w:eastAsia="TimesNewRomanPSMT" w:hAnsi="Times New Roman" w:cs="Times New Roman"/>
          <w:sz w:val="28"/>
          <w:szCs w:val="28"/>
          <w:lang w:val="en-GB"/>
        </w:rPr>
        <w:t>Compa</w:t>
      </w:r>
      <w:proofErr w:type="spellEnd"/>
      <w:r w:rsidRPr="00816F64">
        <w:rPr>
          <w:rFonts w:ascii="Times New Roman" w:eastAsia="TimesNewRomanPSMT" w:hAnsi="Times New Roman" w:cs="Times New Roman"/>
          <w:sz w:val="28"/>
          <w:szCs w:val="28"/>
          <w:lang w:val="en-GB"/>
        </w:rPr>
        <w:t>-Ratio is actual remuneration for a position as a percentage of a given market level”</w:t>
      </w:r>
      <w:r w:rsidRPr="00816F64">
        <w:rPr>
          <w:rStyle w:val="ac"/>
          <w:rFonts w:ascii="Times New Roman" w:eastAsia="TimesNewRomanPSMT" w:hAnsi="Times New Roman" w:cs="Times New Roman"/>
          <w:sz w:val="28"/>
          <w:szCs w:val="28"/>
          <w:lang w:val="en-GB"/>
        </w:rPr>
        <w:footnoteReference w:id="16"/>
      </w:r>
      <w:r w:rsidR="00A07482" w:rsidRPr="00816F64">
        <w:rPr>
          <w:rFonts w:ascii="Times New Roman" w:eastAsia="TimesNewRomanPSMT" w:hAnsi="Times New Roman" w:cs="Times New Roman"/>
          <w:sz w:val="28"/>
          <w:szCs w:val="28"/>
          <w:lang w:val="en-GB"/>
        </w:rPr>
        <w:t xml:space="preserve">. </w:t>
      </w:r>
      <w:r w:rsidRPr="00816F64">
        <w:rPr>
          <w:rFonts w:ascii="Times New Roman" w:eastAsia="TimesNewRomanPSMT" w:hAnsi="Times New Roman" w:cs="Times New Roman"/>
          <w:sz w:val="28"/>
          <w:szCs w:val="28"/>
          <w:lang w:val="en-GB"/>
        </w:rPr>
        <w:t>Therefore, t</w:t>
      </w:r>
      <w:r w:rsidRPr="00816F64">
        <w:rPr>
          <w:rFonts w:ascii="Times New Roman" w:hAnsi="Times New Roman" w:cs="Times New Roman"/>
          <w:sz w:val="28"/>
          <w:szCs w:val="28"/>
          <w:lang w:val="en-GB"/>
        </w:rPr>
        <w:t xml:space="preserve">he pay policy chosen will determine the level of </w:t>
      </w:r>
      <w:proofErr w:type="spellStart"/>
      <w:r w:rsidRPr="00816F64">
        <w:rPr>
          <w:rFonts w:ascii="Times New Roman" w:hAnsi="Times New Roman" w:cs="Times New Roman"/>
          <w:sz w:val="28"/>
          <w:szCs w:val="28"/>
          <w:lang w:val="en-GB"/>
        </w:rPr>
        <w:t>compa</w:t>
      </w:r>
      <w:proofErr w:type="spellEnd"/>
      <w:r w:rsidRPr="00816F64">
        <w:rPr>
          <w:rFonts w:ascii="Times New Roman" w:hAnsi="Times New Roman" w:cs="Times New Roman"/>
          <w:sz w:val="28"/>
          <w:szCs w:val="28"/>
          <w:lang w:val="en-GB"/>
        </w:rPr>
        <w:t>-ratio to be applied. For example, organisation</w:t>
      </w:r>
      <w:r w:rsidR="00A07482" w:rsidRPr="00816F64">
        <w:rPr>
          <w:rFonts w:ascii="Times New Roman" w:hAnsi="Times New Roman" w:cs="Times New Roman"/>
          <w:sz w:val="28"/>
          <w:szCs w:val="28"/>
          <w:lang w:val="en-GB"/>
        </w:rPr>
        <w:t>s</w:t>
      </w:r>
      <w:r w:rsidRPr="00816F64">
        <w:rPr>
          <w:rFonts w:ascii="Times New Roman" w:hAnsi="Times New Roman" w:cs="Times New Roman"/>
          <w:sz w:val="28"/>
          <w:szCs w:val="28"/>
          <w:lang w:val="en-GB"/>
        </w:rPr>
        <w:t xml:space="preserve"> wishing to pay higher-than-average should choose a </w:t>
      </w:r>
      <w:proofErr w:type="spellStart"/>
      <w:r w:rsidRPr="00816F64">
        <w:rPr>
          <w:rFonts w:ascii="Times New Roman" w:hAnsi="Times New Roman" w:cs="Times New Roman"/>
          <w:sz w:val="28"/>
          <w:szCs w:val="28"/>
          <w:lang w:val="en-GB"/>
        </w:rPr>
        <w:t>compa</w:t>
      </w:r>
      <w:proofErr w:type="spellEnd"/>
      <w:r w:rsidRPr="00816F64">
        <w:rPr>
          <w:rFonts w:ascii="Times New Roman" w:hAnsi="Times New Roman" w:cs="Times New Roman"/>
          <w:sz w:val="28"/>
          <w:szCs w:val="28"/>
          <w:lang w:val="en-GB"/>
        </w:rPr>
        <w:t xml:space="preserve">-ratio greater than </w:t>
      </w:r>
      <w:r w:rsidR="00A07482" w:rsidRPr="00816F64">
        <w:rPr>
          <w:rFonts w:ascii="Times New Roman" w:hAnsi="Times New Roman" w:cs="Times New Roman"/>
          <w:sz w:val="28"/>
          <w:szCs w:val="28"/>
          <w:lang w:val="en-GB"/>
        </w:rPr>
        <w:t>100 per cent (</w:t>
      </w:r>
      <w:r w:rsidRPr="00816F64">
        <w:rPr>
          <w:rFonts w:ascii="Times New Roman" w:hAnsi="Times New Roman" w:cs="Times New Roman"/>
          <w:sz w:val="28"/>
          <w:szCs w:val="28"/>
          <w:lang w:val="en-GB"/>
        </w:rPr>
        <w:t>IDS, 2006, pp. 25-26</w:t>
      </w:r>
      <w:r w:rsidR="00A07482" w:rsidRPr="00816F64">
        <w:rPr>
          <w:rFonts w:ascii="Times New Roman" w:hAnsi="Times New Roman" w:cs="Times New Roman"/>
          <w:sz w:val="28"/>
          <w:szCs w:val="28"/>
          <w:lang w:val="en-GB"/>
        </w:rPr>
        <w:t>).</w:t>
      </w:r>
      <w:r w:rsidR="00D65196" w:rsidRPr="00816F64">
        <w:rPr>
          <w:rFonts w:ascii="Times New Roman" w:hAnsi="Times New Roman" w:cs="Times New Roman"/>
          <w:sz w:val="28"/>
          <w:szCs w:val="28"/>
          <w:lang w:val="en-GB"/>
        </w:rPr>
        <w:t xml:space="preserve"> </w:t>
      </w:r>
    </w:p>
    <w:p w:rsidR="009E1791" w:rsidRDefault="00E63764" w:rsidP="00BA1220">
      <w:pPr>
        <w:spacing w:line="360" w:lineRule="auto"/>
        <w:ind w:firstLine="708"/>
        <w:jc w:val="both"/>
        <w:rPr>
          <w:rFonts w:ascii="Times New Roman" w:eastAsia="TT54Eo00" w:hAnsi="Times New Roman" w:cs="Times New Roman"/>
          <w:sz w:val="28"/>
          <w:szCs w:val="28"/>
          <w:lang w:val="en-GB"/>
        </w:rPr>
      </w:pPr>
      <w:r w:rsidRPr="00816F64">
        <w:rPr>
          <w:rFonts w:ascii="Times New Roman" w:eastAsia="TimesNewRomanPSMT" w:hAnsi="Times New Roman" w:cs="Times New Roman"/>
          <w:sz w:val="28"/>
          <w:szCs w:val="28"/>
          <w:lang w:val="en-GB"/>
        </w:rPr>
        <w:t xml:space="preserve">Summarizing the theoretical part, we may conclude that theories of pay differentiation </w:t>
      </w:r>
      <w:r w:rsidRPr="00816F64">
        <w:rPr>
          <w:rFonts w:ascii="Times New Roman" w:eastAsia="TT54Eo00" w:hAnsi="Times New Roman" w:cs="Times New Roman"/>
          <w:sz w:val="28"/>
          <w:szCs w:val="28"/>
          <w:lang w:val="en-GB"/>
        </w:rPr>
        <w:t>can partly explain the phenomenon of civil servants’ pay differentiation</w:t>
      </w:r>
      <w:r w:rsidR="00BA1220" w:rsidRPr="00816F64">
        <w:rPr>
          <w:rFonts w:ascii="Times New Roman" w:eastAsia="TT54Eo00" w:hAnsi="Times New Roman" w:cs="Times New Roman"/>
          <w:sz w:val="28"/>
          <w:szCs w:val="28"/>
          <w:lang w:val="en-GB"/>
        </w:rPr>
        <w:t xml:space="preserve">. Each theory </w:t>
      </w:r>
      <w:r w:rsidR="00EE4B06" w:rsidRPr="00816F64">
        <w:rPr>
          <w:rFonts w:ascii="Times New Roman" w:eastAsia="TT54Eo00" w:hAnsi="Times New Roman" w:cs="Times New Roman"/>
          <w:sz w:val="28"/>
          <w:szCs w:val="28"/>
          <w:lang w:val="en-GB"/>
        </w:rPr>
        <w:t>justifies</w:t>
      </w:r>
      <w:r w:rsidR="00BA1220" w:rsidRPr="00816F64">
        <w:rPr>
          <w:rFonts w:ascii="Times New Roman" w:eastAsia="TT54Eo00" w:hAnsi="Times New Roman" w:cs="Times New Roman"/>
          <w:sz w:val="28"/>
          <w:szCs w:val="28"/>
          <w:lang w:val="en-GB"/>
        </w:rPr>
        <w:t xml:space="preserve"> particular type of pay differentiation: </w:t>
      </w:r>
      <w:r w:rsidR="00A521B4" w:rsidRPr="00816F64">
        <w:rPr>
          <w:rFonts w:ascii="Times New Roman" w:hAnsi="Times New Roman" w:cs="Times New Roman"/>
          <w:sz w:val="28"/>
          <w:szCs w:val="28"/>
          <w:lang w:val="en-GB"/>
        </w:rPr>
        <w:t xml:space="preserve">Human capital theory and Glass ceiling theory explain </w:t>
      </w:r>
      <w:r w:rsidR="00BA1220" w:rsidRPr="00816F64">
        <w:rPr>
          <w:rFonts w:ascii="Times New Roman" w:hAnsi="Times New Roman" w:cs="Times New Roman"/>
          <w:sz w:val="28"/>
          <w:szCs w:val="28"/>
          <w:lang w:val="en-GB"/>
        </w:rPr>
        <w:t xml:space="preserve">the </w:t>
      </w:r>
      <w:r w:rsidR="00A521B4" w:rsidRPr="00816F64">
        <w:rPr>
          <w:rFonts w:ascii="Times New Roman" w:hAnsi="Times New Roman" w:cs="Times New Roman"/>
          <w:sz w:val="28"/>
          <w:szCs w:val="28"/>
          <w:lang w:val="en-GB"/>
        </w:rPr>
        <w:t xml:space="preserve">gender and racial pay differentiation; Compensating differences theory </w:t>
      </w:r>
      <w:r w:rsidR="00BA1220" w:rsidRPr="00816F64">
        <w:rPr>
          <w:rFonts w:ascii="Times New Roman" w:hAnsi="Times New Roman" w:cs="Times New Roman"/>
          <w:sz w:val="28"/>
          <w:szCs w:val="28"/>
          <w:lang w:val="en-GB"/>
        </w:rPr>
        <w:t xml:space="preserve">accounts for the </w:t>
      </w:r>
      <w:r w:rsidR="00A521B4" w:rsidRPr="00816F64">
        <w:rPr>
          <w:rFonts w:ascii="Times New Roman" w:hAnsi="Times New Roman" w:cs="Times New Roman"/>
          <w:sz w:val="28"/>
          <w:szCs w:val="28"/>
          <w:lang w:val="en-GB"/>
        </w:rPr>
        <w:t xml:space="preserve">interregional pay differentiation; Opportunity cost theory </w:t>
      </w:r>
      <w:r w:rsidR="00BA1220" w:rsidRPr="00816F64">
        <w:rPr>
          <w:rFonts w:ascii="Times New Roman" w:hAnsi="Times New Roman" w:cs="Times New Roman"/>
          <w:sz w:val="28"/>
          <w:szCs w:val="28"/>
          <w:lang w:val="en-GB"/>
        </w:rPr>
        <w:t>elucidates</w:t>
      </w:r>
      <w:r w:rsidR="00A521B4" w:rsidRPr="00816F64">
        <w:rPr>
          <w:rFonts w:ascii="Times New Roman" w:hAnsi="Times New Roman" w:cs="Times New Roman"/>
          <w:sz w:val="28"/>
          <w:szCs w:val="28"/>
          <w:lang w:val="en-GB"/>
        </w:rPr>
        <w:t xml:space="preserve"> </w:t>
      </w:r>
      <w:r w:rsidR="00BA1220" w:rsidRPr="00816F64">
        <w:rPr>
          <w:rFonts w:ascii="Times New Roman" w:hAnsi="Times New Roman" w:cs="Times New Roman"/>
          <w:sz w:val="28"/>
          <w:szCs w:val="28"/>
          <w:lang w:val="en-GB"/>
        </w:rPr>
        <w:t xml:space="preserve">the </w:t>
      </w:r>
      <w:r w:rsidR="00A521B4" w:rsidRPr="00816F64">
        <w:rPr>
          <w:rFonts w:ascii="Times New Roman" w:hAnsi="Times New Roman" w:cs="Times New Roman"/>
          <w:sz w:val="28"/>
          <w:szCs w:val="28"/>
          <w:lang w:val="en-GB"/>
        </w:rPr>
        <w:t xml:space="preserve">sectorial pay differentiation and Effective wage theory </w:t>
      </w:r>
      <w:r w:rsidR="00BA1220" w:rsidRPr="00816F64">
        <w:rPr>
          <w:rFonts w:ascii="Times New Roman" w:hAnsi="Times New Roman" w:cs="Times New Roman"/>
          <w:sz w:val="28"/>
          <w:szCs w:val="28"/>
          <w:lang w:val="en-GB"/>
        </w:rPr>
        <w:t>clarifies the</w:t>
      </w:r>
      <w:r w:rsidR="00A521B4" w:rsidRPr="00816F64">
        <w:rPr>
          <w:rFonts w:ascii="Times New Roman" w:hAnsi="Times New Roman" w:cs="Times New Roman"/>
          <w:sz w:val="28"/>
          <w:szCs w:val="28"/>
          <w:lang w:val="en-GB"/>
        </w:rPr>
        <w:t xml:space="preserve"> </w:t>
      </w:r>
      <w:r w:rsidR="00BA1220" w:rsidRPr="00816F64">
        <w:rPr>
          <w:rFonts w:ascii="Times New Roman" w:hAnsi="Times New Roman" w:cs="Times New Roman"/>
          <w:sz w:val="28"/>
          <w:szCs w:val="28"/>
          <w:lang w:val="en-GB"/>
        </w:rPr>
        <w:t>p</w:t>
      </w:r>
      <w:r w:rsidR="00A521B4" w:rsidRPr="00816F64">
        <w:rPr>
          <w:rFonts w:ascii="Times New Roman" w:hAnsi="Times New Roman" w:cs="Times New Roman"/>
          <w:sz w:val="28"/>
          <w:szCs w:val="28"/>
          <w:lang w:val="en-GB"/>
        </w:rPr>
        <w:t>sychological pay differentiation.</w:t>
      </w:r>
      <w:r w:rsidR="00BA1220" w:rsidRPr="00816F64">
        <w:rPr>
          <w:rFonts w:ascii="Times New Roman" w:eastAsia="TT54Eo00" w:hAnsi="Times New Roman" w:cs="Times New Roman"/>
          <w:sz w:val="28"/>
          <w:szCs w:val="28"/>
          <w:lang w:val="en-GB"/>
        </w:rPr>
        <w:t xml:space="preserve"> </w:t>
      </w:r>
      <w:r w:rsidR="009E1791">
        <w:rPr>
          <w:rFonts w:ascii="Times New Roman" w:eastAsia="TT54Eo00" w:hAnsi="Times New Roman" w:cs="Times New Roman"/>
          <w:sz w:val="28"/>
          <w:szCs w:val="28"/>
          <w:lang w:val="en-GB"/>
        </w:rPr>
        <w:t xml:space="preserve">Moreover, horizontal and vertical pay </w:t>
      </w:r>
      <w:proofErr w:type="gramStart"/>
      <w:r w:rsidR="009E1791">
        <w:rPr>
          <w:rFonts w:ascii="Times New Roman" w:eastAsia="TT54Eo00" w:hAnsi="Times New Roman" w:cs="Times New Roman"/>
          <w:sz w:val="28"/>
          <w:szCs w:val="28"/>
          <w:lang w:val="en-GB"/>
        </w:rPr>
        <w:t>differentiation are</w:t>
      </w:r>
      <w:proofErr w:type="gramEnd"/>
      <w:r w:rsidR="009E1791">
        <w:rPr>
          <w:rFonts w:ascii="Times New Roman" w:eastAsia="TT54Eo00" w:hAnsi="Times New Roman" w:cs="Times New Roman"/>
          <w:sz w:val="28"/>
          <w:szCs w:val="28"/>
          <w:lang w:val="en-GB"/>
        </w:rPr>
        <w:t xml:space="preserve"> not substantiated by theoretical models. However, these aforementioned types are widespread in organisations of public and private sector. </w:t>
      </w:r>
    </w:p>
    <w:p w:rsidR="00D65196" w:rsidRPr="009E1791" w:rsidRDefault="00FD0F2A" w:rsidP="009E1791">
      <w:pPr>
        <w:spacing w:line="360" w:lineRule="auto"/>
        <w:ind w:firstLine="708"/>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It must also be noted that the </w:t>
      </w:r>
      <w:r w:rsidR="009E1791" w:rsidRPr="00816F64">
        <w:rPr>
          <w:rFonts w:ascii="Times New Roman" w:eastAsia="TT54Eo00" w:hAnsi="Times New Roman" w:cs="Times New Roman"/>
          <w:sz w:val="28"/>
          <w:szCs w:val="28"/>
          <w:lang w:val="en-GB"/>
        </w:rPr>
        <w:t xml:space="preserve">factors of pay differentiation are different for each theory and each type of pay differentiation. Furthermore, the </w:t>
      </w:r>
      <w:r w:rsidR="009E1791" w:rsidRPr="00816F64">
        <w:rPr>
          <w:rFonts w:ascii="Times New Roman" w:hAnsi="Times New Roman" w:cs="Times New Roman"/>
          <w:sz w:val="28"/>
          <w:szCs w:val="28"/>
          <w:lang w:val="en-GB"/>
        </w:rPr>
        <w:t>ways which can be involved in optimization are appropriate for certain types of pay differentiation.</w:t>
      </w:r>
      <w:r w:rsidR="009E1791">
        <w:rPr>
          <w:rFonts w:ascii="Times New Roman" w:hAnsi="Times New Roman" w:cs="Times New Roman"/>
          <w:sz w:val="28"/>
          <w:szCs w:val="28"/>
          <w:lang w:val="en-GB"/>
        </w:rPr>
        <w:t xml:space="preserve"> </w:t>
      </w:r>
      <w:r w:rsidR="00C6727E" w:rsidRPr="00816F64">
        <w:rPr>
          <w:rFonts w:ascii="Times New Roman" w:hAnsi="Times New Roman" w:cs="Times New Roman"/>
          <w:sz w:val="28"/>
          <w:szCs w:val="28"/>
          <w:lang w:val="en-GB"/>
        </w:rPr>
        <w:t xml:space="preserve">The </w:t>
      </w:r>
      <w:r w:rsidR="00E74452" w:rsidRPr="00816F64">
        <w:rPr>
          <w:rFonts w:ascii="Times New Roman" w:eastAsia="TimesNewRomanPSMT" w:hAnsi="Times New Roman" w:cs="Times New Roman"/>
          <w:sz w:val="28"/>
          <w:szCs w:val="28"/>
          <w:lang w:val="en-GB"/>
        </w:rPr>
        <w:t xml:space="preserve">author-established </w:t>
      </w:r>
      <w:r w:rsidR="00C6727E" w:rsidRPr="00816F64">
        <w:rPr>
          <w:rFonts w:ascii="Times New Roman" w:hAnsi="Times New Roman" w:cs="Times New Roman"/>
          <w:sz w:val="28"/>
          <w:szCs w:val="28"/>
          <w:lang w:val="en-GB"/>
        </w:rPr>
        <w:t>systematization of the main theories, factors, types and possible ways of optimization civil servants</w:t>
      </w:r>
      <w:r w:rsidR="006E492E" w:rsidRPr="00816F64">
        <w:rPr>
          <w:rFonts w:ascii="Times New Roman" w:hAnsi="Times New Roman" w:cs="Times New Roman"/>
          <w:sz w:val="28"/>
          <w:szCs w:val="28"/>
          <w:lang w:val="en-GB"/>
        </w:rPr>
        <w:t>’</w:t>
      </w:r>
      <w:r w:rsidR="00C6727E" w:rsidRPr="00816F64">
        <w:rPr>
          <w:rFonts w:ascii="Times New Roman" w:hAnsi="Times New Roman" w:cs="Times New Roman"/>
          <w:sz w:val="28"/>
          <w:szCs w:val="28"/>
          <w:lang w:val="en-GB"/>
        </w:rPr>
        <w:t xml:space="preserve"> pay differentiation is represented in </w:t>
      </w:r>
      <w:r w:rsidR="003E6C8E" w:rsidRPr="00C83696">
        <w:rPr>
          <w:rFonts w:ascii="Times New Roman" w:hAnsi="Times New Roman" w:cs="Times New Roman"/>
          <w:sz w:val="28"/>
          <w:szCs w:val="28"/>
          <w:lang w:val="en-GB"/>
        </w:rPr>
        <w:t xml:space="preserve">Appendix </w:t>
      </w:r>
      <w:r w:rsidR="00806295" w:rsidRPr="00C83696">
        <w:rPr>
          <w:rFonts w:ascii="Times New Roman" w:hAnsi="Times New Roman" w:cs="Times New Roman"/>
          <w:sz w:val="28"/>
          <w:szCs w:val="28"/>
          <w:lang w:val="en-GB"/>
        </w:rPr>
        <w:t>6</w:t>
      </w:r>
      <w:r w:rsidR="00C6727E" w:rsidRPr="00C83696">
        <w:rPr>
          <w:rFonts w:ascii="Times New Roman" w:hAnsi="Times New Roman" w:cs="Times New Roman"/>
          <w:sz w:val="28"/>
          <w:szCs w:val="28"/>
          <w:lang w:val="en-GB"/>
        </w:rPr>
        <w:t>.</w:t>
      </w:r>
    </w:p>
    <w:p w:rsidR="00CB4C0C" w:rsidRPr="00816F64" w:rsidRDefault="00E63764" w:rsidP="00E63764">
      <w:pPr>
        <w:spacing w:line="360" w:lineRule="auto"/>
        <w:ind w:firstLine="708"/>
        <w:jc w:val="both"/>
        <w:rPr>
          <w:rFonts w:ascii="Times New Roman" w:eastAsia="Arial Unicode MS" w:hAnsi="Times New Roman" w:cs="Times New Roman"/>
          <w:sz w:val="28"/>
          <w:szCs w:val="28"/>
          <w:u w:color="000000"/>
          <w:lang w:val="en-GB"/>
        </w:rPr>
      </w:pPr>
      <w:r w:rsidRPr="00816F64">
        <w:rPr>
          <w:rFonts w:ascii="Times New Roman" w:hAnsi="Times New Roman" w:cs="Times New Roman"/>
          <w:sz w:val="28"/>
          <w:szCs w:val="28"/>
          <w:lang w:val="en-GB"/>
        </w:rPr>
        <w:t xml:space="preserve">Before we embark to the practical part of research, it is essential to note that the calculation of </w:t>
      </w:r>
      <w:proofErr w:type="spellStart"/>
      <w:r w:rsidRPr="00816F64">
        <w:rPr>
          <w:rFonts w:ascii="Times New Roman" w:hAnsi="Times New Roman" w:cs="Times New Roman"/>
          <w:sz w:val="28"/>
          <w:szCs w:val="28"/>
          <w:lang w:val="en-GB"/>
        </w:rPr>
        <w:t>compa</w:t>
      </w:r>
      <w:proofErr w:type="spellEnd"/>
      <w:r w:rsidRPr="00816F64">
        <w:rPr>
          <w:rFonts w:ascii="Times New Roman" w:hAnsi="Times New Roman" w:cs="Times New Roman"/>
          <w:sz w:val="28"/>
          <w:szCs w:val="28"/>
          <w:lang w:val="en-GB"/>
        </w:rPr>
        <w:t xml:space="preserve">-ratios will be used in the following section to </w:t>
      </w:r>
      <w:proofErr w:type="spellStart"/>
      <w:r w:rsidRPr="00816F64">
        <w:rPr>
          <w:rFonts w:ascii="Times New Roman" w:hAnsi="Times New Roman" w:cs="Times New Roman"/>
          <w:sz w:val="28"/>
          <w:szCs w:val="28"/>
          <w:lang w:val="en-GB"/>
        </w:rPr>
        <w:lastRenderedPageBreak/>
        <w:t>analyze</w:t>
      </w:r>
      <w:proofErr w:type="spellEnd"/>
      <w:r w:rsidRPr="00816F64">
        <w:rPr>
          <w:rFonts w:ascii="Times New Roman" w:hAnsi="Times New Roman" w:cs="Times New Roman"/>
          <w:sz w:val="28"/>
          <w:szCs w:val="28"/>
          <w:lang w:val="en-GB"/>
        </w:rPr>
        <w:t xml:space="preserve"> </w:t>
      </w:r>
      <w:r w:rsidRPr="00816F64">
        <w:rPr>
          <w:rFonts w:ascii="Times New Roman" w:eastAsia="Arial Unicode MS" w:hAnsi="Times New Roman" w:cs="Times New Roman"/>
          <w:sz w:val="28"/>
          <w:szCs w:val="28"/>
          <w:u w:color="000000"/>
          <w:lang w:val="en-GB"/>
        </w:rPr>
        <w:t xml:space="preserve">pay gaps, pay differentiation and pay compression of civil servants in Russia and OECD countries. </w:t>
      </w:r>
    </w:p>
    <w:p w:rsidR="00E63764" w:rsidRPr="00816F64" w:rsidRDefault="00A521B4" w:rsidP="00A521B4">
      <w:pPr>
        <w:spacing w:line="360" w:lineRule="auto"/>
        <w:ind w:firstLine="708"/>
        <w:jc w:val="both"/>
        <w:rPr>
          <w:rFonts w:ascii="Times New Roman" w:eastAsia="Arial Unicode MS" w:hAnsi="Times New Roman" w:cs="Times New Roman"/>
          <w:sz w:val="28"/>
          <w:szCs w:val="28"/>
          <w:u w:color="000000"/>
          <w:lang w:val="en-GB"/>
        </w:rPr>
      </w:pPr>
      <w:r w:rsidRPr="00816F64">
        <w:rPr>
          <w:rFonts w:ascii="Times New Roman" w:hAnsi="Times New Roman" w:cs="Times New Roman"/>
          <w:sz w:val="28"/>
          <w:szCs w:val="28"/>
          <w:lang w:val="en-GB"/>
        </w:rPr>
        <w:t>The</w:t>
      </w:r>
      <w:r w:rsidRPr="00816F64">
        <w:rPr>
          <w:rFonts w:ascii="Times New Roman" w:eastAsia="Arial Unicode MS" w:hAnsi="Times New Roman" w:cs="Times New Roman"/>
          <w:sz w:val="28"/>
          <w:szCs w:val="28"/>
          <w:u w:color="000000"/>
          <w:lang w:val="en-GB"/>
        </w:rPr>
        <w:t xml:space="preserve"> influence of factors </w:t>
      </w:r>
      <w:r w:rsidR="00EF6999" w:rsidRPr="00816F64">
        <w:rPr>
          <w:rFonts w:ascii="Times New Roman" w:eastAsia="Arial Unicode MS" w:hAnsi="Times New Roman" w:cs="Times New Roman"/>
          <w:sz w:val="28"/>
          <w:szCs w:val="28"/>
          <w:u w:color="000000"/>
          <w:lang w:val="en-GB"/>
        </w:rPr>
        <w:t>on the</w:t>
      </w:r>
      <w:r w:rsidR="004067F9" w:rsidRPr="00816F64">
        <w:rPr>
          <w:rFonts w:ascii="Times New Roman" w:eastAsia="Arial Unicode MS" w:hAnsi="Times New Roman" w:cs="Times New Roman"/>
          <w:sz w:val="28"/>
          <w:szCs w:val="28"/>
          <w:u w:color="000000"/>
          <w:lang w:val="en-GB"/>
        </w:rPr>
        <w:t xml:space="preserve"> level of pay differentiation </w:t>
      </w:r>
      <w:r w:rsidRPr="00816F64">
        <w:rPr>
          <w:rFonts w:ascii="Times New Roman" w:eastAsia="Arial Unicode MS" w:hAnsi="Times New Roman" w:cs="Times New Roman"/>
          <w:sz w:val="28"/>
          <w:szCs w:val="28"/>
          <w:u w:color="000000"/>
          <w:lang w:val="en-GB"/>
        </w:rPr>
        <w:t xml:space="preserve">will be estimated by means of regression analysis. </w:t>
      </w:r>
      <w:r w:rsidR="00CB4C0C" w:rsidRPr="00816F64">
        <w:rPr>
          <w:rFonts w:ascii="Times New Roman" w:hAnsi="Times New Roman" w:cs="Times New Roman"/>
          <w:sz w:val="28"/>
          <w:szCs w:val="28"/>
          <w:lang w:val="en-GB"/>
        </w:rPr>
        <w:t xml:space="preserve">Thus, </w:t>
      </w:r>
      <w:r w:rsidRPr="00816F64">
        <w:rPr>
          <w:rFonts w:ascii="Times New Roman" w:hAnsi="Times New Roman" w:cs="Times New Roman"/>
          <w:sz w:val="28"/>
          <w:szCs w:val="28"/>
          <w:lang w:val="en-GB"/>
        </w:rPr>
        <w:t xml:space="preserve">optimization mechanisms </w:t>
      </w:r>
      <w:r w:rsidR="00CB4C0C" w:rsidRPr="00816F64">
        <w:rPr>
          <w:rFonts w:ascii="Times New Roman" w:hAnsi="Times New Roman" w:cs="Times New Roman"/>
          <w:sz w:val="28"/>
          <w:szCs w:val="28"/>
          <w:lang w:val="en-GB"/>
        </w:rPr>
        <w:t xml:space="preserve">will be </w:t>
      </w:r>
      <w:r w:rsidRPr="00816F64">
        <w:rPr>
          <w:rFonts w:ascii="Times New Roman" w:hAnsi="Times New Roman" w:cs="Times New Roman"/>
          <w:sz w:val="28"/>
          <w:szCs w:val="28"/>
          <w:lang w:val="en-GB"/>
        </w:rPr>
        <w:t>used</w:t>
      </w:r>
      <w:r w:rsidR="00E63764" w:rsidRPr="00816F64">
        <w:rPr>
          <w:rFonts w:ascii="Times New Roman" w:hAnsi="Times New Roman" w:cs="Times New Roman"/>
          <w:sz w:val="28"/>
          <w:szCs w:val="28"/>
          <w:lang w:val="en-GB"/>
        </w:rPr>
        <w:t xml:space="preserve"> t</w:t>
      </w:r>
      <w:r w:rsidR="00E63764" w:rsidRPr="00816F64">
        <w:rPr>
          <w:rFonts w:ascii="Times New Roman" w:eastAsia="TimesNewRomanPSMT" w:hAnsi="Times New Roman" w:cs="Times New Roman"/>
          <w:sz w:val="28"/>
          <w:szCs w:val="28"/>
          <w:lang w:val="en-GB"/>
        </w:rPr>
        <w:t xml:space="preserve">o propose recommendations of pay differentiation’ feasibility of Russian civil servants </w:t>
      </w:r>
      <w:r w:rsidR="00E63764" w:rsidRPr="00816F64">
        <w:rPr>
          <w:rFonts w:ascii="Times New Roman" w:eastAsia="Arial Unicode MS" w:hAnsi="Times New Roman" w:cs="Times New Roman"/>
          <w:sz w:val="28"/>
          <w:szCs w:val="28"/>
          <w:u w:color="000000"/>
          <w:lang w:val="en-GB"/>
        </w:rPr>
        <w:t>in the FEBs</w:t>
      </w:r>
      <w:r w:rsidRPr="00816F64">
        <w:rPr>
          <w:rFonts w:ascii="Times New Roman" w:eastAsia="Arial Unicode MS" w:hAnsi="Times New Roman" w:cs="Times New Roman"/>
          <w:sz w:val="28"/>
          <w:szCs w:val="28"/>
          <w:u w:color="000000"/>
          <w:lang w:val="en-GB"/>
        </w:rPr>
        <w:t xml:space="preserve"> in accordance with </w:t>
      </w:r>
      <w:r w:rsidRPr="00816F64">
        <w:rPr>
          <w:rFonts w:ascii="Times New Roman" w:hAnsi="Times New Roman" w:cs="Times New Roman"/>
          <w:sz w:val="28"/>
          <w:szCs w:val="28"/>
          <w:lang w:val="en-GB"/>
        </w:rPr>
        <w:t>the systematization mentioned above</w:t>
      </w:r>
      <w:r w:rsidR="00CB4C0C" w:rsidRPr="00816F64">
        <w:rPr>
          <w:rFonts w:ascii="Times New Roman" w:eastAsia="Arial Unicode MS" w:hAnsi="Times New Roman" w:cs="Times New Roman"/>
          <w:sz w:val="28"/>
          <w:szCs w:val="28"/>
          <w:u w:color="000000"/>
          <w:lang w:val="en-GB"/>
        </w:rPr>
        <w:t xml:space="preserve">. </w:t>
      </w:r>
    </w:p>
    <w:p w:rsidR="0082676B" w:rsidRPr="00816F64" w:rsidRDefault="0082676B">
      <w:pPr>
        <w:rPr>
          <w:rFonts w:ascii="Times New Roman" w:eastAsiaTheme="majorEastAsia" w:hAnsi="Times New Roman" w:cs="Times New Roman"/>
          <w:b/>
          <w:bCs/>
          <w:sz w:val="28"/>
          <w:szCs w:val="28"/>
          <w:lang w:val="en-GB"/>
        </w:rPr>
      </w:pPr>
      <w:r w:rsidRPr="00816F64">
        <w:rPr>
          <w:rFonts w:ascii="Times New Roman" w:hAnsi="Times New Roman" w:cs="Times New Roman"/>
          <w:lang w:val="en-GB"/>
        </w:rPr>
        <w:br w:type="page"/>
      </w:r>
    </w:p>
    <w:p w:rsidR="00693019" w:rsidRPr="00816F64" w:rsidRDefault="00693019" w:rsidP="00693019">
      <w:pPr>
        <w:pStyle w:val="1"/>
        <w:spacing w:after="240"/>
        <w:jc w:val="center"/>
        <w:rPr>
          <w:rFonts w:ascii="Times New Roman" w:hAnsi="Times New Roman" w:cs="Times New Roman"/>
          <w:color w:val="auto"/>
          <w:lang w:val="en-GB"/>
        </w:rPr>
      </w:pPr>
      <w:bookmarkStart w:id="8" w:name="_Toc357512402"/>
      <w:r w:rsidRPr="00816F64">
        <w:rPr>
          <w:rFonts w:ascii="Times New Roman" w:hAnsi="Times New Roman" w:cs="Times New Roman"/>
          <w:color w:val="auto"/>
          <w:lang w:val="en-GB"/>
        </w:rPr>
        <w:lastRenderedPageBreak/>
        <w:t>PRACTICAL PAPT</w:t>
      </w:r>
      <w:bookmarkEnd w:id="8"/>
    </w:p>
    <w:p w:rsidR="00816F64" w:rsidRPr="00816F64" w:rsidRDefault="00693019" w:rsidP="00816F64">
      <w:pPr>
        <w:pStyle w:val="1"/>
        <w:spacing w:after="240"/>
        <w:jc w:val="center"/>
        <w:rPr>
          <w:rFonts w:ascii="Times New Roman" w:eastAsia="Arial Unicode MS" w:hAnsi="Times New Roman" w:cs="Times New Roman"/>
          <w:color w:val="auto"/>
          <w:u w:color="000000"/>
          <w:lang w:val="en-GB"/>
        </w:rPr>
      </w:pPr>
      <w:bookmarkStart w:id="9" w:name="_Toc357512403"/>
      <w:proofErr w:type="gramStart"/>
      <w:r w:rsidRPr="00816F64">
        <w:rPr>
          <w:rFonts w:ascii="Times New Roman" w:hAnsi="Times New Roman" w:cs="Times New Roman"/>
          <w:color w:val="auto"/>
          <w:lang w:val="en-GB"/>
        </w:rPr>
        <w:t>Section 4.</w:t>
      </w:r>
      <w:proofErr w:type="gramEnd"/>
      <w:r w:rsidRPr="00816F64">
        <w:rPr>
          <w:rFonts w:ascii="Times New Roman" w:hAnsi="Times New Roman" w:cs="Times New Roman"/>
          <w:color w:val="auto"/>
          <w:lang w:val="en-GB"/>
        </w:rPr>
        <w:t xml:space="preserve"> </w:t>
      </w:r>
      <w:r w:rsidRPr="00816F64">
        <w:rPr>
          <w:rFonts w:ascii="Times New Roman" w:eastAsia="Arial Unicode MS" w:hAnsi="Times New Roman" w:cs="Times New Roman"/>
          <w:color w:val="auto"/>
          <w:u w:color="000000"/>
          <w:lang w:val="en-GB"/>
        </w:rPr>
        <w:t xml:space="preserve">Civil servants’ </w:t>
      </w:r>
      <w:r w:rsidR="00816F64" w:rsidRPr="00816F64">
        <w:rPr>
          <w:rFonts w:ascii="Times New Roman" w:hAnsi="Times New Roman" w:cs="Times New Roman"/>
          <w:color w:val="auto"/>
          <w:lang w:val="en-GB"/>
        </w:rPr>
        <w:t>pay in the Federal Executive Bodies of the Russian Federation</w:t>
      </w:r>
      <w:bookmarkEnd w:id="9"/>
    </w:p>
    <w:p w:rsidR="00816F64" w:rsidRPr="00816F64" w:rsidRDefault="00816F64" w:rsidP="00816F64">
      <w:pPr>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This section provides an overview </w:t>
      </w:r>
      <w:r w:rsidRPr="00816F64">
        <w:rPr>
          <w:rFonts w:ascii="Times New Roman" w:eastAsia="Arial Unicode MS" w:hAnsi="Times New Roman" w:cs="Times New Roman"/>
          <w:sz w:val="28"/>
          <w:szCs w:val="28"/>
          <w:u w:color="000000"/>
          <w:lang w:val="en-GB"/>
        </w:rPr>
        <w:t xml:space="preserve">of civil servants’ pay in Russia’s FEBs. </w:t>
      </w:r>
      <w:r w:rsidRPr="00816F64">
        <w:rPr>
          <w:rFonts w:ascii="Times New Roman" w:hAnsi="Times New Roman" w:cs="Times New Roman"/>
          <w:sz w:val="28"/>
          <w:szCs w:val="28"/>
          <w:lang w:val="en-GB"/>
        </w:rPr>
        <w:t xml:space="preserve">The first part of this section details some peculiarities </w:t>
      </w:r>
      <w:r w:rsidRPr="00816F64">
        <w:rPr>
          <w:rFonts w:ascii="Times New Roman" w:eastAsia="Arial Unicode MS" w:hAnsi="Times New Roman" w:cs="Times New Roman"/>
          <w:sz w:val="28"/>
          <w:szCs w:val="28"/>
          <w:u w:color="000000"/>
          <w:lang w:val="en-GB"/>
        </w:rPr>
        <w:t xml:space="preserve">of civil servants’ pay system and the structure of FEBs of the Russian Federation. The second part contains the analysis of pay gaps, pay differentiation and pay compression in FEBs. </w:t>
      </w:r>
      <w:r w:rsidRPr="00816F64">
        <w:rPr>
          <w:rFonts w:ascii="Times New Roman" w:hAnsi="Times New Roman" w:cs="Times New Roman"/>
          <w:sz w:val="28"/>
          <w:szCs w:val="28"/>
          <w:lang w:val="en-GB"/>
        </w:rPr>
        <w:t xml:space="preserve">The primary data for this section are drawn from the </w:t>
      </w:r>
      <w:r w:rsidRPr="00816F64">
        <w:rPr>
          <w:rFonts w:ascii="Times New Roman" w:eastAsia="TimesNewRomanPSMT" w:hAnsi="Times New Roman" w:cs="Times New Roman"/>
          <w:sz w:val="28"/>
          <w:szCs w:val="28"/>
          <w:lang w:val="en-GB"/>
        </w:rPr>
        <w:t xml:space="preserve">Federal State Statistics Service and from the </w:t>
      </w:r>
      <w:r w:rsidRPr="00816F64">
        <w:rPr>
          <w:rFonts w:ascii="Times New Roman" w:eastAsia="Times New Roman" w:hAnsi="Times New Roman" w:cs="Times New Roman"/>
          <w:sz w:val="28"/>
          <w:szCs w:val="28"/>
          <w:lang w:val="en-GB" w:eastAsia="ru-RU"/>
        </w:rPr>
        <w:t xml:space="preserve">Ministry of Finance </w:t>
      </w:r>
      <w:r w:rsidRPr="00816F64">
        <w:rPr>
          <w:rFonts w:ascii="Times New Roman" w:eastAsia="Times New Roman" w:hAnsi="Times New Roman" w:cs="Times New Roman"/>
          <w:color w:val="000000"/>
          <w:sz w:val="28"/>
          <w:szCs w:val="28"/>
          <w:lang w:val="en-GB" w:eastAsia="ru-RU"/>
        </w:rPr>
        <w:t>of the Russian Federation.</w:t>
      </w:r>
    </w:p>
    <w:p w:rsidR="00816F64" w:rsidRPr="00816F64" w:rsidRDefault="00816F64" w:rsidP="00816F64">
      <w:pPr>
        <w:spacing w:after="240"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It is necessary to note, that some Russian experts of the public administration are of opinion that the current remuneration structure of Russian civil servants is complicated and unrelated to performance (</w:t>
      </w:r>
      <w:proofErr w:type="spellStart"/>
      <w:r w:rsidRPr="00816F64">
        <w:rPr>
          <w:rFonts w:ascii="Times New Roman" w:hAnsi="Times New Roman" w:cs="Times New Roman"/>
          <w:sz w:val="28"/>
          <w:szCs w:val="28"/>
          <w:lang w:val="en-GB"/>
        </w:rPr>
        <w:t>Klistch</w:t>
      </w:r>
      <w:proofErr w:type="spellEnd"/>
      <w:r w:rsidRPr="00816F64">
        <w:rPr>
          <w:rFonts w:ascii="Times New Roman" w:hAnsi="Times New Roman" w:cs="Times New Roman"/>
          <w:sz w:val="28"/>
          <w:szCs w:val="28"/>
          <w:lang w:val="en-GB"/>
        </w:rPr>
        <w:t xml:space="preserve">, 2007; 2012; </w:t>
      </w:r>
      <w:proofErr w:type="spellStart"/>
      <w:r w:rsidRPr="00816F64">
        <w:rPr>
          <w:rFonts w:ascii="Times New Roman" w:hAnsi="Times New Roman" w:cs="Times New Roman"/>
          <w:sz w:val="28"/>
          <w:szCs w:val="28"/>
          <w:lang w:val="en-GB"/>
        </w:rPr>
        <w:t>Вarabashev</w:t>
      </w:r>
      <w:proofErr w:type="spellEnd"/>
      <w:r w:rsidRPr="00816F64">
        <w:rPr>
          <w:rFonts w:ascii="Times New Roman" w:hAnsi="Times New Roman" w:cs="Times New Roman"/>
          <w:sz w:val="28"/>
          <w:szCs w:val="28"/>
          <w:lang w:val="en-GB"/>
        </w:rPr>
        <w:t xml:space="preserve"> et al., 2010; </w:t>
      </w:r>
      <w:proofErr w:type="spellStart"/>
      <w:r w:rsidRPr="00816F64">
        <w:rPr>
          <w:rFonts w:ascii="Times New Roman" w:hAnsi="Times New Roman" w:cs="Times New Roman"/>
          <w:sz w:val="28"/>
          <w:szCs w:val="28"/>
          <w:lang w:val="en-GB"/>
        </w:rPr>
        <w:t>Obolonsky</w:t>
      </w:r>
      <w:proofErr w:type="spellEnd"/>
      <w:r w:rsidRPr="00816F64">
        <w:rPr>
          <w:rFonts w:ascii="Times New Roman" w:hAnsi="Times New Roman" w:cs="Times New Roman"/>
          <w:sz w:val="28"/>
          <w:szCs w:val="28"/>
          <w:lang w:val="en-GB"/>
        </w:rPr>
        <w:t xml:space="preserve">, 2011; </w:t>
      </w:r>
      <w:proofErr w:type="spellStart"/>
      <w:r w:rsidRPr="00816F64">
        <w:rPr>
          <w:rFonts w:ascii="Times New Roman" w:hAnsi="Times New Roman" w:cs="Times New Roman"/>
          <w:sz w:val="28"/>
          <w:szCs w:val="28"/>
          <w:lang w:val="en-GB"/>
        </w:rPr>
        <w:t>Klimenco</w:t>
      </w:r>
      <w:proofErr w:type="spellEnd"/>
      <w:r w:rsidRPr="00816F64">
        <w:rPr>
          <w:rFonts w:ascii="Times New Roman" w:hAnsi="Times New Roman" w:cs="Times New Roman"/>
          <w:sz w:val="28"/>
          <w:szCs w:val="28"/>
          <w:lang w:val="en-GB"/>
        </w:rPr>
        <w:t xml:space="preserve"> et al., 2012). Therefore, to make larger inferences about this opinion it is worth to delve deep in the analysis of Russia’s case, identify some peculiarities of Russia’s civil servants’ remuneration system.</w:t>
      </w:r>
    </w:p>
    <w:p w:rsidR="00816F64" w:rsidRPr="00816F64" w:rsidRDefault="00816F64" w:rsidP="00816F64">
      <w:pPr>
        <w:pStyle w:val="af8"/>
        <w:tabs>
          <w:tab w:val="num" w:pos="900"/>
        </w:tabs>
        <w:spacing w:line="360" w:lineRule="auto"/>
        <w:ind w:firstLine="709"/>
        <w:jc w:val="both"/>
        <w:rPr>
          <w:rFonts w:ascii="Times New Roman" w:hAnsi="Times New Roman" w:cs="Times New Roman"/>
          <w:i/>
          <w:sz w:val="28"/>
          <w:szCs w:val="28"/>
          <w:lang w:val="en-GB"/>
        </w:rPr>
      </w:pPr>
      <w:r w:rsidRPr="00816F64">
        <w:rPr>
          <w:rFonts w:ascii="Times New Roman" w:hAnsi="Times New Roman" w:cs="Times New Roman"/>
          <w:sz w:val="28"/>
          <w:szCs w:val="28"/>
          <w:lang w:val="en-GB"/>
        </w:rPr>
        <w:t>The order of payment for civil servants and employees of the federal government established by the Federal law N 79 (2004) “On the State Civil Service in the Russian Federation”.</w:t>
      </w:r>
    </w:p>
    <w:p w:rsidR="00816F64" w:rsidRPr="00816F64" w:rsidRDefault="00816F64" w:rsidP="00816F64">
      <w:pPr>
        <w:pStyle w:val="af8"/>
        <w:tabs>
          <w:tab w:val="num" w:pos="900"/>
        </w:tabs>
        <w:spacing w:line="360" w:lineRule="auto"/>
        <w:ind w:firstLine="709"/>
        <w:jc w:val="both"/>
        <w:rPr>
          <w:rFonts w:ascii="Times New Roman" w:hAnsi="Times New Roman" w:cs="Times New Roman"/>
          <w:i/>
          <w:sz w:val="28"/>
          <w:szCs w:val="28"/>
          <w:lang w:val="en-GB"/>
        </w:rPr>
      </w:pPr>
      <w:r w:rsidRPr="00816F64">
        <w:rPr>
          <w:rFonts w:ascii="Times New Roman" w:hAnsi="Times New Roman" w:cs="Times New Roman"/>
          <w:sz w:val="28"/>
          <w:szCs w:val="28"/>
          <w:lang w:val="en-GB"/>
        </w:rPr>
        <w:t xml:space="preserve">The </w:t>
      </w:r>
      <w:r w:rsidRPr="00816F64">
        <w:rPr>
          <w:rFonts w:ascii="Times New Roman" w:hAnsi="Times New Roman" w:cs="Times New Roman"/>
          <w:b/>
          <w:sz w:val="28"/>
          <w:szCs w:val="28"/>
          <w:lang w:val="en-GB"/>
        </w:rPr>
        <w:t>total pay</w:t>
      </w:r>
      <w:r w:rsidRPr="00816F64">
        <w:rPr>
          <w:rFonts w:ascii="Times New Roman" w:hAnsi="Times New Roman" w:cs="Times New Roman"/>
          <w:sz w:val="28"/>
          <w:szCs w:val="28"/>
          <w:lang w:val="en-GB"/>
        </w:rPr>
        <w:t xml:space="preserve"> received by Civil Servants of the Russian Federation consists of </w:t>
      </w:r>
      <w:r w:rsidRPr="00810F8B">
        <w:rPr>
          <w:rFonts w:ascii="Times New Roman" w:hAnsi="Times New Roman" w:cs="Times New Roman"/>
          <w:i/>
          <w:sz w:val="28"/>
          <w:szCs w:val="28"/>
          <w:lang w:val="en-GB"/>
        </w:rPr>
        <w:t xml:space="preserve">monthly pay </w:t>
      </w:r>
      <w:r w:rsidRPr="00816F64">
        <w:rPr>
          <w:rFonts w:ascii="Times New Roman" w:hAnsi="Times New Roman" w:cs="Times New Roman"/>
          <w:sz w:val="28"/>
          <w:szCs w:val="28"/>
          <w:lang w:val="en-GB"/>
        </w:rPr>
        <w:t xml:space="preserve">and monthly (and other) </w:t>
      </w:r>
      <w:r w:rsidRPr="00810F8B">
        <w:rPr>
          <w:rFonts w:ascii="Times New Roman" w:hAnsi="Times New Roman" w:cs="Times New Roman"/>
          <w:i/>
          <w:sz w:val="28"/>
          <w:szCs w:val="28"/>
          <w:lang w:val="en-GB"/>
        </w:rPr>
        <w:t>additional payments</w:t>
      </w:r>
      <w:r w:rsidRPr="00816F64">
        <w:rPr>
          <w:rFonts w:ascii="Times New Roman" w:hAnsi="Times New Roman" w:cs="Times New Roman"/>
          <w:sz w:val="28"/>
          <w:szCs w:val="28"/>
          <w:lang w:val="en-GB"/>
        </w:rPr>
        <w:t>. The monthly pay contains:</w:t>
      </w:r>
    </w:p>
    <w:p w:rsidR="00816F64" w:rsidRPr="00816F64" w:rsidRDefault="00816F64" w:rsidP="002D2773">
      <w:pPr>
        <w:pStyle w:val="af8"/>
        <w:numPr>
          <w:ilvl w:val="0"/>
          <w:numId w:val="17"/>
        </w:numPr>
        <w:spacing w:after="0" w:line="360" w:lineRule="auto"/>
        <w:ind w:left="709"/>
        <w:jc w:val="both"/>
        <w:rPr>
          <w:rFonts w:ascii="Times New Roman" w:hAnsi="Times New Roman" w:cs="Times New Roman"/>
          <w:i/>
          <w:sz w:val="28"/>
          <w:szCs w:val="28"/>
          <w:lang w:val="en-GB"/>
        </w:rPr>
      </w:pPr>
      <w:r w:rsidRPr="00810F8B">
        <w:rPr>
          <w:rFonts w:ascii="Times New Roman" w:hAnsi="Times New Roman" w:cs="Times New Roman"/>
          <w:i/>
          <w:sz w:val="28"/>
          <w:szCs w:val="28"/>
          <w:lang w:val="en-GB"/>
        </w:rPr>
        <w:t xml:space="preserve">Official Salary </w:t>
      </w:r>
      <w:r w:rsidRPr="00816F64">
        <w:rPr>
          <w:rFonts w:ascii="Times New Roman" w:hAnsi="Times New Roman" w:cs="Times New Roman"/>
          <w:sz w:val="28"/>
          <w:szCs w:val="28"/>
          <w:lang w:val="en-GB"/>
        </w:rPr>
        <w:t>(“</w:t>
      </w:r>
      <w:proofErr w:type="spellStart"/>
      <w:r w:rsidRPr="00816F64">
        <w:rPr>
          <w:rFonts w:ascii="Times New Roman" w:hAnsi="Times New Roman" w:cs="Times New Roman"/>
          <w:sz w:val="28"/>
          <w:szCs w:val="28"/>
          <w:lang w:val="en-GB"/>
        </w:rPr>
        <w:t>Oclat</w:t>
      </w:r>
      <w:proofErr w:type="spellEnd"/>
      <w:r w:rsidRPr="00816F64">
        <w:rPr>
          <w:rFonts w:ascii="Times New Roman" w:hAnsi="Times New Roman" w:cs="Times New Roman"/>
          <w:sz w:val="28"/>
          <w:szCs w:val="28"/>
          <w:lang w:val="en-GB"/>
        </w:rPr>
        <w:t>”)  - monthly salary according to the civil service’s position held;</w:t>
      </w:r>
    </w:p>
    <w:p w:rsidR="00816F64" w:rsidRPr="00816F64" w:rsidRDefault="00816F64" w:rsidP="002D2773">
      <w:pPr>
        <w:pStyle w:val="af8"/>
        <w:numPr>
          <w:ilvl w:val="0"/>
          <w:numId w:val="17"/>
        </w:numPr>
        <w:spacing w:after="0" w:line="360" w:lineRule="auto"/>
        <w:ind w:left="709"/>
        <w:jc w:val="both"/>
        <w:rPr>
          <w:rFonts w:ascii="Times New Roman" w:hAnsi="Times New Roman" w:cs="Times New Roman"/>
          <w:i/>
          <w:iCs/>
          <w:sz w:val="28"/>
          <w:szCs w:val="28"/>
          <w:lang w:val="en-GB"/>
        </w:rPr>
      </w:pPr>
      <w:r w:rsidRPr="00810F8B">
        <w:rPr>
          <w:rFonts w:ascii="Times New Roman" w:hAnsi="Times New Roman" w:cs="Times New Roman"/>
          <w:i/>
          <w:sz w:val="28"/>
          <w:szCs w:val="28"/>
          <w:lang w:val="en-GB"/>
        </w:rPr>
        <w:t>Qualification Grade Salary</w:t>
      </w:r>
      <w:r w:rsidRPr="00816F64">
        <w:rPr>
          <w:rFonts w:ascii="Times New Roman" w:hAnsi="Times New Roman" w:cs="Times New Roman"/>
          <w:sz w:val="28"/>
          <w:szCs w:val="28"/>
          <w:lang w:val="en-GB"/>
        </w:rPr>
        <w:t xml:space="preserve"> (“Class rank salary”) - monthly salary according to the rank as determined by the level of Civil Service examinations passed.</w:t>
      </w:r>
    </w:p>
    <w:p w:rsidR="00816F64" w:rsidRPr="00816F64" w:rsidRDefault="00816F64" w:rsidP="00816F64">
      <w:pPr>
        <w:pStyle w:val="af8"/>
        <w:tabs>
          <w:tab w:val="num" w:pos="900"/>
        </w:tabs>
        <w:spacing w:line="360" w:lineRule="auto"/>
        <w:ind w:firstLine="709"/>
        <w:jc w:val="both"/>
        <w:rPr>
          <w:rFonts w:ascii="Times New Roman" w:hAnsi="Times New Roman" w:cs="Times New Roman"/>
          <w:i/>
          <w:iCs/>
          <w:sz w:val="28"/>
          <w:szCs w:val="28"/>
          <w:lang w:val="en-GB"/>
        </w:rPr>
      </w:pPr>
      <w:r w:rsidRPr="00816F64">
        <w:rPr>
          <w:rFonts w:ascii="Times New Roman" w:hAnsi="Times New Roman" w:cs="Times New Roman"/>
          <w:sz w:val="28"/>
          <w:szCs w:val="28"/>
          <w:lang w:val="en-GB"/>
        </w:rPr>
        <w:lastRenderedPageBreak/>
        <w:t xml:space="preserve">The sizes of </w:t>
      </w:r>
      <w:proofErr w:type="spellStart"/>
      <w:r w:rsidRPr="00816F64">
        <w:rPr>
          <w:rFonts w:ascii="Times New Roman" w:hAnsi="Times New Roman" w:cs="Times New Roman"/>
          <w:sz w:val="28"/>
          <w:szCs w:val="28"/>
          <w:lang w:val="en-GB"/>
        </w:rPr>
        <w:t>Oclat</w:t>
      </w:r>
      <w:proofErr w:type="spellEnd"/>
      <w:r w:rsidRPr="00816F64">
        <w:rPr>
          <w:rFonts w:ascii="Times New Roman" w:hAnsi="Times New Roman" w:cs="Times New Roman"/>
          <w:sz w:val="28"/>
          <w:szCs w:val="28"/>
          <w:lang w:val="en-GB"/>
        </w:rPr>
        <w:t xml:space="preserve"> and Class rank salary of federal civil servants are established by the Presidential decree (2006) N 763 “On the salaries of federal civil servants” on representation of the Government of the Russian Federation. The sizes of these salaries of civil servants of the constituent territories of the Russian Federation are established according to the statutory instruments of the constituent territories of the Russian Federation (Federal law </w:t>
      </w:r>
      <w:proofErr w:type="spellStart"/>
      <w:r w:rsidRPr="00816F64">
        <w:rPr>
          <w:rFonts w:ascii="Times New Roman" w:hAnsi="Times New Roman" w:cs="Times New Roman"/>
          <w:sz w:val="28"/>
          <w:szCs w:val="28"/>
          <w:lang w:val="en-GB"/>
        </w:rPr>
        <w:t>N</w:t>
      </w:r>
      <w:proofErr w:type="spellEnd"/>
      <w:r w:rsidRPr="00816F64">
        <w:rPr>
          <w:rFonts w:ascii="Times New Roman" w:hAnsi="Times New Roman" w:cs="Times New Roman"/>
          <w:sz w:val="28"/>
          <w:szCs w:val="28"/>
          <w:lang w:val="en-GB"/>
        </w:rPr>
        <w:t> 79, 2004, article 50).</w:t>
      </w:r>
    </w:p>
    <w:p w:rsidR="00816F64" w:rsidRPr="00816F64" w:rsidRDefault="00816F64" w:rsidP="00816F64">
      <w:pPr>
        <w:pStyle w:val="af8"/>
        <w:tabs>
          <w:tab w:val="num" w:pos="900"/>
        </w:tabs>
        <w:spacing w:line="360" w:lineRule="auto"/>
        <w:ind w:firstLine="709"/>
        <w:jc w:val="both"/>
        <w:rPr>
          <w:rFonts w:ascii="Times New Roman" w:hAnsi="Times New Roman" w:cs="Times New Roman"/>
          <w:i/>
          <w:iCs/>
          <w:sz w:val="28"/>
          <w:szCs w:val="28"/>
          <w:lang w:val="en-GB"/>
        </w:rPr>
      </w:pPr>
      <w:r w:rsidRPr="00816F64">
        <w:rPr>
          <w:rFonts w:ascii="Times New Roman" w:hAnsi="Times New Roman" w:cs="Times New Roman"/>
          <w:sz w:val="28"/>
          <w:szCs w:val="28"/>
          <w:lang w:val="en-GB"/>
        </w:rPr>
        <w:t>The additional payments include:</w:t>
      </w:r>
    </w:p>
    <w:p w:rsidR="00816F64" w:rsidRPr="00816F64" w:rsidRDefault="00816F64" w:rsidP="002D2773">
      <w:pPr>
        <w:pStyle w:val="af8"/>
        <w:numPr>
          <w:ilvl w:val="0"/>
          <w:numId w:val="18"/>
        </w:numPr>
        <w:spacing w:after="0" w:line="360" w:lineRule="auto"/>
        <w:jc w:val="both"/>
        <w:rPr>
          <w:rFonts w:ascii="Times New Roman" w:hAnsi="Times New Roman" w:cs="Times New Roman"/>
          <w:i/>
          <w:sz w:val="28"/>
          <w:szCs w:val="28"/>
          <w:lang w:val="en-GB"/>
        </w:rPr>
      </w:pPr>
      <w:r w:rsidRPr="00810F8B">
        <w:rPr>
          <w:rFonts w:ascii="Times New Roman" w:hAnsi="Times New Roman" w:cs="Times New Roman"/>
          <w:i/>
          <w:sz w:val="28"/>
          <w:szCs w:val="28"/>
          <w:lang w:val="en-GB"/>
        </w:rPr>
        <w:t>Length of Service Allowance</w:t>
      </w:r>
      <w:r w:rsidRPr="00816F64">
        <w:rPr>
          <w:rFonts w:ascii="Times New Roman" w:hAnsi="Times New Roman" w:cs="Times New Roman"/>
          <w:b/>
          <w:sz w:val="28"/>
          <w:szCs w:val="28"/>
          <w:lang w:val="en-GB"/>
        </w:rPr>
        <w:t xml:space="preserve"> –</w:t>
      </w:r>
      <w:r w:rsidRPr="00816F64">
        <w:rPr>
          <w:rFonts w:ascii="Times New Roman" w:hAnsi="Times New Roman" w:cs="Times New Roman"/>
          <w:sz w:val="28"/>
          <w:szCs w:val="28"/>
          <w:lang w:val="en-GB"/>
        </w:rPr>
        <w:t xml:space="preserve"> a percentage of Official Salary which varies according to the number of years the employee has worked in the civil service (see Table </w:t>
      </w:r>
      <w:r w:rsidR="00C83696">
        <w:rPr>
          <w:rFonts w:ascii="Times New Roman" w:hAnsi="Times New Roman" w:cs="Times New Roman"/>
          <w:sz w:val="28"/>
          <w:szCs w:val="28"/>
          <w:lang w:val="en-GB"/>
        </w:rPr>
        <w:t>8</w:t>
      </w:r>
      <w:r w:rsidRPr="00816F64">
        <w:rPr>
          <w:rFonts w:ascii="Times New Roman" w:hAnsi="Times New Roman" w:cs="Times New Roman"/>
          <w:sz w:val="28"/>
          <w:szCs w:val="28"/>
          <w:lang w:val="en-GB"/>
        </w:rPr>
        <w:t>).</w:t>
      </w:r>
    </w:p>
    <w:p w:rsidR="00816F64" w:rsidRPr="00816F64" w:rsidRDefault="00816F64" w:rsidP="00816F64">
      <w:pPr>
        <w:pStyle w:val="af8"/>
        <w:tabs>
          <w:tab w:val="num" w:pos="900"/>
        </w:tabs>
        <w:jc w:val="right"/>
        <w:rPr>
          <w:rFonts w:ascii="Times New Roman" w:hAnsi="Times New Roman" w:cs="Times New Roman"/>
          <w:b/>
          <w:i/>
          <w:sz w:val="28"/>
          <w:szCs w:val="28"/>
          <w:lang w:val="en-GB"/>
        </w:rPr>
      </w:pPr>
      <w:proofErr w:type="gramStart"/>
      <w:r w:rsidRPr="00816F64">
        <w:rPr>
          <w:rFonts w:ascii="Times New Roman" w:hAnsi="Times New Roman" w:cs="Times New Roman"/>
          <w:b/>
          <w:sz w:val="28"/>
          <w:szCs w:val="28"/>
          <w:lang w:val="en-GB"/>
        </w:rPr>
        <w:t xml:space="preserve">Table </w:t>
      </w:r>
      <w:r w:rsidR="00C83696">
        <w:rPr>
          <w:rFonts w:ascii="Times New Roman" w:hAnsi="Times New Roman" w:cs="Times New Roman"/>
          <w:b/>
          <w:sz w:val="28"/>
          <w:szCs w:val="28"/>
          <w:lang w:val="en-GB"/>
        </w:rPr>
        <w:t>8</w:t>
      </w:r>
      <w:r w:rsidRPr="00816F64">
        <w:rPr>
          <w:rFonts w:ascii="Times New Roman" w:hAnsi="Times New Roman" w:cs="Times New Roman"/>
          <w:b/>
          <w:sz w:val="28"/>
          <w:szCs w:val="28"/>
          <w:lang w:val="en-GB"/>
        </w:rPr>
        <w:t>.</w:t>
      </w:r>
      <w:proofErr w:type="gramEnd"/>
    </w:p>
    <w:p w:rsidR="00816F64" w:rsidRPr="00816F64" w:rsidRDefault="00816F64" w:rsidP="00816F64">
      <w:pPr>
        <w:pStyle w:val="af8"/>
        <w:tabs>
          <w:tab w:val="num" w:pos="900"/>
        </w:tabs>
        <w:jc w:val="center"/>
        <w:rPr>
          <w:rFonts w:ascii="Times New Roman" w:hAnsi="Times New Roman" w:cs="Times New Roman"/>
          <w:b/>
          <w:i/>
          <w:sz w:val="28"/>
          <w:szCs w:val="28"/>
          <w:lang w:val="en-GB"/>
        </w:rPr>
      </w:pPr>
      <w:r w:rsidRPr="00816F64">
        <w:rPr>
          <w:rFonts w:ascii="Times New Roman" w:hAnsi="Times New Roman" w:cs="Times New Roman"/>
          <w:b/>
          <w:sz w:val="28"/>
          <w:szCs w:val="28"/>
          <w:lang w:val="en-GB"/>
        </w:rPr>
        <w:t>Seniority Allowance of Russian Civil Servants</w:t>
      </w:r>
    </w:p>
    <w:tbl>
      <w:tblPr>
        <w:tblStyle w:val="2-5"/>
        <w:tblW w:w="0" w:type="auto"/>
        <w:jc w:val="center"/>
        <w:tblLook w:val="04A0" w:firstRow="1" w:lastRow="0" w:firstColumn="1" w:lastColumn="0" w:noHBand="0" w:noVBand="1"/>
      </w:tblPr>
      <w:tblGrid>
        <w:gridCol w:w="3190"/>
        <w:gridCol w:w="3191"/>
      </w:tblGrid>
      <w:tr w:rsidR="00816F64" w:rsidRPr="00816F64" w:rsidTr="00816F64">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190" w:type="dxa"/>
          </w:tcPr>
          <w:p w:rsidR="00816F64" w:rsidRPr="00816F64" w:rsidRDefault="00816F64" w:rsidP="00816F64">
            <w:pPr>
              <w:pStyle w:val="af8"/>
              <w:tabs>
                <w:tab w:val="num" w:pos="900"/>
              </w:tabs>
              <w:jc w:val="center"/>
              <w:rPr>
                <w:rFonts w:ascii="Times New Roman" w:hAnsi="Times New Roman" w:cs="Times New Roman"/>
                <w:b/>
                <w:i/>
                <w:iCs/>
                <w:lang w:val="en-GB"/>
              </w:rPr>
            </w:pPr>
            <w:r w:rsidRPr="00816F64">
              <w:rPr>
                <w:rFonts w:ascii="Times New Roman" w:hAnsi="Times New Roman" w:cs="Times New Roman"/>
                <w:b/>
                <w:lang w:val="en-GB"/>
              </w:rPr>
              <w:t>Number of years</w:t>
            </w:r>
          </w:p>
        </w:tc>
        <w:tc>
          <w:tcPr>
            <w:tcW w:w="3191" w:type="dxa"/>
          </w:tcPr>
          <w:p w:rsidR="00816F64" w:rsidRPr="00816F64" w:rsidRDefault="00816F64" w:rsidP="00816F64">
            <w:pPr>
              <w:pStyle w:val="af8"/>
              <w:tabs>
                <w:tab w:val="num" w:pos="90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i/>
                <w:iCs/>
                <w:lang w:val="en-GB"/>
              </w:rPr>
            </w:pPr>
            <w:r w:rsidRPr="00816F64">
              <w:rPr>
                <w:rFonts w:ascii="Times New Roman" w:hAnsi="Times New Roman" w:cs="Times New Roman"/>
                <w:b/>
                <w:lang w:val="en-GB"/>
              </w:rPr>
              <w:t>Percentage of Official Salary, %</w:t>
            </w:r>
          </w:p>
        </w:tc>
      </w:tr>
      <w:tr w:rsidR="00816F64" w:rsidRPr="00816F64" w:rsidTr="00816F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90" w:type="dxa"/>
          </w:tcPr>
          <w:p w:rsidR="00816F64" w:rsidRPr="00816F64" w:rsidRDefault="00816F64" w:rsidP="00816F64">
            <w:pPr>
              <w:pStyle w:val="af8"/>
              <w:tabs>
                <w:tab w:val="num" w:pos="900"/>
              </w:tabs>
              <w:jc w:val="center"/>
              <w:rPr>
                <w:rFonts w:ascii="Times New Roman" w:hAnsi="Times New Roman" w:cs="Times New Roman"/>
                <w:i/>
                <w:iCs/>
                <w:lang w:val="en-GB"/>
              </w:rPr>
            </w:pPr>
            <w:r w:rsidRPr="00816F64">
              <w:rPr>
                <w:rFonts w:ascii="Times New Roman" w:hAnsi="Times New Roman" w:cs="Times New Roman"/>
                <w:lang w:val="en-GB"/>
              </w:rPr>
              <w:t>1-5</w:t>
            </w:r>
          </w:p>
        </w:tc>
        <w:tc>
          <w:tcPr>
            <w:tcW w:w="3191" w:type="dxa"/>
          </w:tcPr>
          <w:p w:rsidR="00816F64" w:rsidRPr="00816F64" w:rsidRDefault="00816F64" w:rsidP="00816F64">
            <w:pPr>
              <w:pStyle w:val="af8"/>
              <w:tabs>
                <w:tab w:val="num" w:pos="90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r w:rsidRPr="00816F64">
              <w:rPr>
                <w:rFonts w:ascii="Times New Roman" w:hAnsi="Times New Roman" w:cs="Times New Roman"/>
                <w:lang w:val="en-GB"/>
              </w:rPr>
              <w:t>10</w:t>
            </w:r>
          </w:p>
        </w:tc>
      </w:tr>
      <w:tr w:rsidR="00816F64" w:rsidRPr="00816F64" w:rsidTr="00816F64">
        <w:trPr>
          <w:jc w:val="center"/>
        </w:trPr>
        <w:tc>
          <w:tcPr>
            <w:cnfStyle w:val="001000000000" w:firstRow="0" w:lastRow="0" w:firstColumn="1" w:lastColumn="0" w:oddVBand="0" w:evenVBand="0" w:oddHBand="0" w:evenHBand="0" w:firstRowFirstColumn="0" w:firstRowLastColumn="0" w:lastRowFirstColumn="0" w:lastRowLastColumn="0"/>
            <w:tcW w:w="3190" w:type="dxa"/>
          </w:tcPr>
          <w:p w:rsidR="00816F64" w:rsidRPr="00816F64" w:rsidRDefault="00816F64" w:rsidP="00816F64">
            <w:pPr>
              <w:pStyle w:val="af8"/>
              <w:tabs>
                <w:tab w:val="num" w:pos="900"/>
              </w:tabs>
              <w:jc w:val="center"/>
              <w:rPr>
                <w:rFonts w:ascii="Times New Roman" w:hAnsi="Times New Roman" w:cs="Times New Roman"/>
                <w:i/>
                <w:iCs/>
                <w:lang w:val="en-GB"/>
              </w:rPr>
            </w:pPr>
            <w:r w:rsidRPr="00816F64">
              <w:rPr>
                <w:rFonts w:ascii="Times New Roman" w:hAnsi="Times New Roman" w:cs="Times New Roman"/>
                <w:lang w:val="en-GB"/>
              </w:rPr>
              <w:t>5-10</w:t>
            </w:r>
          </w:p>
        </w:tc>
        <w:tc>
          <w:tcPr>
            <w:tcW w:w="3191" w:type="dxa"/>
          </w:tcPr>
          <w:p w:rsidR="00816F64" w:rsidRPr="00816F64" w:rsidRDefault="00816F64" w:rsidP="00816F64">
            <w:pPr>
              <w:pStyle w:val="af8"/>
              <w:tabs>
                <w:tab w:val="num" w:pos="90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r w:rsidRPr="00816F64">
              <w:rPr>
                <w:rFonts w:ascii="Times New Roman" w:hAnsi="Times New Roman" w:cs="Times New Roman"/>
                <w:lang w:val="en-GB"/>
              </w:rPr>
              <w:t>15</w:t>
            </w:r>
          </w:p>
        </w:tc>
      </w:tr>
      <w:tr w:rsidR="00816F64" w:rsidRPr="00816F64" w:rsidTr="00816F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90" w:type="dxa"/>
          </w:tcPr>
          <w:p w:rsidR="00816F64" w:rsidRPr="00816F64" w:rsidRDefault="00816F64" w:rsidP="00816F64">
            <w:pPr>
              <w:pStyle w:val="af8"/>
              <w:tabs>
                <w:tab w:val="num" w:pos="900"/>
              </w:tabs>
              <w:jc w:val="center"/>
              <w:rPr>
                <w:rFonts w:ascii="Times New Roman" w:hAnsi="Times New Roman" w:cs="Times New Roman"/>
                <w:i/>
                <w:iCs/>
                <w:lang w:val="en-GB"/>
              </w:rPr>
            </w:pPr>
            <w:r w:rsidRPr="00816F64">
              <w:rPr>
                <w:rFonts w:ascii="Times New Roman" w:hAnsi="Times New Roman" w:cs="Times New Roman"/>
                <w:lang w:val="en-GB"/>
              </w:rPr>
              <w:t>10-15</w:t>
            </w:r>
          </w:p>
        </w:tc>
        <w:tc>
          <w:tcPr>
            <w:tcW w:w="3191" w:type="dxa"/>
          </w:tcPr>
          <w:p w:rsidR="00816F64" w:rsidRPr="00816F64" w:rsidRDefault="00816F64" w:rsidP="00816F64">
            <w:pPr>
              <w:pStyle w:val="af8"/>
              <w:tabs>
                <w:tab w:val="num" w:pos="90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r w:rsidRPr="00816F64">
              <w:rPr>
                <w:rFonts w:ascii="Times New Roman" w:hAnsi="Times New Roman" w:cs="Times New Roman"/>
                <w:lang w:val="en-GB"/>
              </w:rPr>
              <w:t>20</w:t>
            </w:r>
          </w:p>
        </w:tc>
      </w:tr>
      <w:tr w:rsidR="00816F64" w:rsidRPr="00816F64" w:rsidTr="00816F64">
        <w:trPr>
          <w:jc w:val="center"/>
        </w:trPr>
        <w:tc>
          <w:tcPr>
            <w:cnfStyle w:val="001000000000" w:firstRow="0" w:lastRow="0" w:firstColumn="1" w:lastColumn="0" w:oddVBand="0" w:evenVBand="0" w:oddHBand="0" w:evenHBand="0" w:firstRowFirstColumn="0" w:firstRowLastColumn="0" w:lastRowFirstColumn="0" w:lastRowLastColumn="0"/>
            <w:tcW w:w="3190" w:type="dxa"/>
          </w:tcPr>
          <w:p w:rsidR="00816F64" w:rsidRPr="00816F64" w:rsidRDefault="00816F64" w:rsidP="00816F64">
            <w:pPr>
              <w:pStyle w:val="af8"/>
              <w:tabs>
                <w:tab w:val="num" w:pos="900"/>
              </w:tabs>
              <w:jc w:val="center"/>
              <w:rPr>
                <w:rFonts w:ascii="Times New Roman" w:hAnsi="Times New Roman" w:cs="Times New Roman"/>
                <w:i/>
                <w:iCs/>
                <w:lang w:val="en-GB"/>
              </w:rPr>
            </w:pPr>
            <w:r w:rsidRPr="00816F64">
              <w:rPr>
                <w:rFonts w:ascii="Times New Roman" w:hAnsi="Times New Roman" w:cs="Times New Roman"/>
                <w:lang w:val="en-GB"/>
              </w:rPr>
              <w:t>More than 15</w:t>
            </w:r>
          </w:p>
        </w:tc>
        <w:tc>
          <w:tcPr>
            <w:tcW w:w="3191" w:type="dxa"/>
          </w:tcPr>
          <w:p w:rsidR="00816F64" w:rsidRPr="00816F64" w:rsidRDefault="00816F64" w:rsidP="00816F64">
            <w:pPr>
              <w:pStyle w:val="af8"/>
              <w:tabs>
                <w:tab w:val="num" w:pos="90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r w:rsidRPr="00816F64">
              <w:rPr>
                <w:rFonts w:ascii="Times New Roman" w:hAnsi="Times New Roman" w:cs="Times New Roman"/>
                <w:lang w:val="en-GB"/>
              </w:rPr>
              <w:t>30</w:t>
            </w:r>
          </w:p>
        </w:tc>
      </w:tr>
    </w:tbl>
    <w:p w:rsidR="00816F64" w:rsidRPr="00816F64" w:rsidRDefault="00816F64" w:rsidP="00816F64">
      <w:pPr>
        <w:pStyle w:val="af8"/>
        <w:tabs>
          <w:tab w:val="num" w:pos="900"/>
        </w:tabs>
        <w:spacing w:before="200" w:after="200"/>
        <w:jc w:val="center"/>
        <w:rPr>
          <w:rFonts w:ascii="Times New Roman" w:hAnsi="Times New Roman" w:cs="Times New Roman"/>
          <w:i/>
          <w:iCs/>
          <w:sz w:val="28"/>
          <w:szCs w:val="28"/>
          <w:lang w:val="en-GB"/>
        </w:rPr>
      </w:pPr>
      <w:r w:rsidRPr="00816F64">
        <w:rPr>
          <w:rFonts w:ascii="Times New Roman" w:hAnsi="Times New Roman" w:cs="Times New Roman"/>
          <w:i/>
          <w:sz w:val="28"/>
          <w:szCs w:val="28"/>
          <w:lang w:val="en-GB"/>
        </w:rPr>
        <w:t xml:space="preserve">Resource: Federal law </w:t>
      </w:r>
      <w:proofErr w:type="spellStart"/>
      <w:r w:rsidRPr="00816F64">
        <w:rPr>
          <w:rFonts w:ascii="Times New Roman" w:hAnsi="Times New Roman" w:cs="Times New Roman"/>
          <w:i/>
          <w:sz w:val="28"/>
          <w:szCs w:val="28"/>
          <w:lang w:val="en-GB"/>
        </w:rPr>
        <w:t>N</w:t>
      </w:r>
      <w:proofErr w:type="spellEnd"/>
      <w:r w:rsidRPr="00816F64">
        <w:rPr>
          <w:rFonts w:ascii="Times New Roman" w:hAnsi="Times New Roman" w:cs="Times New Roman"/>
          <w:i/>
          <w:sz w:val="28"/>
          <w:szCs w:val="28"/>
          <w:lang w:val="en-GB"/>
        </w:rPr>
        <w:t> 79, 2004</w:t>
      </w:r>
    </w:p>
    <w:p w:rsidR="00816F64" w:rsidRPr="00816F64" w:rsidRDefault="00816F64" w:rsidP="002D2773">
      <w:pPr>
        <w:pStyle w:val="af8"/>
        <w:numPr>
          <w:ilvl w:val="0"/>
          <w:numId w:val="18"/>
        </w:numPr>
        <w:spacing w:after="200" w:line="360" w:lineRule="auto"/>
        <w:ind w:left="714" w:hanging="357"/>
        <w:jc w:val="both"/>
        <w:rPr>
          <w:rFonts w:ascii="Times New Roman" w:hAnsi="Times New Roman" w:cs="Times New Roman"/>
          <w:i/>
          <w:iCs/>
          <w:sz w:val="28"/>
          <w:szCs w:val="28"/>
          <w:lang w:val="en-GB"/>
        </w:rPr>
      </w:pPr>
      <w:r w:rsidRPr="00810F8B">
        <w:rPr>
          <w:rFonts w:ascii="Times New Roman" w:hAnsi="Times New Roman" w:cs="Times New Roman"/>
          <w:i/>
          <w:sz w:val="28"/>
          <w:szCs w:val="28"/>
          <w:lang w:val="en-GB"/>
        </w:rPr>
        <w:t>Special Conditions Allowance</w:t>
      </w:r>
      <w:r w:rsidRPr="00816F64">
        <w:rPr>
          <w:rFonts w:ascii="Times New Roman" w:hAnsi="Times New Roman" w:cs="Times New Roman"/>
          <w:sz w:val="28"/>
          <w:szCs w:val="28"/>
          <w:lang w:val="en-GB"/>
        </w:rPr>
        <w:t xml:space="preserve"> - monthly allowance as a percentage of Official Salary (ranging to 200 </w:t>
      </w:r>
      <w:proofErr w:type="spellStart"/>
      <w:r w:rsidRPr="00816F64">
        <w:rPr>
          <w:rFonts w:ascii="Times New Roman" w:hAnsi="Times New Roman" w:cs="Times New Roman"/>
          <w:sz w:val="28"/>
          <w:szCs w:val="28"/>
          <w:lang w:val="en-GB"/>
        </w:rPr>
        <w:t>percent</w:t>
      </w:r>
      <w:proofErr w:type="spellEnd"/>
      <w:r w:rsidRPr="00816F64">
        <w:rPr>
          <w:rFonts w:ascii="Times New Roman" w:hAnsi="Times New Roman" w:cs="Times New Roman"/>
          <w:sz w:val="28"/>
          <w:szCs w:val="28"/>
          <w:lang w:val="en-GB"/>
        </w:rPr>
        <w:t>) for special conditions of civil service;</w:t>
      </w:r>
    </w:p>
    <w:p w:rsidR="00816F64" w:rsidRPr="00816F64" w:rsidRDefault="00816F64" w:rsidP="002D2773">
      <w:pPr>
        <w:pStyle w:val="af8"/>
        <w:numPr>
          <w:ilvl w:val="0"/>
          <w:numId w:val="18"/>
        </w:numPr>
        <w:spacing w:after="200" w:line="360" w:lineRule="auto"/>
        <w:ind w:left="714" w:hanging="357"/>
        <w:jc w:val="both"/>
        <w:rPr>
          <w:rFonts w:ascii="Times New Roman" w:hAnsi="Times New Roman" w:cs="Times New Roman"/>
          <w:i/>
          <w:iCs/>
          <w:sz w:val="28"/>
          <w:szCs w:val="28"/>
          <w:lang w:val="en-GB"/>
        </w:rPr>
      </w:pPr>
      <w:r w:rsidRPr="00810F8B">
        <w:rPr>
          <w:rFonts w:ascii="Times New Roman" w:hAnsi="Times New Roman" w:cs="Times New Roman"/>
          <w:i/>
          <w:sz w:val="28"/>
          <w:szCs w:val="28"/>
          <w:lang w:val="en-GB"/>
        </w:rPr>
        <w:t>Confidentiality Allowance</w:t>
      </w:r>
      <w:r w:rsidRPr="00816F64">
        <w:rPr>
          <w:rFonts w:ascii="Times New Roman" w:hAnsi="Times New Roman" w:cs="Times New Roman"/>
          <w:b/>
          <w:sz w:val="28"/>
          <w:szCs w:val="28"/>
          <w:lang w:val="en-GB"/>
        </w:rPr>
        <w:t xml:space="preserve"> - </w:t>
      </w:r>
      <w:r w:rsidRPr="00816F64">
        <w:rPr>
          <w:rFonts w:ascii="Times New Roman" w:hAnsi="Times New Roman" w:cs="Times New Roman"/>
          <w:sz w:val="28"/>
          <w:szCs w:val="28"/>
          <w:lang w:val="en-GB"/>
        </w:rPr>
        <w:t xml:space="preserve">monthly allowance which recognises the different degrees of confidentiality of documents handled by civil servants (The size </w:t>
      </w:r>
      <w:r w:rsidRPr="00816F64">
        <w:rPr>
          <w:rFonts w:ascii="Times New Roman" w:hAnsi="Times New Roman" w:cs="Times New Roman"/>
          <w:snapToGrid w:val="0"/>
          <w:color w:val="000000"/>
          <w:sz w:val="28"/>
          <w:szCs w:val="28"/>
          <w:lang w:val="en-GB"/>
        </w:rPr>
        <w:t>varies by the level of confidentiality)</w:t>
      </w:r>
      <w:r w:rsidRPr="00816F64">
        <w:rPr>
          <w:rFonts w:ascii="Times New Roman" w:hAnsi="Times New Roman" w:cs="Times New Roman"/>
          <w:sz w:val="28"/>
          <w:szCs w:val="28"/>
          <w:lang w:val="en-GB"/>
        </w:rPr>
        <w:t>;</w:t>
      </w:r>
    </w:p>
    <w:p w:rsidR="00816F64" w:rsidRPr="00816F64" w:rsidRDefault="00816F64" w:rsidP="002D2773">
      <w:pPr>
        <w:pStyle w:val="af8"/>
        <w:numPr>
          <w:ilvl w:val="0"/>
          <w:numId w:val="18"/>
        </w:numPr>
        <w:spacing w:after="200" w:line="360" w:lineRule="auto"/>
        <w:ind w:left="714" w:hanging="357"/>
        <w:jc w:val="both"/>
        <w:rPr>
          <w:rFonts w:ascii="Times New Roman" w:hAnsi="Times New Roman" w:cs="Times New Roman"/>
          <w:i/>
          <w:iCs/>
          <w:sz w:val="28"/>
          <w:szCs w:val="28"/>
          <w:lang w:val="en-GB"/>
        </w:rPr>
      </w:pPr>
      <w:r w:rsidRPr="00810F8B">
        <w:rPr>
          <w:rFonts w:ascii="Times New Roman" w:hAnsi="Times New Roman" w:cs="Times New Roman"/>
          <w:i/>
          <w:sz w:val="28"/>
          <w:szCs w:val="28"/>
          <w:lang w:val="en-GB"/>
        </w:rPr>
        <w:t>Bonus pay</w:t>
      </w:r>
      <w:r w:rsidRPr="00810F8B">
        <w:rPr>
          <w:rFonts w:ascii="Times New Roman" w:hAnsi="Times New Roman" w:cs="Times New Roman"/>
          <w:b/>
          <w:i/>
          <w:sz w:val="28"/>
          <w:szCs w:val="28"/>
          <w:lang w:val="en-GB"/>
        </w:rPr>
        <w:t xml:space="preserve"> </w:t>
      </w:r>
      <w:r w:rsidRPr="00816F64">
        <w:rPr>
          <w:rFonts w:ascii="Times New Roman" w:hAnsi="Times New Roman" w:cs="Times New Roman"/>
          <w:b/>
          <w:sz w:val="28"/>
          <w:szCs w:val="28"/>
          <w:lang w:val="en-GB"/>
        </w:rPr>
        <w:t>–</w:t>
      </w:r>
      <w:r w:rsidRPr="00816F64">
        <w:rPr>
          <w:rFonts w:ascii="Times New Roman" w:hAnsi="Times New Roman" w:cs="Times New Roman"/>
          <w:sz w:val="28"/>
          <w:szCs w:val="28"/>
          <w:lang w:val="en-GB"/>
        </w:rPr>
        <w:t xml:space="preserve"> an additional amount can be paid for performance of critical and complex tasks. Maximum size of this premium is not limited, but based on the available budget of each FEB;</w:t>
      </w:r>
    </w:p>
    <w:p w:rsidR="00816F64" w:rsidRPr="00816F64" w:rsidRDefault="00816F64" w:rsidP="002D2773">
      <w:pPr>
        <w:pStyle w:val="af8"/>
        <w:numPr>
          <w:ilvl w:val="0"/>
          <w:numId w:val="18"/>
        </w:numPr>
        <w:spacing w:after="200" w:line="360" w:lineRule="auto"/>
        <w:jc w:val="both"/>
        <w:rPr>
          <w:rFonts w:ascii="Times New Roman" w:hAnsi="Times New Roman" w:cs="Times New Roman"/>
          <w:i/>
          <w:iCs/>
          <w:sz w:val="28"/>
          <w:szCs w:val="28"/>
          <w:lang w:val="en-GB"/>
        </w:rPr>
      </w:pPr>
      <w:r w:rsidRPr="00810F8B">
        <w:rPr>
          <w:rFonts w:ascii="Times New Roman" w:hAnsi="Times New Roman" w:cs="Times New Roman"/>
          <w:i/>
          <w:sz w:val="28"/>
          <w:szCs w:val="28"/>
          <w:lang w:val="en-GB"/>
        </w:rPr>
        <w:lastRenderedPageBreak/>
        <w:t>Monthly allowance</w:t>
      </w:r>
      <w:r w:rsidRPr="00816F64">
        <w:rPr>
          <w:rFonts w:ascii="Times New Roman" w:hAnsi="Times New Roman" w:cs="Times New Roman"/>
          <w:sz w:val="28"/>
          <w:szCs w:val="28"/>
          <w:lang w:val="en-GB"/>
        </w:rPr>
        <w:t xml:space="preserve"> – monthly monetary allowance, established by decrees of the President of the Russian Federation differentially for each FEB; </w:t>
      </w:r>
    </w:p>
    <w:p w:rsidR="00816F64" w:rsidRPr="00816F64" w:rsidRDefault="00816F64" w:rsidP="002D2773">
      <w:pPr>
        <w:pStyle w:val="af8"/>
        <w:numPr>
          <w:ilvl w:val="0"/>
          <w:numId w:val="18"/>
        </w:numPr>
        <w:spacing w:after="200" w:line="360" w:lineRule="auto"/>
        <w:jc w:val="both"/>
        <w:rPr>
          <w:rFonts w:ascii="Times New Roman" w:hAnsi="Times New Roman" w:cs="Times New Roman"/>
          <w:i/>
          <w:iCs/>
          <w:sz w:val="28"/>
          <w:szCs w:val="28"/>
          <w:lang w:val="en-GB"/>
        </w:rPr>
      </w:pPr>
      <w:r w:rsidRPr="00816F64">
        <w:rPr>
          <w:rFonts w:ascii="Times New Roman" w:hAnsi="Times New Roman" w:cs="Times New Roman"/>
          <w:sz w:val="28"/>
          <w:szCs w:val="28"/>
          <w:lang w:val="en-GB"/>
        </w:rPr>
        <w:t xml:space="preserve">Lump sum payment for the provision of </w:t>
      </w:r>
      <w:r w:rsidRPr="00810F8B">
        <w:rPr>
          <w:rFonts w:ascii="Times New Roman" w:hAnsi="Times New Roman" w:cs="Times New Roman"/>
          <w:i/>
          <w:sz w:val="28"/>
          <w:szCs w:val="28"/>
          <w:lang w:val="en-GB"/>
        </w:rPr>
        <w:t>paid annual leave</w:t>
      </w:r>
      <w:r w:rsidRPr="00816F64">
        <w:rPr>
          <w:rFonts w:ascii="Times New Roman" w:hAnsi="Times New Roman" w:cs="Times New Roman"/>
          <w:sz w:val="28"/>
          <w:szCs w:val="28"/>
          <w:lang w:val="en-GB"/>
        </w:rPr>
        <w:t xml:space="preserve"> and </w:t>
      </w:r>
      <w:r w:rsidRPr="00810F8B">
        <w:rPr>
          <w:rFonts w:ascii="Times New Roman" w:hAnsi="Times New Roman" w:cs="Times New Roman"/>
          <w:i/>
          <w:sz w:val="28"/>
          <w:szCs w:val="28"/>
          <w:lang w:val="en-GB"/>
        </w:rPr>
        <w:t xml:space="preserve">material assistance </w:t>
      </w:r>
      <w:r w:rsidRPr="00816F64">
        <w:rPr>
          <w:rFonts w:ascii="Times New Roman" w:hAnsi="Times New Roman" w:cs="Times New Roman"/>
          <w:sz w:val="28"/>
          <w:szCs w:val="28"/>
          <w:lang w:val="en-GB"/>
        </w:rPr>
        <w:t xml:space="preserve">which are paid using the funds of FEB’s budgets. </w:t>
      </w:r>
    </w:p>
    <w:p w:rsidR="00816F64" w:rsidRPr="00816F64" w:rsidRDefault="00816F64" w:rsidP="00816F64">
      <w:pPr>
        <w:pStyle w:val="af8"/>
        <w:spacing w:after="200"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Moreover, civil servants receive other payments provided by the relevant federal laws and other regulations. Furthermore, in the cases established by the legislation of the Russian Federation, regional coefficients used to compensate civil servants for living in regions that are designated as less desirable (Federal law </w:t>
      </w:r>
      <w:proofErr w:type="spellStart"/>
      <w:r w:rsidRPr="00816F64">
        <w:rPr>
          <w:rFonts w:ascii="Times New Roman" w:hAnsi="Times New Roman" w:cs="Times New Roman"/>
          <w:sz w:val="28"/>
          <w:szCs w:val="28"/>
          <w:lang w:val="en-GB"/>
        </w:rPr>
        <w:t>N</w:t>
      </w:r>
      <w:proofErr w:type="spellEnd"/>
      <w:r w:rsidRPr="00816F64">
        <w:rPr>
          <w:rFonts w:ascii="Times New Roman" w:hAnsi="Times New Roman" w:cs="Times New Roman"/>
          <w:sz w:val="28"/>
          <w:szCs w:val="28"/>
          <w:lang w:val="en-GB"/>
        </w:rPr>
        <w:t> 79, 2004, article 50). The Figure 13 illustrates interregional pay differentiation of municipal civil servants by regions and cities with federal status of the Russian Federation</w:t>
      </w:r>
      <w:r w:rsidRPr="00816F64">
        <w:rPr>
          <w:rStyle w:val="ac"/>
          <w:rFonts w:ascii="Times New Roman" w:hAnsi="Times New Roman" w:cs="Times New Roman"/>
          <w:sz w:val="28"/>
          <w:szCs w:val="28"/>
          <w:lang w:val="en-GB"/>
        </w:rPr>
        <w:footnoteReference w:id="17"/>
      </w:r>
      <w:r w:rsidRPr="00816F64">
        <w:rPr>
          <w:rFonts w:ascii="Times New Roman" w:hAnsi="Times New Roman" w:cs="Times New Roman"/>
          <w:sz w:val="28"/>
          <w:szCs w:val="28"/>
          <w:lang w:val="en-GB"/>
        </w:rPr>
        <w:t xml:space="preserve">. It is easy to note, that magnitude of compensation is greater for areas to the north and to the east in Russia (Ural and Far East Federal districts) and in the cities with federal </w:t>
      </w:r>
      <w:r w:rsidRPr="00C83696">
        <w:rPr>
          <w:rFonts w:ascii="Times New Roman" w:hAnsi="Times New Roman" w:cs="Times New Roman"/>
          <w:sz w:val="28"/>
          <w:szCs w:val="28"/>
          <w:lang w:val="en-GB"/>
        </w:rPr>
        <w:t>status (see Figure 1</w:t>
      </w:r>
      <w:r w:rsidR="00C83696" w:rsidRPr="00C83696">
        <w:rPr>
          <w:rFonts w:ascii="Times New Roman" w:hAnsi="Times New Roman" w:cs="Times New Roman"/>
          <w:sz w:val="28"/>
          <w:szCs w:val="28"/>
          <w:lang w:val="en-GB"/>
        </w:rPr>
        <w:t>4</w:t>
      </w:r>
      <w:r w:rsidRPr="00C83696">
        <w:rPr>
          <w:rFonts w:ascii="Times New Roman" w:hAnsi="Times New Roman" w:cs="Times New Roman"/>
          <w:sz w:val="28"/>
          <w:szCs w:val="28"/>
          <w:lang w:val="en-GB"/>
        </w:rPr>
        <w:t xml:space="preserve"> and Appendix 7).</w:t>
      </w:r>
      <w:r w:rsidRPr="00816F64">
        <w:rPr>
          <w:rFonts w:ascii="Times New Roman" w:hAnsi="Times New Roman" w:cs="Times New Roman"/>
          <w:sz w:val="28"/>
          <w:szCs w:val="28"/>
          <w:lang w:val="en-GB"/>
        </w:rPr>
        <w:t xml:space="preserve"> </w:t>
      </w:r>
    </w:p>
    <w:p w:rsidR="00816F64" w:rsidRPr="00816F64" w:rsidRDefault="00816F64" w:rsidP="00816F64">
      <w:pPr>
        <w:pStyle w:val="af8"/>
        <w:spacing w:line="240" w:lineRule="auto"/>
        <w:ind w:firstLine="709"/>
        <w:jc w:val="both"/>
        <w:rPr>
          <w:rFonts w:ascii="Times New Roman" w:hAnsi="Times New Roman" w:cs="Times New Roman"/>
          <w:sz w:val="28"/>
          <w:szCs w:val="28"/>
          <w:lang w:val="en-GB"/>
        </w:rPr>
      </w:pPr>
      <w:r w:rsidRPr="00816F64">
        <w:rPr>
          <w:rFonts w:ascii="Times New Roman" w:hAnsi="Times New Roman" w:cs="Times New Roman"/>
          <w:noProof/>
          <w:lang w:eastAsia="ru-RU"/>
        </w:rPr>
        <w:drawing>
          <wp:inline distT="0" distB="0" distL="0" distR="0" wp14:anchorId="1DEDB59E" wp14:editId="435D3E46">
            <wp:extent cx="4838132" cy="3275463"/>
            <wp:effectExtent l="0" t="0" r="19685" b="2032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816F64" w:rsidRPr="00816F64" w:rsidRDefault="00816F64" w:rsidP="00816F64">
      <w:pPr>
        <w:pStyle w:val="af8"/>
        <w:spacing w:after="200"/>
        <w:jc w:val="center"/>
        <w:rPr>
          <w:rFonts w:ascii="Times New Roman" w:hAnsi="Times New Roman" w:cs="Times New Roman"/>
          <w:b/>
          <w:i/>
          <w:sz w:val="28"/>
          <w:szCs w:val="28"/>
          <w:lang w:val="en-GB"/>
        </w:rPr>
      </w:pPr>
      <w:proofErr w:type="gramStart"/>
      <w:r w:rsidRPr="00816F64">
        <w:rPr>
          <w:rFonts w:ascii="Times New Roman" w:hAnsi="Times New Roman" w:cs="Times New Roman"/>
          <w:b/>
          <w:sz w:val="28"/>
          <w:szCs w:val="28"/>
          <w:lang w:val="en-GB"/>
        </w:rPr>
        <w:t>Figure 1</w:t>
      </w:r>
      <w:r w:rsidR="00C83696">
        <w:rPr>
          <w:rFonts w:ascii="Times New Roman" w:hAnsi="Times New Roman" w:cs="Times New Roman"/>
          <w:b/>
          <w:sz w:val="28"/>
          <w:szCs w:val="28"/>
          <w:lang w:val="en-GB"/>
        </w:rPr>
        <w:t>4</w:t>
      </w:r>
      <w:r w:rsidRPr="00816F64">
        <w:rPr>
          <w:rFonts w:ascii="Times New Roman" w:hAnsi="Times New Roman" w:cs="Times New Roman"/>
          <w:b/>
          <w:sz w:val="28"/>
          <w:szCs w:val="28"/>
          <w:lang w:val="en-GB"/>
        </w:rPr>
        <w:t>.</w:t>
      </w:r>
      <w:proofErr w:type="gramEnd"/>
      <w:r w:rsidRPr="00816F64">
        <w:rPr>
          <w:rFonts w:ascii="Times New Roman" w:hAnsi="Times New Roman" w:cs="Times New Roman"/>
          <w:b/>
          <w:sz w:val="28"/>
          <w:szCs w:val="28"/>
          <w:lang w:val="en-GB"/>
        </w:rPr>
        <w:t xml:space="preserve"> The average monthly salary of municipal civil servants, 2011</w:t>
      </w:r>
    </w:p>
    <w:p w:rsidR="00816F64" w:rsidRPr="00816F64" w:rsidRDefault="00816F64" w:rsidP="00816F64">
      <w:pPr>
        <w:pStyle w:val="af8"/>
        <w:spacing w:after="200"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lastRenderedPageBreak/>
        <w:t xml:space="preserve">In addition, civil servants’ pay is </w:t>
      </w:r>
      <w:r w:rsidRPr="00816F64">
        <w:rPr>
          <w:rFonts w:ascii="Times New Roman" w:eastAsia="TimesNewRomanPSMT" w:hAnsi="Times New Roman" w:cs="Times New Roman"/>
          <w:sz w:val="28"/>
          <w:szCs w:val="28"/>
          <w:lang w:val="en-GB"/>
        </w:rPr>
        <w:t xml:space="preserve">adjusted regularly in line with general changes in price levels </w:t>
      </w:r>
      <w:r w:rsidRPr="00816F64">
        <w:rPr>
          <w:rFonts w:ascii="Times New Roman" w:hAnsi="Times New Roman" w:cs="Times New Roman"/>
          <w:sz w:val="28"/>
          <w:szCs w:val="28"/>
          <w:lang w:val="en-GB"/>
        </w:rPr>
        <w:t>(</w:t>
      </w:r>
      <w:r w:rsidRPr="00816F64">
        <w:rPr>
          <w:rFonts w:ascii="Times New Roman" w:eastAsia="TimesNewRoman" w:hAnsi="Times New Roman" w:cs="Times New Roman"/>
          <w:sz w:val="28"/>
          <w:szCs w:val="28"/>
          <w:lang w:val="en-GB"/>
        </w:rPr>
        <w:t>inflation)</w:t>
      </w:r>
      <w:r w:rsidRPr="00816F64">
        <w:rPr>
          <w:rFonts w:ascii="Times New Roman" w:eastAsia="TimesNewRomanPSMT" w:hAnsi="Times New Roman" w:cs="Times New Roman"/>
          <w:sz w:val="28"/>
          <w:szCs w:val="28"/>
          <w:lang w:val="en-GB"/>
        </w:rPr>
        <w:t xml:space="preserve">. This pay correction called indexation on CPI </w:t>
      </w:r>
      <w:r w:rsidRPr="00816F64">
        <w:rPr>
          <w:rFonts w:ascii="Times New Roman" w:hAnsi="Times New Roman" w:cs="Times New Roman"/>
          <w:sz w:val="28"/>
          <w:szCs w:val="28"/>
          <w:lang w:val="en-GB"/>
        </w:rPr>
        <w:t xml:space="preserve">(Federal law </w:t>
      </w:r>
      <w:proofErr w:type="spellStart"/>
      <w:r w:rsidRPr="00816F64">
        <w:rPr>
          <w:rFonts w:ascii="Times New Roman" w:hAnsi="Times New Roman" w:cs="Times New Roman"/>
          <w:sz w:val="28"/>
          <w:szCs w:val="28"/>
          <w:lang w:val="en-GB"/>
        </w:rPr>
        <w:t>N</w:t>
      </w:r>
      <w:proofErr w:type="spellEnd"/>
      <w:r w:rsidRPr="00816F64">
        <w:rPr>
          <w:rFonts w:ascii="Times New Roman" w:hAnsi="Times New Roman" w:cs="Times New Roman"/>
          <w:sz w:val="28"/>
          <w:szCs w:val="28"/>
          <w:lang w:val="en-GB"/>
        </w:rPr>
        <w:t> 79, 2004, article 50)</w:t>
      </w:r>
      <w:r w:rsidRPr="00816F64">
        <w:rPr>
          <w:rFonts w:ascii="Times New Roman" w:eastAsia="TimesNewRomanPSMT" w:hAnsi="Times New Roman" w:cs="Times New Roman"/>
          <w:sz w:val="28"/>
          <w:szCs w:val="28"/>
          <w:lang w:val="en-GB"/>
        </w:rPr>
        <w:t>.</w:t>
      </w:r>
    </w:p>
    <w:p w:rsidR="00816F64" w:rsidRPr="00816F64" w:rsidRDefault="00816F64" w:rsidP="00816F64">
      <w:pPr>
        <w:pStyle w:val="af8"/>
        <w:spacing w:after="200" w:line="360" w:lineRule="auto"/>
        <w:ind w:firstLine="708"/>
        <w:jc w:val="both"/>
        <w:rPr>
          <w:rFonts w:ascii="Times New Roman" w:hAnsi="Times New Roman" w:cs="Times New Roman"/>
          <w:i/>
          <w:sz w:val="28"/>
          <w:szCs w:val="28"/>
          <w:lang w:val="en-GB"/>
        </w:rPr>
      </w:pPr>
      <w:r w:rsidRPr="00816F64">
        <w:rPr>
          <w:rFonts w:ascii="Times New Roman" w:hAnsi="Times New Roman" w:cs="Times New Roman"/>
          <w:sz w:val="28"/>
          <w:szCs w:val="28"/>
          <w:lang w:val="en-GB"/>
        </w:rPr>
        <w:t>It should be noted that the budget for civil servants’ pay is based on the number of authorised positions in FEB. This number is currently calculated on a historical basis and is not based on an up-to-date analysis of the number of positions required to carry out the work of the FEBs.</w:t>
      </w:r>
    </w:p>
    <w:p w:rsidR="00816F64" w:rsidRPr="00816F64" w:rsidRDefault="00816F64" w:rsidP="00816F64">
      <w:pPr>
        <w:spacing w:after="240"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It was already briefly pointed out, that the remuneration structure of Russian civil servants is complicated and unrelated to performance – only about 3 per </w:t>
      </w:r>
      <w:r w:rsidRPr="00C83696">
        <w:rPr>
          <w:rFonts w:ascii="Times New Roman" w:hAnsi="Times New Roman" w:cs="Times New Roman"/>
          <w:sz w:val="28"/>
          <w:szCs w:val="28"/>
          <w:lang w:val="en-GB"/>
        </w:rPr>
        <w:t>cent of payment (“bonus pay”) depends on results of professional activity (see Figure 1</w:t>
      </w:r>
      <w:r w:rsidR="00C83696" w:rsidRPr="00C83696">
        <w:rPr>
          <w:rFonts w:ascii="Times New Roman" w:hAnsi="Times New Roman" w:cs="Times New Roman"/>
          <w:sz w:val="28"/>
          <w:szCs w:val="28"/>
          <w:lang w:val="en-GB"/>
        </w:rPr>
        <w:t>5</w:t>
      </w:r>
      <w:r w:rsidRPr="00C83696">
        <w:rPr>
          <w:rFonts w:ascii="Times New Roman" w:hAnsi="Times New Roman" w:cs="Times New Roman"/>
          <w:sz w:val="28"/>
          <w:szCs w:val="28"/>
          <w:lang w:val="en-GB"/>
        </w:rPr>
        <w:t>).</w:t>
      </w:r>
    </w:p>
    <w:p w:rsidR="00816F64" w:rsidRPr="00816F64" w:rsidRDefault="00816F64" w:rsidP="00816F64">
      <w:pPr>
        <w:jc w:val="center"/>
        <w:rPr>
          <w:rFonts w:ascii="Times New Roman" w:hAnsi="Times New Roman" w:cs="Times New Roman"/>
          <w:lang w:val="en-GB"/>
        </w:rPr>
      </w:pPr>
      <w:r w:rsidRPr="00816F64">
        <w:rPr>
          <w:rFonts w:ascii="Times New Roman" w:hAnsi="Times New Roman" w:cs="Times New Roman"/>
          <w:noProof/>
          <w:lang w:eastAsia="ru-RU"/>
        </w:rPr>
        <w:drawing>
          <wp:inline distT="0" distB="0" distL="0" distR="0" wp14:anchorId="6B2ACF08" wp14:editId="64554A4F">
            <wp:extent cx="3814549" cy="2558955"/>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816F64" w:rsidRPr="00816F64" w:rsidRDefault="00816F64" w:rsidP="00816F64">
      <w:pPr>
        <w:spacing w:after="0" w:line="240" w:lineRule="auto"/>
        <w:jc w:val="center"/>
        <w:rPr>
          <w:rFonts w:ascii="Times New Roman" w:hAnsi="Times New Roman" w:cs="Times New Roman"/>
          <w:b/>
          <w:sz w:val="28"/>
          <w:szCs w:val="28"/>
          <w:lang w:val="en-GB"/>
        </w:rPr>
      </w:pPr>
      <w:proofErr w:type="gramStart"/>
      <w:r w:rsidRPr="00816F64">
        <w:rPr>
          <w:rFonts w:ascii="Times New Roman" w:hAnsi="Times New Roman" w:cs="Times New Roman"/>
          <w:b/>
          <w:sz w:val="28"/>
          <w:szCs w:val="28"/>
          <w:lang w:val="en-GB"/>
        </w:rPr>
        <w:t>Figure 1</w:t>
      </w:r>
      <w:r w:rsidR="00C83696">
        <w:rPr>
          <w:rFonts w:ascii="Times New Roman" w:hAnsi="Times New Roman" w:cs="Times New Roman"/>
          <w:b/>
          <w:sz w:val="28"/>
          <w:szCs w:val="28"/>
          <w:lang w:val="en-GB"/>
        </w:rPr>
        <w:t>5</w:t>
      </w:r>
      <w:r w:rsidRPr="00816F64">
        <w:rPr>
          <w:rFonts w:ascii="Times New Roman" w:hAnsi="Times New Roman" w:cs="Times New Roman"/>
          <w:b/>
          <w:sz w:val="28"/>
          <w:szCs w:val="28"/>
          <w:lang w:val="en-GB"/>
        </w:rPr>
        <w:t>.</w:t>
      </w:r>
      <w:proofErr w:type="gramEnd"/>
      <w:r w:rsidRPr="00816F64">
        <w:rPr>
          <w:rFonts w:ascii="Times New Roman" w:hAnsi="Times New Roman" w:cs="Times New Roman"/>
          <w:b/>
          <w:sz w:val="28"/>
          <w:szCs w:val="28"/>
          <w:lang w:val="en-GB"/>
        </w:rPr>
        <w:t xml:space="preserve"> Civil servants’ remuneration structure in Russia, %</w:t>
      </w:r>
    </w:p>
    <w:p w:rsidR="00816F64" w:rsidRPr="00816F64" w:rsidRDefault="00816F64" w:rsidP="00816F64">
      <w:pPr>
        <w:spacing w:after="240" w:line="360" w:lineRule="auto"/>
        <w:jc w:val="center"/>
        <w:rPr>
          <w:rFonts w:ascii="Times New Roman" w:hAnsi="Times New Roman" w:cs="Times New Roman"/>
          <w:i/>
          <w:sz w:val="28"/>
          <w:szCs w:val="28"/>
          <w:lang w:val="en-GB"/>
        </w:rPr>
      </w:pPr>
      <w:r w:rsidRPr="00816F64">
        <w:rPr>
          <w:rFonts w:ascii="Times New Roman" w:hAnsi="Times New Roman" w:cs="Times New Roman"/>
          <w:i/>
          <w:sz w:val="28"/>
          <w:szCs w:val="28"/>
          <w:lang w:val="en-GB"/>
        </w:rPr>
        <w:t>Resource: IPAMM NRU HSE, 2011</w:t>
      </w:r>
    </w:p>
    <w:p w:rsidR="00816F64" w:rsidRPr="00816F64" w:rsidRDefault="00816F64" w:rsidP="00816F64">
      <w:pPr>
        <w:widowControl w:val="0"/>
        <w:autoSpaceDE w:val="0"/>
        <w:autoSpaceDN w:val="0"/>
        <w:adjustRightInd w:val="0"/>
        <w:spacing w:after="240"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In accordance with the Federal law N 79 (2004),</w:t>
      </w:r>
      <w:r w:rsidRPr="00816F64">
        <w:rPr>
          <w:rFonts w:ascii="Times New Roman" w:hAnsi="Times New Roman" w:cs="Times New Roman"/>
          <w:i/>
          <w:sz w:val="28"/>
          <w:szCs w:val="28"/>
          <w:lang w:val="en-GB"/>
        </w:rPr>
        <w:t xml:space="preserve"> </w:t>
      </w:r>
      <w:r w:rsidRPr="00816F64">
        <w:rPr>
          <w:rFonts w:ascii="Times New Roman" w:hAnsi="Times New Roman" w:cs="Times New Roman"/>
          <w:sz w:val="28"/>
          <w:szCs w:val="28"/>
          <w:lang w:val="en-GB"/>
        </w:rPr>
        <w:t xml:space="preserve">the </w:t>
      </w:r>
      <w:r w:rsidRPr="00816F64">
        <w:rPr>
          <w:rFonts w:ascii="Times New Roman" w:hAnsi="Times New Roman" w:cs="Times New Roman"/>
          <w:i/>
          <w:sz w:val="28"/>
          <w:szCs w:val="28"/>
          <w:lang w:val="en-GB"/>
        </w:rPr>
        <w:t>special order of payment</w:t>
      </w:r>
      <w:r w:rsidRPr="00816F64">
        <w:rPr>
          <w:rFonts w:ascii="Times New Roman" w:hAnsi="Times New Roman" w:cs="Times New Roman"/>
          <w:sz w:val="28"/>
          <w:szCs w:val="28"/>
          <w:lang w:val="en-GB"/>
        </w:rPr>
        <w:t xml:space="preserve"> at which compensation is made depending on performance indicators can be established for certain positions of civil service. Moreover, the composite performance indicators of FEBs are enacted by the President of the Russian Federation and the Government of the Russian Federation. However, the list of job positions with special order of payment, as well as the procedure for </w:t>
      </w:r>
      <w:r w:rsidRPr="00816F64">
        <w:rPr>
          <w:rFonts w:ascii="Times New Roman" w:hAnsi="Times New Roman" w:cs="Times New Roman"/>
          <w:sz w:val="28"/>
          <w:szCs w:val="28"/>
          <w:lang w:val="en-GB"/>
        </w:rPr>
        <w:lastRenderedPageBreak/>
        <w:t xml:space="preserve">establishing a special order of PRP for certain groups and categories of civil servants, still have not been determined. Furthermore, Russian civil servants have not got any guarantees of career growth based on merits. Thus, </w:t>
      </w:r>
      <w:proofErr w:type="spellStart"/>
      <w:r w:rsidRPr="00816F64">
        <w:rPr>
          <w:rFonts w:ascii="Times New Roman" w:hAnsi="Times New Roman" w:cs="Times New Roman"/>
          <w:sz w:val="28"/>
          <w:szCs w:val="28"/>
          <w:lang w:val="en-GB"/>
        </w:rPr>
        <w:t>outdated</w:t>
      </w:r>
      <w:proofErr w:type="spellEnd"/>
      <w:r w:rsidRPr="00816F64">
        <w:rPr>
          <w:rFonts w:ascii="Times New Roman" w:hAnsi="Times New Roman" w:cs="Times New Roman"/>
          <w:sz w:val="28"/>
          <w:szCs w:val="28"/>
          <w:lang w:val="en-GB"/>
        </w:rPr>
        <w:t xml:space="preserve"> incentive schemes and methods raise the problem of civil servants’ motivation for effective action</w:t>
      </w:r>
      <w:r w:rsidRPr="00816F64">
        <w:rPr>
          <w:rStyle w:val="ac"/>
          <w:rFonts w:ascii="Times New Roman" w:hAnsi="Times New Roman" w:cs="Times New Roman"/>
          <w:sz w:val="28"/>
          <w:szCs w:val="28"/>
          <w:lang w:val="en-GB"/>
        </w:rPr>
        <w:footnoteReference w:id="18"/>
      </w:r>
      <w:r w:rsidRPr="00816F64">
        <w:rPr>
          <w:rFonts w:ascii="Times New Roman" w:hAnsi="Times New Roman" w:cs="Times New Roman"/>
          <w:sz w:val="28"/>
          <w:szCs w:val="28"/>
          <w:lang w:val="en-GB"/>
        </w:rPr>
        <w:t>. This phenomenon is also caused by the low rate of remuneration as compared to the private sector (</w:t>
      </w:r>
      <w:proofErr w:type="spellStart"/>
      <w:r w:rsidRPr="00816F64">
        <w:rPr>
          <w:rFonts w:ascii="Times New Roman" w:hAnsi="Times New Roman" w:cs="Times New Roman"/>
          <w:sz w:val="28"/>
          <w:szCs w:val="28"/>
          <w:lang w:val="en-GB"/>
        </w:rPr>
        <w:t>Obolonsky</w:t>
      </w:r>
      <w:proofErr w:type="spellEnd"/>
      <w:r w:rsidRPr="00816F64">
        <w:rPr>
          <w:rFonts w:ascii="Times New Roman" w:hAnsi="Times New Roman" w:cs="Times New Roman"/>
          <w:sz w:val="28"/>
          <w:szCs w:val="28"/>
          <w:lang w:val="en-GB"/>
        </w:rPr>
        <w:t xml:space="preserve"> et al., 2000; </w:t>
      </w:r>
      <w:proofErr w:type="spellStart"/>
      <w:r w:rsidRPr="00816F64">
        <w:rPr>
          <w:rFonts w:ascii="Times New Roman" w:hAnsi="Times New Roman" w:cs="Times New Roman"/>
          <w:sz w:val="28"/>
          <w:szCs w:val="28"/>
          <w:lang w:val="en-GB"/>
        </w:rPr>
        <w:t>Вarabashev</w:t>
      </w:r>
      <w:proofErr w:type="spellEnd"/>
      <w:r w:rsidRPr="00816F64">
        <w:rPr>
          <w:rFonts w:ascii="Times New Roman" w:hAnsi="Times New Roman" w:cs="Times New Roman"/>
          <w:sz w:val="28"/>
          <w:szCs w:val="28"/>
          <w:lang w:val="en-GB"/>
        </w:rPr>
        <w:t xml:space="preserve"> et al., 2008; </w:t>
      </w:r>
      <w:proofErr w:type="spellStart"/>
      <w:r w:rsidRPr="00816F64">
        <w:rPr>
          <w:rFonts w:ascii="Times New Roman" w:hAnsi="Times New Roman" w:cs="Times New Roman"/>
          <w:sz w:val="28"/>
          <w:szCs w:val="28"/>
          <w:lang w:val="en-GB"/>
        </w:rPr>
        <w:t>Prokopjeva</w:t>
      </w:r>
      <w:proofErr w:type="spellEnd"/>
      <w:r w:rsidRPr="00816F64">
        <w:rPr>
          <w:rFonts w:ascii="Times New Roman" w:hAnsi="Times New Roman" w:cs="Times New Roman"/>
          <w:sz w:val="28"/>
          <w:szCs w:val="28"/>
          <w:lang w:val="en-GB"/>
        </w:rPr>
        <w:t xml:space="preserve">, 2008). Moreover, attempts to introduce PRP in Russia does not correspond to the requirements, which are contained in the Administrative Rules, Federal Target Programmes, </w:t>
      </w:r>
      <w:hyperlink r:id="rId38" w:history="1">
        <w:r w:rsidRPr="00816F64">
          <w:rPr>
            <w:rFonts w:ascii="Times New Roman" w:hAnsi="Times New Roman" w:cs="Times New Roman"/>
            <w:sz w:val="28"/>
            <w:szCs w:val="28"/>
            <w:lang w:val="en-GB"/>
          </w:rPr>
          <w:t>principal directions of</w:t>
        </w:r>
      </w:hyperlink>
      <w:r w:rsidRPr="00816F64">
        <w:rPr>
          <w:rFonts w:ascii="Times New Roman" w:hAnsi="Times New Roman" w:cs="Times New Roman"/>
          <w:sz w:val="28"/>
          <w:szCs w:val="28"/>
          <w:lang w:val="en-GB"/>
        </w:rPr>
        <w:t xml:space="preserve"> the government's </w:t>
      </w:r>
      <w:hyperlink r:id="rId39" w:history="1">
        <w:r w:rsidRPr="00816F64">
          <w:rPr>
            <w:rFonts w:ascii="Times New Roman" w:hAnsi="Times New Roman" w:cs="Times New Roman"/>
            <w:sz w:val="28"/>
            <w:szCs w:val="28"/>
            <w:lang w:val="en-GB"/>
          </w:rPr>
          <w:t>activity</w:t>
        </w:r>
      </w:hyperlink>
      <w:r w:rsidRPr="00816F64">
        <w:rPr>
          <w:rFonts w:ascii="Times New Roman" w:hAnsi="Times New Roman" w:cs="Times New Roman"/>
          <w:sz w:val="28"/>
          <w:szCs w:val="28"/>
          <w:lang w:val="en-GB"/>
        </w:rPr>
        <w:t xml:space="preserve"> and other planning documents (</w:t>
      </w:r>
      <w:proofErr w:type="spellStart"/>
      <w:r w:rsidRPr="00816F64">
        <w:rPr>
          <w:rFonts w:ascii="Times New Roman" w:hAnsi="Times New Roman" w:cs="Times New Roman"/>
          <w:sz w:val="28"/>
          <w:szCs w:val="28"/>
          <w:lang w:val="en-GB"/>
        </w:rPr>
        <w:t>Barabashev</w:t>
      </w:r>
      <w:proofErr w:type="spellEnd"/>
      <w:r w:rsidRPr="00816F64">
        <w:rPr>
          <w:rFonts w:ascii="Times New Roman" w:hAnsi="Times New Roman" w:cs="Times New Roman"/>
          <w:sz w:val="28"/>
          <w:szCs w:val="28"/>
          <w:lang w:val="en-GB"/>
        </w:rPr>
        <w:t xml:space="preserve"> et al., 2010, p. 60).</w:t>
      </w:r>
    </w:p>
    <w:p w:rsidR="00816F64" w:rsidRPr="00816F64" w:rsidRDefault="00816F64" w:rsidP="00816F64">
      <w:pPr>
        <w:spacing w:after="240"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Therefore, in spite the fact that the attempts of reforming public employees’ incentives system and the introduction of PRP as outlined in Russian legislation (see </w:t>
      </w:r>
      <w:r w:rsidRPr="00C83696">
        <w:rPr>
          <w:rFonts w:ascii="Times New Roman" w:hAnsi="Times New Roman" w:cs="Times New Roman"/>
          <w:sz w:val="28"/>
          <w:szCs w:val="28"/>
          <w:lang w:val="en-GB"/>
        </w:rPr>
        <w:t>Appendix 8</w:t>
      </w:r>
      <w:r w:rsidRPr="00816F64">
        <w:rPr>
          <w:rFonts w:ascii="Times New Roman" w:hAnsi="Times New Roman" w:cs="Times New Roman"/>
          <w:sz w:val="28"/>
          <w:szCs w:val="28"/>
          <w:lang w:val="en-GB"/>
        </w:rPr>
        <w:t>)</w:t>
      </w:r>
      <w:proofErr w:type="gramStart"/>
      <w:r w:rsidRPr="00816F64">
        <w:rPr>
          <w:rFonts w:ascii="Times New Roman" w:hAnsi="Times New Roman" w:cs="Times New Roman"/>
          <w:sz w:val="28"/>
          <w:szCs w:val="28"/>
          <w:lang w:val="en-GB"/>
        </w:rPr>
        <w:t>,</w:t>
      </w:r>
      <w:proofErr w:type="gramEnd"/>
      <w:r w:rsidRPr="00816F64">
        <w:rPr>
          <w:rFonts w:ascii="Times New Roman" w:hAnsi="Times New Roman" w:cs="Times New Roman"/>
          <w:sz w:val="28"/>
          <w:szCs w:val="28"/>
          <w:lang w:val="en-GB"/>
        </w:rPr>
        <w:t xml:space="preserve"> the system of PRP is only slightly used in Russia's civil service. Nowadays, there are only a few cases of successful implementation of performance indicators of public servants in Russia: </w:t>
      </w:r>
    </w:p>
    <w:p w:rsidR="00816F64" w:rsidRPr="00816F64" w:rsidRDefault="00816F64" w:rsidP="002D2773">
      <w:pPr>
        <w:pStyle w:val="a8"/>
        <w:numPr>
          <w:ilvl w:val="0"/>
          <w:numId w:val="16"/>
        </w:numPr>
        <w:spacing w:after="240" w:line="360" w:lineRule="auto"/>
        <w:jc w:val="both"/>
        <w:rPr>
          <w:sz w:val="28"/>
          <w:lang w:val="en-GB"/>
        </w:rPr>
      </w:pPr>
      <w:r w:rsidRPr="00816F64">
        <w:rPr>
          <w:sz w:val="28"/>
          <w:lang w:val="en-GB"/>
        </w:rPr>
        <w:t xml:space="preserve">Ministry of Defence: pilot system of performance indicators to measure the activities of civil servants of the </w:t>
      </w:r>
      <w:proofErr w:type="spellStart"/>
      <w:r w:rsidRPr="00816F64">
        <w:rPr>
          <w:sz w:val="28"/>
          <w:lang w:val="en-GB"/>
        </w:rPr>
        <w:t>officership</w:t>
      </w:r>
      <w:proofErr w:type="spellEnd"/>
      <w:r w:rsidRPr="00816F64">
        <w:rPr>
          <w:sz w:val="28"/>
          <w:lang w:val="en-GB"/>
        </w:rPr>
        <w:t>.</w:t>
      </w:r>
    </w:p>
    <w:p w:rsidR="00816F64" w:rsidRPr="00816F64" w:rsidRDefault="00816F64" w:rsidP="002D2773">
      <w:pPr>
        <w:pStyle w:val="a8"/>
        <w:numPr>
          <w:ilvl w:val="0"/>
          <w:numId w:val="16"/>
        </w:numPr>
        <w:spacing w:after="240" w:line="360" w:lineRule="auto"/>
        <w:jc w:val="both"/>
        <w:rPr>
          <w:sz w:val="28"/>
          <w:lang w:val="en-GB"/>
        </w:rPr>
      </w:pPr>
      <w:r w:rsidRPr="00816F64">
        <w:rPr>
          <w:sz w:val="28"/>
          <w:lang w:val="en-GB"/>
        </w:rPr>
        <w:t xml:space="preserve">Federal customs service: performance indicators of customs authorities fixed in normative </w:t>
      </w:r>
      <w:proofErr w:type="gramStart"/>
      <w:r w:rsidRPr="00816F64">
        <w:rPr>
          <w:sz w:val="28"/>
          <w:lang w:val="en-GB"/>
        </w:rPr>
        <w:t>acts,</w:t>
      </w:r>
      <w:proofErr w:type="gramEnd"/>
      <w:r w:rsidRPr="00816F64">
        <w:rPr>
          <w:sz w:val="28"/>
          <w:lang w:val="en-GB"/>
        </w:rPr>
        <w:t xml:space="preserve"> provided the heads of departments’ responsibilities for the achievement of them.</w:t>
      </w:r>
    </w:p>
    <w:p w:rsidR="00816F64" w:rsidRPr="00816F64" w:rsidRDefault="00816F64" w:rsidP="002D2773">
      <w:pPr>
        <w:pStyle w:val="a8"/>
        <w:numPr>
          <w:ilvl w:val="0"/>
          <w:numId w:val="16"/>
        </w:numPr>
        <w:spacing w:after="240" w:line="360" w:lineRule="auto"/>
        <w:jc w:val="both"/>
        <w:rPr>
          <w:sz w:val="28"/>
          <w:lang w:val="en-GB"/>
        </w:rPr>
      </w:pPr>
      <w:r w:rsidRPr="00816F64">
        <w:rPr>
          <w:sz w:val="28"/>
          <w:lang w:val="en-GB"/>
        </w:rPr>
        <w:t>A number of regions of the Russian Federation have developed and tested the criteria the effectiveness and efficiency of the civil servants (</w:t>
      </w:r>
      <w:proofErr w:type="spellStart"/>
      <w:r w:rsidRPr="00816F64">
        <w:rPr>
          <w:sz w:val="28"/>
          <w:lang w:val="en-GB"/>
        </w:rPr>
        <w:t>Klistch</w:t>
      </w:r>
      <w:proofErr w:type="spellEnd"/>
      <w:r w:rsidRPr="00816F64">
        <w:rPr>
          <w:sz w:val="28"/>
          <w:lang w:val="en-GB"/>
        </w:rPr>
        <w:t>, 2012).</w:t>
      </w:r>
    </w:p>
    <w:p w:rsidR="00816F64" w:rsidRPr="00816F64" w:rsidRDefault="00816F64" w:rsidP="00816F64">
      <w:pPr>
        <w:pStyle w:val="af8"/>
        <w:spacing w:after="200" w:line="360" w:lineRule="auto"/>
        <w:ind w:firstLine="708"/>
        <w:jc w:val="both"/>
        <w:rPr>
          <w:rFonts w:ascii="Times New Roman" w:hAnsi="Times New Roman" w:cs="Times New Roman"/>
          <w:i/>
          <w:sz w:val="28"/>
          <w:szCs w:val="28"/>
          <w:lang w:val="en-GB"/>
        </w:rPr>
      </w:pPr>
      <w:r w:rsidRPr="00816F64">
        <w:rPr>
          <w:rFonts w:ascii="Times New Roman" w:hAnsi="Times New Roman" w:cs="Times New Roman"/>
          <w:sz w:val="28"/>
          <w:szCs w:val="28"/>
          <w:lang w:val="en-GB"/>
        </w:rPr>
        <w:t xml:space="preserve">Concerning the ways of optimisation Russian civil servants’ pay system it is worth to consider the recent initiatives of the President on perfection of Federal civil servants’ pay in the Administration of the President (Presidential </w:t>
      </w:r>
      <w:r w:rsidRPr="00816F64">
        <w:rPr>
          <w:rFonts w:ascii="Times New Roman" w:hAnsi="Times New Roman" w:cs="Times New Roman"/>
          <w:sz w:val="28"/>
          <w:szCs w:val="28"/>
          <w:lang w:val="en-GB"/>
        </w:rPr>
        <w:lastRenderedPageBreak/>
        <w:t>decree N 1100, 2012) and in the Government of the Russian Federation (Presidential decree N 1548, 2012). In accordance with Presidential decrees mentioned the positions of civil service in the Administration and the Government are correspondent to the military posts of militaries contractually employed. Moreover, the Class ranks of civil servants of the Administration and the Government are also correspondent to the military ranks. Therefore, the official salaries and all allowances of Administrations’ and the Governments’ civil servants are correspondent to the official salaries of militaries. It is commonly known</w:t>
      </w:r>
      <w:r w:rsidRPr="00816F64">
        <w:rPr>
          <w:rStyle w:val="ac"/>
          <w:rFonts w:ascii="Times New Roman" w:hAnsi="Times New Roman" w:cs="Times New Roman"/>
          <w:sz w:val="28"/>
          <w:szCs w:val="28"/>
          <w:lang w:val="en-GB"/>
        </w:rPr>
        <w:footnoteReference w:id="19"/>
      </w:r>
      <w:r w:rsidRPr="00816F64">
        <w:rPr>
          <w:rFonts w:ascii="Times New Roman" w:hAnsi="Times New Roman" w:cs="Times New Roman"/>
          <w:sz w:val="28"/>
          <w:szCs w:val="28"/>
          <w:lang w:val="en-GB"/>
        </w:rPr>
        <w:t xml:space="preserve"> that salaries of the military is higher than salaries of civil servants, therefore civil servants of the Administration and the Government receive higher pay than civil servants of FEBs of the Russian Federation. However, this initiative is unrelated to civil servants’ performance</w:t>
      </w:r>
      <w:r w:rsidR="005305B5">
        <w:rPr>
          <w:rFonts w:ascii="Times New Roman" w:hAnsi="Times New Roman" w:cs="Times New Roman"/>
          <w:i/>
          <w:sz w:val="28"/>
          <w:szCs w:val="28"/>
          <w:lang w:val="en-GB"/>
        </w:rPr>
        <w:t xml:space="preserve">. </w:t>
      </w:r>
    </w:p>
    <w:p w:rsidR="00816F64" w:rsidRPr="00816F64" w:rsidRDefault="00816F64" w:rsidP="00816F64">
      <w:pPr>
        <w:spacing w:after="240"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For further analysis of Russia’s civil servants ‘pay, it is essential to consider the classification of civil service’ positions. According to the legislation, positions of civil service are divided into categories and groups (Federal law </w:t>
      </w:r>
      <w:proofErr w:type="spellStart"/>
      <w:r w:rsidRPr="00816F64">
        <w:rPr>
          <w:rFonts w:ascii="Times New Roman" w:hAnsi="Times New Roman" w:cs="Times New Roman"/>
          <w:sz w:val="28"/>
          <w:szCs w:val="28"/>
          <w:lang w:val="en-GB"/>
        </w:rPr>
        <w:t>N</w:t>
      </w:r>
      <w:proofErr w:type="spellEnd"/>
      <w:r w:rsidRPr="00816F64">
        <w:rPr>
          <w:rFonts w:ascii="Times New Roman" w:hAnsi="Times New Roman" w:cs="Times New Roman"/>
          <w:sz w:val="28"/>
          <w:szCs w:val="28"/>
          <w:lang w:val="en-GB"/>
        </w:rPr>
        <w:t> 79, 2004, article 9). There are four categories of civil service’ positions:</w:t>
      </w:r>
      <w:r w:rsidRPr="00816F64">
        <w:rPr>
          <w:rFonts w:ascii="Times New Roman" w:hAnsi="Times New Roman" w:cs="Times New Roman"/>
          <w:lang w:val="en-GB"/>
        </w:rPr>
        <w:t xml:space="preserve"> </w:t>
      </w:r>
    </w:p>
    <w:p w:rsidR="00816F64" w:rsidRPr="00816F64" w:rsidRDefault="00816F64" w:rsidP="002D2773">
      <w:pPr>
        <w:pStyle w:val="a8"/>
        <w:numPr>
          <w:ilvl w:val="0"/>
          <w:numId w:val="19"/>
        </w:numPr>
        <w:tabs>
          <w:tab w:val="num" w:pos="720"/>
        </w:tabs>
        <w:spacing w:after="200" w:line="360" w:lineRule="auto"/>
        <w:jc w:val="both"/>
        <w:rPr>
          <w:sz w:val="28"/>
          <w:szCs w:val="28"/>
          <w:lang w:val="en-GB"/>
        </w:rPr>
      </w:pPr>
      <w:r w:rsidRPr="00816F64">
        <w:rPr>
          <w:i/>
          <w:sz w:val="28"/>
          <w:szCs w:val="28"/>
          <w:lang w:val="en-GB"/>
        </w:rPr>
        <w:t>Senior managers</w:t>
      </w:r>
      <w:r w:rsidRPr="00816F64">
        <w:rPr>
          <w:sz w:val="28"/>
          <w:szCs w:val="28"/>
          <w:lang w:val="en-GB"/>
        </w:rPr>
        <w:t xml:space="preserve"> - positions of heads and deputy heads of the government bodies and their structural divisions, positions of heads and deputy heads of territorial bodies of FEBs and their structural divisions, positions of heads and deputy heads of representations of the government bodies and their structural divisions, replaced for a certain term or without restriction of a term of office;</w:t>
      </w:r>
    </w:p>
    <w:p w:rsidR="00816F64" w:rsidRPr="00816F64" w:rsidRDefault="00816F64" w:rsidP="002D2773">
      <w:pPr>
        <w:pStyle w:val="a8"/>
        <w:numPr>
          <w:ilvl w:val="0"/>
          <w:numId w:val="19"/>
        </w:numPr>
        <w:tabs>
          <w:tab w:val="num" w:pos="720"/>
        </w:tabs>
        <w:spacing w:after="200" w:line="360" w:lineRule="auto"/>
        <w:jc w:val="both"/>
        <w:rPr>
          <w:sz w:val="28"/>
          <w:szCs w:val="28"/>
          <w:lang w:val="en-GB"/>
        </w:rPr>
      </w:pPr>
      <w:r w:rsidRPr="00816F64">
        <w:rPr>
          <w:i/>
          <w:sz w:val="28"/>
          <w:szCs w:val="28"/>
          <w:lang w:val="en-GB"/>
        </w:rPr>
        <w:t>Assistants (advisers)</w:t>
      </w:r>
      <w:r w:rsidRPr="00816F64">
        <w:rPr>
          <w:sz w:val="28"/>
          <w:szCs w:val="28"/>
          <w:lang w:val="en-GB"/>
        </w:rPr>
        <w:t xml:space="preserve"> - the positions established for assistance to persons, replacing the state positions, the heads of the government bodies, the heads of territorial bodies of FEBs and heads of representations of the government bodies in realization of their powers, replaced for the certain term limited to a term of office of persons or heads mentioned;</w:t>
      </w:r>
    </w:p>
    <w:p w:rsidR="00816F64" w:rsidRPr="00816F64" w:rsidRDefault="00816F64" w:rsidP="002D2773">
      <w:pPr>
        <w:pStyle w:val="a8"/>
        <w:numPr>
          <w:ilvl w:val="0"/>
          <w:numId w:val="19"/>
        </w:numPr>
        <w:tabs>
          <w:tab w:val="num" w:pos="720"/>
        </w:tabs>
        <w:spacing w:after="200" w:line="360" w:lineRule="auto"/>
        <w:jc w:val="both"/>
        <w:rPr>
          <w:sz w:val="28"/>
          <w:szCs w:val="28"/>
          <w:lang w:val="en-GB"/>
        </w:rPr>
      </w:pPr>
      <w:r w:rsidRPr="00816F64">
        <w:rPr>
          <w:i/>
          <w:sz w:val="28"/>
          <w:szCs w:val="28"/>
          <w:lang w:val="en-GB"/>
        </w:rPr>
        <w:lastRenderedPageBreak/>
        <w:t>Professionals</w:t>
      </w:r>
      <w:r w:rsidRPr="00816F64">
        <w:rPr>
          <w:sz w:val="28"/>
          <w:szCs w:val="28"/>
          <w:lang w:val="en-GB"/>
        </w:rPr>
        <w:t xml:space="preserve"> - the positions established for professional performance of tasks and functions by the government bodies, replaced without a term of office restriction;</w:t>
      </w:r>
    </w:p>
    <w:p w:rsidR="00816F64" w:rsidRPr="00816F64" w:rsidRDefault="00816F64" w:rsidP="002D2773">
      <w:pPr>
        <w:pStyle w:val="a8"/>
        <w:numPr>
          <w:ilvl w:val="0"/>
          <w:numId w:val="19"/>
        </w:numPr>
        <w:tabs>
          <w:tab w:val="num" w:pos="720"/>
        </w:tabs>
        <w:spacing w:after="200" w:line="360" w:lineRule="auto"/>
        <w:jc w:val="both"/>
        <w:rPr>
          <w:sz w:val="28"/>
          <w:szCs w:val="28"/>
          <w:lang w:val="en-GB"/>
        </w:rPr>
      </w:pPr>
      <w:r w:rsidRPr="00816F64">
        <w:rPr>
          <w:i/>
          <w:sz w:val="28"/>
          <w:szCs w:val="28"/>
          <w:lang w:val="en-GB"/>
        </w:rPr>
        <w:t>Support professionals</w:t>
      </w:r>
      <w:r w:rsidRPr="00816F64">
        <w:rPr>
          <w:sz w:val="28"/>
          <w:szCs w:val="28"/>
          <w:lang w:val="en-GB"/>
        </w:rPr>
        <w:t xml:space="preserve"> - the positions established for organizational, information, documentary, financial, economic and other support of activity of the government bodies, replaced without a term of office restriction. </w:t>
      </w:r>
    </w:p>
    <w:p w:rsidR="00816F64" w:rsidRPr="00816F64" w:rsidRDefault="00816F64" w:rsidP="00816F64">
      <w:pPr>
        <w:tabs>
          <w:tab w:val="num" w:pos="720"/>
        </w:tabs>
        <w:spacing w:line="360" w:lineRule="auto"/>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ab/>
        <w:t>Moreover, positions of Russia’s civil service are divided into the following groups:</w:t>
      </w:r>
    </w:p>
    <w:p w:rsidR="00816F64" w:rsidRPr="00816F64" w:rsidRDefault="00816F64" w:rsidP="002D2773">
      <w:pPr>
        <w:pStyle w:val="a8"/>
        <w:numPr>
          <w:ilvl w:val="0"/>
          <w:numId w:val="20"/>
        </w:numPr>
        <w:tabs>
          <w:tab w:val="num" w:pos="720"/>
        </w:tabs>
        <w:spacing w:after="200" w:line="360" w:lineRule="auto"/>
        <w:jc w:val="both"/>
        <w:rPr>
          <w:sz w:val="28"/>
          <w:szCs w:val="28"/>
          <w:lang w:val="en-GB"/>
        </w:rPr>
      </w:pPr>
      <w:r w:rsidRPr="00816F64">
        <w:rPr>
          <w:color w:val="000000"/>
          <w:sz w:val="28"/>
          <w:szCs w:val="28"/>
          <w:lang w:val="en-GB"/>
        </w:rPr>
        <w:t>Senior staff;</w:t>
      </w:r>
    </w:p>
    <w:p w:rsidR="00816F64" w:rsidRPr="00816F64" w:rsidRDefault="00816F64" w:rsidP="002D2773">
      <w:pPr>
        <w:pStyle w:val="a8"/>
        <w:numPr>
          <w:ilvl w:val="0"/>
          <w:numId w:val="20"/>
        </w:numPr>
        <w:tabs>
          <w:tab w:val="num" w:pos="720"/>
        </w:tabs>
        <w:spacing w:after="200" w:line="360" w:lineRule="auto"/>
        <w:jc w:val="both"/>
        <w:rPr>
          <w:sz w:val="28"/>
          <w:szCs w:val="28"/>
          <w:lang w:val="en-GB"/>
        </w:rPr>
      </w:pPr>
      <w:r w:rsidRPr="00816F64">
        <w:rPr>
          <w:color w:val="000000"/>
          <w:sz w:val="28"/>
          <w:szCs w:val="28"/>
          <w:lang w:val="en-GB"/>
        </w:rPr>
        <w:t xml:space="preserve">Chief officers; </w:t>
      </w:r>
    </w:p>
    <w:p w:rsidR="00816F64" w:rsidRPr="00816F64" w:rsidRDefault="00816F64" w:rsidP="002D2773">
      <w:pPr>
        <w:pStyle w:val="a8"/>
        <w:numPr>
          <w:ilvl w:val="0"/>
          <w:numId w:val="20"/>
        </w:numPr>
        <w:tabs>
          <w:tab w:val="num" w:pos="720"/>
        </w:tabs>
        <w:spacing w:after="200" w:line="360" w:lineRule="auto"/>
        <w:jc w:val="both"/>
        <w:rPr>
          <w:sz w:val="28"/>
          <w:szCs w:val="28"/>
          <w:lang w:val="en-GB"/>
        </w:rPr>
      </w:pPr>
      <w:r w:rsidRPr="00816F64">
        <w:rPr>
          <w:color w:val="000000"/>
          <w:sz w:val="28"/>
          <w:szCs w:val="28"/>
          <w:lang w:val="en-GB"/>
        </w:rPr>
        <w:t>Leading officers;</w:t>
      </w:r>
    </w:p>
    <w:p w:rsidR="00816F64" w:rsidRPr="00816F64" w:rsidRDefault="00816F64" w:rsidP="002D2773">
      <w:pPr>
        <w:pStyle w:val="a8"/>
        <w:numPr>
          <w:ilvl w:val="0"/>
          <w:numId w:val="20"/>
        </w:numPr>
        <w:tabs>
          <w:tab w:val="num" w:pos="720"/>
        </w:tabs>
        <w:spacing w:after="200" w:line="360" w:lineRule="auto"/>
        <w:jc w:val="both"/>
        <w:rPr>
          <w:rFonts w:eastAsiaTheme="minorHAnsi"/>
          <w:sz w:val="28"/>
          <w:szCs w:val="28"/>
          <w:lang w:val="en-GB"/>
        </w:rPr>
      </w:pPr>
      <w:r w:rsidRPr="00816F64">
        <w:rPr>
          <w:color w:val="000000"/>
          <w:sz w:val="28"/>
          <w:szCs w:val="28"/>
          <w:lang w:val="en-GB"/>
        </w:rPr>
        <w:t>Senior officers;</w:t>
      </w:r>
    </w:p>
    <w:p w:rsidR="00816F64" w:rsidRPr="00816F64" w:rsidRDefault="00816F64" w:rsidP="002D2773">
      <w:pPr>
        <w:pStyle w:val="a8"/>
        <w:numPr>
          <w:ilvl w:val="0"/>
          <w:numId w:val="20"/>
        </w:numPr>
        <w:tabs>
          <w:tab w:val="num" w:pos="720"/>
        </w:tabs>
        <w:spacing w:after="200" w:line="360" w:lineRule="auto"/>
        <w:jc w:val="both"/>
        <w:rPr>
          <w:sz w:val="28"/>
          <w:szCs w:val="28"/>
          <w:lang w:val="en-GB"/>
        </w:rPr>
      </w:pPr>
      <w:r w:rsidRPr="00816F64">
        <w:rPr>
          <w:color w:val="000000"/>
          <w:sz w:val="28"/>
          <w:szCs w:val="28"/>
          <w:lang w:val="en-GB"/>
        </w:rPr>
        <w:t>Junior officers</w:t>
      </w:r>
      <w:r w:rsidRPr="00816F64">
        <w:rPr>
          <w:sz w:val="28"/>
          <w:szCs w:val="28"/>
          <w:lang w:val="en-GB"/>
        </w:rPr>
        <w:t>.</w:t>
      </w:r>
    </w:p>
    <w:p w:rsidR="00816F64" w:rsidRPr="00816F64" w:rsidRDefault="00816F64" w:rsidP="00816F64">
      <w:pPr>
        <w:tabs>
          <w:tab w:val="num" w:pos="720"/>
        </w:tabs>
        <w:spacing w:line="360" w:lineRule="auto"/>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ab/>
        <w:t xml:space="preserve">Positions of the categories of </w:t>
      </w:r>
      <w:proofErr w:type="gramStart"/>
      <w:r w:rsidRPr="00816F64">
        <w:rPr>
          <w:rFonts w:ascii="Times New Roman" w:hAnsi="Times New Roman" w:cs="Times New Roman"/>
          <w:i/>
          <w:sz w:val="28"/>
          <w:szCs w:val="28"/>
          <w:lang w:val="en-GB"/>
        </w:rPr>
        <w:t>Senior</w:t>
      </w:r>
      <w:proofErr w:type="gramEnd"/>
      <w:r w:rsidRPr="00816F64">
        <w:rPr>
          <w:rFonts w:ascii="Times New Roman" w:hAnsi="Times New Roman" w:cs="Times New Roman"/>
          <w:i/>
          <w:sz w:val="28"/>
          <w:szCs w:val="28"/>
          <w:lang w:val="en-GB"/>
        </w:rPr>
        <w:t xml:space="preserve"> managers </w:t>
      </w:r>
      <w:r w:rsidRPr="00816F64">
        <w:rPr>
          <w:rFonts w:ascii="Times New Roman" w:hAnsi="Times New Roman" w:cs="Times New Roman"/>
          <w:sz w:val="28"/>
          <w:szCs w:val="28"/>
          <w:lang w:val="en-GB"/>
        </w:rPr>
        <w:t>and</w:t>
      </w:r>
      <w:r w:rsidRPr="00816F64">
        <w:rPr>
          <w:rFonts w:ascii="Times New Roman" w:hAnsi="Times New Roman" w:cs="Times New Roman"/>
          <w:i/>
          <w:sz w:val="28"/>
          <w:szCs w:val="28"/>
          <w:lang w:val="en-GB"/>
        </w:rPr>
        <w:t xml:space="preserve"> Assistants (advisers) </w:t>
      </w:r>
      <w:r w:rsidRPr="00816F64">
        <w:rPr>
          <w:rFonts w:ascii="Times New Roman" w:hAnsi="Times New Roman" w:cs="Times New Roman"/>
          <w:sz w:val="28"/>
          <w:szCs w:val="28"/>
          <w:lang w:val="en-GB"/>
        </w:rPr>
        <w:t>are subdivided on</w:t>
      </w:r>
      <w:r w:rsidRPr="00816F64">
        <w:rPr>
          <w:rFonts w:ascii="Times New Roman" w:hAnsi="Times New Roman" w:cs="Times New Roman"/>
          <w:i/>
          <w:sz w:val="28"/>
          <w:szCs w:val="28"/>
          <w:lang w:val="en-GB"/>
        </w:rPr>
        <w:t xml:space="preserve"> </w:t>
      </w:r>
      <w:r w:rsidRPr="00816F64">
        <w:rPr>
          <w:rFonts w:ascii="Times New Roman" w:eastAsia="Times New Roman" w:hAnsi="Times New Roman" w:cs="Times New Roman"/>
          <w:color w:val="000000"/>
          <w:sz w:val="28"/>
          <w:szCs w:val="28"/>
          <w:lang w:val="en-GB" w:eastAsia="ru-RU"/>
        </w:rPr>
        <w:t>Senior staff,</w:t>
      </w:r>
      <w:r w:rsidRPr="00816F64">
        <w:rPr>
          <w:rFonts w:ascii="Times New Roman" w:hAnsi="Times New Roman" w:cs="Times New Roman"/>
          <w:sz w:val="28"/>
          <w:szCs w:val="28"/>
          <w:lang w:val="en-GB"/>
        </w:rPr>
        <w:t xml:space="preserve"> </w:t>
      </w:r>
      <w:r w:rsidRPr="00816F64">
        <w:rPr>
          <w:rFonts w:ascii="Times New Roman" w:eastAsia="Times New Roman" w:hAnsi="Times New Roman" w:cs="Times New Roman"/>
          <w:color w:val="000000"/>
          <w:sz w:val="28"/>
          <w:szCs w:val="28"/>
          <w:lang w:val="en-GB" w:eastAsia="ru-RU"/>
        </w:rPr>
        <w:t>Chief officers</w:t>
      </w:r>
      <w:r w:rsidRPr="00816F64">
        <w:rPr>
          <w:rFonts w:ascii="Times New Roman" w:hAnsi="Times New Roman" w:cs="Times New Roman"/>
          <w:sz w:val="28"/>
          <w:szCs w:val="28"/>
          <w:lang w:val="en-GB"/>
        </w:rPr>
        <w:t xml:space="preserve"> and </w:t>
      </w:r>
      <w:r w:rsidRPr="00816F64">
        <w:rPr>
          <w:rFonts w:ascii="Times New Roman" w:eastAsia="Times New Roman" w:hAnsi="Times New Roman" w:cs="Times New Roman"/>
          <w:color w:val="000000"/>
          <w:sz w:val="28"/>
          <w:szCs w:val="28"/>
          <w:lang w:val="en-GB" w:eastAsia="ru-RU"/>
        </w:rPr>
        <w:t>Leading officers groups</w:t>
      </w:r>
      <w:r w:rsidRPr="00816F64">
        <w:rPr>
          <w:rFonts w:ascii="Times New Roman" w:hAnsi="Times New Roman" w:cs="Times New Roman"/>
          <w:sz w:val="28"/>
          <w:szCs w:val="28"/>
          <w:lang w:val="en-GB"/>
        </w:rPr>
        <w:t xml:space="preserve">. Positions of the category of </w:t>
      </w:r>
      <w:r w:rsidRPr="00816F64">
        <w:rPr>
          <w:rFonts w:ascii="Times New Roman" w:hAnsi="Times New Roman" w:cs="Times New Roman"/>
          <w:i/>
          <w:sz w:val="28"/>
          <w:szCs w:val="28"/>
          <w:lang w:val="en-GB"/>
        </w:rPr>
        <w:t xml:space="preserve">Professionals </w:t>
      </w:r>
      <w:r w:rsidRPr="00816F64">
        <w:rPr>
          <w:rFonts w:ascii="Times New Roman" w:hAnsi="Times New Roman" w:cs="Times New Roman"/>
          <w:sz w:val="28"/>
          <w:szCs w:val="28"/>
          <w:lang w:val="en-GB"/>
        </w:rPr>
        <w:t>are subdivided</w:t>
      </w:r>
      <w:r w:rsidRPr="00816F64">
        <w:rPr>
          <w:rFonts w:ascii="Times New Roman" w:hAnsi="Times New Roman" w:cs="Times New Roman"/>
          <w:i/>
          <w:sz w:val="28"/>
          <w:szCs w:val="28"/>
          <w:lang w:val="en-GB"/>
        </w:rPr>
        <w:t xml:space="preserve"> </w:t>
      </w:r>
      <w:r w:rsidRPr="00816F64">
        <w:rPr>
          <w:rFonts w:ascii="Times New Roman" w:hAnsi="Times New Roman" w:cs="Times New Roman"/>
          <w:sz w:val="28"/>
          <w:szCs w:val="28"/>
          <w:lang w:val="en-GB"/>
        </w:rPr>
        <w:t xml:space="preserve">on </w:t>
      </w:r>
      <w:proofErr w:type="gramStart"/>
      <w:r w:rsidRPr="00816F64">
        <w:rPr>
          <w:rFonts w:ascii="Times New Roman" w:eastAsia="Times New Roman" w:hAnsi="Times New Roman" w:cs="Times New Roman"/>
          <w:color w:val="000000"/>
          <w:sz w:val="28"/>
          <w:szCs w:val="28"/>
          <w:lang w:val="en-GB" w:eastAsia="ru-RU"/>
        </w:rPr>
        <w:t>Senior</w:t>
      </w:r>
      <w:proofErr w:type="gramEnd"/>
      <w:r w:rsidRPr="00816F64">
        <w:rPr>
          <w:rFonts w:ascii="Times New Roman" w:eastAsia="Times New Roman" w:hAnsi="Times New Roman" w:cs="Times New Roman"/>
          <w:color w:val="000000"/>
          <w:sz w:val="28"/>
          <w:szCs w:val="28"/>
          <w:lang w:val="en-GB" w:eastAsia="ru-RU"/>
        </w:rPr>
        <w:t xml:space="preserve"> staff,</w:t>
      </w:r>
      <w:r w:rsidRPr="00816F64">
        <w:rPr>
          <w:rFonts w:ascii="Times New Roman" w:hAnsi="Times New Roman" w:cs="Times New Roman"/>
          <w:sz w:val="28"/>
          <w:szCs w:val="28"/>
          <w:lang w:val="en-GB"/>
        </w:rPr>
        <w:t xml:space="preserve"> </w:t>
      </w:r>
      <w:r w:rsidRPr="00816F64">
        <w:rPr>
          <w:rFonts w:ascii="Times New Roman" w:eastAsia="Times New Roman" w:hAnsi="Times New Roman" w:cs="Times New Roman"/>
          <w:color w:val="000000"/>
          <w:sz w:val="28"/>
          <w:szCs w:val="28"/>
          <w:lang w:val="en-GB" w:eastAsia="ru-RU"/>
        </w:rPr>
        <w:t>Chief officers</w:t>
      </w:r>
      <w:r w:rsidRPr="00816F64">
        <w:rPr>
          <w:rFonts w:ascii="Times New Roman" w:hAnsi="Times New Roman" w:cs="Times New Roman"/>
          <w:sz w:val="28"/>
          <w:szCs w:val="28"/>
          <w:lang w:val="en-GB"/>
        </w:rPr>
        <w:t xml:space="preserve">, </w:t>
      </w:r>
      <w:r w:rsidRPr="00816F64">
        <w:rPr>
          <w:rFonts w:ascii="Times New Roman" w:eastAsia="Times New Roman" w:hAnsi="Times New Roman" w:cs="Times New Roman"/>
          <w:color w:val="000000"/>
          <w:sz w:val="28"/>
          <w:szCs w:val="28"/>
          <w:lang w:val="en-GB" w:eastAsia="ru-RU"/>
        </w:rPr>
        <w:t xml:space="preserve">Leading officers and Senior officers groups. </w:t>
      </w:r>
      <w:r w:rsidRPr="00816F64">
        <w:rPr>
          <w:rFonts w:ascii="Times New Roman" w:hAnsi="Times New Roman" w:cs="Times New Roman"/>
          <w:sz w:val="28"/>
          <w:szCs w:val="28"/>
          <w:lang w:val="en-GB"/>
        </w:rPr>
        <w:t>Positions of the category of</w:t>
      </w:r>
      <w:r w:rsidRPr="00816F64">
        <w:rPr>
          <w:rFonts w:ascii="Times New Roman" w:hAnsi="Times New Roman" w:cs="Times New Roman"/>
          <w:i/>
          <w:sz w:val="28"/>
          <w:szCs w:val="28"/>
          <w:lang w:val="en-GB"/>
        </w:rPr>
        <w:t xml:space="preserve"> Support</w:t>
      </w:r>
      <w:r w:rsidRPr="00816F64">
        <w:rPr>
          <w:rFonts w:ascii="Times New Roman" w:hAnsi="Times New Roman" w:cs="Times New Roman"/>
          <w:sz w:val="28"/>
          <w:szCs w:val="28"/>
          <w:lang w:val="en-GB"/>
        </w:rPr>
        <w:t xml:space="preserve"> </w:t>
      </w:r>
      <w:r w:rsidRPr="00816F64">
        <w:rPr>
          <w:rFonts w:ascii="Times New Roman" w:hAnsi="Times New Roman" w:cs="Times New Roman"/>
          <w:i/>
          <w:sz w:val="28"/>
          <w:szCs w:val="28"/>
          <w:lang w:val="en-GB"/>
        </w:rPr>
        <w:t xml:space="preserve">Professionals </w:t>
      </w:r>
      <w:r w:rsidRPr="00816F64">
        <w:rPr>
          <w:rFonts w:ascii="Times New Roman" w:hAnsi="Times New Roman" w:cs="Times New Roman"/>
          <w:sz w:val="28"/>
          <w:szCs w:val="28"/>
          <w:lang w:val="en-GB"/>
        </w:rPr>
        <w:t>are subdivided</w:t>
      </w:r>
      <w:r w:rsidRPr="00816F64">
        <w:rPr>
          <w:rFonts w:ascii="Times New Roman" w:hAnsi="Times New Roman" w:cs="Times New Roman"/>
          <w:i/>
          <w:sz w:val="28"/>
          <w:szCs w:val="28"/>
          <w:lang w:val="en-GB"/>
        </w:rPr>
        <w:t xml:space="preserve"> </w:t>
      </w:r>
      <w:r w:rsidRPr="00816F64">
        <w:rPr>
          <w:rFonts w:ascii="Times New Roman" w:hAnsi="Times New Roman" w:cs="Times New Roman"/>
          <w:sz w:val="28"/>
          <w:szCs w:val="28"/>
          <w:lang w:val="en-GB"/>
        </w:rPr>
        <w:t xml:space="preserve">on </w:t>
      </w:r>
      <w:r w:rsidRPr="00816F64">
        <w:rPr>
          <w:rFonts w:ascii="Times New Roman" w:eastAsia="Times New Roman" w:hAnsi="Times New Roman" w:cs="Times New Roman"/>
          <w:color w:val="000000"/>
          <w:sz w:val="28"/>
          <w:szCs w:val="28"/>
          <w:lang w:val="en-GB" w:eastAsia="ru-RU"/>
        </w:rPr>
        <w:t>Chief officers</w:t>
      </w:r>
      <w:r w:rsidRPr="00816F64">
        <w:rPr>
          <w:rFonts w:ascii="Times New Roman" w:hAnsi="Times New Roman" w:cs="Times New Roman"/>
          <w:sz w:val="28"/>
          <w:szCs w:val="28"/>
          <w:lang w:val="en-GB"/>
        </w:rPr>
        <w:t xml:space="preserve">, </w:t>
      </w:r>
      <w:r w:rsidRPr="00816F64">
        <w:rPr>
          <w:rFonts w:ascii="Times New Roman" w:eastAsia="Times New Roman" w:hAnsi="Times New Roman" w:cs="Times New Roman"/>
          <w:color w:val="000000"/>
          <w:sz w:val="28"/>
          <w:szCs w:val="28"/>
          <w:lang w:val="en-GB" w:eastAsia="ru-RU"/>
        </w:rPr>
        <w:t>Leading officers, Senior officers and Junior officers groups (</w:t>
      </w:r>
      <w:r w:rsidRPr="00816F64">
        <w:rPr>
          <w:rFonts w:ascii="Times New Roman" w:hAnsi="Times New Roman" w:cs="Times New Roman"/>
          <w:sz w:val="28"/>
          <w:szCs w:val="28"/>
          <w:lang w:val="en-GB"/>
        </w:rPr>
        <w:t xml:space="preserve">Federal law </w:t>
      </w:r>
      <w:proofErr w:type="spellStart"/>
      <w:r w:rsidRPr="00816F64">
        <w:rPr>
          <w:rFonts w:ascii="Times New Roman" w:hAnsi="Times New Roman" w:cs="Times New Roman"/>
          <w:sz w:val="28"/>
          <w:szCs w:val="28"/>
          <w:lang w:val="en-GB"/>
        </w:rPr>
        <w:t>N</w:t>
      </w:r>
      <w:proofErr w:type="spellEnd"/>
      <w:r w:rsidRPr="00816F64">
        <w:rPr>
          <w:rFonts w:ascii="Times New Roman" w:hAnsi="Times New Roman" w:cs="Times New Roman"/>
          <w:sz w:val="28"/>
          <w:szCs w:val="28"/>
          <w:lang w:val="en-GB"/>
        </w:rPr>
        <w:t> 79, 2004, article 9).</w:t>
      </w:r>
    </w:p>
    <w:p w:rsidR="00816F64" w:rsidRPr="00816F64" w:rsidRDefault="00816F64" w:rsidP="00816F64">
      <w:pPr>
        <w:pStyle w:val="af8"/>
        <w:spacing w:after="200" w:line="360" w:lineRule="auto"/>
        <w:ind w:firstLine="708"/>
        <w:jc w:val="both"/>
        <w:rPr>
          <w:rFonts w:ascii="Times New Roman" w:hAnsi="Times New Roman" w:cs="Times New Roman"/>
          <w:i/>
          <w:sz w:val="28"/>
          <w:szCs w:val="28"/>
          <w:lang w:val="en-GB"/>
        </w:rPr>
      </w:pPr>
      <w:proofErr w:type="gramStart"/>
      <w:r w:rsidRPr="00C83696">
        <w:rPr>
          <w:rFonts w:ascii="Times New Roman" w:hAnsi="Times New Roman" w:cs="Times New Roman"/>
          <w:sz w:val="28"/>
          <w:szCs w:val="28"/>
          <w:lang w:val="en-GB"/>
        </w:rPr>
        <w:t xml:space="preserve">Table </w:t>
      </w:r>
      <w:r w:rsidR="00C83696" w:rsidRPr="00C83696">
        <w:rPr>
          <w:rFonts w:ascii="Times New Roman" w:hAnsi="Times New Roman" w:cs="Times New Roman"/>
          <w:sz w:val="28"/>
          <w:szCs w:val="28"/>
          <w:lang w:val="en-GB"/>
        </w:rPr>
        <w:t>9</w:t>
      </w:r>
      <w:r w:rsidRPr="00816F64">
        <w:rPr>
          <w:rFonts w:ascii="Times New Roman" w:hAnsi="Times New Roman" w:cs="Times New Roman"/>
          <w:sz w:val="28"/>
          <w:szCs w:val="28"/>
          <w:lang w:val="en-GB"/>
        </w:rPr>
        <w:t xml:space="preserve"> shows the average monthly pay (comprising all the above elements) for all categories and groups of civil service’ positions in both Central apparatus of FEBs and </w:t>
      </w:r>
      <w:r w:rsidRPr="00816F64">
        <w:rPr>
          <w:rFonts w:ascii="Times New Roman" w:hAnsi="Times New Roman" w:cs="Times New Roman"/>
          <w:color w:val="000000"/>
          <w:sz w:val="28"/>
          <w:szCs w:val="28"/>
          <w:lang w:val="en-GB"/>
        </w:rPr>
        <w:t>in the Territorial bodies of the Russian Federation</w:t>
      </w:r>
      <w:r w:rsidRPr="00816F64">
        <w:rPr>
          <w:rFonts w:ascii="Times New Roman" w:hAnsi="Times New Roman" w:cs="Times New Roman"/>
          <w:sz w:val="28"/>
          <w:szCs w:val="28"/>
          <w:lang w:val="en-GB"/>
        </w:rPr>
        <w:t>.</w:t>
      </w:r>
      <w:proofErr w:type="gramEnd"/>
    </w:p>
    <w:p w:rsidR="00816F64" w:rsidRPr="00BD6C65" w:rsidRDefault="00816F64" w:rsidP="00816F64">
      <w:pPr>
        <w:pStyle w:val="2"/>
        <w:spacing w:line="240" w:lineRule="auto"/>
        <w:ind w:left="0"/>
        <w:jc w:val="right"/>
        <w:rPr>
          <w:rFonts w:ascii="Times New Roman" w:hAnsi="Times New Roman" w:cs="Times New Roman"/>
          <w:b/>
          <w:sz w:val="28"/>
          <w:szCs w:val="28"/>
          <w:highlight w:val="yellow"/>
          <w:lang w:val="en-US"/>
        </w:rPr>
      </w:pPr>
    </w:p>
    <w:p w:rsidR="00816F64" w:rsidRPr="00BD6C65" w:rsidRDefault="00816F64" w:rsidP="00816F64">
      <w:pPr>
        <w:pStyle w:val="2"/>
        <w:spacing w:line="240" w:lineRule="auto"/>
        <w:ind w:left="0"/>
        <w:jc w:val="right"/>
        <w:rPr>
          <w:rFonts w:ascii="Times New Roman" w:hAnsi="Times New Roman" w:cs="Times New Roman"/>
          <w:b/>
          <w:sz w:val="28"/>
          <w:szCs w:val="28"/>
          <w:highlight w:val="yellow"/>
          <w:lang w:val="en-US"/>
        </w:rPr>
      </w:pPr>
    </w:p>
    <w:p w:rsidR="00816F64" w:rsidRPr="00BD6C65" w:rsidRDefault="00816F64" w:rsidP="00816F64">
      <w:pPr>
        <w:pStyle w:val="2"/>
        <w:spacing w:line="240" w:lineRule="auto"/>
        <w:ind w:left="0"/>
        <w:jc w:val="right"/>
        <w:rPr>
          <w:rFonts w:ascii="Times New Roman" w:hAnsi="Times New Roman" w:cs="Times New Roman"/>
          <w:b/>
          <w:sz w:val="28"/>
          <w:szCs w:val="28"/>
          <w:highlight w:val="yellow"/>
          <w:lang w:val="en-US"/>
        </w:rPr>
      </w:pPr>
    </w:p>
    <w:p w:rsidR="00816F64" w:rsidRPr="00BD6C65" w:rsidRDefault="00816F64" w:rsidP="00816F64">
      <w:pPr>
        <w:pStyle w:val="2"/>
        <w:spacing w:line="240" w:lineRule="auto"/>
        <w:ind w:left="0"/>
        <w:jc w:val="right"/>
        <w:rPr>
          <w:rFonts w:ascii="Times New Roman" w:hAnsi="Times New Roman" w:cs="Times New Roman"/>
          <w:b/>
          <w:sz w:val="28"/>
          <w:szCs w:val="28"/>
          <w:highlight w:val="yellow"/>
          <w:lang w:val="en-US"/>
        </w:rPr>
      </w:pPr>
    </w:p>
    <w:p w:rsidR="00816F64" w:rsidRPr="00BD6C65" w:rsidRDefault="00816F64" w:rsidP="00816F64">
      <w:pPr>
        <w:pStyle w:val="2"/>
        <w:spacing w:line="240" w:lineRule="auto"/>
        <w:ind w:left="0"/>
        <w:jc w:val="right"/>
        <w:rPr>
          <w:rFonts w:ascii="Times New Roman" w:hAnsi="Times New Roman" w:cs="Times New Roman"/>
          <w:b/>
          <w:sz w:val="28"/>
          <w:szCs w:val="28"/>
          <w:highlight w:val="yellow"/>
          <w:lang w:val="en-US"/>
        </w:rPr>
      </w:pPr>
    </w:p>
    <w:p w:rsidR="00816F64" w:rsidRPr="00816F64" w:rsidRDefault="00816F64" w:rsidP="00816F64">
      <w:pPr>
        <w:pStyle w:val="2"/>
        <w:spacing w:line="240" w:lineRule="auto"/>
        <w:ind w:left="0"/>
        <w:jc w:val="right"/>
        <w:rPr>
          <w:rFonts w:ascii="Times New Roman" w:hAnsi="Times New Roman" w:cs="Times New Roman"/>
          <w:b/>
          <w:sz w:val="28"/>
          <w:szCs w:val="28"/>
        </w:rPr>
      </w:pPr>
      <w:proofErr w:type="gramStart"/>
      <w:r w:rsidRPr="00C83696">
        <w:rPr>
          <w:rFonts w:ascii="Times New Roman" w:hAnsi="Times New Roman" w:cs="Times New Roman"/>
          <w:b/>
          <w:sz w:val="28"/>
          <w:szCs w:val="28"/>
        </w:rPr>
        <w:lastRenderedPageBreak/>
        <w:t xml:space="preserve">Table </w:t>
      </w:r>
      <w:r w:rsidR="00C83696" w:rsidRPr="00C83696">
        <w:rPr>
          <w:rFonts w:ascii="Times New Roman" w:hAnsi="Times New Roman" w:cs="Times New Roman"/>
          <w:b/>
          <w:sz w:val="28"/>
          <w:szCs w:val="28"/>
        </w:rPr>
        <w:t>9</w:t>
      </w:r>
      <w:r w:rsidRPr="00C83696">
        <w:rPr>
          <w:rFonts w:ascii="Times New Roman" w:hAnsi="Times New Roman" w:cs="Times New Roman"/>
          <w:b/>
          <w:sz w:val="28"/>
          <w:szCs w:val="28"/>
        </w:rPr>
        <w:t>.</w:t>
      </w:r>
      <w:proofErr w:type="gramEnd"/>
    </w:p>
    <w:p w:rsidR="00816F64" w:rsidRPr="00816F64" w:rsidRDefault="00816F64" w:rsidP="00816F64">
      <w:pPr>
        <w:pStyle w:val="2"/>
        <w:spacing w:after="240" w:line="240" w:lineRule="auto"/>
        <w:ind w:left="0"/>
        <w:jc w:val="center"/>
        <w:rPr>
          <w:rFonts w:ascii="Times New Roman" w:hAnsi="Times New Roman" w:cs="Times New Roman"/>
          <w:b/>
          <w:sz w:val="28"/>
          <w:szCs w:val="28"/>
        </w:rPr>
      </w:pPr>
      <w:r w:rsidRPr="00816F64">
        <w:rPr>
          <w:rFonts w:ascii="Times New Roman" w:hAnsi="Times New Roman" w:cs="Times New Roman"/>
          <w:b/>
          <w:sz w:val="28"/>
          <w:szCs w:val="28"/>
        </w:rPr>
        <w:t xml:space="preserve">The average monthly pay of FEBs’ civil servants by categories and groups of civil service’ positions, </w:t>
      </w:r>
      <w:proofErr w:type="spellStart"/>
      <w:r w:rsidRPr="00816F64">
        <w:rPr>
          <w:rFonts w:ascii="Times New Roman" w:hAnsi="Times New Roman" w:cs="Times New Roman"/>
          <w:b/>
          <w:sz w:val="28"/>
          <w:szCs w:val="28"/>
        </w:rPr>
        <w:t>rubles</w:t>
      </w:r>
      <w:proofErr w:type="spellEnd"/>
      <w:r w:rsidRPr="00816F64">
        <w:rPr>
          <w:rFonts w:ascii="Times New Roman" w:hAnsi="Times New Roman" w:cs="Times New Roman"/>
          <w:b/>
          <w:sz w:val="28"/>
          <w:szCs w:val="28"/>
        </w:rPr>
        <w:t xml:space="preserve"> per civil servant (2011)</w:t>
      </w:r>
    </w:p>
    <w:tbl>
      <w:tblPr>
        <w:tblStyle w:val="2-50"/>
        <w:tblW w:w="8897" w:type="dxa"/>
        <w:tblLayout w:type="fixed"/>
        <w:tblLook w:val="04A0" w:firstRow="1" w:lastRow="0" w:firstColumn="1" w:lastColumn="0" w:noHBand="0" w:noVBand="1"/>
      </w:tblPr>
      <w:tblGrid>
        <w:gridCol w:w="2142"/>
        <w:gridCol w:w="1275"/>
        <w:gridCol w:w="1276"/>
        <w:gridCol w:w="1369"/>
        <w:gridCol w:w="1417"/>
        <w:gridCol w:w="1418"/>
      </w:tblGrid>
      <w:tr w:rsidR="00816F64" w:rsidRPr="006449D6" w:rsidTr="00816F64">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2142" w:type="dxa"/>
            <w:vMerge w:val="restart"/>
            <w:vAlign w:val="center"/>
            <w:hideMark/>
          </w:tcPr>
          <w:p w:rsidR="00816F64" w:rsidRPr="00816F64" w:rsidRDefault="00816F64" w:rsidP="00816F64">
            <w:pPr>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Groups of civil service' positions in FEBs</w:t>
            </w:r>
          </w:p>
        </w:tc>
        <w:tc>
          <w:tcPr>
            <w:tcW w:w="1275" w:type="dxa"/>
            <w:vMerge w:val="restart"/>
            <w:vAlign w:val="center"/>
            <w:hideMark/>
          </w:tcPr>
          <w:p w:rsidR="00816F64" w:rsidRPr="00816F64" w:rsidRDefault="00816F64" w:rsidP="00816F6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bCs w:val="0"/>
                <w:sz w:val="20"/>
                <w:szCs w:val="20"/>
                <w:lang w:val="en-GB" w:eastAsia="ru-RU"/>
              </w:rPr>
              <w:t>Total pay (</w:t>
            </w:r>
            <w:proofErr w:type="spellStart"/>
            <w:r w:rsidRPr="00816F64">
              <w:rPr>
                <w:rFonts w:ascii="Times New Roman" w:eastAsia="Times New Roman" w:hAnsi="Times New Roman" w:cs="Times New Roman"/>
                <w:bCs w:val="0"/>
                <w:sz w:val="20"/>
                <w:szCs w:val="20"/>
                <w:lang w:val="en-GB" w:eastAsia="ru-RU"/>
              </w:rPr>
              <w:t>averagе</w:t>
            </w:r>
            <w:proofErr w:type="spellEnd"/>
            <w:r w:rsidRPr="00816F64">
              <w:rPr>
                <w:rFonts w:ascii="Times New Roman" w:eastAsia="Times New Roman" w:hAnsi="Times New Roman" w:cs="Times New Roman"/>
                <w:sz w:val="20"/>
                <w:szCs w:val="20"/>
                <w:lang w:val="en-GB" w:eastAsia="ru-RU"/>
              </w:rPr>
              <w:t>)</w:t>
            </w:r>
          </w:p>
        </w:tc>
        <w:tc>
          <w:tcPr>
            <w:tcW w:w="5480" w:type="dxa"/>
            <w:gridSpan w:val="4"/>
            <w:vAlign w:val="center"/>
            <w:hideMark/>
          </w:tcPr>
          <w:p w:rsidR="00816F64" w:rsidRPr="00816F64" w:rsidRDefault="00816F64" w:rsidP="00816F6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n-GB" w:eastAsia="ru-RU"/>
              </w:rPr>
            </w:pPr>
            <w:r w:rsidRPr="00816F64">
              <w:rPr>
                <w:rFonts w:ascii="Times New Roman" w:eastAsia="Times New Roman" w:hAnsi="Times New Roman" w:cs="Times New Roman"/>
                <w:color w:val="000000"/>
                <w:sz w:val="20"/>
                <w:szCs w:val="20"/>
                <w:lang w:val="en-GB" w:eastAsia="ru-RU"/>
              </w:rPr>
              <w:t>Categories of civil service’ positions in FEBs</w:t>
            </w:r>
          </w:p>
        </w:tc>
      </w:tr>
      <w:tr w:rsidR="00816F64" w:rsidRPr="00816F64" w:rsidTr="00816F64">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2142" w:type="dxa"/>
            <w:vMerge/>
            <w:vAlign w:val="center"/>
            <w:hideMark/>
          </w:tcPr>
          <w:p w:rsidR="00816F64" w:rsidRPr="00816F64" w:rsidRDefault="00816F64" w:rsidP="00816F64">
            <w:pPr>
              <w:rPr>
                <w:rFonts w:ascii="Times New Roman" w:eastAsia="Times New Roman" w:hAnsi="Times New Roman" w:cs="Times New Roman"/>
                <w:sz w:val="20"/>
                <w:szCs w:val="20"/>
                <w:lang w:val="en-GB" w:eastAsia="ru-RU"/>
              </w:rPr>
            </w:pPr>
          </w:p>
        </w:tc>
        <w:tc>
          <w:tcPr>
            <w:tcW w:w="1275" w:type="dxa"/>
            <w:vMerge/>
            <w:vAlign w:val="center"/>
            <w:hideMark/>
          </w:tcPr>
          <w:p w:rsidR="00816F64" w:rsidRPr="00816F64" w:rsidRDefault="00816F64" w:rsidP="00816F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lang w:val="en-GB" w:eastAsia="ru-RU"/>
              </w:rPr>
            </w:pPr>
          </w:p>
        </w:tc>
        <w:tc>
          <w:tcPr>
            <w:tcW w:w="1276" w:type="dxa"/>
            <w:vAlign w:val="center"/>
            <w:hideMark/>
          </w:tcPr>
          <w:p w:rsidR="00816F64" w:rsidRPr="00816F64" w:rsidRDefault="00816F64" w:rsidP="00816F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val="en-GB" w:eastAsia="ru-RU"/>
              </w:rPr>
            </w:pPr>
            <w:r w:rsidRPr="00816F64">
              <w:rPr>
                <w:rFonts w:ascii="Times New Roman" w:eastAsia="Times New Roman" w:hAnsi="Times New Roman" w:cs="Times New Roman"/>
                <w:bCs/>
                <w:color w:val="000000"/>
                <w:sz w:val="20"/>
                <w:szCs w:val="20"/>
                <w:lang w:val="en-GB" w:eastAsia="ru-RU"/>
              </w:rPr>
              <w:t>Senior managers</w:t>
            </w:r>
          </w:p>
        </w:tc>
        <w:tc>
          <w:tcPr>
            <w:tcW w:w="1369" w:type="dxa"/>
            <w:vAlign w:val="center"/>
            <w:hideMark/>
          </w:tcPr>
          <w:p w:rsidR="00816F64" w:rsidRPr="00816F64" w:rsidRDefault="00816F64" w:rsidP="00816F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val="en-GB" w:eastAsia="ru-RU"/>
              </w:rPr>
            </w:pPr>
            <w:r w:rsidRPr="00816F64">
              <w:rPr>
                <w:rFonts w:ascii="Times New Roman" w:eastAsia="Times New Roman" w:hAnsi="Times New Roman" w:cs="Times New Roman"/>
                <w:bCs/>
                <w:color w:val="000000"/>
                <w:sz w:val="20"/>
                <w:szCs w:val="20"/>
                <w:lang w:val="en-GB" w:eastAsia="ru-RU"/>
              </w:rPr>
              <w:t>Assistants (advisers)</w:t>
            </w:r>
          </w:p>
        </w:tc>
        <w:tc>
          <w:tcPr>
            <w:tcW w:w="1417" w:type="dxa"/>
            <w:vAlign w:val="center"/>
            <w:hideMark/>
          </w:tcPr>
          <w:p w:rsidR="00816F64" w:rsidRPr="00816F64" w:rsidRDefault="00816F64" w:rsidP="00816F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val="en-GB" w:eastAsia="ru-RU"/>
              </w:rPr>
            </w:pPr>
            <w:r w:rsidRPr="00816F64">
              <w:rPr>
                <w:rFonts w:ascii="Times New Roman" w:eastAsia="Times New Roman" w:hAnsi="Times New Roman" w:cs="Times New Roman"/>
                <w:bCs/>
                <w:color w:val="000000"/>
                <w:sz w:val="20"/>
                <w:szCs w:val="20"/>
                <w:lang w:val="en-GB" w:eastAsia="ru-RU"/>
              </w:rPr>
              <w:t>Professionals</w:t>
            </w:r>
          </w:p>
        </w:tc>
        <w:tc>
          <w:tcPr>
            <w:tcW w:w="1418" w:type="dxa"/>
            <w:vAlign w:val="center"/>
            <w:hideMark/>
          </w:tcPr>
          <w:p w:rsidR="00816F64" w:rsidRPr="00816F64" w:rsidRDefault="00816F64" w:rsidP="00816F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val="en-GB" w:eastAsia="ru-RU"/>
              </w:rPr>
            </w:pPr>
            <w:r w:rsidRPr="00816F64">
              <w:rPr>
                <w:rFonts w:ascii="Times New Roman" w:eastAsia="Times New Roman" w:hAnsi="Times New Roman" w:cs="Times New Roman"/>
                <w:bCs/>
                <w:color w:val="000000"/>
                <w:sz w:val="20"/>
                <w:szCs w:val="20"/>
                <w:lang w:val="en-GB" w:eastAsia="ru-RU"/>
              </w:rPr>
              <w:t>Support professionals</w:t>
            </w:r>
          </w:p>
        </w:tc>
      </w:tr>
      <w:tr w:rsidR="00816F64" w:rsidRPr="00816F64" w:rsidTr="00816F64">
        <w:trPr>
          <w:trHeight w:val="291"/>
        </w:trPr>
        <w:tc>
          <w:tcPr>
            <w:cnfStyle w:val="001000000000" w:firstRow="0" w:lastRow="0" w:firstColumn="1" w:lastColumn="0" w:oddVBand="0" w:evenVBand="0" w:oddHBand="0" w:evenHBand="0" w:firstRowFirstColumn="0" w:firstRowLastColumn="0" w:lastRowFirstColumn="0" w:lastRowLastColumn="0"/>
            <w:tcW w:w="2142" w:type="dxa"/>
            <w:vAlign w:val="center"/>
            <w:hideMark/>
          </w:tcPr>
          <w:p w:rsidR="00816F64" w:rsidRPr="00816F64" w:rsidRDefault="00816F64" w:rsidP="00816F64">
            <w:pPr>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In Central Apparatus:</w:t>
            </w:r>
          </w:p>
        </w:tc>
        <w:tc>
          <w:tcPr>
            <w:tcW w:w="1275"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56 982</w:t>
            </w:r>
          </w:p>
        </w:tc>
        <w:tc>
          <w:tcPr>
            <w:tcW w:w="1276"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117 274</w:t>
            </w:r>
          </w:p>
        </w:tc>
        <w:tc>
          <w:tcPr>
            <w:tcW w:w="1369"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85 415</w:t>
            </w:r>
          </w:p>
        </w:tc>
        <w:tc>
          <w:tcPr>
            <w:tcW w:w="1417"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51 447</w:t>
            </w:r>
          </w:p>
        </w:tc>
        <w:tc>
          <w:tcPr>
            <w:tcW w:w="1418"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33 523</w:t>
            </w:r>
          </w:p>
        </w:tc>
      </w:tr>
      <w:tr w:rsidR="00816F64" w:rsidRPr="00816F64" w:rsidTr="00816F6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42" w:type="dxa"/>
            <w:noWrap/>
            <w:vAlign w:val="center"/>
            <w:hideMark/>
          </w:tcPr>
          <w:p w:rsidR="00816F64" w:rsidRPr="00816F64" w:rsidRDefault="00816F64" w:rsidP="00816F64">
            <w:pPr>
              <w:rPr>
                <w:rFonts w:ascii="Times New Roman" w:eastAsia="Times New Roman" w:hAnsi="Times New Roman" w:cs="Times New Roman"/>
                <w:b w:val="0"/>
                <w:color w:val="000000"/>
                <w:sz w:val="20"/>
                <w:szCs w:val="20"/>
                <w:lang w:val="en-GB" w:eastAsia="ru-RU"/>
              </w:rPr>
            </w:pPr>
            <w:r w:rsidRPr="00816F64">
              <w:rPr>
                <w:rFonts w:ascii="Times New Roman" w:eastAsia="Times New Roman" w:hAnsi="Times New Roman" w:cs="Times New Roman"/>
                <w:b w:val="0"/>
                <w:color w:val="000000"/>
                <w:sz w:val="20"/>
                <w:szCs w:val="20"/>
                <w:lang w:val="en-GB" w:eastAsia="ru-RU"/>
              </w:rPr>
              <w:t>Senior staff</w:t>
            </w:r>
          </w:p>
        </w:tc>
        <w:tc>
          <w:tcPr>
            <w:tcW w:w="1275"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276" w:type="dxa"/>
            <w:noWrap/>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152 420</w:t>
            </w:r>
          </w:p>
        </w:tc>
        <w:tc>
          <w:tcPr>
            <w:tcW w:w="1369" w:type="dxa"/>
            <w:noWrap/>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117 294</w:t>
            </w:r>
          </w:p>
        </w:tc>
        <w:tc>
          <w:tcPr>
            <w:tcW w:w="1417"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418"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r>
      <w:tr w:rsidR="00816F64" w:rsidRPr="00816F64" w:rsidTr="00816F64">
        <w:trPr>
          <w:trHeight w:val="315"/>
        </w:trPr>
        <w:tc>
          <w:tcPr>
            <w:cnfStyle w:val="001000000000" w:firstRow="0" w:lastRow="0" w:firstColumn="1" w:lastColumn="0" w:oddVBand="0" w:evenVBand="0" w:oddHBand="0" w:evenHBand="0" w:firstRowFirstColumn="0" w:firstRowLastColumn="0" w:lastRowFirstColumn="0" w:lastRowLastColumn="0"/>
            <w:tcW w:w="2142" w:type="dxa"/>
            <w:noWrap/>
            <w:vAlign w:val="center"/>
            <w:hideMark/>
          </w:tcPr>
          <w:p w:rsidR="00816F64" w:rsidRPr="00816F64" w:rsidRDefault="00816F64" w:rsidP="00816F64">
            <w:pPr>
              <w:rPr>
                <w:rFonts w:ascii="Times New Roman" w:eastAsia="Times New Roman" w:hAnsi="Times New Roman" w:cs="Times New Roman"/>
                <w:b w:val="0"/>
                <w:color w:val="000000"/>
                <w:sz w:val="20"/>
                <w:szCs w:val="20"/>
                <w:lang w:val="en-GB" w:eastAsia="ru-RU"/>
              </w:rPr>
            </w:pPr>
            <w:r w:rsidRPr="00816F64">
              <w:rPr>
                <w:rFonts w:ascii="Times New Roman" w:eastAsia="Times New Roman" w:hAnsi="Times New Roman" w:cs="Times New Roman"/>
                <w:b w:val="0"/>
                <w:color w:val="000000"/>
                <w:sz w:val="20"/>
                <w:szCs w:val="20"/>
                <w:lang w:val="en-GB" w:eastAsia="ru-RU"/>
              </w:rPr>
              <w:t xml:space="preserve">Chief officers </w:t>
            </w:r>
          </w:p>
        </w:tc>
        <w:tc>
          <w:tcPr>
            <w:tcW w:w="1275"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276" w:type="dxa"/>
            <w:noWrap/>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82 821</w:t>
            </w:r>
          </w:p>
        </w:tc>
        <w:tc>
          <w:tcPr>
            <w:tcW w:w="1369" w:type="dxa"/>
            <w:noWrap/>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60 530</w:t>
            </w:r>
          </w:p>
        </w:tc>
        <w:tc>
          <w:tcPr>
            <w:tcW w:w="1417" w:type="dxa"/>
            <w:noWrap/>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84 430</w:t>
            </w:r>
          </w:p>
        </w:tc>
        <w:tc>
          <w:tcPr>
            <w:tcW w:w="1418" w:type="dxa"/>
            <w:noWrap/>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49 156</w:t>
            </w:r>
          </w:p>
        </w:tc>
      </w:tr>
      <w:tr w:rsidR="00816F64" w:rsidRPr="00816F64" w:rsidTr="00816F6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42" w:type="dxa"/>
            <w:noWrap/>
            <w:vAlign w:val="center"/>
            <w:hideMark/>
          </w:tcPr>
          <w:p w:rsidR="00816F64" w:rsidRPr="00816F64" w:rsidRDefault="00816F64" w:rsidP="00816F64">
            <w:pPr>
              <w:rPr>
                <w:rFonts w:ascii="Times New Roman" w:eastAsia="Times New Roman" w:hAnsi="Times New Roman" w:cs="Times New Roman"/>
                <w:b w:val="0"/>
                <w:color w:val="000000"/>
                <w:sz w:val="20"/>
                <w:szCs w:val="20"/>
                <w:lang w:val="en-GB" w:eastAsia="ru-RU"/>
              </w:rPr>
            </w:pPr>
            <w:r w:rsidRPr="00816F64">
              <w:rPr>
                <w:rFonts w:ascii="Times New Roman" w:eastAsia="Times New Roman" w:hAnsi="Times New Roman" w:cs="Times New Roman"/>
                <w:b w:val="0"/>
                <w:color w:val="000000"/>
                <w:sz w:val="20"/>
                <w:szCs w:val="20"/>
                <w:lang w:val="en-GB" w:eastAsia="ru-RU"/>
              </w:rPr>
              <w:t>Leading officers</w:t>
            </w:r>
          </w:p>
        </w:tc>
        <w:tc>
          <w:tcPr>
            <w:tcW w:w="1275"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276" w:type="dxa"/>
            <w:noWrap/>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62 415</w:t>
            </w:r>
          </w:p>
        </w:tc>
        <w:tc>
          <w:tcPr>
            <w:tcW w:w="1369"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417" w:type="dxa"/>
            <w:noWrap/>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54 104</w:t>
            </w:r>
          </w:p>
        </w:tc>
        <w:tc>
          <w:tcPr>
            <w:tcW w:w="1418" w:type="dxa"/>
            <w:noWrap/>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45 602</w:t>
            </w:r>
          </w:p>
        </w:tc>
      </w:tr>
      <w:tr w:rsidR="00816F64" w:rsidRPr="00816F64" w:rsidTr="00816F64">
        <w:trPr>
          <w:trHeight w:val="315"/>
        </w:trPr>
        <w:tc>
          <w:tcPr>
            <w:cnfStyle w:val="001000000000" w:firstRow="0" w:lastRow="0" w:firstColumn="1" w:lastColumn="0" w:oddVBand="0" w:evenVBand="0" w:oddHBand="0" w:evenHBand="0" w:firstRowFirstColumn="0" w:firstRowLastColumn="0" w:lastRowFirstColumn="0" w:lastRowLastColumn="0"/>
            <w:tcW w:w="2142" w:type="dxa"/>
            <w:noWrap/>
            <w:vAlign w:val="center"/>
            <w:hideMark/>
          </w:tcPr>
          <w:p w:rsidR="00816F64" w:rsidRPr="00816F64" w:rsidRDefault="00816F64" w:rsidP="00816F64">
            <w:pPr>
              <w:rPr>
                <w:rFonts w:ascii="Times New Roman" w:eastAsia="Times New Roman" w:hAnsi="Times New Roman" w:cs="Times New Roman"/>
                <w:b w:val="0"/>
                <w:color w:val="000000"/>
                <w:sz w:val="20"/>
                <w:szCs w:val="20"/>
                <w:lang w:val="en-GB" w:eastAsia="ru-RU"/>
              </w:rPr>
            </w:pPr>
            <w:r w:rsidRPr="00816F64">
              <w:rPr>
                <w:rFonts w:ascii="Times New Roman" w:eastAsia="Times New Roman" w:hAnsi="Times New Roman" w:cs="Times New Roman"/>
                <w:b w:val="0"/>
                <w:color w:val="000000"/>
                <w:sz w:val="20"/>
                <w:szCs w:val="20"/>
                <w:lang w:val="en-GB" w:eastAsia="ru-RU"/>
              </w:rPr>
              <w:t>Senior officers</w:t>
            </w:r>
          </w:p>
        </w:tc>
        <w:tc>
          <w:tcPr>
            <w:tcW w:w="1275"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276"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369"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417" w:type="dxa"/>
            <w:noWrap/>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38 241</w:t>
            </w:r>
          </w:p>
        </w:tc>
        <w:tc>
          <w:tcPr>
            <w:tcW w:w="1418" w:type="dxa"/>
            <w:noWrap/>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34 490</w:t>
            </w:r>
          </w:p>
        </w:tc>
      </w:tr>
      <w:tr w:rsidR="00816F64" w:rsidRPr="00816F64" w:rsidTr="00816F6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42" w:type="dxa"/>
            <w:noWrap/>
            <w:vAlign w:val="center"/>
            <w:hideMark/>
          </w:tcPr>
          <w:p w:rsidR="00816F64" w:rsidRPr="00816F64" w:rsidRDefault="00816F64" w:rsidP="00816F64">
            <w:pPr>
              <w:rPr>
                <w:rFonts w:ascii="Times New Roman" w:eastAsia="Times New Roman" w:hAnsi="Times New Roman" w:cs="Times New Roman"/>
                <w:b w:val="0"/>
                <w:color w:val="000000"/>
                <w:sz w:val="20"/>
                <w:szCs w:val="20"/>
                <w:lang w:val="en-GB" w:eastAsia="ru-RU"/>
              </w:rPr>
            </w:pPr>
            <w:r w:rsidRPr="00816F64">
              <w:rPr>
                <w:rFonts w:ascii="Times New Roman" w:eastAsia="Times New Roman" w:hAnsi="Times New Roman" w:cs="Times New Roman"/>
                <w:b w:val="0"/>
                <w:color w:val="000000"/>
                <w:sz w:val="20"/>
                <w:szCs w:val="20"/>
                <w:lang w:val="en-GB" w:eastAsia="ru-RU"/>
              </w:rPr>
              <w:t>Junior officers</w:t>
            </w:r>
          </w:p>
        </w:tc>
        <w:tc>
          <w:tcPr>
            <w:tcW w:w="1275"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276"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369"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417"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418" w:type="dxa"/>
            <w:noWrap/>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26 234</w:t>
            </w:r>
          </w:p>
        </w:tc>
      </w:tr>
      <w:tr w:rsidR="00816F64" w:rsidRPr="00816F64" w:rsidTr="00816F64">
        <w:trPr>
          <w:trHeight w:val="315"/>
        </w:trPr>
        <w:tc>
          <w:tcPr>
            <w:cnfStyle w:val="001000000000" w:firstRow="0" w:lastRow="0" w:firstColumn="1" w:lastColumn="0" w:oddVBand="0" w:evenVBand="0" w:oddHBand="0" w:evenHBand="0" w:firstRowFirstColumn="0" w:firstRowLastColumn="0" w:lastRowFirstColumn="0" w:lastRowLastColumn="0"/>
            <w:tcW w:w="2142" w:type="dxa"/>
            <w:noWrap/>
            <w:vAlign w:val="center"/>
            <w:hideMark/>
          </w:tcPr>
          <w:p w:rsidR="00816F64" w:rsidRPr="00816F64" w:rsidRDefault="00816F64" w:rsidP="00816F64">
            <w:pPr>
              <w:rPr>
                <w:rFonts w:ascii="Times New Roman" w:eastAsia="Times New Roman" w:hAnsi="Times New Roman" w:cs="Times New Roman"/>
                <w:color w:val="000000"/>
                <w:sz w:val="20"/>
                <w:szCs w:val="20"/>
                <w:lang w:val="en-GB" w:eastAsia="ru-RU"/>
              </w:rPr>
            </w:pPr>
            <w:r w:rsidRPr="00816F64">
              <w:rPr>
                <w:rFonts w:ascii="Times New Roman" w:eastAsia="Times New Roman" w:hAnsi="Times New Roman" w:cs="Times New Roman"/>
                <w:color w:val="000000"/>
                <w:sz w:val="20"/>
                <w:szCs w:val="20"/>
                <w:lang w:val="en-GB" w:eastAsia="ru-RU"/>
              </w:rPr>
              <w:t>In Territorial Bodies:</w:t>
            </w:r>
          </w:p>
        </w:tc>
        <w:tc>
          <w:tcPr>
            <w:tcW w:w="1275"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23 672</w:t>
            </w:r>
          </w:p>
        </w:tc>
        <w:tc>
          <w:tcPr>
            <w:tcW w:w="1276"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34 674</w:t>
            </w:r>
          </w:p>
        </w:tc>
        <w:tc>
          <w:tcPr>
            <w:tcW w:w="1369"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30 274</w:t>
            </w:r>
          </w:p>
        </w:tc>
        <w:tc>
          <w:tcPr>
            <w:tcW w:w="1417"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23 119</w:t>
            </w:r>
          </w:p>
        </w:tc>
        <w:tc>
          <w:tcPr>
            <w:tcW w:w="1418"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15 886</w:t>
            </w:r>
          </w:p>
        </w:tc>
      </w:tr>
      <w:tr w:rsidR="00816F64" w:rsidRPr="00816F64" w:rsidTr="00816F6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42" w:type="dxa"/>
            <w:noWrap/>
            <w:vAlign w:val="center"/>
            <w:hideMark/>
          </w:tcPr>
          <w:p w:rsidR="00816F64" w:rsidRPr="00816F64" w:rsidRDefault="00816F64" w:rsidP="00816F64">
            <w:pPr>
              <w:rPr>
                <w:rFonts w:ascii="Times New Roman" w:eastAsia="Times New Roman" w:hAnsi="Times New Roman" w:cs="Times New Roman"/>
                <w:b w:val="0"/>
                <w:color w:val="000000"/>
                <w:sz w:val="20"/>
                <w:szCs w:val="20"/>
                <w:lang w:val="en-GB" w:eastAsia="ru-RU"/>
              </w:rPr>
            </w:pPr>
            <w:r w:rsidRPr="00816F64">
              <w:rPr>
                <w:rFonts w:ascii="Times New Roman" w:eastAsia="Times New Roman" w:hAnsi="Times New Roman" w:cs="Times New Roman"/>
                <w:b w:val="0"/>
                <w:color w:val="000000"/>
                <w:sz w:val="20"/>
                <w:szCs w:val="20"/>
                <w:lang w:val="en-GB" w:eastAsia="ru-RU"/>
              </w:rPr>
              <w:t>Senior staff</w:t>
            </w:r>
          </w:p>
        </w:tc>
        <w:tc>
          <w:tcPr>
            <w:tcW w:w="1275"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276"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369"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417"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418"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r>
      <w:tr w:rsidR="00816F64" w:rsidRPr="00816F64" w:rsidTr="00816F64">
        <w:trPr>
          <w:trHeight w:val="315"/>
        </w:trPr>
        <w:tc>
          <w:tcPr>
            <w:cnfStyle w:val="001000000000" w:firstRow="0" w:lastRow="0" w:firstColumn="1" w:lastColumn="0" w:oddVBand="0" w:evenVBand="0" w:oddHBand="0" w:evenHBand="0" w:firstRowFirstColumn="0" w:firstRowLastColumn="0" w:lastRowFirstColumn="0" w:lastRowLastColumn="0"/>
            <w:tcW w:w="2142" w:type="dxa"/>
            <w:noWrap/>
            <w:vAlign w:val="center"/>
            <w:hideMark/>
          </w:tcPr>
          <w:p w:rsidR="00816F64" w:rsidRPr="00816F64" w:rsidRDefault="00816F64" w:rsidP="00816F64">
            <w:pPr>
              <w:rPr>
                <w:rFonts w:ascii="Times New Roman" w:eastAsia="Times New Roman" w:hAnsi="Times New Roman" w:cs="Times New Roman"/>
                <w:b w:val="0"/>
                <w:color w:val="000000"/>
                <w:sz w:val="20"/>
                <w:szCs w:val="20"/>
                <w:lang w:val="en-GB" w:eastAsia="ru-RU"/>
              </w:rPr>
            </w:pPr>
            <w:r w:rsidRPr="00816F64">
              <w:rPr>
                <w:rFonts w:ascii="Times New Roman" w:eastAsia="Times New Roman" w:hAnsi="Times New Roman" w:cs="Times New Roman"/>
                <w:b w:val="0"/>
                <w:color w:val="000000"/>
                <w:sz w:val="20"/>
                <w:szCs w:val="20"/>
                <w:lang w:val="en-GB" w:eastAsia="ru-RU"/>
              </w:rPr>
              <w:t xml:space="preserve">Chief officers </w:t>
            </w:r>
          </w:p>
        </w:tc>
        <w:tc>
          <w:tcPr>
            <w:tcW w:w="1275"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276"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61 214</w:t>
            </w:r>
          </w:p>
        </w:tc>
        <w:tc>
          <w:tcPr>
            <w:tcW w:w="1369"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417"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418"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r>
      <w:tr w:rsidR="00816F64" w:rsidRPr="00816F64" w:rsidTr="00816F6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42" w:type="dxa"/>
            <w:noWrap/>
            <w:vAlign w:val="center"/>
            <w:hideMark/>
          </w:tcPr>
          <w:p w:rsidR="00816F64" w:rsidRPr="00816F64" w:rsidRDefault="00816F64" w:rsidP="00816F64">
            <w:pPr>
              <w:rPr>
                <w:rFonts w:ascii="Times New Roman" w:eastAsia="Times New Roman" w:hAnsi="Times New Roman" w:cs="Times New Roman"/>
                <w:b w:val="0"/>
                <w:color w:val="000000"/>
                <w:sz w:val="20"/>
                <w:szCs w:val="20"/>
                <w:lang w:val="en-GB" w:eastAsia="ru-RU"/>
              </w:rPr>
            </w:pPr>
            <w:r w:rsidRPr="00816F64">
              <w:rPr>
                <w:rFonts w:ascii="Times New Roman" w:eastAsia="Times New Roman" w:hAnsi="Times New Roman" w:cs="Times New Roman"/>
                <w:b w:val="0"/>
                <w:color w:val="000000"/>
                <w:sz w:val="20"/>
                <w:szCs w:val="20"/>
                <w:lang w:val="en-GB" w:eastAsia="ru-RU"/>
              </w:rPr>
              <w:t>Leading officers</w:t>
            </w:r>
          </w:p>
        </w:tc>
        <w:tc>
          <w:tcPr>
            <w:tcW w:w="1275"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276"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33 861</w:t>
            </w:r>
          </w:p>
        </w:tc>
        <w:tc>
          <w:tcPr>
            <w:tcW w:w="1369"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30 274</w:t>
            </w:r>
          </w:p>
        </w:tc>
        <w:tc>
          <w:tcPr>
            <w:tcW w:w="1417" w:type="dxa"/>
            <w:noWrap/>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28 892</w:t>
            </w:r>
          </w:p>
        </w:tc>
        <w:tc>
          <w:tcPr>
            <w:tcW w:w="1418"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r>
      <w:tr w:rsidR="00816F64" w:rsidRPr="00816F64" w:rsidTr="00816F64">
        <w:trPr>
          <w:trHeight w:val="315"/>
        </w:trPr>
        <w:tc>
          <w:tcPr>
            <w:cnfStyle w:val="001000000000" w:firstRow="0" w:lastRow="0" w:firstColumn="1" w:lastColumn="0" w:oddVBand="0" w:evenVBand="0" w:oddHBand="0" w:evenHBand="0" w:firstRowFirstColumn="0" w:firstRowLastColumn="0" w:lastRowFirstColumn="0" w:lastRowLastColumn="0"/>
            <w:tcW w:w="2142" w:type="dxa"/>
            <w:noWrap/>
            <w:vAlign w:val="center"/>
            <w:hideMark/>
          </w:tcPr>
          <w:p w:rsidR="00816F64" w:rsidRPr="00816F64" w:rsidRDefault="00816F64" w:rsidP="00816F64">
            <w:pPr>
              <w:rPr>
                <w:rFonts w:ascii="Times New Roman" w:eastAsia="Times New Roman" w:hAnsi="Times New Roman" w:cs="Times New Roman"/>
                <w:b w:val="0"/>
                <w:color w:val="000000"/>
                <w:sz w:val="20"/>
                <w:szCs w:val="20"/>
                <w:lang w:val="en-GB" w:eastAsia="ru-RU"/>
              </w:rPr>
            </w:pPr>
            <w:r w:rsidRPr="00816F64">
              <w:rPr>
                <w:rFonts w:ascii="Times New Roman" w:eastAsia="Times New Roman" w:hAnsi="Times New Roman" w:cs="Times New Roman"/>
                <w:b w:val="0"/>
                <w:color w:val="000000"/>
                <w:sz w:val="20"/>
                <w:szCs w:val="20"/>
                <w:lang w:val="en-GB" w:eastAsia="ru-RU"/>
              </w:rPr>
              <w:t>Senior officers</w:t>
            </w:r>
          </w:p>
        </w:tc>
        <w:tc>
          <w:tcPr>
            <w:tcW w:w="1275"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276"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369" w:type="dxa"/>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417" w:type="dxa"/>
            <w:noWrap/>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21 975</w:t>
            </w:r>
          </w:p>
        </w:tc>
        <w:tc>
          <w:tcPr>
            <w:tcW w:w="1418" w:type="dxa"/>
            <w:noWrap/>
            <w:vAlign w:val="center"/>
            <w:hideMark/>
          </w:tcPr>
          <w:p w:rsidR="00816F64" w:rsidRPr="00816F64"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18 562</w:t>
            </w:r>
          </w:p>
        </w:tc>
      </w:tr>
      <w:tr w:rsidR="00816F64" w:rsidRPr="00816F64" w:rsidTr="00816F6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42" w:type="dxa"/>
            <w:noWrap/>
            <w:vAlign w:val="center"/>
            <w:hideMark/>
          </w:tcPr>
          <w:p w:rsidR="00816F64" w:rsidRPr="00816F64" w:rsidRDefault="00816F64" w:rsidP="00816F64">
            <w:pPr>
              <w:rPr>
                <w:rFonts w:ascii="Times New Roman" w:eastAsia="Times New Roman" w:hAnsi="Times New Roman" w:cs="Times New Roman"/>
                <w:b w:val="0"/>
                <w:color w:val="000000"/>
                <w:sz w:val="20"/>
                <w:szCs w:val="20"/>
                <w:lang w:val="en-GB" w:eastAsia="ru-RU"/>
              </w:rPr>
            </w:pPr>
            <w:r w:rsidRPr="00816F64">
              <w:rPr>
                <w:rFonts w:ascii="Times New Roman" w:eastAsia="Times New Roman" w:hAnsi="Times New Roman" w:cs="Times New Roman"/>
                <w:b w:val="0"/>
                <w:color w:val="000000"/>
                <w:sz w:val="20"/>
                <w:szCs w:val="20"/>
                <w:lang w:val="en-GB" w:eastAsia="ru-RU"/>
              </w:rPr>
              <w:t>Junior officers</w:t>
            </w:r>
          </w:p>
        </w:tc>
        <w:tc>
          <w:tcPr>
            <w:tcW w:w="1275"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276"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369"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417" w:type="dxa"/>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w:t>
            </w:r>
          </w:p>
        </w:tc>
        <w:tc>
          <w:tcPr>
            <w:tcW w:w="1418" w:type="dxa"/>
            <w:noWrap/>
            <w:vAlign w:val="center"/>
            <w:hideMark/>
          </w:tcPr>
          <w:p w:rsidR="00816F64" w:rsidRPr="00816F64"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14 398</w:t>
            </w:r>
          </w:p>
        </w:tc>
      </w:tr>
    </w:tbl>
    <w:p w:rsidR="00816F64" w:rsidRPr="00816F64" w:rsidRDefault="00816F64" w:rsidP="00816F64">
      <w:pPr>
        <w:pStyle w:val="2"/>
        <w:spacing w:before="200" w:line="360" w:lineRule="auto"/>
        <w:ind w:left="0"/>
        <w:jc w:val="center"/>
        <w:rPr>
          <w:rFonts w:ascii="Times New Roman" w:hAnsi="Times New Roman" w:cs="Times New Roman"/>
          <w:i/>
          <w:sz w:val="28"/>
          <w:szCs w:val="28"/>
        </w:rPr>
      </w:pPr>
      <w:r w:rsidRPr="00816F64">
        <w:rPr>
          <w:rFonts w:ascii="Times New Roman" w:hAnsi="Times New Roman" w:cs="Times New Roman"/>
          <w:i/>
          <w:sz w:val="28"/>
          <w:szCs w:val="28"/>
        </w:rPr>
        <w:t xml:space="preserve">Resource: </w:t>
      </w:r>
      <w:r w:rsidRPr="00816F64">
        <w:rPr>
          <w:rFonts w:ascii="Times New Roman" w:eastAsia="Times New Roman" w:hAnsi="Times New Roman" w:cs="Times New Roman"/>
          <w:i/>
          <w:sz w:val="28"/>
          <w:szCs w:val="28"/>
          <w:lang w:eastAsia="ru-RU"/>
        </w:rPr>
        <w:t xml:space="preserve">Ministry of Finance </w:t>
      </w:r>
      <w:r w:rsidRPr="00816F64">
        <w:rPr>
          <w:rFonts w:ascii="Times New Roman" w:eastAsia="Times New Roman" w:hAnsi="Times New Roman" w:cs="Times New Roman"/>
          <w:i/>
          <w:color w:val="000000"/>
          <w:sz w:val="28"/>
          <w:szCs w:val="28"/>
          <w:lang w:eastAsia="ru-RU"/>
        </w:rPr>
        <w:t>of the Russian Federation</w:t>
      </w:r>
      <w:r w:rsidRPr="00816F64">
        <w:rPr>
          <w:rFonts w:ascii="Times New Roman" w:hAnsi="Times New Roman" w:cs="Times New Roman"/>
          <w:i/>
          <w:sz w:val="28"/>
          <w:szCs w:val="28"/>
        </w:rPr>
        <w:t>, 2011</w:t>
      </w:r>
    </w:p>
    <w:p w:rsidR="00816F64" w:rsidRPr="00C83696" w:rsidRDefault="00816F64" w:rsidP="00816F64">
      <w:pPr>
        <w:pStyle w:val="2"/>
        <w:spacing w:before="200" w:line="360" w:lineRule="auto"/>
        <w:ind w:left="0" w:firstLine="708"/>
        <w:jc w:val="both"/>
        <w:rPr>
          <w:rFonts w:ascii="Times New Roman" w:hAnsi="Times New Roman" w:cs="Times New Roman"/>
          <w:sz w:val="28"/>
          <w:szCs w:val="28"/>
          <w:lang w:val="en-US"/>
        </w:rPr>
      </w:pPr>
      <w:r w:rsidRPr="00816F64">
        <w:rPr>
          <w:rFonts w:ascii="Times New Roman" w:hAnsi="Times New Roman" w:cs="Times New Roman"/>
          <w:sz w:val="28"/>
          <w:szCs w:val="28"/>
        </w:rPr>
        <w:t xml:space="preserve">It is clear from the table above that there is a large pay gap (more than 50 per cent) between different levels of executive bodies, which illustrate the </w:t>
      </w:r>
      <w:r w:rsidRPr="00816F64">
        <w:rPr>
          <w:rFonts w:ascii="Times New Roman" w:hAnsi="Times New Roman" w:cs="Times New Roman"/>
          <w:i/>
          <w:sz w:val="28"/>
          <w:szCs w:val="28"/>
        </w:rPr>
        <w:t>vertical pay differentiation</w:t>
      </w:r>
      <w:r w:rsidRPr="00816F64">
        <w:rPr>
          <w:rFonts w:ascii="Times New Roman" w:hAnsi="Times New Roman" w:cs="Times New Roman"/>
          <w:sz w:val="28"/>
          <w:szCs w:val="28"/>
        </w:rPr>
        <w:t xml:space="preserve">. Moreover, it is evident that the higher the category of civil service, the larger the pay gap. Thus, such factor as </w:t>
      </w:r>
      <w:r w:rsidRPr="00816F64">
        <w:rPr>
          <w:rFonts w:ascii="Times New Roman" w:hAnsi="Times New Roman" w:cs="Times New Roman"/>
          <w:i/>
          <w:sz w:val="28"/>
          <w:szCs w:val="28"/>
        </w:rPr>
        <w:t>civil service’s category</w:t>
      </w:r>
      <w:r w:rsidRPr="00816F64">
        <w:rPr>
          <w:rFonts w:ascii="Times New Roman" w:hAnsi="Times New Roman" w:cs="Times New Roman"/>
          <w:sz w:val="28"/>
          <w:szCs w:val="28"/>
        </w:rPr>
        <w:t xml:space="preserve"> is of considerable interest. Other illustration of </w:t>
      </w:r>
      <w:r w:rsidRPr="00816F64">
        <w:rPr>
          <w:rFonts w:ascii="Times New Roman" w:hAnsi="Times New Roman" w:cs="Times New Roman"/>
          <w:i/>
          <w:sz w:val="28"/>
          <w:szCs w:val="28"/>
        </w:rPr>
        <w:t xml:space="preserve">vertical pay </w:t>
      </w:r>
      <w:r w:rsidRPr="00C83696">
        <w:rPr>
          <w:rFonts w:ascii="Times New Roman" w:hAnsi="Times New Roman" w:cs="Times New Roman"/>
          <w:i/>
          <w:sz w:val="28"/>
          <w:szCs w:val="28"/>
        </w:rPr>
        <w:t>differentiation</w:t>
      </w:r>
      <w:r w:rsidRPr="00C83696">
        <w:rPr>
          <w:rFonts w:ascii="Times New Roman" w:hAnsi="Times New Roman" w:cs="Times New Roman"/>
          <w:sz w:val="28"/>
          <w:szCs w:val="28"/>
        </w:rPr>
        <w:t xml:space="preserve"> is represented in Figure 1</w:t>
      </w:r>
      <w:r w:rsidR="00C83696" w:rsidRPr="00C83696">
        <w:rPr>
          <w:rFonts w:ascii="Times New Roman" w:hAnsi="Times New Roman" w:cs="Times New Roman"/>
          <w:sz w:val="28"/>
          <w:szCs w:val="28"/>
        </w:rPr>
        <w:t>6</w:t>
      </w:r>
      <w:r w:rsidRPr="00C83696">
        <w:rPr>
          <w:rFonts w:ascii="Times New Roman" w:hAnsi="Times New Roman" w:cs="Times New Roman"/>
          <w:sz w:val="28"/>
          <w:szCs w:val="28"/>
        </w:rPr>
        <w:t>.</w:t>
      </w:r>
    </w:p>
    <w:p w:rsidR="009D2889" w:rsidRPr="00816F64" w:rsidRDefault="009D2889" w:rsidP="009D2889">
      <w:pPr>
        <w:pStyle w:val="2"/>
        <w:spacing w:line="360" w:lineRule="auto"/>
        <w:ind w:left="0" w:firstLine="708"/>
        <w:jc w:val="both"/>
        <w:rPr>
          <w:rFonts w:ascii="Times New Roman" w:hAnsi="Times New Roman" w:cs="Times New Roman"/>
          <w:sz w:val="28"/>
          <w:szCs w:val="28"/>
        </w:rPr>
      </w:pPr>
      <w:r w:rsidRPr="00C83696">
        <w:rPr>
          <w:rFonts w:ascii="Times New Roman" w:hAnsi="Times New Roman" w:cs="Times New Roman"/>
          <w:sz w:val="28"/>
          <w:szCs w:val="28"/>
        </w:rPr>
        <w:t>It is essential to note, that pay gaps between the lowest and the highest categories of civil service varies from 0.85 to 9.91 times across FEBs (see Appendix 9). However, the highest</w:t>
      </w:r>
      <w:r w:rsidRPr="00816F64">
        <w:rPr>
          <w:rFonts w:ascii="Times New Roman" w:hAnsi="Times New Roman" w:cs="Times New Roman"/>
          <w:sz w:val="28"/>
          <w:szCs w:val="28"/>
        </w:rPr>
        <w:t xml:space="preserve"> pay gaps (from the 75 percentile) are in FEBs mentioned. It is worth to underline, that the most of these FEBs are FMs. Therefore, such factor as the </w:t>
      </w:r>
      <w:r w:rsidRPr="00816F64">
        <w:rPr>
          <w:rFonts w:ascii="Times New Roman" w:hAnsi="Times New Roman" w:cs="Times New Roman"/>
          <w:i/>
          <w:sz w:val="28"/>
          <w:szCs w:val="28"/>
        </w:rPr>
        <w:t>type of FEB</w:t>
      </w:r>
      <w:r w:rsidRPr="00816F64">
        <w:rPr>
          <w:rFonts w:ascii="Times New Roman" w:hAnsi="Times New Roman" w:cs="Times New Roman"/>
          <w:sz w:val="28"/>
          <w:szCs w:val="28"/>
        </w:rPr>
        <w:t xml:space="preserve"> matters.</w:t>
      </w:r>
    </w:p>
    <w:p w:rsidR="009D2889" w:rsidRPr="009D2889" w:rsidRDefault="009D2889" w:rsidP="00816F64">
      <w:pPr>
        <w:pStyle w:val="2"/>
        <w:spacing w:before="200" w:line="360" w:lineRule="auto"/>
        <w:ind w:left="0" w:firstLine="708"/>
        <w:jc w:val="both"/>
        <w:rPr>
          <w:rFonts w:ascii="Times New Roman" w:hAnsi="Times New Roman" w:cs="Times New Roman"/>
          <w:sz w:val="28"/>
          <w:szCs w:val="28"/>
          <w:lang w:val="ru-RU"/>
        </w:rPr>
      </w:pPr>
    </w:p>
    <w:p w:rsidR="00816F64" w:rsidRPr="00816F64" w:rsidRDefault="00816F64" w:rsidP="00816F64">
      <w:pPr>
        <w:pStyle w:val="2"/>
        <w:spacing w:line="360" w:lineRule="auto"/>
        <w:ind w:left="0"/>
        <w:jc w:val="center"/>
        <w:rPr>
          <w:rFonts w:ascii="Times New Roman" w:hAnsi="Times New Roman" w:cs="Times New Roman"/>
          <w:sz w:val="28"/>
          <w:szCs w:val="28"/>
        </w:rPr>
      </w:pPr>
      <w:r w:rsidRPr="00816F64">
        <w:rPr>
          <w:rFonts w:ascii="Times New Roman" w:hAnsi="Times New Roman" w:cs="Times New Roman"/>
          <w:noProof/>
          <w:sz w:val="28"/>
          <w:szCs w:val="28"/>
          <w:lang w:val="ru-RU" w:eastAsia="ru-RU"/>
        </w:rPr>
        <w:lastRenderedPageBreak/>
        <w:drawing>
          <wp:inline distT="0" distB="0" distL="0" distR="0" wp14:anchorId="3710A1D3" wp14:editId="141CEF6D">
            <wp:extent cx="4798060" cy="3230880"/>
            <wp:effectExtent l="0" t="0" r="254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98060" cy="3230880"/>
                    </a:xfrm>
                    <a:prstGeom prst="rect">
                      <a:avLst/>
                    </a:prstGeom>
                    <a:noFill/>
                  </pic:spPr>
                </pic:pic>
              </a:graphicData>
            </a:graphic>
          </wp:inline>
        </w:drawing>
      </w:r>
    </w:p>
    <w:p w:rsidR="00816F64" w:rsidRPr="00816F64" w:rsidRDefault="00816F64" w:rsidP="00816F64">
      <w:pPr>
        <w:pStyle w:val="2"/>
        <w:spacing w:after="240" w:line="360" w:lineRule="auto"/>
        <w:ind w:left="0"/>
        <w:jc w:val="center"/>
        <w:rPr>
          <w:rFonts w:ascii="Times New Roman" w:hAnsi="Times New Roman" w:cs="Times New Roman"/>
          <w:b/>
          <w:sz w:val="28"/>
          <w:szCs w:val="28"/>
        </w:rPr>
      </w:pPr>
      <w:proofErr w:type="gramStart"/>
      <w:r w:rsidRPr="00816F64">
        <w:rPr>
          <w:rFonts w:ascii="Times New Roman" w:hAnsi="Times New Roman" w:cs="Times New Roman"/>
          <w:b/>
          <w:sz w:val="28"/>
          <w:szCs w:val="28"/>
        </w:rPr>
        <w:t>Figure 1</w:t>
      </w:r>
      <w:r w:rsidR="00C83696">
        <w:rPr>
          <w:rFonts w:ascii="Times New Roman" w:hAnsi="Times New Roman" w:cs="Times New Roman"/>
          <w:b/>
          <w:sz w:val="28"/>
          <w:szCs w:val="28"/>
        </w:rPr>
        <w:t>6</w:t>
      </w:r>
      <w:r w:rsidRPr="00816F64">
        <w:rPr>
          <w:rFonts w:ascii="Times New Roman" w:hAnsi="Times New Roman" w:cs="Times New Roman"/>
          <w:b/>
          <w:sz w:val="28"/>
          <w:szCs w:val="28"/>
        </w:rPr>
        <w:t>.</w:t>
      </w:r>
      <w:proofErr w:type="gramEnd"/>
      <w:r w:rsidRPr="00816F64">
        <w:rPr>
          <w:rFonts w:ascii="Times New Roman" w:hAnsi="Times New Roman" w:cs="Times New Roman"/>
          <w:b/>
          <w:sz w:val="28"/>
          <w:szCs w:val="28"/>
        </w:rPr>
        <w:t xml:space="preserve"> Vertical pay differentiation of civil servants in some FEBs, 2011</w:t>
      </w:r>
      <w:r w:rsidRPr="00816F64">
        <w:rPr>
          <w:rStyle w:val="ac"/>
          <w:rFonts w:ascii="Times New Roman" w:hAnsi="Times New Roman" w:cs="Times New Roman"/>
          <w:b/>
          <w:sz w:val="28"/>
          <w:szCs w:val="28"/>
        </w:rPr>
        <w:footnoteReference w:id="20"/>
      </w:r>
    </w:p>
    <w:p w:rsidR="00816F64" w:rsidRPr="00816F64" w:rsidRDefault="00816F64" w:rsidP="009D2889">
      <w:pPr>
        <w:pStyle w:val="2"/>
        <w:spacing w:after="200" w:line="360" w:lineRule="auto"/>
        <w:ind w:left="0" w:firstLine="708"/>
        <w:jc w:val="both"/>
        <w:rPr>
          <w:rFonts w:ascii="Times New Roman" w:hAnsi="Times New Roman" w:cs="Times New Roman"/>
          <w:sz w:val="28"/>
          <w:szCs w:val="28"/>
        </w:rPr>
      </w:pPr>
      <w:r w:rsidRPr="00816F64">
        <w:rPr>
          <w:rFonts w:ascii="Times New Roman" w:hAnsi="Times New Roman" w:cs="Times New Roman"/>
          <w:sz w:val="28"/>
          <w:szCs w:val="28"/>
        </w:rPr>
        <w:t>Before proceeding to the further analysis, it is essential to examine the system of the FEBs of the Russian Federation. In this respect it is important to note, that the system of power division is adopted in the Russian Federation. Therefore, the following bodies are acting at the federal level of the state authorities:</w:t>
      </w:r>
    </w:p>
    <w:p w:rsidR="00816F64" w:rsidRPr="00816F64" w:rsidRDefault="00816F64" w:rsidP="002D2773">
      <w:pPr>
        <w:pStyle w:val="a8"/>
        <w:numPr>
          <w:ilvl w:val="0"/>
          <w:numId w:val="21"/>
        </w:numPr>
        <w:spacing w:after="200" w:line="360" w:lineRule="auto"/>
        <w:jc w:val="both"/>
        <w:rPr>
          <w:sz w:val="28"/>
          <w:szCs w:val="28"/>
          <w:lang w:val="en-GB"/>
        </w:rPr>
      </w:pPr>
      <w:r w:rsidRPr="00816F64">
        <w:rPr>
          <w:i/>
          <w:sz w:val="28"/>
          <w:szCs w:val="28"/>
          <w:lang w:val="en-GB"/>
        </w:rPr>
        <w:t>Legislative Branch</w:t>
      </w:r>
      <w:r w:rsidRPr="00816F64">
        <w:rPr>
          <w:sz w:val="28"/>
          <w:szCs w:val="28"/>
          <w:lang w:val="en-GB"/>
        </w:rPr>
        <w:t xml:space="preserve"> is represented by the Federal Assembly of the Russian Federation, a bicameral parliament, comprising the State Duma and the Federation Council.</w:t>
      </w:r>
    </w:p>
    <w:p w:rsidR="00816F64" w:rsidRPr="00816F64" w:rsidRDefault="00816F64" w:rsidP="002D2773">
      <w:pPr>
        <w:pStyle w:val="a8"/>
        <w:numPr>
          <w:ilvl w:val="0"/>
          <w:numId w:val="21"/>
        </w:numPr>
        <w:spacing w:after="200" w:line="360" w:lineRule="auto"/>
        <w:jc w:val="both"/>
        <w:rPr>
          <w:sz w:val="28"/>
          <w:szCs w:val="28"/>
          <w:lang w:val="en-GB"/>
        </w:rPr>
      </w:pPr>
      <w:r w:rsidRPr="00816F64">
        <w:rPr>
          <w:i/>
          <w:sz w:val="28"/>
          <w:szCs w:val="28"/>
          <w:lang w:val="en-GB"/>
        </w:rPr>
        <w:t>Executive Branch</w:t>
      </w:r>
      <w:r w:rsidRPr="00816F64">
        <w:rPr>
          <w:sz w:val="28"/>
          <w:szCs w:val="28"/>
          <w:lang w:val="en-GB"/>
        </w:rPr>
        <w:t xml:space="preserve"> is represented by the Government of the Russian Federation, the FEBs and their respective territorial bodies.</w:t>
      </w:r>
    </w:p>
    <w:p w:rsidR="00816F64" w:rsidRPr="00816F64" w:rsidRDefault="00816F64" w:rsidP="002D2773">
      <w:pPr>
        <w:pStyle w:val="a8"/>
        <w:numPr>
          <w:ilvl w:val="0"/>
          <w:numId w:val="21"/>
        </w:numPr>
        <w:spacing w:after="200" w:line="360" w:lineRule="auto"/>
        <w:jc w:val="both"/>
        <w:rPr>
          <w:sz w:val="28"/>
          <w:szCs w:val="28"/>
          <w:lang w:val="en-GB"/>
        </w:rPr>
      </w:pPr>
      <w:r w:rsidRPr="00816F64">
        <w:rPr>
          <w:i/>
          <w:sz w:val="28"/>
          <w:szCs w:val="28"/>
          <w:lang w:val="en-GB"/>
        </w:rPr>
        <w:t>Judicial Branch</w:t>
      </w:r>
      <w:r w:rsidRPr="00816F64">
        <w:rPr>
          <w:sz w:val="28"/>
          <w:szCs w:val="28"/>
          <w:lang w:val="en-GB"/>
        </w:rPr>
        <w:t xml:space="preserve"> comprises the Constitutional Court, the courts of general jurisdiction and the dedicated courts relating to economic disputes – the arbitration courts. </w:t>
      </w:r>
    </w:p>
    <w:p w:rsidR="00816F64" w:rsidRPr="00816F64" w:rsidRDefault="00816F64" w:rsidP="009D2889">
      <w:pPr>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According to the decree of the President N 314 (2004) “On the system and structure of federal bodies of executive power”, the FEBs of the Russian </w:t>
      </w:r>
      <w:r w:rsidRPr="00816F64">
        <w:rPr>
          <w:rFonts w:ascii="Times New Roman" w:hAnsi="Times New Roman" w:cs="Times New Roman"/>
          <w:sz w:val="28"/>
          <w:szCs w:val="28"/>
          <w:lang w:val="en-GB"/>
        </w:rPr>
        <w:lastRenderedPageBreak/>
        <w:t>Federation are represented by the Federal Ministries, Federal Services and Federal Agencies.</w:t>
      </w:r>
    </w:p>
    <w:p w:rsidR="00816F64" w:rsidRPr="00816F64" w:rsidRDefault="00816F64" w:rsidP="009D2889">
      <w:pPr>
        <w:spacing w:line="360" w:lineRule="auto"/>
        <w:ind w:firstLine="708"/>
        <w:jc w:val="both"/>
        <w:rPr>
          <w:rFonts w:ascii="Times New Roman" w:eastAsia="Times New Roman" w:hAnsi="Times New Roman" w:cs="Times New Roman"/>
          <w:sz w:val="28"/>
          <w:szCs w:val="28"/>
          <w:lang w:val="en-GB" w:eastAsia="ru-RU"/>
        </w:rPr>
      </w:pPr>
      <w:r w:rsidRPr="00816F64">
        <w:rPr>
          <w:rFonts w:ascii="Times New Roman" w:eastAsia="Times New Roman" w:hAnsi="Times New Roman" w:cs="Times New Roman"/>
          <w:i/>
          <w:sz w:val="28"/>
          <w:szCs w:val="28"/>
          <w:lang w:val="en-GB" w:eastAsia="ru-RU"/>
        </w:rPr>
        <w:t>The Federal Ministry</w:t>
      </w:r>
      <w:r w:rsidRPr="00816F64">
        <w:rPr>
          <w:rFonts w:ascii="Times New Roman" w:eastAsia="Times New Roman" w:hAnsi="Times New Roman" w:cs="Times New Roman"/>
          <w:sz w:val="28"/>
          <w:szCs w:val="28"/>
          <w:lang w:val="en-GB" w:eastAsia="ru-RU"/>
        </w:rPr>
        <w:t xml:space="preserve"> is a FEB responsible for </w:t>
      </w:r>
      <w:r w:rsidRPr="00816F64">
        <w:rPr>
          <w:rFonts w:ascii="Times New Roman" w:hAnsi="Times New Roman" w:cs="Times New Roman"/>
          <w:sz w:val="28"/>
          <w:szCs w:val="28"/>
          <w:lang w:val="en-GB"/>
        </w:rPr>
        <w:t xml:space="preserve">performing functions of public policy making and statutory regulation in the field of activity </w:t>
      </w:r>
      <w:r w:rsidRPr="00816F64">
        <w:rPr>
          <w:rFonts w:ascii="Times New Roman" w:eastAsia="Times New Roman" w:hAnsi="Times New Roman" w:cs="Times New Roman"/>
          <w:sz w:val="28"/>
          <w:szCs w:val="28"/>
          <w:lang w:val="en-GB" w:eastAsia="ru-RU"/>
        </w:rPr>
        <w:t xml:space="preserve">established by acts of the President of the Russian Federation and the Government of the Russian Federation. Federal Ministries </w:t>
      </w:r>
      <w:r w:rsidRPr="00816F64">
        <w:rPr>
          <w:rFonts w:ascii="Times New Roman" w:hAnsi="Times New Roman" w:cs="Times New Roman"/>
          <w:sz w:val="28"/>
          <w:szCs w:val="28"/>
          <w:lang w:val="en-GB"/>
        </w:rPr>
        <w:t>coordinate and supervise the activities of the Federal Services and Federal Agencies which are under its authority.</w:t>
      </w:r>
    </w:p>
    <w:p w:rsidR="00816F64" w:rsidRPr="00816F64" w:rsidRDefault="00816F64" w:rsidP="009D2889">
      <w:pPr>
        <w:spacing w:line="360" w:lineRule="auto"/>
        <w:ind w:firstLine="708"/>
        <w:jc w:val="both"/>
        <w:rPr>
          <w:rFonts w:ascii="Times New Roman" w:eastAsia="Times New Roman" w:hAnsi="Times New Roman" w:cs="Times New Roman"/>
          <w:sz w:val="28"/>
          <w:szCs w:val="28"/>
          <w:lang w:val="en-GB" w:eastAsia="ru-RU"/>
        </w:rPr>
      </w:pPr>
      <w:r w:rsidRPr="00816F64">
        <w:rPr>
          <w:rFonts w:ascii="Times New Roman" w:eastAsia="Times New Roman" w:hAnsi="Times New Roman" w:cs="Times New Roman"/>
          <w:i/>
          <w:sz w:val="28"/>
          <w:szCs w:val="28"/>
          <w:lang w:val="en-GB" w:eastAsia="ru-RU"/>
        </w:rPr>
        <w:t>The Federal Service</w:t>
      </w:r>
      <w:r w:rsidRPr="00816F64">
        <w:rPr>
          <w:rFonts w:ascii="Times New Roman" w:eastAsia="Times New Roman" w:hAnsi="Times New Roman" w:cs="Times New Roman"/>
          <w:sz w:val="28"/>
          <w:szCs w:val="28"/>
          <w:lang w:val="en-GB" w:eastAsia="ru-RU"/>
        </w:rPr>
        <w:t xml:space="preserve"> is a FEB responsible for </w:t>
      </w:r>
      <w:r w:rsidRPr="00816F64">
        <w:rPr>
          <w:rFonts w:ascii="Times New Roman" w:hAnsi="Times New Roman" w:cs="Times New Roman"/>
          <w:sz w:val="28"/>
          <w:szCs w:val="28"/>
          <w:lang w:val="en-GB"/>
        </w:rPr>
        <w:t xml:space="preserve">performing functions of </w:t>
      </w:r>
      <w:r w:rsidRPr="00816F64">
        <w:rPr>
          <w:rFonts w:ascii="Times New Roman" w:eastAsia="Times New Roman" w:hAnsi="Times New Roman" w:cs="Times New Roman"/>
          <w:sz w:val="28"/>
          <w:szCs w:val="28"/>
          <w:lang w:val="en-GB" w:eastAsia="ru-RU"/>
        </w:rPr>
        <w:t>control and supervision in the field of activity established.</w:t>
      </w:r>
    </w:p>
    <w:p w:rsidR="00816F64" w:rsidRPr="00816F64" w:rsidRDefault="00816F64" w:rsidP="009D2889">
      <w:pPr>
        <w:spacing w:line="360" w:lineRule="auto"/>
        <w:ind w:firstLine="708"/>
        <w:jc w:val="both"/>
        <w:rPr>
          <w:rFonts w:ascii="Times New Roman" w:eastAsia="Times New Roman" w:hAnsi="Times New Roman" w:cs="Times New Roman"/>
          <w:sz w:val="28"/>
          <w:szCs w:val="28"/>
          <w:lang w:val="en-GB" w:eastAsia="ru-RU"/>
        </w:rPr>
      </w:pPr>
      <w:r w:rsidRPr="00816F64">
        <w:rPr>
          <w:rFonts w:ascii="Times New Roman" w:eastAsia="Times New Roman" w:hAnsi="Times New Roman" w:cs="Times New Roman"/>
          <w:i/>
          <w:sz w:val="28"/>
          <w:szCs w:val="28"/>
          <w:lang w:val="en-GB" w:eastAsia="ru-RU"/>
        </w:rPr>
        <w:t>The Federal Agency</w:t>
      </w:r>
      <w:r w:rsidRPr="00816F64">
        <w:rPr>
          <w:rFonts w:ascii="Times New Roman" w:eastAsia="Times New Roman" w:hAnsi="Times New Roman" w:cs="Times New Roman"/>
          <w:sz w:val="28"/>
          <w:szCs w:val="28"/>
          <w:lang w:val="en-GB" w:eastAsia="ru-RU"/>
        </w:rPr>
        <w:t xml:space="preserve"> is a FEB responsible for </w:t>
      </w:r>
      <w:r w:rsidRPr="00816F64">
        <w:rPr>
          <w:rFonts w:ascii="Times New Roman" w:hAnsi="Times New Roman" w:cs="Times New Roman"/>
          <w:sz w:val="28"/>
          <w:szCs w:val="28"/>
          <w:lang w:val="en-GB"/>
        </w:rPr>
        <w:t xml:space="preserve">performing functions of </w:t>
      </w:r>
      <w:r w:rsidRPr="00816F64">
        <w:rPr>
          <w:rFonts w:ascii="Times New Roman" w:eastAsia="Times New Roman" w:hAnsi="Times New Roman" w:cs="Times New Roman"/>
          <w:sz w:val="28"/>
          <w:szCs w:val="28"/>
          <w:lang w:val="en-GB" w:eastAsia="ru-RU"/>
        </w:rPr>
        <w:t xml:space="preserve">rendering the state services, management of the state property and law-enforcement functions </w:t>
      </w:r>
      <w:r w:rsidRPr="00816F64">
        <w:rPr>
          <w:rFonts w:ascii="Times New Roman" w:hAnsi="Times New Roman" w:cs="Times New Roman"/>
          <w:sz w:val="28"/>
          <w:szCs w:val="28"/>
          <w:lang w:val="en-GB"/>
        </w:rPr>
        <w:t xml:space="preserve">in the field of activity </w:t>
      </w:r>
      <w:r w:rsidRPr="00816F64">
        <w:rPr>
          <w:rFonts w:ascii="Times New Roman" w:eastAsia="Times New Roman" w:hAnsi="Times New Roman" w:cs="Times New Roman"/>
          <w:sz w:val="28"/>
          <w:szCs w:val="28"/>
          <w:lang w:val="en-GB" w:eastAsia="ru-RU"/>
        </w:rPr>
        <w:t>established, except for the functions of control and supervision.</w:t>
      </w:r>
    </w:p>
    <w:p w:rsidR="00816F64" w:rsidRPr="00816F64" w:rsidRDefault="00816F64" w:rsidP="009D2889">
      <w:pPr>
        <w:spacing w:line="360" w:lineRule="auto"/>
        <w:ind w:firstLine="709"/>
        <w:jc w:val="both"/>
        <w:rPr>
          <w:rFonts w:ascii="Times New Roman" w:eastAsia="TimesNewRomanPSMT" w:hAnsi="Times New Roman" w:cs="Times New Roman"/>
          <w:sz w:val="28"/>
          <w:szCs w:val="28"/>
          <w:lang w:val="en-GB"/>
        </w:rPr>
      </w:pPr>
      <w:r w:rsidRPr="00816F64">
        <w:rPr>
          <w:rFonts w:ascii="Times New Roman" w:hAnsi="Times New Roman" w:cs="Times New Roman"/>
          <w:sz w:val="28"/>
          <w:szCs w:val="28"/>
          <w:lang w:val="en-GB"/>
        </w:rPr>
        <w:t xml:space="preserve">In accordance with the recent Presidential decree N 636 (2012) “On the system and structure of federal executive bodies”, the current structure of FEBs is presented by 79 executive bodies: 20 FEBs, </w:t>
      </w:r>
      <w:r w:rsidRPr="00816F64">
        <w:rPr>
          <w:rFonts w:ascii="Times New Roman" w:hAnsi="Times New Roman" w:cs="Times New Roman"/>
          <w:bCs/>
          <w:sz w:val="28"/>
          <w:szCs w:val="28"/>
          <w:lang w:val="en-GB"/>
        </w:rPr>
        <w:t xml:space="preserve">management of which activity is carried out by the President of the Russian Federation and 59 FEBs, management of which is carried out by the Government of the Russian Federation (see </w:t>
      </w:r>
      <w:r w:rsidRPr="00C83696">
        <w:rPr>
          <w:rFonts w:ascii="Times New Roman" w:hAnsi="Times New Roman" w:cs="Times New Roman"/>
          <w:bCs/>
          <w:sz w:val="28"/>
          <w:szCs w:val="28"/>
          <w:lang w:val="en-GB"/>
        </w:rPr>
        <w:t>Appendix 10).</w:t>
      </w:r>
      <w:r w:rsidRPr="00816F64">
        <w:rPr>
          <w:rFonts w:ascii="Times New Roman" w:hAnsi="Times New Roman" w:cs="Times New Roman"/>
          <w:sz w:val="28"/>
          <w:szCs w:val="28"/>
          <w:lang w:val="en-GB"/>
        </w:rPr>
        <w:t xml:space="preserve"> There are 20 Federal Ministries, 34 Federal Services and 25 Federal Agencies. However, it is worth to note that the main</w:t>
      </w:r>
      <w:r w:rsidRPr="00816F64">
        <w:rPr>
          <w:rFonts w:ascii="Times New Roman" w:hAnsi="Times New Roman" w:cs="Times New Roman"/>
          <w:b/>
          <w:sz w:val="28"/>
          <w:szCs w:val="28"/>
          <w:lang w:val="en-GB"/>
        </w:rPr>
        <w:t xml:space="preserve"> </w:t>
      </w:r>
      <w:r w:rsidRPr="00816F64">
        <w:rPr>
          <w:rFonts w:ascii="Times New Roman" w:hAnsi="Times New Roman" w:cs="Times New Roman"/>
          <w:sz w:val="28"/>
          <w:szCs w:val="28"/>
          <w:lang w:val="en-GB"/>
        </w:rPr>
        <w:t xml:space="preserve">limitation of this research is that only civil servants of </w:t>
      </w:r>
      <w:r w:rsidRPr="00816F64">
        <w:rPr>
          <w:rFonts w:ascii="Times New Roman" w:eastAsia="TimesNewRomanPSMT" w:hAnsi="Times New Roman" w:cs="Times New Roman"/>
          <w:sz w:val="28"/>
          <w:szCs w:val="28"/>
          <w:lang w:val="en-GB"/>
        </w:rPr>
        <w:t>the central apparatus of FEBs of the Russian Federation have been considered. These executive bodies have been chosen on purpose to capture more comprehensive and objective results of the research, which is based on organisations with different structure, functions and powers.</w:t>
      </w:r>
    </w:p>
    <w:p w:rsidR="00816F64" w:rsidRPr="00816F64" w:rsidRDefault="00816F64" w:rsidP="00816F64">
      <w:pPr>
        <w:spacing w:line="360" w:lineRule="auto"/>
        <w:ind w:firstLine="709"/>
        <w:jc w:val="both"/>
        <w:rPr>
          <w:rFonts w:ascii="Times New Roman" w:eastAsia="TimesNewRomanPSMT" w:hAnsi="Times New Roman" w:cs="Times New Roman"/>
          <w:sz w:val="28"/>
          <w:szCs w:val="28"/>
          <w:lang w:val="en-GB"/>
        </w:rPr>
      </w:pPr>
      <w:r w:rsidRPr="00816F64">
        <w:rPr>
          <w:rFonts w:ascii="Times New Roman" w:hAnsi="Times New Roman" w:cs="Times New Roman"/>
          <w:color w:val="131413"/>
          <w:sz w:val="28"/>
          <w:szCs w:val="28"/>
          <w:lang w:val="en-GB"/>
        </w:rPr>
        <w:lastRenderedPageBreak/>
        <w:t xml:space="preserve">Below is a </w:t>
      </w:r>
      <w:r w:rsidRPr="00816F64">
        <w:rPr>
          <w:rFonts w:ascii="Times New Roman" w:hAnsi="Times New Roman" w:cs="Times New Roman"/>
          <w:sz w:val="28"/>
          <w:szCs w:val="28"/>
          <w:lang w:val="en-GB"/>
        </w:rPr>
        <w:t>table</w:t>
      </w:r>
      <w:r w:rsidRPr="00816F64">
        <w:rPr>
          <w:rFonts w:ascii="Times New Roman" w:hAnsi="Times New Roman" w:cs="Times New Roman"/>
          <w:color w:val="131413"/>
          <w:sz w:val="28"/>
          <w:szCs w:val="28"/>
          <w:lang w:val="en-GB"/>
        </w:rPr>
        <w:t xml:space="preserve"> that is designed to illustrate </w:t>
      </w:r>
      <w:r w:rsidRPr="00816F64">
        <w:rPr>
          <w:rFonts w:ascii="Times New Roman" w:hAnsi="Times New Roman" w:cs="Times New Roman"/>
          <w:sz w:val="28"/>
          <w:szCs w:val="28"/>
          <w:lang w:val="en-GB"/>
        </w:rPr>
        <w:t>all components of average monthly pay of civil servants in Central Apparatus of FEBs by types of FEBs in 2011</w:t>
      </w:r>
      <w:r w:rsidRPr="00816F64">
        <w:rPr>
          <w:rStyle w:val="ac"/>
          <w:rFonts w:ascii="Times New Roman" w:hAnsi="Times New Roman" w:cs="Times New Roman"/>
          <w:sz w:val="28"/>
          <w:szCs w:val="28"/>
          <w:lang w:val="en-GB"/>
        </w:rPr>
        <w:footnoteReference w:id="21"/>
      </w:r>
      <w:r w:rsidRPr="00816F64">
        <w:rPr>
          <w:rFonts w:ascii="Times New Roman" w:hAnsi="Times New Roman" w:cs="Times New Roman"/>
          <w:sz w:val="28"/>
          <w:szCs w:val="28"/>
          <w:lang w:val="en-GB"/>
        </w:rPr>
        <w:t>.</w:t>
      </w:r>
    </w:p>
    <w:p w:rsidR="00816F64" w:rsidRPr="00816F64" w:rsidRDefault="00816F64" w:rsidP="00816F64">
      <w:pPr>
        <w:spacing w:after="0" w:line="360" w:lineRule="auto"/>
        <w:jc w:val="right"/>
        <w:rPr>
          <w:rFonts w:ascii="Times New Roman" w:eastAsia="Times New Roman" w:hAnsi="Times New Roman" w:cs="Times New Roman"/>
          <w:b/>
          <w:sz w:val="28"/>
          <w:szCs w:val="28"/>
          <w:lang w:val="en-GB" w:eastAsia="ru-RU"/>
        </w:rPr>
      </w:pPr>
      <w:proofErr w:type="gramStart"/>
      <w:r w:rsidRPr="00825186">
        <w:rPr>
          <w:rFonts w:ascii="Times New Roman" w:eastAsia="Times New Roman" w:hAnsi="Times New Roman" w:cs="Times New Roman"/>
          <w:b/>
          <w:sz w:val="28"/>
          <w:szCs w:val="28"/>
          <w:lang w:val="en-GB" w:eastAsia="ru-RU"/>
        </w:rPr>
        <w:t>Table 1</w:t>
      </w:r>
      <w:r w:rsidR="00825186" w:rsidRPr="00825186">
        <w:rPr>
          <w:rFonts w:ascii="Times New Roman" w:eastAsia="Times New Roman" w:hAnsi="Times New Roman" w:cs="Times New Roman"/>
          <w:b/>
          <w:sz w:val="28"/>
          <w:szCs w:val="28"/>
          <w:lang w:val="en-GB" w:eastAsia="ru-RU"/>
        </w:rPr>
        <w:t>0</w:t>
      </w:r>
      <w:r w:rsidRPr="00825186">
        <w:rPr>
          <w:rFonts w:ascii="Times New Roman" w:eastAsia="Times New Roman" w:hAnsi="Times New Roman" w:cs="Times New Roman"/>
          <w:b/>
          <w:sz w:val="28"/>
          <w:szCs w:val="28"/>
          <w:lang w:val="en-GB" w:eastAsia="ru-RU"/>
        </w:rPr>
        <w:t>.</w:t>
      </w:r>
      <w:proofErr w:type="gramEnd"/>
    </w:p>
    <w:p w:rsidR="00816F64" w:rsidRPr="00816F64" w:rsidRDefault="00816F64" w:rsidP="00816F64">
      <w:pPr>
        <w:spacing w:after="240" w:line="240" w:lineRule="auto"/>
        <w:jc w:val="center"/>
        <w:rPr>
          <w:rFonts w:ascii="Times New Roman" w:eastAsia="Times New Roman" w:hAnsi="Times New Roman" w:cs="Times New Roman"/>
          <w:b/>
          <w:sz w:val="28"/>
          <w:szCs w:val="28"/>
          <w:lang w:val="en-GB" w:eastAsia="ru-RU"/>
        </w:rPr>
      </w:pPr>
      <w:r w:rsidRPr="00816F64">
        <w:rPr>
          <w:rFonts w:ascii="Times New Roman" w:hAnsi="Times New Roman" w:cs="Times New Roman"/>
          <w:b/>
          <w:sz w:val="28"/>
          <w:szCs w:val="28"/>
          <w:lang w:val="en-GB"/>
        </w:rPr>
        <w:t xml:space="preserve">Components of average monthly pay of civil servants in </w:t>
      </w:r>
      <w:r w:rsidRPr="00816F64">
        <w:rPr>
          <w:rFonts w:ascii="Times New Roman" w:eastAsia="Times New Roman" w:hAnsi="Times New Roman" w:cs="Times New Roman"/>
          <w:b/>
          <w:sz w:val="28"/>
          <w:szCs w:val="28"/>
          <w:lang w:val="en-GB" w:eastAsia="ru-RU"/>
        </w:rPr>
        <w:t>Central apparatus</w:t>
      </w:r>
      <w:r w:rsidRPr="00816F64">
        <w:rPr>
          <w:rFonts w:ascii="Times New Roman" w:hAnsi="Times New Roman" w:cs="Times New Roman"/>
          <w:b/>
          <w:sz w:val="28"/>
          <w:szCs w:val="28"/>
          <w:lang w:val="en-GB"/>
        </w:rPr>
        <w:t xml:space="preserve"> of FEBs by types of FEBs in 2011, </w:t>
      </w:r>
      <w:proofErr w:type="spellStart"/>
      <w:r w:rsidRPr="00816F64">
        <w:rPr>
          <w:rFonts w:ascii="Times New Roman" w:hAnsi="Times New Roman" w:cs="Times New Roman"/>
          <w:b/>
          <w:sz w:val="28"/>
          <w:szCs w:val="28"/>
          <w:lang w:val="en-GB"/>
        </w:rPr>
        <w:t>rubles</w:t>
      </w:r>
      <w:proofErr w:type="spellEnd"/>
      <w:r w:rsidRPr="00816F64">
        <w:rPr>
          <w:rFonts w:ascii="Times New Roman" w:hAnsi="Times New Roman" w:cs="Times New Roman"/>
          <w:b/>
          <w:sz w:val="28"/>
          <w:szCs w:val="28"/>
          <w:lang w:val="en-GB"/>
        </w:rPr>
        <w:t xml:space="preserve"> per civil servant</w:t>
      </w:r>
    </w:p>
    <w:p w:rsidR="00816F64" w:rsidRPr="00816F64" w:rsidRDefault="00816F64" w:rsidP="00816F64">
      <w:pPr>
        <w:spacing w:after="0" w:line="360" w:lineRule="auto"/>
        <w:jc w:val="right"/>
        <w:rPr>
          <w:rFonts w:ascii="Times New Roman" w:eastAsia="Times New Roman" w:hAnsi="Times New Roman" w:cs="Times New Roman"/>
          <w:b/>
          <w:sz w:val="28"/>
          <w:szCs w:val="28"/>
          <w:lang w:val="en-GB" w:eastAsia="ru-RU"/>
        </w:rPr>
      </w:pPr>
      <w:r w:rsidRPr="00816F64">
        <w:rPr>
          <w:rFonts w:ascii="Times New Roman" w:hAnsi="Times New Roman" w:cs="Times New Roman"/>
          <w:noProof/>
          <w:lang w:eastAsia="ru-RU"/>
        </w:rPr>
        <w:drawing>
          <wp:inline distT="0" distB="0" distL="0" distR="0" wp14:anchorId="3519DEEC" wp14:editId="3C89D1A9">
            <wp:extent cx="5940425" cy="2124307"/>
            <wp:effectExtent l="0" t="0" r="317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0425" cy="2124307"/>
                    </a:xfrm>
                    <a:prstGeom prst="rect">
                      <a:avLst/>
                    </a:prstGeom>
                    <a:noFill/>
                    <a:ln>
                      <a:noFill/>
                    </a:ln>
                  </pic:spPr>
                </pic:pic>
              </a:graphicData>
            </a:graphic>
          </wp:inline>
        </w:drawing>
      </w:r>
    </w:p>
    <w:p w:rsidR="00816F64" w:rsidRPr="00816F64" w:rsidRDefault="00816F64" w:rsidP="009D2889">
      <w:pPr>
        <w:pStyle w:val="2"/>
        <w:spacing w:before="240" w:after="240" w:line="360" w:lineRule="auto"/>
        <w:ind w:left="0" w:firstLine="709"/>
        <w:jc w:val="both"/>
        <w:rPr>
          <w:rFonts w:ascii="Times New Roman" w:hAnsi="Times New Roman" w:cs="Times New Roman"/>
          <w:sz w:val="28"/>
          <w:szCs w:val="28"/>
        </w:rPr>
      </w:pPr>
      <w:r w:rsidRPr="00816F64">
        <w:rPr>
          <w:rFonts w:ascii="Times New Roman" w:hAnsi="Times New Roman" w:cs="Times New Roman"/>
          <w:color w:val="131413"/>
          <w:sz w:val="28"/>
          <w:szCs w:val="28"/>
        </w:rPr>
        <w:t xml:space="preserve">This table clearly shows that the total pay of civil servants in the Government is twice as much as pay in the other FEBs. Moreover, it is evident that there is no direct relation between </w:t>
      </w:r>
      <w:r w:rsidRPr="00816F64">
        <w:rPr>
          <w:rFonts w:ascii="Times New Roman" w:hAnsi="Times New Roman" w:cs="Times New Roman"/>
          <w:i/>
          <w:color w:val="131413"/>
          <w:sz w:val="28"/>
          <w:szCs w:val="28"/>
        </w:rPr>
        <w:t>pay components</w:t>
      </w:r>
      <w:r w:rsidRPr="00816F64">
        <w:rPr>
          <w:rFonts w:ascii="Times New Roman" w:hAnsi="Times New Roman" w:cs="Times New Roman"/>
          <w:color w:val="131413"/>
          <w:sz w:val="28"/>
          <w:szCs w:val="28"/>
        </w:rPr>
        <w:t xml:space="preserve"> </w:t>
      </w:r>
      <w:r w:rsidRPr="00816F64">
        <w:rPr>
          <w:rFonts w:ascii="Times New Roman" w:hAnsi="Times New Roman" w:cs="Times New Roman"/>
          <w:sz w:val="28"/>
          <w:szCs w:val="28"/>
        </w:rPr>
        <w:t>of civil servants and</w:t>
      </w:r>
      <w:r w:rsidRPr="00816F64">
        <w:rPr>
          <w:rFonts w:ascii="Times New Roman" w:hAnsi="Times New Roman" w:cs="Times New Roman"/>
          <w:color w:val="131413"/>
          <w:sz w:val="28"/>
          <w:szCs w:val="28"/>
        </w:rPr>
        <w:t xml:space="preserve"> </w:t>
      </w:r>
      <w:r w:rsidRPr="00816F64">
        <w:rPr>
          <w:rFonts w:ascii="Times New Roman" w:hAnsi="Times New Roman" w:cs="Times New Roman"/>
          <w:i/>
          <w:color w:val="131413"/>
          <w:sz w:val="28"/>
          <w:szCs w:val="28"/>
        </w:rPr>
        <w:t>type of the FEB</w:t>
      </w:r>
      <w:r w:rsidRPr="00816F64">
        <w:rPr>
          <w:rFonts w:ascii="Times New Roman" w:hAnsi="Times New Roman" w:cs="Times New Roman"/>
          <w:color w:val="131413"/>
          <w:sz w:val="28"/>
          <w:szCs w:val="28"/>
        </w:rPr>
        <w:t xml:space="preserve">. However, the magnitude of monthly pay (median level) is in direct relation with type of FEB. As it </w:t>
      </w:r>
      <w:r w:rsidRPr="00825186">
        <w:rPr>
          <w:rFonts w:ascii="Times New Roman" w:hAnsi="Times New Roman" w:cs="Times New Roman"/>
          <w:color w:val="131413"/>
          <w:sz w:val="28"/>
          <w:szCs w:val="28"/>
        </w:rPr>
        <w:t>shown in Figure 1</w:t>
      </w:r>
      <w:r w:rsidR="00825186" w:rsidRPr="00825186">
        <w:rPr>
          <w:rFonts w:ascii="Times New Roman" w:hAnsi="Times New Roman" w:cs="Times New Roman"/>
          <w:color w:val="131413"/>
          <w:sz w:val="28"/>
          <w:szCs w:val="28"/>
        </w:rPr>
        <w:t>7</w:t>
      </w:r>
      <w:r w:rsidRPr="00825186">
        <w:rPr>
          <w:rFonts w:ascii="Times New Roman" w:hAnsi="Times New Roman" w:cs="Times New Roman"/>
          <w:color w:val="131413"/>
          <w:sz w:val="28"/>
          <w:szCs w:val="28"/>
        </w:rPr>
        <w:t xml:space="preserve">, civil servants in the Federal Services receive higher pay than in the Federal Agencies, but lower pay than in the Federal Ministries. </w:t>
      </w:r>
      <w:r w:rsidRPr="00825186">
        <w:rPr>
          <w:rFonts w:ascii="Times New Roman" w:hAnsi="Times New Roman" w:cs="Times New Roman"/>
          <w:sz w:val="28"/>
          <w:szCs w:val="28"/>
        </w:rPr>
        <w:t xml:space="preserve">The average monthly pay of Federal civil servants of each </w:t>
      </w:r>
      <w:proofErr w:type="gramStart"/>
      <w:r w:rsidRPr="00825186">
        <w:rPr>
          <w:rFonts w:ascii="Times New Roman" w:hAnsi="Times New Roman" w:cs="Times New Roman"/>
          <w:sz w:val="28"/>
          <w:szCs w:val="28"/>
        </w:rPr>
        <w:t>FEBs</w:t>
      </w:r>
      <w:proofErr w:type="gramEnd"/>
      <w:r w:rsidRPr="00825186">
        <w:rPr>
          <w:rFonts w:ascii="Times New Roman" w:hAnsi="Times New Roman" w:cs="Times New Roman"/>
          <w:sz w:val="28"/>
          <w:szCs w:val="28"/>
        </w:rPr>
        <w:t xml:space="preserve"> by categories of civil service’ positions is represented in Appendix 11.</w:t>
      </w:r>
    </w:p>
    <w:p w:rsidR="00816F64" w:rsidRPr="00816F64" w:rsidRDefault="00816F64" w:rsidP="00816F64">
      <w:pPr>
        <w:autoSpaceDE w:val="0"/>
        <w:autoSpaceDN w:val="0"/>
        <w:adjustRightInd w:val="0"/>
        <w:spacing w:after="0" w:line="360" w:lineRule="auto"/>
        <w:ind w:firstLine="708"/>
        <w:jc w:val="both"/>
        <w:rPr>
          <w:rFonts w:ascii="Times New Roman" w:hAnsi="Times New Roman" w:cs="Times New Roman"/>
          <w:color w:val="131413"/>
          <w:sz w:val="28"/>
          <w:szCs w:val="28"/>
          <w:lang w:val="en-GB"/>
        </w:rPr>
      </w:pPr>
      <w:r w:rsidRPr="00816F64">
        <w:rPr>
          <w:rFonts w:ascii="Times New Roman" w:hAnsi="Times New Roman" w:cs="Times New Roman"/>
          <w:noProof/>
          <w:lang w:eastAsia="ru-RU"/>
        </w:rPr>
        <w:lastRenderedPageBreak/>
        <w:drawing>
          <wp:inline distT="0" distB="0" distL="0" distR="0" wp14:anchorId="0E3D16A4" wp14:editId="589A47AD">
            <wp:extent cx="5192973" cy="2381534"/>
            <wp:effectExtent l="0" t="0" r="8255"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816F64" w:rsidRPr="00816F64" w:rsidRDefault="00816F64" w:rsidP="00816F64">
      <w:pPr>
        <w:autoSpaceDE w:val="0"/>
        <w:autoSpaceDN w:val="0"/>
        <w:adjustRightInd w:val="0"/>
        <w:spacing w:line="360" w:lineRule="auto"/>
        <w:ind w:firstLine="709"/>
        <w:jc w:val="center"/>
        <w:rPr>
          <w:rFonts w:ascii="Times New Roman" w:hAnsi="Times New Roman" w:cs="Times New Roman"/>
          <w:b/>
          <w:color w:val="131413"/>
          <w:sz w:val="28"/>
          <w:szCs w:val="28"/>
          <w:lang w:val="en-GB"/>
        </w:rPr>
      </w:pPr>
      <w:proofErr w:type="gramStart"/>
      <w:r w:rsidRPr="00816F64">
        <w:rPr>
          <w:rFonts w:ascii="Times New Roman" w:hAnsi="Times New Roman" w:cs="Times New Roman"/>
          <w:b/>
          <w:color w:val="131413"/>
          <w:sz w:val="28"/>
          <w:szCs w:val="28"/>
          <w:lang w:val="en-GB"/>
        </w:rPr>
        <w:t>Figure 1</w:t>
      </w:r>
      <w:r w:rsidR="00825186">
        <w:rPr>
          <w:rFonts w:ascii="Times New Roman" w:hAnsi="Times New Roman" w:cs="Times New Roman"/>
          <w:b/>
          <w:color w:val="131413"/>
          <w:sz w:val="28"/>
          <w:szCs w:val="28"/>
          <w:lang w:val="en-GB"/>
        </w:rPr>
        <w:t>7</w:t>
      </w:r>
      <w:r w:rsidRPr="00816F64">
        <w:rPr>
          <w:rFonts w:ascii="Times New Roman" w:hAnsi="Times New Roman" w:cs="Times New Roman"/>
          <w:b/>
          <w:color w:val="131413"/>
          <w:sz w:val="28"/>
          <w:szCs w:val="28"/>
          <w:lang w:val="en-GB"/>
        </w:rPr>
        <w:t>.</w:t>
      </w:r>
      <w:proofErr w:type="gramEnd"/>
      <w:r w:rsidRPr="00816F64">
        <w:rPr>
          <w:rFonts w:ascii="Times New Roman" w:hAnsi="Times New Roman" w:cs="Times New Roman"/>
          <w:b/>
          <w:color w:val="131413"/>
          <w:sz w:val="28"/>
          <w:szCs w:val="28"/>
          <w:lang w:val="en-GB"/>
        </w:rPr>
        <w:t xml:space="preserve"> Pay differentiation according to the type of FEB</w:t>
      </w:r>
    </w:p>
    <w:p w:rsidR="00816F64" w:rsidRPr="00816F64" w:rsidRDefault="00816F64" w:rsidP="00816F64">
      <w:pPr>
        <w:spacing w:line="360" w:lineRule="auto"/>
        <w:ind w:firstLine="708"/>
        <w:jc w:val="both"/>
        <w:rPr>
          <w:rFonts w:ascii="Times New Roman" w:hAnsi="Times New Roman" w:cs="Times New Roman"/>
          <w:sz w:val="28"/>
          <w:szCs w:val="28"/>
          <w:lang w:val="en-GB"/>
        </w:rPr>
      </w:pPr>
      <w:r w:rsidRPr="00816F64">
        <w:rPr>
          <w:rFonts w:ascii="Times New Roman" w:eastAsia="TimesNewRomanPSMT" w:hAnsi="Times New Roman" w:cs="Times New Roman"/>
          <w:sz w:val="28"/>
          <w:szCs w:val="28"/>
          <w:lang w:val="en-GB"/>
        </w:rPr>
        <w:t xml:space="preserve">The next limitation of research that should be mentioned is that statistical data, essential for practical part of the research, are available only for 2011, therefore we conduct a cross-sectional study. Furthermore, the structure of FEBs have been changed since 2011 – in </w:t>
      </w:r>
      <w:r w:rsidRPr="00816F64">
        <w:rPr>
          <w:rFonts w:ascii="Times New Roman" w:hAnsi="Times New Roman" w:cs="Times New Roman"/>
          <w:sz w:val="28"/>
          <w:szCs w:val="28"/>
          <w:lang w:val="en-GB"/>
        </w:rPr>
        <w:t>particular, the Ministry of Healthcare and Social Development was converted into the Ministry of Healthcare and the Ministry of Labour and Social Protection; the Ministry on Far East Development was established; the Ministry of Sports, Tourism and Youth Policy was converted into the Ministry of Sports (its youth policy-related functions were transferred to the Ministry   of Education and Science, while functions pertaining to the coordination of tourist activities were assigned to the Culture Ministry). Other authorities are remained without changes (Presidential decree N 636, 2012). Therefore, research was conducted on the basis of FEBs’ structure of 2011.</w:t>
      </w:r>
    </w:p>
    <w:p w:rsidR="00816F64" w:rsidRPr="00816F64" w:rsidRDefault="00816F64" w:rsidP="00816F64">
      <w:pPr>
        <w:spacing w:line="360" w:lineRule="auto"/>
        <w:ind w:firstLine="708"/>
        <w:jc w:val="both"/>
        <w:rPr>
          <w:rFonts w:ascii="Times New Roman" w:hAnsi="Times New Roman" w:cs="Times New Roman"/>
          <w:lang w:val="en-GB"/>
        </w:rPr>
      </w:pPr>
      <w:r w:rsidRPr="00816F64">
        <w:rPr>
          <w:rFonts w:ascii="Times New Roman" w:hAnsi="Times New Roman" w:cs="Times New Roman"/>
          <w:sz w:val="28"/>
          <w:szCs w:val="28"/>
          <w:lang w:val="en-GB"/>
        </w:rPr>
        <w:t>Other limitation of research is linked with the absence of statistical data of some FEBs. For example, a number of FEBs under the President’s direct authority (“presidential bloc”) have the so-called “security bloc” of FEBs of the RF, which does not publish data on civil servants’ pay:</w:t>
      </w:r>
    </w:p>
    <w:p w:rsidR="00816F64" w:rsidRPr="00816F64" w:rsidRDefault="00816F64" w:rsidP="002D2773">
      <w:pPr>
        <w:pStyle w:val="a8"/>
        <w:numPr>
          <w:ilvl w:val="0"/>
          <w:numId w:val="22"/>
        </w:numPr>
        <w:shd w:val="clear" w:color="auto" w:fill="FFFFFF"/>
        <w:spacing w:line="360" w:lineRule="auto"/>
        <w:ind w:left="714" w:hanging="357"/>
        <w:jc w:val="both"/>
        <w:rPr>
          <w:sz w:val="28"/>
          <w:szCs w:val="28"/>
          <w:lang w:val="en-GB"/>
        </w:rPr>
      </w:pPr>
      <w:r w:rsidRPr="00816F64">
        <w:rPr>
          <w:bCs/>
          <w:sz w:val="28"/>
          <w:szCs w:val="28"/>
          <w:lang w:val="en-GB"/>
        </w:rPr>
        <w:t>The Ministry of the Interior</w:t>
      </w:r>
      <w:r w:rsidRPr="00816F64">
        <w:rPr>
          <w:sz w:val="28"/>
          <w:szCs w:val="28"/>
          <w:lang w:val="en-GB"/>
        </w:rPr>
        <w:t>;</w:t>
      </w:r>
    </w:p>
    <w:p w:rsidR="00816F64" w:rsidRPr="00816F64" w:rsidRDefault="00816F64" w:rsidP="002D2773">
      <w:pPr>
        <w:pStyle w:val="a8"/>
        <w:numPr>
          <w:ilvl w:val="0"/>
          <w:numId w:val="22"/>
        </w:numPr>
        <w:shd w:val="clear" w:color="auto" w:fill="FFFFFF"/>
        <w:spacing w:line="360" w:lineRule="auto"/>
        <w:ind w:left="714" w:hanging="357"/>
        <w:jc w:val="both"/>
        <w:rPr>
          <w:sz w:val="28"/>
          <w:szCs w:val="28"/>
          <w:lang w:val="en-GB"/>
        </w:rPr>
      </w:pPr>
      <w:r w:rsidRPr="00816F64">
        <w:rPr>
          <w:bCs/>
          <w:sz w:val="28"/>
          <w:szCs w:val="28"/>
          <w:lang w:val="en-GB"/>
        </w:rPr>
        <w:t>The Ministry of Defence;</w:t>
      </w:r>
    </w:p>
    <w:p w:rsidR="00816F64" w:rsidRPr="00816F64" w:rsidRDefault="00816F64" w:rsidP="002D2773">
      <w:pPr>
        <w:pStyle w:val="a8"/>
        <w:numPr>
          <w:ilvl w:val="0"/>
          <w:numId w:val="22"/>
        </w:numPr>
        <w:shd w:val="clear" w:color="auto" w:fill="FFFFFF"/>
        <w:spacing w:line="360" w:lineRule="auto"/>
        <w:ind w:left="714" w:hanging="357"/>
        <w:jc w:val="both"/>
        <w:rPr>
          <w:sz w:val="28"/>
          <w:szCs w:val="28"/>
          <w:lang w:val="en-GB"/>
        </w:rPr>
      </w:pPr>
      <w:r w:rsidRPr="00816F64">
        <w:rPr>
          <w:sz w:val="28"/>
          <w:szCs w:val="28"/>
          <w:lang w:val="en-GB"/>
        </w:rPr>
        <w:lastRenderedPageBreak/>
        <w:t>The Ministry on Far East Development;</w:t>
      </w:r>
    </w:p>
    <w:p w:rsidR="00816F64" w:rsidRPr="00816F64" w:rsidRDefault="00816F64" w:rsidP="002D2773">
      <w:pPr>
        <w:pStyle w:val="a8"/>
        <w:numPr>
          <w:ilvl w:val="0"/>
          <w:numId w:val="22"/>
        </w:numPr>
        <w:shd w:val="clear" w:color="auto" w:fill="FFFFFF"/>
        <w:spacing w:line="360" w:lineRule="auto"/>
        <w:ind w:left="714" w:hanging="357"/>
        <w:jc w:val="both"/>
        <w:rPr>
          <w:sz w:val="28"/>
          <w:szCs w:val="28"/>
          <w:lang w:val="en-GB"/>
        </w:rPr>
      </w:pPr>
      <w:r w:rsidRPr="00816F64">
        <w:rPr>
          <w:bCs/>
          <w:sz w:val="28"/>
          <w:szCs w:val="28"/>
          <w:lang w:val="en-GB"/>
        </w:rPr>
        <w:t>The Federal Security Service</w:t>
      </w:r>
      <w:r w:rsidRPr="00816F64">
        <w:rPr>
          <w:sz w:val="28"/>
          <w:szCs w:val="28"/>
          <w:lang w:val="en-GB"/>
        </w:rPr>
        <w:t>;</w:t>
      </w:r>
    </w:p>
    <w:p w:rsidR="00816F64" w:rsidRPr="00816F64" w:rsidRDefault="00816F64" w:rsidP="002D2773">
      <w:pPr>
        <w:pStyle w:val="a8"/>
        <w:numPr>
          <w:ilvl w:val="0"/>
          <w:numId w:val="22"/>
        </w:numPr>
        <w:shd w:val="clear" w:color="auto" w:fill="FFFFFF"/>
        <w:spacing w:line="360" w:lineRule="auto"/>
        <w:ind w:left="714" w:hanging="357"/>
        <w:jc w:val="both"/>
        <w:rPr>
          <w:bCs/>
          <w:sz w:val="28"/>
          <w:szCs w:val="28"/>
          <w:lang w:val="en-GB"/>
        </w:rPr>
      </w:pPr>
      <w:r w:rsidRPr="00816F64">
        <w:rPr>
          <w:bCs/>
          <w:sz w:val="28"/>
          <w:szCs w:val="28"/>
          <w:lang w:val="en-GB"/>
        </w:rPr>
        <w:t>The Chief Directorate for Special Programs of the President (Federal Agency)</w:t>
      </w:r>
      <w:r w:rsidRPr="00816F64">
        <w:rPr>
          <w:sz w:val="28"/>
          <w:szCs w:val="28"/>
          <w:lang w:val="en-GB"/>
        </w:rPr>
        <w:t>;</w:t>
      </w:r>
    </w:p>
    <w:p w:rsidR="00816F64" w:rsidRPr="00816F64" w:rsidRDefault="00816F64" w:rsidP="002D2773">
      <w:pPr>
        <w:pStyle w:val="a8"/>
        <w:numPr>
          <w:ilvl w:val="0"/>
          <w:numId w:val="22"/>
        </w:numPr>
        <w:shd w:val="clear" w:color="auto" w:fill="FFFFFF"/>
        <w:spacing w:after="200" w:line="360" w:lineRule="auto"/>
        <w:ind w:left="714" w:hanging="357"/>
        <w:jc w:val="both"/>
        <w:rPr>
          <w:sz w:val="28"/>
          <w:szCs w:val="28"/>
          <w:lang w:val="en-GB"/>
        </w:rPr>
      </w:pPr>
      <w:r w:rsidRPr="00816F64">
        <w:rPr>
          <w:bCs/>
          <w:sz w:val="28"/>
          <w:szCs w:val="28"/>
          <w:lang w:val="en-GB"/>
        </w:rPr>
        <w:t>The Foreign Intelligence Service (Federal Service)</w:t>
      </w:r>
      <w:r w:rsidRPr="00816F64">
        <w:rPr>
          <w:sz w:val="28"/>
          <w:szCs w:val="28"/>
          <w:lang w:val="en-GB"/>
        </w:rPr>
        <w:t>.</w:t>
      </w:r>
    </w:p>
    <w:p w:rsidR="00816F64" w:rsidRPr="00816F64" w:rsidRDefault="00816F64" w:rsidP="00816F64">
      <w:pPr>
        <w:shd w:val="clear" w:color="auto" w:fill="FFFFFF"/>
        <w:spacing w:line="360" w:lineRule="auto"/>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Moreover, for the following new FEBs of the RF data are also not available:</w:t>
      </w:r>
    </w:p>
    <w:p w:rsidR="00816F64" w:rsidRPr="00816F64" w:rsidRDefault="00816F64" w:rsidP="002D2773">
      <w:pPr>
        <w:pStyle w:val="a8"/>
        <w:numPr>
          <w:ilvl w:val="0"/>
          <w:numId w:val="22"/>
        </w:numPr>
        <w:shd w:val="clear" w:color="auto" w:fill="FFFFFF"/>
        <w:spacing w:line="360" w:lineRule="auto"/>
        <w:ind w:left="714" w:hanging="357"/>
        <w:jc w:val="both"/>
        <w:rPr>
          <w:sz w:val="28"/>
          <w:szCs w:val="28"/>
          <w:lang w:val="en-GB"/>
        </w:rPr>
      </w:pPr>
      <w:r w:rsidRPr="00816F64">
        <w:rPr>
          <w:bCs/>
          <w:sz w:val="28"/>
          <w:szCs w:val="28"/>
          <w:lang w:val="en-GB"/>
        </w:rPr>
        <w:t>The Ministry of Labour and Social Security</w:t>
      </w:r>
      <w:r w:rsidRPr="00816F64">
        <w:rPr>
          <w:sz w:val="28"/>
          <w:szCs w:val="28"/>
          <w:lang w:val="en-GB"/>
        </w:rPr>
        <w:t>;</w:t>
      </w:r>
    </w:p>
    <w:p w:rsidR="00816F64" w:rsidRPr="00816F64" w:rsidRDefault="00816F64" w:rsidP="002D2773">
      <w:pPr>
        <w:pStyle w:val="a8"/>
        <w:numPr>
          <w:ilvl w:val="0"/>
          <w:numId w:val="22"/>
        </w:numPr>
        <w:shd w:val="clear" w:color="auto" w:fill="FFFFFF"/>
        <w:spacing w:line="360" w:lineRule="auto"/>
        <w:ind w:left="714" w:hanging="357"/>
        <w:jc w:val="both"/>
        <w:rPr>
          <w:sz w:val="28"/>
          <w:szCs w:val="28"/>
          <w:lang w:val="en-GB"/>
        </w:rPr>
      </w:pPr>
      <w:r w:rsidRPr="00816F64">
        <w:rPr>
          <w:sz w:val="28"/>
          <w:szCs w:val="28"/>
          <w:lang w:val="en-GB"/>
        </w:rPr>
        <w:t>The Federal Accreditation Service;</w:t>
      </w:r>
    </w:p>
    <w:p w:rsidR="00816F64" w:rsidRPr="00816F64" w:rsidRDefault="00816F64" w:rsidP="002D2773">
      <w:pPr>
        <w:pStyle w:val="a8"/>
        <w:numPr>
          <w:ilvl w:val="0"/>
          <w:numId w:val="22"/>
        </w:numPr>
        <w:shd w:val="clear" w:color="auto" w:fill="FFFFFF"/>
        <w:spacing w:line="360" w:lineRule="auto"/>
        <w:ind w:left="714" w:hanging="357"/>
        <w:jc w:val="both"/>
        <w:rPr>
          <w:sz w:val="28"/>
          <w:szCs w:val="28"/>
          <w:lang w:val="en-GB"/>
        </w:rPr>
      </w:pPr>
      <w:r w:rsidRPr="00816F64">
        <w:rPr>
          <w:sz w:val="28"/>
          <w:szCs w:val="28"/>
          <w:lang w:val="en-GB"/>
        </w:rPr>
        <w:t>The Federal Service for Intellectual Property;</w:t>
      </w:r>
    </w:p>
    <w:p w:rsidR="00816F64" w:rsidRPr="00816F64" w:rsidRDefault="00816F64" w:rsidP="002D2773">
      <w:pPr>
        <w:pStyle w:val="a8"/>
        <w:numPr>
          <w:ilvl w:val="0"/>
          <w:numId w:val="22"/>
        </w:numPr>
        <w:spacing w:line="360" w:lineRule="auto"/>
        <w:ind w:left="714" w:hanging="357"/>
        <w:jc w:val="both"/>
        <w:rPr>
          <w:sz w:val="28"/>
          <w:szCs w:val="28"/>
          <w:lang w:val="en-GB"/>
        </w:rPr>
      </w:pPr>
      <w:r w:rsidRPr="00816F64">
        <w:rPr>
          <w:sz w:val="28"/>
          <w:szCs w:val="28"/>
          <w:lang w:val="en-GB"/>
        </w:rPr>
        <w:t>The Federal Technical and Export Control Service;</w:t>
      </w:r>
    </w:p>
    <w:p w:rsidR="00816F64" w:rsidRPr="00816F64" w:rsidRDefault="00816F64" w:rsidP="002D2773">
      <w:pPr>
        <w:pStyle w:val="a8"/>
        <w:numPr>
          <w:ilvl w:val="0"/>
          <w:numId w:val="22"/>
        </w:numPr>
        <w:shd w:val="clear" w:color="auto" w:fill="FFFFFF"/>
        <w:spacing w:line="360" w:lineRule="auto"/>
        <w:jc w:val="both"/>
        <w:rPr>
          <w:sz w:val="28"/>
          <w:szCs w:val="28"/>
          <w:lang w:val="en-GB"/>
        </w:rPr>
      </w:pPr>
      <w:r w:rsidRPr="00816F64">
        <w:rPr>
          <w:sz w:val="28"/>
          <w:szCs w:val="28"/>
          <w:lang w:val="en-GB"/>
        </w:rPr>
        <w:t xml:space="preserve">The Federal Service for Ecological, Technological and Atomic Supervision; </w:t>
      </w:r>
    </w:p>
    <w:p w:rsidR="00816F64" w:rsidRPr="00816F64" w:rsidRDefault="00816F64" w:rsidP="002D2773">
      <w:pPr>
        <w:pStyle w:val="a8"/>
        <w:numPr>
          <w:ilvl w:val="0"/>
          <w:numId w:val="22"/>
        </w:numPr>
        <w:shd w:val="clear" w:color="auto" w:fill="FFFFFF"/>
        <w:spacing w:line="360" w:lineRule="auto"/>
        <w:ind w:left="714" w:hanging="357"/>
        <w:jc w:val="both"/>
        <w:rPr>
          <w:sz w:val="28"/>
          <w:szCs w:val="28"/>
          <w:lang w:val="en-GB"/>
        </w:rPr>
      </w:pPr>
      <w:r w:rsidRPr="00816F64">
        <w:rPr>
          <w:sz w:val="28"/>
          <w:szCs w:val="28"/>
          <w:lang w:val="en-GB"/>
        </w:rPr>
        <w:t>The Federal Agency for Construction, Housing and Utilities.</w:t>
      </w:r>
    </w:p>
    <w:p w:rsidR="00816F64" w:rsidRPr="00816F64" w:rsidRDefault="00816F64" w:rsidP="00816F64">
      <w:pPr>
        <w:shd w:val="clear" w:color="auto" w:fill="FFFFFF"/>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Thus, in our sample we have only 66 FEBs from 79 FEBs.</w:t>
      </w:r>
    </w:p>
    <w:p w:rsidR="00816F64" w:rsidRPr="00825186" w:rsidRDefault="00816F64" w:rsidP="00816F64">
      <w:pPr>
        <w:shd w:val="clear" w:color="auto" w:fill="FFFFFF"/>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In order to analyse the influence of such factor as </w:t>
      </w:r>
      <w:r w:rsidRPr="00816F64">
        <w:rPr>
          <w:rFonts w:ascii="Times New Roman" w:hAnsi="Times New Roman" w:cs="Times New Roman"/>
          <w:i/>
          <w:sz w:val="28"/>
          <w:szCs w:val="28"/>
          <w:lang w:val="en-GB"/>
        </w:rPr>
        <w:t>the FEBs activity</w:t>
      </w:r>
      <w:r w:rsidRPr="00816F64">
        <w:rPr>
          <w:rFonts w:ascii="Times New Roman" w:hAnsi="Times New Roman" w:cs="Times New Roman"/>
          <w:sz w:val="28"/>
          <w:szCs w:val="28"/>
          <w:lang w:val="en-GB"/>
        </w:rPr>
        <w:t>, all FEBs were divided into the following clusters</w:t>
      </w:r>
      <w:r w:rsidRPr="00816F64">
        <w:rPr>
          <w:rStyle w:val="ac"/>
          <w:rFonts w:ascii="Times New Roman" w:hAnsi="Times New Roman" w:cs="Times New Roman"/>
          <w:sz w:val="28"/>
          <w:szCs w:val="28"/>
          <w:lang w:val="en-GB"/>
        </w:rPr>
        <w:footnoteReference w:id="22"/>
      </w:r>
      <w:r w:rsidRPr="00816F64">
        <w:rPr>
          <w:rFonts w:ascii="Times New Roman" w:hAnsi="Times New Roman" w:cs="Times New Roman"/>
          <w:sz w:val="28"/>
          <w:szCs w:val="28"/>
          <w:lang w:val="en-GB"/>
        </w:rPr>
        <w:t xml:space="preserve"> (</w:t>
      </w:r>
      <w:r w:rsidRPr="00825186">
        <w:rPr>
          <w:rFonts w:ascii="Times New Roman" w:hAnsi="Times New Roman" w:cs="Times New Roman"/>
          <w:sz w:val="28"/>
          <w:szCs w:val="28"/>
          <w:lang w:val="en-GB"/>
        </w:rPr>
        <w:t>see Table 1</w:t>
      </w:r>
      <w:r w:rsidR="00825186" w:rsidRPr="00825186">
        <w:rPr>
          <w:rFonts w:ascii="Times New Roman" w:hAnsi="Times New Roman" w:cs="Times New Roman"/>
          <w:sz w:val="28"/>
          <w:szCs w:val="28"/>
          <w:lang w:val="en-GB"/>
        </w:rPr>
        <w:t>1</w:t>
      </w:r>
      <w:r w:rsidRPr="00825186">
        <w:rPr>
          <w:rFonts w:ascii="Times New Roman" w:hAnsi="Times New Roman" w:cs="Times New Roman"/>
          <w:sz w:val="28"/>
          <w:szCs w:val="28"/>
          <w:lang w:val="en-GB"/>
        </w:rPr>
        <w:t>).</w:t>
      </w:r>
    </w:p>
    <w:p w:rsidR="00816F64" w:rsidRPr="00825186" w:rsidRDefault="00816F64" w:rsidP="00816F64">
      <w:pPr>
        <w:shd w:val="clear" w:color="auto" w:fill="FFFFFF"/>
        <w:spacing w:line="240" w:lineRule="auto"/>
        <w:ind w:firstLine="708"/>
        <w:jc w:val="right"/>
        <w:rPr>
          <w:rFonts w:ascii="Times New Roman" w:hAnsi="Times New Roman" w:cs="Times New Roman"/>
          <w:b/>
          <w:sz w:val="28"/>
          <w:szCs w:val="28"/>
          <w:lang w:val="en-GB"/>
        </w:rPr>
      </w:pPr>
      <w:proofErr w:type="gramStart"/>
      <w:r w:rsidRPr="00825186">
        <w:rPr>
          <w:rFonts w:ascii="Times New Roman" w:hAnsi="Times New Roman" w:cs="Times New Roman"/>
          <w:b/>
          <w:sz w:val="28"/>
          <w:szCs w:val="28"/>
          <w:lang w:val="en-GB"/>
        </w:rPr>
        <w:t>Table 1</w:t>
      </w:r>
      <w:r w:rsidR="00825186" w:rsidRPr="00825186">
        <w:rPr>
          <w:rFonts w:ascii="Times New Roman" w:hAnsi="Times New Roman" w:cs="Times New Roman"/>
          <w:b/>
          <w:sz w:val="28"/>
          <w:szCs w:val="28"/>
          <w:lang w:val="en-GB"/>
        </w:rPr>
        <w:t>1</w:t>
      </w:r>
      <w:r w:rsidRPr="00825186">
        <w:rPr>
          <w:rFonts w:ascii="Times New Roman" w:hAnsi="Times New Roman" w:cs="Times New Roman"/>
          <w:b/>
          <w:sz w:val="28"/>
          <w:szCs w:val="28"/>
          <w:lang w:val="en-GB"/>
        </w:rPr>
        <w:t>.</w:t>
      </w:r>
      <w:proofErr w:type="gramEnd"/>
    </w:p>
    <w:p w:rsidR="00816F64" w:rsidRPr="00825186" w:rsidRDefault="00816F64" w:rsidP="00816F64">
      <w:pPr>
        <w:shd w:val="clear" w:color="auto" w:fill="FFFFFF"/>
        <w:spacing w:line="240" w:lineRule="auto"/>
        <w:ind w:firstLine="708"/>
        <w:jc w:val="center"/>
        <w:rPr>
          <w:rFonts w:ascii="Times New Roman" w:hAnsi="Times New Roman" w:cs="Times New Roman"/>
          <w:b/>
          <w:sz w:val="28"/>
          <w:szCs w:val="28"/>
          <w:lang w:val="en-GB"/>
        </w:rPr>
      </w:pPr>
      <w:r w:rsidRPr="00825186">
        <w:rPr>
          <w:rFonts w:ascii="Times New Roman" w:hAnsi="Times New Roman" w:cs="Times New Roman"/>
          <w:b/>
          <w:sz w:val="28"/>
          <w:szCs w:val="28"/>
          <w:lang w:val="en-GB"/>
        </w:rPr>
        <w:t xml:space="preserve">The median of monthly pay of civil servant of the Central apparatus of FEBs by occupations in 2011, </w:t>
      </w:r>
      <w:proofErr w:type="spellStart"/>
      <w:r w:rsidRPr="00825186">
        <w:rPr>
          <w:rFonts w:ascii="Times New Roman" w:hAnsi="Times New Roman" w:cs="Times New Roman"/>
          <w:b/>
          <w:sz w:val="28"/>
          <w:szCs w:val="28"/>
          <w:lang w:val="en-GB"/>
        </w:rPr>
        <w:t>rubles</w:t>
      </w:r>
      <w:proofErr w:type="spellEnd"/>
      <w:r w:rsidRPr="00825186">
        <w:rPr>
          <w:rFonts w:ascii="Times New Roman" w:hAnsi="Times New Roman" w:cs="Times New Roman"/>
          <w:b/>
          <w:sz w:val="28"/>
          <w:szCs w:val="28"/>
          <w:lang w:val="en-GB"/>
        </w:rPr>
        <w:t xml:space="preserve"> per civil servant</w:t>
      </w:r>
    </w:p>
    <w:tbl>
      <w:tblPr>
        <w:tblStyle w:val="2-50"/>
        <w:tblW w:w="7054" w:type="dxa"/>
        <w:jc w:val="center"/>
        <w:tblLook w:val="04A0" w:firstRow="1" w:lastRow="0" w:firstColumn="1" w:lastColumn="0" w:noHBand="0" w:noVBand="1"/>
      </w:tblPr>
      <w:tblGrid>
        <w:gridCol w:w="3369"/>
        <w:gridCol w:w="1559"/>
        <w:gridCol w:w="2126"/>
      </w:tblGrid>
      <w:tr w:rsidR="00816F64" w:rsidRPr="00825186" w:rsidTr="00816F64">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3369" w:type="dxa"/>
            <w:noWrap/>
            <w:hideMark/>
          </w:tcPr>
          <w:p w:rsidR="00816F64" w:rsidRPr="00825186" w:rsidRDefault="00816F64" w:rsidP="00816F64">
            <w:pPr>
              <w:jc w:val="center"/>
              <w:rPr>
                <w:rFonts w:ascii="Times New Roman" w:eastAsia="Times New Roman" w:hAnsi="Times New Roman" w:cs="Times New Roman"/>
                <w:b w:val="0"/>
                <w:color w:val="000000"/>
                <w:sz w:val="24"/>
                <w:szCs w:val="24"/>
                <w:lang w:val="en-GB" w:eastAsia="ru-RU"/>
              </w:rPr>
            </w:pPr>
            <w:r w:rsidRPr="00825186">
              <w:rPr>
                <w:rFonts w:ascii="Times New Roman" w:eastAsia="Times New Roman" w:hAnsi="Times New Roman" w:cs="Times New Roman"/>
                <w:b w:val="0"/>
                <w:color w:val="000000"/>
                <w:sz w:val="24"/>
                <w:szCs w:val="24"/>
                <w:lang w:val="en-GB" w:eastAsia="ru-RU"/>
              </w:rPr>
              <w:t>Clusters of FEBs</w:t>
            </w:r>
          </w:p>
        </w:tc>
        <w:tc>
          <w:tcPr>
            <w:tcW w:w="1559" w:type="dxa"/>
            <w:noWrap/>
            <w:hideMark/>
          </w:tcPr>
          <w:p w:rsidR="00816F64" w:rsidRPr="00825186" w:rsidRDefault="00816F64" w:rsidP="00816F6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val="en-GB" w:eastAsia="ru-RU"/>
              </w:rPr>
            </w:pPr>
            <w:r w:rsidRPr="00825186">
              <w:rPr>
                <w:rFonts w:ascii="Times New Roman" w:eastAsia="Times New Roman" w:hAnsi="Times New Roman" w:cs="Times New Roman"/>
                <w:b w:val="0"/>
                <w:color w:val="000000"/>
                <w:sz w:val="24"/>
                <w:szCs w:val="24"/>
                <w:lang w:val="en-GB" w:eastAsia="ru-RU"/>
              </w:rPr>
              <w:t>Median pay</w:t>
            </w:r>
          </w:p>
        </w:tc>
        <w:tc>
          <w:tcPr>
            <w:tcW w:w="2126" w:type="dxa"/>
            <w:noWrap/>
            <w:hideMark/>
          </w:tcPr>
          <w:p w:rsidR="00816F64" w:rsidRPr="00825186" w:rsidRDefault="00816F64" w:rsidP="00816F6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val="en-GB" w:eastAsia="ru-RU"/>
              </w:rPr>
            </w:pPr>
            <w:r w:rsidRPr="00825186">
              <w:rPr>
                <w:rFonts w:ascii="Times New Roman" w:eastAsia="Times New Roman" w:hAnsi="Times New Roman" w:cs="Times New Roman"/>
                <w:b w:val="0"/>
                <w:color w:val="000000"/>
                <w:sz w:val="24"/>
                <w:szCs w:val="24"/>
                <w:lang w:val="en-GB" w:eastAsia="ru-RU"/>
              </w:rPr>
              <w:t>Number of FEBs</w:t>
            </w:r>
          </w:p>
        </w:tc>
      </w:tr>
      <w:tr w:rsidR="00816F64" w:rsidRPr="00825186" w:rsidTr="00816F6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69" w:type="dxa"/>
            <w:noWrap/>
            <w:hideMark/>
          </w:tcPr>
          <w:p w:rsidR="00816F64" w:rsidRPr="00825186" w:rsidRDefault="00816F64" w:rsidP="00816F64">
            <w:pPr>
              <w:rPr>
                <w:rFonts w:ascii="Times New Roman" w:eastAsia="Times New Roman" w:hAnsi="Times New Roman" w:cs="Times New Roman"/>
                <w:sz w:val="24"/>
                <w:szCs w:val="24"/>
                <w:lang w:val="en-GB" w:eastAsia="ru-RU"/>
              </w:rPr>
            </w:pPr>
            <w:r w:rsidRPr="00825186">
              <w:rPr>
                <w:rFonts w:ascii="Times New Roman" w:eastAsia="Times New Roman" w:hAnsi="Times New Roman" w:cs="Times New Roman"/>
                <w:sz w:val="24"/>
                <w:szCs w:val="24"/>
                <w:lang w:val="en-GB" w:eastAsia="ru-RU"/>
              </w:rPr>
              <w:t>Production Sector</w:t>
            </w:r>
          </w:p>
        </w:tc>
        <w:tc>
          <w:tcPr>
            <w:tcW w:w="1559" w:type="dxa"/>
            <w:noWrap/>
            <w:hideMark/>
          </w:tcPr>
          <w:p w:rsidR="00816F64" w:rsidRPr="00825186"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25186">
              <w:rPr>
                <w:rFonts w:ascii="Times New Roman" w:eastAsia="Times New Roman" w:hAnsi="Times New Roman" w:cs="Times New Roman"/>
                <w:color w:val="000000"/>
                <w:sz w:val="24"/>
                <w:szCs w:val="24"/>
                <w:lang w:val="en-GB" w:eastAsia="ru-RU"/>
              </w:rPr>
              <w:t>40 121</w:t>
            </w:r>
          </w:p>
        </w:tc>
        <w:tc>
          <w:tcPr>
            <w:tcW w:w="2126" w:type="dxa"/>
            <w:noWrap/>
            <w:hideMark/>
          </w:tcPr>
          <w:p w:rsidR="00816F64" w:rsidRPr="00825186" w:rsidRDefault="00816F64" w:rsidP="00816F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25186">
              <w:rPr>
                <w:rFonts w:ascii="Times New Roman" w:eastAsia="Times New Roman" w:hAnsi="Times New Roman" w:cs="Times New Roman"/>
                <w:color w:val="000000"/>
                <w:sz w:val="24"/>
                <w:szCs w:val="24"/>
                <w:lang w:val="en-GB" w:eastAsia="ru-RU"/>
              </w:rPr>
              <w:t>11</w:t>
            </w:r>
          </w:p>
        </w:tc>
      </w:tr>
      <w:tr w:rsidR="00816F64" w:rsidRPr="00825186" w:rsidTr="00816F64">
        <w:trPr>
          <w:trHeight w:val="300"/>
          <w:jc w:val="center"/>
        </w:trPr>
        <w:tc>
          <w:tcPr>
            <w:cnfStyle w:val="001000000000" w:firstRow="0" w:lastRow="0" w:firstColumn="1" w:lastColumn="0" w:oddVBand="0" w:evenVBand="0" w:oddHBand="0" w:evenHBand="0" w:firstRowFirstColumn="0" w:firstRowLastColumn="0" w:lastRowFirstColumn="0" w:lastRowLastColumn="0"/>
            <w:tcW w:w="3369" w:type="dxa"/>
            <w:noWrap/>
            <w:hideMark/>
          </w:tcPr>
          <w:p w:rsidR="00816F64" w:rsidRPr="00825186" w:rsidRDefault="00816F64" w:rsidP="00816F64">
            <w:pPr>
              <w:rPr>
                <w:rFonts w:ascii="Times New Roman" w:eastAsia="Times New Roman" w:hAnsi="Times New Roman" w:cs="Times New Roman"/>
                <w:color w:val="000000"/>
                <w:sz w:val="24"/>
                <w:szCs w:val="24"/>
                <w:lang w:val="en-GB" w:eastAsia="ru-RU"/>
              </w:rPr>
            </w:pPr>
            <w:r w:rsidRPr="00825186">
              <w:rPr>
                <w:rFonts w:ascii="Times New Roman" w:eastAsia="Times New Roman" w:hAnsi="Times New Roman" w:cs="Times New Roman"/>
                <w:color w:val="000000"/>
                <w:sz w:val="24"/>
                <w:szCs w:val="24"/>
                <w:lang w:val="en-GB" w:eastAsia="ru-RU"/>
              </w:rPr>
              <w:t xml:space="preserve">Infrastructure </w:t>
            </w:r>
          </w:p>
        </w:tc>
        <w:tc>
          <w:tcPr>
            <w:tcW w:w="1559" w:type="dxa"/>
            <w:noWrap/>
            <w:hideMark/>
          </w:tcPr>
          <w:p w:rsidR="00816F64" w:rsidRPr="00825186"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25186">
              <w:rPr>
                <w:rFonts w:ascii="Times New Roman" w:eastAsia="Times New Roman" w:hAnsi="Times New Roman" w:cs="Times New Roman"/>
                <w:color w:val="000000"/>
                <w:sz w:val="24"/>
                <w:szCs w:val="24"/>
                <w:lang w:val="en-GB" w:eastAsia="ru-RU"/>
              </w:rPr>
              <w:t>40 503</w:t>
            </w:r>
          </w:p>
        </w:tc>
        <w:tc>
          <w:tcPr>
            <w:tcW w:w="2126" w:type="dxa"/>
            <w:noWrap/>
            <w:hideMark/>
          </w:tcPr>
          <w:p w:rsidR="00816F64" w:rsidRPr="00825186" w:rsidRDefault="00816F64" w:rsidP="00816F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25186">
              <w:rPr>
                <w:rFonts w:ascii="Times New Roman" w:eastAsia="Times New Roman" w:hAnsi="Times New Roman" w:cs="Times New Roman"/>
                <w:color w:val="000000"/>
                <w:sz w:val="24"/>
                <w:szCs w:val="24"/>
                <w:lang w:val="en-GB" w:eastAsia="ru-RU"/>
              </w:rPr>
              <w:t>12</w:t>
            </w:r>
          </w:p>
        </w:tc>
      </w:tr>
      <w:tr w:rsidR="00816F64" w:rsidRPr="00825186" w:rsidTr="00816F6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69" w:type="dxa"/>
            <w:noWrap/>
            <w:hideMark/>
          </w:tcPr>
          <w:p w:rsidR="00816F64" w:rsidRPr="00825186" w:rsidRDefault="00816F64" w:rsidP="00816F64">
            <w:pPr>
              <w:rPr>
                <w:rFonts w:ascii="Times New Roman" w:eastAsia="Times New Roman" w:hAnsi="Times New Roman" w:cs="Times New Roman"/>
                <w:sz w:val="24"/>
                <w:szCs w:val="24"/>
                <w:lang w:val="en-GB" w:eastAsia="ru-RU"/>
              </w:rPr>
            </w:pPr>
            <w:r w:rsidRPr="00825186">
              <w:rPr>
                <w:rFonts w:ascii="Times New Roman" w:eastAsia="Times New Roman" w:hAnsi="Times New Roman" w:cs="Times New Roman"/>
                <w:sz w:val="24"/>
                <w:szCs w:val="24"/>
                <w:lang w:val="en-GB" w:eastAsia="ru-RU"/>
              </w:rPr>
              <w:t>Social Policy</w:t>
            </w:r>
          </w:p>
        </w:tc>
        <w:tc>
          <w:tcPr>
            <w:tcW w:w="1559" w:type="dxa"/>
            <w:noWrap/>
            <w:hideMark/>
          </w:tcPr>
          <w:p w:rsidR="00816F64" w:rsidRPr="00825186"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25186">
              <w:rPr>
                <w:rFonts w:ascii="Times New Roman" w:eastAsia="Times New Roman" w:hAnsi="Times New Roman" w:cs="Times New Roman"/>
                <w:color w:val="000000"/>
                <w:sz w:val="24"/>
                <w:szCs w:val="24"/>
                <w:lang w:val="en-GB" w:eastAsia="ru-RU"/>
              </w:rPr>
              <w:t>43 196</w:t>
            </w:r>
          </w:p>
        </w:tc>
        <w:tc>
          <w:tcPr>
            <w:tcW w:w="2126" w:type="dxa"/>
            <w:noWrap/>
            <w:hideMark/>
          </w:tcPr>
          <w:p w:rsidR="00816F64" w:rsidRPr="00825186" w:rsidRDefault="00816F64" w:rsidP="00816F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25186">
              <w:rPr>
                <w:rFonts w:ascii="Times New Roman" w:eastAsia="Times New Roman" w:hAnsi="Times New Roman" w:cs="Times New Roman"/>
                <w:color w:val="000000"/>
                <w:sz w:val="24"/>
                <w:szCs w:val="24"/>
                <w:lang w:val="en-GB" w:eastAsia="ru-RU"/>
              </w:rPr>
              <w:t>13</w:t>
            </w:r>
          </w:p>
        </w:tc>
      </w:tr>
      <w:tr w:rsidR="00816F64" w:rsidRPr="00825186" w:rsidTr="00816F64">
        <w:trPr>
          <w:trHeight w:val="300"/>
          <w:jc w:val="center"/>
        </w:trPr>
        <w:tc>
          <w:tcPr>
            <w:cnfStyle w:val="001000000000" w:firstRow="0" w:lastRow="0" w:firstColumn="1" w:lastColumn="0" w:oddVBand="0" w:evenVBand="0" w:oddHBand="0" w:evenHBand="0" w:firstRowFirstColumn="0" w:firstRowLastColumn="0" w:lastRowFirstColumn="0" w:lastRowLastColumn="0"/>
            <w:tcW w:w="3369" w:type="dxa"/>
            <w:noWrap/>
            <w:hideMark/>
          </w:tcPr>
          <w:p w:rsidR="00816F64" w:rsidRPr="00825186" w:rsidRDefault="00816F64" w:rsidP="00816F64">
            <w:pPr>
              <w:rPr>
                <w:rFonts w:ascii="Times New Roman" w:eastAsia="Times New Roman" w:hAnsi="Times New Roman" w:cs="Times New Roman"/>
                <w:sz w:val="24"/>
                <w:szCs w:val="24"/>
                <w:lang w:val="en-GB" w:eastAsia="ru-RU"/>
              </w:rPr>
            </w:pPr>
            <w:r w:rsidRPr="00825186">
              <w:rPr>
                <w:rFonts w:ascii="Times New Roman" w:eastAsia="Times New Roman" w:hAnsi="Times New Roman" w:cs="Times New Roman"/>
                <w:sz w:val="24"/>
                <w:szCs w:val="24"/>
                <w:lang w:val="en-GB" w:eastAsia="ru-RU"/>
              </w:rPr>
              <w:t>Economy and Finance</w:t>
            </w:r>
          </w:p>
        </w:tc>
        <w:tc>
          <w:tcPr>
            <w:tcW w:w="1559" w:type="dxa"/>
            <w:noWrap/>
            <w:hideMark/>
          </w:tcPr>
          <w:p w:rsidR="00816F64" w:rsidRPr="00825186" w:rsidRDefault="00816F64" w:rsidP="00816F6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25186">
              <w:rPr>
                <w:rFonts w:ascii="Times New Roman" w:eastAsia="Times New Roman" w:hAnsi="Times New Roman" w:cs="Times New Roman"/>
                <w:color w:val="000000"/>
                <w:sz w:val="24"/>
                <w:szCs w:val="24"/>
                <w:lang w:val="en-GB" w:eastAsia="ru-RU"/>
              </w:rPr>
              <w:t>55 098</w:t>
            </w:r>
          </w:p>
        </w:tc>
        <w:tc>
          <w:tcPr>
            <w:tcW w:w="2126" w:type="dxa"/>
            <w:noWrap/>
            <w:hideMark/>
          </w:tcPr>
          <w:p w:rsidR="00816F64" w:rsidRPr="00825186" w:rsidRDefault="00816F64" w:rsidP="00816F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25186">
              <w:rPr>
                <w:rFonts w:ascii="Times New Roman" w:eastAsia="Times New Roman" w:hAnsi="Times New Roman" w:cs="Times New Roman"/>
                <w:color w:val="000000"/>
                <w:sz w:val="24"/>
                <w:szCs w:val="24"/>
                <w:lang w:val="en-GB" w:eastAsia="ru-RU"/>
              </w:rPr>
              <w:t>23</w:t>
            </w:r>
          </w:p>
        </w:tc>
      </w:tr>
      <w:tr w:rsidR="00816F64" w:rsidRPr="00825186" w:rsidTr="00816F6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69" w:type="dxa"/>
            <w:noWrap/>
            <w:hideMark/>
          </w:tcPr>
          <w:p w:rsidR="00816F64" w:rsidRPr="00825186" w:rsidRDefault="00816F64" w:rsidP="00816F64">
            <w:pPr>
              <w:rPr>
                <w:rFonts w:ascii="Times New Roman" w:eastAsia="Times New Roman" w:hAnsi="Times New Roman" w:cs="Times New Roman"/>
                <w:color w:val="000000"/>
                <w:sz w:val="24"/>
                <w:szCs w:val="24"/>
                <w:lang w:val="en-GB" w:eastAsia="ru-RU"/>
              </w:rPr>
            </w:pPr>
            <w:r w:rsidRPr="00825186">
              <w:rPr>
                <w:rFonts w:ascii="Times New Roman" w:eastAsia="Times New Roman" w:hAnsi="Times New Roman" w:cs="Times New Roman"/>
                <w:color w:val="000000"/>
                <w:sz w:val="24"/>
                <w:szCs w:val="24"/>
                <w:lang w:val="en-GB" w:eastAsia="ru-RU"/>
              </w:rPr>
              <w:t>Defence</w:t>
            </w:r>
          </w:p>
        </w:tc>
        <w:tc>
          <w:tcPr>
            <w:tcW w:w="1559" w:type="dxa"/>
            <w:noWrap/>
            <w:hideMark/>
          </w:tcPr>
          <w:p w:rsidR="00816F64" w:rsidRPr="00825186" w:rsidRDefault="00816F64" w:rsidP="00816F6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25186">
              <w:rPr>
                <w:rFonts w:ascii="Times New Roman" w:eastAsia="Times New Roman" w:hAnsi="Times New Roman" w:cs="Times New Roman"/>
                <w:color w:val="000000"/>
                <w:sz w:val="24"/>
                <w:szCs w:val="24"/>
                <w:lang w:val="en-GB" w:eastAsia="ru-RU"/>
              </w:rPr>
              <w:t>57 368</w:t>
            </w:r>
          </w:p>
        </w:tc>
        <w:tc>
          <w:tcPr>
            <w:tcW w:w="2126" w:type="dxa"/>
            <w:noWrap/>
            <w:hideMark/>
          </w:tcPr>
          <w:p w:rsidR="00816F64" w:rsidRPr="00825186" w:rsidRDefault="00816F64" w:rsidP="00816F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25186">
              <w:rPr>
                <w:rFonts w:ascii="Times New Roman" w:eastAsia="Times New Roman" w:hAnsi="Times New Roman" w:cs="Times New Roman"/>
                <w:color w:val="000000"/>
                <w:sz w:val="24"/>
                <w:szCs w:val="24"/>
                <w:lang w:val="en-GB" w:eastAsia="ru-RU"/>
              </w:rPr>
              <w:t>6</w:t>
            </w:r>
          </w:p>
        </w:tc>
      </w:tr>
    </w:tbl>
    <w:p w:rsidR="00816F64" w:rsidRPr="00816F64" w:rsidRDefault="00816F64" w:rsidP="00816F64">
      <w:pPr>
        <w:pStyle w:val="2"/>
        <w:spacing w:before="240" w:after="200" w:line="360" w:lineRule="auto"/>
        <w:ind w:left="0" w:firstLine="709"/>
        <w:jc w:val="both"/>
        <w:rPr>
          <w:rFonts w:ascii="Times New Roman" w:hAnsi="Times New Roman" w:cs="Times New Roman"/>
          <w:sz w:val="28"/>
          <w:szCs w:val="28"/>
        </w:rPr>
      </w:pPr>
      <w:r w:rsidRPr="00825186">
        <w:rPr>
          <w:rFonts w:ascii="Times New Roman" w:hAnsi="Times New Roman" w:cs="Times New Roman"/>
          <w:color w:val="131413"/>
          <w:sz w:val="28"/>
          <w:szCs w:val="28"/>
        </w:rPr>
        <w:t>Appendix 12 contains the details of clusters mentioned. As it shown in Table 1</w:t>
      </w:r>
      <w:r w:rsidR="00825186">
        <w:rPr>
          <w:rFonts w:ascii="Times New Roman" w:hAnsi="Times New Roman" w:cs="Times New Roman"/>
          <w:color w:val="131413"/>
          <w:sz w:val="28"/>
          <w:szCs w:val="28"/>
        </w:rPr>
        <w:t>1</w:t>
      </w:r>
      <w:r w:rsidRPr="00825186">
        <w:rPr>
          <w:rFonts w:ascii="Times New Roman" w:hAnsi="Times New Roman" w:cs="Times New Roman"/>
          <w:color w:val="131413"/>
          <w:sz w:val="28"/>
          <w:szCs w:val="28"/>
        </w:rPr>
        <w:t>, t</w:t>
      </w:r>
      <w:r w:rsidRPr="00825186">
        <w:rPr>
          <w:rFonts w:ascii="Times New Roman" w:hAnsi="Times New Roman" w:cs="Times New Roman"/>
          <w:sz w:val="28"/>
          <w:szCs w:val="28"/>
        </w:rPr>
        <w:t>he median monthly pay of Federal civil servants is differe</w:t>
      </w:r>
      <w:r w:rsidRPr="00816F64">
        <w:rPr>
          <w:rFonts w:ascii="Times New Roman" w:hAnsi="Times New Roman" w:cs="Times New Roman"/>
          <w:sz w:val="28"/>
          <w:szCs w:val="28"/>
        </w:rPr>
        <w:t xml:space="preserve">ntiated by </w:t>
      </w:r>
      <w:r w:rsidRPr="00816F64">
        <w:rPr>
          <w:rFonts w:ascii="Times New Roman" w:hAnsi="Times New Roman" w:cs="Times New Roman"/>
          <w:i/>
          <w:sz w:val="28"/>
          <w:szCs w:val="28"/>
        </w:rPr>
        <w:t>the area of FEBs’ activity</w:t>
      </w:r>
      <w:r w:rsidRPr="00816F64">
        <w:rPr>
          <w:rFonts w:ascii="Times New Roman" w:hAnsi="Times New Roman" w:cs="Times New Roman"/>
          <w:sz w:val="28"/>
          <w:szCs w:val="28"/>
        </w:rPr>
        <w:t xml:space="preserve">: the heist pay in Defence cluster and the lowest – in </w:t>
      </w:r>
      <w:r w:rsidRPr="00816F64">
        <w:rPr>
          <w:rFonts w:ascii="Times New Roman" w:hAnsi="Times New Roman" w:cs="Times New Roman"/>
          <w:sz w:val="28"/>
          <w:szCs w:val="28"/>
        </w:rPr>
        <w:lastRenderedPageBreak/>
        <w:t>Production sector cluster. Therefore, the area of FEBs’ activity plays a great role in pay differentiation.</w:t>
      </w:r>
    </w:p>
    <w:p w:rsidR="00816F64" w:rsidRPr="00816F64" w:rsidRDefault="00816F64" w:rsidP="00816F64">
      <w:pPr>
        <w:pStyle w:val="2"/>
        <w:spacing w:after="200" w:line="360" w:lineRule="auto"/>
        <w:ind w:left="0" w:firstLine="709"/>
        <w:jc w:val="both"/>
        <w:rPr>
          <w:rFonts w:ascii="Times New Roman" w:hAnsi="Times New Roman" w:cs="Times New Roman"/>
          <w:sz w:val="28"/>
          <w:szCs w:val="28"/>
        </w:rPr>
      </w:pPr>
      <w:r w:rsidRPr="00816F64">
        <w:rPr>
          <w:rFonts w:ascii="Times New Roman" w:hAnsi="Times New Roman" w:cs="Times New Roman"/>
          <w:sz w:val="28"/>
          <w:szCs w:val="28"/>
        </w:rPr>
        <w:t xml:space="preserve">Before the analysis of pay compression it is essential to consider the definitions and formulas of the coefficients of pay compression (or </w:t>
      </w:r>
      <w:proofErr w:type="spellStart"/>
      <w:r w:rsidRPr="00816F64">
        <w:rPr>
          <w:rFonts w:ascii="Times New Roman" w:hAnsi="Times New Roman" w:cs="Times New Roman"/>
          <w:sz w:val="28"/>
          <w:szCs w:val="28"/>
        </w:rPr>
        <w:t>compa</w:t>
      </w:r>
      <w:proofErr w:type="spellEnd"/>
      <w:r w:rsidRPr="00816F64">
        <w:rPr>
          <w:rFonts w:ascii="Times New Roman" w:hAnsi="Times New Roman" w:cs="Times New Roman"/>
          <w:sz w:val="28"/>
          <w:szCs w:val="28"/>
        </w:rPr>
        <w:t xml:space="preserve">-ratios). The literature on </w:t>
      </w:r>
      <w:proofErr w:type="spellStart"/>
      <w:r w:rsidRPr="00816F64">
        <w:rPr>
          <w:rFonts w:ascii="Times New Roman" w:hAnsi="Times New Roman" w:cs="Times New Roman"/>
          <w:sz w:val="28"/>
          <w:szCs w:val="28"/>
        </w:rPr>
        <w:t>compa</w:t>
      </w:r>
      <w:proofErr w:type="spellEnd"/>
      <w:r w:rsidRPr="00816F64">
        <w:rPr>
          <w:rFonts w:ascii="Times New Roman" w:hAnsi="Times New Roman" w:cs="Times New Roman"/>
          <w:sz w:val="28"/>
          <w:szCs w:val="28"/>
        </w:rPr>
        <w:t>-</w:t>
      </w:r>
      <w:proofErr w:type="gramStart"/>
      <w:r w:rsidRPr="00816F64">
        <w:rPr>
          <w:rFonts w:ascii="Times New Roman" w:hAnsi="Times New Roman" w:cs="Times New Roman"/>
          <w:sz w:val="28"/>
          <w:szCs w:val="28"/>
        </w:rPr>
        <w:t>ratios  (</w:t>
      </w:r>
      <w:proofErr w:type="gramEnd"/>
      <w:r w:rsidRPr="00816F64">
        <w:rPr>
          <w:rFonts w:ascii="Times New Roman" w:hAnsi="Times New Roman" w:cs="Times New Roman"/>
          <w:bCs/>
          <w:sz w:val="28"/>
          <w:szCs w:val="28"/>
        </w:rPr>
        <w:t xml:space="preserve">ICLRR, 2006; IDS, 2006; </w:t>
      </w:r>
      <w:r w:rsidRPr="00816F64">
        <w:rPr>
          <w:rFonts w:ascii="Times New Roman" w:hAnsi="Times New Roman" w:cs="Times New Roman"/>
          <w:sz w:val="28"/>
          <w:szCs w:val="28"/>
        </w:rPr>
        <w:t xml:space="preserve">Hay group, 2006; 2007; 2008; Vagina, L., 2007; Mayhew, R., 2011) identifies that there is no universal definition of these coefficients. Being guided by the analysis of the above-stated researches, it is possible to draw a conclusion that definition and components of </w:t>
      </w:r>
      <w:proofErr w:type="spellStart"/>
      <w:r w:rsidRPr="00816F64">
        <w:rPr>
          <w:rFonts w:ascii="Times New Roman" w:hAnsi="Times New Roman" w:cs="Times New Roman"/>
          <w:sz w:val="28"/>
          <w:szCs w:val="28"/>
        </w:rPr>
        <w:t>compa</w:t>
      </w:r>
      <w:proofErr w:type="spellEnd"/>
      <w:r w:rsidRPr="00816F64">
        <w:rPr>
          <w:rFonts w:ascii="Times New Roman" w:hAnsi="Times New Roman" w:cs="Times New Roman"/>
          <w:sz w:val="28"/>
          <w:szCs w:val="28"/>
        </w:rPr>
        <w:t xml:space="preserve">-ratios depend on the purpose and tasks of specific research. In our analysis we will calculate two types of </w:t>
      </w:r>
      <w:proofErr w:type="spellStart"/>
      <w:r w:rsidRPr="00816F64">
        <w:rPr>
          <w:rFonts w:ascii="Times New Roman" w:hAnsi="Times New Roman" w:cs="Times New Roman"/>
          <w:sz w:val="28"/>
          <w:szCs w:val="28"/>
        </w:rPr>
        <w:t>compa</w:t>
      </w:r>
      <w:proofErr w:type="spellEnd"/>
      <w:r w:rsidRPr="00816F64">
        <w:rPr>
          <w:rFonts w:ascii="Times New Roman" w:hAnsi="Times New Roman" w:cs="Times New Roman"/>
          <w:sz w:val="28"/>
          <w:szCs w:val="28"/>
        </w:rPr>
        <w:t xml:space="preserve">-ratios: </w:t>
      </w:r>
      <w:r w:rsidRPr="00816F64">
        <w:rPr>
          <w:rFonts w:ascii="Times New Roman" w:hAnsi="Times New Roman" w:cs="Times New Roman"/>
          <w:i/>
          <w:sz w:val="28"/>
          <w:szCs w:val="28"/>
        </w:rPr>
        <w:t xml:space="preserve">chain </w:t>
      </w:r>
      <w:proofErr w:type="spellStart"/>
      <w:r w:rsidRPr="00816F64">
        <w:rPr>
          <w:rFonts w:ascii="Times New Roman" w:hAnsi="Times New Roman" w:cs="Times New Roman"/>
          <w:i/>
          <w:sz w:val="28"/>
          <w:szCs w:val="28"/>
        </w:rPr>
        <w:t>compa</w:t>
      </w:r>
      <w:proofErr w:type="spellEnd"/>
      <w:r w:rsidRPr="00816F64">
        <w:rPr>
          <w:rFonts w:ascii="Times New Roman" w:hAnsi="Times New Roman" w:cs="Times New Roman"/>
          <w:i/>
          <w:sz w:val="28"/>
          <w:szCs w:val="28"/>
        </w:rPr>
        <w:t xml:space="preserve">-ratios </w:t>
      </w:r>
      <w:r w:rsidRPr="00816F64">
        <w:rPr>
          <w:rFonts w:ascii="Times New Roman" w:hAnsi="Times New Roman" w:cs="Times New Roman"/>
          <w:sz w:val="28"/>
          <w:szCs w:val="28"/>
        </w:rPr>
        <w:t>and</w:t>
      </w:r>
      <w:r w:rsidRPr="00816F64">
        <w:rPr>
          <w:rFonts w:ascii="Times New Roman" w:hAnsi="Times New Roman" w:cs="Times New Roman"/>
          <w:i/>
          <w:sz w:val="28"/>
          <w:szCs w:val="28"/>
        </w:rPr>
        <w:t xml:space="preserve"> basic </w:t>
      </w:r>
      <w:proofErr w:type="spellStart"/>
      <w:r w:rsidRPr="00816F64">
        <w:rPr>
          <w:rFonts w:ascii="Times New Roman" w:hAnsi="Times New Roman" w:cs="Times New Roman"/>
          <w:i/>
          <w:sz w:val="28"/>
          <w:szCs w:val="28"/>
        </w:rPr>
        <w:t>compa</w:t>
      </w:r>
      <w:proofErr w:type="spellEnd"/>
      <w:r w:rsidRPr="00816F64">
        <w:rPr>
          <w:rFonts w:ascii="Times New Roman" w:hAnsi="Times New Roman" w:cs="Times New Roman"/>
          <w:i/>
          <w:sz w:val="28"/>
          <w:szCs w:val="28"/>
        </w:rPr>
        <w:t xml:space="preserve">-ratios </w:t>
      </w:r>
      <w:r w:rsidRPr="00816F64">
        <w:rPr>
          <w:rFonts w:ascii="Times New Roman" w:eastAsia="Arial Unicode MS" w:hAnsi="Times New Roman" w:cs="Times New Roman"/>
          <w:sz w:val="28"/>
          <w:szCs w:val="28"/>
          <w:u w:color="000000"/>
        </w:rPr>
        <w:t>of civil service’ categories</w:t>
      </w:r>
      <w:r w:rsidRPr="00816F64">
        <w:rPr>
          <w:rFonts w:ascii="Times New Roman" w:hAnsi="Times New Roman" w:cs="Times New Roman"/>
          <w:sz w:val="28"/>
          <w:szCs w:val="28"/>
        </w:rPr>
        <w:t>.</w:t>
      </w:r>
    </w:p>
    <w:p w:rsidR="00816F64" w:rsidRPr="00816F64" w:rsidRDefault="00816F64" w:rsidP="00816F64">
      <w:pPr>
        <w:spacing w:line="360" w:lineRule="auto"/>
        <w:ind w:firstLine="708"/>
        <w:jc w:val="both"/>
        <w:rPr>
          <w:rFonts w:ascii="Times New Roman" w:hAnsi="Times New Roman" w:cs="Times New Roman"/>
          <w:sz w:val="28"/>
          <w:szCs w:val="28"/>
          <w:lang w:val="en-GB"/>
        </w:rPr>
      </w:pPr>
      <w:proofErr w:type="gramStart"/>
      <w:r w:rsidRPr="00816F64">
        <w:rPr>
          <w:rFonts w:ascii="Times New Roman" w:eastAsia="Arial Unicode MS" w:hAnsi="Times New Roman" w:cs="Times New Roman"/>
          <w:sz w:val="28"/>
          <w:szCs w:val="28"/>
          <w:u w:color="000000"/>
          <w:lang w:val="en-GB"/>
        </w:rPr>
        <w:t xml:space="preserve">The </w:t>
      </w:r>
      <w:r w:rsidRPr="00816F64">
        <w:rPr>
          <w:rFonts w:ascii="Times New Roman" w:eastAsia="Arial Unicode MS" w:hAnsi="Times New Roman" w:cs="Times New Roman"/>
          <w:i/>
          <w:sz w:val="28"/>
          <w:szCs w:val="28"/>
          <w:u w:color="000000"/>
          <w:lang w:val="en-GB"/>
        </w:rPr>
        <w:t xml:space="preserve">chain </w:t>
      </w:r>
      <w:proofErr w:type="spellStart"/>
      <w:r w:rsidRPr="00816F64">
        <w:rPr>
          <w:rFonts w:ascii="Times New Roman" w:eastAsia="Arial Unicode MS" w:hAnsi="Times New Roman" w:cs="Times New Roman"/>
          <w:i/>
          <w:sz w:val="28"/>
          <w:szCs w:val="28"/>
          <w:u w:color="000000"/>
          <w:lang w:val="en-GB"/>
        </w:rPr>
        <w:t>compa</w:t>
      </w:r>
      <w:proofErr w:type="spellEnd"/>
      <w:r w:rsidRPr="00816F64">
        <w:rPr>
          <w:rFonts w:ascii="Times New Roman" w:eastAsia="Arial Unicode MS" w:hAnsi="Times New Roman" w:cs="Times New Roman"/>
          <w:i/>
          <w:sz w:val="28"/>
          <w:szCs w:val="28"/>
          <w:u w:color="000000"/>
          <w:lang w:val="en-GB"/>
        </w:rPr>
        <w:t>-ratios</w:t>
      </w:r>
      <w:r w:rsidRPr="00816F64">
        <w:rPr>
          <w:rFonts w:ascii="Times New Roman" w:eastAsia="Arial Unicode MS" w:hAnsi="Times New Roman" w:cs="Times New Roman"/>
          <w:sz w:val="28"/>
          <w:szCs w:val="28"/>
          <w:u w:color="000000"/>
          <w:lang w:val="en-GB"/>
        </w:rPr>
        <w:t xml:space="preserve"> (</w:t>
      </w:r>
      <m:oMath>
        <m:sSub>
          <m:sSubPr>
            <m:ctrlPr>
              <w:rPr>
                <w:rFonts w:ascii="Cambria Math" w:hAnsi="Cambria Math" w:cs="Times New Roman"/>
                <w:bCs/>
                <w:i/>
                <w:iCs/>
                <w:sz w:val="28"/>
                <w:szCs w:val="28"/>
                <w:lang w:val="en-GB"/>
              </w:rPr>
            </m:ctrlPr>
          </m:sSubPr>
          <m:e>
            <m:r>
              <w:rPr>
                <w:rFonts w:ascii="Cambria Math" w:hAnsi="Cambria Math" w:cs="Times New Roman"/>
                <w:sz w:val="28"/>
                <w:szCs w:val="28"/>
                <w:lang w:val="en-GB"/>
              </w:rPr>
              <m:t>CR</m:t>
            </m:r>
          </m:e>
          <m:sub>
            <m:r>
              <w:rPr>
                <w:rFonts w:ascii="Cambria Math" w:hAnsi="Cambria Math" w:cs="Times New Roman"/>
                <w:sz w:val="28"/>
                <w:szCs w:val="28"/>
                <w:lang w:val="en-GB"/>
              </w:rPr>
              <m:t>chain</m:t>
            </m:r>
          </m:sub>
        </m:sSub>
        <m:r>
          <w:rPr>
            <w:rFonts w:ascii="Cambria Math" w:hAnsi="Cambria Math" w:cs="Times New Roman"/>
            <w:sz w:val="28"/>
            <w:szCs w:val="28"/>
            <w:lang w:val="en-GB"/>
          </w:rPr>
          <m:t>)</m:t>
        </m:r>
      </m:oMath>
      <w:r w:rsidRPr="00816F64">
        <w:rPr>
          <w:rFonts w:ascii="Times New Roman" w:eastAsia="Arial Unicode MS" w:hAnsi="Times New Roman" w:cs="Times New Roman"/>
          <w:sz w:val="28"/>
          <w:szCs w:val="28"/>
          <w:lang w:val="en-GB"/>
        </w:rPr>
        <w:t xml:space="preserve"> </w:t>
      </w:r>
      <w:r w:rsidRPr="00816F64">
        <w:rPr>
          <w:rFonts w:ascii="Times New Roman" w:eastAsia="Arial Unicode MS" w:hAnsi="Times New Roman" w:cs="Times New Roman"/>
          <w:sz w:val="28"/>
          <w:szCs w:val="28"/>
          <w:u w:color="000000"/>
          <w:lang w:val="en-GB"/>
        </w:rPr>
        <w:t>show the ratio of pay of civil service’ category considered to the pay of the previous (by hierarchy) civil service’ category.</w:t>
      </w:r>
      <w:proofErr w:type="gramEnd"/>
      <w:r w:rsidRPr="00816F64">
        <w:rPr>
          <w:rFonts w:ascii="Times New Roman" w:eastAsia="Arial Unicode MS" w:hAnsi="Times New Roman" w:cs="Times New Roman"/>
          <w:sz w:val="28"/>
          <w:szCs w:val="28"/>
          <w:u w:color="000000"/>
          <w:lang w:val="en-GB"/>
        </w:rPr>
        <w:t xml:space="preserve"> </w:t>
      </w:r>
      <w:r w:rsidRPr="00816F64">
        <w:rPr>
          <w:rFonts w:ascii="Times New Roman" w:hAnsi="Times New Roman" w:cs="Times New Roman"/>
          <w:sz w:val="28"/>
          <w:szCs w:val="28"/>
          <w:lang w:val="en-GB"/>
        </w:rPr>
        <w:t xml:space="preserve">Thus, the magnitude of </w:t>
      </w:r>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CR</m:t>
            </m:r>
          </m:e>
          <m:sub>
            <m:r>
              <w:rPr>
                <w:rFonts w:ascii="Cambria Math" w:hAnsi="Cambria Math" w:cs="Times New Roman"/>
                <w:sz w:val="28"/>
                <w:szCs w:val="28"/>
                <w:lang w:val="en-GB"/>
              </w:rPr>
              <m:t>с</m:t>
            </m:r>
          </m:sub>
        </m:sSub>
      </m:oMath>
      <w:r w:rsidRPr="00816F64">
        <w:rPr>
          <w:rFonts w:ascii="Times New Roman" w:hAnsi="Times New Roman" w:cs="Times New Roman"/>
          <w:sz w:val="28"/>
          <w:szCs w:val="28"/>
          <w:lang w:val="en-GB"/>
        </w:rPr>
        <w:t xml:space="preserve"> means the increase or decrease (compression) of civil servants’ pay in the case of career advancement from the previous </w:t>
      </w:r>
      <w:r w:rsidRPr="00816F64">
        <w:rPr>
          <w:rFonts w:ascii="Times New Roman" w:eastAsia="Arial Unicode MS" w:hAnsi="Times New Roman" w:cs="Times New Roman"/>
          <w:sz w:val="28"/>
          <w:szCs w:val="28"/>
          <w:u w:color="000000"/>
          <w:lang w:val="en-GB"/>
        </w:rPr>
        <w:t>civil service’ category</w:t>
      </w:r>
      <w:r w:rsidRPr="00816F64">
        <w:rPr>
          <w:rFonts w:ascii="Times New Roman" w:hAnsi="Times New Roman" w:cs="Times New Roman"/>
          <w:sz w:val="28"/>
          <w:szCs w:val="28"/>
          <w:lang w:val="en-GB"/>
        </w:rPr>
        <w:t xml:space="preserve"> to the next. </w:t>
      </w:r>
    </w:p>
    <w:p w:rsidR="00816F64" w:rsidRPr="00816F64" w:rsidRDefault="00816F64" w:rsidP="00816F64">
      <w:pPr>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The formula (1) for chain pay </w:t>
      </w:r>
      <w:proofErr w:type="spellStart"/>
      <w:r w:rsidRPr="00816F64">
        <w:rPr>
          <w:rFonts w:ascii="Times New Roman" w:hAnsi="Times New Roman" w:cs="Times New Roman"/>
          <w:sz w:val="28"/>
          <w:szCs w:val="28"/>
          <w:lang w:val="en-GB"/>
        </w:rPr>
        <w:t>compa</w:t>
      </w:r>
      <w:proofErr w:type="spellEnd"/>
      <w:r w:rsidRPr="00816F64">
        <w:rPr>
          <w:rFonts w:ascii="Times New Roman" w:hAnsi="Times New Roman" w:cs="Times New Roman"/>
          <w:sz w:val="28"/>
          <w:szCs w:val="28"/>
          <w:lang w:val="en-GB"/>
        </w:rPr>
        <w:t>-ratio is:</w:t>
      </w:r>
    </w:p>
    <w:p w:rsidR="00816F64" w:rsidRPr="00816F64" w:rsidRDefault="006449D6" w:rsidP="00816F64">
      <w:pPr>
        <w:spacing w:line="360" w:lineRule="auto"/>
        <w:jc w:val="both"/>
        <w:rPr>
          <w:rFonts w:ascii="Times New Roman" w:hAnsi="Times New Roman" w:cs="Times New Roman"/>
          <w:sz w:val="28"/>
          <w:szCs w:val="28"/>
          <w:lang w:val="en-GB"/>
        </w:rPr>
      </w:pPr>
      <m:oMathPara>
        <m:oMathParaPr>
          <m:jc m:val="right"/>
        </m:oMathParaPr>
        <m:oMath>
          <m:sSub>
            <m:sSubPr>
              <m:ctrlPr>
                <w:rPr>
                  <w:rFonts w:ascii="Cambria Math" w:hAnsi="Cambria Math" w:cs="Times New Roman"/>
                  <w:bCs/>
                  <w:i/>
                  <w:iCs/>
                  <w:sz w:val="28"/>
                  <w:szCs w:val="28"/>
                  <w:lang w:val="en-GB"/>
                </w:rPr>
              </m:ctrlPr>
            </m:sSubPr>
            <m:e>
              <m:r>
                <w:rPr>
                  <w:rFonts w:ascii="Cambria Math" w:hAnsi="Cambria Math" w:cs="Times New Roman"/>
                  <w:sz w:val="28"/>
                  <w:szCs w:val="28"/>
                  <w:lang w:val="en-GB"/>
                </w:rPr>
                <m:t>CR</m:t>
              </m:r>
            </m:e>
            <m:sub>
              <m:r>
                <w:rPr>
                  <w:rFonts w:ascii="Cambria Math" w:hAnsi="Cambria Math" w:cs="Times New Roman"/>
                  <w:sz w:val="28"/>
                  <w:szCs w:val="28"/>
                  <w:lang w:val="en-GB"/>
                </w:rPr>
                <m:t>chain</m:t>
              </m:r>
            </m:sub>
          </m:sSub>
          <m:r>
            <w:rPr>
              <w:rFonts w:ascii="Cambria Math" w:hAnsi="Cambria Math" w:cs="Times New Roman"/>
              <w:sz w:val="28"/>
              <w:szCs w:val="28"/>
              <w:lang w:val="en-GB"/>
            </w:rPr>
            <m:t>=</m:t>
          </m:r>
          <m:d>
            <m:dPr>
              <m:ctrlPr>
                <w:rPr>
                  <w:rFonts w:ascii="Cambria Math" w:hAnsi="Cambria Math" w:cs="Times New Roman"/>
                  <w:i/>
                  <w:sz w:val="28"/>
                  <w:szCs w:val="28"/>
                  <w:lang w:val="en-GB"/>
                </w:rPr>
              </m:ctrlPr>
            </m:dPr>
            <m:e>
              <m:f>
                <m:fPr>
                  <m:ctrlPr>
                    <w:rPr>
                      <w:rFonts w:ascii="Cambria Math" w:hAnsi="Cambria Math" w:cs="Times New Roman"/>
                      <w:bCs/>
                      <w:i/>
                      <w:iCs/>
                      <w:sz w:val="28"/>
                      <w:szCs w:val="28"/>
                      <w:lang w:val="en-GB"/>
                    </w:rPr>
                  </m:ctrlPr>
                </m:fPr>
                <m:num>
                  <m:sSub>
                    <m:sSubPr>
                      <m:ctrlPr>
                        <w:rPr>
                          <w:rFonts w:ascii="Cambria Math" w:hAnsi="Cambria Math" w:cs="Times New Roman"/>
                          <w:bCs/>
                          <w:i/>
                          <w:iCs/>
                          <w:sz w:val="28"/>
                          <w:szCs w:val="28"/>
                          <w:lang w:val="en-GB"/>
                        </w:rPr>
                      </m:ctrlPr>
                    </m:sSubPr>
                    <m:e>
                      <m:r>
                        <w:rPr>
                          <w:rFonts w:ascii="Cambria Math" w:hAnsi="Cambria Math" w:cs="Times New Roman"/>
                          <w:sz w:val="28"/>
                          <w:szCs w:val="28"/>
                          <w:lang w:val="en-GB"/>
                        </w:rPr>
                        <m:t>W</m:t>
                      </m:r>
                    </m:e>
                    <m:sub>
                      <m:r>
                        <w:rPr>
                          <w:rFonts w:ascii="Cambria Math" w:hAnsi="Cambria Math" w:cs="Times New Roman"/>
                          <w:sz w:val="28"/>
                          <w:szCs w:val="28"/>
                          <w:lang w:val="en-GB"/>
                        </w:rPr>
                        <m:t>n</m:t>
                      </m:r>
                    </m:sub>
                  </m:sSub>
                </m:num>
                <m:den>
                  <m:sSub>
                    <m:sSubPr>
                      <m:ctrlPr>
                        <w:rPr>
                          <w:rFonts w:ascii="Cambria Math" w:hAnsi="Cambria Math" w:cs="Times New Roman"/>
                          <w:bCs/>
                          <w:i/>
                          <w:iCs/>
                          <w:sz w:val="28"/>
                          <w:szCs w:val="28"/>
                          <w:lang w:val="en-GB"/>
                        </w:rPr>
                      </m:ctrlPr>
                    </m:sSubPr>
                    <m:e>
                      <m:r>
                        <w:rPr>
                          <w:rFonts w:ascii="Cambria Math" w:hAnsi="Cambria Math" w:cs="Times New Roman"/>
                          <w:sz w:val="28"/>
                          <w:szCs w:val="28"/>
                          <w:lang w:val="en-GB"/>
                        </w:rPr>
                        <m:t>W</m:t>
                      </m:r>
                    </m:e>
                    <m:sub>
                      <m:r>
                        <w:rPr>
                          <w:rFonts w:ascii="Cambria Math" w:hAnsi="Cambria Math" w:cs="Times New Roman"/>
                          <w:sz w:val="28"/>
                          <w:szCs w:val="28"/>
                          <w:lang w:val="en-GB"/>
                        </w:rPr>
                        <m:t>n-1</m:t>
                      </m:r>
                    </m:sub>
                  </m:sSub>
                </m:den>
              </m:f>
              <m:r>
                <w:rPr>
                  <w:rFonts w:ascii="Cambria Math" w:hAnsi="Cambria Math" w:cs="Times New Roman"/>
                  <w:sz w:val="28"/>
                  <w:szCs w:val="28"/>
                  <w:lang w:val="en-GB"/>
                </w:rPr>
                <m:t>-1</m:t>
              </m:r>
              <m:ctrlPr>
                <w:rPr>
                  <w:rFonts w:ascii="Cambria Math" w:hAnsi="Cambria Math" w:cs="Times New Roman"/>
                  <w:bCs/>
                  <w:i/>
                  <w:iCs/>
                  <w:sz w:val="28"/>
                  <w:szCs w:val="28"/>
                  <w:lang w:val="en-GB"/>
                </w:rPr>
              </m:ctrlPr>
            </m:e>
          </m:d>
          <m:r>
            <w:rPr>
              <w:rFonts w:ascii="Cambria Math" w:hAnsi="Cambria Math" w:cs="Times New Roman"/>
              <w:sz w:val="28"/>
              <w:szCs w:val="28"/>
              <w:lang w:val="en-GB"/>
            </w:rPr>
            <m:t>*100%                                             (1)</m:t>
          </m:r>
          <m:r>
            <m:rPr>
              <m:sty m:val="p"/>
            </m:rPr>
            <w:rPr>
              <w:rFonts w:ascii="Cambria Math" w:hAnsi="Cambria Math" w:cs="Times New Roman"/>
              <w:sz w:val="28"/>
              <w:szCs w:val="28"/>
              <w:lang w:val="en-GB"/>
            </w:rPr>
            <m:t>,</m:t>
          </m:r>
        </m:oMath>
      </m:oMathPara>
    </w:p>
    <w:p w:rsidR="00816F64" w:rsidRPr="00816F64" w:rsidRDefault="00816F64" w:rsidP="00816F64">
      <w:pPr>
        <w:spacing w:line="360" w:lineRule="auto"/>
        <w:jc w:val="both"/>
        <w:rPr>
          <w:rFonts w:ascii="Times New Roman" w:hAnsi="Times New Roman" w:cs="Times New Roman"/>
          <w:sz w:val="28"/>
          <w:szCs w:val="28"/>
          <w:lang w:val="en-GB"/>
        </w:rPr>
      </w:pPr>
      <m:oMath>
        <m:r>
          <m:rPr>
            <m:sty m:val="p"/>
          </m:rPr>
          <w:rPr>
            <w:rFonts w:ascii="Cambria Math" w:hAnsi="Cambria Math" w:cs="Times New Roman"/>
            <w:sz w:val="28"/>
            <w:szCs w:val="28"/>
            <w:lang w:val="en-GB"/>
          </w:rPr>
          <m:t>where </m:t>
        </m:r>
        <m:sSub>
          <m:sSubPr>
            <m:ctrlPr>
              <w:rPr>
                <w:rFonts w:ascii="Cambria Math" w:hAnsi="Cambria Math" w:cs="Times New Roman"/>
                <w:bCs/>
                <w:i/>
                <w:iCs/>
                <w:sz w:val="28"/>
                <w:szCs w:val="28"/>
                <w:lang w:val="en-GB"/>
              </w:rPr>
            </m:ctrlPr>
          </m:sSubPr>
          <m:e>
            <m:r>
              <w:rPr>
                <w:rFonts w:ascii="Cambria Math" w:hAnsi="Cambria Math" w:cs="Times New Roman"/>
                <w:sz w:val="28"/>
                <w:szCs w:val="28"/>
                <w:lang w:val="en-GB"/>
              </w:rPr>
              <m:t>W</m:t>
            </m:r>
          </m:e>
          <m:sub>
            <m:r>
              <w:rPr>
                <w:rFonts w:ascii="Cambria Math" w:hAnsi="Cambria Math" w:cs="Times New Roman"/>
                <w:sz w:val="28"/>
                <w:szCs w:val="28"/>
                <w:lang w:val="en-GB"/>
              </w:rPr>
              <m:t>n</m:t>
            </m:r>
          </m:sub>
        </m:sSub>
      </m:oMath>
      <w:r w:rsidRPr="00816F64">
        <w:rPr>
          <w:rFonts w:ascii="Times New Roman" w:eastAsiaTheme="minorEastAsia" w:hAnsi="Times New Roman" w:cs="Times New Roman"/>
          <w:b/>
          <w:bCs/>
          <w:iCs/>
          <w:sz w:val="28"/>
          <w:szCs w:val="28"/>
          <w:lang w:val="en-GB"/>
        </w:rPr>
        <w:t xml:space="preserve"> </w:t>
      </w:r>
      <w:r w:rsidRPr="00816F64">
        <w:rPr>
          <w:rFonts w:ascii="Times New Roman" w:hAnsi="Times New Roman" w:cs="Times New Roman"/>
          <w:sz w:val="28"/>
          <w:szCs w:val="28"/>
          <w:lang w:val="en-GB"/>
        </w:rPr>
        <w:t xml:space="preserve">– the average monthly pay of the particular </w:t>
      </w:r>
      <w:r w:rsidRPr="00816F64">
        <w:rPr>
          <w:rFonts w:ascii="Times New Roman" w:eastAsia="Arial Unicode MS" w:hAnsi="Times New Roman" w:cs="Times New Roman"/>
          <w:sz w:val="28"/>
          <w:szCs w:val="28"/>
          <w:u w:color="000000"/>
          <w:lang w:val="en-GB"/>
        </w:rPr>
        <w:t>civil service’ category</w:t>
      </w:r>
      <w:r w:rsidRPr="00816F64">
        <w:rPr>
          <w:rFonts w:ascii="Times New Roman" w:hAnsi="Times New Roman" w:cs="Times New Roman"/>
          <w:sz w:val="28"/>
          <w:szCs w:val="28"/>
          <w:lang w:val="en-GB"/>
        </w:rPr>
        <w:t xml:space="preserve">, for which we </w:t>
      </w:r>
      <w:proofErr w:type="gramStart"/>
      <w:r w:rsidRPr="00816F64">
        <w:rPr>
          <w:rFonts w:ascii="Times New Roman" w:hAnsi="Times New Roman" w:cs="Times New Roman"/>
          <w:sz w:val="28"/>
          <w:szCs w:val="28"/>
          <w:lang w:val="en-GB"/>
        </w:rPr>
        <w:t xml:space="preserve">calculate </w:t>
      </w:r>
      <w:proofErr w:type="gramEnd"/>
      <m:oMath>
        <m:sSub>
          <m:sSubPr>
            <m:ctrlPr>
              <w:rPr>
                <w:rFonts w:ascii="Cambria Math" w:hAnsi="Cambria Math" w:cs="Times New Roman"/>
                <w:bCs/>
                <w:i/>
                <w:iCs/>
                <w:sz w:val="28"/>
                <w:szCs w:val="28"/>
                <w:lang w:val="en-GB"/>
              </w:rPr>
            </m:ctrlPr>
          </m:sSubPr>
          <m:e>
            <m:r>
              <w:rPr>
                <w:rFonts w:ascii="Cambria Math" w:hAnsi="Cambria Math" w:cs="Times New Roman"/>
                <w:sz w:val="28"/>
                <w:szCs w:val="28"/>
                <w:lang w:val="en-GB"/>
              </w:rPr>
              <m:t>CR</m:t>
            </m:r>
          </m:e>
          <m:sub>
            <m:r>
              <w:rPr>
                <w:rFonts w:ascii="Cambria Math" w:hAnsi="Cambria Math" w:cs="Times New Roman"/>
                <w:sz w:val="28"/>
                <w:szCs w:val="28"/>
                <w:lang w:val="en-GB"/>
              </w:rPr>
              <m:t>chain</m:t>
            </m:r>
          </m:sub>
        </m:sSub>
      </m:oMath>
      <w:r w:rsidRPr="00816F64">
        <w:rPr>
          <w:rFonts w:ascii="Times New Roman" w:eastAsiaTheme="minorEastAsia" w:hAnsi="Times New Roman" w:cs="Times New Roman"/>
          <w:sz w:val="28"/>
          <w:szCs w:val="28"/>
          <w:lang w:val="en-GB"/>
        </w:rPr>
        <w:t>;</w:t>
      </w:r>
      <w:r w:rsidRPr="00816F64">
        <w:rPr>
          <w:rFonts w:ascii="Times New Roman" w:hAnsi="Times New Roman" w:cs="Times New Roman"/>
          <w:sz w:val="28"/>
          <w:szCs w:val="28"/>
          <w:lang w:val="en-GB"/>
        </w:rPr>
        <w:t xml:space="preserve"> </w:t>
      </w:r>
      <m:oMath>
        <m:sSub>
          <m:sSubPr>
            <m:ctrlPr>
              <w:rPr>
                <w:rFonts w:ascii="Cambria Math" w:hAnsi="Cambria Math" w:cs="Times New Roman"/>
                <w:bCs/>
                <w:i/>
                <w:iCs/>
                <w:sz w:val="28"/>
                <w:szCs w:val="28"/>
                <w:lang w:val="en-GB"/>
              </w:rPr>
            </m:ctrlPr>
          </m:sSubPr>
          <m:e>
            <m:r>
              <w:rPr>
                <w:rFonts w:ascii="Cambria Math" w:hAnsi="Cambria Math" w:cs="Times New Roman"/>
                <w:sz w:val="28"/>
                <w:szCs w:val="28"/>
                <w:lang w:val="en-GB"/>
              </w:rPr>
              <m:t>W</m:t>
            </m:r>
          </m:e>
          <m:sub>
            <m:r>
              <w:rPr>
                <w:rFonts w:ascii="Cambria Math" w:hAnsi="Cambria Math" w:cs="Times New Roman"/>
                <w:sz w:val="28"/>
                <w:szCs w:val="28"/>
                <w:lang w:val="en-GB"/>
              </w:rPr>
              <m:t>n-1</m:t>
            </m:r>
          </m:sub>
        </m:sSub>
      </m:oMath>
      <w:r w:rsidRPr="00816F64">
        <w:rPr>
          <w:rFonts w:ascii="Times New Roman" w:eastAsiaTheme="minorEastAsia" w:hAnsi="Times New Roman" w:cs="Times New Roman"/>
          <w:b/>
          <w:bCs/>
          <w:iCs/>
          <w:sz w:val="28"/>
          <w:szCs w:val="28"/>
          <w:lang w:val="en-GB"/>
        </w:rPr>
        <w:t xml:space="preserve"> </w:t>
      </w:r>
      <w:r w:rsidRPr="00816F64">
        <w:rPr>
          <w:rFonts w:ascii="Times New Roman" w:hAnsi="Times New Roman" w:cs="Times New Roman"/>
          <w:sz w:val="28"/>
          <w:szCs w:val="28"/>
          <w:lang w:val="en-GB"/>
        </w:rPr>
        <w:t xml:space="preserve">– the average monthly pay of the previous </w:t>
      </w:r>
      <w:r w:rsidRPr="00816F64">
        <w:rPr>
          <w:rFonts w:ascii="Times New Roman" w:eastAsia="Arial Unicode MS" w:hAnsi="Times New Roman" w:cs="Times New Roman"/>
          <w:sz w:val="28"/>
          <w:szCs w:val="28"/>
          <w:u w:color="000000"/>
          <w:lang w:val="en-GB"/>
        </w:rPr>
        <w:t>civil service’ category.</w:t>
      </w:r>
      <w:r w:rsidRPr="00816F64">
        <w:rPr>
          <w:rFonts w:ascii="Times New Roman" w:hAnsi="Times New Roman" w:cs="Times New Roman"/>
          <w:sz w:val="28"/>
          <w:szCs w:val="28"/>
          <w:lang w:val="en-GB"/>
        </w:rPr>
        <w:t xml:space="preserve"> </w:t>
      </w:r>
    </w:p>
    <w:p w:rsidR="00816F64" w:rsidRPr="00816F64" w:rsidRDefault="00816F64" w:rsidP="00816F64">
      <w:pPr>
        <w:spacing w:line="360" w:lineRule="auto"/>
        <w:ind w:firstLine="708"/>
        <w:jc w:val="both"/>
        <w:rPr>
          <w:rFonts w:ascii="Times New Roman" w:hAnsi="Times New Roman" w:cs="Times New Roman"/>
          <w:sz w:val="28"/>
          <w:szCs w:val="28"/>
          <w:lang w:val="en-GB"/>
        </w:rPr>
      </w:pPr>
      <w:proofErr w:type="gramStart"/>
      <w:r w:rsidRPr="00825186">
        <w:rPr>
          <w:rFonts w:ascii="Times New Roman" w:hAnsi="Times New Roman" w:cs="Times New Roman"/>
          <w:sz w:val="28"/>
          <w:szCs w:val="28"/>
          <w:lang w:val="en-GB"/>
        </w:rPr>
        <w:t>Figure 1</w:t>
      </w:r>
      <w:r w:rsidR="00825186" w:rsidRPr="00825186">
        <w:rPr>
          <w:rFonts w:ascii="Times New Roman" w:hAnsi="Times New Roman" w:cs="Times New Roman"/>
          <w:sz w:val="28"/>
          <w:szCs w:val="28"/>
          <w:lang w:val="en-GB"/>
        </w:rPr>
        <w:t>8</w:t>
      </w:r>
      <w:r w:rsidRPr="00825186">
        <w:rPr>
          <w:rFonts w:ascii="Times New Roman" w:hAnsi="Times New Roman" w:cs="Times New Roman"/>
          <w:sz w:val="28"/>
          <w:szCs w:val="28"/>
          <w:lang w:val="en-GB"/>
        </w:rPr>
        <w:t xml:space="preserve"> illustrates</w:t>
      </w:r>
      <w:r w:rsidRPr="00816F64">
        <w:rPr>
          <w:rFonts w:ascii="Times New Roman" w:hAnsi="Times New Roman" w:cs="Times New Roman"/>
          <w:sz w:val="28"/>
          <w:szCs w:val="28"/>
          <w:lang w:val="en-GB"/>
        </w:rPr>
        <w:t xml:space="preserve"> the median chain </w:t>
      </w:r>
      <w:proofErr w:type="spellStart"/>
      <w:r w:rsidRPr="00816F64">
        <w:rPr>
          <w:rFonts w:ascii="Times New Roman" w:hAnsi="Times New Roman" w:cs="Times New Roman"/>
          <w:sz w:val="28"/>
          <w:szCs w:val="28"/>
          <w:lang w:val="en-GB"/>
        </w:rPr>
        <w:t>compa</w:t>
      </w:r>
      <w:proofErr w:type="spellEnd"/>
      <w:r w:rsidRPr="00816F64">
        <w:rPr>
          <w:rFonts w:ascii="Times New Roman" w:hAnsi="Times New Roman" w:cs="Times New Roman"/>
          <w:sz w:val="28"/>
          <w:szCs w:val="28"/>
          <w:lang w:val="en-GB"/>
        </w:rPr>
        <w:t>-ratios for civil service’ categories in the Federal Ministries, Services and Agencies.</w:t>
      </w:r>
      <w:proofErr w:type="gramEnd"/>
      <w:r w:rsidRPr="00816F64">
        <w:rPr>
          <w:rFonts w:ascii="Times New Roman" w:hAnsi="Times New Roman" w:cs="Times New Roman"/>
          <w:sz w:val="28"/>
          <w:szCs w:val="28"/>
          <w:lang w:val="en-GB"/>
        </w:rPr>
        <w:t xml:space="preserve"> It is essential to note that in the case of career advancement from “Support Professionals” to “Professionals” the average monthly pay increases on approximately 50 per cent in all FEB. However, in case of further career advancement the increase of pay </w:t>
      </w:r>
      <w:r w:rsidRPr="00816F64">
        <w:rPr>
          <w:rFonts w:ascii="Times New Roman" w:hAnsi="Times New Roman" w:cs="Times New Roman"/>
          <w:sz w:val="28"/>
          <w:szCs w:val="28"/>
          <w:lang w:val="en-GB"/>
        </w:rPr>
        <w:lastRenderedPageBreak/>
        <w:t xml:space="preserve">varies from 96 to 139 per cent according to the type of FEB. Thus, civil servants of Federal ministries have more benefits than civil servants of the rest FEBs. This phenomenon can be defined as the </w:t>
      </w:r>
      <w:r w:rsidRPr="00816F64">
        <w:rPr>
          <w:rFonts w:ascii="Times New Roman" w:hAnsi="Times New Roman" w:cs="Times New Roman"/>
          <w:i/>
          <w:sz w:val="28"/>
          <w:szCs w:val="28"/>
          <w:lang w:val="en-GB"/>
        </w:rPr>
        <w:t>horizontal pay differentiation</w:t>
      </w:r>
      <w:r w:rsidRPr="00816F64">
        <w:rPr>
          <w:rFonts w:ascii="Times New Roman" w:hAnsi="Times New Roman" w:cs="Times New Roman"/>
          <w:sz w:val="28"/>
          <w:szCs w:val="28"/>
          <w:lang w:val="en-GB"/>
        </w:rPr>
        <w:t>, then employees of the same civil service’ categories receive different levels of pay.</w:t>
      </w:r>
    </w:p>
    <w:p w:rsidR="00816F64" w:rsidRPr="00816F64" w:rsidRDefault="00816F64" w:rsidP="00816F64">
      <w:pPr>
        <w:spacing w:line="360" w:lineRule="auto"/>
        <w:jc w:val="center"/>
        <w:rPr>
          <w:rFonts w:ascii="Times New Roman" w:hAnsi="Times New Roman" w:cs="Times New Roman"/>
          <w:sz w:val="28"/>
          <w:szCs w:val="28"/>
          <w:lang w:val="en-GB"/>
        </w:rPr>
      </w:pPr>
      <w:r w:rsidRPr="00816F64">
        <w:rPr>
          <w:rFonts w:ascii="Times New Roman" w:hAnsi="Times New Roman" w:cs="Times New Roman"/>
          <w:noProof/>
          <w:sz w:val="28"/>
          <w:szCs w:val="28"/>
          <w:lang w:eastAsia="ru-RU"/>
        </w:rPr>
        <w:drawing>
          <wp:inline distT="0" distB="0" distL="0" distR="0" wp14:anchorId="31BC973C" wp14:editId="2B02950A">
            <wp:extent cx="3980815" cy="2743200"/>
            <wp:effectExtent l="0" t="0" r="63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80815" cy="2743200"/>
                    </a:xfrm>
                    <a:prstGeom prst="rect">
                      <a:avLst/>
                    </a:prstGeom>
                    <a:noFill/>
                  </pic:spPr>
                </pic:pic>
              </a:graphicData>
            </a:graphic>
          </wp:inline>
        </w:drawing>
      </w:r>
    </w:p>
    <w:p w:rsidR="00816F64" w:rsidRPr="00816F64" w:rsidRDefault="00816F64" w:rsidP="00816F64">
      <w:pPr>
        <w:spacing w:line="360" w:lineRule="auto"/>
        <w:jc w:val="center"/>
        <w:rPr>
          <w:rFonts w:ascii="Times New Roman" w:hAnsi="Times New Roman" w:cs="Times New Roman"/>
          <w:b/>
          <w:sz w:val="28"/>
          <w:szCs w:val="28"/>
          <w:lang w:val="en-GB"/>
        </w:rPr>
      </w:pPr>
      <w:proofErr w:type="gramStart"/>
      <w:r w:rsidRPr="00816F64">
        <w:rPr>
          <w:rFonts w:ascii="Times New Roman" w:hAnsi="Times New Roman" w:cs="Times New Roman"/>
          <w:b/>
          <w:sz w:val="28"/>
          <w:szCs w:val="28"/>
          <w:lang w:val="en-GB"/>
        </w:rPr>
        <w:t>Figure 1</w:t>
      </w:r>
      <w:r w:rsidR="00825186">
        <w:rPr>
          <w:rFonts w:ascii="Times New Roman" w:hAnsi="Times New Roman" w:cs="Times New Roman"/>
          <w:b/>
          <w:sz w:val="28"/>
          <w:szCs w:val="28"/>
          <w:lang w:val="en-GB"/>
        </w:rPr>
        <w:t>8</w:t>
      </w:r>
      <w:r w:rsidRPr="00816F64">
        <w:rPr>
          <w:rFonts w:ascii="Times New Roman" w:hAnsi="Times New Roman" w:cs="Times New Roman"/>
          <w:b/>
          <w:sz w:val="28"/>
          <w:szCs w:val="28"/>
          <w:lang w:val="en-GB"/>
        </w:rPr>
        <w:t>.</w:t>
      </w:r>
      <w:proofErr w:type="gramEnd"/>
      <w:r w:rsidRPr="00816F64">
        <w:rPr>
          <w:rFonts w:ascii="Times New Roman" w:hAnsi="Times New Roman" w:cs="Times New Roman"/>
          <w:b/>
          <w:sz w:val="28"/>
          <w:szCs w:val="28"/>
          <w:lang w:val="en-GB"/>
        </w:rPr>
        <w:t xml:space="preserve"> The horizontal pay differentiation of civil servants in FEBs, 2011</w:t>
      </w:r>
    </w:p>
    <w:p w:rsidR="00816F64" w:rsidRPr="00816F64" w:rsidRDefault="00816F64" w:rsidP="00816F64">
      <w:pPr>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Furthermore, the horizontal pay differentiation can be illustrated by some </w:t>
      </w:r>
      <w:hyperlink r:id="rId44" w:history="1">
        <w:r w:rsidRPr="00825186">
          <w:rPr>
            <w:rStyle w:val="a9"/>
            <w:rFonts w:ascii="Times New Roman" w:hAnsi="Times New Roman" w:cs="Times New Roman"/>
            <w:color w:val="auto"/>
            <w:sz w:val="28"/>
            <w:szCs w:val="28"/>
            <w:u w:val="none"/>
            <w:lang w:val="en-GB"/>
          </w:rPr>
          <w:t>exceptional instance</w:t>
        </w:r>
      </w:hyperlink>
      <w:r w:rsidRPr="00825186">
        <w:rPr>
          <w:rFonts w:ascii="Times New Roman" w:hAnsi="Times New Roman" w:cs="Times New Roman"/>
          <w:sz w:val="28"/>
          <w:szCs w:val="28"/>
          <w:lang w:val="en-GB"/>
        </w:rPr>
        <w:t>s of FEBs with pay compression in the cases of career advancement (see Appendix 13).</w:t>
      </w:r>
    </w:p>
    <w:p w:rsidR="00816F64" w:rsidRPr="00816F64" w:rsidRDefault="00816F64" w:rsidP="00816F64">
      <w:pPr>
        <w:spacing w:line="360" w:lineRule="auto"/>
        <w:ind w:firstLine="708"/>
        <w:jc w:val="both"/>
        <w:rPr>
          <w:rFonts w:ascii="Times New Roman" w:hAnsi="Times New Roman" w:cs="Times New Roman"/>
          <w:sz w:val="28"/>
          <w:szCs w:val="28"/>
          <w:lang w:val="en-GB"/>
        </w:rPr>
      </w:pPr>
      <w:proofErr w:type="gramStart"/>
      <w:r w:rsidRPr="00816F64">
        <w:rPr>
          <w:rFonts w:ascii="Times New Roman" w:eastAsia="Arial Unicode MS" w:hAnsi="Times New Roman" w:cs="Times New Roman"/>
          <w:sz w:val="28"/>
          <w:szCs w:val="28"/>
          <w:u w:color="000000"/>
          <w:lang w:val="en-GB"/>
        </w:rPr>
        <w:t xml:space="preserve">The </w:t>
      </w:r>
      <w:r w:rsidRPr="00816F64">
        <w:rPr>
          <w:rFonts w:ascii="Times New Roman" w:eastAsia="Arial Unicode MS" w:hAnsi="Times New Roman" w:cs="Times New Roman"/>
          <w:i/>
          <w:sz w:val="28"/>
          <w:szCs w:val="28"/>
          <w:u w:color="000000"/>
          <w:lang w:val="en-GB"/>
        </w:rPr>
        <w:t xml:space="preserve">basic </w:t>
      </w:r>
      <w:proofErr w:type="spellStart"/>
      <w:r w:rsidRPr="00816F64">
        <w:rPr>
          <w:rFonts w:ascii="Times New Roman" w:eastAsia="Arial Unicode MS" w:hAnsi="Times New Roman" w:cs="Times New Roman"/>
          <w:i/>
          <w:sz w:val="28"/>
          <w:szCs w:val="28"/>
          <w:u w:color="000000"/>
          <w:lang w:val="en-GB"/>
        </w:rPr>
        <w:t>compa</w:t>
      </w:r>
      <w:proofErr w:type="spellEnd"/>
      <w:r w:rsidRPr="00816F64">
        <w:rPr>
          <w:rFonts w:ascii="Times New Roman" w:eastAsia="Arial Unicode MS" w:hAnsi="Times New Roman" w:cs="Times New Roman"/>
          <w:i/>
          <w:sz w:val="28"/>
          <w:szCs w:val="28"/>
          <w:u w:color="000000"/>
          <w:lang w:val="en-GB"/>
        </w:rPr>
        <w:t>-ratios</w:t>
      </w:r>
      <w:r w:rsidRPr="00816F64">
        <w:rPr>
          <w:rFonts w:ascii="Times New Roman" w:eastAsia="Arial Unicode MS" w:hAnsi="Times New Roman" w:cs="Times New Roman"/>
          <w:sz w:val="28"/>
          <w:szCs w:val="28"/>
          <w:u w:color="000000"/>
          <w:lang w:val="en-GB"/>
        </w:rPr>
        <w:t xml:space="preserve"> (</w:t>
      </w:r>
      <m:oMath>
        <m:sSub>
          <m:sSubPr>
            <m:ctrlPr>
              <w:rPr>
                <w:rFonts w:ascii="Cambria Math" w:hAnsi="Cambria Math" w:cs="Times New Roman"/>
                <w:bCs/>
                <w:i/>
                <w:iCs/>
                <w:sz w:val="28"/>
                <w:szCs w:val="28"/>
                <w:lang w:val="en-GB"/>
              </w:rPr>
            </m:ctrlPr>
          </m:sSubPr>
          <m:e>
            <m:r>
              <w:rPr>
                <w:rFonts w:ascii="Cambria Math" w:hAnsi="Cambria Math" w:cs="Times New Roman"/>
                <w:sz w:val="28"/>
                <w:szCs w:val="28"/>
                <w:lang w:val="en-GB"/>
              </w:rPr>
              <m:t>CR</m:t>
            </m:r>
          </m:e>
          <m:sub>
            <m:r>
              <w:rPr>
                <w:rFonts w:ascii="Cambria Math" w:hAnsi="Cambria Math" w:cs="Times New Roman"/>
                <w:sz w:val="28"/>
                <w:szCs w:val="28"/>
                <w:lang w:val="en-GB"/>
              </w:rPr>
              <m:t>basic</m:t>
            </m:r>
          </m:sub>
        </m:sSub>
        <m:r>
          <w:rPr>
            <w:rFonts w:ascii="Cambria Math" w:hAnsi="Cambria Math" w:cs="Times New Roman"/>
            <w:sz w:val="28"/>
            <w:szCs w:val="28"/>
            <w:lang w:val="en-GB"/>
          </w:rPr>
          <m:t>)</m:t>
        </m:r>
      </m:oMath>
      <w:r w:rsidRPr="00816F64">
        <w:rPr>
          <w:rFonts w:ascii="Times New Roman" w:eastAsia="Arial Unicode MS" w:hAnsi="Times New Roman" w:cs="Times New Roman"/>
          <w:sz w:val="28"/>
          <w:szCs w:val="28"/>
          <w:lang w:val="en-GB"/>
        </w:rPr>
        <w:t xml:space="preserve"> </w:t>
      </w:r>
      <w:r w:rsidRPr="00816F64">
        <w:rPr>
          <w:rFonts w:ascii="Times New Roman" w:eastAsia="Arial Unicode MS" w:hAnsi="Times New Roman" w:cs="Times New Roman"/>
          <w:sz w:val="28"/>
          <w:szCs w:val="28"/>
          <w:u w:color="000000"/>
          <w:lang w:val="en-GB"/>
        </w:rPr>
        <w:t>show the ratio of pay of civil service’ category considered to the median of pay for this civil service’ category in the FEB.</w:t>
      </w:r>
      <w:proofErr w:type="gramEnd"/>
      <w:r w:rsidRPr="00816F64">
        <w:rPr>
          <w:rFonts w:ascii="Times New Roman" w:eastAsia="Arial Unicode MS" w:hAnsi="Times New Roman" w:cs="Times New Roman"/>
          <w:sz w:val="28"/>
          <w:szCs w:val="28"/>
          <w:u w:color="000000"/>
          <w:lang w:val="en-GB"/>
        </w:rPr>
        <w:t xml:space="preserve"> </w:t>
      </w:r>
      <w:r w:rsidRPr="00816F64">
        <w:rPr>
          <w:rFonts w:ascii="Times New Roman" w:hAnsi="Times New Roman" w:cs="Times New Roman"/>
          <w:sz w:val="28"/>
          <w:szCs w:val="28"/>
          <w:lang w:val="en-GB"/>
        </w:rPr>
        <w:t xml:space="preserve">Thus, if the magnitude of </w:t>
      </w:r>
      <m:oMath>
        <m:sSub>
          <m:sSubPr>
            <m:ctrlPr>
              <w:rPr>
                <w:rFonts w:ascii="Cambria Math" w:hAnsi="Cambria Math" w:cs="Times New Roman"/>
                <w:bCs/>
                <w:i/>
                <w:iCs/>
                <w:sz w:val="28"/>
                <w:szCs w:val="28"/>
                <w:lang w:val="en-GB"/>
              </w:rPr>
            </m:ctrlPr>
          </m:sSubPr>
          <m:e>
            <m:r>
              <w:rPr>
                <w:rFonts w:ascii="Cambria Math" w:hAnsi="Cambria Math" w:cs="Times New Roman"/>
                <w:sz w:val="28"/>
                <w:szCs w:val="28"/>
                <w:lang w:val="en-GB"/>
              </w:rPr>
              <m:t>CR</m:t>
            </m:r>
          </m:e>
          <m:sub>
            <m:r>
              <w:rPr>
                <w:rFonts w:ascii="Cambria Math" w:hAnsi="Cambria Math" w:cs="Times New Roman"/>
                <w:sz w:val="28"/>
                <w:szCs w:val="28"/>
                <w:lang w:val="en-GB"/>
              </w:rPr>
              <m:t>basic</m:t>
            </m:r>
          </m:sub>
        </m:sSub>
      </m:oMath>
      <w:r w:rsidRPr="00816F64">
        <w:rPr>
          <w:rFonts w:ascii="Times New Roman" w:hAnsi="Times New Roman" w:cs="Times New Roman"/>
          <w:sz w:val="28"/>
          <w:szCs w:val="28"/>
          <w:lang w:val="en-GB"/>
        </w:rPr>
        <w:t xml:space="preserve"> equals 100 per cent, the level of civil servants’ pay is appropriate for this category of civil service in FEB. </w:t>
      </w:r>
      <w:r w:rsidRPr="00816F64">
        <w:rPr>
          <w:rFonts w:ascii="Times New Roman" w:eastAsia="TimesNewRomanPSMT" w:hAnsi="Times New Roman" w:cs="Times New Roman"/>
          <w:sz w:val="28"/>
          <w:szCs w:val="28"/>
          <w:lang w:val="en-GB"/>
        </w:rPr>
        <w:t xml:space="preserve">A </w:t>
      </w:r>
      <w:proofErr w:type="spellStart"/>
      <w:r w:rsidRPr="00816F64">
        <w:rPr>
          <w:rFonts w:ascii="Times New Roman" w:eastAsia="TimesNewRomanPSMT" w:hAnsi="Times New Roman" w:cs="Times New Roman"/>
          <w:sz w:val="28"/>
          <w:szCs w:val="28"/>
          <w:lang w:val="en-GB"/>
        </w:rPr>
        <w:t>Compa</w:t>
      </w:r>
      <w:proofErr w:type="spellEnd"/>
      <w:r w:rsidRPr="00816F64">
        <w:rPr>
          <w:rFonts w:ascii="Times New Roman" w:eastAsia="TimesNewRomanPSMT" w:hAnsi="Times New Roman" w:cs="Times New Roman"/>
          <w:sz w:val="28"/>
          <w:szCs w:val="28"/>
          <w:lang w:val="en-GB"/>
        </w:rPr>
        <w:t xml:space="preserve">-Ratio of less than 100 per cent means that the actual remuneration is lower than the reference level; a </w:t>
      </w:r>
      <w:proofErr w:type="spellStart"/>
      <w:r w:rsidRPr="00816F64">
        <w:rPr>
          <w:rFonts w:ascii="Times New Roman" w:eastAsia="TimesNewRomanPSMT" w:hAnsi="Times New Roman" w:cs="Times New Roman"/>
          <w:sz w:val="28"/>
          <w:szCs w:val="28"/>
          <w:lang w:val="en-GB"/>
        </w:rPr>
        <w:t>Compa</w:t>
      </w:r>
      <w:proofErr w:type="spellEnd"/>
      <w:r w:rsidRPr="00816F64">
        <w:rPr>
          <w:rFonts w:ascii="Times New Roman" w:eastAsia="TimesNewRomanPSMT" w:hAnsi="Times New Roman" w:cs="Times New Roman"/>
          <w:sz w:val="28"/>
          <w:szCs w:val="28"/>
          <w:lang w:val="en-GB"/>
        </w:rPr>
        <w:t>-Ratio exceeding 100 per cent means that actual remuneration exceeds reference level.</w:t>
      </w:r>
    </w:p>
    <w:p w:rsidR="00816F64" w:rsidRPr="00816F64" w:rsidRDefault="00816F64" w:rsidP="00816F64">
      <w:pPr>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The formula (2) for basic pay </w:t>
      </w:r>
      <w:proofErr w:type="spellStart"/>
      <w:r w:rsidRPr="00816F64">
        <w:rPr>
          <w:rFonts w:ascii="Times New Roman" w:hAnsi="Times New Roman" w:cs="Times New Roman"/>
          <w:sz w:val="28"/>
          <w:szCs w:val="28"/>
          <w:lang w:val="en-GB"/>
        </w:rPr>
        <w:t>compa</w:t>
      </w:r>
      <w:proofErr w:type="spellEnd"/>
      <w:r w:rsidRPr="00816F64">
        <w:rPr>
          <w:rFonts w:ascii="Times New Roman" w:hAnsi="Times New Roman" w:cs="Times New Roman"/>
          <w:sz w:val="28"/>
          <w:szCs w:val="28"/>
          <w:lang w:val="en-GB"/>
        </w:rPr>
        <w:t>-ratio is:</w:t>
      </w:r>
    </w:p>
    <w:p w:rsidR="00816F64" w:rsidRPr="00816F64" w:rsidRDefault="006449D6" w:rsidP="00816F64">
      <w:pPr>
        <w:spacing w:line="360" w:lineRule="auto"/>
        <w:jc w:val="right"/>
        <w:rPr>
          <w:rFonts w:ascii="Times New Roman" w:hAnsi="Times New Roman" w:cs="Times New Roman"/>
          <w:i/>
          <w:sz w:val="28"/>
          <w:szCs w:val="24"/>
          <w:lang w:val="en-GB"/>
        </w:rPr>
      </w:pPr>
      <m:oMath>
        <m:sSub>
          <m:sSubPr>
            <m:ctrlPr>
              <w:rPr>
                <w:rFonts w:ascii="Cambria Math" w:hAnsi="Cambria Math" w:cs="Times New Roman"/>
                <w:bCs/>
                <w:i/>
                <w:iCs/>
                <w:sz w:val="28"/>
                <w:szCs w:val="24"/>
                <w:lang w:val="en-GB"/>
              </w:rPr>
            </m:ctrlPr>
          </m:sSubPr>
          <m:e>
            <m:r>
              <w:rPr>
                <w:rFonts w:ascii="Cambria Math" w:hAnsi="Cambria Math" w:cs="Times New Roman"/>
                <w:sz w:val="28"/>
                <w:szCs w:val="24"/>
                <w:lang w:val="en-GB"/>
              </w:rPr>
              <m:t>CR</m:t>
            </m:r>
          </m:e>
          <m:sub>
            <m:r>
              <w:rPr>
                <w:rFonts w:ascii="Cambria Math" w:hAnsi="Cambria Math" w:cs="Times New Roman"/>
                <w:sz w:val="28"/>
                <w:szCs w:val="24"/>
                <w:lang w:val="en-GB"/>
              </w:rPr>
              <m:t>basic</m:t>
            </m:r>
          </m:sub>
        </m:sSub>
        <m:r>
          <w:rPr>
            <w:rFonts w:ascii="Cambria Math" w:hAnsi="Cambria Math" w:cs="Times New Roman"/>
            <w:sz w:val="28"/>
            <w:szCs w:val="24"/>
            <w:lang w:val="en-GB"/>
          </w:rPr>
          <m:t>=</m:t>
        </m:r>
        <m:f>
          <m:fPr>
            <m:ctrlPr>
              <w:rPr>
                <w:rFonts w:ascii="Cambria Math" w:hAnsi="Cambria Math" w:cs="Times New Roman"/>
                <w:bCs/>
                <w:i/>
                <w:iCs/>
                <w:sz w:val="28"/>
                <w:szCs w:val="24"/>
                <w:lang w:val="en-GB"/>
              </w:rPr>
            </m:ctrlPr>
          </m:fPr>
          <m:num>
            <m:sSub>
              <m:sSubPr>
                <m:ctrlPr>
                  <w:rPr>
                    <w:rFonts w:ascii="Cambria Math" w:hAnsi="Cambria Math" w:cs="Times New Roman"/>
                    <w:bCs/>
                    <w:i/>
                    <w:iCs/>
                    <w:sz w:val="28"/>
                    <w:szCs w:val="24"/>
                    <w:lang w:val="en-GB"/>
                  </w:rPr>
                </m:ctrlPr>
              </m:sSubPr>
              <m:e>
                <m:r>
                  <w:rPr>
                    <w:rFonts w:ascii="Cambria Math" w:hAnsi="Cambria Math" w:cs="Times New Roman"/>
                    <w:sz w:val="28"/>
                    <w:szCs w:val="24"/>
                    <w:lang w:val="en-GB"/>
                  </w:rPr>
                  <m:t>W</m:t>
                </m:r>
              </m:e>
              <m:sub>
                <m:r>
                  <w:rPr>
                    <w:rFonts w:ascii="Cambria Math" w:hAnsi="Cambria Math" w:cs="Times New Roman"/>
                    <w:sz w:val="28"/>
                    <w:szCs w:val="24"/>
                    <w:lang w:val="en-GB"/>
                  </w:rPr>
                  <m:t>n</m:t>
                </m:r>
              </m:sub>
            </m:sSub>
          </m:num>
          <m:den>
            <m:r>
              <w:rPr>
                <w:rFonts w:ascii="Cambria Math" w:hAnsi="Cambria Math" w:cs="Times New Roman"/>
                <w:sz w:val="28"/>
                <w:szCs w:val="24"/>
                <w:lang w:val="en-GB"/>
              </w:rPr>
              <m:t xml:space="preserve">median </m:t>
            </m:r>
            <m:sSub>
              <m:sSubPr>
                <m:ctrlPr>
                  <w:rPr>
                    <w:rFonts w:ascii="Cambria Math" w:hAnsi="Cambria Math" w:cs="Times New Roman"/>
                    <w:bCs/>
                    <w:i/>
                    <w:iCs/>
                    <w:sz w:val="28"/>
                    <w:szCs w:val="24"/>
                    <w:lang w:val="en-GB"/>
                  </w:rPr>
                </m:ctrlPr>
              </m:sSubPr>
              <m:e>
                <m:r>
                  <w:rPr>
                    <w:rFonts w:ascii="Cambria Math" w:hAnsi="Cambria Math" w:cs="Times New Roman"/>
                    <w:sz w:val="28"/>
                    <w:szCs w:val="24"/>
                    <w:lang w:val="en-GB"/>
                  </w:rPr>
                  <m:t>W</m:t>
                </m:r>
              </m:e>
              <m:sub>
                <m:r>
                  <w:rPr>
                    <w:rFonts w:ascii="Cambria Math" w:hAnsi="Cambria Math" w:cs="Times New Roman"/>
                    <w:sz w:val="28"/>
                    <w:szCs w:val="24"/>
                    <w:lang w:val="en-GB"/>
                  </w:rPr>
                  <m:t>n</m:t>
                </m:r>
              </m:sub>
            </m:sSub>
          </m:den>
        </m:f>
        <m:r>
          <w:rPr>
            <w:rFonts w:ascii="Cambria Math" w:hAnsi="Cambria Math" w:cs="Times New Roman"/>
            <w:sz w:val="28"/>
            <w:szCs w:val="24"/>
            <w:lang w:val="en-GB"/>
          </w:rPr>
          <m:t xml:space="preserve">                                             </m:t>
        </m:r>
        <m:d>
          <m:dPr>
            <m:ctrlPr>
              <w:rPr>
                <w:rFonts w:ascii="Cambria Math" w:hAnsi="Cambria Math" w:cs="Times New Roman"/>
                <w:bCs/>
                <w:i/>
                <w:iCs/>
                <w:sz w:val="28"/>
                <w:szCs w:val="24"/>
                <w:lang w:val="en-GB"/>
              </w:rPr>
            </m:ctrlPr>
          </m:dPr>
          <m:e>
            <m:r>
              <w:rPr>
                <w:rFonts w:ascii="Cambria Math" w:hAnsi="Cambria Math" w:cs="Times New Roman"/>
                <w:sz w:val="28"/>
                <w:szCs w:val="24"/>
                <w:lang w:val="en-GB"/>
              </w:rPr>
              <m:t>2</m:t>
            </m:r>
          </m:e>
        </m:d>
        <m:r>
          <w:rPr>
            <w:rFonts w:ascii="Cambria Math" w:eastAsiaTheme="minorEastAsia" w:hAnsi="Cambria Math" w:cs="Times New Roman"/>
            <w:sz w:val="28"/>
            <w:szCs w:val="24"/>
            <w:lang w:val="en-GB"/>
          </w:rPr>
          <m:t>,</m:t>
        </m:r>
      </m:oMath>
      <w:r w:rsidR="00816F64" w:rsidRPr="00816F64">
        <w:rPr>
          <w:rFonts w:ascii="Times New Roman" w:eastAsiaTheme="minorEastAsia" w:hAnsi="Times New Roman" w:cs="Times New Roman"/>
          <w:bCs/>
          <w:i/>
          <w:iCs/>
          <w:sz w:val="28"/>
          <w:szCs w:val="24"/>
          <w:lang w:val="en-GB"/>
        </w:rPr>
        <w:t xml:space="preserve">                       </w:t>
      </w:r>
    </w:p>
    <w:p w:rsidR="00816F64" w:rsidRPr="00816F64" w:rsidRDefault="00816F64" w:rsidP="00816F64">
      <w:pPr>
        <w:spacing w:line="360" w:lineRule="auto"/>
        <w:jc w:val="both"/>
        <w:rPr>
          <w:rFonts w:ascii="Times New Roman" w:hAnsi="Times New Roman" w:cs="Times New Roman"/>
          <w:sz w:val="28"/>
          <w:szCs w:val="28"/>
          <w:lang w:val="en-GB"/>
        </w:rPr>
      </w:pPr>
      <m:oMath>
        <m:r>
          <m:rPr>
            <m:sty m:val="p"/>
          </m:rPr>
          <w:rPr>
            <w:rFonts w:ascii="Cambria Math" w:hAnsi="Cambria Math" w:cs="Times New Roman"/>
            <w:sz w:val="28"/>
            <w:szCs w:val="28"/>
            <w:lang w:val="en-GB"/>
          </w:rPr>
          <w:lastRenderedPageBreak/>
          <m:t>where </m:t>
        </m:r>
        <m:sSub>
          <m:sSubPr>
            <m:ctrlPr>
              <w:rPr>
                <w:rFonts w:ascii="Cambria Math" w:hAnsi="Cambria Math" w:cs="Times New Roman"/>
                <w:bCs/>
                <w:i/>
                <w:iCs/>
                <w:sz w:val="28"/>
                <w:szCs w:val="28"/>
                <w:lang w:val="en-GB"/>
              </w:rPr>
            </m:ctrlPr>
          </m:sSubPr>
          <m:e>
            <m:r>
              <w:rPr>
                <w:rFonts w:ascii="Cambria Math" w:hAnsi="Cambria Math" w:cs="Times New Roman"/>
                <w:sz w:val="28"/>
                <w:szCs w:val="28"/>
                <w:lang w:val="en-GB"/>
              </w:rPr>
              <m:t>W</m:t>
            </m:r>
          </m:e>
          <m:sub>
            <m:r>
              <w:rPr>
                <w:rFonts w:ascii="Cambria Math" w:hAnsi="Cambria Math" w:cs="Times New Roman"/>
                <w:sz w:val="28"/>
                <w:szCs w:val="28"/>
                <w:lang w:val="en-GB"/>
              </w:rPr>
              <m:t>n</m:t>
            </m:r>
          </m:sub>
        </m:sSub>
        <m:r>
          <m:rPr>
            <m:sty m:val="bi"/>
          </m:rPr>
          <w:rPr>
            <w:rFonts w:ascii="Cambria Math" w:hAnsi="Cambria Math" w:cs="Times New Roman"/>
            <w:sz w:val="28"/>
            <w:szCs w:val="28"/>
            <w:lang w:val="en-GB"/>
          </w:rPr>
          <m:t xml:space="preserve"> </m:t>
        </m:r>
      </m:oMath>
      <w:r w:rsidRPr="00816F64">
        <w:rPr>
          <w:rFonts w:ascii="Times New Roman" w:hAnsi="Times New Roman" w:cs="Times New Roman"/>
          <w:sz w:val="28"/>
          <w:szCs w:val="28"/>
          <w:lang w:val="en-GB"/>
        </w:rPr>
        <w:t xml:space="preserve">– the average monthly pay of particular </w:t>
      </w:r>
      <w:r w:rsidRPr="00816F64">
        <w:rPr>
          <w:rFonts w:ascii="Times New Roman" w:eastAsia="Arial Unicode MS" w:hAnsi="Times New Roman" w:cs="Times New Roman"/>
          <w:sz w:val="28"/>
          <w:szCs w:val="28"/>
          <w:u w:color="000000"/>
          <w:lang w:val="en-GB"/>
        </w:rPr>
        <w:t>civil service’ category</w:t>
      </w:r>
      <w:r w:rsidRPr="00816F64">
        <w:rPr>
          <w:rFonts w:ascii="Times New Roman" w:hAnsi="Times New Roman" w:cs="Times New Roman"/>
          <w:sz w:val="28"/>
          <w:szCs w:val="28"/>
          <w:lang w:val="en-GB"/>
        </w:rPr>
        <w:t xml:space="preserve">, for which we </w:t>
      </w:r>
      <w:proofErr w:type="gramStart"/>
      <w:r w:rsidRPr="00816F64">
        <w:rPr>
          <w:rFonts w:ascii="Times New Roman" w:hAnsi="Times New Roman" w:cs="Times New Roman"/>
          <w:sz w:val="28"/>
          <w:szCs w:val="28"/>
          <w:lang w:val="en-GB"/>
        </w:rPr>
        <w:t xml:space="preserve">calculate </w:t>
      </w:r>
      <w:proofErr w:type="gramEnd"/>
      <m:oMath>
        <m:sSub>
          <m:sSubPr>
            <m:ctrlPr>
              <w:rPr>
                <w:rFonts w:ascii="Cambria Math" w:hAnsi="Cambria Math" w:cs="Times New Roman"/>
                <w:bCs/>
                <w:i/>
                <w:iCs/>
                <w:sz w:val="28"/>
                <w:szCs w:val="28"/>
                <w:lang w:val="en-GB"/>
              </w:rPr>
            </m:ctrlPr>
          </m:sSubPr>
          <m:e>
            <m:r>
              <w:rPr>
                <w:rFonts w:ascii="Cambria Math" w:hAnsi="Cambria Math" w:cs="Times New Roman"/>
                <w:sz w:val="28"/>
                <w:szCs w:val="28"/>
                <w:lang w:val="en-GB"/>
              </w:rPr>
              <m:t>CR</m:t>
            </m:r>
          </m:e>
          <m:sub>
            <m:r>
              <w:rPr>
                <w:rFonts w:ascii="Cambria Math" w:hAnsi="Cambria Math" w:cs="Times New Roman"/>
                <w:sz w:val="28"/>
                <w:szCs w:val="28"/>
                <w:lang w:val="en-GB"/>
              </w:rPr>
              <m:t>basic</m:t>
            </m:r>
          </m:sub>
        </m:sSub>
      </m:oMath>
      <w:r w:rsidRPr="00816F64">
        <w:rPr>
          <w:rFonts w:ascii="Times New Roman" w:eastAsiaTheme="minorEastAsia" w:hAnsi="Times New Roman" w:cs="Times New Roman"/>
          <w:bCs/>
          <w:iCs/>
          <w:sz w:val="28"/>
          <w:szCs w:val="28"/>
          <w:lang w:val="en-GB"/>
        </w:rPr>
        <w:t>;</w:t>
      </w:r>
      <w:r w:rsidRPr="00816F64">
        <w:rPr>
          <w:rFonts w:ascii="Times New Roman" w:hAnsi="Times New Roman" w:cs="Times New Roman"/>
          <w:sz w:val="28"/>
          <w:szCs w:val="28"/>
          <w:lang w:val="en-GB"/>
        </w:rPr>
        <w:t xml:space="preserve"> </w:t>
      </w:r>
      <m:oMath>
        <m:r>
          <w:rPr>
            <w:rFonts w:ascii="Cambria Math" w:hAnsi="Cambria Math" w:cs="Times New Roman"/>
            <w:sz w:val="28"/>
            <w:szCs w:val="28"/>
            <w:lang w:val="en-GB"/>
          </w:rPr>
          <m:t xml:space="preserve">median </m:t>
        </m:r>
        <m:sSub>
          <m:sSubPr>
            <m:ctrlPr>
              <w:rPr>
                <w:rFonts w:ascii="Cambria Math" w:hAnsi="Cambria Math" w:cs="Times New Roman"/>
                <w:bCs/>
                <w:i/>
                <w:iCs/>
                <w:sz w:val="28"/>
                <w:szCs w:val="28"/>
                <w:lang w:val="en-GB"/>
              </w:rPr>
            </m:ctrlPr>
          </m:sSubPr>
          <m:e>
            <m:r>
              <w:rPr>
                <w:rFonts w:ascii="Cambria Math" w:hAnsi="Cambria Math" w:cs="Times New Roman"/>
                <w:sz w:val="28"/>
                <w:szCs w:val="28"/>
                <w:lang w:val="en-GB"/>
              </w:rPr>
              <m:t>W</m:t>
            </m:r>
          </m:e>
          <m:sub>
            <m:r>
              <w:rPr>
                <w:rFonts w:ascii="Cambria Math" w:hAnsi="Cambria Math" w:cs="Times New Roman"/>
                <w:sz w:val="28"/>
                <w:szCs w:val="28"/>
                <w:lang w:val="en-GB"/>
              </w:rPr>
              <m:t>n</m:t>
            </m:r>
          </m:sub>
        </m:sSub>
      </m:oMath>
      <w:r w:rsidRPr="00816F64">
        <w:rPr>
          <w:rFonts w:ascii="Times New Roman" w:eastAsiaTheme="minorEastAsia" w:hAnsi="Times New Roman" w:cs="Times New Roman"/>
          <w:b/>
          <w:bCs/>
          <w:iCs/>
          <w:sz w:val="28"/>
          <w:szCs w:val="28"/>
          <w:lang w:val="en-GB"/>
        </w:rPr>
        <w:t xml:space="preserve"> </w:t>
      </w:r>
      <w:r w:rsidRPr="00816F64">
        <w:rPr>
          <w:rFonts w:ascii="Times New Roman" w:hAnsi="Times New Roman" w:cs="Times New Roman"/>
          <w:sz w:val="28"/>
          <w:szCs w:val="28"/>
          <w:lang w:val="en-GB"/>
        </w:rPr>
        <w:t xml:space="preserve">– median level of the average monthly pay of </w:t>
      </w:r>
      <w:r w:rsidRPr="00816F64">
        <w:rPr>
          <w:rFonts w:ascii="Times New Roman" w:eastAsia="Arial Unicode MS" w:hAnsi="Times New Roman" w:cs="Times New Roman"/>
          <w:sz w:val="28"/>
          <w:szCs w:val="28"/>
          <w:u w:color="000000"/>
          <w:lang w:val="en-GB"/>
        </w:rPr>
        <w:t>civil service’ category</w:t>
      </w:r>
      <w:r w:rsidRPr="00816F64">
        <w:rPr>
          <w:rFonts w:ascii="Times New Roman" w:hAnsi="Times New Roman" w:cs="Times New Roman"/>
          <w:sz w:val="28"/>
          <w:szCs w:val="28"/>
          <w:lang w:val="en-GB"/>
        </w:rPr>
        <w:t xml:space="preserve"> in FEB.</w:t>
      </w:r>
    </w:p>
    <w:p w:rsidR="00816F64" w:rsidRPr="00816F64" w:rsidRDefault="00816F64" w:rsidP="00816F64">
      <w:pPr>
        <w:spacing w:line="360" w:lineRule="auto"/>
        <w:ind w:firstLine="708"/>
        <w:jc w:val="both"/>
        <w:rPr>
          <w:rFonts w:ascii="Times New Roman" w:hAnsi="Times New Roman" w:cs="Times New Roman"/>
          <w:lang w:val="en-GB"/>
        </w:rPr>
      </w:pPr>
      <w:r w:rsidRPr="00816F64">
        <w:rPr>
          <w:rFonts w:ascii="Times New Roman" w:hAnsi="Times New Roman" w:cs="Times New Roman"/>
          <w:sz w:val="28"/>
          <w:szCs w:val="28"/>
          <w:lang w:val="en-GB"/>
        </w:rPr>
        <w:t xml:space="preserve">According to the calculations of basic pay </w:t>
      </w:r>
      <w:proofErr w:type="spellStart"/>
      <w:r w:rsidRPr="00816F64">
        <w:rPr>
          <w:rFonts w:ascii="Times New Roman" w:hAnsi="Times New Roman" w:cs="Times New Roman"/>
          <w:sz w:val="28"/>
          <w:szCs w:val="28"/>
          <w:lang w:val="en-GB"/>
        </w:rPr>
        <w:t>compa</w:t>
      </w:r>
      <w:proofErr w:type="spellEnd"/>
      <w:r w:rsidRPr="00816F64">
        <w:rPr>
          <w:rFonts w:ascii="Times New Roman" w:hAnsi="Times New Roman" w:cs="Times New Roman"/>
          <w:sz w:val="28"/>
          <w:szCs w:val="28"/>
          <w:lang w:val="en-GB"/>
        </w:rPr>
        <w:t xml:space="preserve">-ratios, we can conclude that the level of civil servants’ pay is appropriate for the category of civil service in most FEBs. However, if we consider this indicator by civil service’ categories in different types of FEBs, we can underline that in all Federal ministries the level of civil servants’ pay is appropriate for all categories (except for Support Professionals in 3 Ministries), but in most Federal services and agencies </w:t>
      </w:r>
      <w:r w:rsidRPr="00816F64">
        <w:rPr>
          <w:rFonts w:ascii="Times New Roman" w:eastAsia="TimesNewRomanPSMT" w:hAnsi="Times New Roman" w:cs="Times New Roman"/>
          <w:sz w:val="28"/>
          <w:szCs w:val="28"/>
          <w:lang w:val="en-GB"/>
        </w:rPr>
        <w:t xml:space="preserve">the actual remuneration of employees is lower than the reference level for all civil service’ categories </w:t>
      </w:r>
      <w:r w:rsidRPr="00825186">
        <w:rPr>
          <w:rFonts w:ascii="Times New Roman" w:eastAsia="TimesNewRomanPSMT" w:hAnsi="Times New Roman" w:cs="Times New Roman"/>
          <w:sz w:val="28"/>
          <w:szCs w:val="28"/>
          <w:lang w:val="en-GB"/>
        </w:rPr>
        <w:t>(see Appendixes 14-16).</w:t>
      </w:r>
    </w:p>
    <w:p w:rsidR="00816F64" w:rsidRPr="00816F64" w:rsidRDefault="00816F64" w:rsidP="00825186">
      <w:pPr>
        <w:spacing w:line="360" w:lineRule="auto"/>
        <w:ind w:firstLine="709"/>
        <w:jc w:val="both"/>
        <w:rPr>
          <w:rFonts w:ascii="Times New Roman" w:hAnsi="Times New Roman" w:cs="Times New Roman"/>
          <w:sz w:val="28"/>
          <w:szCs w:val="28"/>
          <w:lang w:val="en-GB"/>
        </w:rPr>
      </w:pPr>
      <w:r w:rsidRPr="00816F64">
        <w:rPr>
          <w:rFonts w:ascii="Times New Roman" w:hAnsi="Times New Roman" w:cs="Times New Roman"/>
          <w:color w:val="131413"/>
          <w:sz w:val="28"/>
          <w:szCs w:val="28"/>
          <w:lang w:val="en-GB"/>
        </w:rPr>
        <w:t xml:space="preserve">Below is a </w:t>
      </w:r>
      <w:r w:rsidRPr="00816F64">
        <w:rPr>
          <w:rFonts w:ascii="Times New Roman" w:hAnsi="Times New Roman" w:cs="Times New Roman"/>
          <w:sz w:val="28"/>
          <w:szCs w:val="28"/>
          <w:lang w:val="en-GB"/>
        </w:rPr>
        <w:t>table</w:t>
      </w:r>
      <w:r w:rsidRPr="00816F64">
        <w:rPr>
          <w:rFonts w:ascii="Times New Roman" w:hAnsi="Times New Roman" w:cs="Times New Roman"/>
          <w:color w:val="131413"/>
          <w:sz w:val="28"/>
          <w:szCs w:val="28"/>
          <w:lang w:val="en-GB"/>
        </w:rPr>
        <w:t xml:space="preserve"> that is designed to summarise </w:t>
      </w:r>
      <w:r w:rsidRPr="00816F64">
        <w:rPr>
          <w:rFonts w:ascii="Times New Roman" w:hAnsi="Times New Roman" w:cs="Times New Roman"/>
          <w:sz w:val="28"/>
          <w:szCs w:val="28"/>
          <w:lang w:val="en-GB"/>
        </w:rPr>
        <w:t>all coefficients of pay compression of civil servants in Central Apparatus of FEBs in 2011</w:t>
      </w:r>
      <w:r w:rsidRPr="00816F64">
        <w:rPr>
          <w:rStyle w:val="ac"/>
          <w:rFonts w:ascii="Times New Roman" w:hAnsi="Times New Roman" w:cs="Times New Roman"/>
          <w:sz w:val="28"/>
          <w:szCs w:val="28"/>
          <w:lang w:val="en-GB"/>
        </w:rPr>
        <w:footnoteReference w:id="23"/>
      </w:r>
      <w:r w:rsidRPr="00816F64">
        <w:rPr>
          <w:rFonts w:ascii="Times New Roman" w:hAnsi="Times New Roman" w:cs="Times New Roman"/>
          <w:sz w:val="28"/>
          <w:szCs w:val="28"/>
          <w:lang w:val="en-GB"/>
        </w:rPr>
        <w:t xml:space="preserve">. This table gives the evidence of vertical and horizontal pay differentiation of civil servants of FEBs. </w:t>
      </w:r>
    </w:p>
    <w:p w:rsidR="00816F64" w:rsidRPr="00816F64" w:rsidRDefault="00816F64" w:rsidP="00825186">
      <w:pPr>
        <w:spacing w:line="240" w:lineRule="auto"/>
        <w:ind w:firstLine="709"/>
        <w:jc w:val="right"/>
        <w:rPr>
          <w:rFonts w:ascii="Times New Roman" w:hAnsi="Times New Roman" w:cs="Times New Roman"/>
          <w:b/>
          <w:sz w:val="28"/>
          <w:szCs w:val="28"/>
          <w:lang w:val="en-GB"/>
        </w:rPr>
      </w:pPr>
      <w:proofErr w:type="gramStart"/>
      <w:r w:rsidRPr="00825186">
        <w:rPr>
          <w:rFonts w:ascii="Times New Roman" w:hAnsi="Times New Roman" w:cs="Times New Roman"/>
          <w:b/>
          <w:sz w:val="28"/>
          <w:szCs w:val="28"/>
          <w:lang w:val="en-GB"/>
        </w:rPr>
        <w:t>Table 1</w:t>
      </w:r>
      <w:r w:rsidR="00825186" w:rsidRPr="00825186">
        <w:rPr>
          <w:rFonts w:ascii="Times New Roman" w:hAnsi="Times New Roman" w:cs="Times New Roman"/>
          <w:b/>
          <w:sz w:val="28"/>
          <w:szCs w:val="28"/>
          <w:lang w:val="en-GB"/>
        </w:rPr>
        <w:t>2</w:t>
      </w:r>
      <w:r w:rsidRPr="00825186">
        <w:rPr>
          <w:rFonts w:ascii="Times New Roman" w:hAnsi="Times New Roman" w:cs="Times New Roman"/>
          <w:b/>
          <w:sz w:val="28"/>
          <w:szCs w:val="28"/>
          <w:lang w:val="en-GB"/>
        </w:rPr>
        <w:t>.</w:t>
      </w:r>
      <w:proofErr w:type="gramEnd"/>
    </w:p>
    <w:p w:rsidR="00816F64" w:rsidRPr="00816F64" w:rsidRDefault="00816F64" w:rsidP="00816F64">
      <w:pPr>
        <w:spacing w:line="360" w:lineRule="auto"/>
        <w:jc w:val="center"/>
        <w:rPr>
          <w:rFonts w:ascii="Times New Roman" w:eastAsia="TimesNewRomanPSMT" w:hAnsi="Times New Roman" w:cs="Times New Roman"/>
          <w:b/>
          <w:sz w:val="28"/>
          <w:szCs w:val="28"/>
          <w:lang w:val="en-GB"/>
        </w:rPr>
      </w:pPr>
      <w:r w:rsidRPr="00816F64">
        <w:rPr>
          <w:rFonts w:ascii="Times New Roman" w:hAnsi="Times New Roman" w:cs="Times New Roman"/>
          <w:b/>
          <w:sz w:val="28"/>
          <w:szCs w:val="28"/>
          <w:lang w:val="en-GB"/>
        </w:rPr>
        <w:t xml:space="preserve">Chain and Basic </w:t>
      </w:r>
      <w:proofErr w:type="spellStart"/>
      <w:r w:rsidRPr="00816F64">
        <w:rPr>
          <w:rFonts w:ascii="Times New Roman" w:hAnsi="Times New Roman" w:cs="Times New Roman"/>
          <w:b/>
          <w:sz w:val="28"/>
          <w:szCs w:val="28"/>
          <w:lang w:val="en-GB"/>
        </w:rPr>
        <w:t>compa</w:t>
      </w:r>
      <w:proofErr w:type="spellEnd"/>
      <w:r w:rsidRPr="00816F64">
        <w:rPr>
          <w:rFonts w:ascii="Times New Roman" w:hAnsi="Times New Roman" w:cs="Times New Roman"/>
          <w:b/>
          <w:sz w:val="28"/>
          <w:szCs w:val="28"/>
          <w:lang w:val="en-GB"/>
        </w:rPr>
        <w:t xml:space="preserve">-ratios </w:t>
      </w:r>
      <w:r w:rsidRPr="00816F64">
        <w:rPr>
          <w:rFonts w:ascii="Times New Roman" w:eastAsia="Arial Unicode MS" w:hAnsi="Times New Roman" w:cs="Times New Roman"/>
          <w:b/>
          <w:sz w:val="28"/>
          <w:szCs w:val="28"/>
          <w:u w:color="000000"/>
          <w:lang w:val="en-GB"/>
        </w:rPr>
        <w:t>by civil service’ categories in FEBs, % (2011)</w:t>
      </w:r>
    </w:p>
    <w:tbl>
      <w:tblPr>
        <w:tblStyle w:val="-5"/>
        <w:tblW w:w="0" w:type="auto"/>
        <w:tblLook w:val="04A0" w:firstRow="1" w:lastRow="0" w:firstColumn="1" w:lastColumn="0" w:noHBand="0" w:noVBand="1"/>
      </w:tblPr>
      <w:tblGrid>
        <w:gridCol w:w="1628"/>
        <w:gridCol w:w="1899"/>
        <w:gridCol w:w="1977"/>
        <w:gridCol w:w="1094"/>
        <w:gridCol w:w="1283"/>
        <w:gridCol w:w="1405"/>
      </w:tblGrid>
      <w:tr w:rsidR="00816F64" w:rsidRPr="006449D6" w:rsidTr="00816F64">
        <w:trPr>
          <w:cnfStyle w:val="100000000000" w:firstRow="1" w:lastRow="0" w:firstColumn="0" w:lastColumn="0" w:oddVBand="0" w:evenVBand="0" w:oddHBand="0" w:evenHBand="0"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rsidR="00816F64" w:rsidRPr="00816F64" w:rsidRDefault="00816F64" w:rsidP="00816F64">
            <w:pPr>
              <w:rPr>
                <w:rFonts w:ascii="Times New Roman" w:eastAsia="Times New Roman" w:hAnsi="Times New Roman" w:cs="Times New Roman"/>
                <w:iCs/>
                <w:color w:val="000000"/>
                <w:lang w:val="en-GB" w:eastAsia="ru-RU"/>
              </w:rPr>
            </w:pPr>
            <w:r w:rsidRPr="00816F64">
              <w:rPr>
                <w:rFonts w:ascii="Times New Roman" w:eastAsia="Times New Roman" w:hAnsi="Times New Roman" w:cs="Times New Roman"/>
                <w:iCs/>
                <w:color w:val="000000"/>
                <w:lang w:val="en-GB" w:eastAsia="ru-RU"/>
              </w:rPr>
              <w:t>Indicators</w:t>
            </w:r>
          </w:p>
        </w:tc>
        <w:tc>
          <w:tcPr>
            <w:tcW w:w="0" w:type="auto"/>
            <w:gridSpan w:val="2"/>
            <w:vAlign w:val="center"/>
            <w:hideMark/>
          </w:tcPr>
          <w:p w:rsidR="00816F64" w:rsidRPr="00816F64" w:rsidRDefault="006449D6" w:rsidP="00816F6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
                <w:iCs/>
                <w:lang w:val="en-GB"/>
              </w:rPr>
            </w:pPr>
            <m:oMathPara>
              <m:oMath>
                <m:sSub>
                  <m:sSubPr>
                    <m:ctrlPr>
                      <w:rPr>
                        <w:rFonts w:ascii="Cambria Math" w:hAnsi="Cambria Math" w:cs="Times New Roman"/>
                        <w:bCs w:val="0"/>
                        <w:i/>
                        <w:iCs/>
                        <w:lang w:val="en-GB"/>
                      </w:rPr>
                    </m:ctrlPr>
                  </m:sSubPr>
                  <m:e>
                    <m:r>
                      <m:rPr>
                        <m:sty m:val="bi"/>
                      </m:rPr>
                      <w:rPr>
                        <w:rFonts w:ascii="Cambria Math" w:hAnsi="Cambria Math" w:cs="Times New Roman"/>
                        <w:lang w:val="en-GB"/>
                      </w:rPr>
                      <m:t>CR</m:t>
                    </m:r>
                  </m:e>
                  <m:sub>
                    <m:r>
                      <m:rPr>
                        <m:sty m:val="bi"/>
                      </m:rPr>
                      <w:rPr>
                        <w:rFonts w:ascii="Cambria Math" w:hAnsi="Cambria Math" w:cs="Times New Roman"/>
                        <w:lang w:val="en-GB"/>
                      </w:rPr>
                      <m:t>chain</m:t>
                    </m:r>
                  </m:sub>
                </m:sSub>
              </m:oMath>
            </m:oMathPara>
          </w:p>
          <w:p w:rsidR="00816F64" w:rsidRPr="00816F64" w:rsidRDefault="00816F64" w:rsidP="00816F6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Cs/>
                <w:lang w:val="en-GB" w:eastAsia="ru-RU"/>
              </w:rPr>
            </w:pPr>
            <w:r w:rsidRPr="00816F64">
              <w:rPr>
                <w:rFonts w:ascii="Times New Roman" w:eastAsia="Times New Roman" w:hAnsi="Times New Roman" w:cs="Times New Roman"/>
                <w:bCs w:val="0"/>
                <w:iCs/>
                <w:lang w:val="en-GB"/>
              </w:rPr>
              <w:t>By categories of civil service</w:t>
            </w:r>
          </w:p>
        </w:tc>
        <w:tc>
          <w:tcPr>
            <w:tcW w:w="0" w:type="auto"/>
            <w:gridSpan w:val="3"/>
            <w:vAlign w:val="center"/>
            <w:hideMark/>
          </w:tcPr>
          <w:p w:rsidR="00816F64" w:rsidRPr="00816F64" w:rsidRDefault="006449D6" w:rsidP="00816F6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
                <w:iCs/>
                <w:lang w:val="en-GB"/>
              </w:rPr>
            </w:pPr>
            <m:oMathPara>
              <m:oMath>
                <m:sSub>
                  <m:sSubPr>
                    <m:ctrlPr>
                      <w:rPr>
                        <w:rFonts w:ascii="Cambria Math" w:hAnsi="Cambria Math" w:cs="Times New Roman"/>
                        <w:bCs w:val="0"/>
                        <w:i/>
                        <w:iCs/>
                        <w:lang w:val="en-GB"/>
                      </w:rPr>
                    </m:ctrlPr>
                  </m:sSubPr>
                  <m:e>
                    <m:r>
                      <m:rPr>
                        <m:sty m:val="bi"/>
                      </m:rPr>
                      <w:rPr>
                        <w:rFonts w:ascii="Cambria Math" w:hAnsi="Cambria Math" w:cs="Times New Roman"/>
                        <w:lang w:val="en-GB"/>
                      </w:rPr>
                      <m:t>CR</m:t>
                    </m:r>
                  </m:e>
                  <m:sub>
                    <m:r>
                      <m:rPr>
                        <m:sty m:val="bi"/>
                      </m:rPr>
                      <w:rPr>
                        <w:rFonts w:ascii="Cambria Math" w:hAnsi="Cambria Math" w:cs="Times New Roman"/>
                        <w:lang w:val="en-GB"/>
                      </w:rPr>
                      <m:t>basic</m:t>
                    </m:r>
                  </m:sub>
                </m:sSub>
              </m:oMath>
            </m:oMathPara>
          </w:p>
          <w:p w:rsidR="00816F64" w:rsidRPr="00816F64" w:rsidRDefault="00816F64" w:rsidP="00816F6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Cs/>
                <w:lang w:val="en-GB" w:eastAsia="ru-RU"/>
              </w:rPr>
            </w:pPr>
            <w:r w:rsidRPr="00816F64">
              <w:rPr>
                <w:rFonts w:ascii="Times New Roman" w:eastAsia="Times New Roman" w:hAnsi="Times New Roman" w:cs="Times New Roman"/>
                <w:bCs w:val="0"/>
                <w:iCs/>
                <w:lang w:val="en-GB"/>
              </w:rPr>
              <w:t>By categories of civil service</w:t>
            </w:r>
          </w:p>
        </w:tc>
      </w:tr>
      <w:tr w:rsidR="00816F64" w:rsidRPr="00816F64" w:rsidTr="00816F64">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816F64" w:rsidRPr="00816F64" w:rsidRDefault="00816F64" w:rsidP="00816F64">
            <w:pPr>
              <w:rPr>
                <w:rFonts w:ascii="Times New Roman" w:eastAsia="Times New Roman" w:hAnsi="Times New Roman" w:cs="Times New Roman"/>
                <w:i/>
                <w:iCs/>
                <w:color w:val="000000"/>
                <w:lang w:val="en-GB" w:eastAsia="ru-RU"/>
              </w:rPr>
            </w:pPr>
          </w:p>
        </w:tc>
        <w:tc>
          <w:tcPr>
            <w:tcW w:w="0" w:type="auto"/>
            <w:vAlign w:val="center"/>
            <w:hideMark/>
          </w:tcPr>
          <w:p w:rsidR="00816F64" w:rsidRPr="00816F64" w:rsidRDefault="00816F64" w:rsidP="00816F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Cs/>
                <w:sz w:val="20"/>
                <w:lang w:val="en-GB" w:eastAsia="ru-RU"/>
              </w:rPr>
            </w:pPr>
            <w:r w:rsidRPr="00816F64">
              <w:rPr>
                <w:rFonts w:ascii="Times New Roman" w:eastAsia="Times New Roman" w:hAnsi="Times New Roman" w:cs="Times New Roman"/>
                <w:iCs/>
                <w:sz w:val="20"/>
                <w:lang w:val="en-GB" w:eastAsia="ru-RU"/>
              </w:rPr>
              <w:t>From “Professionals” to “Senior managers”</w:t>
            </w:r>
          </w:p>
        </w:tc>
        <w:tc>
          <w:tcPr>
            <w:tcW w:w="0" w:type="auto"/>
            <w:vAlign w:val="center"/>
            <w:hideMark/>
          </w:tcPr>
          <w:p w:rsidR="00816F64" w:rsidRPr="00816F64" w:rsidRDefault="00816F64" w:rsidP="00816F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Cs/>
                <w:sz w:val="20"/>
                <w:lang w:val="en-GB" w:eastAsia="ru-RU"/>
              </w:rPr>
            </w:pPr>
            <w:r w:rsidRPr="00816F64">
              <w:rPr>
                <w:rFonts w:ascii="Times New Roman" w:eastAsia="Times New Roman" w:hAnsi="Times New Roman" w:cs="Times New Roman"/>
                <w:iCs/>
                <w:sz w:val="20"/>
                <w:lang w:val="en-GB" w:eastAsia="ru-RU"/>
              </w:rPr>
              <w:t>From “Support professionals” to “Professionals”</w:t>
            </w:r>
          </w:p>
        </w:tc>
        <w:tc>
          <w:tcPr>
            <w:tcW w:w="0" w:type="auto"/>
            <w:vAlign w:val="center"/>
            <w:hideMark/>
          </w:tcPr>
          <w:p w:rsidR="00816F64" w:rsidRPr="00816F64" w:rsidRDefault="00816F64" w:rsidP="00816F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Cs/>
                <w:sz w:val="20"/>
                <w:lang w:val="en-GB" w:eastAsia="ru-RU"/>
              </w:rPr>
            </w:pPr>
            <w:r w:rsidRPr="00816F64">
              <w:rPr>
                <w:rFonts w:ascii="Times New Roman" w:eastAsia="Times New Roman" w:hAnsi="Times New Roman" w:cs="Times New Roman"/>
                <w:iCs/>
                <w:sz w:val="20"/>
                <w:lang w:val="en-GB" w:eastAsia="ru-RU"/>
              </w:rPr>
              <w:t>Senior managers</w:t>
            </w:r>
          </w:p>
        </w:tc>
        <w:tc>
          <w:tcPr>
            <w:tcW w:w="0" w:type="auto"/>
            <w:vAlign w:val="center"/>
            <w:hideMark/>
          </w:tcPr>
          <w:p w:rsidR="00816F64" w:rsidRPr="00816F64" w:rsidRDefault="00816F64" w:rsidP="00816F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Cs/>
                <w:sz w:val="20"/>
                <w:lang w:val="en-GB" w:eastAsia="ru-RU"/>
              </w:rPr>
            </w:pPr>
            <w:r w:rsidRPr="00816F64">
              <w:rPr>
                <w:rFonts w:ascii="Times New Roman" w:eastAsia="Times New Roman" w:hAnsi="Times New Roman" w:cs="Times New Roman"/>
                <w:iCs/>
                <w:sz w:val="20"/>
                <w:lang w:val="en-GB" w:eastAsia="ru-RU"/>
              </w:rPr>
              <w:t>Professionals</w:t>
            </w:r>
          </w:p>
        </w:tc>
        <w:tc>
          <w:tcPr>
            <w:tcW w:w="0" w:type="auto"/>
            <w:vAlign w:val="center"/>
            <w:hideMark/>
          </w:tcPr>
          <w:p w:rsidR="00816F64" w:rsidRPr="00816F64" w:rsidRDefault="00816F64" w:rsidP="00816F6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Cs/>
                <w:sz w:val="20"/>
                <w:lang w:val="en-GB" w:eastAsia="ru-RU"/>
              </w:rPr>
            </w:pPr>
            <w:r w:rsidRPr="00816F64">
              <w:rPr>
                <w:rFonts w:ascii="Times New Roman" w:eastAsia="Times New Roman" w:hAnsi="Times New Roman" w:cs="Times New Roman"/>
                <w:iCs/>
                <w:sz w:val="20"/>
                <w:lang w:val="en-GB" w:eastAsia="ru-RU"/>
              </w:rPr>
              <w:t>Support professionals</w:t>
            </w:r>
          </w:p>
        </w:tc>
      </w:tr>
      <w:tr w:rsidR="00816F64" w:rsidRPr="00816F64" w:rsidTr="00816F6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816F64" w:rsidRPr="00816F64" w:rsidRDefault="00816F64" w:rsidP="00816F64">
            <w:pPr>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Mean</w:t>
            </w:r>
          </w:p>
        </w:tc>
        <w:tc>
          <w:tcPr>
            <w:tcW w:w="0" w:type="auto"/>
            <w:noWrap/>
            <w:vAlign w:val="center"/>
            <w:hideMark/>
          </w:tcPr>
          <w:p w:rsidR="00816F64" w:rsidRPr="00816F64" w:rsidRDefault="00816F64" w:rsidP="00816F6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125%</w:t>
            </w:r>
          </w:p>
        </w:tc>
        <w:tc>
          <w:tcPr>
            <w:tcW w:w="0" w:type="auto"/>
            <w:noWrap/>
            <w:vAlign w:val="center"/>
            <w:hideMark/>
          </w:tcPr>
          <w:p w:rsidR="00816F64" w:rsidRPr="00816F64" w:rsidRDefault="00816F64" w:rsidP="00816F6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59%</w:t>
            </w:r>
          </w:p>
        </w:tc>
        <w:tc>
          <w:tcPr>
            <w:tcW w:w="0" w:type="auto"/>
            <w:noWrap/>
            <w:vAlign w:val="center"/>
            <w:hideMark/>
          </w:tcPr>
          <w:p w:rsidR="00816F64" w:rsidRPr="00816F64" w:rsidRDefault="00816F64" w:rsidP="00816F6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122%</w:t>
            </w:r>
          </w:p>
        </w:tc>
        <w:tc>
          <w:tcPr>
            <w:tcW w:w="0" w:type="auto"/>
            <w:noWrap/>
            <w:vAlign w:val="center"/>
            <w:hideMark/>
          </w:tcPr>
          <w:p w:rsidR="00816F64" w:rsidRPr="00816F64" w:rsidRDefault="00816F64" w:rsidP="00816F6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108%</w:t>
            </w:r>
          </w:p>
        </w:tc>
        <w:tc>
          <w:tcPr>
            <w:tcW w:w="0" w:type="auto"/>
            <w:noWrap/>
            <w:vAlign w:val="center"/>
            <w:hideMark/>
          </w:tcPr>
          <w:p w:rsidR="00816F64" w:rsidRPr="00816F64" w:rsidRDefault="00816F64" w:rsidP="00816F6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109%</w:t>
            </w:r>
          </w:p>
        </w:tc>
      </w:tr>
      <w:tr w:rsidR="00816F64" w:rsidRPr="00816F64" w:rsidTr="00816F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816F64" w:rsidRPr="00816F64" w:rsidRDefault="00816F64" w:rsidP="00816F64">
            <w:pPr>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Min</w:t>
            </w:r>
          </w:p>
        </w:tc>
        <w:tc>
          <w:tcPr>
            <w:tcW w:w="0" w:type="auto"/>
            <w:noWrap/>
            <w:vAlign w:val="center"/>
            <w:hideMark/>
          </w:tcPr>
          <w:p w:rsidR="00816F64" w:rsidRPr="00816F64" w:rsidRDefault="00816F64" w:rsidP="00816F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-11%</w:t>
            </w:r>
          </w:p>
        </w:tc>
        <w:tc>
          <w:tcPr>
            <w:tcW w:w="0" w:type="auto"/>
            <w:noWrap/>
            <w:vAlign w:val="center"/>
            <w:hideMark/>
          </w:tcPr>
          <w:p w:rsidR="00816F64" w:rsidRPr="00816F64" w:rsidRDefault="00816F64" w:rsidP="00816F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-36%</w:t>
            </w:r>
          </w:p>
        </w:tc>
        <w:tc>
          <w:tcPr>
            <w:tcW w:w="0" w:type="auto"/>
            <w:noWrap/>
            <w:vAlign w:val="center"/>
            <w:hideMark/>
          </w:tcPr>
          <w:p w:rsidR="00816F64" w:rsidRPr="00816F64" w:rsidRDefault="00816F64" w:rsidP="00816F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38%</w:t>
            </w:r>
          </w:p>
        </w:tc>
        <w:tc>
          <w:tcPr>
            <w:tcW w:w="0" w:type="auto"/>
            <w:noWrap/>
            <w:vAlign w:val="center"/>
            <w:hideMark/>
          </w:tcPr>
          <w:p w:rsidR="00816F64" w:rsidRPr="00816F64" w:rsidRDefault="00816F64" w:rsidP="00816F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49%</w:t>
            </w:r>
          </w:p>
        </w:tc>
        <w:tc>
          <w:tcPr>
            <w:tcW w:w="0" w:type="auto"/>
            <w:noWrap/>
            <w:vAlign w:val="center"/>
            <w:hideMark/>
          </w:tcPr>
          <w:p w:rsidR="00816F64" w:rsidRPr="00816F64" w:rsidRDefault="00816F64" w:rsidP="00816F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42%</w:t>
            </w:r>
          </w:p>
        </w:tc>
      </w:tr>
      <w:tr w:rsidR="00816F64" w:rsidRPr="00816F64" w:rsidTr="00816F6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816F64" w:rsidRPr="00816F64" w:rsidRDefault="00816F64" w:rsidP="00816F64">
            <w:pPr>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Lower quartile</w:t>
            </w:r>
          </w:p>
        </w:tc>
        <w:tc>
          <w:tcPr>
            <w:tcW w:w="0" w:type="auto"/>
            <w:noWrap/>
            <w:vAlign w:val="center"/>
            <w:hideMark/>
          </w:tcPr>
          <w:p w:rsidR="00816F64" w:rsidRPr="00816F64" w:rsidRDefault="00816F64" w:rsidP="00816F6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82%</w:t>
            </w:r>
          </w:p>
        </w:tc>
        <w:tc>
          <w:tcPr>
            <w:tcW w:w="0" w:type="auto"/>
            <w:noWrap/>
            <w:vAlign w:val="center"/>
            <w:hideMark/>
          </w:tcPr>
          <w:p w:rsidR="00816F64" w:rsidRPr="00816F64" w:rsidRDefault="00816F64" w:rsidP="00816F6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36%</w:t>
            </w:r>
          </w:p>
        </w:tc>
        <w:tc>
          <w:tcPr>
            <w:tcW w:w="0" w:type="auto"/>
            <w:noWrap/>
            <w:vAlign w:val="center"/>
            <w:hideMark/>
          </w:tcPr>
          <w:p w:rsidR="00816F64" w:rsidRPr="00816F64" w:rsidRDefault="00816F64" w:rsidP="00816F6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82%</w:t>
            </w:r>
          </w:p>
        </w:tc>
        <w:tc>
          <w:tcPr>
            <w:tcW w:w="0" w:type="auto"/>
            <w:noWrap/>
            <w:vAlign w:val="center"/>
            <w:hideMark/>
          </w:tcPr>
          <w:p w:rsidR="00816F64" w:rsidRPr="00816F64" w:rsidRDefault="00816F64" w:rsidP="00816F6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84%</w:t>
            </w:r>
          </w:p>
        </w:tc>
        <w:tc>
          <w:tcPr>
            <w:tcW w:w="0" w:type="auto"/>
            <w:noWrap/>
            <w:vAlign w:val="center"/>
            <w:hideMark/>
          </w:tcPr>
          <w:p w:rsidR="00816F64" w:rsidRPr="00816F64" w:rsidRDefault="00816F64" w:rsidP="00816F6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87%</w:t>
            </w:r>
          </w:p>
        </w:tc>
      </w:tr>
      <w:tr w:rsidR="00816F64" w:rsidRPr="00816F64" w:rsidTr="00816F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816F64" w:rsidRPr="00816F64" w:rsidRDefault="00816F64" w:rsidP="00816F64">
            <w:pPr>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Median</w:t>
            </w:r>
          </w:p>
        </w:tc>
        <w:tc>
          <w:tcPr>
            <w:tcW w:w="0" w:type="auto"/>
            <w:noWrap/>
            <w:vAlign w:val="center"/>
            <w:hideMark/>
          </w:tcPr>
          <w:p w:rsidR="00816F64" w:rsidRPr="00816F64" w:rsidRDefault="00816F64" w:rsidP="00816F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115%</w:t>
            </w:r>
          </w:p>
        </w:tc>
        <w:tc>
          <w:tcPr>
            <w:tcW w:w="0" w:type="auto"/>
            <w:noWrap/>
            <w:vAlign w:val="center"/>
            <w:hideMark/>
          </w:tcPr>
          <w:p w:rsidR="00816F64" w:rsidRPr="00816F64" w:rsidRDefault="00816F64" w:rsidP="00816F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53%</w:t>
            </w:r>
          </w:p>
        </w:tc>
        <w:tc>
          <w:tcPr>
            <w:tcW w:w="0" w:type="auto"/>
            <w:noWrap/>
            <w:vAlign w:val="center"/>
            <w:hideMark/>
          </w:tcPr>
          <w:p w:rsidR="00816F64" w:rsidRPr="00816F64" w:rsidRDefault="00816F64" w:rsidP="00816F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100%</w:t>
            </w:r>
          </w:p>
        </w:tc>
        <w:tc>
          <w:tcPr>
            <w:tcW w:w="0" w:type="auto"/>
            <w:noWrap/>
            <w:vAlign w:val="center"/>
            <w:hideMark/>
          </w:tcPr>
          <w:p w:rsidR="00816F64" w:rsidRPr="00816F64" w:rsidRDefault="00816F64" w:rsidP="00816F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100%</w:t>
            </w:r>
          </w:p>
        </w:tc>
        <w:tc>
          <w:tcPr>
            <w:tcW w:w="0" w:type="auto"/>
            <w:noWrap/>
            <w:vAlign w:val="center"/>
            <w:hideMark/>
          </w:tcPr>
          <w:p w:rsidR="00816F64" w:rsidRPr="00816F64" w:rsidRDefault="00816F64" w:rsidP="00816F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100%</w:t>
            </w:r>
          </w:p>
        </w:tc>
      </w:tr>
      <w:tr w:rsidR="00816F64" w:rsidRPr="00816F64" w:rsidTr="00816F6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816F64" w:rsidRPr="00816F64" w:rsidRDefault="00816F64" w:rsidP="00816F64">
            <w:pPr>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Upper quartile</w:t>
            </w:r>
          </w:p>
        </w:tc>
        <w:tc>
          <w:tcPr>
            <w:tcW w:w="0" w:type="auto"/>
            <w:noWrap/>
            <w:vAlign w:val="center"/>
            <w:hideMark/>
          </w:tcPr>
          <w:p w:rsidR="00816F64" w:rsidRPr="00816F64" w:rsidRDefault="00816F64" w:rsidP="00816F6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140%</w:t>
            </w:r>
          </w:p>
        </w:tc>
        <w:tc>
          <w:tcPr>
            <w:tcW w:w="0" w:type="auto"/>
            <w:noWrap/>
            <w:vAlign w:val="center"/>
            <w:hideMark/>
          </w:tcPr>
          <w:p w:rsidR="00816F64" w:rsidRPr="00816F64" w:rsidRDefault="00816F64" w:rsidP="00816F6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65%</w:t>
            </w:r>
          </w:p>
        </w:tc>
        <w:tc>
          <w:tcPr>
            <w:tcW w:w="0" w:type="auto"/>
            <w:noWrap/>
            <w:vAlign w:val="center"/>
            <w:hideMark/>
          </w:tcPr>
          <w:p w:rsidR="00816F64" w:rsidRPr="00816F64" w:rsidRDefault="00816F64" w:rsidP="00816F6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130%</w:t>
            </w:r>
          </w:p>
        </w:tc>
        <w:tc>
          <w:tcPr>
            <w:tcW w:w="0" w:type="auto"/>
            <w:noWrap/>
            <w:vAlign w:val="center"/>
            <w:hideMark/>
          </w:tcPr>
          <w:p w:rsidR="00816F64" w:rsidRPr="00816F64" w:rsidRDefault="00816F64" w:rsidP="00816F6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123%</w:t>
            </w:r>
          </w:p>
        </w:tc>
        <w:tc>
          <w:tcPr>
            <w:tcW w:w="0" w:type="auto"/>
            <w:noWrap/>
            <w:vAlign w:val="center"/>
            <w:hideMark/>
          </w:tcPr>
          <w:p w:rsidR="00816F64" w:rsidRPr="00816F64" w:rsidRDefault="00816F64" w:rsidP="00816F6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137%</w:t>
            </w:r>
          </w:p>
        </w:tc>
      </w:tr>
      <w:tr w:rsidR="00816F64" w:rsidRPr="00816F64" w:rsidTr="00816F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816F64" w:rsidRPr="00816F64" w:rsidRDefault="00816F64" w:rsidP="00816F64">
            <w:pPr>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Max</w:t>
            </w:r>
          </w:p>
        </w:tc>
        <w:tc>
          <w:tcPr>
            <w:tcW w:w="0" w:type="auto"/>
            <w:noWrap/>
            <w:vAlign w:val="center"/>
            <w:hideMark/>
          </w:tcPr>
          <w:p w:rsidR="00816F64" w:rsidRPr="00816F64" w:rsidRDefault="00816F64" w:rsidP="00816F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408%</w:t>
            </w:r>
          </w:p>
        </w:tc>
        <w:tc>
          <w:tcPr>
            <w:tcW w:w="0" w:type="auto"/>
            <w:noWrap/>
            <w:vAlign w:val="center"/>
            <w:hideMark/>
          </w:tcPr>
          <w:p w:rsidR="00816F64" w:rsidRPr="00816F64" w:rsidRDefault="00816F64" w:rsidP="00816F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314%</w:t>
            </w:r>
          </w:p>
        </w:tc>
        <w:tc>
          <w:tcPr>
            <w:tcW w:w="0" w:type="auto"/>
            <w:noWrap/>
            <w:vAlign w:val="center"/>
            <w:hideMark/>
          </w:tcPr>
          <w:p w:rsidR="00816F64" w:rsidRPr="00816F64" w:rsidRDefault="00816F64" w:rsidP="00816F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435%</w:t>
            </w:r>
          </w:p>
        </w:tc>
        <w:tc>
          <w:tcPr>
            <w:tcW w:w="0" w:type="auto"/>
            <w:noWrap/>
            <w:vAlign w:val="center"/>
            <w:hideMark/>
          </w:tcPr>
          <w:p w:rsidR="00816F64" w:rsidRPr="00816F64" w:rsidRDefault="00816F64" w:rsidP="00816F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244%</w:t>
            </w:r>
          </w:p>
        </w:tc>
        <w:tc>
          <w:tcPr>
            <w:tcW w:w="0" w:type="auto"/>
            <w:noWrap/>
            <w:vAlign w:val="center"/>
            <w:hideMark/>
          </w:tcPr>
          <w:p w:rsidR="00816F64" w:rsidRPr="00816F64" w:rsidRDefault="00816F64" w:rsidP="00816F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180%</w:t>
            </w:r>
          </w:p>
        </w:tc>
      </w:tr>
    </w:tbl>
    <w:p w:rsidR="00816F64" w:rsidRPr="00816F64" w:rsidRDefault="00816F64" w:rsidP="009D2889">
      <w:pPr>
        <w:spacing w:before="240" w:line="360" w:lineRule="auto"/>
        <w:ind w:firstLine="708"/>
        <w:jc w:val="both"/>
        <w:rPr>
          <w:rFonts w:ascii="Times New Roman" w:hAnsi="Times New Roman" w:cs="Times New Roman"/>
          <w:sz w:val="28"/>
          <w:szCs w:val="28"/>
          <w:lang w:val="en-GB"/>
        </w:rPr>
      </w:pPr>
      <w:r w:rsidRPr="00816F64">
        <w:rPr>
          <w:rFonts w:ascii="Times New Roman" w:eastAsia="TimesNewRomanPSMT" w:hAnsi="Times New Roman" w:cs="Times New Roman"/>
          <w:sz w:val="28"/>
          <w:szCs w:val="28"/>
          <w:lang w:val="en-GB"/>
        </w:rPr>
        <w:lastRenderedPageBreak/>
        <w:t xml:space="preserve">The above provided analysis of </w:t>
      </w:r>
      <w:r w:rsidRPr="00816F64">
        <w:rPr>
          <w:rFonts w:ascii="Times New Roman" w:hAnsi="Times New Roman" w:cs="Times New Roman"/>
          <w:sz w:val="28"/>
          <w:szCs w:val="28"/>
          <w:lang w:val="en-GB"/>
        </w:rPr>
        <w:t>civil servants’ pay in the FEBs of the Russian Federation leads to the following conclusions.</w:t>
      </w:r>
    </w:p>
    <w:p w:rsidR="00816F64" w:rsidRPr="00816F64" w:rsidRDefault="00816F64" w:rsidP="00816F64">
      <w:pPr>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The civil servants’ pay can vary according to the budget of FEB. However, the budget is based on the number of authorised positions in FEB, calculated on a historical basis. Therefore, such factors as functions, powers and services provided by FEBs can indirectly influence on the level of civil servants’ pay differentiation.</w:t>
      </w:r>
    </w:p>
    <w:p w:rsidR="00816F64" w:rsidRPr="00816F64" w:rsidRDefault="00816F64" w:rsidP="00816F64">
      <w:pPr>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The civil servants’ pay has unequal distribution across FEBs. The average pay for “</w:t>
      </w:r>
      <w:proofErr w:type="gramStart"/>
      <w:r w:rsidRPr="00816F64">
        <w:rPr>
          <w:rFonts w:ascii="Times New Roman" w:hAnsi="Times New Roman" w:cs="Times New Roman"/>
          <w:sz w:val="28"/>
          <w:szCs w:val="28"/>
          <w:lang w:val="en-GB"/>
        </w:rPr>
        <w:t>Senior</w:t>
      </w:r>
      <w:proofErr w:type="gramEnd"/>
      <w:r w:rsidRPr="00816F64">
        <w:rPr>
          <w:rFonts w:ascii="Times New Roman" w:hAnsi="Times New Roman" w:cs="Times New Roman"/>
          <w:sz w:val="28"/>
          <w:szCs w:val="28"/>
          <w:lang w:val="en-GB"/>
        </w:rPr>
        <w:t xml:space="preserve"> managers” category is 103 711 </w:t>
      </w:r>
      <w:proofErr w:type="spellStart"/>
      <w:r w:rsidRPr="00816F64">
        <w:rPr>
          <w:rFonts w:ascii="Times New Roman" w:hAnsi="Times New Roman" w:cs="Times New Roman"/>
          <w:sz w:val="28"/>
          <w:szCs w:val="28"/>
          <w:lang w:val="en-GB"/>
        </w:rPr>
        <w:t>rubles</w:t>
      </w:r>
      <w:proofErr w:type="spellEnd"/>
      <w:r w:rsidRPr="00816F64">
        <w:rPr>
          <w:rFonts w:ascii="Times New Roman" w:hAnsi="Times New Roman" w:cs="Times New Roman"/>
          <w:sz w:val="28"/>
          <w:szCs w:val="28"/>
          <w:lang w:val="en-GB"/>
        </w:rPr>
        <w:t xml:space="preserve">. However, in 44 (from 66) FEBs this indicator is lower than the average level. The average pay for “Professionals” category is 45 196 </w:t>
      </w:r>
      <w:proofErr w:type="spellStart"/>
      <w:r w:rsidRPr="00816F64">
        <w:rPr>
          <w:rFonts w:ascii="Times New Roman" w:hAnsi="Times New Roman" w:cs="Times New Roman"/>
          <w:sz w:val="28"/>
          <w:szCs w:val="28"/>
          <w:lang w:val="en-GB"/>
        </w:rPr>
        <w:t>rubles</w:t>
      </w:r>
      <w:proofErr w:type="spellEnd"/>
      <w:r w:rsidRPr="00816F64">
        <w:rPr>
          <w:rFonts w:ascii="Times New Roman" w:hAnsi="Times New Roman" w:cs="Times New Roman"/>
          <w:sz w:val="28"/>
          <w:szCs w:val="28"/>
          <w:lang w:val="en-GB"/>
        </w:rPr>
        <w:t xml:space="preserve">. Nevertheless, 66 per cent of FEBs pay less than this figure. The average pay for “Support professionals” category is 29 899 </w:t>
      </w:r>
      <w:proofErr w:type="spellStart"/>
      <w:r w:rsidRPr="00816F64">
        <w:rPr>
          <w:rFonts w:ascii="Times New Roman" w:hAnsi="Times New Roman" w:cs="Times New Roman"/>
          <w:sz w:val="28"/>
          <w:szCs w:val="28"/>
          <w:lang w:val="en-GB"/>
        </w:rPr>
        <w:t>rubles</w:t>
      </w:r>
      <w:proofErr w:type="spellEnd"/>
      <w:r w:rsidRPr="00816F64">
        <w:rPr>
          <w:rFonts w:ascii="Times New Roman" w:hAnsi="Times New Roman" w:cs="Times New Roman"/>
          <w:sz w:val="28"/>
          <w:szCs w:val="28"/>
          <w:lang w:val="en-GB"/>
        </w:rPr>
        <w:t xml:space="preserve">. However, only 30 FEBs have this level of pay. Therefore, there is a large pay gap between different levels of executive bodies, which illustrate the </w:t>
      </w:r>
      <w:r w:rsidRPr="00816F64">
        <w:rPr>
          <w:rFonts w:ascii="Times New Roman" w:hAnsi="Times New Roman" w:cs="Times New Roman"/>
          <w:i/>
          <w:sz w:val="28"/>
          <w:szCs w:val="28"/>
          <w:lang w:val="en-GB"/>
        </w:rPr>
        <w:t>vertical pay differentiation</w:t>
      </w:r>
      <w:r w:rsidRPr="00816F64">
        <w:rPr>
          <w:rFonts w:ascii="Times New Roman" w:hAnsi="Times New Roman" w:cs="Times New Roman"/>
          <w:sz w:val="28"/>
          <w:szCs w:val="28"/>
          <w:lang w:val="en-GB"/>
        </w:rPr>
        <w:t>.</w:t>
      </w:r>
    </w:p>
    <w:p w:rsidR="00816F64" w:rsidRPr="00816F64" w:rsidRDefault="00816F64" w:rsidP="00816F64">
      <w:pPr>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Moreover, it is evident that the higher the category of civil service, the larger the pay gap. Thus, such factor as </w:t>
      </w:r>
      <w:r w:rsidRPr="00816F64">
        <w:rPr>
          <w:rFonts w:ascii="Times New Roman" w:hAnsi="Times New Roman" w:cs="Times New Roman"/>
          <w:i/>
          <w:sz w:val="28"/>
          <w:szCs w:val="28"/>
          <w:lang w:val="en-GB"/>
        </w:rPr>
        <w:t>civil service’s category</w:t>
      </w:r>
      <w:r w:rsidRPr="00816F64">
        <w:rPr>
          <w:rFonts w:ascii="Times New Roman" w:hAnsi="Times New Roman" w:cs="Times New Roman"/>
          <w:sz w:val="28"/>
          <w:szCs w:val="28"/>
          <w:lang w:val="en-GB"/>
        </w:rPr>
        <w:t xml:space="preserve"> is of considerable interest. However, in some FEBs the differences in total pay and allowances between different categories of civil service are small. Thus, there is little incentive for staff to take on higher level responsibilities</w:t>
      </w:r>
    </w:p>
    <w:p w:rsidR="00816F64" w:rsidRPr="00816F64" w:rsidRDefault="00816F64" w:rsidP="00816F64">
      <w:pPr>
        <w:pStyle w:val="2"/>
        <w:spacing w:line="360" w:lineRule="auto"/>
        <w:ind w:left="0" w:firstLine="708"/>
        <w:jc w:val="both"/>
        <w:rPr>
          <w:rFonts w:ascii="Times New Roman" w:hAnsi="Times New Roman" w:cs="Times New Roman"/>
          <w:color w:val="131413"/>
          <w:sz w:val="28"/>
          <w:szCs w:val="28"/>
        </w:rPr>
      </w:pPr>
      <w:r w:rsidRPr="00816F64">
        <w:rPr>
          <w:rFonts w:ascii="Times New Roman" w:hAnsi="Times New Roman" w:cs="Times New Roman"/>
          <w:sz w:val="28"/>
          <w:szCs w:val="28"/>
        </w:rPr>
        <w:t xml:space="preserve">In addition, pay gaps between the lowest and the highest categories of civil service varies significantly across FEBs. Moreover, such factor as the </w:t>
      </w:r>
      <w:r w:rsidRPr="00816F64">
        <w:rPr>
          <w:rFonts w:ascii="Times New Roman" w:hAnsi="Times New Roman" w:cs="Times New Roman"/>
          <w:i/>
          <w:sz w:val="28"/>
          <w:szCs w:val="28"/>
        </w:rPr>
        <w:t>type of FEB</w:t>
      </w:r>
      <w:r w:rsidRPr="00816F64">
        <w:rPr>
          <w:rFonts w:ascii="Times New Roman" w:hAnsi="Times New Roman" w:cs="Times New Roman"/>
          <w:sz w:val="28"/>
          <w:szCs w:val="28"/>
        </w:rPr>
        <w:t xml:space="preserve"> matters in this context. H</w:t>
      </w:r>
      <w:r w:rsidRPr="00816F64">
        <w:rPr>
          <w:rFonts w:ascii="Times New Roman" w:hAnsi="Times New Roman" w:cs="Times New Roman"/>
          <w:color w:val="131413"/>
          <w:sz w:val="28"/>
          <w:szCs w:val="28"/>
        </w:rPr>
        <w:t xml:space="preserve">owever, there is no direct relation between </w:t>
      </w:r>
      <w:r w:rsidRPr="00816F64">
        <w:rPr>
          <w:rFonts w:ascii="Times New Roman" w:hAnsi="Times New Roman" w:cs="Times New Roman"/>
          <w:i/>
          <w:color w:val="131413"/>
          <w:sz w:val="28"/>
          <w:szCs w:val="28"/>
        </w:rPr>
        <w:t>pay components</w:t>
      </w:r>
      <w:r w:rsidRPr="00816F64">
        <w:rPr>
          <w:rFonts w:ascii="Times New Roman" w:hAnsi="Times New Roman" w:cs="Times New Roman"/>
          <w:color w:val="131413"/>
          <w:sz w:val="28"/>
          <w:szCs w:val="28"/>
        </w:rPr>
        <w:t xml:space="preserve"> </w:t>
      </w:r>
      <w:r w:rsidRPr="00816F64">
        <w:rPr>
          <w:rFonts w:ascii="Times New Roman" w:hAnsi="Times New Roman" w:cs="Times New Roman"/>
          <w:sz w:val="28"/>
          <w:szCs w:val="28"/>
        </w:rPr>
        <w:t>of civil servants and</w:t>
      </w:r>
      <w:r w:rsidRPr="00816F64">
        <w:rPr>
          <w:rFonts w:ascii="Times New Roman" w:hAnsi="Times New Roman" w:cs="Times New Roman"/>
          <w:color w:val="131413"/>
          <w:sz w:val="28"/>
          <w:szCs w:val="28"/>
        </w:rPr>
        <w:t xml:space="preserve"> </w:t>
      </w:r>
      <w:r w:rsidRPr="00816F64">
        <w:rPr>
          <w:rFonts w:ascii="Times New Roman" w:hAnsi="Times New Roman" w:cs="Times New Roman"/>
          <w:i/>
          <w:color w:val="131413"/>
          <w:sz w:val="28"/>
          <w:szCs w:val="28"/>
        </w:rPr>
        <w:t>type of the FEB</w:t>
      </w:r>
      <w:r w:rsidRPr="00816F64">
        <w:rPr>
          <w:rFonts w:ascii="Times New Roman" w:hAnsi="Times New Roman" w:cs="Times New Roman"/>
          <w:color w:val="131413"/>
          <w:sz w:val="28"/>
          <w:szCs w:val="28"/>
        </w:rPr>
        <w:t xml:space="preserve">. In contrast, the overall magnitude of monthly pay is in direct relation with the type of FEB. </w:t>
      </w:r>
    </w:p>
    <w:p w:rsidR="00816F64" w:rsidRPr="00816F64" w:rsidRDefault="00816F64" w:rsidP="00816F64">
      <w:pPr>
        <w:pStyle w:val="2"/>
        <w:spacing w:before="240" w:after="200" w:line="360" w:lineRule="auto"/>
        <w:ind w:left="0" w:firstLine="709"/>
        <w:jc w:val="both"/>
        <w:rPr>
          <w:rFonts w:ascii="Times New Roman" w:hAnsi="Times New Roman" w:cs="Times New Roman"/>
          <w:sz w:val="28"/>
          <w:szCs w:val="28"/>
        </w:rPr>
      </w:pPr>
      <w:r w:rsidRPr="00816F64">
        <w:rPr>
          <w:rFonts w:ascii="Times New Roman" w:hAnsi="Times New Roman" w:cs="Times New Roman"/>
          <w:sz w:val="28"/>
          <w:szCs w:val="28"/>
        </w:rPr>
        <w:t xml:space="preserve">According to the calculations of chain and basic pay </w:t>
      </w:r>
      <w:proofErr w:type="spellStart"/>
      <w:r w:rsidRPr="00816F64">
        <w:rPr>
          <w:rFonts w:ascii="Times New Roman" w:hAnsi="Times New Roman" w:cs="Times New Roman"/>
          <w:sz w:val="28"/>
          <w:szCs w:val="28"/>
        </w:rPr>
        <w:t>compa</w:t>
      </w:r>
      <w:proofErr w:type="spellEnd"/>
      <w:r w:rsidRPr="00816F64">
        <w:rPr>
          <w:rFonts w:ascii="Times New Roman" w:hAnsi="Times New Roman" w:cs="Times New Roman"/>
          <w:sz w:val="28"/>
          <w:szCs w:val="28"/>
        </w:rPr>
        <w:t>-ratios, we can conclude the following:</w:t>
      </w:r>
    </w:p>
    <w:p w:rsidR="00810F8B" w:rsidRPr="00810F8B" w:rsidRDefault="00816F64" w:rsidP="002D2773">
      <w:pPr>
        <w:pStyle w:val="2"/>
        <w:numPr>
          <w:ilvl w:val="0"/>
          <w:numId w:val="23"/>
        </w:numPr>
        <w:spacing w:after="240" w:line="360" w:lineRule="auto"/>
        <w:jc w:val="both"/>
        <w:rPr>
          <w:rFonts w:ascii="Times New Roman" w:hAnsi="Times New Roman" w:cs="Times New Roman"/>
          <w:sz w:val="28"/>
          <w:szCs w:val="28"/>
        </w:rPr>
      </w:pPr>
      <w:r w:rsidRPr="00816F64">
        <w:rPr>
          <w:rFonts w:ascii="Times New Roman" w:hAnsi="Times New Roman" w:cs="Times New Roman"/>
          <w:sz w:val="28"/>
          <w:szCs w:val="28"/>
        </w:rPr>
        <w:lastRenderedPageBreak/>
        <w:t xml:space="preserve">Civil servants of Federal ministries have more benefits than civil servants of the rest FEBs. This phenomenon illustrates the </w:t>
      </w:r>
      <w:r w:rsidRPr="00816F64">
        <w:rPr>
          <w:rFonts w:ascii="Times New Roman" w:hAnsi="Times New Roman" w:cs="Times New Roman"/>
          <w:i/>
          <w:sz w:val="28"/>
          <w:szCs w:val="28"/>
        </w:rPr>
        <w:t>horizontal pay differentiation</w:t>
      </w:r>
      <w:r w:rsidRPr="00816F64">
        <w:rPr>
          <w:rFonts w:ascii="Times New Roman" w:hAnsi="Times New Roman" w:cs="Times New Roman"/>
          <w:sz w:val="28"/>
          <w:szCs w:val="28"/>
        </w:rPr>
        <w:t>.</w:t>
      </w:r>
    </w:p>
    <w:p w:rsidR="00816F64" w:rsidRPr="00810F8B" w:rsidRDefault="00816F64" w:rsidP="002D2773">
      <w:pPr>
        <w:pStyle w:val="2"/>
        <w:numPr>
          <w:ilvl w:val="0"/>
          <w:numId w:val="23"/>
        </w:numPr>
        <w:spacing w:after="240" w:line="360" w:lineRule="auto"/>
        <w:jc w:val="both"/>
        <w:rPr>
          <w:rFonts w:ascii="Times New Roman" w:hAnsi="Times New Roman" w:cs="Times New Roman"/>
          <w:sz w:val="28"/>
          <w:szCs w:val="28"/>
        </w:rPr>
      </w:pPr>
      <w:r w:rsidRPr="00810F8B">
        <w:rPr>
          <w:rFonts w:ascii="Times New Roman" w:hAnsi="Times New Roman" w:cs="Times New Roman"/>
          <w:sz w:val="28"/>
          <w:szCs w:val="28"/>
        </w:rPr>
        <w:t xml:space="preserve">The level of civil servants’ pay is appropriate for all categories in Federal ministries, but in most Federal services and agencies </w:t>
      </w:r>
      <w:r w:rsidRPr="00810F8B">
        <w:rPr>
          <w:rFonts w:ascii="Times New Roman" w:eastAsia="TimesNewRomanPSMT" w:hAnsi="Times New Roman" w:cs="Times New Roman"/>
          <w:sz w:val="28"/>
          <w:szCs w:val="28"/>
        </w:rPr>
        <w:t xml:space="preserve">the actual remuneration of employees is lower than the reference level for all civil service’ categories. </w:t>
      </w:r>
      <w:r w:rsidRPr="00810F8B">
        <w:rPr>
          <w:rFonts w:ascii="Times New Roman" w:hAnsi="Times New Roman" w:cs="Times New Roman"/>
          <w:sz w:val="28"/>
          <w:szCs w:val="28"/>
        </w:rPr>
        <w:t>These findings support the argument that the type of FEB influence on the level of civil servants’ pay differentiation.</w:t>
      </w:r>
    </w:p>
    <w:p w:rsidR="00816F64" w:rsidRPr="00816F64" w:rsidRDefault="00816F64" w:rsidP="00816F64">
      <w:pPr>
        <w:spacing w:after="240" w:line="360" w:lineRule="auto"/>
        <w:ind w:firstLine="708"/>
        <w:jc w:val="both"/>
        <w:rPr>
          <w:rFonts w:ascii="Times New Roman" w:eastAsia="TimesNewRomanPSMT" w:hAnsi="Times New Roman" w:cs="Times New Roman"/>
          <w:sz w:val="28"/>
          <w:szCs w:val="28"/>
          <w:lang w:val="en-GB"/>
        </w:rPr>
      </w:pPr>
      <w:r w:rsidRPr="00816F64">
        <w:rPr>
          <w:rFonts w:ascii="Times New Roman" w:eastAsia="TimesNewRomanPSMT" w:hAnsi="Times New Roman" w:cs="Times New Roman"/>
          <w:sz w:val="28"/>
          <w:szCs w:val="28"/>
          <w:lang w:val="en-GB"/>
        </w:rPr>
        <w:t>Summarizing the findings above and discussion of the theoretical part, we may conclude that factors influencing on the level of civil servants’ pay differentiation can be divided on the three groups (see Figure 1</w:t>
      </w:r>
      <w:r w:rsidR="00825186">
        <w:rPr>
          <w:rFonts w:ascii="Times New Roman" w:eastAsia="TimesNewRomanPSMT" w:hAnsi="Times New Roman" w:cs="Times New Roman"/>
          <w:sz w:val="28"/>
          <w:szCs w:val="28"/>
          <w:lang w:val="en-GB"/>
        </w:rPr>
        <w:t>9</w:t>
      </w:r>
      <w:r w:rsidRPr="00816F64">
        <w:rPr>
          <w:rFonts w:ascii="Times New Roman" w:eastAsia="TimesNewRomanPSMT" w:hAnsi="Times New Roman" w:cs="Times New Roman"/>
          <w:sz w:val="28"/>
          <w:szCs w:val="28"/>
          <w:lang w:val="en-GB"/>
        </w:rPr>
        <w:t>). The first group considers the pay structure in general. The second group accounts for the peculiarities of FEBs. The last group explains the activities of FEBs.</w:t>
      </w:r>
    </w:p>
    <w:p w:rsidR="00816F64" w:rsidRPr="00816F64" w:rsidRDefault="00816F64" w:rsidP="00816F64">
      <w:pPr>
        <w:jc w:val="center"/>
        <w:rPr>
          <w:lang w:val="en-GB"/>
        </w:rPr>
      </w:pPr>
      <w:r w:rsidRPr="00816F64">
        <w:rPr>
          <w:rFonts w:ascii="Times New Roman" w:eastAsia="Arial Unicode MS" w:hAnsi="Times New Roman" w:cs="Times New Roman"/>
          <w:noProof/>
          <w:color w:val="C0504D" w:themeColor="accent2"/>
          <w:sz w:val="28"/>
          <w:szCs w:val="28"/>
          <w:u w:color="000000"/>
          <w:lang w:eastAsia="ru-RU"/>
        </w:rPr>
        <w:drawing>
          <wp:inline distT="0" distB="0" distL="0" distR="0" wp14:anchorId="1D1C7BF9" wp14:editId="68CCC30A">
            <wp:extent cx="3186752" cy="3070746"/>
            <wp:effectExtent l="0" t="0" r="13970" b="15875"/>
            <wp:docPr id="43" name="Схема 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rsidR="00816F64" w:rsidRPr="00816F64" w:rsidRDefault="00816F64" w:rsidP="00816F64">
      <w:pPr>
        <w:jc w:val="center"/>
        <w:rPr>
          <w:rFonts w:ascii="Times New Roman" w:hAnsi="Times New Roman" w:cs="Times New Roman"/>
          <w:b/>
          <w:sz w:val="28"/>
          <w:szCs w:val="28"/>
          <w:lang w:val="en-GB"/>
        </w:rPr>
      </w:pPr>
      <w:proofErr w:type="gramStart"/>
      <w:r w:rsidRPr="00825186">
        <w:rPr>
          <w:rFonts w:ascii="Times New Roman" w:hAnsi="Times New Roman" w:cs="Times New Roman"/>
          <w:b/>
          <w:sz w:val="28"/>
          <w:szCs w:val="28"/>
          <w:lang w:val="en-GB"/>
        </w:rPr>
        <w:t>Figure 1</w:t>
      </w:r>
      <w:r w:rsidR="00825186" w:rsidRPr="00825186">
        <w:rPr>
          <w:rFonts w:ascii="Times New Roman" w:hAnsi="Times New Roman" w:cs="Times New Roman"/>
          <w:b/>
          <w:sz w:val="28"/>
          <w:szCs w:val="28"/>
          <w:lang w:val="en-GB"/>
        </w:rPr>
        <w:t>9</w:t>
      </w:r>
      <w:r w:rsidRPr="00825186">
        <w:rPr>
          <w:rFonts w:ascii="Times New Roman" w:hAnsi="Times New Roman" w:cs="Times New Roman"/>
          <w:b/>
          <w:sz w:val="28"/>
          <w:szCs w:val="28"/>
          <w:lang w:val="en-GB"/>
        </w:rPr>
        <w:t>.</w:t>
      </w:r>
      <w:proofErr w:type="gramEnd"/>
      <w:r w:rsidRPr="00825186">
        <w:rPr>
          <w:rFonts w:ascii="Times New Roman" w:hAnsi="Times New Roman" w:cs="Times New Roman"/>
          <w:b/>
          <w:sz w:val="28"/>
          <w:szCs w:val="28"/>
          <w:lang w:val="en-GB"/>
        </w:rPr>
        <w:t xml:space="preserve"> Determinants</w:t>
      </w:r>
      <w:r w:rsidRPr="00816F64">
        <w:rPr>
          <w:rFonts w:ascii="Times New Roman" w:hAnsi="Times New Roman" w:cs="Times New Roman"/>
          <w:b/>
          <w:sz w:val="28"/>
          <w:szCs w:val="28"/>
          <w:lang w:val="en-GB"/>
        </w:rPr>
        <w:t xml:space="preserve"> of the level of civil servants’ pay differentiation</w:t>
      </w:r>
    </w:p>
    <w:p w:rsidR="00816F64" w:rsidRPr="009D2889" w:rsidRDefault="00816F64" w:rsidP="009D2889">
      <w:pPr>
        <w:spacing w:after="240" w:line="360" w:lineRule="auto"/>
        <w:ind w:firstLine="708"/>
        <w:jc w:val="both"/>
        <w:rPr>
          <w:rFonts w:ascii="Times New Roman" w:hAnsi="Times New Roman" w:cs="Times New Roman"/>
          <w:sz w:val="28"/>
          <w:szCs w:val="28"/>
          <w:lang w:val="en-GB"/>
        </w:rPr>
      </w:pPr>
      <w:r w:rsidRPr="00816F64">
        <w:rPr>
          <w:rFonts w:ascii="Times New Roman" w:eastAsia="TimesNewRomanPSMT" w:hAnsi="Times New Roman" w:cs="Times New Roman"/>
          <w:sz w:val="28"/>
          <w:szCs w:val="28"/>
          <w:lang w:val="en-GB"/>
        </w:rPr>
        <w:t>The next Section includes a comparison of the above mentioned measures of pat differentiation in the OECD countries.</w:t>
      </w:r>
    </w:p>
    <w:p w:rsidR="00693019" w:rsidRPr="00816F64" w:rsidRDefault="00693019" w:rsidP="00693019">
      <w:pPr>
        <w:rPr>
          <w:rFonts w:ascii="Times New Roman" w:eastAsia="Arial Unicode MS" w:hAnsi="Times New Roman" w:cs="Times New Roman"/>
          <w:b/>
          <w:sz w:val="28"/>
          <w:szCs w:val="28"/>
          <w:u w:color="000000"/>
          <w:lang w:val="en-GB"/>
        </w:rPr>
      </w:pPr>
      <w:r w:rsidRPr="00816F64">
        <w:rPr>
          <w:rFonts w:ascii="Times New Roman" w:eastAsia="Arial Unicode MS" w:hAnsi="Times New Roman" w:cs="Times New Roman"/>
          <w:b/>
          <w:sz w:val="28"/>
          <w:szCs w:val="28"/>
          <w:u w:color="000000"/>
          <w:lang w:val="en-GB"/>
        </w:rPr>
        <w:br w:type="page"/>
      </w:r>
    </w:p>
    <w:p w:rsidR="00693019" w:rsidRPr="008F75D2" w:rsidRDefault="00693019" w:rsidP="00693019">
      <w:pPr>
        <w:pStyle w:val="1"/>
        <w:spacing w:after="240" w:line="360" w:lineRule="auto"/>
        <w:jc w:val="center"/>
        <w:rPr>
          <w:rFonts w:ascii="Times New Roman" w:eastAsia="Arial Unicode MS" w:hAnsi="Times New Roman" w:cs="Times New Roman"/>
          <w:color w:val="auto"/>
          <w:u w:color="000000"/>
          <w:lang w:val="en-US"/>
        </w:rPr>
      </w:pPr>
      <w:bookmarkStart w:id="10" w:name="_Toc357512404"/>
      <w:proofErr w:type="gramStart"/>
      <w:r w:rsidRPr="008F75D2">
        <w:rPr>
          <w:rFonts w:ascii="Times New Roman" w:eastAsia="Arial Unicode MS" w:hAnsi="Times New Roman" w:cs="Times New Roman"/>
          <w:color w:val="auto"/>
          <w:u w:color="000000"/>
          <w:lang w:val="en-GB"/>
        </w:rPr>
        <w:lastRenderedPageBreak/>
        <w:t>Section 5.</w:t>
      </w:r>
      <w:proofErr w:type="gramEnd"/>
      <w:r w:rsidRPr="008F75D2">
        <w:rPr>
          <w:rFonts w:ascii="Times New Roman" w:eastAsia="Arial Unicode MS" w:hAnsi="Times New Roman" w:cs="Times New Roman"/>
          <w:color w:val="auto"/>
          <w:u w:color="000000"/>
          <w:lang w:val="en-GB"/>
        </w:rPr>
        <w:t xml:space="preserve"> </w:t>
      </w:r>
      <w:r w:rsidR="009D2889" w:rsidRPr="008F75D2">
        <w:rPr>
          <w:rFonts w:ascii="Times New Roman" w:eastAsia="Arial Unicode MS" w:hAnsi="Times New Roman" w:cs="Times New Roman"/>
          <w:color w:val="auto"/>
          <w:u w:color="000000"/>
          <w:lang w:val="en-GB"/>
        </w:rPr>
        <w:t xml:space="preserve">Comparative analysis of civil servants’ pay differentiation </w:t>
      </w:r>
      <w:r w:rsidR="008F75D2" w:rsidRPr="008F75D2">
        <w:rPr>
          <w:rFonts w:ascii="Times New Roman" w:eastAsia="Arial Unicode MS" w:hAnsi="Times New Roman" w:cs="Times New Roman"/>
          <w:color w:val="auto"/>
          <w:u w:color="000000"/>
          <w:lang w:val="en-GB"/>
        </w:rPr>
        <w:t xml:space="preserve">in </w:t>
      </w:r>
      <w:r w:rsidR="008F75D2" w:rsidRPr="008F75D2">
        <w:rPr>
          <w:rFonts w:ascii="Times New Roman" w:hAnsi="Times New Roman" w:cs="Times New Roman"/>
          <w:color w:val="auto"/>
          <w:lang w:val="en-US"/>
        </w:rPr>
        <w:t>Central government</w:t>
      </w:r>
      <w:r w:rsidR="008F75D2" w:rsidRPr="008F75D2">
        <w:rPr>
          <w:rFonts w:ascii="Times New Roman" w:eastAsia="Arial Unicode MS" w:hAnsi="Times New Roman" w:cs="Times New Roman"/>
          <w:color w:val="auto"/>
          <w:u w:color="000000"/>
          <w:lang w:val="en-GB"/>
        </w:rPr>
        <w:t xml:space="preserve"> of Russia and </w:t>
      </w:r>
      <w:r w:rsidR="009D2889" w:rsidRPr="008F75D2">
        <w:rPr>
          <w:rFonts w:ascii="Times New Roman" w:eastAsia="Arial Unicode MS" w:hAnsi="Times New Roman" w:cs="Times New Roman"/>
          <w:color w:val="auto"/>
          <w:u w:color="000000"/>
          <w:lang w:val="en-GB"/>
        </w:rPr>
        <w:t>OECD countries</w:t>
      </w:r>
      <w:bookmarkEnd w:id="10"/>
    </w:p>
    <w:p w:rsidR="008F75D2" w:rsidRPr="008F75D2" w:rsidRDefault="008F75D2" w:rsidP="008F75D2">
      <w:pPr>
        <w:autoSpaceDE w:val="0"/>
        <w:autoSpaceDN w:val="0"/>
        <w:adjustRightInd w:val="0"/>
        <w:spacing w:line="360" w:lineRule="auto"/>
        <w:ind w:firstLine="709"/>
        <w:jc w:val="both"/>
        <w:rPr>
          <w:rFonts w:ascii="Times New Roman" w:hAnsi="Times New Roman" w:cs="Times New Roman"/>
          <w:b/>
          <w:sz w:val="28"/>
          <w:szCs w:val="28"/>
          <w:lang w:val="en-US"/>
        </w:rPr>
      </w:pPr>
      <w:r w:rsidRPr="008F75D2">
        <w:rPr>
          <w:rFonts w:ascii="Times New Roman" w:hAnsi="Times New Roman" w:cs="Times New Roman"/>
          <w:sz w:val="28"/>
          <w:szCs w:val="28"/>
          <w:lang w:val="en-US"/>
        </w:rPr>
        <w:t xml:space="preserve">This section provides an overview of pay gaps and pay differentiation of civil servants working in Central Government. The first part of this section </w:t>
      </w:r>
      <w:r w:rsidRPr="008F75D2">
        <w:rPr>
          <w:rFonts w:ascii="Times New Roman" w:eastAsia="Arial Unicode MS" w:hAnsi="Times New Roman" w:cs="Times New Roman"/>
          <w:sz w:val="28"/>
          <w:szCs w:val="28"/>
          <w:u w:color="000000"/>
          <w:lang w:val="en-GB"/>
        </w:rPr>
        <w:t>contains the comparison of pay differentiation</w:t>
      </w:r>
      <w:r w:rsidRPr="008F75D2">
        <w:rPr>
          <w:rFonts w:ascii="Times New Roman" w:hAnsi="Times New Roman" w:cs="Times New Roman"/>
          <w:sz w:val="28"/>
          <w:szCs w:val="28"/>
          <w:lang w:val="en-US"/>
        </w:rPr>
        <w:t xml:space="preserve"> in Russia and OECD countries. The second part provides the overview of pay differentiation comparisons between UK’ and Russia’ FEBs. </w:t>
      </w:r>
    </w:p>
    <w:p w:rsidR="008F75D2" w:rsidRPr="008F75D2" w:rsidRDefault="008F75D2" w:rsidP="008F75D2">
      <w:pPr>
        <w:autoSpaceDE w:val="0"/>
        <w:autoSpaceDN w:val="0"/>
        <w:adjustRightInd w:val="0"/>
        <w:spacing w:line="360" w:lineRule="auto"/>
        <w:ind w:firstLine="709"/>
        <w:jc w:val="both"/>
        <w:rPr>
          <w:rFonts w:ascii="Times New Roman" w:eastAsia="TimesNewRomanPSMT" w:hAnsi="Times New Roman" w:cs="Times New Roman"/>
          <w:sz w:val="28"/>
          <w:szCs w:val="28"/>
          <w:lang w:val="en-US"/>
        </w:rPr>
      </w:pPr>
      <w:r w:rsidRPr="008F75D2">
        <w:rPr>
          <w:rFonts w:ascii="Times New Roman" w:eastAsia="TimesNewRomanPSMT" w:hAnsi="Times New Roman" w:cs="Times New Roman"/>
          <w:sz w:val="28"/>
          <w:szCs w:val="28"/>
          <w:lang w:val="en-US"/>
        </w:rPr>
        <w:t xml:space="preserve">The following research methods are applied in this section: observational research, statistical and graphical analysis. The research is based on comparison analysis of publically available data on </w:t>
      </w:r>
      <w:r w:rsidRPr="008F75D2">
        <w:rPr>
          <w:rFonts w:ascii="Times New Roman" w:hAnsi="Times New Roman" w:cs="Times New Roman"/>
          <w:bCs/>
          <w:sz w:val="28"/>
          <w:szCs w:val="28"/>
          <w:lang w:val="en-US"/>
        </w:rPr>
        <w:t>compensation of civil servants in central government</w:t>
      </w:r>
      <w:r w:rsidRPr="008F75D2">
        <w:rPr>
          <w:rFonts w:ascii="Times New Roman" w:eastAsia="TimesNewRomanPSMT" w:hAnsi="Times New Roman" w:cs="Times New Roman"/>
          <w:sz w:val="28"/>
          <w:szCs w:val="28"/>
          <w:lang w:val="en-US"/>
        </w:rPr>
        <w:t xml:space="preserve"> from the report “</w:t>
      </w:r>
      <w:r w:rsidRPr="008F75D2">
        <w:rPr>
          <w:rFonts w:ascii="Times New Roman" w:hAnsi="Times New Roman" w:cs="Times New Roman"/>
          <w:iCs/>
          <w:sz w:val="28"/>
          <w:szCs w:val="28"/>
          <w:lang w:val="en-US"/>
        </w:rPr>
        <w:t>Government at a Glance 2011” (OECD, 2011)</w:t>
      </w:r>
      <w:r w:rsidRPr="008F75D2">
        <w:rPr>
          <w:rFonts w:ascii="Times New Roman" w:eastAsia="TimesNewRomanPSMT" w:hAnsi="Times New Roman" w:cs="Times New Roman"/>
          <w:sz w:val="28"/>
          <w:szCs w:val="28"/>
          <w:lang w:val="en-US"/>
        </w:rPr>
        <w:t xml:space="preserve">. Additionally, in order to compare pay gaps and pay compression between FEBs, there have been employed data from the UK </w:t>
      </w:r>
      <w:r w:rsidRPr="008F75D2">
        <w:rPr>
          <w:rFonts w:ascii="Times New Roman" w:hAnsi="Times New Roman" w:cs="Times New Roman"/>
          <w:sz w:val="28"/>
          <w:szCs w:val="28"/>
          <w:lang w:val="en-US"/>
        </w:rPr>
        <w:t>Office for National Statistics</w:t>
      </w:r>
      <w:r w:rsidRPr="008F75D2">
        <w:rPr>
          <w:rFonts w:ascii="Times New Roman" w:eastAsia="TimesNewRomanPSMT" w:hAnsi="Times New Roman" w:cs="Times New Roman"/>
          <w:sz w:val="28"/>
          <w:szCs w:val="28"/>
          <w:lang w:val="en-US"/>
        </w:rPr>
        <w:t xml:space="preserve"> and </w:t>
      </w:r>
      <w:proofErr w:type="spellStart"/>
      <w:r w:rsidRPr="008F75D2">
        <w:rPr>
          <w:rFonts w:ascii="Times New Roman" w:eastAsia="TimesNewRomanPSMT" w:hAnsi="Times New Roman" w:cs="Times New Roman"/>
          <w:sz w:val="28"/>
          <w:szCs w:val="28"/>
          <w:lang w:val="en-US"/>
        </w:rPr>
        <w:t>Rosstat</w:t>
      </w:r>
      <w:proofErr w:type="spellEnd"/>
      <w:r w:rsidRPr="008F75D2">
        <w:rPr>
          <w:rFonts w:ascii="Times New Roman" w:eastAsia="TimesNewRomanPSMT" w:hAnsi="Times New Roman" w:cs="Times New Roman"/>
          <w:sz w:val="28"/>
          <w:szCs w:val="28"/>
          <w:lang w:val="en-US"/>
        </w:rPr>
        <w:t xml:space="preserve"> of the Russian Federation.</w:t>
      </w:r>
    </w:p>
    <w:p w:rsidR="008F75D2" w:rsidRPr="008F75D2" w:rsidRDefault="008F75D2" w:rsidP="008F75D2">
      <w:pPr>
        <w:autoSpaceDE w:val="0"/>
        <w:autoSpaceDN w:val="0"/>
        <w:adjustRightInd w:val="0"/>
        <w:spacing w:line="360" w:lineRule="auto"/>
        <w:ind w:firstLine="709"/>
        <w:jc w:val="both"/>
        <w:rPr>
          <w:rFonts w:ascii="Times New Roman" w:hAnsi="Times New Roman" w:cs="Times New Roman"/>
          <w:sz w:val="28"/>
          <w:szCs w:val="28"/>
          <w:lang w:val="en-US"/>
        </w:rPr>
      </w:pPr>
      <w:r w:rsidRPr="008F75D2">
        <w:rPr>
          <w:rFonts w:ascii="Times New Roman" w:hAnsi="Times New Roman" w:cs="Times New Roman"/>
          <w:bCs/>
          <w:sz w:val="28"/>
          <w:szCs w:val="28"/>
          <w:lang w:val="en-GB"/>
        </w:rPr>
        <w:t xml:space="preserve">Before beginning the comparisons of civil servants’ pay differentiation across different countries, it is essential to consider in more detail the data employed. It was already briefly pointed out that </w:t>
      </w:r>
      <w:r w:rsidRPr="008F75D2">
        <w:rPr>
          <w:rFonts w:ascii="Times New Roman" w:eastAsia="TimesNewRomanPSMT" w:hAnsi="Times New Roman" w:cs="Times New Roman"/>
          <w:sz w:val="28"/>
          <w:szCs w:val="28"/>
          <w:lang w:val="en-US"/>
        </w:rPr>
        <w:t xml:space="preserve">data on </w:t>
      </w:r>
      <w:r w:rsidRPr="008F75D2">
        <w:rPr>
          <w:rFonts w:ascii="Times New Roman" w:hAnsi="Times New Roman" w:cs="Times New Roman"/>
          <w:bCs/>
          <w:sz w:val="28"/>
          <w:szCs w:val="28"/>
          <w:lang w:val="en-US"/>
        </w:rPr>
        <w:t xml:space="preserve">compensation of civil servants in central government </w:t>
      </w:r>
      <w:r w:rsidRPr="008F75D2">
        <w:rPr>
          <w:rFonts w:ascii="Times New Roman" w:eastAsia="TimesNewRomanPSMT" w:hAnsi="Times New Roman" w:cs="Times New Roman"/>
          <w:sz w:val="28"/>
          <w:szCs w:val="28"/>
          <w:lang w:val="en-US"/>
        </w:rPr>
        <w:t>have been employed from the report “</w:t>
      </w:r>
      <w:r w:rsidRPr="008F75D2">
        <w:rPr>
          <w:rFonts w:ascii="Times New Roman" w:hAnsi="Times New Roman" w:cs="Times New Roman"/>
          <w:iCs/>
          <w:sz w:val="28"/>
          <w:szCs w:val="28"/>
          <w:lang w:val="en-US"/>
        </w:rPr>
        <w:t>Government at a Glance 2011” prepared by OECD. This report is based on the</w:t>
      </w:r>
      <w:r w:rsidRPr="008F75D2">
        <w:rPr>
          <w:rFonts w:ascii="Times New Roman" w:hAnsi="Times New Roman" w:cs="Times New Roman"/>
          <w:sz w:val="28"/>
          <w:szCs w:val="28"/>
          <w:lang w:val="en-US"/>
        </w:rPr>
        <w:t xml:space="preserve"> survey on the annual compensation of employees for a sample of occupations in central/federal/national government in order to build a database on remuneration levels for typical</w:t>
      </w:r>
      <w:r w:rsidRPr="008F75D2">
        <w:rPr>
          <w:rFonts w:ascii="Times New Roman" w:hAnsi="Times New Roman" w:cs="Times New Roman"/>
          <w:bCs/>
          <w:sz w:val="28"/>
          <w:szCs w:val="28"/>
          <w:lang w:val="en-GB"/>
        </w:rPr>
        <w:t xml:space="preserve"> </w:t>
      </w:r>
      <w:r w:rsidRPr="008F75D2">
        <w:rPr>
          <w:rFonts w:ascii="Times New Roman" w:hAnsi="Times New Roman" w:cs="Times New Roman"/>
          <w:sz w:val="28"/>
          <w:szCs w:val="28"/>
          <w:lang w:val="en-US"/>
        </w:rPr>
        <w:t xml:space="preserve">positions in central government. Therefore, this cross-sectional data is comparable with data of </w:t>
      </w:r>
      <w:proofErr w:type="spellStart"/>
      <w:r w:rsidRPr="008F75D2">
        <w:rPr>
          <w:rFonts w:ascii="Times New Roman" w:hAnsi="Times New Roman" w:cs="Times New Roman"/>
          <w:sz w:val="28"/>
          <w:szCs w:val="28"/>
          <w:lang w:val="en-US"/>
        </w:rPr>
        <w:t>Rosstat</w:t>
      </w:r>
      <w:proofErr w:type="spellEnd"/>
      <w:r w:rsidRPr="008F75D2">
        <w:rPr>
          <w:rFonts w:ascii="Times New Roman" w:hAnsi="Times New Roman" w:cs="Times New Roman"/>
          <w:sz w:val="28"/>
          <w:szCs w:val="28"/>
          <w:lang w:val="en-US"/>
        </w:rPr>
        <w:t xml:space="preserve">, because it excludes local levels, social security institutions and public and quasi-public corporations. </w:t>
      </w:r>
    </w:p>
    <w:p w:rsidR="008F75D2" w:rsidRPr="008F75D2" w:rsidRDefault="008F75D2" w:rsidP="008F75D2">
      <w:pPr>
        <w:autoSpaceDE w:val="0"/>
        <w:autoSpaceDN w:val="0"/>
        <w:adjustRightInd w:val="0"/>
        <w:spacing w:after="0" w:line="360" w:lineRule="auto"/>
        <w:ind w:firstLine="708"/>
        <w:jc w:val="both"/>
        <w:rPr>
          <w:rFonts w:ascii="Times New Roman" w:hAnsi="Times New Roman" w:cs="Times New Roman"/>
          <w:sz w:val="28"/>
          <w:szCs w:val="28"/>
          <w:lang w:val="en-US"/>
        </w:rPr>
      </w:pPr>
      <w:r w:rsidRPr="008F75D2">
        <w:rPr>
          <w:rFonts w:ascii="Times New Roman" w:hAnsi="Times New Roman" w:cs="Times New Roman"/>
          <w:sz w:val="28"/>
          <w:szCs w:val="28"/>
          <w:lang w:val="en-US"/>
        </w:rPr>
        <w:t xml:space="preserve">According to the </w:t>
      </w:r>
      <w:r w:rsidRPr="008F75D2">
        <w:rPr>
          <w:rFonts w:ascii="Times New Roman" w:hAnsi="Times New Roman" w:cs="Times New Roman"/>
          <w:bCs/>
          <w:sz w:val="28"/>
          <w:szCs w:val="28"/>
          <w:lang w:val="en-US"/>
        </w:rPr>
        <w:t>methodology on compensation of government employees</w:t>
      </w:r>
      <w:r w:rsidRPr="008F75D2">
        <w:rPr>
          <w:rFonts w:ascii="Times New Roman" w:hAnsi="Times New Roman" w:cs="Times New Roman"/>
          <w:sz w:val="28"/>
          <w:szCs w:val="28"/>
          <w:lang w:val="en-US"/>
        </w:rPr>
        <w:t xml:space="preserve"> (OECD, 2011, pp. 199-210), the data from the survey cover information concerning</w:t>
      </w:r>
      <w:r w:rsidRPr="008F75D2">
        <w:rPr>
          <w:rFonts w:ascii="Times New Roman" w:hAnsi="Times New Roman" w:cs="Times New Roman"/>
          <w:b/>
          <w:bCs/>
          <w:color w:val="3B67AC"/>
          <w:sz w:val="28"/>
          <w:szCs w:val="28"/>
          <w:lang w:val="en-US"/>
        </w:rPr>
        <w:t xml:space="preserve"> </w:t>
      </w:r>
      <w:r w:rsidRPr="008F75D2">
        <w:rPr>
          <w:rFonts w:ascii="Times New Roman" w:hAnsi="Times New Roman" w:cs="Times New Roman"/>
          <w:sz w:val="28"/>
          <w:szCs w:val="28"/>
          <w:lang w:val="en-US"/>
        </w:rPr>
        <w:t xml:space="preserve">12 occupations within central government grouped into </w:t>
      </w:r>
      <w:r w:rsidRPr="008F75D2">
        <w:rPr>
          <w:rFonts w:ascii="Times New Roman" w:hAnsi="Times New Roman" w:cs="Times New Roman"/>
          <w:sz w:val="28"/>
          <w:szCs w:val="28"/>
          <w:lang w:val="en-US"/>
        </w:rPr>
        <w:lastRenderedPageBreak/>
        <w:t>four basic headings:</w:t>
      </w:r>
      <w:r>
        <w:rPr>
          <w:rFonts w:ascii="Times New Roman" w:hAnsi="Times New Roman" w:cs="Times New Roman"/>
          <w:sz w:val="28"/>
          <w:szCs w:val="28"/>
          <w:lang w:val="en-US"/>
        </w:rPr>
        <w:t xml:space="preserve"> </w:t>
      </w:r>
      <w:r w:rsidRPr="008F75D2">
        <w:rPr>
          <w:rFonts w:ascii="Times New Roman" w:hAnsi="Times New Roman" w:cs="Times New Roman"/>
          <w:sz w:val="28"/>
          <w:szCs w:val="28"/>
          <w:lang w:val="en-US"/>
        </w:rPr>
        <w:t>top</w:t>
      </w:r>
      <w:r w:rsidRPr="008F75D2">
        <w:rPr>
          <w:rFonts w:ascii="Times New Roman" w:hAnsi="Times New Roman" w:cs="Times New Roman"/>
          <w:b/>
          <w:bCs/>
          <w:color w:val="3B67AC"/>
          <w:sz w:val="28"/>
          <w:szCs w:val="28"/>
          <w:lang w:val="en-US"/>
        </w:rPr>
        <w:t xml:space="preserve"> </w:t>
      </w:r>
      <w:r>
        <w:rPr>
          <w:rFonts w:ascii="Times New Roman" w:hAnsi="Times New Roman" w:cs="Times New Roman"/>
          <w:sz w:val="28"/>
          <w:szCs w:val="28"/>
          <w:lang w:val="en-US"/>
        </w:rPr>
        <w:t xml:space="preserve">managers, </w:t>
      </w:r>
      <w:r w:rsidRPr="008F75D2">
        <w:rPr>
          <w:rFonts w:ascii="Times New Roman" w:hAnsi="Times New Roman" w:cs="Times New Roman"/>
          <w:sz w:val="28"/>
          <w:szCs w:val="28"/>
          <w:lang w:val="en-US"/>
        </w:rPr>
        <w:t>middle managers,</w:t>
      </w:r>
      <w:r>
        <w:rPr>
          <w:rFonts w:ascii="Times New Roman" w:hAnsi="Times New Roman" w:cs="Times New Roman"/>
          <w:sz w:val="28"/>
          <w:szCs w:val="28"/>
          <w:lang w:val="en-US"/>
        </w:rPr>
        <w:t xml:space="preserve"> professionals and </w:t>
      </w:r>
      <w:r w:rsidRPr="008F75D2">
        <w:rPr>
          <w:rFonts w:ascii="Times New Roman" w:hAnsi="Times New Roman" w:cs="Times New Roman"/>
          <w:sz w:val="28"/>
          <w:szCs w:val="28"/>
          <w:lang w:val="en-US"/>
        </w:rPr>
        <w:t>secretaries.</w:t>
      </w:r>
    </w:p>
    <w:p w:rsidR="008F75D2" w:rsidRPr="008F75D2" w:rsidRDefault="008F75D2" w:rsidP="008F75D2">
      <w:pPr>
        <w:autoSpaceDE w:val="0"/>
        <w:autoSpaceDN w:val="0"/>
        <w:adjustRightInd w:val="0"/>
        <w:spacing w:line="360" w:lineRule="auto"/>
        <w:ind w:firstLine="708"/>
        <w:jc w:val="both"/>
        <w:rPr>
          <w:rFonts w:ascii="Times New Roman" w:hAnsi="Times New Roman" w:cs="Times New Roman"/>
          <w:sz w:val="28"/>
          <w:szCs w:val="28"/>
          <w:lang w:val="en-US"/>
        </w:rPr>
      </w:pPr>
      <w:r w:rsidRPr="008F75D2">
        <w:rPr>
          <w:rFonts w:ascii="Times New Roman" w:hAnsi="Times New Roman" w:cs="Times New Roman"/>
          <w:sz w:val="28"/>
          <w:szCs w:val="28"/>
          <w:lang w:val="en-US"/>
        </w:rPr>
        <w:t>The selected occupations are considered representative</w:t>
      </w:r>
      <w:r w:rsidR="004F6A5E">
        <w:rPr>
          <w:rFonts w:ascii="Times New Roman" w:hAnsi="Times New Roman" w:cs="Times New Roman"/>
          <w:sz w:val="28"/>
          <w:szCs w:val="28"/>
          <w:lang w:val="en-US"/>
        </w:rPr>
        <w:t>ly</w:t>
      </w:r>
      <w:r w:rsidRPr="008F75D2">
        <w:rPr>
          <w:rFonts w:ascii="Times New Roman" w:hAnsi="Times New Roman" w:cs="Times New Roman"/>
          <w:sz w:val="28"/>
          <w:szCs w:val="28"/>
          <w:lang w:val="en-US"/>
        </w:rPr>
        <w:t xml:space="preserve"> and relatively comparable across countries because it is adopted from the International Standard Classification of Occupations (ISCO-08) developed by the International </w:t>
      </w:r>
      <w:proofErr w:type="spellStart"/>
      <w:r w:rsidRPr="008F75D2">
        <w:rPr>
          <w:rFonts w:ascii="Times New Roman" w:hAnsi="Times New Roman" w:cs="Times New Roman"/>
          <w:sz w:val="28"/>
          <w:szCs w:val="28"/>
          <w:lang w:val="en-US"/>
        </w:rPr>
        <w:t>Labour</w:t>
      </w:r>
      <w:proofErr w:type="spellEnd"/>
      <w:r w:rsidRPr="008F75D2">
        <w:rPr>
          <w:rFonts w:ascii="Times New Roman" w:hAnsi="Times New Roman" w:cs="Times New Roman"/>
          <w:sz w:val="28"/>
          <w:szCs w:val="28"/>
          <w:lang w:val="en-US"/>
        </w:rPr>
        <w:t xml:space="preserve"> Organization. The classification and the definition of the occupations represented in </w:t>
      </w:r>
      <w:r w:rsidRPr="00825186">
        <w:rPr>
          <w:rFonts w:ascii="Times New Roman" w:hAnsi="Times New Roman" w:cs="Times New Roman"/>
          <w:sz w:val="28"/>
          <w:szCs w:val="28"/>
          <w:lang w:val="en-US"/>
        </w:rPr>
        <w:t>Append</w:t>
      </w:r>
      <w:r w:rsidRPr="008F75D2">
        <w:rPr>
          <w:rFonts w:ascii="Times New Roman" w:hAnsi="Times New Roman" w:cs="Times New Roman"/>
          <w:sz w:val="28"/>
          <w:szCs w:val="28"/>
          <w:lang w:val="en-US"/>
        </w:rPr>
        <w:t>ix 17.</w:t>
      </w:r>
    </w:p>
    <w:p w:rsidR="008F75D2" w:rsidRPr="008F75D2" w:rsidRDefault="008F75D2" w:rsidP="008F75D2">
      <w:pPr>
        <w:spacing w:after="240" w:line="360" w:lineRule="auto"/>
        <w:ind w:firstLine="708"/>
        <w:jc w:val="both"/>
        <w:rPr>
          <w:rFonts w:ascii="Times New Roman" w:hAnsi="Times New Roman" w:cs="Times New Roman"/>
          <w:sz w:val="28"/>
          <w:szCs w:val="28"/>
          <w:lang w:val="en-GB"/>
        </w:rPr>
      </w:pPr>
      <w:proofErr w:type="gramStart"/>
      <w:r w:rsidRPr="008F75D2">
        <w:rPr>
          <w:rFonts w:ascii="Times New Roman" w:hAnsi="Times New Roman" w:cs="Times New Roman"/>
          <w:sz w:val="28"/>
          <w:szCs w:val="28"/>
          <w:lang w:val="en-US"/>
        </w:rPr>
        <w:t xml:space="preserve">As mentioned in previous section, </w:t>
      </w:r>
      <w:r w:rsidRPr="008F75D2">
        <w:rPr>
          <w:rFonts w:ascii="Times New Roman" w:hAnsi="Times New Roman" w:cs="Times New Roman"/>
          <w:sz w:val="28"/>
          <w:szCs w:val="28"/>
          <w:lang w:val="en-GB"/>
        </w:rPr>
        <w:t>there are also four categories of civil service’ positions in the Russian Federation, which can be divided on five groups.</w:t>
      </w:r>
      <w:proofErr w:type="gramEnd"/>
      <w:r w:rsidRPr="008F75D2">
        <w:rPr>
          <w:lang w:val="en-GB"/>
        </w:rPr>
        <w:t xml:space="preserve"> </w:t>
      </w:r>
      <w:r w:rsidRPr="008F75D2">
        <w:rPr>
          <w:rFonts w:ascii="Times New Roman" w:hAnsi="Times New Roman" w:cs="Times New Roman"/>
          <w:sz w:val="28"/>
          <w:szCs w:val="28"/>
          <w:lang w:val="en-GB"/>
        </w:rPr>
        <w:t xml:space="preserve">Therefore, after the detailed analyses of ISCO-08 classification, the following comparability table of Russian and OECD civil servants’ </w:t>
      </w:r>
      <w:proofErr w:type="gramStart"/>
      <w:r w:rsidRPr="008F75D2">
        <w:rPr>
          <w:rFonts w:ascii="Times New Roman" w:hAnsi="Times New Roman" w:cs="Times New Roman"/>
          <w:sz w:val="28"/>
          <w:szCs w:val="28"/>
          <w:lang w:val="en-GB"/>
        </w:rPr>
        <w:t>occupations  have</w:t>
      </w:r>
      <w:proofErr w:type="gramEnd"/>
      <w:r w:rsidRPr="008F75D2">
        <w:rPr>
          <w:rFonts w:ascii="Times New Roman" w:hAnsi="Times New Roman" w:cs="Times New Roman"/>
          <w:sz w:val="28"/>
          <w:szCs w:val="28"/>
          <w:lang w:val="en-GB"/>
        </w:rPr>
        <w:t xml:space="preserve"> been developed (see Table 1</w:t>
      </w:r>
      <w:r w:rsidR="00825186">
        <w:rPr>
          <w:rFonts w:ascii="Times New Roman" w:hAnsi="Times New Roman" w:cs="Times New Roman"/>
          <w:sz w:val="28"/>
          <w:szCs w:val="28"/>
          <w:lang w:val="en-GB"/>
        </w:rPr>
        <w:t>3</w:t>
      </w:r>
      <w:r w:rsidRPr="008F75D2">
        <w:rPr>
          <w:rFonts w:ascii="Times New Roman" w:hAnsi="Times New Roman" w:cs="Times New Roman"/>
          <w:sz w:val="28"/>
          <w:szCs w:val="28"/>
          <w:lang w:val="en-GB"/>
        </w:rPr>
        <w:t>).</w:t>
      </w:r>
    </w:p>
    <w:p w:rsidR="008F75D2" w:rsidRPr="008F75D2" w:rsidRDefault="008F75D2" w:rsidP="008F75D2">
      <w:pPr>
        <w:jc w:val="right"/>
        <w:rPr>
          <w:rFonts w:ascii="Times New Roman" w:hAnsi="Times New Roman" w:cs="Times New Roman"/>
          <w:b/>
          <w:sz w:val="28"/>
          <w:szCs w:val="28"/>
          <w:lang w:val="en-US"/>
        </w:rPr>
      </w:pPr>
      <w:proofErr w:type="gramStart"/>
      <w:r w:rsidRPr="008F75D2">
        <w:rPr>
          <w:rFonts w:ascii="Times New Roman" w:hAnsi="Times New Roman" w:cs="Times New Roman"/>
          <w:b/>
          <w:sz w:val="28"/>
          <w:szCs w:val="28"/>
          <w:lang w:val="en-US"/>
        </w:rPr>
        <w:t>Table 1</w:t>
      </w:r>
      <w:r w:rsidR="00825186">
        <w:rPr>
          <w:rFonts w:ascii="Times New Roman" w:hAnsi="Times New Roman" w:cs="Times New Roman"/>
          <w:b/>
          <w:sz w:val="28"/>
          <w:szCs w:val="28"/>
          <w:lang w:val="en-US"/>
        </w:rPr>
        <w:t>3</w:t>
      </w:r>
      <w:r w:rsidRPr="008F75D2">
        <w:rPr>
          <w:rFonts w:ascii="Times New Roman" w:hAnsi="Times New Roman" w:cs="Times New Roman"/>
          <w:b/>
          <w:sz w:val="28"/>
          <w:szCs w:val="28"/>
          <w:lang w:val="en-US"/>
        </w:rPr>
        <w:t>.</w:t>
      </w:r>
      <w:proofErr w:type="gramEnd"/>
    </w:p>
    <w:p w:rsidR="008F75D2" w:rsidRPr="008F75D2" w:rsidRDefault="008F75D2" w:rsidP="008F75D2">
      <w:pPr>
        <w:jc w:val="center"/>
        <w:rPr>
          <w:rFonts w:ascii="Times New Roman" w:hAnsi="Times New Roman" w:cs="Times New Roman"/>
          <w:b/>
          <w:sz w:val="28"/>
          <w:szCs w:val="28"/>
          <w:lang w:val="en-US"/>
        </w:rPr>
      </w:pPr>
      <w:r w:rsidRPr="008F75D2">
        <w:rPr>
          <w:rFonts w:ascii="Times New Roman" w:hAnsi="Times New Roman" w:cs="Times New Roman"/>
          <w:b/>
          <w:sz w:val="28"/>
          <w:szCs w:val="28"/>
          <w:lang w:val="en-US"/>
        </w:rPr>
        <w:t>Comparability of civil servants’ occupations in Russia and OECD countries</w:t>
      </w:r>
      <w:r w:rsidRPr="008F75D2">
        <w:rPr>
          <w:rFonts w:ascii="Times New Roman" w:hAnsi="Times New Roman" w:cs="Times New Roman"/>
          <w:b/>
          <w:sz w:val="28"/>
          <w:szCs w:val="28"/>
          <w:vertAlign w:val="superscript"/>
          <w:lang w:val="en-US"/>
        </w:rPr>
        <w:footnoteReference w:id="24"/>
      </w:r>
    </w:p>
    <w:tbl>
      <w:tblPr>
        <w:tblStyle w:val="-5"/>
        <w:tblW w:w="7386" w:type="dxa"/>
        <w:jc w:val="center"/>
        <w:tblLayout w:type="fixed"/>
        <w:tblLook w:val="0620" w:firstRow="1" w:lastRow="0" w:firstColumn="0" w:lastColumn="0" w:noHBand="1" w:noVBand="1"/>
      </w:tblPr>
      <w:tblGrid>
        <w:gridCol w:w="1575"/>
        <w:gridCol w:w="1842"/>
        <w:gridCol w:w="1985"/>
        <w:gridCol w:w="1984"/>
      </w:tblGrid>
      <w:tr w:rsidR="008F75D2" w:rsidRPr="008F75D2" w:rsidTr="00BF6685">
        <w:trPr>
          <w:cnfStyle w:val="100000000000" w:firstRow="1" w:lastRow="0" w:firstColumn="0" w:lastColumn="0" w:oddVBand="0" w:evenVBand="0" w:oddHBand="0" w:evenHBand="0" w:firstRowFirstColumn="0" w:firstRowLastColumn="0" w:lastRowFirstColumn="0" w:lastRowLastColumn="0"/>
          <w:trHeight w:val="600"/>
          <w:jc w:val="center"/>
        </w:trPr>
        <w:tc>
          <w:tcPr>
            <w:tcW w:w="3417" w:type="dxa"/>
            <w:gridSpan w:val="2"/>
            <w:vAlign w:val="center"/>
            <w:hideMark/>
          </w:tcPr>
          <w:p w:rsidR="008F75D2" w:rsidRPr="008F75D2" w:rsidRDefault="008F75D2" w:rsidP="008F75D2">
            <w:pPr>
              <w:jc w:val="cente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OECD countries</w:t>
            </w:r>
          </w:p>
        </w:tc>
        <w:tc>
          <w:tcPr>
            <w:tcW w:w="3969" w:type="dxa"/>
            <w:gridSpan w:val="2"/>
            <w:vAlign w:val="center"/>
            <w:hideMark/>
          </w:tcPr>
          <w:p w:rsidR="008F75D2" w:rsidRPr="008F75D2" w:rsidRDefault="008F75D2" w:rsidP="008F75D2">
            <w:pPr>
              <w:jc w:val="cente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Russia</w:t>
            </w:r>
          </w:p>
        </w:tc>
      </w:tr>
      <w:tr w:rsidR="008F75D2" w:rsidRPr="008F75D2" w:rsidTr="00BF6685">
        <w:trPr>
          <w:trHeight w:val="840"/>
          <w:jc w:val="center"/>
        </w:trPr>
        <w:tc>
          <w:tcPr>
            <w:tcW w:w="1575" w:type="dxa"/>
            <w:vAlign w:val="center"/>
            <w:hideMark/>
          </w:tcPr>
          <w:p w:rsidR="008F75D2" w:rsidRPr="008F75D2" w:rsidRDefault="008F75D2" w:rsidP="008F75D2">
            <w:pPr>
              <w:jc w:val="center"/>
              <w:rPr>
                <w:rFonts w:ascii="Times New Roman" w:eastAsia="Times New Roman" w:hAnsi="Times New Roman" w:cs="Times New Roman"/>
                <w:b/>
                <w:color w:val="000000"/>
                <w:sz w:val="24"/>
                <w:szCs w:val="24"/>
                <w:lang w:val="en-GB" w:eastAsia="ru-RU"/>
              </w:rPr>
            </w:pPr>
            <w:r w:rsidRPr="008F75D2">
              <w:rPr>
                <w:rFonts w:ascii="Times New Roman" w:eastAsia="Times New Roman" w:hAnsi="Times New Roman" w:cs="Times New Roman"/>
                <w:b/>
                <w:color w:val="000000"/>
                <w:sz w:val="24"/>
                <w:szCs w:val="24"/>
                <w:lang w:val="en-GB" w:eastAsia="ru-RU"/>
              </w:rPr>
              <w:t>ISCO-08 Occupations</w:t>
            </w:r>
          </w:p>
        </w:tc>
        <w:tc>
          <w:tcPr>
            <w:tcW w:w="1842" w:type="dxa"/>
            <w:vAlign w:val="center"/>
            <w:hideMark/>
          </w:tcPr>
          <w:p w:rsidR="008F75D2" w:rsidRPr="008F75D2" w:rsidRDefault="008F75D2" w:rsidP="008F75D2">
            <w:pPr>
              <w:jc w:val="center"/>
              <w:rPr>
                <w:rFonts w:ascii="Times New Roman" w:eastAsia="Times New Roman" w:hAnsi="Times New Roman" w:cs="Times New Roman"/>
                <w:b/>
                <w:color w:val="000000"/>
                <w:sz w:val="24"/>
                <w:szCs w:val="24"/>
                <w:lang w:val="en-GB" w:eastAsia="ru-RU"/>
              </w:rPr>
            </w:pPr>
            <w:r w:rsidRPr="008F75D2">
              <w:rPr>
                <w:rFonts w:ascii="Times New Roman" w:eastAsia="Times New Roman" w:hAnsi="Times New Roman" w:cs="Times New Roman"/>
                <w:b/>
                <w:color w:val="000000"/>
                <w:sz w:val="24"/>
                <w:szCs w:val="24"/>
                <w:lang w:val="en-GB" w:eastAsia="ru-RU"/>
              </w:rPr>
              <w:t>ISCO-08 Positions</w:t>
            </w:r>
          </w:p>
        </w:tc>
        <w:tc>
          <w:tcPr>
            <w:tcW w:w="1985" w:type="dxa"/>
            <w:vAlign w:val="center"/>
            <w:hideMark/>
          </w:tcPr>
          <w:p w:rsidR="008F75D2" w:rsidRPr="008F75D2" w:rsidRDefault="008F75D2" w:rsidP="008F75D2">
            <w:pPr>
              <w:jc w:val="center"/>
              <w:rPr>
                <w:rFonts w:ascii="Times New Roman" w:eastAsia="Times New Roman" w:hAnsi="Times New Roman" w:cs="Times New Roman"/>
                <w:b/>
                <w:color w:val="000000"/>
                <w:sz w:val="24"/>
                <w:szCs w:val="24"/>
                <w:lang w:val="en-GB" w:eastAsia="ru-RU"/>
              </w:rPr>
            </w:pPr>
            <w:r w:rsidRPr="008F75D2">
              <w:rPr>
                <w:rFonts w:ascii="Times New Roman" w:eastAsia="Times New Roman" w:hAnsi="Times New Roman" w:cs="Times New Roman"/>
                <w:b/>
                <w:color w:val="000000"/>
                <w:sz w:val="24"/>
                <w:szCs w:val="24"/>
                <w:lang w:val="en-GB" w:eastAsia="ru-RU"/>
              </w:rPr>
              <w:t>Groups of job positions</w:t>
            </w:r>
          </w:p>
        </w:tc>
        <w:tc>
          <w:tcPr>
            <w:tcW w:w="1984" w:type="dxa"/>
            <w:vAlign w:val="center"/>
            <w:hideMark/>
          </w:tcPr>
          <w:p w:rsidR="008F75D2" w:rsidRPr="008F75D2" w:rsidRDefault="008F75D2" w:rsidP="008F75D2">
            <w:pPr>
              <w:jc w:val="center"/>
              <w:rPr>
                <w:rFonts w:ascii="Times New Roman" w:eastAsia="Times New Roman" w:hAnsi="Times New Roman" w:cs="Times New Roman"/>
                <w:b/>
                <w:color w:val="000000"/>
                <w:sz w:val="24"/>
                <w:szCs w:val="24"/>
                <w:lang w:val="en-GB" w:eastAsia="ru-RU"/>
              </w:rPr>
            </w:pPr>
            <w:r w:rsidRPr="008F75D2">
              <w:rPr>
                <w:rFonts w:ascii="Times New Roman" w:eastAsia="Times New Roman" w:hAnsi="Times New Roman" w:cs="Times New Roman"/>
                <w:b/>
                <w:color w:val="000000"/>
                <w:sz w:val="24"/>
                <w:szCs w:val="24"/>
                <w:lang w:val="en-GB" w:eastAsia="ru-RU"/>
              </w:rPr>
              <w:t>Categories of civil service</w:t>
            </w:r>
          </w:p>
        </w:tc>
      </w:tr>
      <w:tr w:rsidR="008F75D2" w:rsidRPr="008F75D2" w:rsidTr="00BF6685">
        <w:trPr>
          <w:trHeight w:val="278"/>
          <w:jc w:val="center"/>
        </w:trPr>
        <w:tc>
          <w:tcPr>
            <w:tcW w:w="1575" w:type="dxa"/>
            <w:vMerge w:val="restart"/>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Senior managers</w:t>
            </w:r>
          </w:p>
        </w:tc>
        <w:tc>
          <w:tcPr>
            <w:tcW w:w="1842" w:type="dxa"/>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D1 position</w:t>
            </w:r>
          </w:p>
        </w:tc>
        <w:tc>
          <w:tcPr>
            <w:tcW w:w="1985" w:type="dxa"/>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Senior staff</w:t>
            </w:r>
          </w:p>
        </w:tc>
        <w:tc>
          <w:tcPr>
            <w:tcW w:w="1984" w:type="dxa"/>
            <w:vMerge w:val="restart"/>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Senior managers</w:t>
            </w:r>
          </w:p>
        </w:tc>
      </w:tr>
      <w:tr w:rsidR="008F75D2" w:rsidRPr="008F75D2" w:rsidTr="00BF6685">
        <w:trPr>
          <w:trHeight w:val="693"/>
          <w:jc w:val="center"/>
        </w:trPr>
        <w:tc>
          <w:tcPr>
            <w:tcW w:w="1575" w:type="dxa"/>
            <w:vMerge/>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p>
        </w:tc>
        <w:tc>
          <w:tcPr>
            <w:tcW w:w="1842" w:type="dxa"/>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D2 Position</w:t>
            </w:r>
          </w:p>
        </w:tc>
        <w:tc>
          <w:tcPr>
            <w:tcW w:w="1985" w:type="dxa"/>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Chief officers, Leading officers</w:t>
            </w:r>
          </w:p>
        </w:tc>
        <w:tc>
          <w:tcPr>
            <w:tcW w:w="1984" w:type="dxa"/>
            <w:vMerge/>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p>
        </w:tc>
      </w:tr>
      <w:tr w:rsidR="008F75D2" w:rsidRPr="008F75D2" w:rsidTr="00BF6685">
        <w:trPr>
          <w:trHeight w:val="300"/>
          <w:jc w:val="center"/>
        </w:trPr>
        <w:tc>
          <w:tcPr>
            <w:tcW w:w="1575" w:type="dxa"/>
            <w:vMerge w:val="restart"/>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Middle managers</w:t>
            </w:r>
          </w:p>
        </w:tc>
        <w:tc>
          <w:tcPr>
            <w:tcW w:w="1842" w:type="dxa"/>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D3 Position</w:t>
            </w:r>
          </w:p>
        </w:tc>
        <w:tc>
          <w:tcPr>
            <w:tcW w:w="1985" w:type="dxa"/>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Senior Staff</w:t>
            </w:r>
          </w:p>
        </w:tc>
        <w:tc>
          <w:tcPr>
            <w:tcW w:w="1984" w:type="dxa"/>
            <w:vMerge w:val="restart"/>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 xml:space="preserve">Assistants </w:t>
            </w:r>
            <w:r w:rsidRPr="008F75D2">
              <w:rPr>
                <w:rFonts w:ascii="Times New Roman" w:hAnsi="Times New Roman" w:cs="Times New Roman"/>
                <w:sz w:val="24"/>
                <w:szCs w:val="24"/>
                <w:lang w:val="en-US"/>
              </w:rPr>
              <w:t>(advisers)</w:t>
            </w:r>
          </w:p>
        </w:tc>
      </w:tr>
      <w:tr w:rsidR="008F75D2" w:rsidRPr="008F75D2" w:rsidTr="00BF6685">
        <w:trPr>
          <w:trHeight w:val="300"/>
          <w:jc w:val="center"/>
        </w:trPr>
        <w:tc>
          <w:tcPr>
            <w:tcW w:w="1575" w:type="dxa"/>
            <w:vMerge/>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p>
        </w:tc>
        <w:tc>
          <w:tcPr>
            <w:tcW w:w="1842" w:type="dxa"/>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D4 Position</w:t>
            </w:r>
          </w:p>
        </w:tc>
        <w:tc>
          <w:tcPr>
            <w:tcW w:w="1985" w:type="dxa"/>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Chief officers</w:t>
            </w:r>
          </w:p>
        </w:tc>
        <w:tc>
          <w:tcPr>
            <w:tcW w:w="1984" w:type="dxa"/>
            <w:vMerge/>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p>
        </w:tc>
      </w:tr>
      <w:tr w:rsidR="008F75D2" w:rsidRPr="008F75D2" w:rsidTr="00BF6685">
        <w:trPr>
          <w:trHeight w:val="649"/>
          <w:jc w:val="center"/>
        </w:trPr>
        <w:tc>
          <w:tcPr>
            <w:tcW w:w="1575" w:type="dxa"/>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Professionals</w:t>
            </w:r>
          </w:p>
        </w:tc>
        <w:tc>
          <w:tcPr>
            <w:tcW w:w="1842" w:type="dxa"/>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Economists, policy analysts, statisticians</w:t>
            </w:r>
          </w:p>
        </w:tc>
        <w:tc>
          <w:tcPr>
            <w:tcW w:w="1985" w:type="dxa"/>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Chief officers, Leading officers,</w:t>
            </w:r>
          </w:p>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 xml:space="preserve">Senior officers </w:t>
            </w:r>
          </w:p>
        </w:tc>
        <w:tc>
          <w:tcPr>
            <w:tcW w:w="1984" w:type="dxa"/>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Professionals</w:t>
            </w:r>
          </w:p>
        </w:tc>
      </w:tr>
      <w:tr w:rsidR="008F75D2" w:rsidRPr="008F75D2" w:rsidTr="00BF6685">
        <w:trPr>
          <w:trHeight w:val="900"/>
          <w:jc w:val="center"/>
        </w:trPr>
        <w:tc>
          <w:tcPr>
            <w:tcW w:w="1575" w:type="dxa"/>
            <w:vMerge w:val="restart"/>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Secretarial positions</w:t>
            </w:r>
          </w:p>
        </w:tc>
        <w:tc>
          <w:tcPr>
            <w:tcW w:w="1842" w:type="dxa"/>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Administrative executive secretaries</w:t>
            </w:r>
          </w:p>
        </w:tc>
        <w:tc>
          <w:tcPr>
            <w:tcW w:w="1985" w:type="dxa"/>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Chief officers, Leading officers</w:t>
            </w:r>
          </w:p>
        </w:tc>
        <w:tc>
          <w:tcPr>
            <w:tcW w:w="1984" w:type="dxa"/>
            <w:vMerge w:val="restart"/>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Support Professionals</w:t>
            </w:r>
          </w:p>
        </w:tc>
      </w:tr>
      <w:tr w:rsidR="008F75D2" w:rsidRPr="008F75D2" w:rsidTr="00BF6685">
        <w:trPr>
          <w:trHeight w:val="617"/>
          <w:jc w:val="center"/>
        </w:trPr>
        <w:tc>
          <w:tcPr>
            <w:tcW w:w="1575" w:type="dxa"/>
            <w:vMerge/>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p>
        </w:tc>
        <w:tc>
          <w:tcPr>
            <w:tcW w:w="1842" w:type="dxa"/>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Secretaries (general office clerks)</w:t>
            </w:r>
          </w:p>
        </w:tc>
        <w:tc>
          <w:tcPr>
            <w:tcW w:w="1985" w:type="dxa"/>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Senior officers, Junior officers</w:t>
            </w:r>
          </w:p>
        </w:tc>
        <w:tc>
          <w:tcPr>
            <w:tcW w:w="1984" w:type="dxa"/>
            <w:vMerge/>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p>
        </w:tc>
      </w:tr>
    </w:tbl>
    <w:p w:rsidR="008F75D2" w:rsidRPr="008F75D2" w:rsidRDefault="008F75D2" w:rsidP="008F75D2">
      <w:pPr>
        <w:autoSpaceDE w:val="0"/>
        <w:autoSpaceDN w:val="0"/>
        <w:adjustRightInd w:val="0"/>
        <w:spacing w:line="360" w:lineRule="auto"/>
        <w:ind w:firstLine="709"/>
        <w:jc w:val="both"/>
        <w:rPr>
          <w:rFonts w:ascii="Times New Roman" w:hAnsi="Times New Roman" w:cs="Times New Roman"/>
          <w:sz w:val="28"/>
          <w:szCs w:val="28"/>
          <w:lang w:val="en-US"/>
        </w:rPr>
      </w:pPr>
      <w:r w:rsidRPr="008F75D2">
        <w:rPr>
          <w:rFonts w:ascii="Times New Roman" w:hAnsi="Times New Roman" w:cs="Times New Roman"/>
          <w:sz w:val="28"/>
          <w:szCs w:val="28"/>
          <w:lang w:val="en-US"/>
        </w:rPr>
        <w:lastRenderedPageBreak/>
        <w:t xml:space="preserve">It is essential to note that the OECD survey focuses on total compensation and employers’ social contributions - contributions payable by employers to social security funds or other employment-related social insurance schemes to secure social benefits for their employees (OECD, 2011, p. 203). However, this component was excluded from the comparisons because of the fact that statistics of </w:t>
      </w:r>
      <w:proofErr w:type="spellStart"/>
      <w:r w:rsidRPr="008F75D2">
        <w:rPr>
          <w:rFonts w:ascii="Times New Roman" w:hAnsi="Times New Roman" w:cs="Times New Roman"/>
          <w:sz w:val="28"/>
          <w:szCs w:val="28"/>
          <w:lang w:val="en-US"/>
        </w:rPr>
        <w:t>Rosstat</w:t>
      </w:r>
      <w:proofErr w:type="spellEnd"/>
      <w:r w:rsidRPr="008F75D2">
        <w:rPr>
          <w:rFonts w:ascii="Times New Roman" w:hAnsi="Times New Roman" w:cs="Times New Roman"/>
          <w:sz w:val="28"/>
          <w:szCs w:val="28"/>
          <w:lang w:val="en-US"/>
        </w:rPr>
        <w:t xml:space="preserve"> does not contain such data.</w:t>
      </w:r>
      <w:r w:rsidRPr="008F75D2">
        <w:rPr>
          <w:i/>
          <w:sz w:val="28"/>
          <w:szCs w:val="28"/>
          <w:lang w:val="en-US"/>
        </w:rPr>
        <w:t xml:space="preserve"> </w:t>
      </w:r>
      <w:r w:rsidRPr="008F75D2">
        <w:rPr>
          <w:rFonts w:ascii="Times New Roman" w:hAnsi="Times New Roman" w:cs="Times New Roman"/>
          <w:sz w:val="28"/>
          <w:szCs w:val="28"/>
          <w:lang w:val="en-US"/>
        </w:rPr>
        <w:t xml:space="preserve">The initial data of civil servants’ compensation in OECD countries (with employers’ social contributions) is represented </w:t>
      </w:r>
      <w:r w:rsidRPr="00825186">
        <w:rPr>
          <w:rFonts w:ascii="Times New Roman" w:hAnsi="Times New Roman" w:cs="Times New Roman"/>
          <w:sz w:val="28"/>
          <w:szCs w:val="28"/>
          <w:lang w:val="en-US"/>
        </w:rPr>
        <w:t>in Appendix 18. Total</w:t>
      </w:r>
      <w:r w:rsidRPr="008F75D2">
        <w:rPr>
          <w:rFonts w:ascii="Times New Roman" w:hAnsi="Times New Roman" w:cs="Times New Roman"/>
          <w:sz w:val="28"/>
          <w:szCs w:val="28"/>
          <w:lang w:val="en-US"/>
        </w:rPr>
        <w:t xml:space="preserve"> compensation includes wages and salaries, as well as unfunded employee social benefits paid by the employer.</w:t>
      </w:r>
    </w:p>
    <w:p w:rsidR="008F75D2" w:rsidRPr="008F75D2" w:rsidRDefault="008F75D2" w:rsidP="008F75D2">
      <w:pPr>
        <w:spacing w:line="360" w:lineRule="auto"/>
        <w:ind w:firstLine="709"/>
        <w:jc w:val="both"/>
        <w:rPr>
          <w:rFonts w:ascii="Times New Roman" w:hAnsi="Times New Roman" w:cs="Times New Roman"/>
          <w:sz w:val="28"/>
          <w:szCs w:val="28"/>
          <w:lang w:val="en-US"/>
        </w:rPr>
      </w:pPr>
      <w:r w:rsidRPr="008F75D2">
        <w:rPr>
          <w:rFonts w:ascii="Times New Roman" w:hAnsi="Times New Roman" w:cs="Times New Roman"/>
          <w:sz w:val="28"/>
          <w:szCs w:val="28"/>
          <w:lang w:val="en-US"/>
        </w:rPr>
        <w:t xml:space="preserve">Moreover, OECD data refer to 2009. Initial data of compensation was converted to USD using PPPs for GDP from the </w:t>
      </w:r>
      <w:r w:rsidRPr="008F75D2">
        <w:rPr>
          <w:rFonts w:ascii="Times New Roman" w:hAnsi="Times New Roman" w:cs="Times New Roman"/>
          <w:iCs/>
          <w:sz w:val="28"/>
          <w:szCs w:val="28"/>
          <w:lang w:val="en-US"/>
        </w:rPr>
        <w:t>OECD National Accounts Database</w:t>
      </w:r>
      <w:r w:rsidRPr="008F75D2">
        <w:rPr>
          <w:rFonts w:ascii="Times New Roman" w:hAnsi="Times New Roman" w:cs="Times New Roman"/>
          <w:sz w:val="28"/>
          <w:szCs w:val="28"/>
          <w:lang w:val="en-US"/>
        </w:rPr>
        <w:t>. Therefore, to convert this data to rubles, Russia’s PPP for GDP was used (1 USD = 14</w:t>
      </w:r>
      <w:proofErr w:type="gramStart"/>
      <w:r w:rsidRPr="008F75D2">
        <w:rPr>
          <w:rFonts w:ascii="Times New Roman" w:hAnsi="Times New Roman" w:cs="Times New Roman"/>
          <w:sz w:val="28"/>
          <w:szCs w:val="28"/>
          <w:lang w:val="en-US"/>
        </w:rPr>
        <w:t>,22</w:t>
      </w:r>
      <w:proofErr w:type="gramEnd"/>
      <w:r w:rsidRPr="008F75D2">
        <w:rPr>
          <w:rFonts w:ascii="Times New Roman" w:hAnsi="Times New Roman" w:cs="Times New Roman"/>
          <w:sz w:val="28"/>
          <w:szCs w:val="28"/>
          <w:lang w:val="en-US"/>
        </w:rPr>
        <w:t xml:space="preserve"> rubles in 2009).</w:t>
      </w:r>
      <w:r w:rsidRPr="008F75D2">
        <w:rPr>
          <w:rFonts w:ascii="Times New Roman" w:hAnsi="Times New Roman" w:cs="Times New Roman"/>
          <w:sz w:val="28"/>
          <w:szCs w:val="28"/>
          <w:vertAlign w:val="superscript"/>
          <w:lang w:val="en-US"/>
        </w:rPr>
        <w:footnoteReference w:id="25"/>
      </w:r>
      <w:r w:rsidRPr="008F75D2">
        <w:rPr>
          <w:rFonts w:ascii="Times New Roman" w:hAnsi="Times New Roman" w:cs="Times New Roman"/>
          <w:sz w:val="28"/>
          <w:szCs w:val="28"/>
          <w:lang w:val="en-US"/>
        </w:rPr>
        <w:t xml:space="preserve"> In order to get compensation measured in 2011 rubles, data was corrected on inflation by means of Russia’s GDP deflator (114</w:t>
      </w:r>
      <w:proofErr w:type="gramStart"/>
      <w:r w:rsidRPr="008F75D2">
        <w:rPr>
          <w:rFonts w:ascii="Times New Roman" w:hAnsi="Times New Roman" w:cs="Times New Roman"/>
          <w:sz w:val="28"/>
          <w:szCs w:val="28"/>
          <w:lang w:val="en-US"/>
        </w:rPr>
        <w:t>,2</w:t>
      </w:r>
      <w:proofErr w:type="gramEnd"/>
      <w:r w:rsidRPr="008F75D2">
        <w:rPr>
          <w:rFonts w:ascii="Times New Roman" w:hAnsi="Times New Roman" w:cs="Times New Roman"/>
          <w:sz w:val="28"/>
          <w:szCs w:val="28"/>
          <w:lang w:val="en-US"/>
        </w:rPr>
        <w:t xml:space="preserve"> % in 2010 and 115,5 % in 2011)</w:t>
      </w:r>
      <w:r w:rsidRPr="008F75D2">
        <w:rPr>
          <w:rFonts w:ascii="Times New Roman" w:hAnsi="Times New Roman" w:cs="Times New Roman"/>
          <w:sz w:val="28"/>
          <w:szCs w:val="28"/>
          <w:vertAlign w:val="superscript"/>
          <w:lang w:val="en-US"/>
        </w:rPr>
        <w:footnoteReference w:id="26"/>
      </w:r>
      <w:r w:rsidRPr="008F75D2">
        <w:rPr>
          <w:rFonts w:ascii="Times New Roman" w:hAnsi="Times New Roman" w:cs="Times New Roman"/>
          <w:sz w:val="28"/>
          <w:szCs w:val="28"/>
          <w:lang w:val="en-US"/>
        </w:rPr>
        <w:t xml:space="preserve">. </w:t>
      </w:r>
      <w:r w:rsidRPr="00825186">
        <w:rPr>
          <w:rFonts w:ascii="Times New Roman" w:hAnsi="Times New Roman" w:cs="Times New Roman"/>
          <w:sz w:val="28"/>
          <w:szCs w:val="28"/>
          <w:lang w:val="en-US"/>
        </w:rPr>
        <w:t>Appendix 19 illustrates</w:t>
      </w:r>
      <w:r w:rsidRPr="008F75D2">
        <w:rPr>
          <w:rFonts w:ascii="Times New Roman" w:hAnsi="Times New Roman" w:cs="Times New Roman"/>
          <w:sz w:val="28"/>
          <w:szCs w:val="28"/>
          <w:lang w:val="en-US"/>
        </w:rPr>
        <w:t xml:space="preserve"> the data received. It should be mentioned that the average monthly civil servants’ compensation in OECD countries varies from 22 502 rubles (for Secretarial positions in Chili) to 506 345 rubles (for </w:t>
      </w:r>
      <w:proofErr w:type="gramStart"/>
      <w:r w:rsidRPr="008F75D2">
        <w:rPr>
          <w:rFonts w:ascii="Times New Roman" w:hAnsi="Times New Roman" w:cs="Times New Roman"/>
          <w:sz w:val="28"/>
          <w:szCs w:val="28"/>
          <w:lang w:val="en-US"/>
        </w:rPr>
        <w:t>Senior</w:t>
      </w:r>
      <w:proofErr w:type="gramEnd"/>
      <w:r w:rsidRPr="008F75D2">
        <w:rPr>
          <w:rFonts w:ascii="Times New Roman" w:hAnsi="Times New Roman" w:cs="Times New Roman"/>
          <w:sz w:val="28"/>
          <w:szCs w:val="28"/>
          <w:lang w:val="en-US"/>
        </w:rPr>
        <w:t xml:space="preserve"> managers in Denmark).</w:t>
      </w:r>
    </w:p>
    <w:p w:rsidR="008F75D2" w:rsidRPr="008F75D2" w:rsidRDefault="008F75D2" w:rsidP="008F75D2">
      <w:pPr>
        <w:spacing w:line="360" w:lineRule="auto"/>
        <w:ind w:firstLine="708"/>
        <w:jc w:val="both"/>
        <w:rPr>
          <w:rFonts w:ascii="Times New Roman" w:hAnsi="Times New Roman" w:cs="Times New Roman"/>
          <w:b/>
          <w:sz w:val="28"/>
          <w:lang w:val="en-US"/>
        </w:rPr>
      </w:pPr>
      <w:r w:rsidRPr="008F75D2">
        <w:rPr>
          <w:rFonts w:ascii="Times New Roman" w:hAnsi="Times New Roman" w:cs="Times New Roman"/>
          <w:sz w:val="28"/>
          <w:szCs w:val="28"/>
          <w:lang w:val="en-US"/>
        </w:rPr>
        <w:t xml:space="preserve">It is evident from </w:t>
      </w:r>
      <w:r w:rsidRPr="00825186">
        <w:rPr>
          <w:rFonts w:ascii="Times New Roman" w:hAnsi="Times New Roman" w:cs="Times New Roman"/>
          <w:sz w:val="28"/>
          <w:szCs w:val="28"/>
          <w:lang w:val="en-US"/>
        </w:rPr>
        <w:t xml:space="preserve">the </w:t>
      </w:r>
      <w:r w:rsidR="00825186" w:rsidRPr="00825186">
        <w:rPr>
          <w:rFonts w:ascii="Times New Roman" w:hAnsi="Times New Roman" w:cs="Times New Roman"/>
          <w:sz w:val="28"/>
          <w:szCs w:val="28"/>
          <w:lang w:val="en-US"/>
        </w:rPr>
        <w:t>Figure 20</w:t>
      </w:r>
      <w:r w:rsidRPr="00825186">
        <w:rPr>
          <w:rFonts w:ascii="Times New Roman" w:hAnsi="Times New Roman" w:cs="Times New Roman"/>
          <w:sz w:val="28"/>
          <w:szCs w:val="28"/>
          <w:lang w:val="en-US"/>
        </w:rPr>
        <w:t xml:space="preserve"> that</w:t>
      </w:r>
      <w:r w:rsidRPr="008F75D2">
        <w:rPr>
          <w:rFonts w:ascii="Times New Roman" w:hAnsi="Times New Roman" w:cs="Times New Roman"/>
          <w:sz w:val="28"/>
          <w:szCs w:val="28"/>
          <w:lang w:val="en-US"/>
        </w:rPr>
        <w:t xml:space="preserve"> civil servants of OECD countries in all positions receive higher compensation than Russian civil servants. However, there are few countries with the same level of civil servants’ compensation for some occupations by ISCO-08: </w:t>
      </w:r>
      <w:r w:rsidRPr="008F75D2">
        <w:rPr>
          <w:rFonts w:ascii="Times New Roman" w:hAnsi="Times New Roman" w:cs="Times New Roman"/>
          <w:sz w:val="28"/>
          <w:lang w:val="en-US"/>
        </w:rPr>
        <w:t>Chile, Estonia and Hungary</w:t>
      </w:r>
      <w:r w:rsidRPr="008F75D2">
        <w:rPr>
          <w:rFonts w:ascii="Times New Roman" w:hAnsi="Times New Roman" w:cs="Times New Roman"/>
          <w:b/>
          <w:sz w:val="28"/>
          <w:lang w:val="en-US"/>
        </w:rPr>
        <w:t xml:space="preserve">. </w:t>
      </w:r>
    </w:p>
    <w:p w:rsidR="008F75D2" w:rsidRPr="008F75D2" w:rsidRDefault="008F75D2" w:rsidP="008F75D2">
      <w:pPr>
        <w:spacing w:line="360" w:lineRule="auto"/>
        <w:ind w:firstLine="708"/>
        <w:jc w:val="both"/>
        <w:rPr>
          <w:rFonts w:ascii="Times New Roman" w:hAnsi="Times New Roman" w:cs="Times New Roman"/>
          <w:sz w:val="28"/>
          <w:szCs w:val="28"/>
          <w:lang w:val="en-US"/>
        </w:rPr>
      </w:pPr>
      <w:r w:rsidRPr="00825186">
        <w:rPr>
          <w:rFonts w:ascii="Times New Roman" w:hAnsi="Times New Roman" w:cs="Times New Roman"/>
          <w:sz w:val="28"/>
          <w:szCs w:val="28"/>
          <w:lang w:val="en-US"/>
        </w:rPr>
        <w:t>Appendix 20 demonstrates</w:t>
      </w:r>
      <w:r w:rsidRPr="008F75D2">
        <w:rPr>
          <w:rFonts w:ascii="Times New Roman" w:hAnsi="Times New Roman" w:cs="Times New Roman"/>
          <w:sz w:val="28"/>
          <w:szCs w:val="28"/>
          <w:lang w:val="en-US"/>
        </w:rPr>
        <w:t xml:space="preserve"> the level of the average monthly compensation of civil servants in different countries as a per cent of the average OECD level. The level of civil servants’ compensation in Russia is lower than the average </w:t>
      </w:r>
      <w:r w:rsidRPr="008F75D2">
        <w:rPr>
          <w:rFonts w:ascii="Times New Roman" w:hAnsi="Times New Roman" w:cs="Times New Roman"/>
          <w:sz w:val="28"/>
          <w:szCs w:val="28"/>
          <w:lang w:val="en-US"/>
        </w:rPr>
        <w:lastRenderedPageBreak/>
        <w:t xml:space="preserve">OECD level on 47 per cent. Moreover, it is interesting to note, that the lowest level of civil servants’ compensation in Russia have Senior managers of </w:t>
      </w:r>
      <w:r w:rsidRPr="008F75D2">
        <w:rPr>
          <w:rFonts w:ascii="Times New Roman" w:eastAsia="Times New Roman" w:hAnsi="Times New Roman" w:cs="Times New Roman"/>
          <w:color w:val="000000"/>
          <w:sz w:val="28"/>
          <w:szCs w:val="28"/>
          <w:lang w:val="en-GB" w:eastAsia="ru-RU"/>
        </w:rPr>
        <w:t xml:space="preserve">Chief officers and Leading officers groups (33 per cent from OECD mean) and Assistants </w:t>
      </w:r>
      <w:r w:rsidRPr="008F75D2">
        <w:rPr>
          <w:rFonts w:ascii="Times New Roman" w:hAnsi="Times New Roman" w:cs="Times New Roman"/>
          <w:sz w:val="28"/>
          <w:szCs w:val="28"/>
          <w:lang w:val="en-US"/>
        </w:rPr>
        <w:t xml:space="preserve">(advisers) </w:t>
      </w:r>
      <w:r w:rsidRPr="008F75D2">
        <w:rPr>
          <w:rFonts w:ascii="Times New Roman" w:eastAsia="Times New Roman" w:hAnsi="Times New Roman" w:cs="Times New Roman"/>
          <w:color w:val="000000"/>
          <w:sz w:val="28"/>
          <w:szCs w:val="28"/>
          <w:lang w:val="en-GB" w:eastAsia="ru-RU"/>
        </w:rPr>
        <w:t xml:space="preserve">of Chief officers group (44 per cent from OECD mean). </w:t>
      </w:r>
    </w:p>
    <w:p w:rsidR="008F75D2" w:rsidRPr="008F75D2" w:rsidRDefault="008F75D2" w:rsidP="008F75D2">
      <w:pPr>
        <w:rPr>
          <w:rFonts w:ascii="Times New Roman" w:hAnsi="Times New Roman" w:cs="Times New Roman"/>
          <w:lang w:val="en-US"/>
        </w:rPr>
      </w:pPr>
      <w:r w:rsidRPr="008F75D2">
        <w:rPr>
          <w:noProof/>
          <w:lang w:eastAsia="ru-RU"/>
        </w:rPr>
        <w:drawing>
          <wp:inline distT="0" distB="0" distL="0" distR="0" wp14:anchorId="72F62D97" wp14:editId="693FFBDB">
            <wp:extent cx="5986732" cy="3433313"/>
            <wp:effectExtent l="0" t="0" r="14605" b="15240"/>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8F75D2" w:rsidRPr="008F75D2" w:rsidRDefault="008F75D2" w:rsidP="008F75D2">
      <w:pPr>
        <w:jc w:val="center"/>
        <w:rPr>
          <w:rFonts w:ascii="Times New Roman" w:hAnsi="Times New Roman" w:cs="Times New Roman"/>
          <w:b/>
          <w:sz w:val="28"/>
          <w:szCs w:val="28"/>
          <w:lang w:val="en-US"/>
        </w:rPr>
      </w:pPr>
      <w:proofErr w:type="gramStart"/>
      <w:r w:rsidRPr="008F75D2">
        <w:rPr>
          <w:rFonts w:ascii="Times New Roman" w:hAnsi="Times New Roman" w:cs="Times New Roman"/>
          <w:b/>
          <w:sz w:val="28"/>
          <w:szCs w:val="28"/>
          <w:lang w:val="en-US"/>
        </w:rPr>
        <w:t xml:space="preserve">Figure </w:t>
      </w:r>
      <w:r w:rsidR="00825186">
        <w:rPr>
          <w:rFonts w:ascii="Times New Roman" w:hAnsi="Times New Roman" w:cs="Times New Roman"/>
          <w:b/>
          <w:sz w:val="28"/>
          <w:szCs w:val="28"/>
          <w:lang w:val="en-US"/>
        </w:rPr>
        <w:t>20</w:t>
      </w:r>
      <w:r w:rsidRPr="008F75D2">
        <w:rPr>
          <w:rFonts w:ascii="Times New Roman" w:hAnsi="Times New Roman" w:cs="Times New Roman"/>
          <w:b/>
          <w:sz w:val="28"/>
          <w:szCs w:val="28"/>
          <w:lang w:val="en-US"/>
        </w:rPr>
        <w:t>.</w:t>
      </w:r>
      <w:proofErr w:type="gramEnd"/>
      <w:r w:rsidRPr="008F75D2">
        <w:rPr>
          <w:rFonts w:ascii="Times New Roman" w:hAnsi="Times New Roman" w:cs="Times New Roman"/>
          <w:b/>
          <w:sz w:val="28"/>
          <w:szCs w:val="28"/>
          <w:lang w:val="en-US"/>
        </w:rPr>
        <w:t xml:space="preserve"> Compensation of central government civil servants in Russia and OECD countries, 2011</w:t>
      </w:r>
    </w:p>
    <w:p w:rsidR="008F75D2" w:rsidRPr="008F75D2" w:rsidRDefault="008F75D2" w:rsidP="008F75D2">
      <w:pPr>
        <w:spacing w:line="360" w:lineRule="auto"/>
        <w:ind w:firstLine="708"/>
        <w:jc w:val="both"/>
        <w:rPr>
          <w:rFonts w:ascii="Times New Roman" w:hAnsi="Times New Roman" w:cs="Times New Roman"/>
          <w:sz w:val="28"/>
          <w:szCs w:val="28"/>
          <w:lang w:val="en-US"/>
        </w:rPr>
      </w:pPr>
      <w:r w:rsidRPr="008F75D2">
        <w:rPr>
          <w:rFonts w:ascii="Times New Roman" w:hAnsi="Times New Roman" w:cs="Times New Roman"/>
          <w:sz w:val="28"/>
          <w:szCs w:val="28"/>
          <w:lang w:val="en-US"/>
        </w:rPr>
        <w:t xml:space="preserve">The next figure demonstrates pay gaps between Professionals and Secretarial positions, Middle managers and Secretarial positions and </w:t>
      </w:r>
      <w:proofErr w:type="gramStart"/>
      <w:r w:rsidRPr="008F75D2">
        <w:rPr>
          <w:rFonts w:ascii="Times New Roman" w:hAnsi="Times New Roman" w:cs="Times New Roman"/>
          <w:sz w:val="28"/>
          <w:szCs w:val="28"/>
          <w:lang w:val="en-US"/>
        </w:rPr>
        <w:t>Senior</w:t>
      </w:r>
      <w:proofErr w:type="gramEnd"/>
      <w:r w:rsidRPr="008F75D2">
        <w:rPr>
          <w:rFonts w:ascii="Times New Roman" w:hAnsi="Times New Roman" w:cs="Times New Roman"/>
          <w:sz w:val="28"/>
          <w:szCs w:val="28"/>
          <w:lang w:val="en-US"/>
        </w:rPr>
        <w:t xml:space="preserve"> managers and Secretarial Positions. These indicators vary from 1</w:t>
      </w:r>
      <w:proofErr w:type="gramStart"/>
      <w:r w:rsidRPr="008F75D2">
        <w:rPr>
          <w:rFonts w:ascii="Times New Roman" w:hAnsi="Times New Roman" w:cs="Times New Roman"/>
          <w:sz w:val="28"/>
          <w:szCs w:val="28"/>
          <w:lang w:val="en-US"/>
        </w:rPr>
        <w:t>,5</w:t>
      </w:r>
      <w:proofErr w:type="gramEnd"/>
      <w:r w:rsidRPr="008F75D2">
        <w:rPr>
          <w:rFonts w:ascii="Times New Roman" w:hAnsi="Times New Roman" w:cs="Times New Roman"/>
          <w:sz w:val="28"/>
          <w:szCs w:val="28"/>
          <w:lang w:val="en-US"/>
        </w:rPr>
        <w:t xml:space="preserve"> times (between Professionals and Secretarial positions in Denmark) to 9 times (between Senior managers and Secretarial Positions in Chili) (see Figure 2</w:t>
      </w:r>
      <w:r w:rsidR="00825186">
        <w:rPr>
          <w:rFonts w:ascii="Times New Roman" w:hAnsi="Times New Roman" w:cs="Times New Roman"/>
          <w:sz w:val="28"/>
          <w:szCs w:val="28"/>
          <w:lang w:val="en-US"/>
        </w:rPr>
        <w:t>1</w:t>
      </w:r>
      <w:r w:rsidRPr="008F75D2">
        <w:rPr>
          <w:rFonts w:ascii="Times New Roman" w:hAnsi="Times New Roman" w:cs="Times New Roman"/>
          <w:sz w:val="28"/>
          <w:szCs w:val="28"/>
          <w:lang w:val="en-US"/>
        </w:rPr>
        <w:t xml:space="preserve">). It is worth to note, that pay gaps in Russia are significantly lower than in OECD countries. </w:t>
      </w:r>
      <w:proofErr w:type="gramStart"/>
      <w:r w:rsidRPr="008F75D2">
        <w:rPr>
          <w:rFonts w:ascii="Times New Roman" w:hAnsi="Times New Roman" w:cs="Times New Roman"/>
          <w:sz w:val="28"/>
          <w:szCs w:val="28"/>
          <w:lang w:val="en-US"/>
        </w:rPr>
        <w:t>Supposing it can be explained by low level of compensation in Russia.</w:t>
      </w:r>
      <w:proofErr w:type="gramEnd"/>
      <w:r w:rsidRPr="008F75D2">
        <w:rPr>
          <w:rFonts w:ascii="Times New Roman" w:hAnsi="Times New Roman" w:cs="Times New Roman"/>
          <w:sz w:val="28"/>
          <w:szCs w:val="28"/>
          <w:lang w:val="en-US"/>
        </w:rPr>
        <w:t xml:space="preserve"> However, the largest pay gaps are in Chili, where the same level of civil servants’ compensation.</w:t>
      </w:r>
    </w:p>
    <w:p w:rsidR="008F75D2" w:rsidRPr="008F75D2" w:rsidRDefault="008F75D2" w:rsidP="008F75D2">
      <w:pPr>
        <w:jc w:val="center"/>
        <w:rPr>
          <w:rFonts w:ascii="Times New Roman" w:hAnsi="Times New Roman" w:cs="Times New Roman"/>
          <w:b/>
          <w:sz w:val="28"/>
          <w:lang w:val="en-US"/>
        </w:rPr>
      </w:pPr>
    </w:p>
    <w:p w:rsidR="008F75D2" w:rsidRPr="008F75D2" w:rsidRDefault="008F75D2" w:rsidP="008F75D2">
      <w:pPr>
        <w:jc w:val="center"/>
        <w:rPr>
          <w:rFonts w:ascii="Times New Roman" w:hAnsi="Times New Roman" w:cs="Times New Roman"/>
          <w:b/>
          <w:sz w:val="28"/>
          <w:lang w:val="en-US"/>
        </w:rPr>
      </w:pPr>
    </w:p>
    <w:p w:rsidR="008F75D2" w:rsidRPr="008F75D2" w:rsidRDefault="008F75D2" w:rsidP="008F75D2">
      <w:pPr>
        <w:rPr>
          <w:rFonts w:ascii="Times New Roman" w:hAnsi="Times New Roman" w:cs="Times New Roman"/>
          <w:lang w:val="en-US"/>
        </w:rPr>
      </w:pPr>
      <w:r w:rsidRPr="008F75D2">
        <w:rPr>
          <w:noProof/>
          <w:lang w:eastAsia="ru-RU"/>
        </w:rPr>
        <w:lastRenderedPageBreak/>
        <w:drawing>
          <wp:inline distT="0" distB="0" distL="0" distR="0" wp14:anchorId="1E61EA54" wp14:editId="2D6747F2">
            <wp:extent cx="6012611" cy="5477773"/>
            <wp:effectExtent l="0" t="0" r="26670" b="27940"/>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8F75D2" w:rsidRPr="00825186" w:rsidRDefault="008F75D2" w:rsidP="008F75D2">
      <w:pPr>
        <w:jc w:val="center"/>
        <w:rPr>
          <w:rFonts w:ascii="Times New Roman" w:hAnsi="Times New Roman" w:cs="Times New Roman"/>
          <w:b/>
          <w:sz w:val="28"/>
          <w:szCs w:val="28"/>
          <w:lang w:val="en-US"/>
        </w:rPr>
      </w:pPr>
      <w:proofErr w:type="gramStart"/>
      <w:r w:rsidRPr="00825186">
        <w:rPr>
          <w:rFonts w:ascii="Times New Roman" w:hAnsi="Times New Roman" w:cs="Times New Roman"/>
          <w:b/>
          <w:sz w:val="28"/>
          <w:szCs w:val="28"/>
          <w:lang w:val="en-US"/>
        </w:rPr>
        <w:t>Figure 2</w:t>
      </w:r>
      <w:r w:rsidR="00825186" w:rsidRPr="00825186">
        <w:rPr>
          <w:rFonts w:ascii="Times New Roman" w:hAnsi="Times New Roman" w:cs="Times New Roman"/>
          <w:b/>
          <w:sz w:val="28"/>
          <w:szCs w:val="28"/>
          <w:lang w:val="en-US"/>
        </w:rPr>
        <w:t>1</w:t>
      </w:r>
      <w:r w:rsidRPr="00825186">
        <w:rPr>
          <w:rFonts w:ascii="Times New Roman" w:hAnsi="Times New Roman" w:cs="Times New Roman"/>
          <w:b/>
          <w:sz w:val="28"/>
          <w:szCs w:val="28"/>
          <w:lang w:val="en-US"/>
        </w:rPr>
        <w:t>.</w:t>
      </w:r>
      <w:proofErr w:type="gramEnd"/>
      <w:r w:rsidRPr="00825186">
        <w:rPr>
          <w:rFonts w:ascii="Times New Roman" w:hAnsi="Times New Roman" w:cs="Times New Roman"/>
          <w:b/>
          <w:sz w:val="28"/>
          <w:szCs w:val="28"/>
          <w:lang w:val="en-US"/>
        </w:rPr>
        <w:t xml:space="preserve"> Pay gaps between civil servants’ occupations, 2011</w:t>
      </w:r>
    </w:p>
    <w:p w:rsidR="008F75D2" w:rsidRPr="008F75D2" w:rsidRDefault="008F75D2" w:rsidP="008F75D2">
      <w:pPr>
        <w:spacing w:line="360" w:lineRule="auto"/>
        <w:ind w:firstLine="708"/>
        <w:jc w:val="both"/>
        <w:rPr>
          <w:rFonts w:ascii="Times New Roman" w:hAnsi="Times New Roman" w:cs="Times New Roman"/>
          <w:sz w:val="28"/>
          <w:szCs w:val="28"/>
          <w:lang w:val="en-GB"/>
        </w:rPr>
      </w:pPr>
      <w:proofErr w:type="gramStart"/>
      <w:r w:rsidRPr="00825186">
        <w:rPr>
          <w:rFonts w:ascii="Times New Roman" w:hAnsi="Times New Roman" w:cs="Times New Roman"/>
          <w:sz w:val="28"/>
          <w:szCs w:val="28"/>
          <w:lang w:val="en-US"/>
        </w:rPr>
        <w:t>Figure 2</w:t>
      </w:r>
      <w:r w:rsidR="00825186" w:rsidRPr="00825186">
        <w:rPr>
          <w:rFonts w:ascii="Times New Roman" w:hAnsi="Times New Roman" w:cs="Times New Roman"/>
          <w:sz w:val="28"/>
          <w:szCs w:val="28"/>
          <w:lang w:val="en-US"/>
        </w:rPr>
        <w:t>2</w:t>
      </w:r>
      <w:r w:rsidRPr="00825186">
        <w:rPr>
          <w:rFonts w:ascii="Times New Roman" w:hAnsi="Times New Roman" w:cs="Times New Roman"/>
          <w:sz w:val="28"/>
          <w:szCs w:val="28"/>
          <w:lang w:val="en-US"/>
        </w:rPr>
        <w:t xml:space="preserve"> illustrates the chain </w:t>
      </w:r>
      <w:proofErr w:type="spellStart"/>
      <w:r w:rsidRPr="00825186">
        <w:rPr>
          <w:rFonts w:ascii="Times New Roman" w:hAnsi="Times New Roman" w:cs="Times New Roman"/>
          <w:sz w:val="28"/>
          <w:szCs w:val="28"/>
          <w:lang w:val="en-US"/>
        </w:rPr>
        <w:t>compa</w:t>
      </w:r>
      <w:proofErr w:type="spellEnd"/>
      <w:r w:rsidRPr="00825186">
        <w:rPr>
          <w:rFonts w:ascii="Times New Roman" w:hAnsi="Times New Roman" w:cs="Times New Roman"/>
          <w:sz w:val="28"/>
          <w:szCs w:val="28"/>
          <w:lang w:val="en-US"/>
        </w:rPr>
        <w:t>-ratios for civil service’ occupations in Russia and OECD</w:t>
      </w:r>
      <w:r w:rsidRPr="008F75D2">
        <w:rPr>
          <w:rFonts w:ascii="Times New Roman" w:hAnsi="Times New Roman" w:cs="Times New Roman"/>
          <w:sz w:val="28"/>
          <w:szCs w:val="28"/>
          <w:lang w:val="en-US"/>
        </w:rPr>
        <w:t xml:space="preserve"> countries.</w:t>
      </w:r>
      <w:proofErr w:type="gramEnd"/>
      <w:r w:rsidRPr="008F75D2">
        <w:rPr>
          <w:rFonts w:ascii="Times New Roman" w:hAnsi="Times New Roman" w:cs="Times New Roman"/>
          <w:sz w:val="28"/>
          <w:szCs w:val="28"/>
          <w:lang w:val="en-US"/>
        </w:rPr>
        <w:t xml:space="preserve"> It is essential to note that in the case of career advancement from “Secretarial positions” to “Professionals” the average monthly pay in OECD countries increases on 103 per cent (in Russia only on 52 per cent). However, in case of further career advancement the increase of pay varies from 0 in Brazil to 116 per cent in Italy. However, there is pay compression in 3 countries: in </w:t>
      </w:r>
      <w:r w:rsidRPr="008F75D2">
        <w:rPr>
          <w:rFonts w:ascii="Times New Roman" w:hAnsi="Times New Roman" w:cs="Times New Roman"/>
          <w:sz w:val="28"/>
          <w:lang w:val="en-US"/>
        </w:rPr>
        <w:t xml:space="preserve">Austria, Spain and USA. Thus, </w:t>
      </w:r>
      <w:r w:rsidRPr="008F75D2">
        <w:rPr>
          <w:rFonts w:ascii="Times New Roman" w:hAnsi="Times New Roman" w:cs="Times New Roman"/>
          <w:sz w:val="28"/>
          <w:szCs w:val="28"/>
          <w:lang w:val="en-US"/>
        </w:rPr>
        <w:t xml:space="preserve">in the case of career advancement from “Professionals” to “Middle managers” the compensation of civil servants is decreased in countries mentioned. The magnitude of chain </w:t>
      </w:r>
      <w:proofErr w:type="spellStart"/>
      <w:r w:rsidRPr="008F75D2">
        <w:rPr>
          <w:rFonts w:ascii="Times New Roman" w:hAnsi="Times New Roman" w:cs="Times New Roman"/>
          <w:sz w:val="28"/>
          <w:szCs w:val="28"/>
          <w:lang w:val="en-US"/>
        </w:rPr>
        <w:t>compa</w:t>
      </w:r>
      <w:proofErr w:type="spellEnd"/>
      <w:r w:rsidRPr="008F75D2">
        <w:rPr>
          <w:rFonts w:ascii="Times New Roman" w:hAnsi="Times New Roman" w:cs="Times New Roman"/>
          <w:sz w:val="28"/>
          <w:szCs w:val="28"/>
          <w:lang w:val="en-US"/>
        </w:rPr>
        <w:t xml:space="preserve">-ratio between Middle managers and senior managers </w:t>
      </w:r>
      <w:r w:rsidRPr="008F75D2">
        <w:rPr>
          <w:rFonts w:ascii="Times New Roman" w:hAnsi="Times New Roman" w:cs="Times New Roman"/>
          <w:sz w:val="28"/>
          <w:szCs w:val="28"/>
          <w:lang w:val="en-US"/>
        </w:rPr>
        <w:lastRenderedPageBreak/>
        <w:t>varies from 10 per cent in Israel to 154 and 212 per cent in New Zeeland and Denmark respectively.</w:t>
      </w:r>
      <w:r w:rsidRPr="008F75D2">
        <w:rPr>
          <w:rFonts w:ascii="Times New Roman" w:hAnsi="Times New Roman" w:cs="Times New Roman"/>
          <w:b/>
          <w:sz w:val="28"/>
          <w:lang w:val="en-US"/>
        </w:rPr>
        <w:t xml:space="preserve"> </w:t>
      </w:r>
      <w:r w:rsidRPr="008F75D2">
        <w:rPr>
          <w:rFonts w:ascii="Times New Roman" w:hAnsi="Times New Roman" w:cs="Times New Roman"/>
          <w:sz w:val="28"/>
          <w:szCs w:val="28"/>
          <w:lang w:val="en-US"/>
        </w:rPr>
        <w:t xml:space="preserve">Thus, </w:t>
      </w:r>
      <w:proofErr w:type="gramStart"/>
      <w:r w:rsidRPr="008F75D2">
        <w:rPr>
          <w:rFonts w:ascii="Times New Roman" w:hAnsi="Times New Roman" w:cs="Times New Roman"/>
          <w:sz w:val="28"/>
          <w:szCs w:val="28"/>
          <w:lang w:val="en-US"/>
        </w:rPr>
        <w:t>Senior</w:t>
      </w:r>
      <w:proofErr w:type="gramEnd"/>
      <w:r w:rsidRPr="008F75D2">
        <w:rPr>
          <w:rFonts w:ascii="Times New Roman" w:hAnsi="Times New Roman" w:cs="Times New Roman"/>
          <w:sz w:val="28"/>
          <w:szCs w:val="28"/>
          <w:lang w:val="en-US"/>
        </w:rPr>
        <w:t xml:space="preserve"> managers in New Zeeland and Denmark have more benefits than Senior managers of the rest countries. This phenomenon can be defined as the </w:t>
      </w:r>
      <w:r w:rsidRPr="008F75D2">
        <w:rPr>
          <w:rFonts w:ascii="Times New Roman" w:hAnsi="Times New Roman" w:cs="Times New Roman"/>
          <w:i/>
          <w:sz w:val="28"/>
          <w:szCs w:val="28"/>
          <w:lang w:val="en-US"/>
        </w:rPr>
        <w:t>horizontal pay differentiation</w:t>
      </w:r>
      <w:r w:rsidRPr="008F75D2">
        <w:rPr>
          <w:rFonts w:ascii="Times New Roman" w:hAnsi="Times New Roman" w:cs="Times New Roman"/>
          <w:sz w:val="28"/>
          <w:szCs w:val="28"/>
          <w:lang w:val="en-US"/>
        </w:rPr>
        <w:t xml:space="preserve"> across countries</w:t>
      </w:r>
      <w:r w:rsidRPr="008F75D2">
        <w:rPr>
          <w:rFonts w:ascii="Times New Roman" w:hAnsi="Times New Roman" w:cs="Times New Roman"/>
          <w:sz w:val="28"/>
          <w:szCs w:val="28"/>
          <w:lang w:val="en-GB"/>
        </w:rPr>
        <w:t>.</w:t>
      </w:r>
    </w:p>
    <w:p w:rsidR="008F75D2" w:rsidRPr="00825186" w:rsidRDefault="008F75D2" w:rsidP="008F75D2">
      <w:pPr>
        <w:spacing w:line="360" w:lineRule="auto"/>
        <w:jc w:val="both"/>
        <w:rPr>
          <w:rFonts w:ascii="Times New Roman" w:hAnsi="Times New Roman" w:cs="Times New Roman"/>
          <w:b/>
          <w:sz w:val="28"/>
          <w:lang w:val="en-US"/>
        </w:rPr>
      </w:pPr>
      <w:r w:rsidRPr="00825186">
        <w:rPr>
          <w:noProof/>
          <w:lang w:eastAsia="ru-RU"/>
        </w:rPr>
        <w:drawing>
          <wp:inline distT="0" distB="0" distL="0" distR="0" wp14:anchorId="46C17B71" wp14:editId="07A96EAD">
            <wp:extent cx="5940425" cy="4078409"/>
            <wp:effectExtent l="0" t="0" r="22225" b="17780"/>
            <wp:docPr id="69"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8F75D2" w:rsidRPr="008F75D2" w:rsidRDefault="008F75D2" w:rsidP="008F75D2">
      <w:pPr>
        <w:spacing w:line="360" w:lineRule="auto"/>
        <w:jc w:val="center"/>
        <w:rPr>
          <w:rFonts w:ascii="Times New Roman" w:hAnsi="Times New Roman" w:cs="Times New Roman"/>
          <w:b/>
          <w:sz w:val="28"/>
          <w:szCs w:val="28"/>
          <w:lang w:val="en-US"/>
        </w:rPr>
      </w:pPr>
      <w:proofErr w:type="gramStart"/>
      <w:r w:rsidRPr="00825186">
        <w:rPr>
          <w:rFonts w:ascii="Times New Roman" w:hAnsi="Times New Roman" w:cs="Times New Roman"/>
          <w:b/>
          <w:sz w:val="28"/>
          <w:szCs w:val="28"/>
          <w:lang w:val="en-US"/>
        </w:rPr>
        <w:t>Figure 2</w:t>
      </w:r>
      <w:r w:rsidR="00825186" w:rsidRPr="00825186">
        <w:rPr>
          <w:rFonts w:ascii="Times New Roman" w:hAnsi="Times New Roman" w:cs="Times New Roman"/>
          <w:b/>
          <w:sz w:val="28"/>
          <w:szCs w:val="28"/>
          <w:lang w:val="en-US"/>
        </w:rPr>
        <w:t>2</w:t>
      </w:r>
      <w:r w:rsidRPr="008F75D2">
        <w:rPr>
          <w:rFonts w:ascii="Times New Roman" w:hAnsi="Times New Roman" w:cs="Times New Roman"/>
          <w:b/>
          <w:sz w:val="28"/>
          <w:szCs w:val="28"/>
          <w:lang w:val="en-US"/>
        </w:rPr>
        <w:t>.</w:t>
      </w:r>
      <w:proofErr w:type="gramEnd"/>
      <w:r w:rsidRPr="008F75D2">
        <w:rPr>
          <w:rFonts w:ascii="Times New Roman" w:hAnsi="Times New Roman" w:cs="Times New Roman"/>
          <w:b/>
          <w:sz w:val="28"/>
          <w:szCs w:val="28"/>
          <w:lang w:val="en-US"/>
        </w:rPr>
        <w:t xml:space="preserve"> Chain </w:t>
      </w:r>
      <w:proofErr w:type="spellStart"/>
      <w:r w:rsidRPr="008F75D2">
        <w:rPr>
          <w:rFonts w:ascii="Times New Roman" w:hAnsi="Times New Roman" w:cs="Times New Roman"/>
          <w:b/>
          <w:sz w:val="28"/>
          <w:szCs w:val="28"/>
          <w:lang w:val="en-US"/>
        </w:rPr>
        <w:t>compa</w:t>
      </w:r>
      <w:proofErr w:type="spellEnd"/>
      <w:r w:rsidRPr="008F75D2">
        <w:rPr>
          <w:rFonts w:ascii="Times New Roman" w:hAnsi="Times New Roman" w:cs="Times New Roman"/>
          <w:b/>
          <w:sz w:val="28"/>
          <w:szCs w:val="28"/>
          <w:lang w:val="en-US"/>
        </w:rPr>
        <w:t>-ratios in Russia and OECD countries, per cent (2011)</w:t>
      </w:r>
    </w:p>
    <w:p w:rsidR="008F75D2" w:rsidRPr="008F75D2" w:rsidRDefault="008F75D2" w:rsidP="008F75D2">
      <w:pPr>
        <w:autoSpaceDE w:val="0"/>
        <w:autoSpaceDN w:val="0"/>
        <w:adjustRightInd w:val="0"/>
        <w:spacing w:after="0" w:line="360" w:lineRule="auto"/>
        <w:ind w:firstLine="708"/>
        <w:jc w:val="both"/>
        <w:rPr>
          <w:rFonts w:ascii="Times New Roman" w:hAnsi="Times New Roman" w:cs="Times New Roman"/>
          <w:sz w:val="28"/>
          <w:szCs w:val="28"/>
          <w:lang w:val="en-US"/>
        </w:rPr>
      </w:pPr>
      <w:r w:rsidRPr="008F75D2">
        <w:rPr>
          <w:rFonts w:ascii="Times New Roman" w:hAnsi="Times New Roman" w:cs="Times New Roman"/>
          <w:sz w:val="28"/>
          <w:szCs w:val="28"/>
          <w:lang w:val="en-US"/>
        </w:rPr>
        <w:t xml:space="preserve">The next part of this section provides the comparison of pay differentiation in FEBs. </w:t>
      </w:r>
      <w:r w:rsidRPr="008F75D2">
        <w:rPr>
          <w:rFonts w:ascii="Times New Roman" w:eastAsia="TimesNewRomanPSMT" w:hAnsi="Times New Roman" w:cs="Times New Roman"/>
          <w:sz w:val="28"/>
          <w:szCs w:val="28"/>
          <w:lang w:val="en-US"/>
        </w:rPr>
        <w:t xml:space="preserve">The research is based on comparison analysis of publically available data on </w:t>
      </w:r>
      <w:r w:rsidRPr="008F75D2">
        <w:rPr>
          <w:rFonts w:ascii="Times New Roman" w:hAnsi="Times New Roman" w:cs="Times New Roman"/>
          <w:bCs/>
          <w:sz w:val="28"/>
          <w:szCs w:val="28"/>
          <w:lang w:val="en-US"/>
        </w:rPr>
        <w:t>compensation of civil servants in FEBs of UK</w:t>
      </w:r>
      <w:r w:rsidRPr="008F75D2">
        <w:rPr>
          <w:rFonts w:ascii="Times New Roman" w:eastAsia="TimesNewRomanPSMT" w:hAnsi="Times New Roman" w:cs="Times New Roman"/>
          <w:sz w:val="28"/>
          <w:szCs w:val="28"/>
          <w:lang w:val="en-US"/>
        </w:rPr>
        <w:t xml:space="preserve"> from the</w:t>
      </w:r>
      <w:r w:rsidRPr="008F75D2">
        <w:rPr>
          <w:rFonts w:ascii="Times New Roman" w:hAnsi="Times New Roman" w:cs="Times New Roman"/>
          <w:sz w:val="28"/>
          <w:szCs w:val="28"/>
          <w:lang w:val="en-US"/>
        </w:rPr>
        <w:t xml:space="preserve"> Civil Service Statistical Bulletin (ONS UK, 2011b) and Civil Service Statistics Data Summary Tool (ONS UK, 2011a).</w:t>
      </w:r>
    </w:p>
    <w:p w:rsidR="008F75D2" w:rsidRPr="008F75D2" w:rsidRDefault="008F75D2" w:rsidP="008F75D2">
      <w:pPr>
        <w:autoSpaceDE w:val="0"/>
        <w:autoSpaceDN w:val="0"/>
        <w:adjustRightInd w:val="0"/>
        <w:spacing w:after="0" w:line="360" w:lineRule="auto"/>
        <w:ind w:firstLine="708"/>
        <w:jc w:val="both"/>
        <w:rPr>
          <w:rFonts w:ascii="Times New Roman" w:hAnsi="Times New Roman" w:cs="Times New Roman"/>
          <w:sz w:val="28"/>
          <w:szCs w:val="28"/>
          <w:lang w:val="en-US"/>
        </w:rPr>
      </w:pPr>
      <w:r w:rsidRPr="008F75D2">
        <w:rPr>
          <w:rFonts w:ascii="Times New Roman" w:hAnsi="Times New Roman" w:cs="Times New Roman"/>
          <w:sz w:val="28"/>
          <w:szCs w:val="28"/>
          <w:lang w:val="en-US"/>
        </w:rPr>
        <w:t xml:space="preserve">The </w:t>
      </w:r>
      <w:r w:rsidRPr="008F75D2">
        <w:rPr>
          <w:rFonts w:ascii="Times New Roman" w:hAnsi="Times New Roman" w:cs="Times New Roman"/>
          <w:color w:val="000000"/>
          <w:sz w:val="28"/>
          <w:szCs w:val="28"/>
          <w:shd w:val="clear" w:color="auto" w:fill="FFFFFF"/>
          <w:lang w:val="en-US"/>
        </w:rPr>
        <w:t xml:space="preserve">FEBs of UK are the </w:t>
      </w:r>
      <w:r w:rsidRPr="008F75D2">
        <w:rPr>
          <w:rFonts w:ascii="Times New Roman" w:hAnsi="Times New Roman" w:cs="Times New Roman"/>
          <w:bCs/>
          <w:color w:val="000000"/>
          <w:sz w:val="28"/>
          <w:szCs w:val="28"/>
          <w:shd w:val="clear" w:color="auto" w:fill="FFFFFF"/>
          <w:lang w:val="en-GB"/>
        </w:rPr>
        <w:t>Government departments which report to Ministers (24 departments) and</w:t>
      </w:r>
      <w:r w:rsidRPr="008F75D2">
        <w:rPr>
          <w:rFonts w:ascii="Times New Roman" w:hAnsi="Times New Roman" w:cs="Times New Roman"/>
          <w:color w:val="000000"/>
          <w:sz w:val="28"/>
          <w:szCs w:val="28"/>
          <w:shd w:val="clear" w:color="auto" w:fill="FFFFFF"/>
          <w:lang w:val="en-GB"/>
        </w:rPr>
        <w:t> a number of </w:t>
      </w:r>
      <w:r w:rsidRPr="008F75D2">
        <w:rPr>
          <w:rFonts w:ascii="Times New Roman" w:hAnsi="Times New Roman" w:cs="Times New Roman"/>
          <w:bCs/>
          <w:color w:val="000000"/>
          <w:sz w:val="28"/>
          <w:szCs w:val="28"/>
          <w:shd w:val="clear" w:color="auto" w:fill="FFFFFF"/>
          <w:lang w:val="en-GB"/>
        </w:rPr>
        <w:t xml:space="preserve">non-Ministerial Government </w:t>
      </w:r>
      <w:r w:rsidRPr="008F75D2">
        <w:rPr>
          <w:rFonts w:ascii="Times New Roman" w:hAnsi="Times New Roman" w:cs="Times New Roman"/>
          <w:bCs/>
          <w:color w:val="000000"/>
          <w:sz w:val="28"/>
          <w:szCs w:val="28"/>
          <w:shd w:val="clear" w:color="auto" w:fill="FFFFFF"/>
          <w:lang w:val="en-GB"/>
        </w:rPr>
        <w:lastRenderedPageBreak/>
        <w:t>Departments</w:t>
      </w:r>
      <w:r w:rsidRPr="008F75D2">
        <w:rPr>
          <w:rFonts w:ascii="Times New Roman" w:hAnsi="Times New Roman" w:cs="Times New Roman"/>
          <w:color w:val="000000"/>
          <w:sz w:val="28"/>
          <w:szCs w:val="28"/>
          <w:shd w:val="clear" w:color="auto" w:fill="FFFFFF"/>
          <w:lang w:val="en-GB"/>
        </w:rPr>
        <w:t> (</w:t>
      </w:r>
      <w:r w:rsidRPr="008F75D2">
        <w:rPr>
          <w:rFonts w:ascii="Times New Roman" w:hAnsi="Times New Roman" w:cs="Times New Roman"/>
          <w:bCs/>
          <w:color w:val="000000"/>
          <w:sz w:val="28"/>
          <w:szCs w:val="28"/>
          <w:shd w:val="clear" w:color="auto" w:fill="FFFFFF"/>
          <w:lang w:val="en-GB"/>
        </w:rPr>
        <w:t>more than 300 departments and bodies)</w:t>
      </w:r>
      <w:r w:rsidRPr="008F75D2">
        <w:rPr>
          <w:rFonts w:ascii="Times New Roman" w:hAnsi="Times New Roman" w:cs="Times New Roman"/>
          <w:bCs/>
          <w:color w:val="000000"/>
          <w:sz w:val="28"/>
          <w:szCs w:val="28"/>
          <w:shd w:val="clear" w:color="auto" w:fill="FFFFFF"/>
          <w:vertAlign w:val="superscript"/>
          <w:lang w:val="en-GB"/>
        </w:rPr>
        <w:footnoteReference w:id="27"/>
      </w:r>
      <w:r w:rsidRPr="008F75D2">
        <w:rPr>
          <w:rFonts w:ascii="Times New Roman" w:hAnsi="Times New Roman" w:cs="Times New Roman"/>
          <w:bCs/>
          <w:color w:val="000000"/>
          <w:sz w:val="28"/>
          <w:szCs w:val="28"/>
          <w:shd w:val="clear" w:color="auto" w:fill="FFFFFF"/>
          <w:lang w:val="en-GB"/>
        </w:rPr>
        <w:t>. However, only 43 of al FEBs of UK were used in this analysis (</w:t>
      </w:r>
      <w:r w:rsidRPr="00825186">
        <w:rPr>
          <w:rFonts w:ascii="Times New Roman" w:hAnsi="Times New Roman" w:cs="Times New Roman"/>
          <w:bCs/>
          <w:color w:val="000000"/>
          <w:sz w:val="28"/>
          <w:szCs w:val="28"/>
          <w:shd w:val="clear" w:color="auto" w:fill="FFFFFF"/>
          <w:lang w:val="en-GB"/>
        </w:rPr>
        <w:t>see Appendix 23).</w:t>
      </w:r>
      <w:r w:rsidRPr="008F75D2">
        <w:rPr>
          <w:rFonts w:ascii="Times New Roman" w:hAnsi="Times New Roman" w:cs="Times New Roman"/>
          <w:color w:val="000000"/>
          <w:sz w:val="28"/>
          <w:szCs w:val="28"/>
          <w:shd w:val="clear" w:color="auto" w:fill="FFFFFF"/>
          <w:lang w:val="en-GB"/>
        </w:rPr>
        <w:t> </w:t>
      </w:r>
    </w:p>
    <w:p w:rsidR="008F75D2" w:rsidRPr="008F75D2" w:rsidRDefault="008F75D2" w:rsidP="008F75D2">
      <w:pPr>
        <w:spacing w:after="240" w:line="360" w:lineRule="auto"/>
        <w:ind w:firstLine="708"/>
        <w:jc w:val="both"/>
        <w:rPr>
          <w:rFonts w:ascii="Times New Roman" w:hAnsi="Times New Roman" w:cs="Times New Roman"/>
          <w:sz w:val="28"/>
          <w:szCs w:val="28"/>
          <w:lang w:val="en-GB"/>
        </w:rPr>
      </w:pPr>
      <w:r w:rsidRPr="008F75D2">
        <w:rPr>
          <w:rFonts w:ascii="Times New Roman" w:hAnsi="Times New Roman" w:cs="Times New Roman"/>
          <w:sz w:val="28"/>
          <w:szCs w:val="28"/>
          <w:lang w:val="en-GB"/>
        </w:rPr>
        <w:t xml:space="preserve">Therefore, after the analysis of UK’s civil service responsibility levels, the following comparability table of Russia’s and UK’s civil service’ categories  have been developed (see Table 15). However, because of the absence of data for Assistants (advisers) in </w:t>
      </w:r>
      <w:proofErr w:type="spellStart"/>
      <w:r w:rsidRPr="008F75D2">
        <w:rPr>
          <w:rFonts w:ascii="Times New Roman" w:hAnsi="Times New Roman" w:cs="Times New Roman"/>
          <w:sz w:val="28"/>
          <w:szCs w:val="28"/>
          <w:lang w:val="en-GB"/>
        </w:rPr>
        <w:t>Rosstat</w:t>
      </w:r>
      <w:proofErr w:type="spellEnd"/>
      <w:r w:rsidRPr="008F75D2">
        <w:rPr>
          <w:rFonts w:ascii="Times New Roman" w:hAnsi="Times New Roman" w:cs="Times New Roman"/>
          <w:sz w:val="28"/>
          <w:szCs w:val="28"/>
          <w:lang w:val="en-GB"/>
        </w:rPr>
        <w:t xml:space="preserve"> data, the category of Administrative stuff (grades 6-7) was excluded from the comparisons.</w:t>
      </w:r>
    </w:p>
    <w:p w:rsidR="008F75D2" w:rsidRPr="008F75D2" w:rsidRDefault="008F75D2" w:rsidP="008F75D2">
      <w:pPr>
        <w:spacing w:after="240" w:line="360" w:lineRule="auto"/>
        <w:ind w:firstLine="708"/>
        <w:jc w:val="right"/>
        <w:rPr>
          <w:rFonts w:ascii="Times New Roman" w:hAnsi="Times New Roman" w:cs="Times New Roman"/>
          <w:b/>
          <w:sz w:val="28"/>
          <w:szCs w:val="28"/>
          <w:lang w:val="en-GB"/>
        </w:rPr>
      </w:pPr>
      <w:proofErr w:type="gramStart"/>
      <w:r w:rsidRPr="008F75D2">
        <w:rPr>
          <w:rFonts w:ascii="Times New Roman" w:hAnsi="Times New Roman" w:cs="Times New Roman"/>
          <w:b/>
          <w:sz w:val="28"/>
          <w:szCs w:val="28"/>
          <w:lang w:val="en-GB"/>
        </w:rPr>
        <w:t>Table 15.</w:t>
      </w:r>
      <w:proofErr w:type="gramEnd"/>
    </w:p>
    <w:p w:rsidR="008F75D2" w:rsidRPr="008F75D2" w:rsidRDefault="008F75D2" w:rsidP="008F75D2">
      <w:pPr>
        <w:spacing w:after="240" w:line="360" w:lineRule="auto"/>
        <w:rPr>
          <w:rFonts w:ascii="Times New Roman" w:hAnsi="Times New Roman" w:cs="Times New Roman"/>
          <w:b/>
          <w:sz w:val="28"/>
          <w:szCs w:val="28"/>
          <w:lang w:val="en-GB"/>
        </w:rPr>
      </w:pPr>
      <w:r w:rsidRPr="008F75D2">
        <w:rPr>
          <w:rFonts w:ascii="Times New Roman" w:hAnsi="Times New Roman" w:cs="Times New Roman"/>
          <w:b/>
          <w:sz w:val="28"/>
          <w:szCs w:val="28"/>
          <w:lang w:val="en-US"/>
        </w:rPr>
        <w:t>Comparability of civil servants’ levels of responsibility in Russia and UK</w:t>
      </w:r>
    </w:p>
    <w:tbl>
      <w:tblPr>
        <w:tblStyle w:val="2-51"/>
        <w:tblW w:w="7600" w:type="dxa"/>
        <w:jc w:val="center"/>
        <w:tblLook w:val="04A0" w:firstRow="1" w:lastRow="0" w:firstColumn="1" w:lastColumn="0" w:noHBand="0" w:noVBand="1"/>
      </w:tblPr>
      <w:tblGrid>
        <w:gridCol w:w="2100"/>
        <w:gridCol w:w="2835"/>
        <w:gridCol w:w="2665"/>
      </w:tblGrid>
      <w:tr w:rsidR="008F75D2" w:rsidRPr="006449D6" w:rsidTr="00BF668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2100" w:type="dxa"/>
            <w:noWrap/>
            <w:vAlign w:val="center"/>
            <w:hideMark/>
          </w:tcPr>
          <w:p w:rsidR="008F75D2" w:rsidRPr="008F75D2" w:rsidRDefault="008F75D2" w:rsidP="008F75D2">
            <w:pPr>
              <w:jc w:val="cente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 xml:space="preserve">Responsibility levels of UK's civil service </w:t>
            </w:r>
          </w:p>
        </w:tc>
        <w:tc>
          <w:tcPr>
            <w:tcW w:w="2835" w:type="dxa"/>
            <w:noWrap/>
            <w:vAlign w:val="center"/>
            <w:hideMark/>
          </w:tcPr>
          <w:p w:rsidR="008F75D2" w:rsidRPr="008F75D2" w:rsidRDefault="008F75D2" w:rsidP="008F75D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UK's categories of civil service</w:t>
            </w:r>
          </w:p>
        </w:tc>
        <w:tc>
          <w:tcPr>
            <w:tcW w:w="2665" w:type="dxa"/>
            <w:noWrap/>
            <w:vAlign w:val="center"/>
            <w:hideMark/>
          </w:tcPr>
          <w:p w:rsidR="008F75D2" w:rsidRPr="008F75D2" w:rsidRDefault="008F75D2" w:rsidP="008F75D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Russia's categories of civil service</w:t>
            </w:r>
          </w:p>
        </w:tc>
      </w:tr>
      <w:tr w:rsidR="008F75D2" w:rsidRPr="008F75D2" w:rsidTr="00BF66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0" w:type="dxa"/>
            <w:noWrap/>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SCS</w:t>
            </w:r>
          </w:p>
        </w:tc>
        <w:tc>
          <w:tcPr>
            <w:tcW w:w="2835" w:type="dxa"/>
            <w:vAlign w:val="center"/>
            <w:hideMark/>
          </w:tcPr>
          <w:p w:rsidR="008F75D2" w:rsidRPr="008F75D2" w:rsidRDefault="008F75D2" w:rsidP="008F75D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GB" w:eastAsia="ru-RU"/>
              </w:rPr>
            </w:pPr>
            <w:r w:rsidRPr="008F75D2">
              <w:rPr>
                <w:rFonts w:ascii="Times New Roman" w:eastAsia="Times New Roman" w:hAnsi="Times New Roman" w:cs="Times New Roman"/>
                <w:sz w:val="24"/>
                <w:szCs w:val="24"/>
                <w:lang w:val="en-GB" w:eastAsia="ru-RU"/>
              </w:rPr>
              <w:t>Senior Civil Service</w:t>
            </w:r>
          </w:p>
        </w:tc>
        <w:tc>
          <w:tcPr>
            <w:tcW w:w="2665" w:type="dxa"/>
            <w:noWrap/>
            <w:vAlign w:val="center"/>
            <w:hideMark/>
          </w:tcPr>
          <w:p w:rsidR="008F75D2" w:rsidRPr="008F75D2" w:rsidRDefault="008F75D2" w:rsidP="008F75D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 xml:space="preserve"> Senior Managers</w:t>
            </w:r>
          </w:p>
        </w:tc>
      </w:tr>
      <w:tr w:rsidR="008F75D2" w:rsidRPr="008F75D2" w:rsidTr="00BF6685">
        <w:trPr>
          <w:trHeight w:val="300"/>
          <w:jc w:val="center"/>
        </w:trPr>
        <w:tc>
          <w:tcPr>
            <w:cnfStyle w:val="001000000000" w:firstRow="0" w:lastRow="0" w:firstColumn="1" w:lastColumn="0" w:oddVBand="0" w:evenVBand="0" w:oddHBand="0" w:evenHBand="0" w:firstRowFirstColumn="0" w:firstRowLastColumn="0" w:lastRowFirstColumn="0" w:lastRowLastColumn="0"/>
            <w:tcW w:w="2100" w:type="dxa"/>
            <w:noWrap/>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Grade 6</w:t>
            </w:r>
          </w:p>
        </w:tc>
        <w:tc>
          <w:tcPr>
            <w:tcW w:w="2835" w:type="dxa"/>
            <w:vMerge w:val="restart"/>
            <w:vAlign w:val="center"/>
            <w:hideMark/>
          </w:tcPr>
          <w:p w:rsidR="008F75D2" w:rsidRPr="008F75D2" w:rsidRDefault="008F75D2" w:rsidP="008F75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 xml:space="preserve"> Administrative stuff</w:t>
            </w:r>
          </w:p>
        </w:tc>
        <w:tc>
          <w:tcPr>
            <w:tcW w:w="2665" w:type="dxa"/>
            <w:vMerge w:val="restart"/>
            <w:vAlign w:val="center"/>
            <w:hideMark/>
          </w:tcPr>
          <w:p w:rsidR="008F75D2" w:rsidRPr="008F75D2" w:rsidRDefault="008F75D2" w:rsidP="008F75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 xml:space="preserve"> Assistants (advisers)</w:t>
            </w:r>
          </w:p>
        </w:tc>
      </w:tr>
      <w:tr w:rsidR="008F75D2" w:rsidRPr="008F75D2" w:rsidTr="00BF66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0" w:type="dxa"/>
            <w:noWrap/>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Grade 7</w:t>
            </w:r>
          </w:p>
        </w:tc>
        <w:tc>
          <w:tcPr>
            <w:tcW w:w="2835" w:type="dxa"/>
            <w:vMerge/>
            <w:vAlign w:val="center"/>
            <w:hideMark/>
          </w:tcPr>
          <w:p w:rsidR="008F75D2" w:rsidRPr="008F75D2" w:rsidRDefault="008F75D2" w:rsidP="008F75D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p>
        </w:tc>
        <w:tc>
          <w:tcPr>
            <w:tcW w:w="2665" w:type="dxa"/>
            <w:vMerge/>
            <w:vAlign w:val="center"/>
            <w:hideMark/>
          </w:tcPr>
          <w:p w:rsidR="008F75D2" w:rsidRPr="008F75D2" w:rsidRDefault="008F75D2" w:rsidP="008F75D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p>
        </w:tc>
      </w:tr>
      <w:tr w:rsidR="008F75D2" w:rsidRPr="008F75D2" w:rsidTr="00BF6685">
        <w:trPr>
          <w:trHeight w:val="300"/>
          <w:jc w:val="center"/>
        </w:trPr>
        <w:tc>
          <w:tcPr>
            <w:cnfStyle w:val="001000000000" w:firstRow="0" w:lastRow="0" w:firstColumn="1" w:lastColumn="0" w:oddVBand="0" w:evenVBand="0" w:oddHBand="0" w:evenHBand="0" w:firstRowFirstColumn="0" w:firstRowLastColumn="0" w:lastRowFirstColumn="0" w:lastRowLastColumn="0"/>
            <w:tcW w:w="2100" w:type="dxa"/>
            <w:noWrap/>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SEO</w:t>
            </w:r>
          </w:p>
        </w:tc>
        <w:tc>
          <w:tcPr>
            <w:tcW w:w="2835" w:type="dxa"/>
            <w:vMerge w:val="restart"/>
            <w:vAlign w:val="center"/>
            <w:hideMark/>
          </w:tcPr>
          <w:p w:rsidR="008F75D2" w:rsidRPr="008F75D2" w:rsidRDefault="008F75D2" w:rsidP="008F75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 xml:space="preserve"> Officers</w:t>
            </w:r>
          </w:p>
        </w:tc>
        <w:tc>
          <w:tcPr>
            <w:tcW w:w="2665" w:type="dxa"/>
            <w:vMerge w:val="restart"/>
            <w:vAlign w:val="center"/>
            <w:hideMark/>
          </w:tcPr>
          <w:p w:rsidR="008F75D2" w:rsidRPr="008F75D2" w:rsidRDefault="008F75D2" w:rsidP="008F75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 xml:space="preserve"> Professionals</w:t>
            </w:r>
          </w:p>
        </w:tc>
      </w:tr>
      <w:tr w:rsidR="008F75D2" w:rsidRPr="008F75D2" w:rsidTr="00BF66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0" w:type="dxa"/>
            <w:noWrap/>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HEO</w:t>
            </w:r>
          </w:p>
        </w:tc>
        <w:tc>
          <w:tcPr>
            <w:tcW w:w="2835" w:type="dxa"/>
            <w:vMerge/>
            <w:vAlign w:val="center"/>
            <w:hideMark/>
          </w:tcPr>
          <w:p w:rsidR="008F75D2" w:rsidRPr="008F75D2" w:rsidRDefault="008F75D2" w:rsidP="008F75D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p>
        </w:tc>
        <w:tc>
          <w:tcPr>
            <w:tcW w:w="2665" w:type="dxa"/>
            <w:vMerge/>
            <w:vAlign w:val="center"/>
            <w:hideMark/>
          </w:tcPr>
          <w:p w:rsidR="008F75D2" w:rsidRPr="008F75D2" w:rsidRDefault="008F75D2" w:rsidP="008F75D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p>
        </w:tc>
      </w:tr>
      <w:tr w:rsidR="008F75D2" w:rsidRPr="008F75D2" w:rsidTr="00BF6685">
        <w:trPr>
          <w:trHeight w:val="345"/>
          <w:jc w:val="center"/>
        </w:trPr>
        <w:tc>
          <w:tcPr>
            <w:cnfStyle w:val="001000000000" w:firstRow="0" w:lastRow="0" w:firstColumn="1" w:lastColumn="0" w:oddVBand="0" w:evenVBand="0" w:oddHBand="0" w:evenHBand="0" w:firstRowFirstColumn="0" w:firstRowLastColumn="0" w:lastRowFirstColumn="0" w:lastRowLastColumn="0"/>
            <w:tcW w:w="2100" w:type="dxa"/>
            <w:noWrap/>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EO</w:t>
            </w:r>
          </w:p>
        </w:tc>
        <w:tc>
          <w:tcPr>
            <w:tcW w:w="2835" w:type="dxa"/>
            <w:vMerge/>
            <w:vAlign w:val="center"/>
            <w:hideMark/>
          </w:tcPr>
          <w:p w:rsidR="008F75D2" w:rsidRPr="008F75D2" w:rsidRDefault="008F75D2" w:rsidP="008F75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p>
        </w:tc>
        <w:tc>
          <w:tcPr>
            <w:tcW w:w="2665" w:type="dxa"/>
            <w:vMerge/>
            <w:vAlign w:val="center"/>
            <w:hideMark/>
          </w:tcPr>
          <w:p w:rsidR="008F75D2" w:rsidRPr="008F75D2" w:rsidRDefault="008F75D2" w:rsidP="008F75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p>
        </w:tc>
      </w:tr>
      <w:tr w:rsidR="008F75D2" w:rsidRPr="008F75D2" w:rsidTr="00BF66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0" w:type="dxa"/>
            <w:noWrap/>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AO</w:t>
            </w:r>
          </w:p>
        </w:tc>
        <w:tc>
          <w:tcPr>
            <w:tcW w:w="2835" w:type="dxa"/>
            <w:vMerge w:val="restart"/>
            <w:vAlign w:val="center"/>
            <w:hideMark/>
          </w:tcPr>
          <w:p w:rsidR="008F75D2" w:rsidRPr="008F75D2" w:rsidRDefault="008F75D2" w:rsidP="008F75D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 xml:space="preserve"> Administrative stuff</w:t>
            </w:r>
          </w:p>
        </w:tc>
        <w:tc>
          <w:tcPr>
            <w:tcW w:w="2665" w:type="dxa"/>
            <w:vMerge w:val="restart"/>
            <w:vAlign w:val="center"/>
            <w:hideMark/>
          </w:tcPr>
          <w:p w:rsidR="008F75D2" w:rsidRPr="008F75D2" w:rsidRDefault="008F75D2" w:rsidP="008F75D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 xml:space="preserve"> Support Professionals</w:t>
            </w:r>
          </w:p>
        </w:tc>
      </w:tr>
      <w:tr w:rsidR="008F75D2" w:rsidRPr="008F75D2" w:rsidTr="00BF6685">
        <w:trPr>
          <w:trHeight w:val="300"/>
          <w:jc w:val="center"/>
        </w:trPr>
        <w:tc>
          <w:tcPr>
            <w:cnfStyle w:val="001000000000" w:firstRow="0" w:lastRow="0" w:firstColumn="1" w:lastColumn="0" w:oddVBand="0" w:evenVBand="0" w:oddHBand="0" w:evenHBand="0" w:firstRowFirstColumn="0" w:firstRowLastColumn="0" w:lastRowFirstColumn="0" w:lastRowLastColumn="0"/>
            <w:tcW w:w="2100" w:type="dxa"/>
            <w:noWrap/>
            <w:vAlign w:val="center"/>
            <w:hideMark/>
          </w:tcPr>
          <w:p w:rsidR="008F75D2" w:rsidRPr="008F75D2" w:rsidRDefault="008F75D2" w:rsidP="008F75D2">
            <w:pPr>
              <w:rPr>
                <w:rFonts w:ascii="Times New Roman" w:eastAsia="Times New Roman" w:hAnsi="Times New Roman" w:cs="Times New Roman"/>
                <w:color w:val="000000"/>
                <w:sz w:val="24"/>
                <w:szCs w:val="24"/>
                <w:lang w:val="en-GB" w:eastAsia="ru-RU"/>
              </w:rPr>
            </w:pPr>
            <w:r w:rsidRPr="008F75D2">
              <w:rPr>
                <w:rFonts w:ascii="Times New Roman" w:eastAsia="Times New Roman" w:hAnsi="Times New Roman" w:cs="Times New Roman"/>
                <w:color w:val="000000"/>
                <w:sz w:val="24"/>
                <w:szCs w:val="24"/>
                <w:lang w:val="en-GB" w:eastAsia="ru-RU"/>
              </w:rPr>
              <w:t>AA</w:t>
            </w:r>
          </w:p>
        </w:tc>
        <w:tc>
          <w:tcPr>
            <w:tcW w:w="2835" w:type="dxa"/>
            <w:vMerge/>
            <w:vAlign w:val="center"/>
            <w:hideMark/>
          </w:tcPr>
          <w:p w:rsidR="008F75D2" w:rsidRPr="008F75D2" w:rsidRDefault="008F75D2" w:rsidP="008F75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p>
        </w:tc>
        <w:tc>
          <w:tcPr>
            <w:tcW w:w="2665" w:type="dxa"/>
            <w:vMerge/>
            <w:vAlign w:val="center"/>
            <w:hideMark/>
          </w:tcPr>
          <w:p w:rsidR="008F75D2" w:rsidRPr="008F75D2" w:rsidRDefault="008F75D2" w:rsidP="008F75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ru-RU"/>
              </w:rPr>
            </w:pPr>
          </w:p>
        </w:tc>
      </w:tr>
    </w:tbl>
    <w:p w:rsidR="008F75D2" w:rsidRPr="008F75D2" w:rsidRDefault="008F75D2" w:rsidP="008F75D2">
      <w:pPr>
        <w:spacing w:line="360" w:lineRule="auto"/>
        <w:ind w:firstLine="708"/>
        <w:jc w:val="both"/>
        <w:rPr>
          <w:rFonts w:ascii="Times New Roman" w:hAnsi="Times New Roman" w:cs="Times New Roman"/>
          <w:sz w:val="28"/>
          <w:lang w:val="en-US"/>
        </w:rPr>
      </w:pPr>
    </w:p>
    <w:p w:rsidR="008F75D2" w:rsidRPr="008F75D2" w:rsidRDefault="008F75D2" w:rsidP="008F75D2">
      <w:pPr>
        <w:autoSpaceDE w:val="0"/>
        <w:autoSpaceDN w:val="0"/>
        <w:adjustRightInd w:val="0"/>
        <w:spacing w:after="0" w:line="360" w:lineRule="auto"/>
        <w:ind w:firstLine="708"/>
        <w:jc w:val="both"/>
        <w:rPr>
          <w:rFonts w:ascii="Times New Roman" w:hAnsi="Times New Roman" w:cs="Times New Roman"/>
          <w:sz w:val="28"/>
          <w:szCs w:val="28"/>
          <w:lang w:val="en-US"/>
        </w:rPr>
      </w:pPr>
      <w:r w:rsidRPr="008F75D2">
        <w:rPr>
          <w:rFonts w:ascii="Times New Roman" w:eastAsia="Times New Roman" w:hAnsi="Times New Roman" w:cs="Times New Roman"/>
          <w:sz w:val="28"/>
          <w:szCs w:val="28"/>
          <w:lang w:val="en-US" w:eastAsia="ru-RU"/>
        </w:rPr>
        <w:t xml:space="preserve">It </w:t>
      </w:r>
      <w:r w:rsidRPr="008F75D2">
        <w:rPr>
          <w:rFonts w:ascii="Times New Roman" w:eastAsia="Times New Roman" w:hAnsi="Times New Roman" w:cs="Times New Roman"/>
          <w:sz w:val="28"/>
          <w:szCs w:val="28"/>
          <w:lang w:val="en-GB" w:eastAsia="ru-RU"/>
        </w:rPr>
        <w:t xml:space="preserve">is essential to underline, that UK statistics are based on gross salary. Gross salary is the annual salary inclusive of basic pay (including consolidated performance pay) and pay-related allowances such as regional and skills allowances. The main limitation of this part of research is that UK statistics does not include bonuses. According to the IDS (2009), the magnitude of bonuses varies across departments (see Table 16-17). </w:t>
      </w:r>
      <w:r w:rsidRPr="008F75D2">
        <w:rPr>
          <w:rFonts w:ascii="Times New Roman" w:hAnsi="Times New Roman" w:cs="Times New Roman"/>
          <w:bCs/>
          <w:iCs/>
          <w:sz w:val="28"/>
          <w:szCs w:val="28"/>
          <w:lang w:val="en-GB"/>
        </w:rPr>
        <w:t>Therefore, there is significant variation in pay multiples among individual organisations of UK civil service, reflecting different workforce medians as well as top pay</w:t>
      </w:r>
      <w:r w:rsidR="004F6A5E">
        <w:rPr>
          <w:rFonts w:ascii="Times New Roman" w:hAnsi="Times New Roman" w:cs="Times New Roman"/>
          <w:bCs/>
          <w:iCs/>
          <w:sz w:val="28"/>
          <w:szCs w:val="28"/>
          <w:lang w:val="en-GB"/>
        </w:rPr>
        <w:t xml:space="preserve"> ones</w:t>
      </w:r>
      <w:r w:rsidRPr="008F75D2">
        <w:rPr>
          <w:rFonts w:ascii="Times New Roman" w:hAnsi="Times New Roman" w:cs="Times New Roman"/>
          <w:bCs/>
          <w:iCs/>
          <w:sz w:val="28"/>
          <w:szCs w:val="28"/>
          <w:lang w:val="en-GB"/>
        </w:rPr>
        <w:t xml:space="preserve"> (</w:t>
      </w:r>
      <w:r w:rsidRPr="008F75D2">
        <w:rPr>
          <w:rFonts w:ascii="Times New Roman" w:hAnsi="Times New Roman" w:cs="Times New Roman"/>
          <w:sz w:val="28"/>
          <w:szCs w:val="28"/>
          <w:lang w:val="en-GB"/>
        </w:rPr>
        <w:t xml:space="preserve">Hutton, 2011, p. 33) (see </w:t>
      </w:r>
      <w:r w:rsidRPr="00825186">
        <w:rPr>
          <w:rFonts w:ascii="Times New Roman" w:hAnsi="Times New Roman" w:cs="Times New Roman"/>
          <w:sz w:val="28"/>
          <w:szCs w:val="28"/>
          <w:lang w:val="en-GB"/>
        </w:rPr>
        <w:t>Appendix 21).</w:t>
      </w:r>
      <w:r w:rsidRPr="008F75D2">
        <w:rPr>
          <w:rFonts w:ascii="Times New Roman" w:hAnsi="Times New Roman" w:cs="Times New Roman"/>
          <w:sz w:val="28"/>
          <w:szCs w:val="28"/>
          <w:lang w:val="en-US"/>
        </w:rPr>
        <w:t xml:space="preserve"> </w:t>
      </w:r>
    </w:p>
    <w:p w:rsidR="008F75D2" w:rsidRPr="008F75D2" w:rsidRDefault="008F75D2" w:rsidP="008F75D2">
      <w:pPr>
        <w:spacing w:before="120" w:line="360" w:lineRule="auto"/>
        <w:jc w:val="right"/>
        <w:rPr>
          <w:rFonts w:ascii="Times New Roman" w:hAnsi="Times New Roman" w:cs="Times New Roman"/>
          <w:b/>
          <w:sz w:val="28"/>
          <w:szCs w:val="28"/>
          <w:lang w:val="en-US"/>
        </w:rPr>
      </w:pPr>
      <w:proofErr w:type="gramStart"/>
      <w:r w:rsidRPr="008F75D2">
        <w:rPr>
          <w:rFonts w:ascii="Times New Roman" w:hAnsi="Times New Roman" w:cs="Times New Roman"/>
          <w:b/>
          <w:sz w:val="28"/>
          <w:szCs w:val="28"/>
          <w:lang w:val="en-US"/>
        </w:rPr>
        <w:lastRenderedPageBreak/>
        <w:t>Table 16.</w:t>
      </w:r>
      <w:proofErr w:type="gramEnd"/>
    </w:p>
    <w:p w:rsidR="008F75D2" w:rsidRPr="008F75D2" w:rsidRDefault="008F75D2" w:rsidP="008F75D2">
      <w:pPr>
        <w:spacing w:before="120" w:line="360" w:lineRule="auto"/>
        <w:jc w:val="center"/>
        <w:rPr>
          <w:rFonts w:ascii="Times New Roman" w:hAnsi="Times New Roman" w:cs="Times New Roman"/>
          <w:b/>
          <w:sz w:val="28"/>
          <w:szCs w:val="28"/>
          <w:lang w:val="en-US"/>
        </w:rPr>
      </w:pPr>
      <w:r w:rsidRPr="008F75D2">
        <w:rPr>
          <w:rFonts w:ascii="Times New Roman" w:hAnsi="Times New Roman" w:cs="Times New Roman"/>
          <w:b/>
          <w:sz w:val="28"/>
          <w:szCs w:val="28"/>
          <w:lang w:val="en-US"/>
        </w:rPr>
        <w:t xml:space="preserve">Examples of UK’s central government bonuses in different </w:t>
      </w:r>
      <w:proofErr w:type="spellStart"/>
      <w:r w:rsidRPr="008F75D2">
        <w:rPr>
          <w:rFonts w:ascii="Times New Roman" w:hAnsi="Times New Roman" w:cs="Times New Roman"/>
          <w:b/>
          <w:sz w:val="28"/>
          <w:szCs w:val="28"/>
          <w:lang w:val="en-US"/>
        </w:rPr>
        <w:t>organisations</w:t>
      </w:r>
      <w:proofErr w:type="spellEnd"/>
      <w:r w:rsidRPr="008F75D2">
        <w:rPr>
          <w:rFonts w:ascii="Times New Roman" w:hAnsi="Times New Roman" w:cs="Times New Roman"/>
          <w:b/>
          <w:sz w:val="28"/>
          <w:szCs w:val="28"/>
          <w:lang w:val="en-US"/>
        </w:rPr>
        <w:t>, 2008</w:t>
      </w:r>
    </w:p>
    <w:tbl>
      <w:tblPr>
        <w:tblStyle w:val="2-51"/>
        <w:tblW w:w="0" w:type="auto"/>
        <w:tblLook w:val="04A0" w:firstRow="1" w:lastRow="0" w:firstColumn="1" w:lastColumn="0" w:noHBand="0" w:noVBand="1"/>
      </w:tblPr>
      <w:tblGrid>
        <w:gridCol w:w="1563"/>
        <w:gridCol w:w="7723"/>
      </w:tblGrid>
      <w:tr w:rsidR="008F75D2" w:rsidRPr="008F75D2" w:rsidTr="008F75D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rsidR="008F75D2" w:rsidRPr="008F75D2" w:rsidRDefault="008F75D2" w:rsidP="008F75D2">
            <w:pPr>
              <w:spacing w:before="120" w:line="360" w:lineRule="auto"/>
              <w:jc w:val="center"/>
              <w:rPr>
                <w:rFonts w:ascii="Times New Roman" w:hAnsi="Times New Roman" w:cs="Times New Roman"/>
                <w:sz w:val="24"/>
                <w:szCs w:val="24"/>
                <w:lang w:val="en-US"/>
              </w:rPr>
            </w:pPr>
            <w:r w:rsidRPr="008F75D2">
              <w:rPr>
                <w:rFonts w:ascii="Times New Roman" w:hAnsi="Times New Roman" w:cs="Times New Roman"/>
                <w:sz w:val="24"/>
                <w:szCs w:val="24"/>
                <w:lang w:val="en-GB"/>
              </w:rPr>
              <w:t>Organisation</w:t>
            </w:r>
          </w:p>
        </w:tc>
        <w:tc>
          <w:tcPr>
            <w:tcW w:w="0" w:type="auto"/>
          </w:tcPr>
          <w:p w:rsidR="008F75D2" w:rsidRPr="008F75D2" w:rsidRDefault="008F75D2" w:rsidP="008F75D2">
            <w:pPr>
              <w:spacing w:before="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8F75D2">
              <w:rPr>
                <w:rFonts w:ascii="Times New Roman" w:hAnsi="Times New Roman" w:cs="Times New Roman"/>
                <w:sz w:val="24"/>
                <w:szCs w:val="24"/>
                <w:lang w:val="en-GB"/>
              </w:rPr>
              <w:t>Bonus</w:t>
            </w:r>
          </w:p>
        </w:tc>
      </w:tr>
      <w:tr w:rsidR="008F75D2" w:rsidRPr="006449D6" w:rsidTr="008F75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8F75D2" w:rsidRPr="008F75D2" w:rsidRDefault="008F75D2" w:rsidP="008F75D2">
            <w:pPr>
              <w:spacing w:before="120" w:line="360" w:lineRule="auto"/>
              <w:rPr>
                <w:rFonts w:ascii="Times New Roman" w:hAnsi="Times New Roman" w:cs="Times New Roman"/>
                <w:sz w:val="24"/>
                <w:szCs w:val="24"/>
                <w:lang w:val="en-US"/>
              </w:rPr>
            </w:pPr>
            <w:proofErr w:type="spellStart"/>
            <w:r w:rsidRPr="008F75D2">
              <w:rPr>
                <w:rFonts w:ascii="Times New Roman" w:hAnsi="Times New Roman" w:cs="Times New Roman"/>
                <w:sz w:val="24"/>
                <w:szCs w:val="24"/>
                <w:lang w:val="en-US"/>
              </w:rPr>
              <w:t>Defra</w:t>
            </w:r>
            <w:proofErr w:type="spellEnd"/>
          </w:p>
        </w:tc>
        <w:tc>
          <w:tcPr>
            <w:tcW w:w="0" w:type="auto"/>
          </w:tcPr>
          <w:p w:rsidR="008F75D2" w:rsidRPr="008F75D2" w:rsidRDefault="008F75D2" w:rsidP="008F75D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proofErr w:type="gramStart"/>
            <w:r w:rsidRPr="008F75D2">
              <w:rPr>
                <w:rFonts w:ascii="Times New Roman" w:hAnsi="Times New Roman" w:cs="Times New Roman"/>
                <w:sz w:val="24"/>
                <w:szCs w:val="24"/>
                <w:lang w:val="en-US"/>
              </w:rPr>
              <w:t>an</w:t>
            </w:r>
            <w:proofErr w:type="gramEnd"/>
            <w:r w:rsidRPr="008F75D2">
              <w:rPr>
                <w:rFonts w:ascii="Times New Roman" w:hAnsi="Times New Roman" w:cs="Times New Roman"/>
                <w:sz w:val="24"/>
                <w:szCs w:val="24"/>
                <w:lang w:val="en-US"/>
              </w:rPr>
              <w:t xml:space="preserve"> annual performance bonus worth 7.5 per cent of the midpoint of each pay range is awarded to the top of 10 per cent of performers. There are also in-year bonuses available, up to a maximum of </w:t>
            </w:r>
            <w:r w:rsidRPr="008F75D2">
              <w:rPr>
                <w:rFonts w:ascii="Times New Roman" w:hAnsi="Times New Roman" w:cs="Times New Roman"/>
                <w:sz w:val="24"/>
                <w:szCs w:val="24"/>
                <w:lang w:val="en-GB"/>
              </w:rPr>
              <w:t>Ј</w:t>
            </w:r>
            <w:r w:rsidRPr="008F75D2">
              <w:rPr>
                <w:rFonts w:ascii="Times New Roman" w:hAnsi="Times New Roman" w:cs="Times New Roman"/>
                <w:sz w:val="24"/>
                <w:szCs w:val="24"/>
                <w:lang w:val="en-US"/>
              </w:rPr>
              <w:t xml:space="preserve">750, to </w:t>
            </w:r>
            <w:proofErr w:type="spellStart"/>
            <w:r w:rsidRPr="008F75D2">
              <w:rPr>
                <w:rFonts w:ascii="Times New Roman" w:hAnsi="Times New Roman" w:cs="Times New Roman"/>
                <w:sz w:val="24"/>
                <w:szCs w:val="24"/>
                <w:lang w:val="en-US"/>
              </w:rPr>
              <w:t>recognise</w:t>
            </w:r>
            <w:proofErr w:type="spellEnd"/>
            <w:r w:rsidRPr="008F75D2">
              <w:rPr>
                <w:rFonts w:ascii="Times New Roman" w:hAnsi="Times New Roman" w:cs="Times New Roman"/>
                <w:sz w:val="24"/>
                <w:szCs w:val="24"/>
                <w:lang w:val="en-US"/>
              </w:rPr>
              <w:t xml:space="preserve"> one-off achievements of high performance</w:t>
            </w:r>
          </w:p>
        </w:tc>
      </w:tr>
      <w:tr w:rsidR="008F75D2" w:rsidRPr="006449D6" w:rsidTr="008F75D2">
        <w:tc>
          <w:tcPr>
            <w:cnfStyle w:val="001000000000" w:firstRow="0" w:lastRow="0" w:firstColumn="1" w:lastColumn="0" w:oddVBand="0" w:evenVBand="0" w:oddHBand="0" w:evenHBand="0" w:firstRowFirstColumn="0" w:firstRowLastColumn="0" w:lastRowFirstColumn="0" w:lastRowLastColumn="0"/>
            <w:tcW w:w="0" w:type="auto"/>
          </w:tcPr>
          <w:p w:rsidR="008F75D2" w:rsidRPr="008F75D2" w:rsidRDefault="008F75D2" w:rsidP="008F75D2">
            <w:pPr>
              <w:spacing w:before="120" w:line="360" w:lineRule="auto"/>
              <w:rPr>
                <w:rFonts w:ascii="Times New Roman" w:hAnsi="Times New Roman" w:cs="Times New Roman"/>
                <w:sz w:val="24"/>
                <w:szCs w:val="24"/>
                <w:lang w:val="en-US"/>
              </w:rPr>
            </w:pPr>
            <w:r w:rsidRPr="008F75D2">
              <w:rPr>
                <w:rFonts w:ascii="Times New Roman" w:hAnsi="Times New Roman" w:cs="Times New Roman"/>
                <w:sz w:val="24"/>
                <w:szCs w:val="24"/>
                <w:lang w:val="en-US"/>
              </w:rPr>
              <w:t>DFT</w:t>
            </w:r>
          </w:p>
        </w:tc>
        <w:tc>
          <w:tcPr>
            <w:tcW w:w="0" w:type="auto"/>
          </w:tcPr>
          <w:p w:rsidR="008F75D2" w:rsidRPr="008F75D2" w:rsidRDefault="008F75D2" w:rsidP="008F75D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8F75D2">
              <w:rPr>
                <w:rFonts w:ascii="Times New Roman" w:hAnsi="Times New Roman" w:cs="Times New Roman"/>
                <w:sz w:val="24"/>
                <w:szCs w:val="24"/>
                <w:lang w:val="en-US"/>
              </w:rPr>
              <w:t xml:space="preserve">‘achieved’ (box 2), </w:t>
            </w:r>
            <w:r w:rsidRPr="008F75D2">
              <w:rPr>
                <w:rFonts w:ascii="Times New Roman" w:hAnsi="Times New Roman" w:cs="Times New Roman"/>
                <w:sz w:val="24"/>
                <w:szCs w:val="24"/>
                <w:lang w:val="en-GB"/>
              </w:rPr>
              <w:t>Ј</w:t>
            </w:r>
            <w:r w:rsidRPr="008F75D2">
              <w:rPr>
                <w:rFonts w:ascii="Times New Roman" w:hAnsi="Times New Roman" w:cs="Times New Roman"/>
                <w:sz w:val="24"/>
                <w:szCs w:val="24"/>
                <w:lang w:val="en-US"/>
              </w:rPr>
              <w:t xml:space="preserve">150 to </w:t>
            </w:r>
            <w:r w:rsidRPr="008F75D2">
              <w:rPr>
                <w:rFonts w:ascii="Times New Roman" w:hAnsi="Times New Roman" w:cs="Times New Roman"/>
                <w:sz w:val="24"/>
                <w:szCs w:val="24"/>
                <w:lang w:val="en-GB"/>
              </w:rPr>
              <w:t>Ј</w:t>
            </w:r>
            <w:r w:rsidRPr="008F75D2">
              <w:rPr>
                <w:rFonts w:ascii="Times New Roman" w:hAnsi="Times New Roman" w:cs="Times New Roman"/>
                <w:sz w:val="24"/>
                <w:szCs w:val="24"/>
                <w:lang w:val="en-US"/>
              </w:rPr>
              <w:t xml:space="preserve">550; ‘exceeded’ (box 3), </w:t>
            </w:r>
            <w:r w:rsidRPr="008F75D2">
              <w:rPr>
                <w:rFonts w:ascii="Times New Roman" w:hAnsi="Times New Roman" w:cs="Times New Roman"/>
                <w:sz w:val="24"/>
                <w:szCs w:val="24"/>
                <w:lang w:val="en-GB"/>
              </w:rPr>
              <w:t>Ј</w:t>
            </w:r>
            <w:r w:rsidRPr="008F75D2">
              <w:rPr>
                <w:rFonts w:ascii="Times New Roman" w:hAnsi="Times New Roman" w:cs="Times New Roman"/>
                <w:sz w:val="24"/>
                <w:szCs w:val="24"/>
                <w:lang w:val="en-US"/>
              </w:rPr>
              <w:t xml:space="preserve">450 to </w:t>
            </w:r>
            <w:r w:rsidRPr="008F75D2">
              <w:rPr>
                <w:rFonts w:ascii="Times New Roman" w:hAnsi="Times New Roman" w:cs="Times New Roman"/>
                <w:sz w:val="24"/>
                <w:szCs w:val="24"/>
                <w:lang w:val="en-GB"/>
              </w:rPr>
              <w:t>Ј</w:t>
            </w:r>
            <w:r w:rsidRPr="008F75D2">
              <w:rPr>
                <w:rFonts w:ascii="Times New Roman" w:hAnsi="Times New Roman" w:cs="Times New Roman"/>
                <w:sz w:val="24"/>
                <w:szCs w:val="24"/>
                <w:lang w:val="en-US"/>
              </w:rPr>
              <w:t>1,650</w:t>
            </w:r>
          </w:p>
        </w:tc>
      </w:tr>
      <w:tr w:rsidR="008F75D2" w:rsidRPr="008F75D2" w:rsidTr="008F75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8F75D2" w:rsidRPr="008F75D2" w:rsidRDefault="008F75D2" w:rsidP="008F75D2">
            <w:pPr>
              <w:spacing w:before="120" w:line="360" w:lineRule="auto"/>
              <w:rPr>
                <w:rFonts w:ascii="Times New Roman" w:hAnsi="Times New Roman" w:cs="Times New Roman"/>
                <w:sz w:val="24"/>
                <w:szCs w:val="24"/>
                <w:lang w:val="en-US"/>
              </w:rPr>
            </w:pPr>
            <w:r w:rsidRPr="008F75D2">
              <w:rPr>
                <w:rFonts w:ascii="Times New Roman" w:hAnsi="Times New Roman" w:cs="Times New Roman"/>
                <w:sz w:val="24"/>
                <w:szCs w:val="24"/>
                <w:lang w:val="en-US"/>
              </w:rPr>
              <w:t>HMRC</w:t>
            </w:r>
          </w:p>
        </w:tc>
        <w:tc>
          <w:tcPr>
            <w:tcW w:w="0" w:type="auto"/>
          </w:tcPr>
          <w:p w:rsidR="008F75D2" w:rsidRPr="008F75D2" w:rsidRDefault="008F75D2" w:rsidP="008F75D2">
            <w:pPr>
              <w:spacing w:before="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8F75D2">
              <w:rPr>
                <w:rFonts w:ascii="Times New Roman" w:hAnsi="Times New Roman" w:cs="Times New Roman"/>
                <w:sz w:val="24"/>
                <w:szCs w:val="24"/>
                <w:lang w:val="en-GB"/>
              </w:rPr>
              <w:t>‘top’ performance marking, 2 to 2.5%</w:t>
            </w:r>
          </w:p>
        </w:tc>
      </w:tr>
      <w:tr w:rsidR="008F75D2" w:rsidRPr="006449D6" w:rsidTr="008F75D2">
        <w:tc>
          <w:tcPr>
            <w:cnfStyle w:val="001000000000" w:firstRow="0" w:lastRow="0" w:firstColumn="1" w:lastColumn="0" w:oddVBand="0" w:evenVBand="0" w:oddHBand="0" w:evenHBand="0" w:firstRowFirstColumn="0" w:firstRowLastColumn="0" w:lastRowFirstColumn="0" w:lastRowLastColumn="0"/>
            <w:tcW w:w="0" w:type="auto"/>
          </w:tcPr>
          <w:p w:rsidR="008F75D2" w:rsidRPr="008F75D2" w:rsidRDefault="008F75D2" w:rsidP="008F75D2">
            <w:pPr>
              <w:spacing w:before="120" w:line="360" w:lineRule="auto"/>
              <w:rPr>
                <w:rFonts w:ascii="Times New Roman" w:hAnsi="Times New Roman" w:cs="Times New Roman"/>
                <w:sz w:val="24"/>
                <w:szCs w:val="24"/>
                <w:lang w:val="en-US"/>
              </w:rPr>
            </w:pPr>
            <w:r w:rsidRPr="008F75D2">
              <w:rPr>
                <w:rFonts w:ascii="Times New Roman" w:hAnsi="Times New Roman" w:cs="Times New Roman"/>
                <w:sz w:val="24"/>
                <w:szCs w:val="24"/>
                <w:lang w:val="en-US"/>
              </w:rPr>
              <w:t>HMT</w:t>
            </w:r>
          </w:p>
        </w:tc>
        <w:tc>
          <w:tcPr>
            <w:tcW w:w="0" w:type="auto"/>
          </w:tcPr>
          <w:p w:rsidR="008F75D2" w:rsidRPr="008F75D2" w:rsidRDefault="008F75D2" w:rsidP="008F75D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8F75D2">
              <w:rPr>
                <w:rFonts w:ascii="Times New Roman" w:hAnsi="Times New Roman" w:cs="Times New Roman"/>
                <w:sz w:val="24"/>
                <w:szCs w:val="24"/>
                <w:lang w:val="en-US"/>
              </w:rPr>
              <w:t xml:space="preserve">‘rating 2’, </w:t>
            </w:r>
            <w:r w:rsidRPr="008F75D2">
              <w:rPr>
                <w:rFonts w:ascii="Times New Roman" w:hAnsi="Times New Roman" w:cs="Times New Roman"/>
                <w:sz w:val="24"/>
                <w:szCs w:val="24"/>
                <w:lang w:val="en-GB"/>
              </w:rPr>
              <w:t>Ј</w:t>
            </w:r>
            <w:r w:rsidRPr="008F75D2">
              <w:rPr>
                <w:rFonts w:ascii="Times New Roman" w:hAnsi="Times New Roman" w:cs="Times New Roman"/>
                <w:sz w:val="24"/>
                <w:szCs w:val="24"/>
                <w:lang w:val="en-US"/>
              </w:rPr>
              <w:t xml:space="preserve">480 to </w:t>
            </w:r>
            <w:r w:rsidRPr="008F75D2">
              <w:rPr>
                <w:rFonts w:ascii="Times New Roman" w:hAnsi="Times New Roman" w:cs="Times New Roman"/>
                <w:sz w:val="24"/>
                <w:szCs w:val="24"/>
                <w:lang w:val="en-GB"/>
              </w:rPr>
              <w:t>Ј</w:t>
            </w:r>
            <w:r w:rsidRPr="008F75D2">
              <w:rPr>
                <w:rFonts w:ascii="Times New Roman" w:hAnsi="Times New Roman" w:cs="Times New Roman"/>
                <w:sz w:val="24"/>
                <w:szCs w:val="24"/>
                <w:lang w:val="en-US"/>
              </w:rPr>
              <w:t xml:space="preserve">1,200; ‘rating 1’, </w:t>
            </w:r>
            <w:r w:rsidRPr="008F75D2">
              <w:rPr>
                <w:rFonts w:ascii="Times New Roman" w:hAnsi="Times New Roman" w:cs="Times New Roman"/>
                <w:sz w:val="24"/>
                <w:szCs w:val="24"/>
                <w:lang w:val="en-GB"/>
              </w:rPr>
              <w:t>Ј</w:t>
            </w:r>
            <w:r w:rsidRPr="008F75D2">
              <w:rPr>
                <w:rFonts w:ascii="Times New Roman" w:hAnsi="Times New Roman" w:cs="Times New Roman"/>
                <w:sz w:val="24"/>
                <w:szCs w:val="24"/>
                <w:lang w:val="en-US"/>
              </w:rPr>
              <w:t xml:space="preserve">960 to </w:t>
            </w:r>
            <w:r w:rsidRPr="008F75D2">
              <w:rPr>
                <w:rFonts w:ascii="Times New Roman" w:hAnsi="Times New Roman" w:cs="Times New Roman"/>
                <w:sz w:val="24"/>
                <w:szCs w:val="24"/>
                <w:lang w:val="en-GB"/>
              </w:rPr>
              <w:t>Ј</w:t>
            </w:r>
            <w:r w:rsidRPr="008F75D2">
              <w:rPr>
                <w:rFonts w:ascii="Times New Roman" w:hAnsi="Times New Roman" w:cs="Times New Roman"/>
                <w:sz w:val="24"/>
                <w:szCs w:val="24"/>
                <w:lang w:val="en-US"/>
              </w:rPr>
              <w:t>2,400</w:t>
            </w:r>
          </w:p>
        </w:tc>
      </w:tr>
      <w:tr w:rsidR="008F75D2" w:rsidRPr="006449D6" w:rsidTr="008F75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8F75D2" w:rsidRPr="008F75D2" w:rsidRDefault="008F75D2" w:rsidP="008F75D2">
            <w:pPr>
              <w:spacing w:before="120" w:line="360" w:lineRule="auto"/>
              <w:rPr>
                <w:rFonts w:ascii="Times New Roman" w:hAnsi="Times New Roman" w:cs="Times New Roman"/>
                <w:sz w:val="24"/>
                <w:szCs w:val="24"/>
                <w:lang w:val="en-US"/>
              </w:rPr>
            </w:pPr>
            <w:r w:rsidRPr="008F75D2">
              <w:rPr>
                <w:rFonts w:ascii="Times New Roman" w:hAnsi="Times New Roman" w:cs="Times New Roman"/>
                <w:sz w:val="24"/>
                <w:szCs w:val="24"/>
                <w:lang w:val="en-US"/>
              </w:rPr>
              <w:t>MOJ</w:t>
            </w:r>
          </w:p>
        </w:tc>
        <w:tc>
          <w:tcPr>
            <w:tcW w:w="0" w:type="auto"/>
          </w:tcPr>
          <w:p w:rsidR="008F75D2" w:rsidRPr="008F75D2" w:rsidRDefault="008F75D2" w:rsidP="008F75D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proofErr w:type="gramStart"/>
            <w:r w:rsidRPr="008F75D2">
              <w:rPr>
                <w:rFonts w:ascii="Times New Roman" w:hAnsi="Times New Roman" w:cs="Times New Roman"/>
                <w:sz w:val="24"/>
                <w:szCs w:val="24"/>
                <w:lang w:val="en-US"/>
              </w:rPr>
              <w:t>a</w:t>
            </w:r>
            <w:proofErr w:type="gramEnd"/>
            <w:r w:rsidRPr="008F75D2">
              <w:rPr>
                <w:rFonts w:ascii="Times New Roman" w:hAnsi="Times New Roman" w:cs="Times New Roman"/>
                <w:sz w:val="24"/>
                <w:szCs w:val="24"/>
                <w:lang w:val="en-US"/>
              </w:rPr>
              <w:t xml:space="preserve"> new recognition and reward scheme provides managers to recognize commitment and performance immediately. A range of options is available, including bonus payments of up to and over </w:t>
            </w:r>
            <w:r w:rsidRPr="008F75D2">
              <w:rPr>
                <w:rFonts w:ascii="Times New Roman" w:hAnsi="Times New Roman" w:cs="Times New Roman"/>
                <w:sz w:val="24"/>
                <w:szCs w:val="24"/>
                <w:lang w:val="en-GB"/>
              </w:rPr>
              <w:t>Ј</w:t>
            </w:r>
            <w:r w:rsidRPr="008F75D2">
              <w:rPr>
                <w:rFonts w:ascii="Times New Roman" w:hAnsi="Times New Roman" w:cs="Times New Roman"/>
                <w:sz w:val="24"/>
                <w:szCs w:val="24"/>
                <w:lang w:val="en-US"/>
              </w:rPr>
              <w:t xml:space="preserve">100 to be paid through salary, gift vouchers, team celebrations, </w:t>
            </w:r>
            <w:proofErr w:type="spellStart"/>
            <w:r w:rsidRPr="008F75D2">
              <w:rPr>
                <w:rFonts w:ascii="Times New Roman" w:hAnsi="Times New Roman" w:cs="Times New Roman"/>
                <w:sz w:val="24"/>
                <w:szCs w:val="24"/>
                <w:lang w:val="en-US"/>
              </w:rPr>
              <w:t>etc</w:t>
            </w:r>
            <w:proofErr w:type="spellEnd"/>
          </w:p>
        </w:tc>
      </w:tr>
      <w:tr w:rsidR="008F75D2" w:rsidRPr="006449D6" w:rsidTr="008F75D2">
        <w:tc>
          <w:tcPr>
            <w:cnfStyle w:val="001000000000" w:firstRow="0" w:lastRow="0" w:firstColumn="1" w:lastColumn="0" w:oddVBand="0" w:evenVBand="0" w:oddHBand="0" w:evenHBand="0" w:firstRowFirstColumn="0" w:firstRowLastColumn="0" w:lastRowFirstColumn="0" w:lastRowLastColumn="0"/>
            <w:tcW w:w="0" w:type="auto"/>
          </w:tcPr>
          <w:p w:rsidR="008F75D2" w:rsidRPr="008F75D2" w:rsidRDefault="008F75D2" w:rsidP="008F75D2">
            <w:pPr>
              <w:spacing w:before="120" w:line="360" w:lineRule="auto"/>
              <w:rPr>
                <w:rFonts w:ascii="Times New Roman" w:hAnsi="Times New Roman" w:cs="Times New Roman"/>
                <w:sz w:val="24"/>
                <w:szCs w:val="24"/>
                <w:lang w:val="en-US"/>
              </w:rPr>
            </w:pPr>
            <w:r w:rsidRPr="008F75D2">
              <w:rPr>
                <w:rFonts w:ascii="Times New Roman" w:hAnsi="Times New Roman" w:cs="Times New Roman"/>
                <w:sz w:val="24"/>
                <w:szCs w:val="24"/>
                <w:lang w:val="en-US"/>
              </w:rPr>
              <w:t>LR</w:t>
            </w:r>
          </w:p>
        </w:tc>
        <w:tc>
          <w:tcPr>
            <w:tcW w:w="0" w:type="auto"/>
          </w:tcPr>
          <w:p w:rsidR="008F75D2" w:rsidRPr="008F75D2" w:rsidRDefault="008F75D2" w:rsidP="008F75D2">
            <w:pPr>
              <w:spacing w:before="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8F75D2">
              <w:rPr>
                <w:rFonts w:ascii="Times New Roman" w:hAnsi="Times New Roman" w:cs="Times New Roman"/>
                <w:sz w:val="24"/>
                <w:szCs w:val="24"/>
                <w:lang w:val="en-US"/>
              </w:rPr>
              <w:t xml:space="preserve">‘outstanding performers’, </w:t>
            </w:r>
            <w:r w:rsidRPr="008F75D2">
              <w:rPr>
                <w:rFonts w:ascii="Times New Roman" w:hAnsi="Times New Roman" w:cs="Times New Roman"/>
                <w:sz w:val="24"/>
                <w:szCs w:val="24"/>
                <w:lang w:val="en-GB"/>
              </w:rPr>
              <w:t>Ј</w:t>
            </w:r>
            <w:r w:rsidRPr="008F75D2">
              <w:rPr>
                <w:rFonts w:ascii="Times New Roman" w:hAnsi="Times New Roman" w:cs="Times New Roman"/>
                <w:sz w:val="24"/>
                <w:szCs w:val="24"/>
                <w:lang w:val="en-US"/>
              </w:rPr>
              <w:t xml:space="preserve">600 to </w:t>
            </w:r>
            <w:r w:rsidRPr="008F75D2">
              <w:rPr>
                <w:rFonts w:ascii="Times New Roman" w:hAnsi="Times New Roman" w:cs="Times New Roman"/>
                <w:sz w:val="24"/>
                <w:szCs w:val="24"/>
                <w:lang w:val="en-GB"/>
              </w:rPr>
              <w:t>Ј</w:t>
            </w:r>
            <w:r w:rsidRPr="008F75D2">
              <w:rPr>
                <w:rFonts w:ascii="Times New Roman" w:hAnsi="Times New Roman" w:cs="Times New Roman"/>
                <w:sz w:val="24"/>
                <w:szCs w:val="24"/>
                <w:lang w:val="en-US"/>
              </w:rPr>
              <w:t>1,200</w:t>
            </w:r>
          </w:p>
        </w:tc>
      </w:tr>
    </w:tbl>
    <w:p w:rsidR="008F75D2" w:rsidRPr="008F75D2" w:rsidRDefault="008F75D2" w:rsidP="008F75D2">
      <w:pPr>
        <w:spacing w:before="240" w:line="360" w:lineRule="auto"/>
        <w:jc w:val="right"/>
        <w:rPr>
          <w:rFonts w:ascii="Times New Roman" w:hAnsi="Times New Roman" w:cs="Times New Roman"/>
          <w:b/>
          <w:sz w:val="28"/>
          <w:szCs w:val="28"/>
          <w:lang w:val="en-US"/>
        </w:rPr>
      </w:pPr>
      <w:proofErr w:type="gramStart"/>
      <w:r w:rsidRPr="008F75D2">
        <w:rPr>
          <w:rFonts w:ascii="Times New Roman" w:hAnsi="Times New Roman" w:cs="Times New Roman"/>
          <w:b/>
          <w:sz w:val="28"/>
          <w:szCs w:val="28"/>
          <w:lang w:val="en-US"/>
        </w:rPr>
        <w:t>Table 17.</w:t>
      </w:r>
      <w:proofErr w:type="gramEnd"/>
    </w:p>
    <w:p w:rsidR="008F75D2" w:rsidRPr="008F75D2" w:rsidRDefault="008F75D2" w:rsidP="008F75D2">
      <w:pPr>
        <w:autoSpaceDE w:val="0"/>
        <w:autoSpaceDN w:val="0"/>
        <w:adjustRightInd w:val="0"/>
        <w:spacing w:line="240" w:lineRule="auto"/>
        <w:jc w:val="center"/>
        <w:rPr>
          <w:rFonts w:ascii="Times New Roman" w:hAnsi="Times New Roman" w:cs="Times New Roman"/>
          <w:b/>
          <w:sz w:val="28"/>
          <w:szCs w:val="28"/>
          <w:lang w:val="en-US"/>
        </w:rPr>
      </w:pPr>
      <w:r w:rsidRPr="008F75D2">
        <w:rPr>
          <w:rFonts w:ascii="Times New Roman" w:hAnsi="Times New Roman" w:cs="Times New Roman"/>
          <w:b/>
          <w:sz w:val="28"/>
          <w:szCs w:val="28"/>
          <w:lang w:val="en-US"/>
        </w:rPr>
        <w:t>System of ‘box’ marks for of UK’s central government bonuses</w:t>
      </w:r>
    </w:p>
    <w:p w:rsidR="008F75D2" w:rsidRPr="008F75D2" w:rsidRDefault="008F75D2" w:rsidP="008F75D2">
      <w:pPr>
        <w:spacing w:before="120" w:line="360" w:lineRule="auto"/>
        <w:rPr>
          <w:rFonts w:ascii="Times New Roman" w:hAnsi="Times New Roman" w:cs="Times New Roman"/>
          <w:sz w:val="28"/>
          <w:szCs w:val="28"/>
          <w:lang w:val="en-US"/>
        </w:rPr>
      </w:pPr>
      <w:r w:rsidRPr="008F75D2">
        <w:rPr>
          <w:noProof/>
          <w:lang w:eastAsia="ru-RU"/>
        </w:rPr>
        <w:drawing>
          <wp:inline distT="0" distB="0" distL="0" distR="0" wp14:anchorId="6CBE1A03" wp14:editId="53F8D602">
            <wp:extent cx="5779047" cy="145732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7514" t="35265" r="25794" b="45897"/>
                    <a:stretch/>
                  </pic:blipFill>
                  <pic:spPr bwMode="auto">
                    <a:xfrm>
                      <a:off x="0" y="0"/>
                      <a:ext cx="5783750" cy="1458511"/>
                    </a:xfrm>
                    <a:prstGeom prst="rect">
                      <a:avLst/>
                    </a:prstGeom>
                    <a:ln>
                      <a:noFill/>
                    </a:ln>
                    <a:extLst>
                      <a:ext uri="{53640926-AAD7-44D8-BBD7-CCE9431645EC}">
                        <a14:shadowObscured xmlns:a14="http://schemas.microsoft.com/office/drawing/2010/main"/>
                      </a:ext>
                    </a:extLst>
                  </pic:spPr>
                </pic:pic>
              </a:graphicData>
            </a:graphic>
          </wp:inline>
        </w:drawing>
      </w:r>
    </w:p>
    <w:p w:rsidR="008F75D2" w:rsidRPr="008F75D2" w:rsidRDefault="008F75D2" w:rsidP="008F75D2">
      <w:pPr>
        <w:spacing w:before="120" w:line="360" w:lineRule="auto"/>
        <w:jc w:val="center"/>
        <w:rPr>
          <w:rFonts w:ascii="Times New Roman" w:hAnsi="Times New Roman" w:cs="Times New Roman"/>
          <w:i/>
          <w:sz w:val="28"/>
          <w:szCs w:val="28"/>
          <w:lang w:val="en-US"/>
        </w:rPr>
      </w:pPr>
      <w:r w:rsidRPr="008F75D2">
        <w:rPr>
          <w:rFonts w:ascii="Times New Roman" w:hAnsi="Times New Roman" w:cs="Times New Roman"/>
          <w:i/>
          <w:sz w:val="28"/>
          <w:szCs w:val="28"/>
          <w:lang w:val="en-US"/>
        </w:rPr>
        <w:t>Resource: IDS, 2009</w:t>
      </w:r>
    </w:p>
    <w:p w:rsidR="008F75D2" w:rsidRPr="008F75D2" w:rsidRDefault="008F75D2" w:rsidP="008F75D2">
      <w:pPr>
        <w:spacing w:before="120" w:line="360" w:lineRule="auto"/>
        <w:ind w:firstLine="708"/>
        <w:jc w:val="both"/>
        <w:rPr>
          <w:rFonts w:ascii="Times New Roman" w:hAnsi="Times New Roman" w:cs="Times New Roman"/>
          <w:sz w:val="28"/>
          <w:szCs w:val="28"/>
          <w:lang w:val="en-US"/>
        </w:rPr>
      </w:pPr>
      <w:r w:rsidRPr="008F75D2">
        <w:rPr>
          <w:rFonts w:ascii="Times New Roman" w:hAnsi="Times New Roman" w:cs="Times New Roman"/>
          <w:sz w:val="28"/>
          <w:szCs w:val="28"/>
          <w:lang w:val="en-US"/>
        </w:rPr>
        <w:t xml:space="preserve">Moreover, UK data refer to March 2011. Initial data of gross salary was divided on 12 (to provide monthly salary) and converted to rubles 2011 using exchange rate of </w:t>
      </w:r>
      <w:r w:rsidRPr="008F75D2">
        <w:rPr>
          <w:rFonts w:ascii="Times New Roman" w:hAnsi="Times New Roman" w:cs="Times New Roman"/>
          <w:bCs/>
          <w:color w:val="000000"/>
          <w:sz w:val="28"/>
          <w:szCs w:val="28"/>
          <w:shd w:val="clear" w:color="auto" w:fill="FFFFFF"/>
          <w:lang w:val="en-GB"/>
        </w:rPr>
        <w:t xml:space="preserve">the Central Bank of the Russian Federation </w:t>
      </w:r>
      <w:r w:rsidRPr="008F75D2">
        <w:rPr>
          <w:rFonts w:ascii="Times New Roman" w:hAnsi="Times New Roman" w:cs="Times New Roman"/>
          <w:sz w:val="28"/>
          <w:szCs w:val="28"/>
          <w:lang w:val="en-US"/>
        </w:rPr>
        <w:t xml:space="preserve">(1 Pound = 46 </w:t>
      </w:r>
      <w:r w:rsidRPr="008F75D2">
        <w:rPr>
          <w:rFonts w:ascii="Times New Roman" w:hAnsi="Times New Roman" w:cs="Times New Roman"/>
          <w:sz w:val="28"/>
          <w:szCs w:val="28"/>
          <w:lang w:val="en-US"/>
        </w:rPr>
        <w:lastRenderedPageBreak/>
        <w:t>rubles in March 2011)</w:t>
      </w:r>
      <w:r w:rsidRPr="008F75D2">
        <w:rPr>
          <w:rFonts w:ascii="Times New Roman" w:hAnsi="Times New Roman" w:cs="Times New Roman"/>
          <w:sz w:val="28"/>
          <w:szCs w:val="28"/>
          <w:vertAlign w:val="superscript"/>
          <w:lang w:val="en-US"/>
        </w:rPr>
        <w:footnoteReference w:id="28"/>
      </w:r>
      <w:r w:rsidRPr="008F75D2">
        <w:rPr>
          <w:rFonts w:ascii="Times New Roman" w:hAnsi="Times New Roman" w:cs="Times New Roman"/>
          <w:sz w:val="28"/>
          <w:szCs w:val="28"/>
          <w:lang w:val="en-US"/>
        </w:rPr>
        <w:t xml:space="preserve">. The table of comparability of Russian and UK FEBs based on comparability of functions performed is </w:t>
      </w:r>
      <w:r w:rsidRPr="00825186">
        <w:rPr>
          <w:rFonts w:ascii="Times New Roman" w:hAnsi="Times New Roman" w:cs="Times New Roman"/>
          <w:sz w:val="28"/>
          <w:szCs w:val="28"/>
          <w:lang w:val="en-US"/>
        </w:rPr>
        <w:t>represented in Appendix 22. Appendix 23 illustrates data received.</w:t>
      </w:r>
    </w:p>
    <w:p w:rsidR="008F75D2" w:rsidRPr="008F75D2" w:rsidRDefault="008F75D2" w:rsidP="008F75D2">
      <w:pPr>
        <w:spacing w:line="360" w:lineRule="auto"/>
        <w:ind w:firstLine="708"/>
        <w:jc w:val="both"/>
        <w:rPr>
          <w:rFonts w:ascii="Times New Roman" w:hAnsi="Times New Roman" w:cs="Times New Roman"/>
          <w:sz w:val="28"/>
          <w:szCs w:val="28"/>
          <w:lang w:val="en-US"/>
        </w:rPr>
      </w:pPr>
      <w:r w:rsidRPr="008F75D2">
        <w:rPr>
          <w:rFonts w:ascii="Times New Roman" w:hAnsi="Times New Roman" w:cs="Times New Roman"/>
          <w:sz w:val="28"/>
          <w:szCs w:val="28"/>
          <w:lang w:val="en-US"/>
        </w:rPr>
        <w:t xml:space="preserve">It is evident from this data that </w:t>
      </w:r>
      <w:r w:rsidRPr="008F75D2">
        <w:rPr>
          <w:rFonts w:ascii="Times New Roman" w:hAnsi="Times New Roman" w:cs="Times New Roman"/>
          <w:sz w:val="28"/>
          <w:szCs w:val="28"/>
          <w:lang w:val="en-GB"/>
        </w:rPr>
        <w:t>civil servants’ pay in UK has more unequal distribution across FEBs, which confirms the argument that the level of horizontal pay differentiation among FEBs in UK is higher than in Russia. Moreover,</w:t>
      </w:r>
      <w:r w:rsidRPr="008F75D2">
        <w:rPr>
          <w:rFonts w:ascii="Times New Roman" w:hAnsi="Times New Roman" w:cs="Times New Roman"/>
          <w:sz w:val="28"/>
          <w:szCs w:val="28"/>
          <w:lang w:val="en-US"/>
        </w:rPr>
        <w:t xml:space="preserve"> civil servants of all categories receive higher compensation than Russian civil servants in all FEBs. Pay gaps between Russian and UK’s civil servants vary from 0.89 times (between SCS of Russian Treasury and UK’s HMT) to 6.44 times (between SCS of </w:t>
      </w:r>
      <w:proofErr w:type="spellStart"/>
      <w:r w:rsidRPr="008F75D2">
        <w:rPr>
          <w:rFonts w:ascii="Times New Roman" w:hAnsi="Times New Roman" w:cs="Times New Roman"/>
          <w:sz w:val="28"/>
          <w:szCs w:val="28"/>
          <w:lang w:val="en-US"/>
        </w:rPr>
        <w:t>Rorarhiv</w:t>
      </w:r>
      <w:proofErr w:type="spellEnd"/>
      <w:r w:rsidRPr="008F75D2">
        <w:rPr>
          <w:rFonts w:ascii="Times New Roman" w:hAnsi="Times New Roman" w:cs="Times New Roman"/>
          <w:sz w:val="28"/>
          <w:szCs w:val="28"/>
          <w:lang w:val="en-US"/>
        </w:rPr>
        <w:t xml:space="preserve"> and UK’s NA) (see Appendix 24).</w:t>
      </w:r>
    </w:p>
    <w:p w:rsidR="008F75D2" w:rsidRPr="008F75D2" w:rsidRDefault="008F75D2" w:rsidP="008F75D2">
      <w:pPr>
        <w:spacing w:after="120" w:line="360" w:lineRule="auto"/>
        <w:ind w:firstLine="708"/>
        <w:jc w:val="both"/>
        <w:rPr>
          <w:rFonts w:ascii="Times New Roman" w:hAnsi="Times New Roman" w:cs="Times New Roman"/>
          <w:sz w:val="28"/>
          <w:szCs w:val="28"/>
          <w:lang w:val="en-GB"/>
        </w:rPr>
      </w:pPr>
      <w:r w:rsidRPr="008F75D2">
        <w:rPr>
          <w:rFonts w:ascii="Times New Roman" w:hAnsi="Times New Roman" w:cs="Times New Roman"/>
          <w:sz w:val="28"/>
          <w:szCs w:val="28"/>
          <w:lang w:val="en-GB"/>
        </w:rPr>
        <w:t>With these caveats in mind, it is nonetheless interesting to consider pay gaps between the lowest and the highest categories of civil service among UK’s and Russia’s FEBs (</w:t>
      </w:r>
      <w:r w:rsidRPr="00825186">
        <w:rPr>
          <w:rFonts w:ascii="Times New Roman" w:hAnsi="Times New Roman" w:cs="Times New Roman"/>
          <w:sz w:val="28"/>
          <w:szCs w:val="28"/>
          <w:lang w:val="en-GB"/>
        </w:rPr>
        <w:t>see Appendix 25). In UK it varies</w:t>
      </w:r>
      <w:r w:rsidRPr="008F75D2">
        <w:rPr>
          <w:rFonts w:ascii="Times New Roman" w:hAnsi="Times New Roman" w:cs="Times New Roman"/>
          <w:sz w:val="28"/>
          <w:szCs w:val="28"/>
          <w:lang w:val="en-GB"/>
        </w:rPr>
        <w:t xml:space="preserve"> from 2.88 times (DCLG of UK) to 6.21 times (OS of UK). However, in Russia these indicators vary from 1.81 times (FS MTS of Russia) to 7.91 times (FNS of Russia). It is worth to underline, that the level of vertical pay differentiation is higher in Russia than in UK. </w:t>
      </w:r>
    </w:p>
    <w:p w:rsidR="008F75D2" w:rsidRPr="008F75D2" w:rsidRDefault="008F75D2" w:rsidP="008F75D2">
      <w:pPr>
        <w:spacing w:after="120" w:line="360" w:lineRule="auto"/>
        <w:ind w:firstLine="708"/>
        <w:jc w:val="both"/>
        <w:rPr>
          <w:rFonts w:ascii="Times New Roman" w:hAnsi="Times New Roman" w:cs="Times New Roman"/>
          <w:sz w:val="28"/>
          <w:szCs w:val="28"/>
          <w:lang w:val="en-GB"/>
        </w:rPr>
      </w:pPr>
      <w:r w:rsidRPr="008F75D2">
        <w:rPr>
          <w:rFonts w:ascii="Times New Roman" w:eastAsia="Arial Unicode MS" w:hAnsi="Times New Roman" w:cs="Times New Roman"/>
          <w:sz w:val="28"/>
          <w:szCs w:val="28"/>
          <w:u w:color="000000"/>
          <w:lang w:val="en-GB"/>
        </w:rPr>
        <w:t xml:space="preserve">The next section of research provides </w:t>
      </w:r>
      <w:r w:rsidRPr="008F75D2">
        <w:rPr>
          <w:rFonts w:ascii="Times New Roman" w:eastAsia="TimesNewRomanPSMT" w:hAnsi="Times New Roman" w:cs="Times New Roman"/>
          <w:sz w:val="28"/>
          <w:szCs w:val="28"/>
          <w:lang w:val="en-GB"/>
        </w:rPr>
        <w:t xml:space="preserve">the regression analysis of </w:t>
      </w:r>
      <w:r w:rsidRPr="008F75D2">
        <w:rPr>
          <w:rFonts w:ascii="Times New Roman" w:eastAsia="Arial Unicode MS" w:hAnsi="Times New Roman" w:cs="Times New Roman"/>
          <w:sz w:val="28"/>
          <w:szCs w:val="28"/>
          <w:u w:color="000000"/>
          <w:lang w:val="en-GB"/>
        </w:rPr>
        <w:t>the main determinants of civil servants’ pay differentiation in FEBs of the Russian Federation.</w:t>
      </w:r>
    </w:p>
    <w:p w:rsidR="008F75D2" w:rsidRPr="008F75D2" w:rsidRDefault="008F75D2" w:rsidP="008F75D2">
      <w:pPr>
        <w:autoSpaceDE w:val="0"/>
        <w:autoSpaceDN w:val="0"/>
        <w:adjustRightInd w:val="0"/>
        <w:spacing w:after="0" w:line="240" w:lineRule="auto"/>
        <w:jc w:val="both"/>
        <w:rPr>
          <w:rFonts w:ascii="Times New Roman" w:hAnsi="Times New Roman" w:cs="Times New Roman"/>
          <w:sz w:val="28"/>
          <w:szCs w:val="28"/>
          <w:lang w:val="en-US"/>
        </w:rPr>
      </w:pPr>
    </w:p>
    <w:p w:rsidR="00543733" w:rsidRDefault="00543733" w:rsidP="00543733">
      <w:pPr>
        <w:autoSpaceDE w:val="0"/>
        <w:autoSpaceDN w:val="0"/>
        <w:adjustRightInd w:val="0"/>
        <w:spacing w:after="0" w:line="240" w:lineRule="auto"/>
        <w:jc w:val="both"/>
        <w:rPr>
          <w:rFonts w:cs="LiberationSans"/>
          <w:sz w:val="24"/>
          <w:szCs w:val="24"/>
          <w:lang w:val="en-US"/>
        </w:rPr>
      </w:pPr>
    </w:p>
    <w:p w:rsidR="00543733" w:rsidRDefault="00543733" w:rsidP="00543733">
      <w:pPr>
        <w:autoSpaceDE w:val="0"/>
        <w:autoSpaceDN w:val="0"/>
        <w:adjustRightInd w:val="0"/>
        <w:spacing w:after="0" w:line="240" w:lineRule="auto"/>
        <w:jc w:val="both"/>
        <w:rPr>
          <w:rFonts w:cs="LiberationSans"/>
          <w:sz w:val="24"/>
          <w:szCs w:val="24"/>
          <w:lang w:val="en-US"/>
        </w:rPr>
      </w:pPr>
    </w:p>
    <w:p w:rsidR="00543733" w:rsidRDefault="00543733" w:rsidP="00543733">
      <w:pPr>
        <w:autoSpaceDE w:val="0"/>
        <w:autoSpaceDN w:val="0"/>
        <w:adjustRightInd w:val="0"/>
        <w:spacing w:after="0" w:line="240" w:lineRule="auto"/>
        <w:jc w:val="both"/>
        <w:rPr>
          <w:rFonts w:cs="LiberationSans"/>
          <w:sz w:val="24"/>
          <w:szCs w:val="24"/>
          <w:lang w:val="en-US"/>
        </w:rPr>
      </w:pPr>
    </w:p>
    <w:p w:rsidR="00543733" w:rsidRDefault="00543733" w:rsidP="00543733">
      <w:pPr>
        <w:autoSpaceDE w:val="0"/>
        <w:autoSpaceDN w:val="0"/>
        <w:adjustRightInd w:val="0"/>
        <w:spacing w:after="0" w:line="240" w:lineRule="auto"/>
        <w:jc w:val="both"/>
        <w:rPr>
          <w:rFonts w:cs="LiberationSans"/>
          <w:sz w:val="24"/>
          <w:szCs w:val="24"/>
          <w:lang w:val="en-US"/>
        </w:rPr>
      </w:pPr>
    </w:p>
    <w:p w:rsidR="00543733" w:rsidRPr="00931B5F" w:rsidRDefault="00543733" w:rsidP="00543733">
      <w:pPr>
        <w:autoSpaceDE w:val="0"/>
        <w:autoSpaceDN w:val="0"/>
        <w:adjustRightInd w:val="0"/>
        <w:spacing w:after="0" w:line="240" w:lineRule="auto"/>
        <w:jc w:val="both"/>
        <w:rPr>
          <w:rFonts w:cs="LiberationSans"/>
          <w:sz w:val="24"/>
          <w:szCs w:val="24"/>
          <w:lang w:val="en-US"/>
        </w:rPr>
      </w:pPr>
    </w:p>
    <w:p w:rsidR="009D2889" w:rsidRPr="009D2889" w:rsidRDefault="009D2889">
      <w:pPr>
        <w:rPr>
          <w:rFonts w:ascii="Times New Roman" w:eastAsiaTheme="majorEastAsia" w:hAnsi="Times New Roman" w:cs="Times New Roman"/>
          <w:b/>
          <w:bCs/>
          <w:sz w:val="28"/>
          <w:szCs w:val="28"/>
          <w:lang w:val="en-US"/>
        </w:rPr>
      </w:pPr>
      <w:r>
        <w:rPr>
          <w:rFonts w:ascii="Times New Roman" w:hAnsi="Times New Roman" w:cs="Times New Roman"/>
          <w:lang w:val="en-GB"/>
        </w:rPr>
        <w:br w:type="page"/>
      </w:r>
    </w:p>
    <w:p w:rsidR="00693019" w:rsidRDefault="00BD75FB" w:rsidP="00BD75FB">
      <w:pPr>
        <w:pStyle w:val="1"/>
        <w:spacing w:after="240" w:line="360" w:lineRule="auto"/>
        <w:jc w:val="center"/>
        <w:rPr>
          <w:rFonts w:ascii="Times New Roman" w:hAnsi="Times New Roman" w:cs="Times New Roman"/>
          <w:color w:val="auto"/>
          <w:lang w:val="en-GB"/>
        </w:rPr>
      </w:pPr>
      <w:bookmarkStart w:id="11" w:name="_Toc357512405"/>
      <w:proofErr w:type="gramStart"/>
      <w:r w:rsidRPr="00816F64">
        <w:rPr>
          <w:rFonts w:ascii="Times New Roman" w:hAnsi="Times New Roman" w:cs="Times New Roman"/>
          <w:color w:val="auto"/>
          <w:lang w:val="en-GB"/>
        </w:rPr>
        <w:lastRenderedPageBreak/>
        <w:t>Section 6</w:t>
      </w:r>
      <w:r w:rsidR="00693019" w:rsidRPr="00816F64">
        <w:rPr>
          <w:rFonts w:ascii="Times New Roman" w:hAnsi="Times New Roman" w:cs="Times New Roman"/>
          <w:color w:val="auto"/>
          <w:lang w:val="en-GB"/>
        </w:rPr>
        <w:t>.</w:t>
      </w:r>
      <w:proofErr w:type="gramEnd"/>
      <w:r w:rsidR="00693019" w:rsidRPr="00816F64">
        <w:rPr>
          <w:rFonts w:ascii="Times New Roman" w:hAnsi="Times New Roman" w:cs="Times New Roman"/>
          <w:color w:val="auto"/>
          <w:lang w:val="en-GB"/>
        </w:rPr>
        <w:t xml:space="preserve"> Regression analysis of the main determinants of civil servants’ pay differentiation</w:t>
      </w:r>
      <w:bookmarkEnd w:id="11"/>
    </w:p>
    <w:p w:rsidR="004A720E" w:rsidRPr="00177B54" w:rsidRDefault="004A720E" w:rsidP="004A720E">
      <w:pPr>
        <w:autoSpaceDE w:val="0"/>
        <w:autoSpaceDN w:val="0"/>
        <w:adjustRightInd w:val="0"/>
        <w:spacing w:line="360" w:lineRule="auto"/>
        <w:ind w:firstLine="708"/>
        <w:jc w:val="both"/>
        <w:rPr>
          <w:rFonts w:ascii="Times New Roman" w:eastAsia="TimesNewRomanPSMT" w:hAnsi="Times New Roman" w:cs="Times New Roman"/>
          <w:sz w:val="28"/>
          <w:szCs w:val="28"/>
          <w:lang w:val="en-GB"/>
        </w:rPr>
      </w:pPr>
      <w:r w:rsidRPr="00177B54">
        <w:rPr>
          <w:rFonts w:ascii="Times New Roman" w:eastAsia="TimesNewRomanPSMT" w:hAnsi="Times New Roman" w:cs="Times New Roman"/>
          <w:sz w:val="28"/>
          <w:szCs w:val="28"/>
          <w:lang w:val="en-US"/>
        </w:rPr>
        <w:t xml:space="preserve">The theoretical part of the thesis provides a brief overview of </w:t>
      </w:r>
      <w:r w:rsidRPr="00177B54">
        <w:rPr>
          <w:rFonts w:ascii="Times New Roman" w:eastAsia="TimesNewRomanPSMT" w:hAnsi="Times New Roman" w:cs="Times New Roman"/>
          <w:sz w:val="28"/>
          <w:szCs w:val="28"/>
          <w:lang w:val="en-GB"/>
        </w:rPr>
        <w:t>civil servants’ pay differentiation determinants in accordance with theoretical models. The previous section of the practical part reviews some factors of civil servants’ pay differentiation, ide</w:t>
      </w:r>
      <w:r>
        <w:rPr>
          <w:rFonts w:ascii="Times New Roman" w:eastAsia="TimesNewRomanPSMT" w:hAnsi="Times New Roman" w:cs="Times New Roman"/>
          <w:sz w:val="28"/>
          <w:szCs w:val="28"/>
          <w:lang w:val="en-GB"/>
        </w:rPr>
        <w:t xml:space="preserve">ntified through the analysis of some </w:t>
      </w:r>
      <w:r w:rsidRPr="00177B54">
        <w:rPr>
          <w:rFonts w:ascii="Times New Roman" w:eastAsia="TimesNewRomanPSMT" w:hAnsi="Times New Roman" w:cs="Times New Roman"/>
          <w:sz w:val="28"/>
          <w:szCs w:val="28"/>
          <w:lang w:val="en-GB"/>
        </w:rPr>
        <w:t>practical cases. However, we now return to research questions posed at the beginning of the master thesis:</w:t>
      </w:r>
    </w:p>
    <w:p w:rsidR="004A720E" w:rsidRPr="00177B54" w:rsidRDefault="004A720E" w:rsidP="002D2773">
      <w:pPr>
        <w:pStyle w:val="a8"/>
        <w:numPr>
          <w:ilvl w:val="0"/>
          <w:numId w:val="24"/>
        </w:numPr>
        <w:autoSpaceDE w:val="0"/>
        <w:autoSpaceDN w:val="0"/>
        <w:adjustRightInd w:val="0"/>
        <w:spacing w:after="200" w:line="360" w:lineRule="auto"/>
        <w:jc w:val="both"/>
        <w:rPr>
          <w:rFonts w:eastAsia="TimesNewRomanPSMT"/>
          <w:sz w:val="28"/>
          <w:szCs w:val="28"/>
          <w:lang w:val="en-GB"/>
        </w:rPr>
      </w:pPr>
      <w:r w:rsidRPr="00177B54">
        <w:rPr>
          <w:rFonts w:eastAsia="Calibri"/>
          <w:sz w:val="28"/>
          <w:szCs w:val="28"/>
          <w:lang w:val="en-GB"/>
        </w:rPr>
        <w:t>Is civil servants’ pay differentiation justified?</w:t>
      </w:r>
    </w:p>
    <w:p w:rsidR="004A720E" w:rsidRDefault="004A720E" w:rsidP="002D2773">
      <w:pPr>
        <w:pStyle w:val="a8"/>
        <w:numPr>
          <w:ilvl w:val="0"/>
          <w:numId w:val="24"/>
        </w:numPr>
        <w:autoSpaceDE w:val="0"/>
        <w:autoSpaceDN w:val="0"/>
        <w:adjustRightInd w:val="0"/>
        <w:spacing w:after="200" w:line="360" w:lineRule="auto"/>
        <w:jc w:val="both"/>
        <w:rPr>
          <w:rFonts w:eastAsia="Calibri"/>
          <w:sz w:val="28"/>
          <w:szCs w:val="28"/>
          <w:lang w:val="en-GB"/>
        </w:rPr>
      </w:pPr>
      <w:r w:rsidRPr="00177B54">
        <w:rPr>
          <w:rFonts w:eastAsia="Calibri"/>
          <w:sz w:val="28"/>
          <w:szCs w:val="28"/>
          <w:lang w:val="en-GB"/>
        </w:rPr>
        <w:t>What determinants lie in the basis of civil servants' pay differentiation?</w:t>
      </w:r>
    </w:p>
    <w:p w:rsidR="004A720E" w:rsidRPr="004A720E" w:rsidRDefault="004A720E" w:rsidP="002D2773">
      <w:pPr>
        <w:pStyle w:val="a8"/>
        <w:numPr>
          <w:ilvl w:val="0"/>
          <w:numId w:val="24"/>
        </w:numPr>
        <w:autoSpaceDE w:val="0"/>
        <w:autoSpaceDN w:val="0"/>
        <w:adjustRightInd w:val="0"/>
        <w:spacing w:after="200" w:line="360" w:lineRule="auto"/>
        <w:jc w:val="both"/>
        <w:rPr>
          <w:rFonts w:eastAsia="Calibri"/>
          <w:sz w:val="28"/>
          <w:szCs w:val="28"/>
          <w:lang w:val="en-GB"/>
        </w:rPr>
      </w:pPr>
      <w:r w:rsidRPr="004A720E">
        <w:rPr>
          <w:rFonts w:eastAsia="Calibri"/>
          <w:sz w:val="28"/>
          <w:szCs w:val="28"/>
          <w:lang w:val="en-GB"/>
        </w:rPr>
        <w:t xml:space="preserve">Can civil servants’ pay differentiation be attributed to any of the observable factors? </w:t>
      </w:r>
    </w:p>
    <w:p w:rsidR="004A720E" w:rsidRPr="008A4302" w:rsidRDefault="004A720E" w:rsidP="004A720E">
      <w:pPr>
        <w:autoSpaceDE w:val="0"/>
        <w:autoSpaceDN w:val="0"/>
        <w:adjustRightInd w:val="0"/>
        <w:spacing w:line="360" w:lineRule="auto"/>
        <w:ind w:firstLine="708"/>
        <w:jc w:val="both"/>
        <w:rPr>
          <w:rFonts w:ascii="Times New Roman" w:eastAsia="Arial Unicode MS" w:hAnsi="Times New Roman" w:cs="Times New Roman"/>
          <w:sz w:val="28"/>
          <w:szCs w:val="28"/>
          <w:u w:color="000000"/>
          <w:lang w:val="en-GB"/>
        </w:rPr>
      </w:pPr>
      <w:r w:rsidRPr="00810F8B">
        <w:rPr>
          <w:rFonts w:ascii="Times New Roman" w:eastAsia="Arial Unicode MS" w:hAnsi="Times New Roman" w:cs="Times New Roman"/>
          <w:sz w:val="28"/>
          <w:szCs w:val="28"/>
          <w:u w:color="000000"/>
          <w:lang w:val="en-GB"/>
        </w:rPr>
        <w:t>T</w:t>
      </w:r>
      <w:r>
        <w:rPr>
          <w:rFonts w:ascii="Times New Roman" w:eastAsia="Arial Unicode MS" w:hAnsi="Times New Roman" w:cs="Times New Roman"/>
          <w:sz w:val="28"/>
          <w:szCs w:val="28"/>
          <w:u w:color="000000"/>
          <w:lang w:val="en-GB"/>
        </w:rPr>
        <w:t xml:space="preserve">o answer these questions </w:t>
      </w:r>
      <w:r w:rsidRPr="00810F8B">
        <w:rPr>
          <w:rFonts w:ascii="Times New Roman" w:eastAsia="TimesNewRomanPSMT" w:hAnsi="Times New Roman" w:cs="Times New Roman"/>
          <w:sz w:val="28"/>
          <w:szCs w:val="28"/>
          <w:lang w:val="en-GB"/>
        </w:rPr>
        <w:t xml:space="preserve">the regression analysis of </w:t>
      </w:r>
      <w:r w:rsidRPr="00810F8B">
        <w:rPr>
          <w:rFonts w:ascii="Times New Roman" w:eastAsia="Arial Unicode MS" w:hAnsi="Times New Roman" w:cs="Times New Roman"/>
          <w:sz w:val="28"/>
          <w:szCs w:val="28"/>
          <w:u w:color="000000"/>
          <w:lang w:val="en-GB"/>
        </w:rPr>
        <w:t>the main determinants of civil servants’ pay differentiation</w:t>
      </w:r>
      <w:r>
        <w:rPr>
          <w:rFonts w:ascii="Times New Roman" w:eastAsia="Arial Unicode MS" w:hAnsi="Times New Roman" w:cs="Times New Roman"/>
          <w:sz w:val="28"/>
          <w:szCs w:val="28"/>
          <w:u w:color="000000"/>
          <w:lang w:val="en-GB"/>
        </w:rPr>
        <w:t xml:space="preserve"> has been conducted. Therefore, t</w:t>
      </w:r>
      <w:r w:rsidRPr="00B27530">
        <w:rPr>
          <w:rFonts w:ascii="Times New Roman" w:eastAsia="TimesNewRomanPSMT" w:hAnsi="Times New Roman" w:cs="Times New Roman"/>
          <w:sz w:val="28"/>
          <w:szCs w:val="28"/>
          <w:lang w:val="en-GB"/>
        </w:rPr>
        <w:t xml:space="preserve">his </w:t>
      </w:r>
      <w:r>
        <w:rPr>
          <w:rFonts w:ascii="Times New Roman" w:eastAsia="TimesNewRomanPSMT" w:hAnsi="Times New Roman" w:cs="Times New Roman"/>
          <w:sz w:val="28"/>
          <w:szCs w:val="28"/>
          <w:lang w:val="en-GB"/>
        </w:rPr>
        <w:t>s</w:t>
      </w:r>
      <w:r w:rsidRPr="00B27530">
        <w:rPr>
          <w:rFonts w:ascii="Times New Roman" w:eastAsia="TimesNewRomanPSMT" w:hAnsi="Times New Roman" w:cs="Times New Roman"/>
          <w:sz w:val="28"/>
          <w:szCs w:val="28"/>
          <w:lang w:val="en-GB"/>
        </w:rPr>
        <w:t xml:space="preserve">ection provides the investigation of some factors, which have a significant impact on the </w:t>
      </w:r>
      <w:r w:rsidRPr="008A4302">
        <w:rPr>
          <w:rFonts w:ascii="Times New Roman" w:eastAsia="TimesNewRomanPSMT" w:hAnsi="Times New Roman" w:cs="Times New Roman"/>
          <w:sz w:val="28"/>
          <w:szCs w:val="28"/>
          <w:lang w:val="en-GB"/>
        </w:rPr>
        <w:t>emergence of civil servants’ pay differentiation.</w:t>
      </w:r>
    </w:p>
    <w:p w:rsidR="004A720E" w:rsidRDefault="004A720E" w:rsidP="004A720E">
      <w:pPr>
        <w:spacing w:line="360" w:lineRule="auto"/>
        <w:ind w:firstLine="708"/>
        <w:jc w:val="both"/>
        <w:rPr>
          <w:rFonts w:ascii="Times New Roman" w:hAnsi="Times New Roman" w:cs="Times New Roman"/>
          <w:sz w:val="28"/>
          <w:szCs w:val="28"/>
          <w:lang w:val="en-US"/>
        </w:rPr>
      </w:pPr>
      <w:r w:rsidRPr="008A4302">
        <w:rPr>
          <w:rFonts w:ascii="Times New Roman" w:eastAsia="TimesNewRomanPSMT" w:hAnsi="Times New Roman" w:cs="Times New Roman"/>
          <w:sz w:val="28"/>
          <w:szCs w:val="28"/>
          <w:lang w:val="en-US"/>
        </w:rPr>
        <w:t xml:space="preserve">Taking into consideration width of the investigated problem, the research is based on </w:t>
      </w:r>
      <w:r w:rsidRPr="008A4302">
        <w:rPr>
          <w:rFonts w:ascii="Times New Roman" w:eastAsia="TimesNewRomanPSMT" w:hAnsi="Times New Roman" w:cs="Times New Roman"/>
          <w:bCs/>
          <w:sz w:val="28"/>
          <w:szCs w:val="28"/>
          <w:lang w:val="en-US"/>
        </w:rPr>
        <w:t xml:space="preserve">the cross-sectional study of pay differentiation determinants. The choice of such research method can be explained by the availability of the most necessary data only on 2011. Moreover, there are some successful empirical studies of public sector pay differentiation which are also </w:t>
      </w:r>
      <w:r w:rsidRPr="008A4302">
        <w:rPr>
          <w:rFonts w:ascii="Times New Roman" w:hAnsi="Times New Roman" w:cs="Times New Roman"/>
          <w:sz w:val="28"/>
          <w:szCs w:val="28"/>
          <w:lang w:val="en-US" w:eastAsia="ru-RU"/>
        </w:rPr>
        <w:t xml:space="preserve">relied on cross-sectional data (see, for example, </w:t>
      </w:r>
      <w:r w:rsidRPr="008A4302">
        <w:rPr>
          <w:rFonts w:ascii="Times New Roman" w:hAnsi="Times New Roman" w:cs="Times New Roman"/>
          <w:sz w:val="28"/>
          <w:szCs w:val="28"/>
          <w:lang w:val="en-US"/>
        </w:rPr>
        <w:t xml:space="preserve">Emilio et al., 2012). Furthermore, a quantitative study was suggested as the best design for explaining relationships between variables </w:t>
      </w:r>
      <w:r w:rsidRPr="004A720E">
        <w:rPr>
          <w:rFonts w:ascii="Times New Roman" w:hAnsi="Times New Roman" w:cs="Times New Roman"/>
          <w:sz w:val="28"/>
          <w:szCs w:val="28"/>
          <w:lang w:val="en-US"/>
        </w:rPr>
        <w:t>(</w:t>
      </w:r>
      <w:proofErr w:type="spellStart"/>
      <w:r w:rsidRPr="004A720E">
        <w:rPr>
          <w:rFonts w:ascii="Times New Roman" w:hAnsi="Times New Roman" w:cs="Times New Roman"/>
          <w:sz w:val="28"/>
          <w:szCs w:val="28"/>
          <w:lang w:val="en-US"/>
        </w:rPr>
        <w:t>Cavana</w:t>
      </w:r>
      <w:proofErr w:type="spellEnd"/>
      <w:r w:rsidRPr="004A720E">
        <w:rPr>
          <w:rFonts w:ascii="Times New Roman" w:hAnsi="Times New Roman" w:cs="Times New Roman"/>
          <w:sz w:val="28"/>
          <w:szCs w:val="28"/>
          <w:lang w:val="en-US"/>
        </w:rPr>
        <w:t xml:space="preserve"> et al., 2001; </w:t>
      </w:r>
      <w:proofErr w:type="spellStart"/>
      <w:r w:rsidRPr="004A720E">
        <w:rPr>
          <w:rFonts w:ascii="Times New Roman" w:hAnsi="Times New Roman" w:cs="Times New Roman"/>
          <w:bCs/>
          <w:sz w:val="28"/>
          <w:szCs w:val="28"/>
          <w:lang w:val="en-US"/>
        </w:rPr>
        <w:t>Naeem</w:t>
      </w:r>
      <w:proofErr w:type="spellEnd"/>
      <w:r w:rsidRPr="004A720E">
        <w:rPr>
          <w:rFonts w:ascii="Times New Roman" w:hAnsi="Times New Roman" w:cs="Times New Roman"/>
          <w:bCs/>
          <w:sz w:val="28"/>
          <w:szCs w:val="28"/>
          <w:lang w:val="en-US"/>
        </w:rPr>
        <w:t xml:space="preserve"> et al., 2011</w:t>
      </w:r>
      <w:r w:rsidRPr="004A720E">
        <w:rPr>
          <w:rFonts w:ascii="Times New Roman" w:hAnsi="Times New Roman" w:cs="Times New Roman"/>
          <w:sz w:val="28"/>
          <w:szCs w:val="28"/>
          <w:lang w:val="en-US"/>
        </w:rPr>
        <w:t>). Hence</w:t>
      </w:r>
      <w:r w:rsidRPr="008A4302">
        <w:rPr>
          <w:rFonts w:ascii="Times New Roman" w:hAnsi="Times New Roman" w:cs="Times New Roman"/>
          <w:sz w:val="28"/>
          <w:szCs w:val="28"/>
          <w:lang w:val="en-US"/>
        </w:rPr>
        <w:t xml:space="preserve">, quantitative data were collected on the basis of disproportionate stratified random sampling that included </w:t>
      </w:r>
      <w:r w:rsidRPr="008A4302">
        <w:rPr>
          <w:rFonts w:ascii="Times New Roman" w:eastAsia="TimesNewRomanPSMT" w:hAnsi="Times New Roman" w:cs="Times New Roman"/>
          <w:bCs/>
          <w:sz w:val="28"/>
          <w:szCs w:val="28"/>
          <w:lang w:val="en-US"/>
        </w:rPr>
        <w:t xml:space="preserve">66 FEBs of the Russian Federation </w:t>
      </w:r>
      <w:r w:rsidRPr="008A4302">
        <w:rPr>
          <w:rFonts w:ascii="Times New Roman" w:hAnsi="Times New Roman" w:cs="Times New Roman"/>
          <w:sz w:val="28"/>
          <w:szCs w:val="28"/>
          <w:lang w:val="en-US"/>
        </w:rPr>
        <w:t>that have publicly available data on pay differentiation.</w:t>
      </w:r>
    </w:p>
    <w:p w:rsidR="004A720E" w:rsidRPr="004A720E" w:rsidRDefault="004A720E" w:rsidP="004A720E">
      <w:pPr>
        <w:spacing w:line="360" w:lineRule="auto"/>
        <w:ind w:firstLine="708"/>
        <w:jc w:val="both"/>
        <w:rPr>
          <w:rFonts w:ascii="Times New Roman" w:hAnsi="Times New Roman" w:cs="Times New Roman"/>
          <w:sz w:val="28"/>
          <w:szCs w:val="28"/>
          <w:lang w:val="en-US"/>
        </w:rPr>
      </w:pPr>
      <w:r w:rsidRPr="003A265D">
        <w:rPr>
          <w:rFonts w:ascii="Times New Roman" w:hAnsi="Times New Roman" w:cs="Times New Roman"/>
          <w:sz w:val="28"/>
          <w:szCs w:val="28"/>
          <w:lang w:val="en-US"/>
        </w:rPr>
        <w:lastRenderedPageBreak/>
        <w:t xml:space="preserve">The </w:t>
      </w:r>
      <w:r w:rsidRPr="00E70EC8">
        <w:rPr>
          <w:rFonts w:ascii="Times New Roman" w:hAnsi="Times New Roman" w:cs="Times New Roman"/>
          <w:i/>
          <w:sz w:val="28"/>
          <w:szCs w:val="28"/>
          <w:lang w:val="en-US"/>
        </w:rPr>
        <w:t>dependent variable</w:t>
      </w:r>
      <w:r w:rsidRPr="003A265D">
        <w:rPr>
          <w:rFonts w:ascii="Times New Roman" w:hAnsi="Times New Roman" w:cs="Times New Roman"/>
          <w:sz w:val="28"/>
          <w:szCs w:val="28"/>
          <w:lang w:val="en-US"/>
        </w:rPr>
        <w:t xml:space="preserve"> of our regression model is the magnitude of pay gap between </w:t>
      </w:r>
      <w:proofErr w:type="gramStart"/>
      <w:r w:rsidRPr="003A265D">
        <w:rPr>
          <w:rFonts w:ascii="Times New Roman" w:hAnsi="Times New Roman" w:cs="Times New Roman"/>
          <w:sz w:val="28"/>
          <w:szCs w:val="28"/>
          <w:lang w:val="en-US"/>
        </w:rPr>
        <w:t>Senior</w:t>
      </w:r>
      <w:proofErr w:type="gramEnd"/>
      <w:r w:rsidRPr="003A265D">
        <w:rPr>
          <w:rFonts w:ascii="Times New Roman" w:hAnsi="Times New Roman" w:cs="Times New Roman"/>
          <w:sz w:val="28"/>
          <w:szCs w:val="28"/>
          <w:lang w:val="en-US"/>
        </w:rPr>
        <w:t xml:space="preserve"> managers and Support professionals in the FEBs of the </w:t>
      </w:r>
      <w:r w:rsidRPr="004A720E">
        <w:rPr>
          <w:rFonts w:ascii="Times New Roman" w:hAnsi="Times New Roman" w:cs="Times New Roman"/>
          <w:sz w:val="28"/>
          <w:szCs w:val="28"/>
          <w:lang w:val="en-US"/>
        </w:rPr>
        <w:t xml:space="preserve">Russian Federation. The advantage of such variable is that it </w:t>
      </w:r>
      <w:proofErr w:type="gramStart"/>
      <w:r w:rsidRPr="004A720E">
        <w:rPr>
          <w:rFonts w:ascii="Times New Roman" w:hAnsi="Times New Roman" w:cs="Times New Roman"/>
          <w:sz w:val="28"/>
          <w:szCs w:val="28"/>
          <w:lang w:val="en-US"/>
        </w:rPr>
        <w:t>can</w:t>
      </w:r>
      <w:proofErr w:type="gramEnd"/>
      <w:r w:rsidRPr="004A720E">
        <w:rPr>
          <w:rFonts w:ascii="Times New Roman" w:hAnsi="Times New Roman" w:cs="Times New Roman"/>
          <w:sz w:val="28"/>
          <w:szCs w:val="28"/>
          <w:lang w:val="en-US"/>
        </w:rPr>
        <w:t xml:space="preserve"> </w:t>
      </w:r>
      <w:proofErr w:type="spellStart"/>
      <w:r w:rsidRPr="004A720E">
        <w:rPr>
          <w:rFonts w:ascii="Times New Roman" w:hAnsi="Times New Roman" w:cs="Times New Roman"/>
          <w:sz w:val="28"/>
          <w:szCs w:val="28"/>
          <w:lang w:val="en-US"/>
        </w:rPr>
        <w:t>explaine</w:t>
      </w:r>
      <w:proofErr w:type="spellEnd"/>
      <w:r w:rsidRPr="004A720E">
        <w:rPr>
          <w:rFonts w:ascii="Times New Roman" w:hAnsi="Times New Roman" w:cs="Times New Roman"/>
          <w:sz w:val="28"/>
          <w:szCs w:val="28"/>
          <w:lang w:val="en-US"/>
        </w:rPr>
        <w:t xml:space="preserve"> both vertical and horizontal pay differentiation of civil servants in FEBs considered. </w:t>
      </w:r>
    </w:p>
    <w:p w:rsidR="004A720E" w:rsidRPr="004A720E" w:rsidRDefault="004A720E" w:rsidP="004A720E">
      <w:pPr>
        <w:autoSpaceDE w:val="0"/>
        <w:autoSpaceDN w:val="0"/>
        <w:adjustRightInd w:val="0"/>
        <w:spacing w:line="360" w:lineRule="auto"/>
        <w:ind w:firstLine="708"/>
        <w:jc w:val="both"/>
        <w:rPr>
          <w:rFonts w:ascii="Times New Roman" w:hAnsi="Times New Roman" w:cs="Times New Roman"/>
          <w:sz w:val="28"/>
          <w:szCs w:val="28"/>
          <w:lang w:val="en-US"/>
        </w:rPr>
      </w:pPr>
      <w:r w:rsidRPr="004A720E">
        <w:rPr>
          <w:rFonts w:ascii="Times New Roman" w:hAnsi="Times New Roman" w:cs="Times New Roman"/>
          <w:sz w:val="28"/>
          <w:szCs w:val="28"/>
          <w:lang w:val="en-US"/>
        </w:rPr>
        <w:t xml:space="preserve">As a first approximation, the pay gap between </w:t>
      </w:r>
      <w:proofErr w:type="gramStart"/>
      <w:r w:rsidRPr="004A720E">
        <w:rPr>
          <w:rFonts w:ascii="Times New Roman" w:hAnsi="Times New Roman" w:cs="Times New Roman"/>
          <w:sz w:val="28"/>
          <w:szCs w:val="28"/>
          <w:lang w:val="en-US"/>
        </w:rPr>
        <w:t>Senior</w:t>
      </w:r>
      <w:proofErr w:type="gramEnd"/>
      <w:r w:rsidRPr="004A720E">
        <w:rPr>
          <w:rFonts w:ascii="Times New Roman" w:hAnsi="Times New Roman" w:cs="Times New Roman"/>
          <w:sz w:val="28"/>
          <w:szCs w:val="28"/>
          <w:lang w:val="en-US"/>
        </w:rPr>
        <w:t xml:space="preserve"> managers and Support professionals in the FEBs can be estimated using a very simple econometric model. Let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oMath>
      <w:r w:rsidRPr="004A720E">
        <w:rPr>
          <w:rFonts w:ascii="Times New Roman" w:hAnsi="Times New Roman" w:cs="Times New Roman"/>
          <w:sz w:val="28"/>
          <w:szCs w:val="28"/>
          <w:lang w:val="en-US"/>
        </w:rPr>
        <w:t xml:space="preserve"> be a vector representing the observable characteristics of FEB ‘</w:t>
      </w:r>
      <w:r w:rsidRPr="004A720E">
        <w:rPr>
          <w:rFonts w:ascii="Times New Roman" w:hAnsi="Times New Roman" w:cs="Times New Roman"/>
          <w:i/>
          <w:sz w:val="28"/>
          <w:szCs w:val="28"/>
          <w:lang w:val="en-US"/>
        </w:rPr>
        <w:t>i</w:t>
      </w:r>
      <w:r w:rsidRPr="004A720E">
        <w:rPr>
          <w:rFonts w:ascii="Times New Roman" w:hAnsi="Times New Roman" w:cs="Times New Roman"/>
          <w:sz w:val="28"/>
          <w:szCs w:val="28"/>
          <w:lang w:val="en-US"/>
        </w:rPr>
        <w:t xml:space="preserve">’ (e.g., monthly pay of civil servants, salary budget of FEB, </w:t>
      </w:r>
      <w:r w:rsidRPr="004A720E">
        <w:rPr>
          <w:rFonts w:ascii="Times New Roman" w:hAnsi="Times New Roman" w:cs="Times New Roman"/>
          <w:sz w:val="28"/>
          <w:szCs w:val="28"/>
          <w:lang w:val="en-GB"/>
        </w:rPr>
        <w:t>type of the FEB</w:t>
      </w:r>
      <w:r w:rsidRPr="004A720E">
        <w:rPr>
          <w:rFonts w:ascii="Times New Roman" w:hAnsi="Times New Roman" w:cs="Times New Roman"/>
          <w:sz w:val="28"/>
          <w:szCs w:val="28"/>
          <w:lang w:val="en-US"/>
        </w:rPr>
        <w:t xml:space="preserve">, etc.) and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lang w:val="en-US"/>
              </w:rPr>
              <m:t>i</m:t>
            </m:r>
          </m:sub>
        </m:sSub>
      </m:oMath>
      <w:r w:rsidRPr="004A720E">
        <w:rPr>
          <w:rFonts w:ascii="Times New Roman" w:hAnsi="Times New Roman" w:cs="Times New Roman"/>
          <w:sz w:val="28"/>
          <w:szCs w:val="28"/>
          <w:lang w:val="en-US"/>
        </w:rPr>
        <w:t xml:space="preserve"> be the pay gaps between </w:t>
      </w:r>
      <w:proofErr w:type="gramStart"/>
      <w:r w:rsidRPr="004A720E">
        <w:rPr>
          <w:rFonts w:ascii="Times New Roman" w:hAnsi="Times New Roman" w:cs="Times New Roman"/>
          <w:sz w:val="28"/>
          <w:szCs w:val="28"/>
          <w:lang w:val="en-US"/>
        </w:rPr>
        <w:t>Senior</w:t>
      </w:r>
      <w:proofErr w:type="gramEnd"/>
      <w:r w:rsidRPr="004A720E">
        <w:rPr>
          <w:rFonts w:ascii="Times New Roman" w:hAnsi="Times New Roman" w:cs="Times New Roman"/>
          <w:sz w:val="28"/>
          <w:szCs w:val="28"/>
          <w:lang w:val="en-US"/>
        </w:rPr>
        <w:t xml:space="preserve"> managers and Support professionals of this FEB. The relationship between individual characteristics of FEBs and pay gaps can be specified as (3):</w:t>
      </w:r>
    </w:p>
    <w:p w:rsidR="004A720E" w:rsidRPr="004A720E" w:rsidRDefault="004A720E" w:rsidP="004A720E">
      <w:pPr>
        <w:pStyle w:val="af3"/>
        <w:spacing w:after="200"/>
        <w:ind w:firstLine="709"/>
        <w:jc w:val="right"/>
        <w:rPr>
          <w:lang w:val="en-US"/>
        </w:rPr>
      </w:pPr>
      <m:oMath>
        <m:r>
          <w:rPr>
            <w:rFonts w:ascii="Cambria Math" w:hAnsi="Cambria Math"/>
          </w:rPr>
          <m:t>Y</m:t>
        </m:r>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0</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1</m:t>
            </m:r>
          </m:sub>
        </m:sSub>
        <m:sSub>
          <m:sSubPr>
            <m:ctrlPr>
              <w:rPr>
                <w:rFonts w:ascii="Cambria Math" w:hAnsi="Cambria Math"/>
                <w:i/>
              </w:rPr>
            </m:ctrlPr>
          </m:sSubPr>
          <m:e>
            <m:r>
              <w:rPr>
                <w:rFonts w:ascii="Cambria Math" w:hAnsi="Cambria Math"/>
              </w:rPr>
              <m:t>x</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2</m:t>
            </m:r>
          </m:sub>
        </m:sSub>
        <m:sSub>
          <m:sSubPr>
            <m:ctrlPr>
              <w:rPr>
                <w:rFonts w:ascii="Cambria Math" w:hAnsi="Cambria Math"/>
                <w:i/>
              </w:rPr>
            </m:ctrlPr>
          </m:sSubPr>
          <m:e>
            <m:r>
              <w:rPr>
                <w:rFonts w:ascii="Cambria Math" w:hAnsi="Cambria Math"/>
              </w:rPr>
              <m:t>x</m:t>
            </m:r>
          </m:e>
          <m:sub>
            <m:r>
              <w:rPr>
                <w:rFonts w:ascii="Cambria Math" w:hAnsi="Cambria Math"/>
                <w:lang w:val="en-US"/>
              </w:rPr>
              <m:t>2</m:t>
            </m:r>
          </m:sub>
        </m:sSub>
        <m:r>
          <w:rPr>
            <w:rFonts w:ascii="Cambria Math" w:hAnsi="Cambria Math"/>
            <w:lang w:val="en-US"/>
          </w:rPr>
          <m:t>+. . . +</m:t>
        </m:r>
        <m:sSub>
          <m:sSubPr>
            <m:ctrlPr>
              <w:rPr>
                <w:rFonts w:ascii="Cambria Math" w:hAnsi="Cambria Math"/>
                <w:i/>
              </w:rPr>
            </m:ctrlPr>
          </m:sSubPr>
          <m:e>
            <m:r>
              <w:rPr>
                <w:rFonts w:ascii="Cambria Math" w:hAnsi="Cambria Math"/>
              </w:rPr>
              <m:t>b</m:t>
            </m:r>
          </m:e>
          <m:sub>
            <m:r>
              <w:rPr>
                <w:rFonts w:ascii="Cambria Math" w:hAnsi="Cambria Math"/>
                <w:lang w:val="en-US"/>
              </w:rPr>
              <m:t>20</m:t>
            </m:r>
          </m:sub>
        </m:sSub>
        <m:sSub>
          <m:sSubPr>
            <m:ctrlPr>
              <w:rPr>
                <w:rFonts w:ascii="Cambria Math" w:hAnsi="Cambria Math"/>
                <w:i/>
              </w:rPr>
            </m:ctrlPr>
          </m:sSubPr>
          <m:e>
            <m:r>
              <w:rPr>
                <w:rFonts w:ascii="Cambria Math" w:hAnsi="Cambria Math"/>
              </w:rPr>
              <m:t>x</m:t>
            </m:r>
          </m:e>
          <m:sub>
            <m:r>
              <w:rPr>
                <w:rFonts w:ascii="Cambria Math" w:hAnsi="Cambria Math"/>
                <w:lang w:val="en-US"/>
              </w:rPr>
              <m:t>20</m:t>
            </m:r>
          </m:sub>
        </m:sSub>
        <m:r>
          <w:rPr>
            <w:rFonts w:ascii="Cambria Math" w:hAnsi="Cambria Math"/>
            <w:lang w:val="en-US"/>
          </w:rPr>
          <m:t>+</m:t>
        </m:r>
        <m:r>
          <w:rPr>
            <w:rFonts w:ascii="Cambria Math" w:hAnsi="Cambria Math"/>
          </w:rPr>
          <m:t>ε</m:t>
        </m:r>
        <m:r>
          <w:rPr>
            <w:rFonts w:ascii="Cambria Math" w:hAnsi="Cambria Math"/>
            <w:lang w:val="en-US"/>
          </w:rPr>
          <m:t xml:space="preserve">                             (3),</m:t>
        </m:r>
      </m:oMath>
      <w:r w:rsidRPr="004A720E">
        <w:rPr>
          <w:lang w:val="en-US"/>
        </w:rPr>
        <w:t xml:space="preserve"> </w:t>
      </w:r>
    </w:p>
    <w:p w:rsidR="004A720E" w:rsidRPr="004A720E" w:rsidRDefault="004A720E" w:rsidP="004A720E">
      <w:pPr>
        <w:pStyle w:val="af3"/>
        <w:spacing w:after="200"/>
        <w:ind w:firstLine="0"/>
        <w:jc w:val="both"/>
        <w:rPr>
          <w:lang w:val="en-US"/>
        </w:rPr>
      </w:pPr>
      <w:proofErr w:type="gramStart"/>
      <w:r w:rsidRPr="004A720E">
        <w:rPr>
          <w:lang w:val="en-US"/>
        </w:rPr>
        <w:t>where</w:t>
      </w:r>
      <w:proofErr w:type="gramEnd"/>
      <w:r w:rsidRPr="004A720E">
        <w:rPr>
          <w:lang w:val="en-US"/>
        </w:rPr>
        <w:t xml:space="preserve">: </w:t>
      </w:r>
      <m:oMath>
        <m:r>
          <w:rPr>
            <w:rFonts w:ascii="Cambria Math" w:hAnsi="Cambria Math"/>
          </w:rPr>
          <m:t>Y</m:t>
        </m:r>
      </m:oMath>
      <w:r w:rsidRPr="004A720E">
        <w:rPr>
          <w:lang w:val="en-US"/>
        </w:rPr>
        <w:t xml:space="preserve"> – dependent variable; </w:t>
      </w:r>
    </w:p>
    <w:p w:rsidR="004A720E" w:rsidRPr="004A720E" w:rsidRDefault="006449D6" w:rsidP="004A720E">
      <w:pPr>
        <w:pStyle w:val="af3"/>
        <w:spacing w:after="200"/>
        <w:ind w:firstLine="720"/>
        <w:jc w:val="both"/>
        <w:rPr>
          <w:lang w:val="en-US"/>
        </w:rPr>
      </w:pPr>
      <m:oMath>
        <m:sSub>
          <m:sSubPr>
            <m:ctrlPr>
              <w:rPr>
                <w:rFonts w:ascii="Cambria Math" w:hAnsi="Cambria Math"/>
                <w:i/>
              </w:rPr>
            </m:ctrlPr>
          </m:sSubPr>
          <m:e>
            <m:r>
              <w:rPr>
                <w:rFonts w:ascii="Cambria Math" w:hAnsi="Cambria Math"/>
              </w:rPr>
              <m:t>x</m:t>
            </m:r>
          </m:e>
          <m:sub>
            <m:r>
              <w:rPr>
                <w:rFonts w:ascii="Cambria Math" w:hAnsi="Cambria Math"/>
                <w:lang w:val="en-US"/>
              </w:rPr>
              <m:t>1</m:t>
            </m:r>
          </m:sub>
        </m:sSub>
        <m:r>
          <w:rPr>
            <w:rFonts w:ascii="Cambria Math" w:hAnsi="Cambria Math"/>
            <w:lang w:val="en-US"/>
          </w:rPr>
          <m:t xml:space="preserve">, </m:t>
        </m:r>
        <m:sSub>
          <m:sSubPr>
            <m:ctrlPr>
              <w:rPr>
                <w:rFonts w:ascii="Cambria Math" w:hAnsi="Cambria Math"/>
                <w:i/>
              </w:rPr>
            </m:ctrlPr>
          </m:sSubPr>
          <m:e>
            <m:r>
              <w:rPr>
                <w:rFonts w:ascii="Cambria Math" w:hAnsi="Cambria Math"/>
                <w:lang w:val="en-US"/>
              </w:rPr>
              <m:t>x</m:t>
            </m:r>
          </m:e>
          <m:sub>
            <m:r>
              <w:rPr>
                <w:rFonts w:ascii="Cambria Math" w:hAnsi="Cambria Math"/>
                <w:lang w:val="en-US"/>
              </w:rPr>
              <m:t>2</m:t>
            </m:r>
          </m:sub>
        </m:sSub>
        <m:r>
          <w:rPr>
            <w:rFonts w:ascii="Cambria Math" w:hAnsi="Cambria Math"/>
            <w:lang w:val="en-US"/>
          </w:rPr>
          <m:t xml:space="preserve">, . . . , </m:t>
        </m:r>
        <m:sSub>
          <m:sSubPr>
            <m:ctrlPr>
              <w:rPr>
                <w:rFonts w:ascii="Cambria Math" w:hAnsi="Cambria Math"/>
                <w:i/>
              </w:rPr>
            </m:ctrlPr>
          </m:sSubPr>
          <m:e>
            <m:r>
              <w:rPr>
                <w:rFonts w:ascii="Cambria Math" w:hAnsi="Cambria Math"/>
              </w:rPr>
              <m:t>x</m:t>
            </m:r>
          </m:e>
          <m:sub>
            <m:r>
              <w:rPr>
                <w:rFonts w:ascii="Cambria Math" w:hAnsi="Cambria Math"/>
                <w:lang w:val="en-US"/>
              </w:rPr>
              <m:t>20</m:t>
            </m:r>
          </m:sub>
        </m:sSub>
      </m:oMath>
      <w:r w:rsidR="004A720E" w:rsidRPr="004A720E">
        <w:rPr>
          <w:lang w:val="en-US"/>
        </w:rPr>
        <w:t xml:space="preserve"> – </w:t>
      </w:r>
      <w:proofErr w:type="gramStart"/>
      <w:r w:rsidR="004A720E" w:rsidRPr="004A720E">
        <w:rPr>
          <w:lang w:val="en-GB"/>
        </w:rPr>
        <w:t>explanatory</w:t>
      </w:r>
      <w:proofErr w:type="gramEnd"/>
      <w:r w:rsidR="004A720E" w:rsidRPr="004A720E">
        <w:rPr>
          <w:lang w:val="en-US"/>
        </w:rPr>
        <w:t xml:space="preserve"> variables; </w:t>
      </w:r>
    </w:p>
    <w:p w:rsidR="004A720E" w:rsidRPr="004A720E" w:rsidRDefault="006449D6" w:rsidP="004A720E">
      <w:pPr>
        <w:pStyle w:val="af3"/>
        <w:spacing w:after="200"/>
        <w:ind w:firstLine="720"/>
        <w:jc w:val="both"/>
        <w:rPr>
          <w:lang w:val="en-US"/>
        </w:rPr>
      </w:pPr>
      <m:oMath>
        <m:sSub>
          <m:sSubPr>
            <m:ctrlPr>
              <w:rPr>
                <w:rFonts w:ascii="Cambria Math" w:hAnsi="Cambria Math"/>
                <w:i/>
              </w:rPr>
            </m:ctrlPr>
          </m:sSubPr>
          <m:e>
            <m:r>
              <w:rPr>
                <w:rFonts w:ascii="Cambria Math" w:hAnsi="Cambria Math"/>
              </w:rPr>
              <m:t>b</m:t>
            </m:r>
          </m:e>
          <m:sub>
            <m:r>
              <w:rPr>
                <w:rFonts w:ascii="Cambria Math" w:hAnsi="Cambria Math"/>
                <w:lang w:val="en-US"/>
              </w:rPr>
              <m:t>0</m:t>
            </m:r>
          </m:sub>
        </m:sSub>
        <m:r>
          <w:rPr>
            <w:rFonts w:ascii="Cambria Math" w:hAnsi="Cambria Math"/>
            <w:lang w:val="en-US"/>
          </w:rPr>
          <m:t xml:space="preserve">, </m:t>
        </m:r>
        <m:sSub>
          <m:sSubPr>
            <m:ctrlPr>
              <w:rPr>
                <w:rFonts w:ascii="Cambria Math" w:hAnsi="Cambria Math"/>
                <w:i/>
              </w:rPr>
            </m:ctrlPr>
          </m:sSubPr>
          <m:e>
            <m:r>
              <w:rPr>
                <w:rFonts w:ascii="Cambria Math" w:hAnsi="Cambria Math"/>
              </w:rPr>
              <m:t>b</m:t>
            </m:r>
          </m:e>
          <m:sub>
            <m:r>
              <w:rPr>
                <w:rFonts w:ascii="Cambria Math" w:hAnsi="Cambria Math"/>
                <w:lang w:val="en-US"/>
              </w:rPr>
              <m:t>1</m:t>
            </m:r>
          </m:sub>
        </m:sSub>
        <m:r>
          <w:rPr>
            <w:rFonts w:ascii="Cambria Math" w:hAnsi="Cambria Math"/>
            <w:lang w:val="en-US"/>
          </w:rPr>
          <m:t xml:space="preserve">, . . . , </m:t>
        </m:r>
        <m:sSub>
          <m:sSubPr>
            <m:ctrlPr>
              <w:rPr>
                <w:rFonts w:ascii="Cambria Math" w:hAnsi="Cambria Math"/>
                <w:i/>
              </w:rPr>
            </m:ctrlPr>
          </m:sSubPr>
          <m:e>
            <m:r>
              <w:rPr>
                <w:rFonts w:ascii="Cambria Math" w:hAnsi="Cambria Math"/>
              </w:rPr>
              <m:t>b</m:t>
            </m:r>
          </m:e>
          <m:sub>
            <m:r>
              <w:rPr>
                <w:rFonts w:ascii="Cambria Math" w:hAnsi="Cambria Math"/>
                <w:lang w:val="en-US"/>
              </w:rPr>
              <m:t>20</m:t>
            </m:r>
          </m:sub>
        </m:sSub>
      </m:oMath>
      <w:r w:rsidR="004A720E" w:rsidRPr="004A720E">
        <w:rPr>
          <w:lang w:val="en-US"/>
        </w:rPr>
        <w:t xml:space="preserve"> – </w:t>
      </w:r>
      <w:proofErr w:type="gramStart"/>
      <w:r w:rsidR="004A720E" w:rsidRPr="004A720E">
        <w:rPr>
          <w:lang w:val="en-US"/>
        </w:rPr>
        <w:t>unknown</w:t>
      </w:r>
      <w:proofErr w:type="gramEnd"/>
      <w:r w:rsidR="004A720E" w:rsidRPr="004A720E">
        <w:rPr>
          <w:lang w:val="en-US"/>
        </w:rPr>
        <w:t xml:space="preserve"> parameters of the model;</w:t>
      </w:r>
    </w:p>
    <w:p w:rsidR="004A720E" w:rsidRPr="004A720E" w:rsidRDefault="004A720E" w:rsidP="004A720E">
      <w:pPr>
        <w:pStyle w:val="af3"/>
        <w:spacing w:after="200"/>
        <w:ind w:firstLine="720"/>
        <w:jc w:val="both"/>
        <w:rPr>
          <w:lang w:val="en-US"/>
        </w:rPr>
      </w:pPr>
      <m:oMath>
        <m:r>
          <w:rPr>
            <w:rFonts w:ascii="Cambria Math" w:hAnsi="Cambria Math"/>
          </w:rPr>
          <m:t>ε</m:t>
        </m:r>
      </m:oMath>
      <w:r w:rsidRPr="004A720E">
        <w:rPr>
          <w:lang w:val="en-US"/>
        </w:rPr>
        <w:t xml:space="preserve"> – </w:t>
      </w:r>
      <w:proofErr w:type="gramStart"/>
      <w:r w:rsidRPr="004A720E">
        <w:rPr>
          <w:lang w:val="en-US"/>
        </w:rPr>
        <w:t>unobserved</w:t>
      </w:r>
      <w:proofErr w:type="gramEnd"/>
      <w:r w:rsidRPr="004A720E">
        <w:rPr>
          <w:lang w:val="en-US"/>
        </w:rPr>
        <w:t xml:space="preserve"> </w:t>
      </w:r>
      <w:r w:rsidRPr="004A720E">
        <w:rPr>
          <w:bCs w:val="0"/>
          <w:lang w:val="en-US"/>
        </w:rPr>
        <w:t>error term</w:t>
      </w:r>
      <w:r w:rsidRPr="004A720E">
        <w:rPr>
          <w:lang w:val="en-US"/>
        </w:rPr>
        <w:t>.</w:t>
      </w:r>
    </w:p>
    <w:p w:rsidR="004A720E" w:rsidRPr="004A720E" w:rsidRDefault="004A720E" w:rsidP="004A720E">
      <w:pPr>
        <w:autoSpaceDE w:val="0"/>
        <w:autoSpaceDN w:val="0"/>
        <w:adjustRightInd w:val="0"/>
        <w:spacing w:line="360" w:lineRule="auto"/>
        <w:ind w:firstLine="708"/>
        <w:jc w:val="both"/>
        <w:rPr>
          <w:rFonts w:ascii="Times New Roman" w:hAnsi="Times New Roman" w:cs="Times New Roman"/>
          <w:sz w:val="28"/>
          <w:szCs w:val="28"/>
          <w:lang w:val="en-US"/>
        </w:rPr>
      </w:pPr>
      <w:r w:rsidRPr="004A720E">
        <w:rPr>
          <w:rFonts w:ascii="Times New Roman" w:hAnsi="Times New Roman" w:cs="Times New Roman"/>
          <w:sz w:val="28"/>
          <w:szCs w:val="28"/>
          <w:lang w:val="en-US"/>
        </w:rPr>
        <w:t xml:space="preserve">The error term summarizes the effects of unobservable individual characteristics or connections. Assuming that </w:t>
      </w:r>
      <m:oMath>
        <m:r>
          <w:rPr>
            <w:rFonts w:ascii="Cambria Math" w:hAnsi="Cambria Math" w:cs="Times New Roman"/>
            <w:sz w:val="28"/>
            <w:szCs w:val="28"/>
          </w:rPr>
          <m:t>ε</m:t>
        </m:r>
      </m:oMath>
      <w:r w:rsidRPr="004A720E">
        <w:rPr>
          <w:rFonts w:ascii="Times New Roman" w:hAnsi="Times New Roman" w:cs="Times New Roman"/>
          <w:sz w:val="28"/>
          <w:szCs w:val="28"/>
          <w:lang w:val="en-US"/>
        </w:rPr>
        <w:t xml:space="preserve"> is not correlated with the unobservable individual characteristics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m:t>
            </m:r>
          </m:sub>
        </m:sSub>
        <m:r>
          <w:rPr>
            <w:rFonts w:ascii="Cambria Math" w:hAnsi="Cambria Math" w:cs="Times New Roman"/>
            <w:sz w:val="28"/>
            <w:szCs w:val="28"/>
            <w:lang w:val="en-US"/>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x</m:t>
            </m:r>
          </m:e>
          <m:sub>
            <m:r>
              <w:rPr>
                <w:rFonts w:ascii="Cambria Math" w:hAnsi="Cambria Math" w:cs="Times New Roman"/>
                <w:sz w:val="28"/>
                <w:szCs w:val="28"/>
                <w:lang w:val="en-US"/>
              </w:rPr>
              <m:t>2</m:t>
            </m:r>
          </m:sub>
        </m:sSub>
        <m:r>
          <w:rPr>
            <w:rFonts w:ascii="Cambria Math" w:hAnsi="Cambria Math" w:cs="Times New Roman"/>
            <w:sz w:val="28"/>
            <w:szCs w:val="28"/>
            <w:lang w:val="en-US"/>
          </w:rPr>
          <m:t xml:space="preserve">, . . . , </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20</m:t>
            </m:r>
          </m:sub>
        </m:sSub>
        <m:r>
          <w:rPr>
            <w:rFonts w:ascii="Cambria Math" w:hAnsi="Cambria Math" w:cs="Times New Roman"/>
            <w:sz w:val="28"/>
            <w:szCs w:val="28"/>
            <w:lang w:val="en-US"/>
          </w:rPr>
          <m:t>)</m:t>
        </m:r>
      </m:oMath>
      <w:r w:rsidRPr="004A720E">
        <w:rPr>
          <w:rFonts w:ascii="Times New Roman" w:hAnsi="Times New Roman" w:cs="Times New Roman"/>
          <w:sz w:val="28"/>
          <w:szCs w:val="28"/>
          <w:lang w:val="en-US"/>
        </w:rPr>
        <w:t xml:space="preserve">, the parameters in vector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i</m:t>
            </m:r>
          </m:sub>
        </m:sSub>
      </m:oMath>
      <w:r w:rsidRPr="004A720E">
        <w:rPr>
          <w:rFonts w:ascii="Times New Roman" w:hAnsi="Times New Roman" w:cs="Times New Roman"/>
          <w:sz w:val="28"/>
          <w:szCs w:val="28"/>
          <w:lang w:val="en-US"/>
        </w:rPr>
        <w:t xml:space="preserve"> can be estimated by ordinary least squares.</w:t>
      </w:r>
    </w:p>
    <w:p w:rsidR="004A720E" w:rsidRPr="004A720E" w:rsidRDefault="004A720E" w:rsidP="004A720E">
      <w:pPr>
        <w:spacing w:line="360" w:lineRule="auto"/>
        <w:ind w:firstLine="708"/>
        <w:jc w:val="both"/>
        <w:rPr>
          <w:rFonts w:ascii="Times New Roman" w:hAnsi="Times New Roman" w:cs="Times New Roman"/>
          <w:sz w:val="28"/>
          <w:szCs w:val="28"/>
          <w:lang w:val="en-US"/>
        </w:rPr>
      </w:pPr>
      <w:r w:rsidRPr="004A720E">
        <w:rPr>
          <w:rFonts w:ascii="Times New Roman" w:hAnsi="Times New Roman" w:cs="Times New Roman"/>
          <w:sz w:val="28"/>
          <w:szCs w:val="28"/>
          <w:u w:color="000000"/>
          <w:lang w:val="en-US"/>
        </w:rPr>
        <w:t xml:space="preserve">As it mentioned in Section 4, </w:t>
      </w:r>
      <w:r w:rsidRPr="004A720E">
        <w:rPr>
          <w:rFonts w:ascii="Times New Roman" w:hAnsi="Times New Roman" w:cs="Times New Roman"/>
          <w:sz w:val="28"/>
          <w:szCs w:val="28"/>
          <w:lang w:val="en-US"/>
        </w:rPr>
        <w:t xml:space="preserve">the </w:t>
      </w:r>
      <w:r w:rsidRPr="004A720E">
        <w:rPr>
          <w:rFonts w:ascii="Times New Roman" w:hAnsi="Times New Roman" w:cs="Times New Roman"/>
          <w:i/>
          <w:sz w:val="28"/>
          <w:szCs w:val="28"/>
          <w:lang w:val="en-US"/>
        </w:rPr>
        <w:t>independent variables</w:t>
      </w:r>
      <w:r w:rsidRPr="004A720E">
        <w:rPr>
          <w:rFonts w:ascii="Times New Roman" w:hAnsi="Times New Roman" w:cs="Times New Roman"/>
          <w:sz w:val="28"/>
          <w:szCs w:val="28"/>
          <w:lang w:val="en-US"/>
        </w:rPr>
        <w:t xml:space="preserve"> are divided into three groups:</w:t>
      </w:r>
    </w:p>
    <w:p w:rsidR="004A720E" w:rsidRPr="004A720E" w:rsidRDefault="004A720E" w:rsidP="002D2773">
      <w:pPr>
        <w:pStyle w:val="a8"/>
        <w:numPr>
          <w:ilvl w:val="0"/>
          <w:numId w:val="11"/>
        </w:numPr>
        <w:spacing w:after="200" w:line="360" w:lineRule="auto"/>
        <w:jc w:val="both"/>
        <w:rPr>
          <w:b/>
          <w:sz w:val="28"/>
          <w:szCs w:val="28"/>
        </w:rPr>
      </w:pPr>
      <w:r w:rsidRPr="004A720E">
        <w:rPr>
          <w:b/>
          <w:sz w:val="28"/>
          <w:szCs w:val="28"/>
          <w:lang w:val="en-GB"/>
        </w:rPr>
        <w:t xml:space="preserve">The group of explanatory variables </w:t>
      </w:r>
      <w:r w:rsidRPr="004A720E">
        <w:rPr>
          <w:rFonts w:eastAsia="TimesNewRomanPSMT"/>
          <w:b/>
          <w:sz w:val="28"/>
          <w:szCs w:val="28"/>
          <w:lang w:val="en-GB"/>
        </w:rPr>
        <w:t>considers the pay structure in general</w:t>
      </w:r>
      <w:r w:rsidRPr="004A720E">
        <w:rPr>
          <w:b/>
          <w:sz w:val="28"/>
          <w:szCs w:val="28"/>
          <w:lang w:val="en-GB"/>
        </w:rPr>
        <w:t>:</w:t>
      </w:r>
    </w:p>
    <w:p w:rsidR="004A720E" w:rsidRPr="004A720E"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m:t>
            </m:r>
          </m:sub>
        </m:sSub>
      </m:oMath>
      <w:r w:rsidR="004A720E" w:rsidRPr="004A720E">
        <w:rPr>
          <w:rFonts w:ascii="Times New Roman" w:hAnsi="Times New Roman" w:cs="Times New Roman"/>
          <w:i/>
          <w:sz w:val="28"/>
          <w:szCs w:val="28"/>
          <w:lang w:val="en-US"/>
        </w:rPr>
        <w:t xml:space="preserve"> </w:t>
      </w:r>
      <w:r w:rsidR="004A720E" w:rsidRPr="004A720E">
        <w:rPr>
          <w:rFonts w:ascii="Times New Roman" w:hAnsi="Times New Roman" w:cs="Times New Roman"/>
          <w:sz w:val="28"/>
          <w:szCs w:val="28"/>
          <w:lang w:val="en-US"/>
        </w:rPr>
        <w:t>– the average monthly pay of civil servants in FEBs, rubles;</w:t>
      </w:r>
    </w:p>
    <w:p w:rsidR="004A720E" w:rsidRPr="004A720E"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2</m:t>
            </m:r>
          </m:sub>
        </m:sSub>
      </m:oMath>
      <w:r w:rsidR="004A720E" w:rsidRPr="004A720E">
        <w:rPr>
          <w:rFonts w:ascii="Times New Roman" w:hAnsi="Times New Roman" w:cs="Times New Roman"/>
          <w:sz w:val="28"/>
          <w:szCs w:val="28"/>
          <w:lang w:val="en-US"/>
        </w:rPr>
        <w:t xml:space="preserve"> – the average monthly official salary of civil servants in FEBs, rubles;</w:t>
      </w:r>
    </w:p>
    <w:p w:rsidR="004A720E" w:rsidRPr="004A720E"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3</m:t>
            </m:r>
          </m:sub>
        </m:sSub>
      </m:oMath>
      <w:r w:rsidR="004A720E" w:rsidRPr="004A720E">
        <w:rPr>
          <w:rFonts w:ascii="Times New Roman" w:hAnsi="Times New Roman" w:cs="Times New Roman"/>
          <w:sz w:val="28"/>
          <w:szCs w:val="28"/>
          <w:lang w:val="en-US"/>
        </w:rPr>
        <w:t xml:space="preserve"> – the average monthly l</w:t>
      </w:r>
      <w:proofErr w:type="spellStart"/>
      <w:r w:rsidR="004A720E" w:rsidRPr="004A720E">
        <w:rPr>
          <w:rFonts w:ascii="Times New Roman" w:hAnsi="Times New Roman" w:cs="Times New Roman"/>
          <w:sz w:val="28"/>
          <w:szCs w:val="28"/>
          <w:lang w:val="en-GB"/>
        </w:rPr>
        <w:t>ength</w:t>
      </w:r>
      <w:proofErr w:type="spellEnd"/>
      <w:r w:rsidR="004A720E" w:rsidRPr="004A720E">
        <w:rPr>
          <w:rFonts w:ascii="Times New Roman" w:hAnsi="Times New Roman" w:cs="Times New Roman"/>
          <w:sz w:val="28"/>
          <w:szCs w:val="28"/>
          <w:lang w:val="en-GB"/>
        </w:rPr>
        <w:t xml:space="preserve"> of service allowance </w:t>
      </w:r>
      <w:r w:rsidR="004A720E" w:rsidRPr="004A720E">
        <w:rPr>
          <w:rFonts w:ascii="Times New Roman" w:hAnsi="Times New Roman" w:cs="Times New Roman"/>
          <w:sz w:val="28"/>
          <w:szCs w:val="28"/>
          <w:lang w:val="en-US"/>
        </w:rPr>
        <w:t>of civil servants in FEBs</w:t>
      </w:r>
      <w:r w:rsidR="004A720E" w:rsidRPr="004A720E">
        <w:rPr>
          <w:rFonts w:ascii="Times New Roman" w:hAnsi="Times New Roman" w:cs="Times New Roman"/>
          <w:sz w:val="28"/>
          <w:szCs w:val="28"/>
          <w:lang w:val="en-GB"/>
        </w:rPr>
        <w:t xml:space="preserve">, </w:t>
      </w:r>
      <w:proofErr w:type="spellStart"/>
      <w:r w:rsidR="004A720E" w:rsidRPr="004A720E">
        <w:rPr>
          <w:rFonts w:ascii="Times New Roman" w:hAnsi="Times New Roman" w:cs="Times New Roman"/>
          <w:sz w:val="28"/>
          <w:szCs w:val="28"/>
          <w:lang w:val="en-GB"/>
        </w:rPr>
        <w:t>rubles</w:t>
      </w:r>
      <w:proofErr w:type="spellEnd"/>
      <w:r w:rsidR="004A720E" w:rsidRPr="004A720E">
        <w:rPr>
          <w:rFonts w:ascii="Times New Roman" w:hAnsi="Times New Roman" w:cs="Times New Roman"/>
          <w:sz w:val="28"/>
          <w:szCs w:val="28"/>
          <w:lang w:val="en-US"/>
        </w:rPr>
        <w:t>;</w:t>
      </w:r>
    </w:p>
    <w:p w:rsidR="004A720E" w:rsidRPr="004A720E"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4</m:t>
            </m:r>
          </m:sub>
        </m:sSub>
      </m:oMath>
      <w:r w:rsidR="004A720E" w:rsidRPr="004A720E">
        <w:rPr>
          <w:rFonts w:ascii="Times New Roman" w:hAnsi="Times New Roman" w:cs="Times New Roman"/>
          <w:sz w:val="28"/>
          <w:szCs w:val="28"/>
          <w:lang w:val="en-US"/>
        </w:rPr>
        <w:t xml:space="preserve"> – the average monthly bonuses of civil servants in FEBs, rubles;</w:t>
      </w:r>
    </w:p>
    <w:p w:rsidR="004A720E" w:rsidRPr="004A720E"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5</m:t>
            </m:r>
          </m:sub>
        </m:sSub>
      </m:oMath>
      <w:r w:rsidR="004A720E" w:rsidRPr="004A720E">
        <w:rPr>
          <w:rFonts w:ascii="Times New Roman" w:hAnsi="Times New Roman" w:cs="Times New Roman"/>
          <w:sz w:val="28"/>
          <w:szCs w:val="28"/>
          <w:lang w:val="en-US"/>
        </w:rPr>
        <w:t xml:space="preserve"> – the average monthly </w:t>
      </w:r>
      <w:r w:rsidR="004A720E" w:rsidRPr="004A720E">
        <w:rPr>
          <w:rFonts w:ascii="Times New Roman" w:hAnsi="Times New Roman" w:cs="Times New Roman"/>
          <w:sz w:val="28"/>
          <w:szCs w:val="28"/>
          <w:lang w:val="en-GB"/>
        </w:rPr>
        <w:t xml:space="preserve">material assistance </w:t>
      </w:r>
      <w:r w:rsidR="004A720E" w:rsidRPr="004A720E">
        <w:rPr>
          <w:rFonts w:ascii="Times New Roman" w:hAnsi="Times New Roman" w:cs="Times New Roman"/>
          <w:sz w:val="28"/>
          <w:szCs w:val="28"/>
          <w:lang w:val="en-US"/>
        </w:rPr>
        <w:t>of civil servants in FEBs</w:t>
      </w:r>
      <w:r w:rsidR="004A720E" w:rsidRPr="004A720E">
        <w:rPr>
          <w:rFonts w:ascii="Times New Roman" w:hAnsi="Times New Roman" w:cs="Times New Roman"/>
          <w:sz w:val="28"/>
          <w:szCs w:val="28"/>
          <w:lang w:val="en-GB"/>
        </w:rPr>
        <w:t xml:space="preserve">, </w:t>
      </w:r>
      <w:proofErr w:type="spellStart"/>
      <w:r w:rsidR="004A720E" w:rsidRPr="004A720E">
        <w:rPr>
          <w:rFonts w:ascii="Times New Roman" w:hAnsi="Times New Roman" w:cs="Times New Roman"/>
          <w:sz w:val="28"/>
          <w:szCs w:val="28"/>
          <w:lang w:val="en-GB"/>
        </w:rPr>
        <w:t>rubles</w:t>
      </w:r>
      <w:proofErr w:type="spellEnd"/>
      <w:r w:rsidR="004A720E" w:rsidRPr="004A720E">
        <w:rPr>
          <w:rFonts w:ascii="Times New Roman" w:hAnsi="Times New Roman" w:cs="Times New Roman"/>
          <w:sz w:val="28"/>
          <w:szCs w:val="28"/>
          <w:lang w:val="en-GB"/>
        </w:rPr>
        <w:t>;</w:t>
      </w:r>
    </w:p>
    <w:p w:rsidR="004A720E" w:rsidRPr="004A720E"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6</m:t>
            </m:r>
          </m:sub>
        </m:sSub>
      </m:oMath>
      <w:r w:rsidR="004A720E" w:rsidRPr="004A720E">
        <w:rPr>
          <w:rFonts w:ascii="Times New Roman" w:hAnsi="Times New Roman" w:cs="Times New Roman"/>
          <w:sz w:val="28"/>
          <w:szCs w:val="28"/>
          <w:lang w:val="en-US"/>
        </w:rPr>
        <w:t xml:space="preserve"> – the annual salary budget of FEB in 2011, thousands rubles;</w:t>
      </w:r>
    </w:p>
    <w:p w:rsidR="004A720E" w:rsidRPr="004A720E" w:rsidRDefault="004A720E" w:rsidP="002D2773">
      <w:pPr>
        <w:pStyle w:val="a8"/>
        <w:numPr>
          <w:ilvl w:val="0"/>
          <w:numId w:val="11"/>
        </w:numPr>
        <w:spacing w:after="200" w:line="360" w:lineRule="auto"/>
        <w:jc w:val="both"/>
        <w:rPr>
          <w:b/>
          <w:sz w:val="28"/>
          <w:szCs w:val="28"/>
        </w:rPr>
      </w:pPr>
      <w:r w:rsidRPr="004A720E">
        <w:rPr>
          <w:b/>
          <w:sz w:val="28"/>
          <w:szCs w:val="28"/>
          <w:lang w:val="en-GB"/>
        </w:rPr>
        <w:t xml:space="preserve">The group of explanatory variables </w:t>
      </w:r>
      <w:r w:rsidRPr="004A720E">
        <w:rPr>
          <w:rFonts w:eastAsia="TimesNewRomanPSMT"/>
          <w:b/>
          <w:sz w:val="28"/>
          <w:szCs w:val="28"/>
          <w:lang w:val="en-GB"/>
        </w:rPr>
        <w:t>accounts for the peculiarities of FEBs</w:t>
      </w:r>
      <w:r w:rsidRPr="004A720E">
        <w:rPr>
          <w:b/>
          <w:sz w:val="28"/>
          <w:szCs w:val="28"/>
        </w:rPr>
        <w:t>:</w:t>
      </w:r>
    </w:p>
    <w:p w:rsidR="004A720E" w:rsidRPr="004A720E"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7</m:t>
            </m:r>
          </m:sub>
        </m:sSub>
      </m:oMath>
      <w:r w:rsidR="004A720E" w:rsidRPr="004A720E">
        <w:rPr>
          <w:rFonts w:ascii="Times New Roman" w:hAnsi="Times New Roman" w:cs="Times New Roman"/>
          <w:sz w:val="28"/>
          <w:szCs w:val="28"/>
          <w:lang w:val="en-US"/>
        </w:rPr>
        <w:t xml:space="preserve"> – the </w:t>
      </w:r>
      <w:r w:rsidR="004A720E" w:rsidRPr="004A720E">
        <w:rPr>
          <w:rFonts w:ascii="Times New Roman" w:hAnsi="Times New Roman" w:cs="Times New Roman"/>
          <w:sz w:val="28"/>
          <w:szCs w:val="28"/>
          <w:lang w:val="en-GB"/>
        </w:rPr>
        <w:t>type of the FEB (dummy variable: 1 – for ministry, 0 – for agency or service</w:t>
      </w:r>
      <w:r w:rsidR="004A720E" w:rsidRPr="004A720E">
        <w:rPr>
          <w:rFonts w:ascii="Times New Roman" w:hAnsi="Times New Roman" w:cs="Times New Roman"/>
          <w:sz w:val="28"/>
          <w:szCs w:val="28"/>
          <w:lang w:val="en-US"/>
        </w:rPr>
        <w:t>);</w:t>
      </w:r>
    </w:p>
    <w:p w:rsidR="004A720E" w:rsidRPr="004A720E" w:rsidRDefault="006449D6" w:rsidP="002D2773">
      <w:pPr>
        <w:numPr>
          <w:ilvl w:val="0"/>
          <w:numId w:val="10"/>
        </w:numPr>
        <w:spacing w:line="360" w:lineRule="auto"/>
        <w:jc w:val="both"/>
        <w:rPr>
          <w:rFonts w:ascii="Times New Roman" w:hAnsi="Times New Roman" w:cs="Times New Roman"/>
          <w:sz w:val="28"/>
          <w:szCs w:val="28"/>
          <w:lang w:val="en-GB"/>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8</m:t>
            </m:r>
          </m:sub>
        </m:sSub>
      </m:oMath>
      <w:r w:rsidR="004A720E" w:rsidRPr="004A720E">
        <w:rPr>
          <w:rFonts w:ascii="Times New Roman" w:hAnsi="Times New Roman" w:cs="Times New Roman"/>
          <w:sz w:val="28"/>
          <w:szCs w:val="28"/>
          <w:lang w:val="en-US"/>
        </w:rPr>
        <w:t xml:space="preserve"> – “presidential block” (</w:t>
      </w:r>
      <w:r w:rsidR="004A720E" w:rsidRPr="004A720E">
        <w:rPr>
          <w:rFonts w:ascii="Times New Roman" w:hAnsi="Times New Roman" w:cs="Times New Roman"/>
          <w:sz w:val="28"/>
          <w:szCs w:val="28"/>
          <w:lang w:val="en-GB"/>
        </w:rPr>
        <w:t>dummy variable</w:t>
      </w:r>
      <w:r w:rsidR="004A720E" w:rsidRPr="004A720E">
        <w:rPr>
          <w:rFonts w:ascii="Times New Roman" w:hAnsi="Times New Roman" w:cs="Times New Roman"/>
          <w:sz w:val="28"/>
          <w:szCs w:val="28"/>
          <w:lang w:val="en-US"/>
        </w:rPr>
        <w:t xml:space="preserve">: 1 – federal executive body </w:t>
      </w:r>
      <w:r w:rsidR="004A720E" w:rsidRPr="004A720E">
        <w:rPr>
          <w:rFonts w:ascii="Times New Roman" w:hAnsi="Times New Roman" w:cs="Times New Roman"/>
          <w:sz w:val="28"/>
          <w:szCs w:val="28"/>
          <w:lang w:val="en-GB"/>
        </w:rPr>
        <w:t xml:space="preserve">from the “presidential” block, 0 – </w:t>
      </w:r>
      <w:r w:rsidR="004A720E" w:rsidRPr="004A720E">
        <w:rPr>
          <w:rFonts w:ascii="Times New Roman" w:hAnsi="Times New Roman" w:cs="Times New Roman"/>
          <w:sz w:val="28"/>
          <w:szCs w:val="28"/>
          <w:lang w:val="en-US"/>
        </w:rPr>
        <w:t>otherwise)</w:t>
      </w:r>
      <w:r w:rsidR="004A720E" w:rsidRPr="004A720E">
        <w:rPr>
          <w:rFonts w:ascii="Times New Roman" w:hAnsi="Times New Roman" w:cs="Times New Roman"/>
          <w:sz w:val="28"/>
          <w:szCs w:val="28"/>
          <w:lang w:val="en-GB"/>
        </w:rPr>
        <w:t xml:space="preserve"> </w:t>
      </w:r>
    </w:p>
    <w:p w:rsidR="004A720E" w:rsidRPr="004A720E" w:rsidRDefault="006449D6" w:rsidP="002D2773">
      <w:pPr>
        <w:numPr>
          <w:ilvl w:val="0"/>
          <w:numId w:val="10"/>
        </w:numPr>
        <w:spacing w:line="360" w:lineRule="auto"/>
        <w:jc w:val="both"/>
        <w:rPr>
          <w:rFonts w:ascii="Times New Roman" w:hAnsi="Times New Roman" w:cs="Times New Roman"/>
          <w:sz w:val="28"/>
          <w:szCs w:val="28"/>
          <w:lang w:val="en-GB"/>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9</m:t>
            </m:r>
          </m:sub>
        </m:sSub>
      </m:oMath>
      <w:r w:rsidR="004A720E" w:rsidRPr="004A720E">
        <w:rPr>
          <w:rFonts w:ascii="Times New Roman" w:hAnsi="Times New Roman" w:cs="Times New Roman"/>
          <w:sz w:val="28"/>
          <w:szCs w:val="28"/>
          <w:lang w:val="en-GB"/>
        </w:rPr>
        <w:t xml:space="preserve"> – </w:t>
      </w:r>
      <w:r w:rsidR="004A720E" w:rsidRPr="004A720E">
        <w:rPr>
          <w:rFonts w:ascii="Times New Roman" w:hAnsi="Times New Roman" w:cs="Times New Roman"/>
          <w:sz w:val="28"/>
          <w:szCs w:val="28"/>
          <w:lang w:val="en-US"/>
        </w:rPr>
        <w:t>“jurisdiction”</w:t>
      </w:r>
      <w:r w:rsidR="004A720E" w:rsidRPr="004A720E">
        <w:rPr>
          <w:rFonts w:ascii="Times New Roman" w:hAnsi="Times New Roman" w:cs="Times New Roman"/>
          <w:sz w:val="28"/>
          <w:szCs w:val="28"/>
          <w:lang w:val="en-GB"/>
        </w:rPr>
        <w:t xml:space="preserve"> </w:t>
      </w:r>
      <w:r w:rsidR="004A720E" w:rsidRPr="004A720E">
        <w:rPr>
          <w:rFonts w:ascii="Times New Roman" w:hAnsi="Times New Roman" w:cs="Times New Roman"/>
          <w:sz w:val="28"/>
          <w:szCs w:val="28"/>
          <w:lang w:val="en-US"/>
        </w:rPr>
        <w:t>(</w:t>
      </w:r>
      <w:r w:rsidR="004A720E" w:rsidRPr="004A720E">
        <w:rPr>
          <w:rFonts w:ascii="Times New Roman" w:hAnsi="Times New Roman" w:cs="Times New Roman"/>
          <w:sz w:val="28"/>
          <w:szCs w:val="28"/>
          <w:lang w:val="en-GB"/>
        </w:rPr>
        <w:t>dummy variable</w:t>
      </w:r>
      <w:r w:rsidR="004A720E" w:rsidRPr="004A720E">
        <w:rPr>
          <w:rFonts w:ascii="Times New Roman" w:hAnsi="Times New Roman" w:cs="Times New Roman"/>
          <w:sz w:val="28"/>
          <w:szCs w:val="28"/>
          <w:lang w:val="en-US"/>
        </w:rPr>
        <w:t>: 1 – if the FEB is under ministerial jurisdiction, 0 – if the FEB under the direct jurisdiction of the President or the Government);</w:t>
      </w:r>
    </w:p>
    <w:p w:rsidR="004A720E" w:rsidRPr="004A720E"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10</m:t>
            </m:r>
          </m:sub>
        </m:sSub>
      </m:oMath>
      <w:r w:rsidR="004A720E" w:rsidRPr="004A720E">
        <w:rPr>
          <w:rFonts w:ascii="Times New Roman" w:hAnsi="Times New Roman" w:cs="Times New Roman"/>
          <w:sz w:val="28"/>
          <w:szCs w:val="28"/>
          <w:lang w:val="en-US"/>
        </w:rPr>
        <w:t xml:space="preserve"> – the budget allocations for the maintenance of the central apparatus of FEBs estimated for 2011, mn rubles;</w:t>
      </w:r>
    </w:p>
    <w:p w:rsidR="004A720E" w:rsidRPr="004A720E"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11</m:t>
            </m:r>
          </m:sub>
        </m:sSub>
      </m:oMath>
      <w:r w:rsidR="004A720E" w:rsidRPr="004A720E">
        <w:rPr>
          <w:rFonts w:ascii="Times New Roman" w:hAnsi="Times New Roman" w:cs="Times New Roman"/>
          <w:sz w:val="28"/>
          <w:szCs w:val="28"/>
          <w:lang w:val="en-US"/>
        </w:rPr>
        <w:t xml:space="preserve"> – the budget allocations for salaries of the central apparatus of FEBs estimated for 2011, </w:t>
      </w:r>
      <w:proofErr w:type="spellStart"/>
      <w:r w:rsidR="004A720E" w:rsidRPr="004A720E">
        <w:rPr>
          <w:rFonts w:ascii="Times New Roman" w:hAnsi="Times New Roman" w:cs="Times New Roman"/>
          <w:sz w:val="28"/>
          <w:szCs w:val="28"/>
          <w:lang w:val="en-US"/>
        </w:rPr>
        <w:t>mn</w:t>
      </w:r>
      <w:proofErr w:type="spellEnd"/>
      <w:r w:rsidR="004A720E" w:rsidRPr="004A720E">
        <w:rPr>
          <w:rFonts w:ascii="Times New Roman" w:hAnsi="Times New Roman" w:cs="Times New Roman"/>
          <w:sz w:val="28"/>
          <w:szCs w:val="28"/>
          <w:lang w:val="en-US"/>
        </w:rPr>
        <w:t xml:space="preserve"> rubles;</w:t>
      </w:r>
    </w:p>
    <w:p w:rsidR="004A720E" w:rsidRPr="004A720E"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12</m:t>
            </m:r>
          </m:sub>
        </m:sSub>
      </m:oMath>
      <w:r w:rsidR="004A720E" w:rsidRPr="004A720E">
        <w:rPr>
          <w:rFonts w:ascii="Times New Roman" w:hAnsi="Times New Roman" w:cs="Times New Roman"/>
          <w:sz w:val="28"/>
          <w:szCs w:val="28"/>
          <w:lang w:val="en-US"/>
        </w:rPr>
        <w:t xml:space="preserve"> – the Federal government expenditures under section 01 of the Federal Budget 2011, mn rubles;</w:t>
      </w:r>
    </w:p>
    <w:p w:rsidR="004A720E" w:rsidRPr="004A720E"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13</m:t>
            </m:r>
          </m:sub>
        </m:sSub>
      </m:oMath>
      <w:r w:rsidR="004A720E" w:rsidRPr="004A720E">
        <w:rPr>
          <w:rFonts w:ascii="Times New Roman" w:hAnsi="Times New Roman" w:cs="Times New Roman"/>
          <w:sz w:val="28"/>
          <w:szCs w:val="28"/>
          <w:lang w:val="en-US"/>
        </w:rPr>
        <w:t xml:space="preserve"> – the number of employees received further vocational education, civil servants;</w:t>
      </w:r>
    </w:p>
    <w:p w:rsidR="004A720E" w:rsidRPr="004A720E" w:rsidRDefault="004A720E" w:rsidP="002D2773">
      <w:pPr>
        <w:pStyle w:val="a8"/>
        <w:numPr>
          <w:ilvl w:val="0"/>
          <w:numId w:val="11"/>
        </w:numPr>
        <w:spacing w:after="200" w:line="360" w:lineRule="auto"/>
        <w:jc w:val="both"/>
        <w:rPr>
          <w:b/>
          <w:sz w:val="28"/>
          <w:szCs w:val="28"/>
        </w:rPr>
      </w:pPr>
      <w:r w:rsidRPr="004A720E">
        <w:rPr>
          <w:rFonts w:eastAsia="TimesNewRomanPSMT"/>
          <w:b/>
          <w:sz w:val="28"/>
          <w:szCs w:val="28"/>
          <w:lang w:val="en-GB"/>
        </w:rPr>
        <w:lastRenderedPageBreak/>
        <w:t xml:space="preserve">The third group of </w:t>
      </w:r>
      <w:r w:rsidRPr="004A720E">
        <w:rPr>
          <w:b/>
          <w:sz w:val="28"/>
          <w:szCs w:val="28"/>
          <w:lang w:val="en-GB"/>
        </w:rPr>
        <w:t>explanatory</w:t>
      </w:r>
      <w:r w:rsidRPr="004A720E">
        <w:rPr>
          <w:rFonts w:eastAsia="TimesNewRomanPSMT"/>
          <w:b/>
          <w:sz w:val="28"/>
          <w:szCs w:val="28"/>
          <w:lang w:val="en-GB"/>
        </w:rPr>
        <w:t xml:space="preserve"> variables explains the activities of FEBs:</w:t>
      </w:r>
    </w:p>
    <w:p w:rsidR="004A720E" w:rsidRPr="004A720E"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14</m:t>
            </m:r>
          </m:sub>
        </m:sSub>
      </m:oMath>
      <w:r w:rsidR="004A720E" w:rsidRPr="004A720E">
        <w:rPr>
          <w:rFonts w:ascii="Times New Roman" w:hAnsi="Times New Roman" w:cs="Times New Roman"/>
          <w:sz w:val="28"/>
          <w:szCs w:val="28"/>
          <w:lang w:val="en-US"/>
        </w:rPr>
        <w:t xml:space="preserve"> – the total number of powers established by the Government decrees on FEB, units;</w:t>
      </w:r>
    </w:p>
    <w:p w:rsidR="004A720E" w:rsidRPr="00776454"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15</m:t>
            </m:r>
          </m:sub>
        </m:sSub>
      </m:oMath>
      <w:r w:rsidR="004A720E" w:rsidRPr="004A720E">
        <w:rPr>
          <w:rFonts w:ascii="Times New Roman" w:hAnsi="Times New Roman" w:cs="Times New Roman"/>
          <w:sz w:val="28"/>
          <w:szCs w:val="28"/>
          <w:lang w:val="en-US"/>
        </w:rPr>
        <w:t xml:space="preserve"> – the number of regulated (“reglame</w:t>
      </w:r>
      <w:proofErr w:type="spellStart"/>
      <w:r w:rsidR="004A720E" w:rsidRPr="00776454">
        <w:rPr>
          <w:rFonts w:ascii="Times New Roman" w:hAnsi="Times New Roman" w:cs="Times New Roman"/>
          <w:sz w:val="28"/>
          <w:szCs w:val="28"/>
          <w:lang w:val="en-US"/>
        </w:rPr>
        <w:t>ntated</w:t>
      </w:r>
      <w:proofErr w:type="spellEnd"/>
      <w:r w:rsidR="004A720E" w:rsidRPr="00776454">
        <w:rPr>
          <w:rFonts w:ascii="Times New Roman" w:hAnsi="Times New Roman" w:cs="Times New Roman"/>
          <w:sz w:val="28"/>
          <w:szCs w:val="28"/>
          <w:lang w:val="en-US"/>
        </w:rPr>
        <w:t>”) powers</w:t>
      </w:r>
      <w:r w:rsidR="004A720E">
        <w:rPr>
          <w:rFonts w:ascii="Times New Roman" w:hAnsi="Times New Roman" w:cs="Times New Roman"/>
          <w:sz w:val="28"/>
          <w:szCs w:val="28"/>
          <w:lang w:val="en-US"/>
        </w:rPr>
        <w:t xml:space="preserve"> of FEB, units</w:t>
      </w:r>
      <w:r w:rsidR="004A720E" w:rsidRPr="00776454">
        <w:rPr>
          <w:rFonts w:ascii="Times New Roman" w:hAnsi="Times New Roman" w:cs="Times New Roman"/>
          <w:sz w:val="28"/>
          <w:szCs w:val="28"/>
          <w:lang w:val="en-US"/>
        </w:rPr>
        <w:t>;</w:t>
      </w:r>
    </w:p>
    <w:p w:rsidR="004A720E" w:rsidRPr="00776454"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16</m:t>
            </m:r>
          </m:sub>
        </m:sSub>
      </m:oMath>
      <w:r w:rsidR="004A720E" w:rsidRPr="00776454">
        <w:rPr>
          <w:rFonts w:ascii="Times New Roman" w:hAnsi="Times New Roman" w:cs="Times New Roman"/>
          <w:sz w:val="28"/>
          <w:szCs w:val="28"/>
          <w:lang w:val="en-US"/>
        </w:rPr>
        <w:t xml:space="preserve"> – the number of the accounting systems of FEB</w:t>
      </w:r>
      <w:r w:rsidR="004A720E">
        <w:rPr>
          <w:rFonts w:ascii="Times New Roman" w:hAnsi="Times New Roman" w:cs="Times New Roman"/>
          <w:sz w:val="28"/>
          <w:szCs w:val="28"/>
          <w:lang w:val="en-US"/>
        </w:rPr>
        <w:t>’</w:t>
      </w:r>
      <w:r w:rsidR="004A720E" w:rsidRPr="00776454">
        <w:rPr>
          <w:rFonts w:ascii="Times New Roman" w:hAnsi="Times New Roman" w:cs="Times New Roman"/>
          <w:sz w:val="28"/>
          <w:szCs w:val="28"/>
          <w:lang w:val="en-US"/>
        </w:rPr>
        <w:t>s</w:t>
      </w:r>
      <w:r w:rsidR="004A720E">
        <w:rPr>
          <w:rFonts w:ascii="Times New Roman" w:hAnsi="Times New Roman" w:cs="Times New Roman"/>
          <w:sz w:val="28"/>
          <w:szCs w:val="28"/>
          <w:lang w:val="en-US"/>
        </w:rPr>
        <w:t xml:space="preserve"> powers, units</w:t>
      </w:r>
      <w:r w:rsidR="004A720E" w:rsidRPr="00776454">
        <w:rPr>
          <w:rFonts w:ascii="Times New Roman" w:hAnsi="Times New Roman" w:cs="Times New Roman"/>
          <w:sz w:val="28"/>
          <w:szCs w:val="28"/>
          <w:lang w:val="en-US"/>
        </w:rPr>
        <w:t>;</w:t>
      </w:r>
    </w:p>
    <w:p w:rsidR="004A720E" w:rsidRPr="00776454"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17</m:t>
            </m:r>
          </m:sub>
        </m:sSub>
      </m:oMath>
      <w:r w:rsidR="004A720E" w:rsidRPr="00776454">
        <w:rPr>
          <w:rFonts w:ascii="Times New Roman" w:hAnsi="Times New Roman" w:cs="Times New Roman"/>
          <w:sz w:val="28"/>
          <w:szCs w:val="28"/>
          <w:lang w:val="en-US"/>
        </w:rPr>
        <w:t xml:space="preserve"> – the number of governmental databases available on the official websites of FEB</w:t>
      </w:r>
      <w:r w:rsidR="004A720E">
        <w:rPr>
          <w:rFonts w:ascii="Times New Roman" w:hAnsi="Times New Roman" w:cs="Times New Roman"/>
          <w:sz w:val="28"/>
          <w:szCs w:val="28"/>
          <w:lang w:val="en-US"/>
        </w:rPr>
        <w:t>, units</w:t>
      </w:r>
      <w:r w:rsidR="004A720E" w:rsidRPr="00776454">
        <w:rPr>
          <w:rFonts w:ascii="Times New Roman" w:hAnsi="Times New Roman" w:cs="Times New Roman"/>
          <w:sz w:val="28"/>
          <w:szCs w:val="28"/>
          <w:lang w:val="en-US"/>
        </w:rPr>
        <w:t>;</w:t>
      </w:r>
    </w:p>
    <w:p w:rsidR="004A720E" w:rsidRPr="00776454"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18</m:t>
            </m:r>
          </m:sub>
        </m:sSub>
      </m:oMath>
      <w:r w:rsidR="004A720E" w:rsidRPr="00776454">
        <w:rPr>
          <w:rFonts w:ascii="Times New Roman" w:hAnsi="Times New Roman" w:cs="Times New Roman"/>
          <w:sz w:val="28"/>
          <w:szCs w:val="28"/>
          <w:lang w:val="en-US"/>
        </w:rPr>
        <w:t xml:space="preserve"> – the number of services provided</w:t>
      </w:r>
      <w:r w:rsidR="004A720E">
        <w:rPr>
          <w:rFonts w:ascii="Times New Roman" w:hAnsi="Times New Roman" w:cs="Times New Roman"/>
          <w:sz w:val="28"/>
          <w:szCs w:val="28"/>
          <w:lang w:val="en-US"/>
        </w:rPr>
        <w:t xml:space="preserve"> by FEB, units</w:t>
      </w:r>
      <w:r w:rsidR="004A720E" w:rsidRPr="00776454">
        <w:rPr>
          <w:rFonts w:ascii="Times New Roman" w:hAnsi="Times New Roman" w:cs="Times New Roman"/>
          <w:sz w:val="28"/>
          <w:szCs w:val="28"/>
          <w:lang w:val="en-US"/>
        </w:rPr>
        <w:t>;</w:t>
      </w:r>
    </w:p>
    <w:p w:rsidR="004A720E" w:rsidRPr="00776454"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19</m:t>
            </m:r>
          </m:sub>
        </m:sSub>
      </m:oMath>
      <w:r w:rsidR="004A720E" w:rsidRPr="00776454">
        <w:rPr>
          <w:rFonts w:ascii="Times New Roman" w:hAnsi="Times New Roman" w:cs="Times New Roman"/>
          <w:sz w:val="28"/>
          <w:szCs w:val="28"/>
          <w:lang w:val="en-US"/>
        </w:rPr>
        <w:t xml:space="preserve"> – the number of support functions</w:t>
      </w:r>
      <w:r w:rsidR="004A720E">
        <w:rPr>
          <w:rFonts w:ascii="Times New Roman" w:hAnsi="Times New Roman" w:cs="Times New Roman"/>
          <w:sz w:val="28"/>
          <w:szCs w:val="28"/>
          <w:lang w:val="en-US"/>
        </w:rPr>
        <w:t xml:space="preserve"> of FEB, units</w:t>
      </w:r>
      <w:r w:rsidR="004A720E" w:rsidRPr="00776454">
        <w:rPr>
          <w:rFonts w:ascii="Times New Roman" w:hAnsi="Times New Roman" w:cs="Times New Roman"/>
          <w:sz w:val="28"/>
          <w:szCs w:val="28"/>
          <w:lang w:val="en-US"/>
        </w:rPr>
        <w:t>;</w:t>
      </w:r>
    </w:p>
    <w:p w:rsidR="004A720E" w:rsidRPr="00776454"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20</m:t>
            </m:r>
          </m:sub>
        </m:sSub>
      </m:oMath>
      <w:r w:rsidR="004A720E" w:rsidRPr="00776454">
        <w:rPr>
          <w:rFonts w:ascii="Times New Roman" w:hAnsi="Times New Roman" w:cs="Times New Roman"/>
          <w:sz w:val="28"/>
          <w:szCs w:val="28"/>
          <w:lang w:val="en-US"/>
        </w:rPr>
        <w:t xml:space="preserve"> –the number of the groups of func</w:t>
      </w:r>
      <w:proofErr w:type="spellStart"/>
      <w:r w:rsidR="004A720E" w:rsidRPr="00776454">
        <w:rPr>
          <w:rFonts w:ascii="Times New Roman" w:hAnsi="Times New Roman" w:cs="Times New Roman"/>
          <w:sz w:val="28"/>
          <w:szCs w:val="28"/>
          <w:lang w:val="en-US"/>
        </w:rPr>
        <w:t>tions</w:t>
      </w:r>
      <w:proofErr w:type="spellEnd"/>
      <w:r w:rsidR="004A720E" w:rsidRPr="00776454">
        <w:rPr>
          <w:rFonts w:ascii="Times New Roman" w:hAnsi="Times New Roman" w:cs="Times New Roman"/>
          <w:sz w:val="28"/>
          <w:szCs w:val="28"/>
          <w:lang w:val="en-US"/>
        </w:rPr>
        <w:t xml:space="preserve"> according to Government decree of FEB</w:t>
      </w:r>
      <w:r w:rsidR="004A720E">
        <w:rPr>
          <w:rFonts w:ascii="Times New Roman" w:hAnsi="Times New Roman" w:cs="Times New Roman"/>
          <w:sz w:val="28"/>
          <w:szCs w:val="28"/>
          <w:lang w:val="en-US"/>
        </w:rPr>
        <w:t>, units.</w:t>
      </w:r>
    </w:p>
    <w:p w:rsidR="004A720E" w:rsidRPr="007A5D59" w:rsidRDefault="004A720E" w:rsidP="004A720E">
      <w:pPr>
        <w:spacing w:line="36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specific issues of civil servants’ pay differences that are being </w:t>
      </w:r>
      <w:r w:rsidRPr="00C9257B">
        <w:rPr>
          <w:rFonts w:ascii="Times New Roman" w:hAnsi="Times New Roman" w:cs="Times New Roman"/>
          <w:sz w:val="28"/>
          <w:szCs w:val="28"/>
          <w:lang w:val="en-US"/>
        </w:rPr>
        <w:t xml:space="preserve">covered by each of these </w:t>
      </w:r>
      <w:r w:rsidRPr="007A5D59">
        <w:rPr>
          <w:rFonts w:ascii="Times New Roman" w:hAnsi="Times New Roman" w:cs="Times New Roman"/>
          <w:sz w:val="28"/>
          <w:szCs w:val="28"/>
          <w:lang w:val="en-US"/>
        </w:rPr>
        <w:t>variables are as follows:</w:t>
      </w:r>
    </w:p>
    <w:p w:rsidR="004A720E" w:rsidRPr="007A5D59" w:rsidRDefault="004A720E" w:rsidP="004A720E">
      <w:pPr>
        <w:spacing w:line="360" w:lineRule="auto"/>
        <w:ind w:firstLine="708"/>
        <w:jc w:val="both"/>
        <w:rPr>
          <w:rFonts w:ascii="Times New Roman" w:hAnsi="Times New Roman" w:cs="Times New Roman"/>
          <w:sz w:val="28"/>
          <w:szCs w:val="28"/>
          <w:lang w:val="en-US"/>
        </w:rPr>
      </w:pPr>
      <w:r w:rsidRPr="007A5D59">
        <w:rPr>
          <w:rFonts w:ascii="Times New Roman" w:hAnsi="Times New Roman" w:cs="Times New Roman"/>
          <w:sz w:val="28"/>
          <w:szCs w:val="28"/>
          <w:lang w:val="en-GB"/>
        </w:rPr>
        <w:t>The first five variables of the first group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1</m:t>
            </m:r>
          </m:sub>
        </m:sSub>
        <m:r>
          <m:rPr>
            <m:sty m:val="bi"/>
          </m:rPr>
          <w:rPr>
            <w:rFonts w:ascii="Cambria Math" w:hAnsi="Cambria Math" w:cs="Times New Roman"/>
            <w:sz w:val="28"/>
            <w:szCs w:val="28"/>
            <w:lang w:val="en-US"/>
          </w:rPr>
          <m:t>, …,</m:t>
        </m:r>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5</m:t>
            </m:r>
          </m:sub>
        </m:sSub>
      </m:oMath>
      <w:r w:rsidRPr="007A5D59">
        <w:rPr>
          <w:rFonts w:ascii="Times New Roman" w:hAnsi="Times New Roman" w:cs="Times New Roman"/>
          <w:sz w:val="28"/>
          <w:szCs w:val="28"/>
          <w:lang w:val="en-GB"/>
        </w:rPr>
        <w:t>) characterize the components of pay of Federal civil servants of the Russian Federation.</w:t>
      </w:r>
      <w:r>
        <w:rPr>
          <w:rFonts w:ascii="Times New Roman" w:hAnsi="Times New Roman" w:cs="Times New Roman"/>
          <w:sz w:val="28"/>
          <w:szCs w:val="28"/>
          <w:lang w:val="en-GB"/>
        </w:rPr>
        <w:t xml:space="preserve"> It is essential to note, that such variable as </w:t>
      </w:r>
      <w:r w:rsidRPr="007A5D59">
        <w:rPr>
          <w:rFonts w:ascii="Times New Roman" w:hAnsi="Times New Roman" w:cs="Times New Roman"/>
          <w:sz w:val="28"/>
          <w:szCs w:val="28"/>
          <w:lang w:val="en-GB"/>
        </w:rPr>
        <w:t xml:space="preserve">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4</m:t>
            </m:r>
          </m:sub>
        </m:sSub>
      </m:oMath>
      <w:r w:rsidRPr="00776454">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has a complex character, because in this case the average monthly bonuses includes some additional payments compiled from the economy of salary budget and undistributed material assistance. Therefore, this variable is unrelated to performance (like, for instance, the bonus pay </w:t>
      </w:r>
      <w:r w:rsidRPr="00816F64">
        <w:rPr>
          <w:rFonts w:ascii="Times New Roman" w:hAnsi="Times New Roman" w:cs="Times New Roman"/>
          <w:sz w:val="28"/>
          <w:szCs w:val="28"/>
          <w:lang w:val="en-GB"/>
        </w:rPr>
        <w:t>for performance of critical and complex tasks</w:t>
      </w:r>
      <w:r>
        <w:rPr>
          <w:rFonts w:ascii="Times New Roman" w:hAnsi="Times New Roman" w:cs="Times New Roman"/>
          <w:sz w:val="28"/>
          <w:szCs w:val="28"/>
          <w:lang w:val="en-GB"/>
        </w:rPr>
        <w:t>)</w:t>
      </w:r>
      <w:r w:rsidRPr="00816F64">
        <w:rPr>
          <w:rFonts w:ascii="Times New Roman" w:hAnsi="Times New Roman" w:cs="Times New Roman"/>
          <w:sz w:val="28"/>
          <w:szCs w:val="28"/>
          <w:lang w:val="en-GB"/>
        </w:rPr>
        <w:t>.</w:t>
      </w:r>
      <w:r>
        <w:rPr>
          <w:rFonts w:ascii="Times New Roman" w:hAnsi="Times New Roman" w:cs="Times New Roman"/>
          <w:sz w:val="28"/>
          <w:szCs w:val="28"/>
          <w:lang w:val="en-GB"/>
        </w:rPr>
        <w:t xml:space="preserve"> To this, the variable “bonuses” reflects the redistributed </w:t>
      </w:r>
      <w:r w:rsidRPr="00776454">
        <w:rPr>
          <w:rFonts w:ascii="Times New Roman" w:hAnsi="Times New Roman" w:cs="Times New Roman"/>
          <w:sz w:val="28"/>
          <w:szCs w:val="28"/>
          <w:lang w:val="en-US"/>
        </w:rPr>
        <w:t>budget allocations for salaries</w:t>
      </w:r>
      <w:r>
        <w:rPr>
          <w:rFonts w:ascii="Times New Roman" w:hAnsi="Times New Roman" w:cs="Times New Roman"/>
          <w:sz w:val="28"/>
          <w:szCs w:val="28"/>
          <w:lang w:val="en-GB"/>
        </w:rPr>
        <w:t xml:space="preserve"> of Federal civil servants.</w:t>
      </w:r>
      <w:r>
        <w:rPr>
          <w:rFonts w:ascii="Times New Roman" w:hAnsi="Times New Roman" w:cs="Times New Roman"/>
          <w:sz w:val="28"/>
          <w:szCs w:val="28"/>
          <w:lang w:val="en-US"/>
        </w:rPr>
        <w:t xml:space="preserve"> </w:t>
      </w:r>
      <w:r w:rsidRPr="007A5D59">
        <w:rPr>
          <w:rFonts w:ascii="Times New Roman" w:hAnsi="Times New Roman" w:cs="Times New Roman"/>
          <w:sz w:val="28"/>
          <w:szCs w:val="28"/>
          <w:lang w:val="en-GB"/>
        </w:rPr>
        <w:t>The</w:t>
      </w:r>
      <w:r w:rsidRPr="007A5D59">
        <w:rPr>
          <w:rFonts w:ascii="Times New Roman" w:hAnsi="Times New Roman" w:cs="Times New Roman"/>
          <w:sz w:val="28"/>
          <w:szCs w:val="28"/>
          <w:lang w:val="en-US"/>
        </w:rPr>
        <w:t xml:space="preserve"> </w:t>
      </w:r>
      <w:r w:rsidRPr="007A5D59">
        <w:rPr>
          <w:rFonts w:ascii="Times New Roman" w:hAnsi="Times New Roman" w:cs="Times New Roman"/>
          <w:sz w:val="28"/>
          <w:szCs w:val="28"/>
          <w:lang w:val="en-GB"/>
        </w:rPr>
        <w:t>data</w:t>
      </w:r>
      <w:r w:rsidRPr="007A5D59">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for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1</m:t>
            </m:r>
          </m:sub>
        </m:sSub>
        <m:r>
          <m:rPr>
            <m:sty m:val="bi"/>
          </m:rPr>
          <w:rPr>
            <w:rFonts w:ascii="Cambria Math" w:hAnsi="Cambria Math" w:cs="Times New Roman"/>
            <w:sz w:val="28"/>
            <w:szCs w:val="28"/>
            <w:lang w:val="en-US"/>
          </w:rPr>
          <m:t>, …,</m:t>
        </m:r>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5</m:t>
            </m:r>
          </m:sub>
        </m:sSub>
      </m:oMath>
      <w:r w:rsidRPr="007A5D59">
        <w:rPr>
          <w:rFonts w:ascii="Times New Roman" w:hAnsi="Times New Roman" w:cs="Times New Roman"/>
          <w:sz w:val="28"/>
          <w:szCs w:val="28"/>
          <w:lang w:val="en-GB"/>
        </w:rPr>
        <w:t xml:space="preserve"> </w:t>
      </w:r>
      <w:r>
        <w:rPr>
          <w:rFonts w:ascii="Times New Roman" w:hAnsi="Times New Roman" w:cs="Times New Roman"/>
          <w:sz w:val="28"/>
          <w:szCs w:val="28"/>
          <w:lang w:val="en-GB"/>
        </w:rPr>
        <w:t xml:space="preserve">variables </w:t>
      </w:r>
      <w:r w:rsidRPr="007A5D59">
        <w:rPr>
          <w:rFonts w:ascii="Times New Roman" w:eastAsia="TimesNewRomanPSMT" w:hAnsi="Times New Roman" w:cs="Times New Roman"/>
          <w:sz w:val="28"/>
          <w:szCs w:val="28"/>
          <w:lang w:val="en-US"/>
        </w:rPr>
        <w:t>have been employed</w:t>
      </w:r>
      <w:r w:rsidRPr="007A5D59">
        <w:rPr>
          <w:rFonts w:ascii="Times New Roman" w:hAnsi="Times New Roman" w:cs="Times New Roman"/>
          <w:sz w:val="28"/>
          <w:szCs w:val="28"/>
          <w:lang w:val="en-US"/>
        </w:rPr>
        <w:t xml:space="preserve"> </w:t>
      </w:r>
      <w:r w:rsidRPr="007A5D59">
        <w:rPr>
          <w:rFonts w:ascii="Times New Roman" w:hAnsi="Times New Roman" w:cs="Times New Roman"/>
          <w:sz w:val="28"/>
          <w:szCs w:val="28"/>
          <w:lang w:val="en-GB"/>
        </w:rPr>
        <w:t>from</w:t>
      </w:r>
      <w:r w:rsidRPr="007A5D59">
        <w:rPr>
          <w:rFonts w:ascii="Times New Roman" w:hAnsi="Times New Roman" w:cs="Times New Roman"/>
          <w:sz w:val="28"/>
          <w:szCs w:val="28"/>
          <w:lang w:val="en-US"/>
        </w:rPr>
        <w:t xml:space="preserve"> </w:t>
      </w:r>
      <w:r w:rsidRPr="007A5D59">
        <w:rPr>
          <w:rFonts w:ascii="Times New Roman" w:hAnsi="Times New Roman" w:cs="Times New Roman"/>
          <w:sz w:val="28"/>
          <w:szCs w:val="28"/>
          <w:lang w:val="en-GB"/>
        </w:rPr>
        <w:t>the</w:t>
      </w:r>
      <w:r w:rsidRPr="007A5D59">
        <w:rPr>
          <w:rFonts w:ascii="Times New Roman" w:hAnsi="Times New Roman" w:cs="Times New Roman"/>
          <w:sz w:val="28"/>
          <w:szCs w:val="28"/>
          <w:lang w:val="en-US"/>
        </w:rPr>
        <w:t xml:space="preserve"> </w:t>
      </w:r>
      <w:proofErr w:type="spellStart"/>
      <w:r w:rsidRPr="007A5D59">
        <w:rPr>
          <w:rFonts w:ascii="Times New Roman" w:hAnsi="Times New Roman" w:cs="Times New Roman"/>
          <w:sz w:val="28"/>
          <w:szCs w:val="28"/>
          <w:lang w:val="en-GB"/>
        </w:rPr>
        <w:t>Rosstat</w:t>
      </w:r>
      <w:proofErr w:type="spellEnd"/>
      <w:r w:rsidRPr="007A5D59">
        <w:rPr>
          <w:rFonts w:ascii="Times New Roman" w:hAnsi="Times New Roman" w:cs="Times New Roman"/>
          <w:sz w:val="28"/>
          <w:szCs w:val="28"/>
          <w:lang w:val="en-US"/>
        </w:rPr>
        <w:t xml:space="preserve"> </w:t>
      </w:r>
      <w:r w:rsidRPr="007A5D59">
        <w:rPr>
          <w:rFonts w:ascii="Times New Roman" w:hAnsi="Times New Roman" w:cs="Times New Roman"/>
          <w:sz w:val="28"/>
          <w:szCs w:val="28"/>
          <w:lang w:val="en-GB"/>
        </w:rPr>
        <w:t>website</w:t>
      </w:r>
      <w:r w:rsidRPr="007A5D59">
        <w:rPr>
          <w:rFonts w:ascii="Times New Roman" w:hAnsi="Times New Roman" w:cs="Times New Roman"/>
          <w:sz w:val="28"/>
          <w:szCs w:val="28"/>
          <w:lang w:val="en-US"/>
        </w:rPr>
        <w:t>.</w:t>
      </w:r>
    </w:p>
    <w:p w:rsidR="004A720E" w:rsidRPr="007A5D59" w:rsidRDefault="004A720E" w:rsidP="004A720E">
      <w:pPr>
        <w:spacing w:line="360" w:lineRule="auto"/>
        <w:ind w:firstLine="708"/>
        <w:jc w:val="both"/>
        <w:rPr>
          <w:rFonts w:ascii="Times New Roman" w:hAnsi="Times New Roman" w:cs="Times New Roman"/>
          <w:sz w:val="28"/>
          <w:szCs w:val="28"/>
          <w:lang w:val="en-US"/>
        </w:rPr>
      </w:pPr>
      <w:r w:rsidRPr="007A5D59">
        <w:rPr>
          <w:rFonts w:ascii="Times New Roman" w:hAnsi="Times New Roman" w:cs="Times New Roman"/>
          <w:sz w:val="28"/>
          <w:szCs w:val="28"/>
          <w:lang w:val="en-US"/>
        </w:rPr>
        <w:lastRenderedPageBreak/>
        <w:t xml:space="preserve">The variable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6</m:t>
            </m:r>
          </m:sub>
        </m:sSub>
      </m:oMath>
      <w:r w:rsidRPr="007A5D59">
        <w:rPr>
          <w:rFonts w:ascii="Times New Roman" w:hAnsi="Times New Roman" w:cs="Times New Roman"/>
          <w:sz w:val="28"/>
          <w:szCs w:val="28"/>
          <w:lang w:val="en-US"/>
        </w:rPr>
        <w:t xml:space="preserve"> takes into</w:t>
      </w:r>
      <w:r>
        <w:rPr>
          <w:rFonts w:ascii="Times New Roman" w:hAnsi="Times New Roman" w:cs="Times New Roman"/>
          <w:sz w:val="28"/>
          <w:szCs w:val="28"/>
          <w:lang w:val="en-US"/>
        </w:rPr>
        <w:t xml:space="preserve"> account</w:t>
      </w:r>
      <w:r w:rsidRPr="007A5D59">
        <w:rPr>
          <w:rFonts w:ascii="Times New Roman" w:hAnsi="Times New Roman" w:cs="Times New Roman"/>
          <w:sz w:val="28"/>
          <w:szCs w:val="28"/>
          <w:lang w:val="en-US"/>
        </w:rPr>
        <w:t xml:space="preserve"> such indicators as the average monthly pay and the average number of employees of federal authorities simultaneously. </w:t>
      </w:r>
      <w:r w:rsidRPr="007A5D59">
        <w:rPr>
          <w:rFonts w:ascii="Times New Roman" w:hAnsi="Times New Roman" w:cs="Times New Roman"/>
          <w:sz w:val="28"/>
          <w:szCs w:val="28"/>
          <w:lang w:val="en-GB"/>
        </w:rPr>
        <w:t>The</w:t>
      </w:r>
      <w:r w:rsidRPr="007A5D59">
        <w:rPr>
          <w:rFonts w:ascii="Times New Roman" w:hAnsi="Times New Roman" w:cs="Times New Roman"/>
          <w:sz w:val="28"/>
          <w:szCs w:val="28"/>
          <w:lang w:val="en-US"/>
        </w:rPr>
        <w:t xml:space="preserve"> </w:t>
      </w:r>
      <w:r w:rsidRPr="007A5D59">
        <w:rPr>
          <w:rFonts w:ascii="Times New Roman" w:hAnsi="Times New Roman" w:cs="Times New Roman"/>
          <w:sz w:val="28"/>
          <w:szCs w:val="28"/>
          <w:lang w:val="en-GB"/>
        </w:rPr>
        <w:t>data</w:t>
      </w:r>
      <w:r w:rsidRPr="007A5D59">
        <w:rPr>
          <w:rFonts w:ascii="Times New Roman" w:hAnsi="Times New Roman" w:cs="Times New Roman"/>
          <w:sz w:val="28"/>
          <w:szCs w:val="28"/>
          <w:lang w:val="en-US"/>
        </w:rPr>
        <w:t xml:space="preserve"> also </w:t>
      </w:r>
      <w:r w:rsidRPr="007A5D59">
        <w:rPr>
          <w:rFonts w:ascii="Times New Roman" w:eastAsia="TimesNewRomanPSMT" w:hAnsi="Times New Roman" w:cs="Times New Roman"/>
          <w:sz w:val="28"/>
          <w:szCs w:val="28"/>
          <w:lang w:val="en-US"/>
        </w:rPr>
        <w:t>have been employed</w:t>
      </w:r>
      <w:r w:rsidRPr="007A5D59">
        <w:rPr>
          <w:rFonts w:ascii="Times New Roman" w:hAnsi="Times New Roman" w:cs="Times New Roman"/>
          <w:sz w:val="28"/>
          <w:szCs w:val="28"/>
          <w:lang w:val="en-US"/>
        </w:rPr>
        <w:t xml:space="preserve"> </w:t>
      </w:r>
      <w:r w:rsidRPr="007A5D59">
        <w:rPr>
          <w:rFonts w:ascii="Times New Roman" w:hAnsi="Times New Roman" w:cs="Times New Roman"/>
          <w:sz w:val="28"/>
          <w:szCs w:val="28"/>
          <w:lang w:val="en-GB"/>
        </w:rPr>
        <w:t>from</w:t>
      </w:r>
      <w:r w:rsidRPr="007A5D59">
        <w:rPr>
          <w:rFonts w:ascii="Times New Roman" w:hAnsi="Times New Roman" w:cs="Times New Roman"/>
          <w:sz w:val="28"/>
          <w:szCs w:val="28"/>
          <w:lang w:val="en-US"/>
        </w:rPr>
        <w:t xml:space="preserve"> </w:t>
      </w:r>
      <w:r w:rsidRPr="007A5D59">
        <w:rPr>
          <w:rFonts w:ascii="Times New Roman" w:hAnsi="Times New Roman" w:cs="Times New Roman"/>
          <w:sz w:val="28"/>
          <w:szCs w:val="28"/>
          <w:lang w:val="en-GB"/>
        </w:rPr>
        <w:t>the</w:t>
      </w:r>
      <w:r w:rsidRPr="007A5D59">
        <w:rPr>
          <w:rFonts w:ascii="Times New Roman" w:hAnsi="Times New Roman" w:cs="Times New Roman"/>
          <w:sz w:val="28"/>
          <w:szCs w:val="28"/>
          <w:lang w:val="en-US"/>
        </w:rPr>
        <w:t xml:space="preserve"> </w:t>
      </w:r>
      <w:proofErr w:type="spellStart"/>
      <w:r w:rsidRPr="007A5D59">
        <w:rPr>
          <w:rFonts w:ascii="Times New Roman" w:hAnsi="Times New Roman" w:cs="Times New Roman"/>
          <w:sz w:val="28"/>
          <w:szCs w:val="28"/>
          <w:lang w:val="en-GB"/>
        </w:rPr>
        <w:t>Rosstat</w:t>
      </w:r>
      <w:proofErr w:type="spellEnd"/>
      <w:r w:rsidRPr="007A5D59">
        <w:rPr>
          <w:rFonts w:ascii="Times New Roman" w:hAnsi="Times New Roman" w:cs="Times New Roman"/>
          <w:sz w:val="28"/>
          <w:szCs w:val="28"/>
          <w:lang w:val="en-US"/>
        </w:rPr>
        <w:t xml:space="preserve"> </w:t>
      </w:r>
      <w:r w:rsidRPr="007A5D59">
        <w:rPr>
          <w:rFonts w:ascii="Times New Roman" w:hAnsi="Times New Roman" w:cs="Times New Roman"/>
          <w:sz w:val="28"/>
          <w:szCs w:val="28"/>
          <w:lang w:val="en-GB"/>
        </w:rPr>
        <w:t>website.</w:t>
      </w:r>
    </w:p>
    <w:p w:rsidR="004A720E" w:rsidRPr="007A5D59" w:rsidRDefault="004A720E" w:rsidP="004A720E">
      <w:pPr>
        <w:spacing w:line="360" w:lineRule="auto"/>
        <w:ind w:firstLine="708"/>
        <w:jc w:val="both"/>
        <w:rPr>
          <w:rFonts w:ascii="Times New Roman" w:hAnsi="Times New Roman" w:cs="Times New Roman"/>
          <w:sz w:val="28"/>
          <w:szCs w:val="28"/>
          <w:lang w:val="en-US"/>
        </w:rPr>
      </w:pPr>
      <w:r w:rsidRPr="007A5D59">
        <w:rPr>
          <w:rFonts w:ascii="Times New Roman" w:hAnsi="Times New Roman" w:cs="Times New Roman"/>
          <w:sz w:val="28"/>
          <w:szCs w:val="28"/>
          <w:lang w:val="en-US"/>
        </w:rPr>
        <w:t>It should be noted that the dummy variables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7</m:t>
            </m:r>
          </m:sub>
        </m:sSub>
        <m:r>
          <m:rPr>
            <m:sty m:val="bi"/>
          </m:rPr>
          <w:rPr>
            <w:rFonts w:ascii="Cambria Math" w:hAnsi="Cambria Math" w:cs="Times New Roman"/>
            <w:sz w:val="28"/>
            <w:szCs w:val="28"/>
            <w:lang w:val="en-US"/>
          </w:rPr>
          <m:t xml:space="preserve">, </m:t>
        </m:r>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8</m:t>
            </m:r>
          </m:sub>
        </m:sSub>
        <m:r>
          <m:rPr>
            <m:sty m:val="bi"/>
          </m:rPr>
          <w:rPr>
            <w:rFonts w:ascii="Cambria Math" w:hAnsi="Cambria Math" w:cs="Times New Roman"/>
            <w:sz w:val="28"/>
            <w:szCs w:val="28"/>
            <w:lang w:val="en-US"/>
          </w:rPr>
          <m:t xml:space="preserve">, </m:t>
        </m:r>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9</m:t>
            </m:r>
          </m:sub>
        </m:sSub>
      </m:oMath>
      <w:r w:rsidRPr="007A5D59">
        <w:rPr>
          <w:rFonts w:ascii="Times New Roman" w:hAnsi="Times New Roman" w:cs="Times New Roman"/>
          <w:sz w:val="28"/>
          <w:szCs w:val="28"/>
          <w:lang w:val="en-US"/>
        </w:rPr>
        <w:t>) describe the type</w:t>
      </w:r>
      <w:r>
        <w:rPr>
          <w:rFonts w:ascii="Times New Roman" w:hAnsi="Times New Roman" w:cs="Times New Roman"/>
          <w:sz w:val="28"/>
          <w:szCs w:val="28"/>
          <w:lang w:val="en-US"/>
        </w:rPr>
        <w:t xml:space="preserve"> of FEB</w:t>
      </w:r>
      <w:r w:rsidRPr="007A5D59">
        <w:rPr>
          <w:rFonts w:ascii="Times New Roman" w:hAnsi="Times New Roman" w:cs="Times New Roman"/>
          <w:sz w:val="28"/>
          <w:szCs w:val="28"/>
          <w:lang w:val="en-US"/>
        </w:rPr>
        <w:t xml:space="preserve">, the “presidential bloc” </w:t>
      </w:r>
      <w:r>
        <w:rPr>
          <w:rFonts w:ascii="Times New Roman" w:hAnsi="Times New Roman" w:cs="Times New Roman"/>
          <w:sz w:val="28"/>
          <w:szCs w:val="28"/>
          <w:lang w:val="en-US"/>
        </w:rPr>
        <w:t xml:space="preserve">belonging </w:t>
      </w:r>
      <w:r w:rsidRPr="007A5D59">
        <w:rPr>
          <w:rFonts w:ascii="Times New Roman" w:hAnsi="Times New Roman" w:cs="Times New Roman"/>
          <w:sz w:val="28"/>
          <w:szCs w:val="28"/>
          <w:lang w:val="en-US"/>
        </w:rPr>
        <w:t>and the jurisdiction of federal authorities. Considering that each type of FEBs has particular executive functions and powers and the number of these functions</w:t>
      </w:r>
      <w:r>
        <w:rPr>
          <w:rFonts w:ascii="Times New Roman" w:hAnsi="Times New Roman" w:cs="Times New Roman"/>
          <w:sz w:val="28"/>
          <w:szCs w:val="28"/>
          <w:lang w:val="en-US"/>
        </w:rPr>
        <w:t xml:space="preserve"> and powers</w:t>
      </w:r>
      <w:r w:rsidRPr="007A5D59">
        <w:rPr>
          <w:rFonts w:ascii="Times New Roman" w:hAnsi="Times New Roman" w:cs="Times New Roman"/>
          <w:sz w:val="28"/>
          <w:szCs w:val="28"/>
          <w:lang w:val="en-US"/>
        </w:rPr>
        <w:t xml:space="preserve"> depends on the jurisdiction,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7</m:t>
            </m:r>
          </m:sub>
        </m:sSub>
        <m:r>
          <m:rPr>
            <m:sty m:val="bi"/>
          </m:rPr>
          <w:rPr>
            <w:rFonts w:ascii="Cambria Math" w:hAnsi="Cambria Math" w:cs="Times New Roman"/>
            <w:sz w:val="28"/>
            <w:szCs w:val="28"/>
            <w:lang w:val="en-US"/>
          </w:rPr>
          <m:t xml:space="preserve">, </m:t>
        </m:r>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8</m:t>
            </m:r>
          </m:sub>
        </m:sSub>
        <m:r>
          <m:rPr>
            <m:sty m:val="bi"/>
          </m:rPr>
          <w:rPr>
            <w:rFonts w:ascii="Cambria Math" w:hAnsi="Cambria Math" w:cs="Times New Roman"/>
            <w:sz w:val="28"/>
            <w:szCs w:val="28"/>
            <w:lang w:val="en-US"/>
          </w:rPr>
          <m:t xml:space="preserve">, </m:t>
        </m:r>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9</m:t>
            </m:r>
          </m:sub>
        </m:sSub>
      </m:oMath>
      <w:r w:rsidRPr="007A5D59">
        <w:rPr>
          <w:rFonts w:ascii="Times New Roman" w:eastAsiaTheme="minorEastAsia" w:hAnsi="Times New Roman" w:cs="Times New Roman"/>
          <w:sz w:val="28"/>
          <w:szCs w:val="28"/>
          <w:lang w:val="en-US"/>
        </w:rPr>
        <w:t xml:space="preserve"> </w:t>
      </w:r>
      <w:r w:rsidRPr="007A5D59">
        <w:rPr>
          <w:rFonts w:ascii="Times New Roman" w:hAnsi="Times New Roman" w:cs="Times New Roman"/>
          <w:sz w:val="28"/>
          <w:szCs w:val="28"/>
          <w:lang w:val="en-US"/>
        </w:rPr>
        <w:t>reflect indirectly the activity of FEBs. These variables were determined by means of analysis of 66 Government decrees on FEBs.</w:t>
      </w:r>
    </w:p>
    <w:p w:rsidR="004A720E" w:rsidRPr="007A5D59" w:rsidRDefault="004A720E" w:rsidP="004A720E">
      <w:pPr>
        <w:pStyle w:val="ConsPlusNormal"/>
        <w:spacing w:after="200" w:line="360" w:lineRule="auto"/>
        <w:ind w:firstLine="708"/>
        <w:jc w:val="both"/>
        <w:rPr>
          <w:rFonts w:ascii="Times New Roman" w:hAnsi="Times New Roman" w:cs="Times New Roman"/>
          <w:sz w:val="28"/>
          <w:szCs w:val="28"/>
          <w:lang w:val="en-US"/>
        </w:rPr>
      </w:pPr>
      <w:r w:rsidRPr="007A5D59">
        <w:rPr>
          <w:rFonts w:ascii="Times New Roman" w:hAnsi="Times New Roman" w:cs="Times New Roman"/>
          <w:sz w:val="28"/>
          <w:szCs w:val="28"/>
          <w:lang w:val="en-US"/>
        </w:rPr>
        <w:t xml:space="preserve">The following three parameters of the second group of </w:t>
      </w:r>
      <w:r w:rsidRPr="007A5D59">
        <w:rPr>
          <w:rFonts w:ascii="Times New Roman" w:hAnsi="Times New Roman" w:cs="Times New Roman"/>
          <w:sz w:val="28"/>
          <w:szCs w:val="28"/>
          <w:lang w:val="en-GB"/>
        </w:rPr>
        <w:t>explanatory</w:t>
      </w:r>
      <w:r w:rsidRPr="007A5D59">
        <w:rPr>
          <w:rFonts w:ascii="Times New Roman" w:hAnsi="Times New Roman" w:cs="Times New Roman"/>
          <w:sz w:val="28"/>
          <w:szCs w:val="28"/>
          <w:lang w:val="en-US"/>
        </w:rPr>
        <w:t xml:space="preserve"> variables represent the expenses of the Federal budget on a specific FEB. The variables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10</m:t>
            </m:r>
          </m:sub>
        </m:sSub>
      </m:oMath>
      <w:r w:rsidRPr="007A5D59">
        <w:rPr>
          <w:rFonts w:ascii="Times New Roman" w:hAnsi="Times New Roman" w:cs="Times New Roman"/>
          <w:sz w:val="28"/>
          <w:szCs w:val="28"/>
          <w:lang w:val="en-US"/>
        </w:rPr>
        <w:t xml:space="preserve"> and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11</m:t>
            </m:r>
          </m:sub>
        </m:sSub>
      </m:oMath>
      <w:r w:rsidRPr="007A5D59">
        <w:rPr>
          <w:rFonts w:ascii="Times New Roman" w:hAnsi="Times New Roman" w:cs="Times New Roman"/>
          <w:sz w:val="28"/>
          <w:szCs w:val="28"/>
          <w:lang w:val="en-US"/>
        </w:rPr>
        <w:t xml:space="preserve"> reflect the budget allocations for the work of Central apparatus of FEBs as a whole and for civil servants’ pay in particular respectively. This data provided by the Ministry of Fi</w:t>
      </w:r>
      <w:proofErr w:type="spellStart"/>
      <w:r>
        <w:rPr>
          <w:rFonts w:ascii="Times New Roman" w:hAnsi="Times New Roman" w:cs="Times New Roman"/>
          <w:sz w:val="28"/>
          <w:szCs w:val="28"/>
          <w:lang w:val="en-US"/>
        </w:rPr>
        <w:t>nance</w:t>
      </w:r>
      <w:proofErr w:type="spellEnd"/>
      <w:r>
        <w:rPr>
          <w:rFonts w:ascii="Times New Roman" w:hAnsi="Times New Roman" w:cs="Times New Roman"/>
          <w:sz w:val="28"/>
          <w:szCs w:val="28"/>
          <w:lang w:val="en-US"/>
        </w:rPr>
        <w:t xml:space="preserve"> of the Russian Federation</w:t>
      </w:r>
      <w:r w:rsidRPr="007A5D59">
        <w:rPr>
          <w:rFonts w:ascii="Times New Roman" w:hAnsi="Times New Roman" w:cs="Times New Roman"/>
          <w:sz w:val="28"/>
          <w:szCs w:val="28"/>
          <w:lang w:val="en-US"/>
        </w:rPr>
        <w:t xml:space="preserve">. The variable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12</m:t>
            </m:r>
          </m:sub>
        </m:sSub>
      </m:oMath>
      <w:r w:rsidRPr="007A5D59">
        <w:rPr>
          <w:rFonts w:ascii="Times New Roman" w:hAnsi="Times New Roman" w:cs="Times New Roman"/>
          <w:sz w:val="28"/>
          <w:szCs w:val="28"/>
          <w:lang w:val="en-US"/>
        </w:rPr>
        <w:t xml:space="preserve"> reflects the expenses of Federal budget under section 01 “National Issues” (“Obschegosudarstvennye voprosy” in Russian) in 2011. This data </w:t>
      </w:r>
      <w:r w:rsidRPr="007A5D59">
        <w:rPr>
          <w:rFonts w:ascii="Times New Roman" w:eastAsia="TimesNewRomanPSMT" w:hAnsi="Times New Roman" w:cs="Times New Roman"/>
          <w:sz w:val="28"/>
          <w:szCs w:val="28"/>
          <w:lang w:val="en-US"/>
        </w:rPr>
        <w:t>have been employed</w:t>
      </w:r>
      <w:r w:rsidRPr="007A5D59">
        <w:rPr>
          <w:rFonts w:ascii="Times New Roman" w:hAnsi="Times New Roman" w:cs="Times New Roman"/>
          <w:sz w:val="28"/>
          <w:szCs w:val="28"/>
          <w:lang w:val="en-US"/>
        </w:rPr>
        <w:t xml:space="preserve"> from the Federal Budget 2011. </w:t>
      </w:r>
    </w:p>
    <w:p w:rsidR="004A720E" w:rsidRPr="007A5D59" w:rsidRDefault="004A720E" w:rsidP="004A720E">
      <w:pPr>
        <w:pStyle w:val="ConsPlusNormal"/>
        <w:spacing w:after="200" w:line="360" w:lineRule="auto"/>
        <w:ind w:firstLine="709"/>
        <w:jc w:val="both"/>
        <w:rPr>
          <w:rFonts w:ascii="Times New Roman" w:hAnsi="Times New Roman" w:cs="Times New Roman"/>
          <w:sz w:val="28"/>
          <w:szCs w:val="28"/>
          <w:lang w:val="en-US"/>
        </w:rPr>
      </w:pPr>
      <w:r w:rsidRPr="007A5D59">
        <w:rPr>
          <w:rFonts w:ascii="Times New Roman" w:hAnsi="Times New Roman" w:cs="Times New Roman"/>
          <w:sz w:val="28"/>
          <w:szCs w:val="28"/>
          <w:lang w:val="en-US"/>
        </w:rPr>
        <w:t xml:space="preserve">The section “National Issues” consists of thirteen divisions which accumulate the expenses for National Issues. These issues </w:t>
      </w:r>
      <w:r>
        <w:rPr>
          <w:rFonts w:ascii="Times New Roman" w:hAnsi="Times New Roman" w:cs="Times New Roman"/>
          <w:sz w:val="28"/>
          <w:szCs w:val="28"/>
          <w:lang w:val="en-US"/>
        </w:rPr>
        <w:t>are not</w:t>
      </w:r>
      <w:r w:rsidRPr="007A5D59">
        <w:rPr>
          <w:rFonts w:ascii="Times New Roman" w:hAnsi="Times New Roman" w:cs="Times New Roman"/>
          <w:sz w:val="28"/>
          <w:szCs w:val="28"/>
          <w:lang w:val="en-US"/>
        </w:rPr>
        <w:t xml:space="preserve"> correspond</w:t>
      </w:r>
      <w:r>
        <w:rPr>
          <w:rFonts w:ascii="Times New Roman" w:hAnsi="Times New Roman" w:cs="Times New Roman"/>
          <w:sz w:val="28"/>
          <w:szCs w:val="28"/>
          <w:lang w:val="en-US"/>
        </w:rPr>
        <w:t>ed</w:t>
      </w:r>
      <w:r w:rsidRPr="007A5D59">
        <w:rPr>
          <w:rFonts w:ascii="Times New Roman" w:hAnsi="Times New Roman" w:cs="Times New Roman"/>
          <w:sz w:val="28"/>
          <w:szCs w:val="28"/>
          <w:lang w:val="en-US"/>
        </w:rPr>
        <w:t xml:space="preserve"> to the relevant sections and subsections of the budget classification of expenditures (including the cost of maintenance of the head of state - the President of the Russian Federation, the top official of the Russian Federation and the head of the municipal administration, the cost of providing the relevant state authorities, public bodies, local authorities and by institutions providing activities such officials and agencies). As an approximation, this indicator reflects the “significance” of a particular federal authority for the state, the so-called “political importance” of FEB for the public administration. In this respect it is assumed that t</w:t>
      </w:r>
      <w:r w:rsidRPr="007A5D59">
        <w:rPr>
          <w:rFonts w:ascii="Times New Roman" w:hAnsi="Times New Roman" w:cs="Times New Roman"/>
          <w:color w:val="000000"/>
          <w:sz w:val="28"/>
          <w:szCs w:val="28"/>
          <w:lang w:val="en-US"/>
        </w:rPr>
        <w:t xml:space="preserve">he pay determination process reflects changing </w:t>
      </w:r>
      <w:r w:rsidRPr="007A5D59">
        <w:rPr>
          <w:rFonts w:ascii="Times New Roman" w:hAnsi="Times New Roman" w:cs="Times New Roman"/>
          <w:color w:val="000000"/>
          <w:sz w:val="28"/>
          <w:szCs w:val="28"/>
          <w:lang w:val="en-US"/>
        </w:rPr>
        <w:lastRenderedPageBreak/>
        <w:t>priorities of a government.</w:t>
      </w:r>
    </w:p>
    <w:p w:rsidR="004A720E" w:rsidRPr="007A5D59" w:rsidRDefault="004A720E" w:rsidP="004A720E">
      <w:pPr>
        <w:pStyle w:val="af6"/>
        <w:spacing w:after="200" w:line="360" w:lineRule="auto"/>
        <w:ind w:firstLine="708"/>
        <w:jc w:val="both"/>
        <w:rPr>
          <w:rFonts w:ascii="Times New Roman" w:hAnsi="Times New Roman"/>
          <w:b w:val="0"/>
          <w:szCs w:val="28"/>
          <w:lang w:val="en-US"/>
        </w:rPr>
      </w:pPr>
      <w:r w:rsidRPr="007A5D59">
        <w:rPr>
          <w:rFonts w:ascii="Times New Roman" w:hAnsi="Times New Roman"/>
          <w:b w:val="0"/>
          <w:szCs w:val="28"/>
          <w:lang w:val="en-US"/>
        </w:rPr>
        <w:t xml:space="preserve">According to the government regulations, approved by the Government decree N 362 “On approval of state requirements for occupational training, professional development and training of civil servants of the Russian Federation”, dated by May 2008, further professional education of civil servants includes their professional training, professional development and internship. Therefore, the variable </w:t>
      </w:r>
      <m:oMath>
        <m:sSub>
          <m:sSubPr>
            <m:ctrlPr>
              <w:rPr>
                <w:rFonts w:ascii="Cambria Math" w:hAnsi="Cambria Math"/>
                <w:b w:val="0"/>
                <w:i/>
                <w:szCs w:val="28"/>
              </w:rPr>
            </m:ctrlPr>
          </m:sSubPr>
          <m:e>
            <m:r>
              <m:rPr>
                <m:sty m:val="bi"/>
              </m:rPr>
              <w:rPr>
                <w:rFonts w:ascii="Cambria Math" w:hAnsi="Cambria Math"/>
                <w:szCs w:val="28"/>
              </w:rPr>
              <m:t>x</m:t>
            </m:r>
          </m:e>
          <m:sub>
            <m:r>
              <m:rPr>
                <m:sty m:val="bi"/>
              </m:rPr>
              <w:rPr>
                <w:rFonts w:ascii="Cambria Math" w:hAnsi="Cambria Math"/>
                <w:szCs w:val="28"/>
                <w:lang w:val="en-US"/>
              </w:rPr>
              <m:t>13</m:t>
            </m:r>
          </m:sub>
        </m:sSub>
      </m:oMath>
      <w:r w:rsidRPr="007A5D59">
        <w:rPr>
          <w:rFonts w:ascii="Times New Roman" w:hAnsi="Times New Roman"/>
          <w:b w:val="0"/>
          <w:szCs w:val="28"/>
          <w:lang w:val="en-US"/>
        </w:rPr>
        <w:t xml:space="preserve"> reflects the career growth opportunities in the federal authorities. The data in this parameter </w:t>
      </w:r>
      <w:r w:rsidRPr="007A5D59">
        <w:rPr>
          <w:rFonts w:ascii="Times New Roman" w:eastAsia="TimesNewRomanPSMT" w:hAnsi="Times New Roman"/>
          <w:b w:val="0"/>
          <w:szCs w:val="28"/>
          <w:lang w:val="en-US"/>
        </w:rPr>
        <w:t>have been employed</w:t>
      </w:r>
      <w:r w:rsidRPr="007A5D59">
        <w:rPr>
          <w:rFonts w:ascii="Times New Roman" w:hAnsi="Times New Roman"/>
          <w:b w:val="0"/>
          <w:szCs w:val="28"/>
          <w:lang w:val="en-US"/>
        </w:rPr>
        <w:t xml:space="preserve"> from the official website of </w:t>
      </w:r>
      <w:proofErr w:type="spellStart"/>
      <w:r w:rsidRPr="007A5D59">
        <w:rPr>
          <w:rFonts w:ascii="Times New Roman" w:hAnsi="Times New Roman"/>
          <w:b w:val="0"/>
          <w:szCs w:val="28"/>
          <w:lang w:val="en-US"/>
        </w:rPr>
        <w:t>Rosstat</w:t>
      </w:r>
      <w:proofErr w:type="spellEnd"/>
      <w:r w:rsidRPr="007A5D59">
        <w:rPr>
          <w:rFonts w:ascii="Times New Roman" w:hAnsi="Times New Roman"/>
          <w:b w:val="0"/>
          <w:szCs w:val="28"/>
          <w:lang w:val="en-US"/>
        </w:rPr>
        <w:t>.</w:t>
      </w:r>
    </w:p>
    <w:p w:rsidR="004A720E" w:rsidRPr="007A5D59" w:rsidRDefault="004A720E" w:rsidP="004A720E">
      <w:pPr>
        <w:spacing w:line="360" w:lineRule="auto"/>
        <w:ind w:firstLine="709"/>
        <w:jc w:val="both"/>
        <w:rPr>
          <w:rFonts w:ascii="Times New Roman" w:hAnsi="Times New Roman" w:cs="Times New Roman"/>
          <w:sz w:val="28"/>
          <w:szCs w:val="28"/>
          <w:lang w:val="en-US"/>
        </w:rPr>
      </w:pPr>
      <w:r w:rsidRPr="007A5D59">
        <w:rPr>
          <w:rFonts w:ascii="Times New Roman" w:eastAsia="Times New Roman" w:hAnsi="Times New Roman" w:cs="Times New Roman"/>
          <w:sz w:val="28"/>
          <w:szCs w:val="28"/>
          <w:lang w:val="en-US" w:eastAsia="ru-RU"/>
        </w:rPr>
        <w:t>The following parameters of the model represent the activity of FEBs. The first four parameters of the third group of explanatory variables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14</m:t>
            </m:r>
          </m:sub>
        </m:sSub>
        <m:r>
          <m:rPr>
            <m:sty m:val="bi"/>
          </m:rPr>
          <w:rPr>
            <w:rFonts w:ascii="Cambria Math" w:hAnsi="Cambria Math" w:cs="Times New Roman"/>
            <w:sz w:val="28"/>
            <w:szCs w:val="28"/>
            <w:lang w:val="en-US"/>
          </w:rPr>
          <m:t>,…</m:t>
        </m:r>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17</m:t>
            </m:r>
          </m:sub>
        </m:sSub>
      </m:oMath>
      <w:r w:rsidRPr="007A5D59">
        <w:rPr>
          <w:rFonts w:ascii="Times New Roman" w:eastAsia="Times New Roman" w:hAnsi="Times New Roman" w:cs="Times New Roman"/>
          <w:sz w:val="28"/>
          <w:szCs w:val="28"/>
          <w:lang w:val="en-US" w:eastAsia="ru-RU"/>
        </w:rPr>
        <w:t>) enable to provide an analysis of the FEBs' powers in terms of their regulation (“</w:t>
      </w:r>
      <w:proofErr w:type="spellStart"/>
      <w:r w:rsidRPr="007A5D59">
        <w:rPr>
          <w:rFonts w:ascii="Times New Roman" w:eastAsia="Times New Roman" w:hAnsi="Times New Roman" w:cs="Times New Roman"/>
          <w:sz w:val="28"/>
          <w:szCs w:val="28"/>
          <w:lang w:val="en-US" w:eastAsia="ru-RU"/>
        </w:rPr>
        <w:t>reglamentation</w:t>
      </w:r>
      <w:proofErr w:type="spellEnd"/>
      <w:r w:rsidRPr="007A5D59">
        <w:rPr>
          <w:rFonts w:ascii="Times New Roman" w:eastAsia="Times New Roman" w:hAnsi="Times New Roman" w:cs="Times New Roman"/>
          <w:sz w:val="28"/>
          <w:szCs w:val="28"/>
          <w:lang w:val="en-US" w:eastAsia="ru-RU"/>
        </w:rPr>
        <w:t>”)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15</m:t>
            </m:r>
          </m:sub>
        </m:sSub>
      </m:oMath>
      <w:r w:rsidRPr="007A5D59">
        <w:rPr>
          <w:rFonts w:ascii="Times New Roman" w:eastAsia="Times New Roman" w:hAnsi="Times New Roman" w:cs="Times New Roman"/>
          <w:sz w:val="28"/>
          <w:szCs w:val="28"/>
          <w:lang w:val="en-US" w:eastAsia="ru-RU"/>
        </w:rPr>
        <w:t>), as well as in terms of their accountability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16</m:t>
            </m:r>
          </m:sub>
        </m:sSub>
      </m:oMath>
      <w:r w:rsidRPr="007A5D59">
        <w:rPr>
          <w:rFonts w:ascii="Times New Roman" w:eastAsia="Times New Roman" w:hAnsi="Times New Roman" w:cs="Times New Roman"/>
          <w:sz w:val="28"/>
          <w:szCs w:val="28"/>
          <w:lang w:val="en-US" w:eastAsia="ru-RU"/>
        </w:rPr>
        <w:t xml:space="preserve">), including the publicly available </w:t>
      </w:r>
      <w:r w:rsidRPr="007A5D59">
        <w:rPr>
          <w:rFonts w:ascii="Times New Roman" w:hAnsi="Times New Roman" w:cs="Times New Roman"/>
          <w:sz w:val="28"/>
          <w:szCs w:val="28"/>
          <w:lang w:val="en-US"/>
        </w:rPr>
        <w:t xml:space="preserve">governmental databases of powers </w:t>
      </w:r>
      <w:r w:rsidRPr="007A5D59">
        <w:rPr>
          <w:rFonts w:ascii="Times New Roman" w:eastAsia="Times New Roman" w:hAnsi="Times New Roman" w:cs="Times New Roman"/>
          <w:sz w:val="28"/>
          <w:szCs w:val="28"/>
          <w:lang w:val="en-US" w:eastAsia="ru-RU"/>
        </w:rPr>
        <w:t>(</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17</m:t>
            </m:r>
          </m:sub>
        </m:sSub>
      </m:oMath>
      <w:r w:rsidRPr="007A5D59">
        <w:rPr>
          <w:rFonts w:ascii="Times New Roman" w:eastAsia="Times New Roman" w:hAnsi="Times New Roman" w:cs="Times New Roman"/>
          <w:sz w:val="28"/>
          <w:szCs w:val="28"/>
          <w:lang w:val="en-US" w:eastAsia="ru-RU"/>
        </w:rPr>
        <w:t>). By definition of IPAMM, the power (“polnomochie” in russian) is the right and/ or obligation of FEB, fixed in statute on the federal authority, as well as other legal acts (</w:t>
      </w:r>
      <w:proofErr w:type="spellStart"/>
      <w:r w:rsidRPr="007A5D59">
        <w:rPr>
          <w:rFonts w:ascii="Times New Roman" w:eastAsia="Times New Roman" w:hAnsi="Times New Roman" w:cs="Times New Roman"/>
          <w:sz w:val="28"/>
          <w:szCs w:val="28"/>
          <w:lang w:val="en-US" w:eastAsia="ru-RU"/>
        </w:rPr>
        <w:t>Zhulin</w:t>
      </w:r>
      <w:proofErr w:type="spellEnd"/>
      <w:r w:rsidRPr="007A5D59">
        <w:rPr>
          <w:rFonts w:ascii="Times New Roman" w:eastAsia="Times New Roman" w:hAnsi="Times New Roman" w:cs="Times New Roman"/>
          <w:sz w:val="28"/>
          <w:szCs w:val="28"/>
          <w:lang w:val="en-US" w:eastAsia="ru-RU"/>
        </w:rPr>
        <w:t xml:space="preserve"> et al., 2010). </w:t>
      </w:r>
    </w:p>
    <w:p w:rsidR="004A720E" w:rsidRPr="00723BC3" w:rsidRDefault="004A720E" w:rsidP="004A720E">
      <w:pPr>
        <w:spacing w:line="360" w:lineRule="auto"/>
        <w:ind w:firstLine="708"/>
        <w:jc w:val="both"/>
        <w:rPr>
          <w:rFonts w:ascii="Times New Roman" w:hAnsi="Times New Roman" w:cs="Times New Roman"/>
          <w:sz w:val="28"/>
          <w:szCs w:val="28"/>
          <w:lang w:val="en-US"/>
        </w:rPr>
      </w:pPr>
      <w:r w:rsidRPr="007A5D59">
        <w:rPr>
          <w:rFonts w:ascii="Times New Roman" w:hAnsi="Times New Roman" w:cs="Times New Roman"/>
          <w:sz w:val="28"/>
          <w:szCs w:val="28"/>
          <w:lang w:val="en-US"/>
        </w:rPr>
        <w:t>Accounting systems of FEBs’ powers include governmental databases of check-lists, land registries, registries, in</w:t>
      </w:r>
      <w:r w:rsidRPr="00723BC3">
        <w:rPr>
          <w:rFonts w:ascii="Times New Roman" w:hAnsi="Times New Roman" w:cs="Times New Roman"/>
          <w:sz w:val="28"/>
          <w:szCs w:val="28"/>
          <w:lang w:val="en-US"/>
        </w:rPr>
        <w:t xml:space="preserve">ventories containing information about the objects and subjects of accounting, legally significant events and actions, unified and systematically collected and fixed. In this case, the variable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17</m:t>
            </m:r>
          </m:sub>
        </m:sSub>
      </m:oMath>
      <w:r w:rsidRPr="00723BC3">
        <w:rPr>
          <w:rFonts w:ascii="Times New Roman" w:hAnsi="Times New Roman" w:cs="Times New Roman"/>
          <w:sz w:val="28"/>
          <w:szCs w:val="28"/>
          <w:lang w:val="en-US"/>
        </w:rPr>
        <w:t xml:space="preserve"> partly indicates the “degree of openness” of the FEB. The data of variables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14</m:t>
            </m:r>
          </m:sub>
        </m:sSub>
        <m:r>
          <m:rPr>
            <m:sty m:val="bi"/>
          </m:rPr>
          <w:rPr>
            <w:rFonts w:ascii="Cambria Math" w:hAnsi="Cambria Math" w:cs="Times New Roman"/>
            <w:sz w:val="28"/>
            <w:szCs w:val="28"/>
            <w:lang w:val="en-US"/>
          </w:rPr>
          <m:t>,…</m:t>
        </m:r>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17</m:t>
            </m:r>
          </m:sub>
        </m:sSub>
      </m:oMath>
      <w:r w:rsidRPr="00723BC3">
        <w:rPr>
          <w:rFonts w:ascii="Times New Roman" w:hAnsi="Times New Roman" w:cs="Times New Roman"/>
          <w:sz w:val="28"/>
          <w:szCs w:val="28"/>
          <w:lang w:val="en-US"/>
        </w:rPr>
        <w:t xml:space="preserve"> </w:t>
      </w:r>
      <w:r w:rsidRPr="00723BC3">
        <w:rPr>
          <w:rFonts w:ascii="Times New Roman" w:eastAsia="TimesNewRomanPSMT" w:hAnsi="Times New Roman" w:cs="Times New Roman"/>
          <w:sz w:val="28"/>
          <w:szCs w:val="28"/>
          <w:lang w:val="en-US"/>
        </w:rPr>
        <w:t>were provided by</w:t>
      </w:r>
      <w:r w:rsidRPr="00723BC3">
        <w:rPr>
          <w:rFonts w:ascii="Times New Roman" w:hAnsi="Times New Roman" w:cs="Times New Roman"/>
          <w:sz w:val="28"/>
          <w:szCs w:val="28"/>
          <w:lang w:val="en-US"/>
        </w:rPr>
        <w:t xml:space="preserve"> the IPAMM NRU HSE. </w:t>
      </w:r>
    </w:p>
    <w:p w:rsidR="004A720E" w:rsidRPr="00324F08" w:rsidRDefault="004A720E" w:rsidP="004A720E">
      <w:pPr>
        <w:spacing w:line="360" w:lineRule="auto"/>
        <w:ind w:firstLine="708"/>
        <w:jc w:val="both"/>
        <w:rPr>
          <w:rFonts w:ascii="Times New Roman" w:hAnsi="Times New Roman" w:cs="Times New Roman"/>
          <w:sz w:val="28"/>
          <w:szCs w:val="28"/>
          <w:lang w:val="en-US"/>
        </w:rPr>
      </w:pPr>
      <w:r w:rsidRPr="00324F08">
        <w:rPr>
          <w:rFonts w:ascii="Times New Roman" w:eastAsiaTheme="minorEastAsia" w:hAnsi="Times New Roman" w:cs="Times New Roman"/>
          <w:sz w:val="28"/>
          <w:szCs w:val="28"/>
          <w:lang w:val="en-US"/>
        </w:rPr>
        <w:t xml:space="preserve">The variable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17</m:t>
            </m:r>
          </m:sub>
        </m:sSub>
      </m:oMath>
      <w:r w:rsidRPr="00324F08">
        <w:rPr>
          <w:rFonts w:ascii="Times New Roman" w:hAnsi="Times New Roman" w:cs="Times New Roman"/>
          <w:sz w:val="28"/>
          <w:szCs w:val="28"/>
          <w:lang w:val="en-US"/>
        </w:rPr>
        <w:t xml:space="preserve"> describes the number of services provided by the FEBs, which is also an important factor of federal authorities’ activity. The data of this </w:t>
      </w:r>
      <w:r w:rsidRPr="00324F08">
        <w:rPr>
          <w:rFonts w:ascii="Times New Roman" w:hAnsi="Times New Roman" w:cs="Times New Roman"/>
          <w:sz w:val="28"/>
          <w:szCs w:val="28"/>
          <w:lang w:val="en-US"/>
        </w:rPr>
        <w:lastRenderedPageBreak/>
        <w:t xml:space="preserve">variable were received from the </w:t>
      </w:r>
      <w:r w:rsidRPr="00816F64">
        <w:rPr>
          <w:rFonts w:ascii="Times New Roman" w:eastAsia="TimesNewRomanPSMT" w:hAnsi="Times New Roman" w:cs="Times New Roman"/>
          <w:sz w:val="28"/>
          <w:szCs w:val="28"/>
          <w:lang w:val="en-GB"/>
        </w:rPr>
        <w:t>Common Government Services Portal of Russian Federation</w:t>
      </w:r>
      <w:r>
        <w:rPr>
          <w:rStyle w:val="ac"/>
          <w:rFonts w:ascii="Times New Roman" w:hAnsi="Times New Roman" w:cs="Times New Roman"/>
          <w:sz w:val="28"/>
          <w:szCs w:val="28"/>
          <w:lang w:val="en-US"/>
        </w:rPr>
        <w:footnoteReference w:id="29"/>
      </w:r>
      <w:r w:rsidRPr="00324F08">
        <w:rPr>
          <w:rFonts w:ascii="Times New Roman" w:hAnsi="Times New Roman" w:cs="Times New Roman"/>
          <w:sz w:val="28"/>
          <w:szCs w:val="28"/>
          <w:lang w:val="en-US"/>
        </w:rPr>
        <w:t>.</w:t>
      </w:r>
    </w:p>
    <w:p w:rsidR="004A720E" w:rsidRDefault="004A720E" w:rsidP="004A720E">
      <w:pPr>
        <w:spacing w:line="360" w:lineRule="auto"/>
        <w:ind w:firstLine="708"/>
        <w:jc w:val="both"/>
        <w:rPr>
          <w:rFonts w:ascii="Times New Roman" w:hAnsi="Times New Roman" w:cs="Times New Roman"/>
          <w:sz w:val="28"/>
          <w:szCs w:val="28"/>
          <w:lang w:val="en-US"/>
        </w:rPr>
      </w:pPr>
      <w:r w:rsidRPr="00DE02D6">
        <w:rPr>
          <w:rFonts w:ascii="Times New Roman" w:hAnsi="Times New Roman" w:cs="Times New Roman"/>
          <w:sz w:val="28"/>
          <w:szCs w:val="28"/>
          <w:lang w:val="en-GB"/>
        </w:rPr>
        <w:t>The last two variables directly characterize the functions of FEBs: the support functions of the Central Apparatus of FEBs according to the Ministry of Economic Development data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19</m:t>
            </m:r>
          </m:sub>
        </m:sSub>
      </m:oMath>
      <w:r w:rsidRPr="00DE02D6">
        <w:rPr>
          <w:rFonts w:ascii="Times New Roman" w:hAnsi="Times New Roman" w:cs="Times New Roman"/>
          <w:sz w:val="28"/>
          <w:szCs w:val="28"/>
          <w:lang w:val="en-GB"/>
        </w:rPr>
        <w:t xml:space="preserve">), as well as </w:t>
      </w:r>
      <w:r w:rsidRPr="00DE02D6">
        <w:rPr>
          <w:rFonts w:ascii="Times New Roman" w:hAnsi="Times New Roman" w:cs="Times New Roman"/>
          <w:sz w:val="28"/>
          <w:szCs w:val="28"/>
          <w:lang w:val="en-US"/>
        </w:rPr>
        <w:t xml:space="preserve">the groups of functions in </w:t>
      </w:r>
      <w:r w:rsidRPr="00DE02D6">
        <w:rPr>
          <w:rFonts w:ascii="Times New Roman" w:hAnsi="Times New Roman" w:cs="Times New Roman"/>
          <w:sz w:val="28"/>
          <w:szCs w:val="28"/>
          <w:lang w:val="en-GB"/>
        </w:rPr>
        <w:t>various fields of activity</w:t>
      </w:r>
      <w:r w:rsidRPr="00DE02D6">
        <w:rPr>
          <w:rFonts w:ascii="Times New Roman" w:hAnsi="Times New Roman" w:cs="Times New Roman"/>
          <w:sz w:val="28"/>
          <w:szCs w:val="28"/>
          <w:lang w:val="en-US"/>
        </w:rPr>
        <w:t xml:space="preserve"> according to Government decrees on each </w:t>
      </w:r>
      <w:proofErr w:type="gramStart"/>
      <w:r w:rsidRPr="00DE02D6">
        <w:rPr>
          <w:rFonts w:ascii="Times New Roman" w:hAnsi="Times New Roman" w:cs="Times New Roman"/>
          <w:sz w:val="28"/>
          <w:szCs w:val="28"/>
          <w:lang w:val="en-US"/>
        </w:rPr>
        <w:t xml:space="preserve">FEB </w:t>
      </w:r>
      <w:proofErr w:type="gramEnd"/>
      <m:oMath>
        <m:sSub>
          <m:sSubPr>
            <m:ctrlPr>
              <w:rPr>
                <w:rFonts w:ascii="Cambria Math" w:hAnsi="Cambria Math" w:cs="Times New Roman"/>
                <w:b/>
                <w:i/>
                <w:sz w:val="28"/>
                <w:szCs w:val="28"/>
              </w:rPr>
            </m:ctrlPr>
          </m:sSubPr>
          <m:e>
            <m:r>
              <m:rPr>
                <m:sty m:val="bi"/>
              </m:rPr>
              <w:rPr>
                <w:rFonts w:ascii="Cambria Math" w:hAnsi="Cambria Math" w:cs="Times New Roman"/>
                <w:sz w:val="28"/>
                <w:szCs w:val="28"/>
                <w:lang w:val="en-US"/>
              </w:rPr>
              <m:t>(</m:t>
            </m:r>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20</m:t>
            </m:r>
          </m:sub>
        </m:sSub>
      </m:oMath>
      <w:r w:rsidRPr="00DE02D6">
        <w:rPr>
          <w:rFonts w:ascii="Times New Roman" w:hAnsi="Times New Roman" w:cs="Times New Roman"/>
          <w:sz w:val="28"/>
          <w:szCs w:val="28"/>
          <w:lang w:val="en-GB"/>
        </w:rPr>
        <w:t>)</w:t>
      </w:r>
      <w:r w:rsidRPr="00DE02D6">
        <w:rPr>
          <w:rFonts w:ascii="Times New Roman" w:hAnsi="Times New Roman" w:cs="Times New Roman"/>
          <w:sz w:val="28"/>
          <w:szCs w:val="28"/>
          <w:lang w:val="en-US"/>
        </w:rPr>
        <w:t>.</w:t>
      </w:r>
      <w:r w:rsidRPr="00DE02D6">
        <w:rPr>
          <w:rFonts w:ascii="Times New Roman" w:hAnsi="Times New Roman" w:cs="Times New Roman"/>
          <w:sz w:val="28"/>
          <w:szCs w:val="28"/>
          <w:lang w:val="en-GB"/>
        </w:rPr>
        <w:t>The last variable characterizes the degree of "functions’ systemisation” in the FEBs.</w:t>
      </w:r>
    </w:p>
    <w:p w:rsidR="004A720E" w:rsidRDefault="004A720E" w:rsidP="004A720E">
      <w:pPr>
        <w:spacing w:line="360" w:lineRule="auto"/>
        <w:ind w:firstLine="708"/>
        <w:jc w:val="both"/>
        <w:rPr>
          <w:rFonts w:ascii="Times New Roman" w:hAnsi="Times New Roman" w:cs="Times New Roman"/>
          <w:sz w:val="28"/>
          <w:szCs w:val="28"/>
          <w:lang w:val="en-US"/>
        </w:rPr>
      </w:pPr>
      <w:r w:rsidRPr="000A0F2A">
        <w:rPr>
          <w:rFonts w:ascii="Times New Roman" w:hAnsi="Times New Roman" w:cs="Times New Roman"/>
          <w:sz w:val="28"/>
          <w:szCs w:val="28"/>
          <w:lang w:val="en-US"/>
        </w:rPr>
        <w:t xml:space="preserve">Before we embark to the implementation of the regression analysis, it is worth to underline the </w:t>
      </w:r>
      <w:r w:rsidRPr="000A0F2A">
        <w:rPr>
          <w:rFonts w:ascii="Times New Roman" w:hAnsi="Times New Roman" w:cs="Times New Roman"/>
          <w:i/>
          <w:sz w:val="28"/>
          <w:szCs w:val="28"/>
          <w:lang w:val="en-US"/>
        </w:rPr>
        <w:t>limitations of this section</w:t>
      </w:r>
      <w:r w:rsidRPr="000A0F2A">
        <w:rPr>
          <w:rFonts w:ascii="Times New Roman" w:hAnsi="Times New Roman" w:cs="Times New Roman"/>
          <w:sz w:val="28"/>
          <w:szCs w:val="28"/>
          <w:lang w:val="en-US"/>
        </w:rPr>
        <w:t>. It was already pointed out that the main</w:t>
      </w:r>
      <w:r w:rsidRPr="000A0F2A">
        <w:rPr>
          <w:rFonts w:ascii="Times New Roman" w:hAnsi="Times New Roman" w:cs="Times New Roman"/>
          <w:b/>
          <w:sz w:val="28"/>
          <w:szCs w:val="28"/>
          <w:lang w:val="en-US"/>
        </w:rPr>
        <w:t xml:space="preserve"> </w:t>
      </w:r>
      <w:r w:rsidRPr="000A0F2A">
        <w:rPr>
          <w:rFonts w:ascii="Times New Roman" w:hAnsi="Times New Roman" w:cs="Times New Roman"/>
          <w:sz w:val="28"/>
          <w:szCs w:val="28"/>
          <w:lang w:val="en-US"/>
        </w:rPr>
        <w:t xml:space="preserve">limitation is that only Federal civil servants (civil servants working in </w:t>
      </w:r>
      <w:r w:rsidRPr="000A0F2A">
        <w:rPr>
          <w:rFonts w:ascii="Times New Roman" w:eastAsia="TimesNewRomanPSMT" w:hAnsi="Times New Roman" w:cs="Times New Roman"/>
          <w:sz w:val="28"/>
          <w:szCs w:val="28"/>
          <w:lang w:val="en-US"/>
        </w:rPr>
        <w:t xml:space="preserve">central apparatus of FEBs of the Russian Federation) have been considered. The next limitation that should be mentioned is that statistical data, essential for this part of research, are available only for 2011, therefore the cross-sectional study have been conducted. </w:t>
      </w:r>
      <w:r w:rsidRPr="000A0F2A">
        <w:rPr>
          <w:rFonts w:ascii="Times New Roman" w:hAnsi="Times New Roman" w:cs="Times New Roman"/>
          <w:sz w:val="28"/>
          <w:szCs w:val="28"/>
          <w:lang w:val="en-US"/>
        </w:rPr>
        <w:t xml:space="preserve">In addition, the scope of the study depends significantly on the availability of statistical data: </w:t>
      </w:r>
      <w:r w:rsidRPr="000A0F2A">
        <w:rPr>
          <w:rFonts w:ascii="Times New Roman" w:eastAsia="TimesNewRomanPSMT" w:hAnsi="Times New Roman" w:cs="Times New Roman"/>
          <w:sz w:val="28"/>
          <w:szCs w:val="28"/>
          <w:lang w:val="en-US"/>
        </w:rPr>
        <w:t xml:space="preserve">the structure of FEBs have been changed since 2011. Thus, all conclusions can be partly adapted to the current structure of FEBs. </w:t>
      </w:r>
      <w:r w:rsidRPr="000A0F2A">
        <w:rPr>
          <w:rFonts w:ascii="Times New Roman" w:hAnsi="Times New Roman" w:cs="Times New Roman"/>
          <w:sz w:val="28"/>
          <w:szCs w:val="28"/>
          <w:lang w:val="en-US"/>
        </w:rPr>
        <w:t>Other limitation is linked with the absence of statistical data of some FEBs of “presidential block” and some of the new-established</w:t>
      </w:r>
      <w:r>
        <w:rPr>
          <w:rFonts w:ascii="Times New Roman" w:hAnsi="Times New Roman" w:cs="Times New Roman"/>
          <w:sz w:val="28"/>
          <w:szCs w:val="28"/>
          <w:lang w:val="en-US"/>
        </w:rPr>
        <w:t xml:space="preserve"> FEBs</w:t>
      </w:r>
      <w:r w:rsidRPr="00DE02D6">
        <w:rPr>
          <w:rFonts w:ascii="Times New Roman" w:hAnsi="Times New Roman" w:cs="Times New Roman"/>
          <w:sz w:val="28"/>
          <w:szCs w:val="28"/>
          <w:lang w:val="en-US"/>
        </w:rPr>
        <w:t>. Thus, in our sample we have only 66 FEBs from 79 FEBs.</w:t>
      </w:r>
    </w:p>
    <w:p w:rsidR="004A720E" w:rsidRPr="000A5BD1" w:rsidRDefault="004A720E" w:rsidP="004A720E">
      <w:pPr>
        <w:spacing w:line="360" w:lineRule="auto"/>
        <w:ind w:firstLine="708"/>
        <w:jc w:val="both"/>
        <w:rPr>
          <w:rFonts w:ascii="Times New Roman" w:hAnsi="Times New Roman" w:cs="Times New Roman"/>
          <w:sz w:val="28"/>
          <w:szCs w:val="28"/>
          <w:lang w:val="en-US"/>
        </w:rPr>
      </w:pPr>
      <w:r w:rsidRPr="00324F08">
        <w:rPr>
          <w:rFonts w:ascii="Times New Roman" w:hAnsi="Times New Roman" w:cs="Times New Roman"/>
          <w:sz w:val="28"/>
          <w:szCs w:val="28"/>
          <w:lang w:val="en-US"/>
        </w:rPr>
        <w:t xml:space="preserve">It is essential to note, that all model parameters are taken in absolute values. The current study used the </w:t>
      </w:r>
      <w:proofErr w:type="spellStart"/>
      <w:r w:rsidRPr="000A5BD1">
        <w:rPr>
          <w:rFonts w:ascii="Times New Roman" w:hAnsi="Times New Roman" w:cs="Times New Roman"/>
          <w:sz w:val="28"/>
          <w:szCs w:val="28"/>
          <w:lang w:val="en-US"/>
        </w:rPr>
        <w:t>Eviews</w:t>
      </w:r>
      <w:proofErr w:type="spellEnd"/>
      <w:r w:rsidRPr="000A5BD1">
        <w:rPr>
          <w:rFonts w:ascii="Times New Roman" w:hAnsi="Times New Roman" w:cs="Times New Roman"/>
          <w:sz w:val="28"/>
          <w:szCs w:val="28"/>
          <w:lang w:val="en-US"/>
        </w:rPr>
        <w:t xml:space="preserve"> software with version 6.1. The descriptive statistics of common sample are represented in Appendix 26.</w:t>
      </w:r>
    </w:p>
    <w:p w:rsidR="004A720E" w:rsidRPr="004A720E" w:rsidRDefault="004A720E" w:rsidP="004A720E">
      <w:pPr>
        <w:spacing w:line="360" w:lineRule="auto"/>
        <w:ind w:firstLine="708"/>
        <w:jc w:val="both"/>
        <w:rPr>
          <w:rFonts w:ascii="Times New Roman" w:hAnsi="Times New Roman" w:cs="Times New Roman"/>
          <w:sz w:val="28"/>
          <w:szCs w:val="28"/>
          <w:lang w:val="en-US"/>
        </w:rPr>
      </w:pPr>
      <w:r w:rsidRPr="000A5BD1">
        <w:rPr>
          <w:rFonts w:ascii="Times New Roman" w:hAnsi="Times New Roman" w:cs="Times New Roman"/>
          <w:sz w:val="28"/>
          <w:szCs w:val="28"/>
          <w:lang w:val="en-US"/>
        </w:rPr>
        <w:t xml:space="preserve">In order to get valid results about any individual predictor of our model it is essential to exclude the highly correlated variables. In this respect, for detection </w:t>
      </w:r>
      <w:proofErr w:type="spellStart"/>
      <w:r w:rsidRPr="000A5BD1">
        <w:rPr>
          <w:rFonts w:ascii="Times New Roman" w:hAnsi="Times New Roman" w:cs="Times New Roman"/>
          <w:sz w:val="28"/>
          <w:szCs w:val="28"/>
          <w:lang w:val="en-US"/>
        </w:rPr>
        <w:t>multicollinearity</w:t>
      </w:r>
      <w:proofErr w:type="spellEnd"/>
      <w:r w:rsidRPr="000A5BD1">
        <w:rPr>
          <w:rFonts w:ascii="Times New Roman" w:hAnsi="Times New Roman" w:cs="Times New Roman"/>
          <w:sz w:val="28"/>
          <w:szCs w:val="28"/>
          <w:lang w:val="en-US"/>
        </w:rPr>
        <w:t>, the correlation matrix was developed (see Appendix 27). The following variables with high (more than 0</w:t>
      </w:r>
      <w:proofErr w:type="gramStart"/>
      <w:r w:rsidRPr="000A5BD1">
        <w:rPr>
          <w:rFonts w:ascii="Times New Roman" w:hAnsi="Times New Roman" w:cs="Times New Roman"/>
          <w:sz w:val="28"/>
          <w:szCs w:val="28"/>
          <w:lang w:val="en-US"/>
        </w:rPr>
        <w:t>,75</w:t>
      </w:r>
      <w:proofErr w:type="gramEnd"/>
      <w:r w:rsidRPr="000A5BD1">
        <w:rPr>
          <w:rFonts w:ascii="Times New Roman" w:hAnsi="Times New Roman" w:cs="Times New Roman"/>
          <w:sz w:val="28"/>
          <w:szCs w:val="28"/>
          <w:lang w:val="en-US"/>
        </w:rPr>
        <w:t xml:space="preserve">) pair correlation </w:t>
      </w:r>
      <w:r w:rsidRPr="000A5BD1">
        <w:rPr>
          <w:rFonts w:ascii="Times New Roman" w:hAnsi="Times New Roman" w:cs="Times New Roman"/>
          <w:sz w:val="28"/>
          <w:szCs w:val="28"/>
          <w:lang w:val="en-US"/>
        </w:rPr>
        <w:lastRenderedPageBreak/>
        <w:t xml:space="preserve">coefficients were omitted from the model to eliminate the effects of </w:t>
      </w:r>
      <w:proofErr w:type="spellStart"/>
      <w:r w:rsidRPr="000A5BD1">
        <w:rPr>
          <w:rFonts w:ascii="Times New Roman" w:hAnsi="Times New Roman" w:cs="Times New Roman"/>
          <w:sz w:val="28"/>
          <w:szCs w:val="28"/>
          <w:lang w:val="en-US"/>
        </w:rPr>
        <w:t>multicollinearity</w:t>
      </w:r>
      <w:proofErr w:type="spellEnd"/>
      <w:r w:rsidRPr="000A5BD1">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m:t>
            </m:r>
          </m:sub>
        </m:sSub>
      </m:oMath>
      <w:r w:rsidRPr="000A5BD1">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6</m:t>
            </m:r>
          </m:sub>
        </m:sSub>
      </m:oMath>
      <w:r w:rsidRPr="000A5BD1">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11</m:t>
            </m:r>
          </m:sub>
        </m:sSub>
      </m:oMath>
      <w:r w:rsidRPr="000A5BD1">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17</m:t>
            </m:r>
          </m:sub>
        </m:sSub>
      </m:oMath>
      <w:r w:rsidRPr="000A5BD1">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20</m:t>
            </m:r>
          </m:sub>
        </m:sSub>
      </m:oMath>
      <w:r w:rsidRPr="000A5BD1">
        <w:rPr>
          <w:rFonts w:ascii="Times New Roman" w:hAnsi="Times New Roman" w:cs="Times New Roman"/>
          <w:sz w:val="28"/>
          <w:szCs w:val="28"/>
          <w:lang w:val="en-US"/>
        </w:rPr>
        <w:t xml:space="preserve">. The initial </w:t>
      </w:r>
      <w:r w:rsidRPr="000A5BD1">
        <w:rPr>
          <w:rFonts w:ascii="Times New Roman" w:hAnsi="Times New Roman" w:cs="Times New Roman"/>
          <w:sz w:val="28"/>
          <w:szCs w:val="28"/>
          <w:lang w:val="en-GB"/>
        </w:rPr>
        <w:t>model is</w:t>
      </w:r>
      <w:r w:rsidRPr="001D3F27">
        <w:rPr>
          <w:rFonts w:ascii="Times New Roman" w:hAnsi="Times New Roman" w:cs="Times New Roman"/>
          <w:sz w:val="28"/>
          <w:szCs w:val="28"/>
          <w:lang w:val="en-GB"/>
        </w:rPr>
        <w:t xml:space="preserve"> represented in </w:t>
      </w:r>
      <w:r w:rsidRPr="00D1021C">
        <w:rPr>
          <w:rFonts w:ascii="Times New Roman" w:hAnsi="Times New Roman"/>
          <w:sz w:val="28"/>
          <w:szCs w:val="28"/>
          <w:lang w:val="en-US"/>
        </w:rPr>
        <w:t>Appendix 28</w:t>
      </w:r>
      <w:r w:rsidRPr="00D1021C">
        <w:rPr>
          <w:rFonts w:ascii="Times New Roman" w:hAnsi="Times New Roman" w:cs="Times New Roman"/>
          <w:sz w:val="28"/>
          <w:szCs w:val="28"/>
          <w:lang w:val="en-GB"/>
        </w:rPr>
        <w:t>.</w:t>
      </w:r>
      <w:r w:rsidRPr="00D1021C">
        <w:rPr>
          <w:rFonts w:ascii="Arial" w:hAnsi="Arial" w:cs="Arial"/>
          <w:sz w:val="18"/>
          <w:szCs w:val="18"/>
          <w:lang w:val="en-US"/>
        </w:rPr>
        <w:t xml:space="preserve"> </w:t>
      </w:r>
      <w:r w:rsidRPr="00D1021C">
        <w:rPr>
          <w:rFonts w:ascii="Times New Roman" w:hAnsi="Times New Roman"/>
          <w:sz w:val="28"/>
          <w:szCs w:val="28"/>
          <w:lang w:val="en-US"/>
        </w:rPr>
        <w:t>The high value of the adjusted coefficient of determination</w:t>
      </w:r>
      <w:r w:rsidRPr="00A74748">
        <w:rPr>
          <w:rFonts w:ascii="Times New Roman" w:hAnsi="Times New Roman"/>
          <w:sz w:val="28"/>
          <w:szCs w:val="28"/>
          <w:lang w:val="en-US"/>
        </w:rPr>
        <w:t xml:space="preserve"> </w:t>
      </w:r>
      <m:oMath>
        <m:sSup>
          <m:sSupPr>
            <m:ctrlPr>
              <w:rPr>
                <w:rFonts w:ascii="Cambria Math" w:hAnsi="Cambria Math"/>
                <w:i/>
                <w:sz w:val="28"/>
                <w:lang w:val="en-US"/>
              </w:rPr>
            </m:ctrlPr>
          </m:sSupPr>
          <m:e>
            <m:r>
              <w:rPr>
                <w:rFonts w:ascii="Cambria Math" w:hAnsi="Cambria Math"/>
                <w:sz w:val="28"/>
                <w:szCs w:val="28"/>
                <w:lang w:val="en-US"/>
              </w:rPr>
              <m:t>R</m:t>
            </m:r>
          </m:e>
          <m:sup>
            <m:r>
              <w:rPr>
                <w:rFonts w:ascii="Cambria Math" w:hAnsi="Cambria Math"/>
                <w:sz w:val="28"/>
                <w:szCs w:val="28"/>
                <w:lang w:val="en-US"/>
              </w:rPr>
              <m:t>2</m:t>
            </m:r>
          </m:sup>
        </m:sSup>
        <m:r>
          <w:rPr>
            <w:rFonts w:ascii="Cambria Math" w:hAnsi="Cambria Math"/>
            <w:sz w:val="28"/>
          </w:rPr>
          <m:t>adj</m:t>
        </m:r>
        <m:r>
          <w:rPr>
            <w:rFonts w:ascii="Cambria Math" w:hAnsi="Cambria Math"/>
            <w:sz w:val="28"/>
            <w:lang w:val="en-US"/>
          </w:rPr>
          <m:t xml:space="preserve">=0.88 </m:t>
        </m:r>
      </m:oMath>
      <w:r w:rsidRPr="00D1021C">
        <w:rPr>
          <w:rFonts w:ascii="Times New Roman" w:hAnsi="Times New Roman"/>
          <w:sz w:val="28"/>
          <w:lang w:val="en-US"/>
        </w:rPr>
        <w:t xml:space="preserve"> </w:t>
      </w:r>
      <w:r w:rsidRPr="00D1021C">
        <w:rPr>
          <w:rFonts w:ascii="Times New Roman" w:hAnsi="Times New Roman"/>
          <w:sz w:val="28"/>
          <w:szCs w:val="28"/>
          <w:lang w:val="en-US"/>
        </w:rPr>
        <w:t xml:space="preserve">indicates </w:t>
      </w:r>
      <w:r w:rsidRPr="004A720E">
        <w:rPr>
          <w:rFonts w:ascii="Times New Roman" w:hAnsi="Times New Roman" w:cs="Times New Roman"/>
          <w:sz w:val="28"/>
          <w:szCs w:val="28"/>
          <w:lang w:val="en-US"/>
        </w:rPr>
        <w:t>the high quality of the resulting model.</w:t>
      </w:r>
    </w:p>
    <w:p w:rsidR="004A720E" w:rsidRPr="004A720E" w:rsidRDefault="004A720E" w:rsidP="004A720E">
      <w:pPr>
        <w:spacing w:line="360" w:lineRule="auto"/>
        <w:ind w:firstLine="709"/>
        <w:jc w:val="both"/>
        <w:rPr>
          <w:rFonts w:ascii="Times New Roman" w:hAnsi="Times New Roman" w:cs="Times New Roman"/>
          <w:bCs/>
          <w:sz w:val="28"/>
          <w:szCs w:val="28"/>
          <w:lang w:val="en-US" w:eastAsia="es-SV"/>
        </w:rPr>
      </w:pPr>
      <w:r w:rsidRPr="004A720E">
        <w:rPr>
          <w:rFonts w:ascii="Times New Roman" w:hAnsi="Times New Roman" w:cs="Times New Roman"/>
          <w:sz w:val="28"/>
          <w:szCs w:val="28"/>
          <w:lang w:val="en-US"/>
        </w:rPr>
        <w:t xml:space="preserve">At this stage, it is necessary to check coefficients for significance using t-statistic for the hypothesis </w:t>
      </w:r>
      <w:r w:rsidRPr="004A720E">
        <w:rPr>
          <w:rFonts w:ascii="Times New Roman" w:hAnsi="Times New Roman" w:cs="Times New Roman"/>
          <w:i/>
          <w:sz w:val="28"/>
          <w:szCs w:val="28"/>
          <w:lang w:val="en-US"/>
        </w:rPr>
        <w:t>H</w:t>
      </w:r>
      <w:r w:rsidRPr="004A720E">
        <w:rPr>
          <w:rFonts w:ascii="Times New Roman" w:hAnsi="Times New Roman" w:cs="Times New Roman"/>
          <w:i/>
          <w:sz w:val="28"/>
          <w:szCs w:val="28"/>
          <w:vertAlign w:val="subscript"/>
          <w:lang w:val="en-US"/>
        </w:rPr>
        <w:t>0</w:t>
      </w:r>
      <w:r w:rsidRPr="004A720E">
        <w:rPr>
          <w:rFonts w:ascii="Times New Roman" w:hAnsi="Times New Roman" w:cs="Times New Roman"/>
          <w:sz w:val="28"/>
          <w:szCs w:val="28"/>
          <w:lang w:val="en-US"/>
        </w:rPr>
        <w:t xml:space="preserve"> and </w:t>
      </w:r>
      <w:r w:rsidRPr="004A720E">
        <w:rPr>
          <w:rFonts w:ascii="Times New Roman" w:hAnsi="Times New Roman" w:cs="Times New Roman"/>
          <w:i/>
          <w:sz w:val="28"/>
          <w:szCs w:val="28"/>
          <w:lang w:val="en-US"/>
        </w:rPr>
        <w:t>H</w:t>
      </w:r>
      <w:r w:rsidRPr="004A720E">
        <w:rPr>
          <w:rFonts w:ascii="Times New Roman" w:hAnsi="Times New Roman" w:cs="Times New Roman"/>
          <w:i/>
          <w:sz w:val="28"/>
          <w:szCs w:val="28"/>
          <w:vertAlign w:val="subscript"/>
          <w:lang w:val="en-US"/>
        </w:rPr>
        <w:t>1</w:t>
      </w:r>
      <w:r w:rsidRPr="004A720E">
        <w:rPr>
          <w:rFonts w:ascii="Times New Roman" w:hAnsi="Times New Roman" w:cs="Times New Roman"/>
          <w:sz w:val="28"/>
          <w:szCs w:val="28"/>
          <w:lang w:val="en-US"/>
        </w:rPr>
        <w:t>:</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4"/>
      </w:tblGrid>
      <w:tr w:rsidR="004A720E" w:rsidRPr="004A720E" w:rsidTr="006449D6">
        <w:tc>
          <w:tcPr>
            <w:tcW w:w="4694" w:type="dxa"/>
          </w:tcPr>
          <w:p w:rsidR="004A720E" w:rsidRPr="004A720E" w:rsidRDefault="006449D6" w:rsidP="006449D6">
            <w:pPr>
              <w:jc w:val="both"/>
              <w:rPr>
                <w:rFonts w:ascii="Times New Roman" w:eastAsiaTheme="minorEastAsia" w:hAnsi="Times New Roman"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0</m:t>
                  </m:r>
                </m:sub>
              </m:sSub>
              <m:r>
                <w:rPr>
                  <w:rFonts w:ascii="Cambria Math" w:hAnsi="Cambria Math" w:cs="Times New Roman"/>
                  <w:sz w:val="24"/>
                  <w:szCs w:val="24"/>
                </w:rPr>
                <m:t>:C=0, insignificant coefficient;</m:t>
              </m:r>
            </m:oMath>
            <w:r w:rsidR="004A720E" w:rsidRPr="004A720E">
              <w:rPr>
                <w:rFonts w:ascii="Times New Roman" w:eastAsiaTheme="minorEastAsia" w:hAnsi="Times New Roman" w:cs="Times New Roman"/>
                <w:sz w:val="24"/>
                <w:szCs w:val="24"/>
              </w:rPr>
              <w:t xml:space="preserve"> </w:t>
            </w:r>
          </w:p>
        </w:tc>
      </w:tr>
      <w:tr w:rsidR="004A720E" w:rsidRPr="004A720E" w:rsidTr="006449D6">
        <w:tc>
          <w:tcPr>
            <w:tcW w:w="4694" w:type="dxa"/>
          </w:tcPr>
          <w:p w:rsidR="004A720E" w:rsidRPr="004A720E" w:rsidRDefault="006449D6" w:rsidP="006449D6">
            <w:pPr>
              <w:jc w:val="both"/>
              <w:rPr>
                <w:rFonts w:ascii="Times New Roman" w:eastAsiaTheme="minorEastAsia" w:hAnsi="Times New Roman" w:cs="Times New Roman"/>
                <w:sz w:val="24"/>
                <w:szCs w:val="24"/>
                <w:lang w:val="en-US"/>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C</m:t>
                  </m:r>
                </m:e>
                <m:sub>
                  <m: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≠0, significant coeffcient</m:t>
              </m:r>
            </m:oMath>
            <w:r w:rsidR="004A720E" w:rsidRPr="004A720E">
              <w:rPr>
                <w:rFonts w:ascii="Times New Roman" w:eastAsiaTheme="minorEastAsia" w:hAnsi="Times New Roman" w:cs="Times New Roman"/>
                <w:sz w:val="24"/>
                <w:szCs w:val="24"/>
                <w:lang w:val="en-US"/>
              </w:rPr>
              <w:t>.</w:t>
            </w:r>
          </w:p>
          <w:p w:rsidR="004A720E" w:rsidRPr="004A720E" w:rsidRDefault="004A720E" w:rsidP="006449D6">
            <w:pPr>
              <w:jc w:val="both"/>
              <w:rPr>
                <w:rFonts w:ascii="Times New Roman" w:hAnsi="Times New Roman" w:cs="Times New Roman"/>
                <w:position w:val="-34"/>
                <w:sz w:val="28"/>
                <w:szCs w:val="28"/>
                <w:lang w:val="en-US"/>
              </w:rPr>
            </w:pPr>
          </w:p>
        </w:tc>
      </w:tr>
    </w:tbl>
    <w:p w:rsidR="004A720E" w:rsidRPr="004A720E" w:rsidRDefault="004A720E" w:rsidP="004A720E">
      <w:pPr>
        <w:spacing w:line="360" w:lineRule="auto"/>
        <w:ind w:firstLine="708"/>
        <w:jc w:val="both"/>
        <w:rPr>
          <w:rFonts w:ascii="Times New Roman" w:hAnsi="Times New Roman" w:cs="Times New Roman"/>
          <w:sz w:val="28"/>
          <w:szCs w:val="28"/>
          <w:lang w:val="en-US"/>
        </w:rPr>
      </w:pPr>
      <w:r w:rsidRPr="004A720E">
        <w:rPr>
          <w:rFonts w:ascii="Times New Roman" w:hAnsi="Times New Roman" w:cs="Times New Roman"/>
          <w:sz w:val="28"/>
          <w:szCs w:val="28"/>
          <w:lang w:val="en-US"/>
        </w:rPr>
        <w:t xml:space="preserve">The hypothesis </w:t>
      </w:r>
      <w:r w:rsidRPr="004A720E">
        <w:rPr>
          <w:rFonts w:ascii="Times New Roman" w:hAnsi="Times New Roman" w:cs="Times New Roman"/>
          <w:i/>
          <w:sz w:val="28"/>
          <w:szCs w:val="28"/>
          <w:lang w:val="en-US"/>
        </w:rPr>
        <w:t>H</w:t>
      </w:r>
      <w:r w:rsidRPr="004A720E">
        <w:rPr>
          <w:rFonts w:ascii="Times New Roman" w:hAnsi="Times New Roman" w:cs="Times New Roman"/>
          <w:i/>
          <w:sz w:val="28"/>
          <w:szCs w:val="28"/>
          <w:vertAlign w:val="subscript"/>
          <w:lang w:val="en-US"/>
        </w:rPr>
        <w:t xml:space="preserve">0 </w:t>
      </w:r>
      <w:r w:rsidRPr="004A720E">
        <w:rPr>
          <w:rFonts w:ascii="Times New Roman" w:hAnsi="Times New Roman" w:cs="Times New Roman"/>
          <w:sz w:val="28"/>
          <w:szCs w:val="28"/>
          <w:lang w:val="en-US"/>
        </w:rPr>
        <w:t xml:space="preserve">is accepted if </w:t>
      </w:r>
      <w:r w:rsidRPr="004A720E">
        <w:rPr>
          <w:rFonts w:ascii="Times New Roman" w:hAnsi="Times New Roman" w:cs="Times New Roman"/>
          <w:i/>
          <w:sz w:val="28"/>
          <w:szCs w:val="28"/>
          <w:lang w:val="en-US"/>
        </w:rPr>
        <w:t>|</w:t>
      </w:r>
      <w:proofErr w:type="spellStart"/>
      <w:r w:rsidRPr="004A720E">
        <w:rPr>
          <w:rFonts w:ascii="Times New Roman" w:hAnsi="Times New Roman" w:cs="Times New Roman"/>
          <w:i/>
          <w:sz w:val="28"/>
          <w:szCs w:val="28"/>
          <w:lang w:val="en-US"/>
        </w:rPr>
        <w:t>t</w:t>
      </w:r>
      <w:r w:rsidRPr="004A720E">
        <w:rPr>
          <w:rFonts w:ascii="Times New Roman" w:hAnsi="Times New Roman" w:cs="Times New Roman"/>
          <w:i/>
          <w:sz w:val="28"/>
          <w:szCs w:val="28"/>
          <w:vertAlign w:val="subscript"/>
          <w:lang w:val="en-US"/>
        </w:rPr>
        <w:t>comp</w:t>
      </w:r>
      <w:proofErr w:type="spellEnd"/>
      <w:r w:rsidRPr="004A720E">
        <w:rPr>
          <w:rFonts w:ascii="Times New Roman" w:hAnsi="Times New Roman" w:cs="Times New Roman"/>
          <w:i/>
          <w:sz w:val="28"/>
          <w:szCs w:val="28"/>
          <w:lang w:val="en-US"/>
        </w:rPr>
        <w:t>|&lt;</w:t>
      </w:r>
      <w:proofErr w:type="spellStart"/>
      <w:r w:rsidRPr="004A720E">
        <w:rPr>
          <w:rFonts w:ascii="Times New Roman" w:hAnsi="Times New Roman" w:cs="Times New Roman"/>
          <w:i/>
          <w:sz w:val="28"/>
          <w:szCs w:val="28"/>
          <w:lang w:val="en-US"/>
        </w:rPr>
        <w:t>t</w:t>
      </w:r>
      <w:r w:rsidRPr="004A720E">
        <w:rPr>
          <w:rFonts w:ascii="Times New Roman" w:hAnsi="Times New Roman" w:cs="Times New Roman"/>
          <w:i/>
          <w:sz w:val="28"/>
          <w:szCs w:val="28"/>
          <w:vertAlign w:val="subscript"/>
          <w:lang w:val="en-US"/>
        </w:rPr>
        <w:t>table</w:t>
      </w:r>
      <w:proofErr w:type="spellEnd"/>
      <w:r w:rsidRPr="004A720E">
        <w:rPr>
          <w:rFonts w:ascii="Times New Roman" w:hAnsi="Times New Roman" w:cs="Times New Roman"/>
          <w:sz w:val="28"/>
          <w:szCs w:val="28"/>
          <w:lang w:val="en-US"/>
        </w:rPr>
        <w:t xml:space="preserve">. The process of checking all hypotheses performed at a significance level of </w:t>
      </w:r>
      <w:proofErr w:type="gramStart"/>
      <w:r w:rsidRPr="004A720E">
        <w:rPr>
          <w:rFonts w:ascii="Times New Roman" w:hAnsi="Times New Roman" w:cs="Times New Roman"/>
          <w:sz w:val="28"/>
          <w:szCs w:val="28"/>
          <w:lang w:val="en-US"/>
        </w:rPr>
        <w:t>0.05,</w:t>
      </w:r>
      <w:proofErr w:type="gramEnd"/>
      <w:r w:rsidRPr="004A720E">
        <w:rPr>
          <w:rFonts w:ascii="Times New Roman" w:hAnsi="Times New Roman" w:cs="Times New Roman"/>
          <w:sz w:val="28"/>
          <w:szCs w:val="28"/>
          <w:lang w:val="en-US"/>
        </w:rPr>
        <w:t xml:space="preserve"> hence probability of our findings is 95per cent. The data provided by </w:t>
      </w:r>
      <w:proofErr w:type="spellStart"/>
      <w:r w:rsidRPr="004A720E">
        <w:rPr>
          <w:rFonts w:ascii="Times New Roman" w:hAnsi="Times New Roman" w:cs="Times New Roman"/>
          <w:sz w:val="28"/>
          <w:szCs w:val="28"/>
          <w:lang w:val="en-US"/>
        </w:rPr>
        <w:t>Eviews</w:t>
      </w:r>
      <w:proofErr w:type="spellEnd"/>
      <w:r w:rsidRPr="004A720E">
        <w:rPr>
          <w:rFonts w:ascii="Times New Roman" w:hAnsi="Times New Roman" w:cs="Times New Roman"/>
          <w:sz w:val="28"/>
          <w:szCs w:val="28"/>
          <w:lang w:val="en-US"/>
        </w:rPr>
        <w:t xml:space="preserve"> computation shows the </w:t>
      </w:r>
      <w:proofErr w:type="spellStart"/>
      <w:r w:rsidRPr="004A720E">
        <w:rPr>
          <w:rFonts w:ascii="Times New Roman" w:hAnsi="Times New Roman" w:cs="Times New Roman"/>
          <w:sz w:val="28"/>
          <w:szCs w:val="28"/>
          <w:lang w:val="en-US"/>
        </w:rPr>
        <w:t>t</w:t>
      </w:r>
      <w:r w:rsidRPr="004A720E">
        <w:rPr>
          <w:rFonts w:ascii="Times New Roman" w:hAnsi="Times New Roman" w:cs="Times New Roman"/>
          <w:sz w:val="28"/>
          <w:szCs w:val="28"/>
          <w:vertAlign w:val="subscript"/>
          <w:lang w:val="en-US"/>
        </w:rPr>
        <w:t>comp</w:t>
      </w:r>
      <w:proofErr w:type="spellEnd"/>
      <w:r w:rsidRPr="004A720E">
        <w:rPr>
          <w:rFonts w:ascii="Times New Roman" w:hAnsi="Times New Roman" w:cs="Times New Roman"/>
          <w:sz w:val="28"/>
          <w:szCs w:val="28"/>
          <w:lang w:val="en-US"/>
        </w:rPr>
        <w:t xml:space="preserve"> value (see Appendix 28). </w:t>
      </w:r>
    </w:p>
    <w:p w:rsidR="004A720E" w:rsidRPr="004A720E" w:rsidRDefault="004A720E" w:rsidP="004A720E">
      <w:pPr>
        <w:spacing w:line="360" w:lineRule="auto"/>
        <w:ind w:firstLine="708"/>
        <w:jc w:val="both"/>
        <w:rPr>
          <w:rFonts w:ascii="Times New Roman" w:hAnsi="Times New Roman" w:cs="Times New Roman"/>
          <w:sz w:val="28"/>
          <w:szCs w:val="28"/>
          <w:lang w:val="en-US"/>
        </w:rPr>
      </w:pPr>
      <w:r w:rsidRPr="004A720E">
        <w:rPr>
          <w:rFonts w:ascii="Times New Roman" w:hAnsi="Times New Roman" w:cs="Times New Roman"/>
          <w:sz w:val="28"/>
          <w:szCs w:val="28"/>
          <w:lang w:val="en-US"/>
        </w:rPr>
        <w:t xml:space="preserve">The formula (4) for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table</m:t>
            </m:r>
          </m:sub>
        </m:sSub>
      </m:oMath>
      <w:r w:rsidRPr="004A720E">
        <w:rPr>
          <w:rFonts w:ascii="Times New Roman" w:eastAsiaTheme="minorEastAsia" w:hAnsi="Times New Roman" w:cs="Times New Roman"/>
          <w:sz w:val="28"/>
          <w:szCs w:val="28"/>
          <w:lang w:val="en-US"/>
        </w:rPr>
        <w:t xml:space="preserve"> </w:t>
      </w:r>
      <w:r w:rsidRPr="004A720E">
        <w:rPr>
          <w:rFonts w:ascii="Times New Roman" w:hAnsi="Times New Roman" w:cs="Times New Roman"/>
          <w:sz w:val="28"/>
          <w:szCs w:val="28"/>
          <w:lang w:val="en-US"/>
        </w:rPr>
        <w:t>is:</w:t>
      </w:r>
    </w:p>
    <w:p w:rsidR="004A720E" w:rsidRPr="004A720E" w:rsidRDefault="006449D6" w:rsidP="004A720E">
      <w:pPr>
        <w:spacing w:line="360" w:lineRule="auto"/>
        <w:jc w:val="both"/>
        <w:rPr>
          <w:rFonts w:ascii="Times New Roman" w:eastAsiaTheme="minorEastAsia" w:hAnsi="Times New Roman" w:cs="Times New Roman"/>
          <w:sz w:val="28"/>
          <w:szCs w:val="28"/>
          <w:lang w:val="en-US"/>
        </w:rPr>
      </w:pPr>
      <m:oMathPara>
        <m:oMathParaPr>
          <m:jc m:val="right"/>
        </m:oMathPara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table</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1-a</m:t>
              </m:r>
            </m:sub>
          </m:sSub>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St</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n-m</m:t>
                  </m:r>
                </m:e>
              </m:d>
            </m:e>
          </m:d>
          <m:r>
            <w:rPr>
              <w:rFonts w:ascii="Cambria Math" w:eastAsiaTheme="minorEastAsia" w:hAnsi="Cambria Math" w:cs="Times New Roman"/>
              <w:sz w:val="28"/>
              <w:szCs w:val="28"/>
            </w:rPr>
            <m:t xml:space="preserve">                                                 (4),</m:t>
          </m:r>
        </m:oMath>
      </m:oMathPara>
    </w:p>
    <w:p w:rsidR="004A720E" w:rsidRPr="006449D6" w:rsidRDefault="004A720E" w:rsidP="004A720E">
      <w:pPr>
        <w:spacing w:line="360" w:lineRule="auto"/>
        <w:ind w:firstLine="708"/>
        <w:jc w:val="both"/>
        <w:rPr>
          <w:rFonts w:ascii="Times New Roman" w:hAnsi="Times New Roman"/>
          <w:sz w:val="28"/>
          <w:szCs w:val="28"/>
          <w:lang w:val="en-US"/>
        </w:rPr>
      </w:pPr>
      <w:proofErr w:type="gramStart"/>
      <w:r w:rsidRPr="004A720E">
        <w:rPr>
          <w:rFonts w:ascii="Times New Roman" w:eastAsiaTheme="minorEastAsia" w:hAnsi="Times New Roman" w:cs="Times New Roman"/>
          <w:sz w:val="28"/>
          <w:szCs w:val="28"/>
          <w:lang w:val="en-US"/>
        </w:rPr>
        <w:t xml:space="preserve">Where </w:t>
      </w:r>
      <w:r w:rsidRPr="004A720E">
        <w:rPr>
          <w:rFonts w:ascii="Times New Roman" w:eastAsiaTheme="minorEastAsia" w:hAnsi="Times New Roman" w:cs="Times New Roman"/>
          <w:i/>
          <w:sz w:val="28"/>
          <w:szCs w:val="28"/>
          <w:lang w:val="en-US"/>
        </w:rPr>
        <w:t>n</w:t>
      </w:r>
      <w:r w:rsidRPr="004A720E">
        <w:rPr>
          <w:rFonts w:ascii="Times New Roman" w:eastAsiaTheme="minorEastAsia" w:hAnsi="Times New Roman" w:cs="Times New Roman"/>
          <w:sz w:val="28"/>
          <w:szCs w:val="28"/>
          <w:lang w:val="en-US"/>
        </w:rPr>
        <w:t xml:space="preserve"> – number of observations, </w:t>
      </w:r>
      <w:r w:rsidRPr="004A720E">
        <w:rPr>
          <w:rFonts w:ascii="Times New Roman" w:eastAsiaTheme="minorEastAsia" w:hAnsi="Times New Roman" w:cs="Times New Roman"/>
          <w:i/>
          <w:sz w:val="28"/>
          <w:szCs w:val="28"/>
          <w:lang w:val="en-US"/>
        </w:rPr>
        <w:t>m</w:t>
      </w:r>
      <w:r w:rsidRPr="004A720E">
        <w:rPr>
          <w:rFonts w:ascii="Times New Roman" w:eastAsiaTheme="minorEastAsia" w:hAnsi="Times New Roman" w:cs="Times New Roman"/>
          <w:sz w:val="28"/>
          <w:szCs w:val="28"/>
          <w:lang w:val="en-US"/>
        </w:rPr>
        <w:t xml:space="preserve"> – number of explanatory variables, </w:t>
      </w:r>
      <m:oMath>
        <m:r>
          <w:rPr>
            <w:rFonts w:ascii="Cambria Math" w:eastAsiaTheme="minorEastAsia" w:hAnsi="Cambria Math" w:cs="Times New Roman"/>
            <w:sz w:val="28"/>
            <w:szCs w:val="28"/>
          </w:rPr>
          <m:t>a</m:t>
        </m:r>
      </m:oMath>
      <w:r w:rsidRPr="004A720E">
        <w:rPr>
          <w:rFonts w:ascii="Times New Roman" w:eastAsiaTheme="minorEastAsia" w:hAnsi="Times New Roman" w:cs="Times New Roman"/>
          <w:sz w:val="28"/>
          <w:szCs w:val="28"/>
          <w:lang w:val="en-US"/>
        </w:rPr>
        <w:t xml:space="preserve"> – </w:t>
      </w:r>
      <w:r w:rsidRPr="004A720E">
        <w:rPr>
          <w:rFonts w:ascii="Times New Roman" w:hAnsi="Times New Roman" w:cs="Times New Roman"/>
          <w:sz w:val="28"/>
          <w:szCs w:val="28"/>
          <w:lang w:val="en-US"/>
        </w:rPr>
        <w:t>significance level.</w:t>
      </w:r>
      <w:proofErr w:type="gramEnd"/>
      <w:r w:rsidRPr="004A720E">
        <w:rPr>
          <w:rFonts w:ascii="Times New Roman" w:hAnsi="Times New Roman" w:cs="Times New Roman"/>
          <w:sz w:val="28"/>
          <w:szCs w:val="28"/>
          <w:lang w:val="en-US"/>
        </w:rPr>
        <w:t xml:space="preserve"> According to the Student's t-distribution tables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lang w:val="en-US"/>
              </w:rPr>
              <m:t>0.95</m:t>
            </m:r>
          </m:sub>
        </m:sSub>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St</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en-US"/>
                  </w:rPr>
                  <m:t>40</m:t>
                </m:r>
              </m:e>
            </m:d>
          </m:e>
        </m:d>
      </m:oMath>
      <w:r w:rsidRPr="004A720E">
        <w:rPr>
          <w:rFonts w:ascii="Times New Roman" w:hAnsi="Times New Roman" w:cs="Times New Roman"/>
          <w:sz w:val="28"/>
          <w:szCs w:val="28"/>
          <w:lang w:val="en-US"/>
        </w:rPr>
        <w:t xml:space="preserve"> equals 1</w:t>
      </w:r>
      <w:proofErr w:type="gramStart"/>
      <w:r w:rsidRPr="004A720E">
        <w:rPr>
          <w:rFonts w:ascii="Times New Roman" w:hAnsi="Times New Roman" w:cs="Times New Roman"/>
          <w:sz w:val="28"/>
          <w:szCs w:val="28"/>
          <w:lang w:val="en-US"/>
        </w:rPr>
        <w:t>,68</w:t>
      </w:r>
      <w:proofErr w:type="gramEnd"/>
      <w:r w:rsidRPr="004A720E">
        <w:rPr>
          <w:rFonts w:ascii="Times New Roman" w:hAnsi="Times New Roman" w:cs="Times New Roman"/>
          <w:sz w:val="28"/>
          <w:szCs w:val="28"/>
          <w:lang w:val="en-US"/>
        </w:rPr>
        <w:t>. Hence, 9 variables of the initial model have insignificant coefficients. It is essential to note that if coefficients of explanatory variables are insignificant, such variables cannot explain the linear relation between the dependent variable and observable factors</w:t>
      </w:r>
      <w:r>
        <w:rPr>
          <w:rFonts w:ascii="Times New Roman" w:hAnsi="Times New Roman"/>
          <w:sz w:val="28"/>
          <w:szCs w:val="28"/>
          <w:lang w:val="en-US"/>
        </w:rPr>
        <w:t>. Table 14 provides the significant and insignificant parameters of initial model.</w:t>
      </w:r>
    </w:p>
    <w:p w:rsidR="004A720E" w:rsidRPr="006449D6" w:rsidRDefault="004A720E" w:rsidP="004A720E">
      <w:pPr>
        <w:spacing w:line="360" w:lineRule="auto"/>
        <w:ind w:firstLine="708"/>
        <w:jc w:val="both"/>
        <w:rPr>
          <w:rFonts w:ascii="Times New Roman" w:hAnsi="Times New Roman"/>
          <w:sz w:val="28"/>
          <w:szCs w:val="28"/>
          <w:lang w:val="en-US"/>
        </w:rPr>
      </w:pPr>
    </w:p>
    <w:p w:rsidR="004A720E" w:rsidRPr="006449D6" w:rsidRDefault="004A720E" w:rsidP="004A720E">
      <w:pPr>
        <w:spacing w:line="360" w:lineRule="auto"/>
        <w:ind w:firstLine="708"/>
        <w:jc w:val="both"/>
        <w:rPr>
          <w:rFonts w:ascii="Times New Roman" w:hAnsi="Times New Roman"/>
          <w:sz w:val="28"/>
          <w:szCs w:val="28"/>
          <w:lang w:val="en-US"/>
        </w:rPr>
      </w:pPr>
    </w:p>
    <w:p w:rsidR="004A720E" w:rsidRPr="006449D6" w:rsidRDefault="004A720E" w:rsidP="004A720E">
      <w:pPr>
        <w:spacing w:line="360" w:lineRule="auto"/>
        <w:ind w:firstLine="708"/>
        <w:jc w:val="both"/>
        <w:rPr>
          <w:rFonts w:ascii="Times New Roman" w:hAnsi="Times New Roman"/>
          <w:sz w:val="28"/>
          <w:szCs w:val="28"/>
          <w:lang w:val="en-US"/>
        </w:rPr>
      </w:pPr>
    </w:p>
    <w:p w:rsidR="004A720E" w:rsidRPr="006449D6" w:rsidRDefault="004A720E" w:rsidP="004A720E">
      <w:pPr>
        <w:spacing w:line="360" w:lineRule="auto"/>
        <w:ind w:firstLine="708"/>
        <w:jc w:val="both"/>
        <w:rPr>
          <w:rFonts w:ascii="Times New Roman" w:hAnsi="Times New Roman"/>
          <w:sz w:val="28"/>
          <w:szCs w:val="28"/>
          <w:lang w:val="en-US"/>
        </w:rPr>
      </w:pPr>
    </w:p>
    <w:p w:rsidR="004A720E" w:rsidRPr="006449D6" w:rsidRDefault="004A720E" w:rsidP="004A720E">
      <w:pPr>
        <w:spacing w:line="360" w:lineRule="auto"/>
        <w:ind w:firstLine="708"/>
        <w:jc w:val="both"/>
        <w:rPr>
          <w:rFonts w:ascii="Times New Roman" w:hAnsi="Times New Roman"/>
          <w:sz w:val="28"/>
          <w:szCs w:val="28"/>
          <w:lang w:val="en-US"/>
        </w:rPr>
      </w:pPr>
    </w:p>
    <w:p w:rsidR="004A720E" w:rsidRPr="002F453D" w:rsidRDefault="004A720E" w:rsidP="004A720E">
      <w:pPr>
        <w:spacing w:line="240" w:lineRule="auto"/>
        <w:ind w:firstLine="708"/>
        <w:jc w:val="right"/>
        <w:rPr>
          <w:rFonts w:ascii="Times New Roman" w:hAnsi="Times New Roman"/>
          <w:b/>
          <w:sz w:val="28"/>
          <w:szCs w:val="28"/>
          <w:lang w:val="en-US"/>
        </w:rPr>
      </w:pPr>
      <w:proofErr w:type="gramStart"/>
      <w:r w:rsidRPr="002F453D">
        <w:rPr>
          <w:rFonts w:ascii="Times New Roman" w:hAnsi="Times New Roman"/>
          <w:b/>
          <w:sz w:val="28"/>
          <w:szCs w:val="28"/>
          <w:lang w:val="en-US"/>
        </w:rPr>
        <w:lastRenderedPageBreak/>
        <w:t>Table 14.</w:t>
      </w:r>
      <w:proofErr w:type="gramEnd"/>
    </w:p>
    <w:p w:rsidR="004A720E" w:rsidRPr="002F453D" w:rsidRDefault="004A720E" w:rsidP="004A720E">
      <w:pPr>
        <w:spacing w:line="360" w:lineRule="auto"/>
        <w:ind w:firstLine="708"/>
        <w:jc w:val="center"/>
        <w:rPr>
          <w:rFonts w:ascii="Times New Roman" w:hAnsi="Times New Roman"/>
          <w:b/>
          <w:sz w:val="28"/>
          <w:szCs w:val="28"/>
          <w:lang w:val="en-US"/>
        </w:rPr>
      </w:pPr>
      <w:r w:rsidRPr="002F453D">
        <w:rPr>
          <w:rFonts w:ascii="Times New Roman" w:hAnsi="Times New Roman"/>
          <w:b/>
          <w:sz w:val="28"/>
          <w:szCs w:val="28"/>
          <w:lang w:val="en-US"/>
        </w:rPr>
        <w:t>Significant and insignificant parameters of initial model</w:t>
      </w:r>
    </w:p>
    <w:tbl>
      <w:tblPr>
        <w:tblStyle w:val="-5"/>
        <w:tblW w:w="0" w:type="auto"/>
        <w:tblLook w:val="06A0" w:firstRow="1" w:lastRow="0" w:firstColumn="1" w:lastColumn="0" w:noHBand="1" w:noVBand="1"/>
      </w:tblPr>
      <w:tblGrid>
        <w:gridCol w:w="4643"/>
        <w:gridCol w:w="4643"/>
      </w:tblGrid>
      <w:tr w:rsidR="004A720E" w:rsidRPr="001960F3" w:rsidTr="006449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3" w:type="dxa"/>
          </w:tcPr>
          <w:p w:rsidR="004A720E" w:rsidRPr="002F453D" w:rsidRDefault="004A720E" w:rsidP="006449D6">
            <w:pPr>
              <w:spacing w:line="360" w:lineRule="auto"/>
              <w:jc w:val="center"/>
              <w:rPr>
                <w:rFonts w:ascii="Times New Roman" w:hAnsi="Times New Roman" w:cs="Times New Roman"/>
                <w:b w:val="0"/>
                <w:sz w:val="24"/>
                <w:szCs w:val="24"/>
                <w:lang w:val="en-US"/>
              </w:rPr>
            </w:pPr>
            <w:r w:rsidRPr="002F453D">
              <w:rPr>
                <w:rFonts w:ascii="Times New Roman" w:hAnsi="Times New Roman" w:cs="Times New Roman"/>
                <w:b w:val="0"/>
                <w:sz w:val="24"/>
                <w:szCs w:val="24"/>
                <w:lang w:val="en-US"/>
              </w:rPr>
              <w:t>Significant parameters</w:t>
            </w:r>
          </w:p>
        </w:tc>
        <w:tc>
          <w:tcPr>
            <w:tcW w:w="4643" w:type="dxa"/>
          </w:tcPr>
          <w:p w:rsidR="004A720E" w:rsidRPr="002F453D" w:rsidRDefault="004A720E" w:rsidP="006449D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lang w:val="en-US"/>
              </w:rPr>
            </w:pPr>
            <w:r w:rsidRPr="002F453D">
              <w:rPr>
                <w:rFonts w:ascii="Times New Roman" w:hAnsi="Times New Roman" w:cs="Times New Roman"/>
                <w:b w:val="0"/>
                <w:sz w:val="24"/>
                <w:szCs w:val="24"/>
                <w:lang w:val="en-US"/>
              </w:rPr>
              <w:t>Insignificant parameters</w:t>
            </w:r>
          </w:p>
        </w:tc>
      </w:tr>
      <w:tr w:rsidR="004A720E" w:rsidRPr="006449D6" w:rsidTr="006449D6">
        <w:tc>
          <w:tcPr>
            <w:cnfStyle w:val="001000000000" w:firstRow="0" w:lastRow="0" w:firstColumn="1" w:lastColumn="0" w:oddVBand="0" w:evenVBand="0" w:oddHBand="0" w:evenHBand="0" w:firstRowFirstColumn="0" w:firstRowLastColumn="0" w:lastRowFirstColumn="0" w:lastRowLastColumn="0"/>
            <w:tcW w:w="4643" w:type="dxa"/>
          </w:tcPr>
          <w:p w:rsidR="004A720E" w:rsidRPr="002F453D" w:rsidRDefault="006449D6" w:rsidP="006449D6">
            <w:pPr>
              <w:jc w:val="both"/>
              <w:rPr>
                <w:rFonts w:ascii="Times New Roman" w:hAnsi="Times New Roman" w:cs="Times New Roman"/>
                <w:b w:val="0"/>
                <w:sz w:val="24"/>
                <w:szCs w:val="24"/>
                <w:lang w:val="en-US"/>
              </w:rPr>
            </w:pPr>
            <m:oMath>
              <m:sSub>
                <m:sSubPr>
                  <m:ctrlPr>
                    <w:rPr>
                      <w:rFonts w:ascii="Cambria Math" w:hAnsi="Cambria Math" w:cs="Times New Roman"/>
                      <w:b w:val="0"/>
                      <w:i/>
                      <w:sz w:val="24"/>
                      <w:szCs w:val="24"/>
                    </w:rPr>
                  </m:ctrlPr>
                </m:sSubPr>
                <m:e>
                  <m:r>
                    <m:rPr>
                      <m:sty m:val="bi"/>
                    </m:rPr>
                    <w:rPr>
                      <w:rFonts w:ascii="Cambria Math" w:hAnsi="Cambria Math" w:cs="Times New Roman"/>
                      <w:sz w:val="24"/>
                      <w:szCs w:val="24"/>
                    </w:rPr>
                    <m:t>x</m:t>
                  </m:r>
                </m:e>
                <m:sub>
                  <m:r>
                    <m:rPr>
                      <m:sty m:val="bi"/>
                    </m:rPr>
                    <w:rPr>
                      <w:rFonts w:ascii="Cambria Math" w:hAnsi="Cambria Math" w:cs="Times New Roman"/>
                      <w:sz w:val="24"/>
                      <w:szCs w:val="24"/>
                      <w:lang w:val="en-US"/>
                    </w:rPr>
                    <m:t>3</m:t>
                  </m:r>
                </m:sub>
              </m:sSub>
            </m:oMath>
            <w:r w:rsidR="004A720E" w:rsidRPr="001960F3">
              <w:rPr>
                <w:rFonts w:ascii="Times New Roman" w:hAnsi="Times New Roman" w:cs="Times New Roman"/>
                <w:sz w:val="24"/>
                <w:szCs w:val="24"/>
                <w:lang w:val="en-US"/>
              </w:rPr>
              <w:t xml:space="preserve"> – </w:t>
            </w:r>
            <w:r w:rsidR="004A720E" w:rsidRPr="002F453D">
              <w:rPr>
                <w:rFonts w:ascii="Times New Roman" w:hAnsi="Times New Roman" w:cs="Times New Roman"/>
                <w:b w:val="0"/>
                <w:sz w:val="24"/>
                <w:szCs w:val="24"/>
                <w:lang w:val="en-US"/>
              </w:rPr>
              <w:t>l</w:t>
            </w:r>
            <w:proofErr w:type="spellStart"/>
            <w:r w:rsidR="004A720E" w:rsidRPr="002F453D">
              <w:rPr>
                <w:rFonts w:ascii="Times New Roman" w:hAnsi="Times New Roman" w:cs="Times New Roman"/>
                <w:b w:val="0"/>
                <w:sz w:val="24"/>
                <w:szCs w:val="24"/>
                <w:lang w:val="en-GB"/>
              </w:rPr>
              <w:t>ength</w:t>
            </w:r>
            <w:proofErr w:type="spellEnd"/>
            <w:r w:rsidR="004A720E" w:rsidRPr="002F453D">
              <w:rPr>
                <w:rFonts w:ascii="Times New Roman" w:hAnsi="Times New Roman" w:cs="Times New Roman"/>
                <w:b w:val="0"/>
                <w:sz w:val="24"/>
                <w:szCs w:val="24"/>
                <w:lang w:val="en-GB"/>
              </w:rPr>
              <w:t xml:space="preserve"> of service allowance </w:t>
            </w:r>
          </w:p>
          <w:p w:rsidR="004A720E" w:rsidRPr="002F453D" w:rsidRDefault="006449D6" w:rsidP="006449D6">
            <w:pPr>
              <w:jc w:val="both"/>
              <w:rPr>
                <w:rFonts w:ascii="Times New Roman" w:hAnsi="Times New Roman" w:cs="Times New Roman"/>
                <w:b w:val="0"/>
                <w:sz w:val="24"/>
                <w:szCs w:val="24"/>
                <w:lang w:val="en-US"/>
              </w:rPr>
            </w:pPr>
            <m:oMath>
              <m:sSub>
                <m:sSubPr>
                  <m:ctrlPr>
                    <w:rPr>
                      <w:rFonts w:ascii="Cambria Math" w:hAnsi="Cambria Math" w:cs="Times New Roman"/>
                      <w:b w:val="0"/>
                      <w:sz w:val="24"/>
                      <w:szCs w:val="24"/>
                    </w:rPr>
                  </m:ctrlPr>
                </m:sSubPr>
                <m:e>
                  <m:r>
                    <m:rPr>
                      <m:sty m:val="b"/>
                    </m:rPr>
                    <w:rPr>
                      <w:rFonts w:ascii="Cambria Math" w:hAnsi="Cambria Math" w:cs="Times New Roman"/>
                      <w:sz w:val="24"/>
                      <w:szCs w:val="24"/>
                      <w:lang w:val="en-US"/>
                    </w:rPr>
                    <m:t>x</m:t>
                  </m:r>
                </m:e>
                <m:sub>
                  <m:r>
                    <m:rPr>
                      <m:sty m:val="b"/>
                    </m:rPr>
                    <w:rPr>
                      <w:rFonts w:ascii="Cambria Math" w:hAnsi="Cambria Math" w:cs="Times New Roman"/>
                      <w:sz w:val="24"/>
                      <w:szCs w:val="24"/>
                      <w:lang w:val="en-US"/>
                    </w:rPr>
                    <m:t>4</m:t>
                  </m:r>
                </m:sub>
              </m:sSub>
            </m:oMath>
            <w:r w:rsidR="004A720E" w:rsidRPr="002F453D">
              <w:rPr>
                <w:rFonts w:ascii="Times New Roman" w:hAnsi="Times New Roman" w:cs="Times New Roman"/>
                <w:b w:val="0"/>
                <w:sz w:val="24"/>
                <w:szCs w:val="24"/>
                <w:lang w:val="en-US"/>
              </w:rPr>
              <w:t xml:space="preserve"> – bonuses</w:t>
            </w:r>
          </w:p>
          <w:p w:rsidR="004A720E" w:rsidRPr="002F453D" w:rsidRDefault="006449D6" w:rsidP="006449D6">
            <w:pPr>
              <w:jc w:val="both"/>
              <w:rPr>
                <w:rFonts w:ascii="Times New Roman" w:hAnsi="Times New Roman" w:cs="Times New Roman"/>
                <w:b w:val="0"/>
                <w:sz w:val="24"/>
                <w:szCs w:val="24"/>
                <w:lang w:val="en-US"/>
              </w:rPr>
            </w:pPr>
            <m:oMath>
              <m:sSub>
                <m:sSubPr>
                  <m:ctrlPr>
                    <w:rPr>
                      <w:rFonts w:ascii="Cambria Math" w:hAnsi="Cambria Math" w:cs="Times New Roman"/>
                      <w:b w:val="0"/>
                      <w:sz w:val="24"/>
                      <w:szCs w:val="24"/>
                    </w:rPr>
                  </m:ctrlPr>
                </m:sSubPr>
                <m:e>
                  <m:r>
                    <m:rPr>
                      <m:sty m:val="b"/>
                    </m:rPr>
                    <w:rPr>
                      <w:rFonts w:ascii="Cambria Math" w:hAnsi="Cambria Math" w:cs="Times New Roman"/>
                      <w:sz w:val="24"/>
                      <w:szCs w:val="24"/>
                      <w:lang w:val="en-US"/>
                    </w:rPr>
                    <m:t>x</m:t>
                  </m:r>
                </m:e>
                <m:sub>
                  <m:r>
                    <m:rPr>
                      <m:sty m:val="b"/>
                    </m:rPr>
                    <w:rPr>
                      <w:rFonts w:ascii="Cambria Math" w:hAnsi="Cambria Math" w:cs="Times New Roman"/>
                      <w:sz w:val="24"/>
                      <w:szCs w:val="24"/>
                      <w:lang w:val="en-US"/>
                    </w:rPr>
                    <m:t>9</m:t>
                  </m:r>
                </m:sub>
              </m:sSub>
            </m:oMath>
            <w:r w:rsidR="004A720E" w:rsidRPr="002F453D">
              <w:rPr>
                <w:rFonts w:ascii="Times New Roman" w:hAnsi="Times New Roman" w:cs="Times New Roman"/>
                <w:b w:val="0"/>
                <w:sz w:val="24"/>
                <w:szCs w:val="24"/>
                <w:lang w:val="en-GB"/>
              </w:rPr>
              <w:t xml:space="preserve"> – </w:t>
            </w:r>
            <w:r w:rsidR="004A720E" w:rsidRPr="002F453D">
              <w:rPr>
                <w:rFonts w:ascii="Times New Roman" w:hAnsi="Times New Roman" w:cs="Times New Roman"/>
                <w:b w:val="0"/>
                <w:sz w:val="24"/>
                <w:szCs w:val="24"/>
                <w:lang w:val="en-US"/>
              </w:rPr>
              <w:t>“jurisdiction”</w:t>
            </w:r>
          </w:p>
          <w:p w:rsidR="004A720E" w:rsidRPr="002F453D" w:rsidRDefault="006449D6" w:rsidP="006449D6">
            <w:pPr>
              <w:jc w:val="both"/>
              <w:rPr>
                <w:rFonts w:ascii="Times New Roman" w:hAnsi="Times New Roman" w:cs="Times New Roman"/>
                <w:b w:val="0"/>
                <w:sz w:val="24"/>
                <w:szCs w:val="24"/>
                <w:lang w:val="en-US"/>
              </w:rPr>
            </w:pPr>
            <m:oMath>
              <m:sSub>
                <m:sSubPr>
                  <m:ctrlPr>
                    <w:rPr>
                      <w:rFonts w:ascii="Cambria Math" w:hAnsi="Cambria Math" w:cs="Times New Roman"/>
                      <w:b w:val="0"/>
                      <w:sz w:val="24"/>
                      <w:szCs w:val="24"/>
                    </w:rPr>
                  </m:ctrlPr>
                </m:sSubPr>
                <m:e>
                  <m:r>
                    <m:rPr>
                      <m:sty m:val="b"/>
                    </m:rPr>
                    <w:rPr>
                      <w:rFonts w:ascii="Cambria Math" w:hAnsi="Cambria Math" w:cs="Times New Roman"/>
                      <w:sz w:val="24"/>
                      <w:szCs w:val="24"/>
                      <w:lang w:val="en-US"/>
                    </w:rPr>
                    <m:t>x</m:t>
                  </m:r>
                </m:e>
                <m:sub>
                  <m:r>
                    <m:rPr>
                      <m:sty m:val="b"/>
                    </m:rPr>
                    <w:rPr>
                      <w:rFonts w:ascii="Cambria Math" w:hAnsi="Cambria Math" w:cs="Times New Roman"/>
                      <w:sz w:val="24"/>
                      <w:szCs w:val="24"/>
                      <w:lang w:val="en-US"/>
                    </w:rPr>
                    <m:t>10</m:t>
                  </m:r>
                </m:sub>
              </m:sSub>
            </m:oMath>
            <w:r w:rsidR="004A720E" w:rsidRPr="002F453D">
              <w:rPr>
                <w:rFonts w:ascii="Times New Roman" w:hAnsi="Times New Roman" w:cs="Times New Roman"/>
                <w:b w:val="0"/>
                <w:sz w:val="24"/>
                <w:szCs w:val="24"/>
                <w:lang w:val="en-US"/>
              </w:rPr>
              <w:t xml:space="preserve"> – budget allocations for the maintenance of the CA </w:t>
            </w:r>
          </w:p>
          <w:p w:rsidR="004A720E" w:rsidRPr="002F453D" w:rsidRDefault="006449D6" w:rsidP="006449D6">
            <w:pPr>
              <w:jc w:val="both"/>
              <w:rPr>
                <w:rFonts w:ascii="Times New Roman" w:hAnsi="Times New Roman" w:cs="Times New Roman"/>
                <w:b w:val="0"/>
                <w:sz w:val="24"/>
                <w:szCs w:val="24"/>
                <w:lang w:val="en-US"/>
              </w:rPr>
            </w:pPr>
            <m:oMath>
              <m:sSub>
                <m:sSubPr>
                  <m:ctrlPr>
                    <w:rPr>
                      <w:rFonts w:ascii="Cambria Math" w:hAnsi="Cambria Math" w:cs="Times New Roman"/>
                      <w:b w:val="0"/>
                      <w:sz w:val="24"/>
                      <w:szCs w:val="24"/>
                    </w:rPr>
                  </m:ctrlPr>
                </m:sSubPr>
                <m:e>
                  <m:r>
                    <m:rPr>
                      <m:sty m:val="b"/>
                    </m:rPr>
                    <w:rPr>
                      <w:rFonts w:ascii="Cambria Math" w:hAnsi="Cambria Math" w:cs="Times New Roman"/>
                      <w:sz w:val="24"/>
                      <w:szCs w:val="24"/>
                      <w:lang w:val="en-US"/>
                    </w:rPr>
                    <m:t>x</m:t>
                  </m:r>
                </m:e>
                <m:sub>
                  <m:r>
                    <m:rPr>
                      <m:sty m:val="b"/>
                    </m:rPr>
                    <w:rPr>
                      <w:rFonts w:ascii="Cambria Math" w:hAnsi="Cambria Math" w:cs="Times New Roman"/>
                      <w:sz w:val="24"/>
                      <w:szCs w:val="24"/>
                      <w:lang w:val="en-US"/>
                    </w:rPr>
                    <m:t>12</m:t>
                  </m:r>
                </m:sub>
              </m:sSub>
            </m:oMath>
            <w:r w:rsidR="004A720E" w:rsidRPr="002F453D">
              <w:rPr>
                <w:rFonts w:ascii="Times New Roman" w:hAnsi="Times New Roman" w:cs="Times New Roman"/>
                <w:b w:val="0"/>
                <w:sz w:val="24"/>
                <w:szCs w:val="24"/>
                <w:lang w:val="en-US"/>
              </w:rPr>
              <w:t xml:space="preserve"> – government expenditures under section 01 </w:t>
            </w:r>
          </w:p>
          <w:p w:rsidR="004A720E" w:rsidRPr="001960F3" w:rsidRDefault="006449D6" w:rsidP="006449D6">
            <w:pPr>
              <w:jc w:val="both"/>
              <w:rPr>
                <w:rFonts w:ascii="Times New Roman" w:hAnsi="Times New Roman" w:cs="Times New Roman"/>
                <w:sz w:val="24"/>
                <w:szCs w:val="24"/>
                <w:lang w:val="en-US"/>
              </w:rPr>
            </w:pPr>
            <m:oMath>
              <m:sSub>
                <m:sSubPr>
                  <m:ctrlPr>
                    <w:rPr>
                      <w:rFonts w:ascii="Cambria Math" w:hAnsi="Cambria Math" w:cs="Times New Roman"/>
                      <w:b w:val="0"/>
                      <w:sz w:val="24"/>
                      <w:szCs w:val="24"/>
                    </w:rPr>
                  </m:ctrlPr>
                </m:sSubPr>
                <m:e>
                  <m:r>
                    <m:rPr>
                      <m:sty m:val="b"/>
                    </m:rPr>
                    <w:rPr>
                      <w:rFonts w:ascii="Cambria Math" w:hAnsi="Cambria Math" w:cs="Times New Roman"/>
                      <w:sz w:val="24"/>
                      <w:szCs w:val="24"/>
                    </w:rPr>
                    <m:t>x</m:t>
                  </m:r>
                </m:e>
                <m:sub>
                  <m:r>
                    <m:rPr>
                      <m:sty m:val="b"/>
                    </m:rPr>
                    <w:rPr>
                      <w:rFonts w:ascii="Cambria Math" w:hAnsi="Cambria Math" w:cs="Times New Roman"/>
                      <w:sz w:val="24"/>
                      <w:szCs w:val="24"/>
                      <w:lang w:val="en-US"/>
                    </w:rPr>
                    <m:t>14</m:t>
                  </m:r>
                </m:sub>
              </m:sSub>
            </m:oMath>
            <w:r w:rsidR="004A720E" w:rsidRPr="002F453D">
              <w:rPr>
                <w:rFonts w:ascii="Times New Roman" w:hAnsi="Times New Roman" w:cs="Times New Roman"/>
                <w:b w:val="0"/>
                <w:sz w:val="24"/>
                <w:szCs w:val="24"/>
                <w:lang w:val="en-US"/>
              </w:rPr>
              <w:t xml:space="preserve"> – powers of FEB</w:t>
            </w:r>
          </w:p>
        </w:tc>
        <w:tc>
          <w:tcPr>
            <w:tcW w:w="4643" w:type="dxa"/>
          </w:tcPr>
          <w:p w:rsidR="004A720E" w:rsidRPr="001960F3" w:rsidRDefault="006449D6" w:rsidP="006449D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2</m:t>
                  </m:r>
                </m:sub>
              </m:sSub>
            </m:oMath>
            <w:r w:rsidR="004A720E" w:rsidRPr="001960F3">
              <w:rPr>
                <w:rFonts w:ascii="Times New Roman" w:hAnsi="Times New Roman" w:cs="Times New Roman"/>
                <w:sz w:val="24"/>
                <w:szCs w:val="24"/>
                <w:lang w:val="en-US"/>
              </w:rPr>
              <w:t xml:space="preserve"> – official salary</w:t>
            </w:r>
          </w:p>
          <w:p w:rsidR="004A720E" w:rsidRPr="001960F3" w:rsidRDefault="006449D6" w:rsidP="006449D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5</m:t>
                  </m:r>
                </m:sub>
              </m:sSub>
            </m:oMath>
            <w:r w:rsidR="004A720E" w:rsidRPr="001960F3">
              <w:rPr>
                <w:rFonts w:ascii="Times New Roman" w:hAnsi="Times New Roman" w:cs="Times New Roman"/>
                <w:sz w:val="24"/>
                <w:szCs w:val="24"/>
                <w:lang w:val="en-US"/>
              </w:rPr>
              <w:t xml:space="preserve"> – </w:t>
            </w:r>
            <w:r w:rsidR="004A720E" w:rsidRPr="001960F3">
              <w:rPr>
                <w:rFonts w:ascii="Times New Roman" w:hAnsi="Times New Roman" w:cs="Times New Roman"/>
                <w:sz w:val="24"/>
                <w:szCs w:val="24"/>
                <w:lang w:val="en-GB"/>
              </w:rPr>
              <w:t xml:space="preserve">material assistance </w:t>
            </w:r>
          </w:p>
          <w:p w:rsidR="004A720E" w:rsidRPr="001960F3" w:rsidRDefault="006449D6" w:rsidP="006449D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7</m:t>
                  </m:r>
                </m:sub>
              </m:sSub>
            </m:oMath>
            <w:r w:rsidR="004A720E">
              <w:rPr>
                <w:rFonts w:ascii="Times New Roman" w:hAnsi="Times New Roman" w:cs="Times New Roman"/>
                <w:sz w:val="24"/>
                <w:szCs w:val="24"/>
                <w:lang w:val="en-US"/>
              </w:rPr>
              <w:t xml:space="preserve"> – </w:t>
            </w:r>
            <w:r w:rsidR="004A720E" w:rsidRPr="001960F3">
              <w:rPr>
                <w:rFonts w:ascii="Times New Roman" w:hAnsi="Times New Roman" w:cs="Times New Roman"/>
                <w:sz w:val="24"/>
                <w:szCs w:val="24"/>
                <w:lang w:val="en-GB"/>
              </w:rPr>
              <w:t xml:space="preserve">type of the FEB </w:t>
            </w:r>
          </w:p>
          <w:p w:rsidR="004A720E" w:rsidRPr="001960F3" w:rsidRDefault="006449D6" w:rsidP="006449D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8</m:t>
                  </m:r>
                </m:sub>
              </m:sSub>
            </m:oMath>
            <w:r w:rsidR="004A720E" w:rsidRPr="001960F3">
              <w:rPr>
                <w:rFonts w:ascii="Times New Roman" w:hAnsi="Times New Roman" w:cs="Times New Roman"/>
                <w:sz w:val="24"/>
                <w:szCs w:val="24"/>
                <w:lang w:val="en-US"/>
              </w:rPr>
              <w:t xml:space="preserve"> – “presidential block” </w:t>
            </w:r>
          </w:p>
          <w:p w:rsidR="004A720E" w:rsidRPr="001960F3" w:rsidRDefault="006449D6" w:rsidP="006449D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13</m:t>
                  </m:r>
                </m:sub>
              </m:sSub>
            </m:oMath>
            <w:r w:rsidR="004A720E" w:rsidRPr="001960F3">
              <w:rPr>
                <w:rFonts w:ascii="Times New Roman" w:hAnsi="Times New Roman" w:cs="Times New Roman"/>
                <w:sz w:val="24"/>
                <w:szCs w:val="24"/>
                <w:lang w:val="en-US"/>
              </w:rPr>
              <w:t xml:space="preserve"> – further vocational education</w:t>
            </w:r>
          </w:p>
          <w:p w:rsidR="004A720E" w:rsidRPr="001960F3" w:rsidRDefault="006449D6" w:rsidP="006449D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15</m:t>
                  </m:r>
                </m:sub>
              </m:sSub>
            </m:oMath>
            <w:r w:rsidR="004A720E" w:rsidRPr="001960F3">
              <w:rPr>
                <w:rFonts w:ascii="Times New Roman" w:hAnsi="Times New Roman" w:cs="Times New Roman"/>
                <w:sz w:val="24"/>
                <w:szCs w:val="24"/>
                <w:lang w:val="en-US"/>
              </w:rPr>
              <w:t xml:space="preserve"> – regulated powers of FEB</w:t>
            </w:r>
          </w:p>
          <w:p w:rsidR="004A720E" w:rsidRPr="001960F3" w:rsidRDefault="006449D6" w:rsidP="006449D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16</m:t>
                  </m:r>
                </m:sub>
              </m:sSub>
            </m:oMath>
            <w:r w:rsidR="004A720E" w:rsidRPr="001960F3">
              <w:rPr>
                <w:rFonts w:ascii="Times New Roman" w:hAnsi="Times New Roman" w:cs="Times New Roman"/>
                <w:sz w:val="24"/>
                <w:szCs w:val="24"/>
                <w:lang w:val="en-US"/>
              </w:rPr>
              <w:t xml:space="preserve"> – accounting systems of FEB’s powers</w:t>
            </w:r>
          </w:p>
          <w:p w:rsidR="004A720E" w:rsidRPr="001960F3" w:rsidRDefault="006449D6" w:rsidP="006449D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18</m:t>
                  </m:r>
                </m:sub>
              </m:sSub>
            </m:oMath>
            <w:r w:rsidR="004A720E" w:rsidRPr="001960F3">
              <w:rPr>
                <w:rFonts w:ascii="Times New Roman" w:hAnsi="Times New Roman" w:cs="Times New Roman"/>
                <w:sz w:val="24"/>
                <w:szCs w:val="24"/>
                <w:lang w:val="en-US"/>
              </w:rPr>
              <w:t xml:space="preserve"> – services provided by FEB</w:t>
            </w:r>
          </w:p>
          <w:p w:rsidR="004A720E" w:rsidRPr="001960F3" w:rsidRDefault="006449D6" w:rsidP="006449D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19</m:t>
                  </m:r>
                </m:sub>
              </m:sSub>
            </m:oMath>
            <w:r w:rsidR="004A720E" w:rsidRPr="001960F3">
              <w:rPr>
                <w:rFonts w:ascii="Times New Roman" w:hAnsi="Times New Roman" w:cs="Times New Roman"/>
                <w:sz w:val="24"/>
                <w:szCs w:val="24"/>
                <w:lang w:val="en-US"/>
              </w:rPr>
              <w:t xml:space="preserve"> – support functions of FEB</w:t>
            </w:r>
          </w:p>
        </w:tc>
      </w:tr>
    </w:tbl>
    <w:p w:rsidR="004A720E" w:rsidRPr="0040093B" w:rsidRDefault="004A720E" w:rsidP="004A720E">
      <w:pPr>
        <w:spacing w:before="240" w:line="360" w:lineRule="auto"/>
        <w:ind w:firstLine="709"/>
        <w:jc w:val="both"/>
        <w:rPr>
          <w:rFonts w:ascii="Times New Roman" w:eastAsiaTheme="minorEastAsia" w:hAnsi="Times New Roman" w:cs="Times New Roman"/>
          <w:sz w:val="28"/>
          <w:szCs w:val="28"/>
          <w:lang w:val="en-US"/>
        </w:rPr>
      </w:pPr>
      <w:r>
        <w:rPr>
          <w:rFonts w:ascii="Times New Roman" w:hAnsi="Times New Roman"/>
          <w:sz w:val="28"/>
          <w:szCs w:val="28"/>
          <w:lang w:val="en-US"/>
        </w:rPr>
        <w:t xml:space="preserve">The explanatory variables with insignificant coefficients </w:t>
      </w:r>
      <w:r w:rsidRPr="00B20C2F">
        <w:rPr>
          <w:rFonts w:ascii="Times New Roman" w:hAnsi="Times New Roman"/>
          <w:sz w:val="28"/>
          <w:szCs w:val="28"/>
          <w:lang w:val="en-US"/>
        </w:rPr>
        <w:t>were subsequently</w:t>
      </w:r>
      <w:r>
        <w:rPr>
          <w:rFonts w:ascii="Times New Roman" w:hAnsi="Times New Roman"/>
          <w:sz w:val="28"/>
          <w:szCs w:val="28"/>
          <w:lang w:val="en-US"/>
        </w:rPr>
        <w:t xml:space="preserve"> omitted from the following model specifications. The final model is represented in Table 15.</w:t>
      </w:r>
    </w:p>
    <w:p w:rsidR="004A720E" w:rsidRPr="00B20C2F" w:rsidRDefault="004A720E" w:rsidP="004A720E">
      <w:pPr>
        <w:spacing w:before="240" w:after="0" w:line="240" w:lineRule="auto"/>
        <w:ind w:firstLine="720"/>
        <w:jc w:val="right"/>
        <w:rPr>
          <w:rFonts w:ascii="Times New Roman" w:hAnsi="Times New Roman"/>
          <w:b/>
          <w:sz w:val="28"/>
          <w:szCs w:val="28"/>
          <w:lang w:val="en-US"/>
        </w:rPr>
      </w:pPr>
      <w:proofErr w:type="gramStart"/>
      <w:r w:rsidRPr="00B20C2F">
        <w:rPr>
          <w:rFonts w:ascii="Times New Roman" w:hAnsi="Times New Roman"/>
          <w:b/>
          <w:sz w:val="28"/>
          <w:szCs w:val="28"/>
          <w:lang w:val="en-US"/>
        </w:rPr>
        <w:t>Table 1</w:t>
      </w:r>
      <w:r>
        <w:rPr>
          <w:rFonts w:ascii="Times New Roman" w:hAnsi="Times New Roman"/>
          <w:b/>
          <w:sz w:val="28"/>
          <w:szCs w:val="28"/>
          <w:lang w:val="en-US"/>
        </w:rPr>
        <w:t>5.</w:t>
      </w:r>
      <w:proofErr w:type="gramEnd"/>
    </w:p>
    <w:p w:rsidR="004A720E" w:rsidRPr="00B20C2F" w:rsidRDefault="004A720E" w:rsidP="004A720E">
      <w:pPr>
        <w:spacing w:before="240" w:after="0" w:line="240" w:lineRule="auto"/>
        <w:ind w:firstLine="720"/>
        <w:jc w:val="center"/>
        <w:rPr>
          <w:rFonts w:ascii="Times New Roman" w:hAnsi="Times New Roman"/>
          <w:b/>
          <w:sz w:val="28"/>
          <w:szCs w:val="28"/>
          <w:lang w:val="en-US"/>
        </w:rPr>
      </w:pPr>
      <w:r w:rsidRPr="00B20C2F">
        <w:rPr>
          <w:rFonts w:ascii="Times New Roman" w:hAnsi="Times New Roman"/>
          <w:b/>
          <w:sz w:val="28"/>
          <w:szCs w:val="28"/>
          <w:lang w:val="en-US"/>
        </w:rPr>
        <w:t>The final model</w:t>
      </w:r>
    </w:p>
    <w:tbl>
      <w:tblPr>
        <w:tblW w:w="0" w:type="auto"/>
        <w:jc w:val="center"/>
        <w:tblInd w:w="30" w:type="dxa"/>
        <w:tblLayout w:type="fixed"/>
        <w:tblCellMar>
          <w:left w:w="0" w:type="dxa"/>
          <w:right w:w="0" w:type="dxa"/>
        </w:tblCellMar>
        <w:tblLook w:val="0000" w:firstRow="0" w:lastRow="0" w:firstColumn="0" w:lastColumn="0" w:noHBand="0" w:noVBand="0"/>
      </w:tblPr>
      <w:tblGrid>
        <w:gridCol w:w="2017"/>
        <w:gridCol w:w="1103"/>
        <w:gridCol w:w="1207"/>
        <w:gridCol w:w="1208"/>
        <w:gridCol w:w="997"/>
      </w:tblGrid>
      <w:tr w:rsidR="004A720E" w:rsidRPr="0040093B" w:rsidTr="006449D6">
        <w:trPr>
          <w:trHeight w:val="225"/>
          <w:jc w:val="center"/>
        </w:trPr>
        <w:tc>
          <w:tcPr>
            <w:tcW w:w="4327" w:type="dxa"/>
            <w:gridSpan w:val="3"/>
            <w:vAlign w:val="bottom"/>
          </w:tcPr>
          <w:p w:rsidR="004A720E" w:rsidRPr="0040093B" w:rsidRDefault="004A720E" w:rsidP="006449D6">
            <w:pPr>
              <w:autoSpaceDE w:val="0"/>
              <w:autoSpaceDN w:val="0"/>
              <w:adjustRightInd w:val="0"/>
              <w:spacing w:after="0" w:line="240" w:lineRule="auto"/>
              <w:rPr>
                <w:rFonts w:ascii="Times New Roman" w:hAnsi="Times New Roman" w:cs="Times New Roman"/>
                <w:color w:val="000000"/>
                <w:sz w:val="20"/>
                <w:szCs w:val="20"/>
              </w:rPr>
            </w:pPr>
            <w:proofErr w:type="spellStart"/>
            <w:r w:rsidRPr="0040093B">
              <w:rPr>
                <w:rFonts w:ascii="Times New Roman" w:hAnsi="Times New Roman" w:cs="Times New Roman"/>
                <w:color w:val="000000"/>
                <w:sz w:val="20"/>
                <w:szCs w:val="20"/>
              </w:rPr>
              <w:t>Dependent</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Variable</w:t>
            </w:r>
            <w:proofErr w:type="spellEnd"/>
            <w:r w:rsidRPr="0040093B">
              <w:rPr>
                <w:rFonts w:ascii="Times New Roman" w:hAnsi="Times New Roman" w:cs="Times New Roman"/>
                <w:color w:val="000000"/>
                <w:sz w:val="20"/>
                <w:szCs w:val="20"/>
              </w:rPr>
              <w:t>: Y</w:t>
            </w:r>
          </w:p>
        </w:tc>
        <w:tc>
          <w:tcPr>
            <w:tcW w:w="1208"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99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r>
      <w:tr w:rsidR="004A720E" w:rsidRPr="0040093B" w:rsidTr="006449D6">
        <w:trPr>
          <w:trHeight w:val="225"/>
          <w:jc w:val="center"/>
        </w:trPr>
        <w:tc>
          <w:tcPr>
            <w:tcW w:w="4327" w:type="dxa"/>
            <w:gridSpan w:val="3"/>
            <w:vAlign w:val="bottom"/>
          </w:tcPr>
          <w:p w:rsidR="004A720E" w:rsidRPr="0040093B" w:rsidRDefault="004A720E" w:rsidP="006449D6">
            <w:pPr>
              <w:autoSpaceDE w:val="0"/>
              <w:autoSpaceDN w:val="0"/>
              <w:adjustRightInd w:val="0"/>
              <w:spacing w:after="0" w:line="240" w:lineRule="auto"/>
              <w:rPr>
                <w:rFonts w:ascii="Times New Roman" w:hAnsi="Times New Roman" w:cs="Times New Roman"/>
                <w:color w:val="000000"/>
                <w:sz w:val="20"/>
                <w:szCs w:val="20"/>
              </w:rPr>
            </w:pPr>
            <w:proofErr w:type="spellStart"/>
            <w:r w:rsidRPr="0040093B">
              <w:rPr>
                <w:rFonts w:ascii="Times New Roman" w:hAnsi="Times New Roman" w:cs="Times New Roman"/>
                <w:color w:val="000000"/>
                <w:sz w:val="20"/>
                <w:szCs w:val="20"/>
              </w:rPr>
              <w:t>Method</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Least</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Squares</w:t>
            </w:r>
            <w:proofErr w:type="spellEnd"/>
          </w:p>
        </w:tc>
        <w:tc>
          <w:tcPr>
            <w:tcW w:w="1208"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99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r>
      <w:tr w:rsidR="004A720E" w:rsidRPr="0040093B" w:rsidTr="006449D6">
        <w:trPr>
          <w:trHeight w:val="225"/>
          <w:jc w:val="center"/>
        </w:trPr>
        <w:tc>
          <w:tcPr>
            <w:tcW w:w="4327" w:type="dxa"/>
            <w:gridSpan w:val="3"/>
            <w:vAlign w:val="bottom"/>
          </w:tcPr>
          <w:p w:rsidR="004A720E" w:rsidRPr="0040093B" w:rsidRDefault="004A720E" w:rsidP="006449D6">
            <w:pPr>
              <w:autoSpaceDE w:val="0"/>
              <w:autoSpaceDN w:val="0"/>
              <w:adjustRightInd w:val="0"/>
              <w:spacing w:after="0" w:line="240" w:lineRule="auto"/>
              <w:rPr>
                <w:rFonts w:ascii="Times New Roman" w:hAnsi="Times New Roman" w:cs="Times New Roman"/>
                <w:color w:val="000000"/>
                <w:sz w:val="20"/>
                <w:szCs w:val="20"/>
              </w:rPr>
            </w:pPr>
            <w:proofErr w:type="spellStart"/>
            <w:r w:rsidRPr="0040093B">
              <w:rPr>
                <w:rFonts w:ascii="Times New Roman" w:hAnsi="Times New Roman" w:cs="Times New Roman"/>
                <w:color w:val="000000"/>
                <w:sz w:val="20"/>
                <w:szCs w:val="20"/>
              </w:rPr>
              <w:t>Sample</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adjusted</w:t>
            </w:r>
            <w:proofErr w:type="spellEnd"/>
            <w:r w:rsidRPr="0040093B">
              <w:rPr>
                <w:rFonts w:ascii="Times New Roman" w:hAnsi="Times New Roman" w:cs="Times New Roman"/>
                <w:color w:val="000000"/>
                <w:sz w:val="20"/>
                <w:szCs w:val="20"/>
              </w:rPr>
              <w:t>): 1 65</w:t>
            </w:r>
          </w:p>
        </w:tc>
        <w:tc>
          <w:tcPr>
            <w:tcW w:w="1208"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99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r>
      <w:tr w:rsidR="004A720E" w:rsidRPr="0040093B" w:rsidTr="006449D6">
        <w:trPr>
          <w:trHeight w:val="225"/>
          <w:jc w:val="center"/>
        </w:trPr>
        <w:tc>
          <w:tcPr>
            <w:tcW w:w="5535" w:type="dxa"/>
            <w:gridSpan w:val="4"/>
            <w:vAlign w:val="bottom"/>
          </w:tcPr>
          <w:p w:rsidR="004A720E" w:rsidRPr="0040093B" w:rsidRDefault="004A720E" w:rsidP="006449D6">
            <w:pPr>
              <w:autoSpaceDE w:val="0"/>
              <w:autoSpaceDN w:val="0"/>
              <w:adjustRightInd w:val="0"/>
              <w:spacing w:after="0" w:line="240" w:lineRule="auto"/>
              <w:rPr>
                <w:rFonts w:ascii="Times New Roman" w:hAnsi="Times New Roman" w:cs="Times New Roman"/>
                <w:color w:val="000000"/>
                <w:sz w:val="20"/>
                <w:szCs w:val="20"/>
              </w:rPr>
            </w:pPr>
            <w:proofErr w:type="spellStart"/>
            <w:r w:rsidRPr="0040093B">
              <w:rPr>
                <w:rFonts w:ascii="Times New Roman" w:hAnsi="Times New Roman" w:cs="Times New Roman"/>
                <w:color w:val="000000"/>
                <w:sz w:val="20"/>
                <w:szCs w:val="20"/>
              </w:rPr>
              <w:t>Included</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observations</w:t>
            </w:r>
            <w:proofErr w:type="spellEnd"/>
            <w:r w:rsidRPr="0040093B">
              <w:rPr>
                <w:rFonts w:ascii="Times New Roman" w:hAnsi="Times New Roman" w:cs="Times New Roman"/>
                <w:color w:val="000000"/>
                <w:sz w:val="20"/>
                <w:szCs w:val="20"/>
              </w:rPr>
              <w:t xml:space="preserve">: 55 </w:t>
            </w:r>
            <w:proofErr w:type="spellStart"/>
            <w:r w:rsidRPr="0040093B">
              <w:rPr>
                <w:rFonts w:ascii="Times New Roman" w:hAnsi="Times New Roman" w:cs="Times New Roman"/>
                <w:color w:val="000000"/>
                <w:sz w:val="20"/>
                <w:szCs w:val="20"/>
              </w:rPr>
              <w:t>after</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adjustments</w:t>
            </w:r>
            <w:proofErr w:type="spellEnd"/>
          </w:p>
        </w:tc>
        <w:tc>
          <w:tcPr>
            <w:tcW w:w="99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r>
      <w:tr w:rsidR="004A720E" w:rsidRPr="0040093B" w:rsidTr="006449D6">
        <w:trPr>
          <w:trHeight w:hRule="exact" w:val="90"/>
          <w:jc w:val="center"/>
        </w:trPr>
        <w:tc>
          <w:tcPr>
            <w:tcW w:w="201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99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r>
      <w:tr w:rsidR="004A720E" w:rsidRPr="0040093B" w:rsidTr="006449D6">
        <w:trPr>
          <w:trHeight w:hRule="exact" w:val="135"/>
          <w:jc w:val="center"/>
        </w:trPr>
        <w:tc>
          <w:tcPr>
            <w:tcW w:w="201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99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r>
      <w:tr w:rsidR="004A720E" w:rsidRPr="0040093B" w:rsidTr="006449D6">
        <w:trPr>
          <w:trHeight w:val="225"/>
          <w:jc w:val="center"/>
        </w:trPr>
        <w:tc>
          <w:tcPr>
            <w:tcW w:w="201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roofErr w:type="spellStart"/>
            <w:r w:rsidRPr="0040093B">
              <w:rPr>
                <w:rFonts w:ascii="Times New Roman" w:hAnsi="Times New Roman" w:cs="Times New Roman"/>
                <w:color w:val="000000"/>
                <w:sz w:val="20"/>
                <w:szCs w:val="20"/>
              </w:rPr>
              <w:t>Variable</w:t>
            </w:r>
            <w:proofErr w:type="spellEnd"/>
          </w:p>
        </w:tc>
        <w:tc>
          <w:tcPr>
            <w:tcW w:w="1103"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proofErr w:type="spellStart"/>
            <w:r w:rsidRPr="0040093B">
              <w:rPr>
                <w:rFonts w:ascii="Times New Roman" w:hAnsi="Times New Roman" w:cs="Times New Roman"/>
                <w:color w:val="000000"/>
                <w:sz w:val="20"/>
                <w:szCs w:val="20"/>
              </w:rPr>
              <w:t>Coefficient</w:t>
            </w:r>
            <w:proofErr w:type="spellEnd"/>
          </w:p>
        </w:tc>
        <w:tc>
          <w:tcPr>
            <w:tcW w:w="120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proofErr w:type="spellStart"/>
            <w:r w:rsidRPr="0040093B">
              <w:rPr>
                <w:rFonts w:ascii="Times New Roman" w:hAnsi="Times New Roman" w:cs="Times New Roman"/>
                <w:color w:val="000000"/>
                <w:sz w:val="20"/>
                <w:szCs w:val="20"/>
              </w:rPr>
              <w:t>Std</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Error</w:t>
            </w:r>
            <w:proofErr w:type="spellEnd"/>
          </w:p>
        </w:tc>
        <w:tc>
          <w:tcPr>
            <w:tcW w:w="1208"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t-</w:t>
            </w:r>
            <w:proofErr w:type="spellStart"/>
            <w:r w:rsidRPr="0040093B">
              <w:rPr>
                <w:rFonts w:ascii="Times New Roman" w:hAnsi="Times New Roman" w:cs="Times New Roman"/>
                <w:color w:val="000000"/>
                <w:sz w:val="20"/>
                <w:szCs w:val="20"/>
              </w:rPr>
              <w:t>Statistic</w:t>
            </w:r>
            <w:proofErr w:type="spellEnd"/>
          </w:p>
        </w:tc>
        <w:tc>
          <w:tcPr>
            <w:tcW w:w="99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proofErr w:type="spellStart"/>
            <w:r w:rsidRPr="0040093B">
              <w:rPr>
                <w:rFonts w:ascii="Times New Roman" w:hAnsi="Times New Roman" w:cs="Times New Roman"/>
                <w:color w:val="000000"/>
                <w:sz w:val="20"/>
                <w:szCs w:val="20"/>
              </w:rPr>
              <w:t>Prob</w:t>
            </w:r>
            <w:proofErr w:type="spellEnd"/>
            <w:r w:rsidRPr="0040093B">
              <w:rPr>
                <w:rFonts w:ascii="Times New Roman" w:hAnsi="Times New Roman" w:cs="Times New Roman"/>
                <w:color w:val="000000"/>
                <w:sz w:val="20"/>
                <w:szCs w:val="20"/>
              </w:rPr>
              <w:t>.  </w:t>
            </w:r>
          </w:p>
        </w:tc>
      </w:tr>
      <w:tr w:rsidR="004A720E" w:rsidRPr="0040093B" w:rsidTr="006449D6">
        <w:trPr>
          <w:trHeight w:hRule="exact" w:val="90"/>
          <w:jc w:val="center"/>
        </w:trPr>
        <w:tc>
          <w:tcPr>
            <w:tcW w:w="201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99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r>
      <w:tr w:rsidR="004A720E" w:rsidRPr="0040093B" w:rsidTr="006449D6">
        <w:trPr>
          <w:trHeight w:hRule="exact" w:val="135"/>
          <w:jc w:val="center"/>
        </w:trPr>
        <w:tc>
          <w:tcPr>
            <w:tcW w:w="201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99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r>
      <w:tr w:rsidR="004A720E" w:rsidRPr="0040093B" w:rsidTr="006449D6">
        <w:trPr>
          <w:trHeight w:val="225"/>
          <w:jc w:val="center"/>
        </w:trPr>
        <w:tc>
          <w:tcPr>
            <w:tcW w:w="201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r w:rsidRPr="0040093B">
              <w:rPr>
                <w:rFonts w:ascii="Times New Roman" w:hAnsi="Times New Roman" w:cs="Times New Roman"/>
                <w:color w:val="000000"/>
                <w:sz w:val="20"/>
                <w:szCs w:val="20"/>
              </w:rPr>
              <w:t>C</w:t>
            </w:r>
          </w:p>
        </w:tc>
        <w:tc>
          <w:tcPr>
            <w:tcW w:w="1103"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-198042.2</w:t>
            </w:r>
          </w:p>
        </w:tc>
        <w:tc>
          <w:tcPr>
            <w:tcW w:w="120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59079.08</w:t>
            </w:r>
          </w:p>
        </w:tc>
        <w:tc>
          <w:tcPr>
            <w:tcW w:w="1208"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-3.352154</w:t>
            </w:r>
          </w:p>
        </w:tc>
        <w:tc>
          <w:tcPr>
            <w:tcW w:w="99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0.0016</w:t>
            </w:r>
          </w:p>
        </w:tc>
      </w:tr>
      <w:tr w:rsidR="004A720E" w:rsidRPr="0040093B" w:rsidTr="006449D6">
        <w:trPr>
          <w:trHeight w:val="225"/>
          <w:jc w:val="center"/>
        </w:trPr>
        <w:tc>
          <w:tcPr>
            <w:tcW w:w="201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r w:rsidRPr="0040093B">
              <w:rPr>
                <w:rFonts w:ascii="Times New Roman" w:hAnsi="Times New Roman" w:cs="Times New Roman"/>
                <w:color w:val="000000"/>
                <w:sz w:val="20"/>
                <w:szCs w:val="20"/>
              </w:rPr>
              <w:t>X2</w:t>
            </w:r>
          </w:p>
        </w:tc>
        <w:tc>
          <w:tcPr>
            <w:tcW w:w="1103"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43.05675</w:t>
            </w:r>
          </w:p>
        </w:tc>
        <w:tc>
          <w:tcPr>
            <w:tcW w:w="120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14.01672</w:t>
            </w:r>
          </w:p>
        </w:tc>
        <w:tc>
          <w:tcPr>
            <w:tcW w:w="1208"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3.071813</w:t>
            </w:r>
          </w:p>
        </w:tc>
        <w:tc>
          <w:tcPr>
            <w:tcW w:w="99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0.0036</w:t>
            </w:r>
          </w:p>
        </w:tc>
      </w:tr>
      <w:tr w:rsidR="004A720E" w:rsidRPr="0040093B" w:rsidTr="006449D6">
        <w:trPr>
          <w:trHeight w:val="225"/>
          <w:jc w:val="center"/>
        </w:trPr>
        <w:tc>
          <w:tcPr>
            <w:tcW w:w="201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r w:rsidRPr="0040093B">
              <w:rPr>
                <w:rFonts w:ascii="Times New Roman" w:hAnsi="Times New Roman" w:cs="Times New Roman"/>
                <w:color w:val="000000"/>
                <w:sz w:val="20"/>
                <w:szCs w:val="20"/>
              </w:rPr>
              <w:t>X3</w:t>
            </w:r>
          </w:p>
        </w:tc>
        <w:tc>
          <w:tcPr>
            <w:tcW w:w="1103"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30.66097</w:t>
            </w:r>
          </w:p>
        </w:tc>
        <w:tc>
          <w:tcPr>
            <w:tcW w:w="120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23.23068</w:t>
            </w:r>
          </w:p>
        </w:tc>
        <w:tc>
          <w:tcPr>
            <w:tcW w:w="1208"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1.319848</w:t>
            </w:r>
          </w:p>
        </w:tc>
        <w:tc>
          <w:tcPr>
            <w:tcW w:w="99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0.1934</w:t>
            </w:r>
          </w:p>
        </w:tc>
      </w:tr>
      <w:tr w:rsidR="004A720E" w:rsidRPr="0040093B" w:rsidTr="006449D6">
        <w:trPr>
          <w:trHeight w:val="225"/>
          <w:jc w:val="center"/>
        </w:trPr>
        <w:tc>
          <w:tcPr>
            <w:tcW w:w="201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r w:rsidRPr="0040093B">
              <w:rPr>
                <w:rFonts w:ascii="Times New Roman" w:hAnsi="Times New Roman" w:cs="Times New Roman"/>
                <w:color w:val="000000"/>
                <w:sz w:val="20"/>
                <w:szCs w:val="20"/>
              </w:rPr>
              <w:t>X4</w:t>
            </w:r>
          </w:p>
        </w:tc>
        <w:tc>
          <w:tcPr>
            <w:tcW w:w="1103"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2.771526</w:t>
            </w:r>
          </w:p>
        </w:tc>
        <w:tc>
          <w:tcPr>
            <w:tcW w:w="120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0.290148</w:t>
            </w:r>
          </w:p>
        </w:tc>
        <w:tc>
          <w:tcPr>
            <w:tcW w:w="1208"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9.552109</w:t>
            </w:r>
          </w:p>
        </w:tc>
        <w:tc>
          <w:tcPr>
            <w:tcW w:w="99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0.0000</w:t>
            </w:r>
          </w:p>
        </w:tc>
      </w:tr>
      <w:tr w:rsidR="004A720E" w:rsidRPr="0040093B" w:rsidTr="006449D6">
        <w:trPr>
          <w:trHeight w:val="225"/>
          <w:jc w:val="center"/>
        </w:trPr>
        <w:tc>
          <w:tcPr>
            <w:tcW w:w="201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r w:rsidRPr="0040093B">
              <w:rPr>
                <w:rFonts w:ascii="Times New Roman" w:hAnsi="Times New Roman" w:cs="Times New Roman"/>
                <w:color w:val="000000"/>
                <w:sz w:val="20"/>
                <w:szCs w:val="20"/>
              </w:rPr>
              <w:t>X9</w:t>
            </w:r>
          </w:p>
        </w:tc>
        <w:tc>
          <w:tcPr>
            <w:tcW w:w="1103"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9312.240</w:t>
            </w:r>
          </w:p>
        </w:tc>
        <w:tc>
          <w:tcPr>
            <w:tcW w:w="120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6827.367</w:t>
            </w:r>
          </w:p>
        </w:tc>
        <w:tc>
          <w:tcPr>
            <w:tcW w:w="1208"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1.363958</w:t>
            </w:r>
          </w:p>
        </w:tc>
        <w:tc>
          <w:tcPr>
            <w:tcW w:w="99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0.1792</w:t>
            </w:r>
          </w:p>
        </w:tc>
      </w:tr>
      <w:tr w:rsidR="004A720E" w:rsidRPr="0040093B" w:rsidTr="006449D6">
        <w:trPr>
          <w:trHeight w:val="225"/>
          <w:jc w:val="center"/>
        </w:trPr>
        <w:tc>
          <w:tcPr>
            <w:tcW w:w="201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r w:rsidRPr="0040093B">
              <w:rPr>
                <w:rFonts w:ascii="Times New Roman" w:hAnsi="Times New Roman" w:cs="Times New Roman"/>
                <w:color w:val="000000"/>
                <w:sz w:val="20"/>
                <w:szCs w:val="20"/>
              </w:rPr>
              <w:t>X10</w:t>
            </w:r>
          </w:p>
        </w:tc>
        <w:tc>
          <w:tcPr>
            <w:tcW w:w="1103"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0.011598</w:t>
            </w:r>
          </w:p>
        </w:tc>
        <w:tc>
          <w:tcPr>
            <w:tcW w:w="120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0.005329</w:t>
            </w:r>
          </w:p>
        </w:tc>
        <w:tc>
          <w:tcPr>
            <w:tcW w:w="1208"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2.176202</w:t>
            </w:r>
          </w:p>
        </w:tc>
        <w:tc>
          <w:tcPr>
            <w:tcW w:w="99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0.0347</w:t>
            </w:r>
          </w:p>
        </w:tc>
      </w:tr>
      <w:tr w:rsidR="004A720E" w:rsidRPr="0040093B" w:rsidTr="006449D6">
        <w:trPr>
          <w:trHeight w:val="225"/>
          <w:jc w:val="center"/>
        </w:trPr>
        <w:tc>
          <w:tcPr>
            <w:tcW w:w="201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r w:rsidRPr="0040093B">
              <w:rPr>
                <w:rFonts w:ascii="Times New Roman" w:hAnsi="Times New Roman" w:cs="Times New Roman"/>
                <w:color w:val="000000"/>
                <w:sz w:val="20"/>
                <w:szCs w:val="20"/>
              </w:rPr>
              <w:t>X12</w:t>
            </w:r>
          </w:p>
        </w:tc>
        <w:tc>
          <w:tcPr>
            <w:tcW w:w="1103"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0.038132</w:t>
            </w:r>
          </w:p>
        </w:tc>
        <w:tc>
          <w:tcPr>
            <w:tcW w:w="120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0.005985</w:t>
            </w:r>
          </w:p>
        </w:tc>
        <w:tc>
          <w:tcPr>
            <w:tcW w:w="1208"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6.371123</w:t>
            </w:r>
          </w:p>
        </w:tc>
        <w:tc>
          <w:tcPr>
            <w:tcW w:w="99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0.0000</w:t>
            </w:r>
          </w:p>
        </w:tc>
      </w:tr>
      <w:tr w:rsidR="004A720E" w:rsidRPr="0040093B" w:rsidTr="006449D6">
        <w:trPr>
          <w:trHeight w:val="225"/>
          <w:jc w:val="center"/>
        </w:trPr>
        <w:tc>
          <w:tcPr>
            <w:tcW w:w="201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r w:rsidRPr="0040093B">
              <w:rPr>
                <w:rFonts w:ascii="Times New Roman" w:hAnsi="Times New Roman" w:cs="Times New Roman"/>
                <w:color w:val="000000"/>
                <w:sz w:val="20"/>
                <w:szCs w:val="20"/>
              </w:rPr>
              <w:t>X14</w:t>
            </w:r>
          </w:p>
        </w:tc>
        <w:tc>
          <w:tcPr>
            <w:tcW w:w="1103"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-151.1723</w:t>
            </w:r>
          </w:p>
        </w:tc>
        <w:tc>
          <w:tcPr>
            <w:tcW w:w="120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87.45763</w:t>
            </w:r>
          </w:p>
        </w:tc>
        <w:tc>
          <w:tcPr>
            <w:tcW w:w="1208"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-1.728520</w:t>
            </w:r>
          </w:p>
        </w:tc>
        <w:tc>
          <w:tcPr>
            <w:tcW w:w="99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0.0906</w:t>
            </w:r>
          </w:p>
        </w:tc>
      </w:tr>
      <w:tr w:rsidR="004A720E" w:rsidRPr="0040093B" w:rsidTr="006449D6">
        <w:trPr>
          <w:trHeight w:val="225"/>
          <w:jc w:val="center"/>
        </w:trPr>
        <w:tc>
          <w:tcPr>
            <w:tcW w:w="201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r w:rsidRPr="0040093B">
              <w:rPr>
                <w:rFonts w:ascii="Times New Roman" w:hAnsi="Times New Roman" w:cs="Times New Roman"/>
                <w:color w:val="000000"/>
                <w:sz w:val="20"/>
                <w:szCs w:val="20"/>
              </w:rPr>
              <w:t>X19</w:t>
            </w:r>
          </w:p>
        </w:tc>
        <w:tc>
          <w:tcPr>
            <w:tcW w:w="1103"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10.52591</w:t>
            </w:r>
          </w:p>
        </w:tc>
        <w:tc>
          <w:tcPr>
            <w:tcW w:w="120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31.80770</w:t>
            </w:r>
          </w:p>
        </w:tc>
        <w:tc>
          <w:tcPr>
            <w:tcW w:w="1208"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highlight w:val="yellow"/>
              </w:rPr>
            </w:pPr>
            <w:r w:rsidRPr="0040093B">
              <w:rPr>
                <w:rFonts w:ascii="Times New Roman" w:hAnsi="Times New Roman" w:cs="Times New Roman"/>
                <w:color w:val="000000"/>
                <w:sz w:val="20"/>
                <w:szCs w:val="20"/>
                <w:highlight w:val="yellow"/>
              </w:rPr>
              <w:t>0.330923</w:t>
            </w:r>
          </w:p>
        </w:tc>
        <w:tc>
          <w:tcPr>
            <w:tcW w:w="99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highlight w:val="yellow"/>
              </w:rPr>
            </w:pPr>
            <w:r w:rsidRPr="0040093B">
              <w:rPr>
                <w:rFonts w:ascii="Times New Roman" w:hAnsi="Times New Roman" w:cs="Times New Roman"/>
                <w:color w:val="000000"/>
                <w:sz w:val="20"/>
                <w:szCs w:val="20"/>
                <w:highlight w:val="yellow"/>
              </w:rPr>
              <w:t>0.7422</w:t>
            </w:r>
          </w:p>
        </w:tc>
      </w:tr>
      <w:tr w:rsidR="004A720E" w:rsidRPr="0040093B" w:rsidTr="006449D6">
        <w:trPr>
          <w:trHeight w:hRule="exact" w:val="90"/>
          <w:jc w:val="center"/>
        </w:trPr>
        <w:tc>
          <w:tcPr>
            <w:tcW w:w="201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highlight w:val="yellow"/>
              </w:rPr>
            </w:pPr>
          </w:p>
        </w:tc>
        <w:tc>
          <w:tcPr>
            <w:tcW w:w="99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highlight w:val="yellow"/>
              </w:rPr>
            </w:pPr>
          </w:p>
        </w:tc>
      </w:tr>
      <w:tr w:rsidR="004A720E" w:rsidRPr="0040093B" w:rsidTr="006449D6">
        <w:trPr>
          <w:trHeight w:hRule="exact" w:val="135"/>
          <w:jc w:val="center"/>
        </w:trPr>
        <w:tc>
          <w:tcPr>
            <w:tcW w:w="201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99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r>
      <w:tr w:rsidR="004A720E" w:rsidRPr="0040093B" w:rsidTr="006449D6">
        <w:trPr>
          <w:trHeight w:val="225"/>
          <w:jc w:val="center"/>
        </w:trPr>
        <w:tc>
          <w:tcPr>
            <w:tcW w:w="2017" w:type="dxa"/>
            <w:vAlign w:val="bottom"/>
          </w:tcPr>
          <w:p w:rsidR="004A720E" w:rsidRPr="0040093B" w:rsidRDefault="004A720E" w:rsidP="006449D6">
            <w:pPr>
              <w:autoSpaceDE w:val="0"/>
              <w:autoSpaceDN w:val="0"/>
              <w:adjustRightInd w:val="0"/>
              <w:spacing w:after="0" w:line="240" w:lineRule="auto"/>
              <w:rPr>
                <w:rFonts w:ascii="Times New Roman" w:hAnsi="Times New Roman" w:cs="Times New Roman"/>
                <w:color w:val="000000"/>
                <w:sz w:val="20"/>
                <w:szCs w:val="20"/>
              </w:rPr>
            </w:pPr>
            <w:r w:rsidRPr="0040093B">
              <w:rPr>
                <w:rFonts w:ascii="Times New Roman" w:hAnsi="Times New Roman" w:cs="Times New Roman"/>
                <w:color w:val="000000"/>
                <w:sz w:val="20"/>
                <w:szCs w:val="20"/>
              </w:rPr>
              <w:t>R-</w:t>
            </w:r>
            <w:proofErr w:type="spellStart"/>
            <w:r w:rsidRPr="0040093B">
              <w:rPr>
                <w:rFonts w:ascii="Times New Roman" w:hAnsi="Times New Roman" w:cs="Times New Roman"/>
                <w:color w:val="000000"/>
                <w:sz w:val="20"/>
                <w:szCs w:val="20"/>
              </w:rPr>
              <w:t>squared</w:t>
            </w:r>
            <w:proofErr w:type="spellEnd"/>
          </w:p>
        </w:tc>
        <w:tc>
          <w:tcPr>
            <w:tcW w:w="1103"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0.905091</w:t>
            </w:r>
          </w:p>
        </w:tc>
        <w:tc>
          <w:tcPr>
            <w:tcW w:w="2415" w:type="dxa"/>
            <w:gridSpan w:val="2"/>
            <w:vAlign w:val="bottom"/>
          </w:tcPr>
          <w:p w:rsidR="004A720E" w:rsidRPr="0040093B" w:rsidRDefault="004A720E" w:rsidP="006449D6">
            <w:pPr>
              <w:autoSpaceDE w:val="0"/>
              <w:autoSpaceDN w:val="0"/>
              <w:adjustRightInd w:val="0"/>
              <w:spacing w:after="0" w:line="240" w:lineRule="auto"/>
              <w:ind w:right="10"/>
              <w:rPr>
                <w:rFonts w:ascii="Times New Roman" w:hAnsi="Times New Roman" w:cs="Times New Roman"/>
                <w:color w:val="000000"/>
                <w:sz w:val="20"/>
                <w:szCs w:val="20"/>
              </w:rPr>
            </w:pPr>
            <w:r w:rsidRPr="0040093B">
              <w:rPr>
                <w:rFonts w:ascii="Times New Roman" w:hAnsi="Times New Roman" w:cs="Times New Roman"/>
                <w:color w:val="000000"/>
                <w:sz w:val="20"/>
                <w:szCs w:val="20"/>
              </w:rPr>
              <w:t>    </w:t>
            </w:r>
            <w:proofErr w:type="spellStart"/>
            <w:r w:rsidRPr="0040093B">
              <w:rPr>
                <w:rFonts w:ascii="Times New Roman" w:hAnsi="Times New Roman" w:cs="Times New Roman"/>
                <w:color w:val="000000"/>
                <w:sz w:val="20"/>
                <w:szCs w:val="20"/>
              </w:rPr>
              <w:t>Mean</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dependent</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var</w:t>
            </w:r>
            <w:proofErr w:type="spellEnd"/>
          </w:p>
        </w:tc>
        <w:tc>
          <w:tcPr>
            <w:tcW w:w="99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73566.20</w:t>
            </w:r>
          </w:p>
        </w:tc>
      </w:tr>
      <w:tr w:rsidR="004A720E" w:rsidRPr="0040093B" w:rsidTr="006449D6">
        <w:trPr>
          <w:trHeight w:val="225"/>
          <w:jc w:val="center"/>
        </w:trPr>
        <w:tc>
          <w:tcPr>
            <w:tcW w:w="2017" w:type="dxa"/>
            <w:vAlign w:val="bottom"/>
          </w:tcPr>
          <w:p w:rsidR="004A720E" w:rsidRPr="0040093B" w:rsidRDefault="004A720E" w:rsidP="006449D6">
            <w:pPr>
              <w:autoSpaceDE w:val="0"/>
              <w:autoSpaceDN w:val="0"/>
              <w:adjustRightInd w:val="0"/>
              <w:spacing w:after="0" w:line="240" w:lineRule="auto"/>
              <w:rPr>
                <w:rFonts w:ascii="Times New Roman" w:hAnsi="Times New Roman" w:cs="Times New Roman"/>
                <w:color w:val="000000"/>
                <w:sz w:val="20"/>
                <w:szCs w:val="20"/>
              </w:rPr>
            </w:pPr>
            <w:proofErr w:type="spellStart"/>
            <w:r w:rsidRPr="0040093B">
              <w:rPr>
                <w:rFonts w:ascii="Times New Roman" w:hAnsi="Times New Roman" w:cs="Times New Roman"/>
                <w:color w:val="000000"/>
                <w:sz w:val="20"/>
                <w:szCs w:val="20"/>
              </w:rPr>
              <w:t>Adjusted</w:t>
            </w:r>
            <w:proofErr w:type="spellEnd"/>
            <w:r w:rsidRPr="0040093B">
              <w:rPr>
                <w:rFonts w:ascii="Times New Roman" w:hAnsi="Times New Roman" w:cs="Times New Roman"/>
                <w:color w:val="000000"/>
                <w:sz w:val="20"/>
                <w:szCs w:val="20"/>
              </w:rPr>
              <w:t xml:space="preserve"> R-</w:t>
            </w:r>
            <w:proofErr w:type="spellStart"/>
            <w:r w:rsidRPr="0040093B">
              <w:rPr>
                <w:rFonts w:ascii="Times New Roman" w:hAnsi="Times New Roman" w:cs="Times New Roman"/>
                <w:color w:val="000000"/>
                <w:sz w:val="20"/>
                <w:szCs w:val="20"/>
              </w:rPr>
              <w:t>squared</w:t>
            </w:r>
            <w:proofErr w:type="spellEnd"/>
          </w:p>
        </w:tc>
        <w:tc>
          <w:tcPr>
            <w:tcW w:w="1103"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0.888585</w:t>
            </w:r>
          </w:p>
        </w:tc>
        <w:tc>
          <w:tcPr>
            <w:tcW w:w="2415" w:type="dxa"/>
            <w:gridSpan w:val="2"/>
            <w:vAlign w:val="bottom"/>
          </w:tcPr>
          <w:p w:rsidR="004A720E" w:rsidRPr="0040093B" w:rsidRDefault="004A720E" w:rsidP="006449D6">
            <w:pPr>
              <w:autoSpaceDE w:val="0"/>
              <w:autoSpaceDN w:val="0"/>
              <w:adjustRightInd w:val="0"/>
              <w:spacing w:after="0" w:line="240" w:lineRule="auto"/>
              <w:ind w:right="10"/>
              <w:rPr>
                <w:rFonts w:ascii="Times New Roman" w:hAnsi="Times New Roman" w:cs="Times New Roman"/>
                <w:color w:val="000000"/>
                <w:sz w:val="20"/>
                <w:szCs w:val="20"/>
              </w:rPr>
            </w:pPr>
            <w:r w:rsidRPr="0040093B">
              <w:rPr>
                <w:rFonts w:ascii="Times New Roman" w:hAnsi="Times New Roman" w:cs="Times New Roman"/>
                <w:color w:val="000000"/>
                <w:sz w:val="20"/>
                <w:szCs w:val="20"/>
              </w:rPr>
              <w:t xml:space="preserve">    S.D. </w:t>
            </w:r>
            <w:proofErr w:type="spellStart"/>
            <w:r w:rsidRPr="0040093B">
              <w:rPr>
                <w:rFonts w:ascii="Times New Roman" w:hAnsi="Times New Roman" w:cs="Times New Roman"/>
                <w:color w:val="000000"/>
                <w:sz w:val="20"/>
                <w:szCs w:val="20"/>
              </w:rPr>
              <w:t>dependent</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var</w:t>
            </w:r>
            <w:proofErr w:type="spellEnd"/>
          </w:p>
        </w:tc>
        <w:tc>
          <w:tcPr>
            <w:tcW w:w="99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59126.28</w:t>
            </w:r>
          </w:p>
        </w:tc>
      </w:tr>
      <w:tr w:rsidR="004A720E" w:rsidRPr="0040093B" w:rsidTr="006449D6">
        <w:trPr>
          <w:trHeight w:val="225"/>
          <w:jc w:val="center"/>
        </w:trPr>
        <w:tc>
          <w:tcPr>
            <w:tcW w:w="2017" w:type="dxa"/>
            <w:vAlign w:val="bottom"/>
          </w:tcPr>
          <w:p w:rsidR="004A720E" w:rsidRPr="0040093B" w:rsidRDefault="004A720E" w:rsidP="006449D6">
            <w:pPr>
              <w:autoSpaceDE w:val="0"/>
              <w:autoSpaceDN w:val="0"/>
              <w:adjustRightInd w:val="0"/>
              <w:spacing w:after="0" w:line="240" w:lineRule="auto"/>
              <w:rPr>
                <w:rFonts w:ascii="Times New Roman" w:hAnsi="Times New Roman" w:cs="Times New Roman"/>
                <w:color w:val="000000"/>
                <w:sz w:val="20"/>
                <w:szCs w:val="20"/>
              </w:rPr>
            </w:pPr>
            <w:r w:rsidRPr="0040093B">
              <w:rPr>
                <w:rFonts w:ascii="Times New Roman" w:hAnsi="Times New Roman" w:cs="Times New Roman"/>
                <w:color w:val="000000"/>
                <w:sz w:val="20"/>
                <w:szCs w:val="20"/>
              </w:rPr>
              <w:t xml:space="preserve">S.E. </w:t>
            </w:r>
            <w:proofErr w:type="spellStart"/>
            <w:r w:rsidRPr="0040093B">
              <w:rPr>
                <w:rFonts w:ascii="Times New Roman" w:hAnsi="Times New Roman" w:cs="Times New Roman"/>
                <w:color w:val="000000"/>
                <w:sz w:val="20"/>
                <w:szCs w:val="20"/>
              </w:rPr>
              <w:t>of</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regression</w:t>
            </w:r>
            <w:proofErr w:type="spellEnd"/>
          </w:p>
        </w:tc>
        <w:tc>
          <w:tcPr>
            <w:tcW w:w="1103"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19735.70</w:t>
            </w:r>
          </w:p>
        </w:tc>
        <w:tc>
          <w:tcPr>
            <w:tcW w:w="2415" w:type="dxa"/>
            <w:gridSpan w:val="2"/>
            <w:vAlign w:val="bottom"/>
          </w:tcPr>
          <w:p w:rsidR="004A720E" w:rsidRPr="0040093B" w:rsidRDefault="004A720E" w:rsidP="006449D6">
            <w:pPr>
              <w:autoSpaceDE w:val="0"/>
              <w:autoSpaceDN w:val="0"/>
              <w:adjustRightInd w:val="0"/>
              <w:spacing w:after="0" w:line="240" w:lineRule="auto"/>
              <w:ind w:right="10"/>
              <w:rPr>
                <w:rFonts w:ascii="Times New Roman" w:hAnsi="Times New Roman" w:cs="Times New Roman"/>
                <w:color w:val="000000"/>
                <w:sz w:val="20"/>
                <w:szCs w:val="20"/>
              </w:rPr>
            </w:pPr>
            <w:r w:rsidRPr="0040093B">
              <w:rPr>
                <w:rFonts w:ascii="Times New Roman" w:hAnsi="Times New Roman" w:cs="Times New Roman"/>
                <w:color w:val="000000"/>
                <w:sz w:val="20"/>
                <w:szCs w:val="20"/>
              </w:rPr>
              <w:t>    </w:t>
            </w:r>
            <w:proofErr w:type="spellStart"/>
            <w:r w:rsidRPr="0040093B">
              <w:rPr>
                <w:rFonts w:ascii="Times New Roman" w:hAnsi="Times New Roman" w:cs="Times New Roman"/>
                <w:color w:val="000000"/>
                <w:sz w:val="20"/>
                <w:szCs w:val="20"/>
              </w:rPr>
              <w:t>Akaike</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info</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criterion</w:t>
            </w:r>
            <w:proofErr w:type="spellEnd"/>
          </w:p>
        </w:tc>
        <w:tc>
          <w:tcPr>
            <w:tcW w:w="99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22.76683</w:t>
            </w:r>
          </w:p>
        </w:tc>
      </w:tr>
      <w:tr w:rsidR="004A720E" w:rsidRPr="0040093B" w:rsidTr="006449D6">
        <w:trPr>
          <w:trHeight w:val="225"/>
          <w:jc w:val="center"/>
        </w:trPr>
        <w:tc>
          <w:tcPr>
            <w:tcW w:w="2017" w:type="dxa"/>
            <w:vAlign w:val="bottom"/>
          </w:tcPr>
          <w:p w:rsidR="004A720E" w:rsidRPr="0040093B" w:rsidRDefault="004A720E" w:rsidP="006449D6">
            <w:pPr>
              <w:autoSpaceDE w:val="0"/>
              <w:autoSpaceDN w:val="0"/>
              <w:adjustRightInd w:val="0"/>
              <w:spacing w:after="0" w:line="240" w:lineRule="auto"/>
              <w:rPr>
                <w:rFonts w:ascii="Times New Roman" w:hAnsi="Times New Roman" w:cs="Times New Roman"/>
                <w:color w:val="000000"/>
                <w:sz w:val="20"/>
                <w:szCs w:val="20"/>
              </w:rPr>
            </w:pPr>
            <w:proofErr w:type="spellStart"/>
            <w:r w:rsidRPr="0040093B">
              <w:rPr>
                <w:rFonts w:ascii="Times New Roman" w:hAnsi="Times New Roman" w:cs="Times New Roman"/>
                <w:color w:val="000000"/>
                <w:sz w:val="20"/>
                <w:szCs w:val="20"/>
              </w:rPr>
              <w:t>Sum</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squared</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resid</w:t>
            </w:r>
            <w:proofErr w:type="spellEnd"/>
          </w:p>
        </w:tc>
        <w:tc>
          <w:tcPr>
            <w:tcW w:w="1103"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1.79E+10</w:t>
            </w:r>
          </w:p>
        </w:tc>
        <w:tc>
          <w:tcPr>
            <w:tcW w:w="2415" w:type="dxa"/>
            <w:gridSpan w:val="2"/>
            <w:vAlign w:val="bottom"/>
          </w:tcPr>
          <w:p w:rsidR="004A720E" w:rsidRPr="0040093B" w:rsidRDefault="004A720E" w:rsidP="006449D6">
            <w:pPr>
              <w:autoSpaceDE w:val="0"/>
              <w:autoSpaceDN w:val="0"/>
              <w:adjustRightInd w:val="0"/>
              <w:spacing w:after="0" w:line="240" w:lineRule="auto"/>
              <w:ind w:right="10"/>
              <w:rPr>
                <w:rFonts w:ascii="Times New Roman" w:hAnsi="Times New Roman" w:cs="Times New Roman"/>
                <w:color w:val="000000"/>
                <w:sz w:val="20"/>
                <w:szCs w:val="20"/>
              </w:rPr>
            </w:pPr>
            <w:r w:rsidRPr="0040093B">
              <w:rPr>
                <w:rFonts w:ascii="Times New Roman" w:hAnsi="Times New Roman" w:cs="Times New Roman"/>
                <w:color w:val="000000"/>
                <w:sz w:val="20"/>
                <w:szCs w:val="20"/>
              </w:rPr>
              <w:t>    </w:t>
            </w:r>
            <w:proofErr w:type="spellStart"/>
            <w:r w:rsidRPr="0040093B">
              <w:rPr>
                <w:rFonts w:ascii="Times New Roman" w:hAnsi="Times New Roman" w:cs="Times New Roman"/>
                <w:color w:val="000000"/>
                <w:sz w:val="20"/>
                <w:szCs w:val="20"/>
              </w:rPr>
              <w:t>Schwarz</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criterion</w:t>
            </w:r>
            <w:proofErr w:type="spellEnd"/>
          </w:p>
        </w:tc>
        <w:tc>
          <w:tcPr>
            <w:tcW w:w="99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23.09530</w:t>
            </w:r>
          </w:p>
        </w:tc>
      </w:tr>
      <w:tr w:rsidR="004A720E" w:rsidRPr="0040093B" w:rsidTr="006449D6">
        <w:trPr>
          <w:trHeight w:val="225"/>
          <w:jc w:val="center"/>
        </w:trPr>
        <w:tc>
          <w:tcPr>
            <w:tcW w:w="2017" w:type="dxa"/>
            <w:vAlign w:val="bottom"/>
          </w:tcPr>
          <w:p w:rsidR="004A720E" w:rsidRPr="0040093B" w:rsidRDefault="004A720E" w:rsidP="006449D6">
            <w:pPr>
              <w:autoSpaceDE w:val="0"/>
              <w:autoSpaceDN w:val="0"/>
              <w:adjustRightInd w:val="0"/>
              <w:spacing w:after="0" w:line="240" w:lineRule="auto"/>
              <w:rPr>
                <w:rFonts w:ascii="Times New Roman" w:hAnsi="Times New Roman" w:cs="Times New Roman"/>
                <w:color w:val="000000"/>
                <w:sz w:val="20"/>
                <w:szCs w:val="20"/>
              </w:rPr>
            </w:pPr>
            <w:proofErr w:type="spellStart"/>
            <w:r w:rsidRPr="0040093B">
              <w:rPr>
                <w:rFonts w:ascii="Times New Roman" w:hAnsi="Times New Roman" w:cs="Times New Roman"/>
                <w:color w:val="000000"/>
                <w:sz w:val="20"/>
                <w:szCs w:val="20"/>
              </w:rPr>
              <w:t>Log</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likelihood</w:t>
            </w:r>
            <w:proofErr w:type="spellEnd"/>
          </w:p>
        </w:tc>
        <w:tc>
          <w:tcPr>
            <w:tcW w:w="1103"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-617.0877</w:t>
            </w:r>
          </w:p>
        </w:tc>
        <w:tc>
          <w:tcPr>
            <w:tcW w:w="2415" w:type="dxa"/>
            <w:gridSpan w:val="2"/>
            <w:vAlign w:val="bottom"/>
          </w:tcPr>
          <w:p w:rsidR="004A720E" w:rsidRPr="0040093B" w:rsidRDefault="004A720E" w:rsidP="006449D6">
            <w:pPr>
              <w:autoSpaceDE w:val="0"/>
              <w:autoSpaceDN w:val="0"/>
              <w:adjustRightInd w:val="0"/>
              <w:spacing w:after="0" w:line="240" w:lineRule="auto"/>
              <w:ind w:right="10"/>
              <w:rPr>
                <w:rFonts w:ascii="Times New Roman" w:hAnsi="Times New Roman" w:cs="Times New Roman"/>
                <w:color w:val="000000"/>
                <w:sz w:val="20"/>
                <w:szCs w:val="20"/>
              </w:rPr>
            </w:pPr>
            <w:r w:rsidRPr="0040093B">
              <w:rPr>
                <w:rFonts w:ascii="Times New Roman" w:hAnsi="Times New Roman" w:cs="Times New Roman"/>
                <w:color w:val="000000"/>
                <w:sz w:val="20"/>
                <w:szCs w:val="20"/>
              </w:rPr>
              <w:t>    </w:t>
            </w:r>
            <w:proofErr w:type="spellStart"/>
            <w:r w:rsidRPr="0040093B">
              <w:rPr>
                <w:rFonts w:ascii="Times New Roman" w:hAnsi="Times New Roman" w:cs="Times New Roman"/>
                <w:color w:val="000000"/>
                <w:sz w:val="20"/>
                <w:szCs w:val="20"/>
              </w:rPr>
              <w:t>Hannan-Quinn</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criter</w:t>
            </w:r>
            <w:proofErr w:type="spellEnd"/>
            <w:r w:rsidRPr="0040093B">
              <w:rPr>
                <w:rFonts w:ascii="Times New Roman" w:hAnsi="Times New Roman" w:cs="Times New Roman"/>
                <w:color w:val="000000"/>
                <w:sz w:val="20"/>
                <w:szCs w:val="20"/>
              </w:rPr>
              <w:t>.</w:t>
            </w:r>
          </w:p>
        </w:tc>
        <w:tc>
          <w:tcPr>
            <w:tcW w:w="99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22.89385</w:t>
            </w:r>
          </w:p>
        </w:tc>
      </w:tr>
      <w:tr w:rsidR="004A720E" w:rsidRPr="0040093B" w:rsidTr="006449D6">
        <w:trPr>
          <w:trHeight w:val="225"/>
          <w:jc w:val="center"/>
        </w:trPr>
        <w:tc>
          <w:tcPr>
            <w:tcW w:w="2017" w:type="dxa"/>
            <w:vAlign w:val="bottom"/>
          </w:tcPr>
          <w:p w:rsidR="004A720E" w:rsidRPr="0040093B" w:rsidRDefault="004A720E" w:rsidP="006449D6">
            <w:pPr>
              <w:autoSpaceDE w:val="0"/>
              <w:autoSpaceDN w:val="0"/>
              <w:adjustRightInd w:val="0"/>
              <w:spacing w:after="0" w:line="240" w:lineRule="auto"/>
              <w:rPr>
                <w:rFonts w:ascii="Times New Roman" w:hAnsi="Times New Roman" w:cs="Times New Roman"/>
                <w:color w:val="000000"/>
                <w:sz w:val="20"/>
                <w:szCs w:val="20"/>
              </w:rPr>
            </w:pPr>
            <w:r w:rsidRPr="0040093B">
              <w:rPr>
                <w:rFonts w:ascii="Times New Roman" w:hAnsi="Times New Roman" w:cs="Times New Roman"/>
                <w:color w:val="000000"/>
                <w:sz w:val="20"/>
                <w:szCs w:val="20"/>
              </w:rPr>
              <w:t>F-</w:t>
            </w:r>
            <w:proofErr w:type="spellStart"/>
            <w:r w:rsidRPr="0040093B">
              <w:rPr>
                <w:rFonts w:ascii="Times New Roman" w:hAnsi="Times New Roman" w:cs="Times New Roman"/>
                <w:color w:val="000000"/>
                <w:sz w:val="20"/>
                <w:szCs w:val="20"/>
              </w:rPr>
              <w:t>statistic</w:t>
            </w:r>
            <w:proofErr w:type="spellEnd"/>
          </w:p>
        </w:tc>
        <w:tc>
          <w:tcPr>
            <w:tcW w:w="1103"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54.83426</w:t>
            </w:r>
          </w:p>
        </w:tc>
        <w:tc>
          <w:tcPr>
            <w:tcW w:w="2415" w:type="dxa"/>
            <w:gridSpan w:val="2"/>
            <w:vAlign w:val="bottom"/>
          </w:tcPr>
          <w:p w:rsidR="004A720E" w:rsidRPr="0040093B" w:rsidRDefault="004A720E" w:rsidP="006449D6">
            <w:pPr>
              <w:autoSpaceDE w:val="0"/>
              <w:autoSpaceDN w:val="0"/>
              <w:adjustRightInd w:val="0"/>
              <w:spacing w:after="0" w:line="240" w:lineRule="auto"/>
              <w:ind w:right="10"/>
              <w:rPr>
                <w:rFonts w:ascii="Times New Roman" w:hAnsi="Times New Roman" w:cs="Times New Roman"/>
                <w:color w:val="000000"/>
                <w:sz w:val="20"/>
                <w:szCs w:val="20"/>
              </w:rPr>
            </w:pPr>
            <w:r w:rsidRPr="0040093B">
              <w:rPr>
                <w:rFonts w:ascii="Times New Roman" w:hAnsi="Times New Roman" w:cs="Times New Roman"/>
                <w:color w:val="000000"/>
                <w:sz w:val="20"/>
                <w:szCs w:val="20"/>
              </w:rPr>
              <w:t>    </w:t>
            </w:r>
            <w:proofErr w:type="spellStart"/>
            <w:r w:rsidRPr="0040093B">
              <w:rPr>
                <w:rFonts w:ascii="Times New Roman" w:hAnsi="Times New Roman" w:cs="Times New Roman"/>
                <w:color w:val="000000"/>
                <w:sz w:val="20"/>
                <w:szCs w:val="20"/>
              </w:rPr>
              <w:t>Durbin-Watson</w:t>
            </w:r>
            <w:proofErr w:type="spellEnd"/>
            <w:r w:rsidRPr="0040093B">
              <w:rPr>
                <w:rFonts w:ascii="Times New Roman" w:hAnsi="Times New Roman" w:cs="Times New Roman"/>
                <w:color w:val="000000"/>
                <w:sz w:val="20"/>
                <w:szCs w:val="20"/>
              </w:rPr>
              <w:t xml:space="preserve"> </w:t>
            </w:r>
            <w:proofErr w:type="spellStart"/>
            <w:r w:rsidRPr="0040093B">
              <w:rPr>
                <w:rFonts w:ascii="Times New Roman" w:hAnsi="Times New Roman" w:cs="Times New Roman"/>
                <w:color w:val="000000"/>
                <w:sz w:val="20"/>
                <w:szCs w:val="20"/>
              </w:rPr>
              <w:t>stat</w:t>
            </w:r>
            <w:proofErr w:type="spellEnd"/>
          </w:p>
        </w:tc>
        <w:tc>
          <w:tcPr>
            <w:tcW w:w="997"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1.859632</w:t>
            </w:r>
          </w:p>
        </w:tc>
      </w:tr>
      <w:tr w:rsidR="004A720E" w:rsidRPr="0040093B" w:rsidTr="006449D6">
        <w:trPr>
          <w:trHeight w:val="225"/>
          <w:jc w:val="center"/>
        </w:trPr>
        <w:tc>
          <w:tcPr>
            <w:tcW w:w="2017" w:type="dxa"/>
            <w:vAlign w:val="bottom"/>
          </w:tcPr>
          <w:p w:rsidR="004A720E" w:rsidRPr="0040093B" w:rsidRDefault="004A720E" w:rsidP="006449D6">
            <w:pPr>
              <w:autoSpaceDE w:val="0"/>
              <w:autoSpaceDN w:val="0"/>
              <w:adjustRightInd w:val="0"/>
              <w:spacing w:after="0" w:line="240" w:lineRule="auto"/>
              <w:rPr>
                <w:rFonts w:ascii="Times New Roman" w:hAnsi="Times New Roman" w:cs="Times New Roman"/>
                <w:color w:val="000000"/>
                <w:sz w:val="20"/>
                <w:szCs w:val="20"/>
              </w:rPr>
            </w:pPr>
            <w:proofErr w:type="spellStart"/>
            <w:r w:rsidRPr="0040093B">
              <w:rPr>
                <w:rFonts w:ascii="Times New Roman" w:hAnsi="Times New Roman" w:cs="Times New Roman"/>
                <w:color w:val="000000"/>
                <w:sz w:val="20"/>
                <w:szCs w:val="20"/>
              </w:rPr>
              <w:t>Prob</w:t>
            </w:r>
            <w:proofErr w:type="spellEnd"/>
            <w:r w:rsidRPr="0040093B">
              <w:rPr>
                <w:rFonts w:ascii="Times New Roman" w:hAnsi="Times New Roman" w:cs="Times New Roman"/>
                <w:color w:val="000000"/>
                <w:sz w:val="20"/>
                <w:szCs w:val="20"/>
              </w:rPr>
              <w:t>(F-</w:t>
            </w:r>
            <w:proofErr w:type="spellStart"/>
            <w:r w:rsidRPr="0040093B">
              <w:rPr>
                <w:rFonts w:ascii="Times New Roman" w:hAnsi="Times New Roman" w:cs="Times New Roman"/>
                <w:color w:val="000000"/>
                <w:sz w:val="20"/>
                <w:szCs w:val="20"/>
              </w:rPr>
              <w:t>statistic</w:t>
            </w:r>
            <w:proofErr w:type="spellEnd"/>
            <w:r w:rsidRPr="0040093B">
              <w:rPr>
                <w:rFonts w:ascii="Times New Roman" w:hAnsi="Times New Roman" w:cs="Times New Roman"/>
                <w:color w:val="000000"/>
                <w:sz w:val="20"/>
                <w:szCs w:val="20"/>
              </w:rPr>
              <w:t>)</w:t>
            </w:r>
          </w:p>
        </w:tc>
        <w:tc>
          <w:tcPr>
            <w:tcW w:w="1103" w:type="dxa"/>
            <w:vAlign w:val="bottom"/>
          </w:tcPr>
          <w:p w:rsidR="004A720E" w:rsidRPr="0040093B" w:rsidRDefault="004A720E" w:rsidP="006449D6">
            <w:pPr>
              <w:autoSpaceDE w:val="0"/>
              <w:autoSpaceDN w:val="0"/>
              <w:adjustRightInd w:val="0"/>
              <w:spacing w:after="0" w:line="240" w:lineRule="auto"/>
              <w:ind w:right="10"/>
              <w:jc w:val="right"/>
              <w:rPr>
                <w:rFonts w:ascii="Times New Roman" w:hAnsi="Times New Roman" w:cs="Times New Roman"/>
                <w:color w:val="000000"/>
                <w:sz w:val="20"/>
                <w:szCs w:val="20"/>
              </w:rPr>
            </w:pPr>
            <w:r w:rsidRPr="0040093B">
              <w:rPr>
                <w:rFonts w:ascii="Times New Roman" w:hAnsi="Times New Roman" w:cs="Times New Roman"/>
                <w:color w:val="000000"/>
                <w:sz w:val="20"/>
                <w:szCs w:val="20"/>
              </w:rPr>
              <w:t>0.000000</w:t>
            </w:r>
          </w:p>
        </w:tc>
        <w:tc>
          <w:tcPr>
            <w:tcW w:w="1207" w:type="dxa"/>
            <w:vAlign w:val="bottom"/>
          </w:tcPr>
          <w:p w:rsidR="004A720E" w:rsidRPr="0040093B" w:rsidRDefault="004A720E" w:rsidP="006449D6">
            <w:pPr>
              <w:autoSpaceDE w:val="0"/>
              <w:autoSpaceDN w:val="0"/>
              <w:adjustRightInd w:val="0"/>
              <w:spacing w:after="0" w:line="240" w:lineRule="auto"/>
              <w:ind w:right="10"/>
              <w:jc w:val="center"/>
              <w:rPr>
                <w:rFonts w:ascii="Times New Roman" w:hAnsi="Times New Roman" w:cs="Times New Roman"/>
                <w:color w:val="000000"/>
                <w:sz w:val="20"/>
                <w:szCs w:val="20"/>
              </w:rPr>
            </w:pPr>
          </w:p>
        </w:tc>
        <w:tc>
          <w:tcPr>
            <w:tcW w:w="1208" w:type="dxa"/>
            <w:vAlign w:val="bottom"/>
          </w:tcPr>
          <w:p w:rsidR="004A720E" w:rsidRPr="0040093B" w:rsidRDefault="004A720E" w:rsidP="006449D6">
            <w:pPr>
              <w:autoSpaceDE w:val="0"/>
              <w:autoSpaceDN w:val="0"/>
              <w:adjustRightInd w:val="0"/>
              <w:spacing w:after="0" w:line="240" w:lineRule="auto"/>
              <w:ind w:right="10"/>
              <w:jc w:val="center"/>
              <w:rPr>
                <w:rFonts w:ascii="Times New Roman" w:hAnsi="Times New Roman" w:cs="Times New Roman"/>
                <w:color w:val="000000"/>
                <w:sz w:val="20"/>
                <w:szCs w:val="20"/>
              </w:rPr>
            </w:pPr>
          </w:p>
        </w:tc>
        <w:tc>
          <w:tcPr>
            <w:tcW w:w="997" w:type="dxa"/>
            <w:vAlign w:val="bottom"/>
          </w:tcPr>
          <w:p w:rsidR="004A720E" w:rsidRPr="0040093B" w:rsidRDefault="004A720E" w:rsidP="006449D6">
            <w:pPr>
              <w:autoSpaceDE w:val="0"/>
              <w:autoSpaceDN w:val="0"/>
              <w:adjustRightInd w:val="0"/>
              <w:spacing w:after="0" w:line="240" w:lineRule="auto"/>
              <w:ind w:right="10"/>
              <w:jc w:val="center"/>
              <w:rPr>
                <w:rFonts w:ascii="Times New Roman" w:hAnsi="Times New Roman" w:cs="Times New Roman"/>
                <w:color w:val="000000"/>
                <w:sz w:val="20"/>
                <w:szCs w:val="20"/>
              </w:rPr>
            </w:pPr>
          </w:p>
        </w:tc>
      </w:tr>
      <w:tr w:rsidR="004A720E" w:rsidRPr="0040093B" w:rsidTr="006449D6">
        <w:trPr>
          <w:trHeight w:hRule="exact" w:val="90"/>
          <w:jc w:val="center"/>
        </w:trPr>
        <w:tc>
          <w:tcPr>
            <w:tcW w:w="201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99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r>
      <w:tr w:rsidR="004A720E" w:rsidRPr="0040093B" w:rsidTr="006449D6">
        <w:trPr>
          <w:trHeight w:hRule="exact" w:val="135"/>
          <w:jc w:val="center"/>
        </w:trPr>
        <w:tc>
          <w:tcPr>
            <w:tcW w:w="201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c>
          <w:tcPr>
            <w:tcW w:w="997" w:type="dxa"/>
            <w:vAlign w:val="bottom"/>
          </w:tcPr>
          <w:p w:rsidR="004A720E" w:rsidRPr="0040093B" w:rsidRDefault="004A720E" w:rsidP="006449D6">
            <w:pPr>
              <w:autoSpaceDE w:val="0"/>
              <w:autoSpaceDN w:val="0"/>
              <w:adjustRightInd w:val="0"/>
              <w:spacing w:after="0" w:line="240" w:lineRule="auto"/>
              <w:jc w:val="center"/>
              <w:rPr>
                <w:rFonts w:ascii="Times New Roman" w:hAnsi="Times New Roman" w:cs="Times New Roman"/>
                <w:color w:val="000000"/>
                <w:sz w:val="20"/>
                <w:szCs w:val="20"/>
              </w:rPr>
            </w:pPr>
          </w:p>
        </w:tc>
      </w:tr>
    </w:tbl>
    <w:p w:rsidR="004A720E" w:rsidRPr="004A720E" w:rsidRDefault="004A720E" w:rsidP="004A720E">
      <w:pPr>
        <w:spacing w:before="240" w:line="360" w:lineRule="auto"/>
        <w:ind w:firstLine="720"/>
        <w:jc w:val="both"/>
        <w:rPr>
          <w:rFonts w:ascii="Times New Roman" w:hAnsi="Times New Roman" w:cs="Times New Roman"/>
          <w:sz w:val="28"/>
          <w:szCs w:val="28"/>
          <w:lang w:val="en-US"/>
        </w:rPr>
      </w:pPr>
      <w:r>
        <w:rPr>
          <w:rFonts w:ascii="Times New Roman" w:hAnsi="Times New Roman"/>
          <w:sz w:val="28"/>
          <w:szCs w:val="28"/>
          <w:lang w:val="en-US"/>
        </w:rPr>
        <w:t xml:space="preserve">Coefficient of the following </w:t>
      </w:r>
      <w:r>
        <w:rPr>
          <w:rFonts w:ascii="Times New Roman" w:eastAsiaTheme="minorEastAsia" w:hAnsi="Times New Roman"/>
          <w:sz w:val="28"/>
          <w:szCs w:val="28"/>
          <w:lang w:val="en-US"/>
        </w:rPr>
        <w:t xml:space="preserve">variables are significant </w:t>
      </w:r>
      <w:r>
        <w:rPr>
          <w:rFonts w:ascii="Times New Roman" w:hAnsi="Times New Roman"/>
          <w:sz w:val="28"/>
          <w:szCs w:val="28"/>
          <w:lang w:val="en-US"/>
        </w:rPr>
        <w:t>on</w:t>
      </w:r>
      <w:r w:rsidRPr="00D1021C">
        <w:rPr>
          <w:rFonts w:ascii="Times New Roman" w:hAnsi="Times New Roman"/>
          <w:sz w:val="28"/>
          <w:szCs w:val="28"/>
          <w:lang w:val="en-US"/>
        </w:rPr>
        <w:t xml:space="preserve"> significance level of 0.</w:t>
      </w:r>
      <w:r>
        <w:rPr>
          <w:rFonts w:ascii="Times New Roman" w:hAnsi="Times New Roman"/>
          <w:sz w:val="28"/>
          <w:szCs w:val="28"/>
          <w:lang w:val="en-US"/>
        </w:rPr>
        <w:t>1</w:t>
      </w:r>
      <w:proofErr w:type="gramStart"/>
      <w:r>
        <w:rPr>
          <w:rFonts w:ascii="Times New Roman" w:hAnsi="Times New Roman"/>
          <w:sz w:val="28"/>
          <w:szCs w:val="28"/>
          <w:lang w:val="en-US"/>
        </w:rPr>
        <w:t xml:space="preserve">: </w:t>
      </w:r>
      <w:proofErr w:type="gramEnd"/>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2</m:t>
            </m:r>
          </m:sub>
        </m:sSub>
      </m:oMath>
      <w:r w:rsidRPr="001D3F27">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3</m:t>
            </m:r>
          </m:sub>
        </m:sSub>
      </m:oMath>
      <w:r w:rsidRPr="001D3F27">
        <w:rPr>
          <w:rFonts w:ascii="Times New Roman" w:hAnsi="Times New Roman" w:cs="Times New Roman"/>
          <w:sz w:val="28"/>
          <w:szCs w:val="28"/>
          <w:lang w:val="en-US"/>
        </w:rPr>
        <w:t>,</w:t>
      </w:r>
      <m:oMath>
        <m:r>
          <w:rPr>
            <w:rFonts w:ascii="Cambria Math" w:hAnsi="Cambria Math" w:cs="Times New Roman"/>
            <w:sz w:val="28"/>
            <w:szCs w:val="28"/>
            <w:lang w:val="en-US"/>
          </w:rPr>
          <m:t xml:space="preserve"> </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4</m:t>
            </m:r>
          </m:sub>
        </m:sSub>
      </m:oMath>
      <w:r>
        <w:rPr>
          <w:rFonts w:ascii="Times New Roman" w:eastAsiaTheme="minorEastAsia" w:hAnsi="Times New Roman" w:cs="Times New Roman"/>
          <w:sz w:val="28"/>
          <w:szCs w:val="28"/>
          <w:lang w:val="en-US"/>
        </w:rPr>
        <w:t>,</w:t>
      </w:r>
      <w:r w:rsidRPr="001D3F27">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9</m:t>
            </m:r>
          </m:sub>
        </m:sSub>
      </m:oMath>
      <w:r w:rsidRPr="004A720E">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10</m:t>
            </m:r>
          </m:sub>
        </m:sSub>
      </m:oMath>
      <w:r w:rsidRPr="004A720E">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12</m:t>
            </m:r>
          </m:sub>
        </m:sSub>
      </m:oMath>
      <w:r w:rsidRPr="004A720E">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14</m:t>
            </m:r>
          </m:sub>
        </m:sSub>
      </m:oMath>
      <w:r w:rsidRPr="004A720E">
        <w:rPr>
          <w:rFonts w:ascii="Times New Roman" w:eastAsiaTheme="minorEastAsia" w:hAnsi="Times New Roman" w:cs="Times New Roman"/>
          <w:sz w:val="28"/>
          <w:szCs w:val="28"/>
          <w:lang w:val="en-US"/>
        </w:rPr>
        <w:t>. H</w:t>
      </w:r>
      <w:proofErr w:type="spellStart"/>
      <w:r w:rsidRPr="004A720E">
        <w:rPr>
          <w:rFonts w:ascii="Times New Roman" w:hAnsi="Times New Roman" w:cs="Times New Roman"/>
          <w:sz w:val="28"/>
          <w:szCs w:val="28"/>
          <w:lang w:val="en-US"/>
        </w:rPr>
        <w:t>ence</w:t>
      </w:r>
      <w:proofErr w:type="spellEnd"/>
      <w:r w:rsidRPr="004A720E">
        <w:rPr>
          <w:rFonts w:ascii="Times New Roman" w:hAnsi="Times New Roman" w:cs="Times New Roman"/>
          <w:sz w:val="28"/>
          <w:szCs w:val="28"/>
          <w:lang w:val="en-US"/>
        </w:rPr>
        <w:t xml:space="preserve">, the probability of our findings is 90 </w:t>
      </w:r>
      <w:r w:rsidRPr="004A720E">
        <w:rPr>
          <w:rFonts w:ascii="Times New Roman" w:hAnsi="Times New Roman" w:cs="Times New Roman"/>
          <w:sz w:val="28"/>
          <w:szCs w:val="28"/>
          <w:lang w:val="en-US"/>
        </w:rPr>
        <w:lastRenderedPageBreak/>
        <w:t xml:space="preserve">per cent. In spite of the insignificance of the coefficient of the </w:t>
      </w:r>
      <w:proofErr w:type="gramStart"/>
      <w:r w:rsidRPr="004A720E">
        <w:rPr>
          <w:rFonts w:ascii="Times New Roman" w:hAnsi="Times New Roman" w:cs="Times New Roman"/>
          <w:sz w:val="28"/>
          <w:szCs w:val="28"/>
          <w:lang w:val="en-US"/>
        </w:rPr>
        <w:t xml:space="preserve">variable </w:t>
      </w:r>
      <w:proofErr w:type="gramEnd"/>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19</m:t>
            </m:r>
          </m:sub>
        </m:sSub>
      </m:oMath>
      <w:r w:rsidRPr="004A720E">
        <w:rPr>
          <w:rFonts w:ascii="Times New Roman" w:hAnsi="Times New Roman" w:cs="Times New Roman"/>
          <w:sz w:val="28"/>
          <w:szCs w:val="28"/>
          <w:lang w:val="en-US"/>
        </w:rPr>
        <w:t>, this variable was not excluded due to the fact that it is an essential for our model.</w:t>
      </w:r>
    </w:p>
    <w:p w:rsidR="004A720E" w:rsidRPr="004A720E" w:rsidRDefault="004A720E" w:rsidP="004A720E">
      <w:pPr>
        <w:autoSpaceDE w:val="0"/>
        <w:autoSpaceDN w:val="0"/>
        <w:adjustRightInd w:val="0"/>
        <w:spacing w:line="360" w:lineRule="auto"/>
        <w:ind w:firstLine="709"/>
        <w:jc w:val="both"/>
        <w:rPr>
          <w:rFonts w:ascii="Times New Roman" w:hAnsi="Times New Roman" w:cs="Times New Roman"/>
          <w:sz w:val="28"/>
          <w:szCs w:val="28"/>
          <w:lang w:val="en-US"/>
        </w:rPr>
      </w:pPr>
      <w:r w:rsidRPr="004A720E">
        <w:rPr>
          <w:rFonts w:ascii="Times New Roman" w:hAnsi="Times New Roman" w:cs="Times New Roman"/>
          <w:sz w:val="28"/>
          <w:szCs w:val="28"/>
          <w:lang w:val="en-US"/>
        </w:rPr>
        <w:t>The initial and final models were compared according to the criteria presented in the Table 15.</w:t>
      </w:r>
    </w:p>
    <w:p w:rsidR="004A720E" w:rsidRPr="00E54467" w:rsidRDefault="004A720E" w:rsidP="004A720E">
      <w:pPr>
        <w:autoSpaceDE w:val="0"/>
        <w:autoSpaceDN w:val="0"/>
        <w:adjustRightInd w:val="0"/>
        <w:spacing w:after="0" w:line="240" w:lineRule="auto"/>
        <w:ind w:firstLine="709"/>
        <w:jc w:val="right"/>
        <w:rPr>
          <w:rFonts w:ascii="Times New Roman" w:hAnsi="Times New Roman"/>
          <w:sz w:val="28"/>
          <w:szCs w:val="28"/>
          <w:lang w:val="en-US"/>
        </w:rPr>
      </w:pPr>
      <w:proofErr w:type="gramStart"/>
      <w:r w:rsidRPr="000D0E3F">
        <w:rPr>
          <w:rFonts w:ascii="Times New Roman" w:hAnsi="Times New Roman"/>
          <w:b/>
          <w:sz w:val="28"/>
          <w:szCs w:val="28"/>
          <w:lang w:val="en-US"/>
        </w:rPr>
        <w:t>Table 15</w:t>
      </w:r>
      <w:r w:rsidRPr="00E54467">
        <w:rPr>
          <w:rFonts w:ascii="Times New Roman" w:hAnsi="Times New Roman"/>
          <w:sz w:val="28"/>
          <w:szCs w:val="28"/>
          <w:lang w:val="en-US"/>
        </w:rPr>
        <w:t>.</w:t>
      </w:r>
      <w:proofErr w:type="gramEnd"/>
    </w:p>
    <w:p w:rsidR="004A720E" w:rsidRPr="004D68C7" w:rsidRDefault="004A720E" w:rsidP="004A720E">
      <w:pPr>
        <w:autoSpaceDE w:val="0"/>
        <w:autoSpaceDN w:val="0"/>
        <w:adjustRightInd w:val="0"/>
        <w:spacing w:after="240" w:line="240" w:lineRule="auto"/>
        <w:ind w:firstLine="709"/>
        <w:jc w:val="center"/>
        <w:rPr>
          <w:rFonts w:ascii="Times New Roman" w:hAnsi="Times New Roman"/>
          <w:b/>
          <w:sz w:val="28"/>
          <w:szCs w:val="28"/>
          <w:lang w:val="en-US"/>
        </w:rPr>
      </w:pPr>
      <w:r w:rsidRPr="004D68C7">
        <w:rPr>
          <w:rFonts w:ascii="Times New Roman" w:hAnsi="Times New Roman"/>
          <w:b/>
          <w:sz w:val="28"/>
          <w:szCs w:val="28"/>
          <w:lang w:val="en-US"/>
        </w:rPr>
        <w:t>Comparison of the models</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36"/>
        <w:gridCol w:w="708"/>
        <w:gridCol w:w="851"/>
        <w:gridCol w:w="850"/>
        <w:gridCol w:w="851"/>
        <w:gridCol w:w="2126"/>
      </w:tblGrid>
      <w:tr w:rsidR="004A720E" w:rsidRPr="006449D6" w:rsidTr="006449D6">
        <w:trPr>
          <w:trHeight w:val="624"/>
        </w:trPr>
        <w:tc>
          <w:tcPr>
            <w:tcW w:w="3936" w:type="dxa"/>
            <w:vAlign w:val="center"/>
          </w:tcPr>
          <w:p w:rsidR="004A720E" w:rsidRPr="004D68C7" w:rsidRDefault="004A720E" w:rsidP="006449D6">
            <w:pPr>
              <w:spacing w:after="0" w:line="240" w:lineRule="auto"/>
              <w:jc w:val="center"/>
              <w:rPr>
                <w:rFonts w:ascii="Times New Roman" w:hAnsi="Times New Roman" w:cs="Times New Roman"/>
                <w:b/>
                <w:bCs/>
                <w:sz w:val="24"/>
              </w:rPr>
            </w:pPr>
            <w:r w:rsidRPr="004D68C7">
              <w:rPr>
                <w:rFonts w:ascii="Times New Roman" w:hAnsi="Times New Roman" w:cs="Times New Roman"/>
                <w:b/>
                <w:bCs/>
                <w:sz w:val="24"/>
                <w:lang w:val="en-US"/>
              </w:rPr>
              <w:t>Specification</w:t>
            </w:r>
          </w:p>
        </w:tc>
        <w:tc>
          <w:tcPr>
            <w:tcW w:w="708" w:type="dxa"/>
            <w:vAlign w:val="center"/>
          </w:tcPr>
          <w:p w:rsidR="004A720E" w:rsidRPr="004D68C7" w:rsidRDefault="004A720E" w:rsidP="006449D6">
            <w:pPr>
              <w:spacing w:after="0" w:line="240" w:lineRule="auto"/>
              <w:jc w:val="center"/>
              <w:rPr>
                <w:rFonts w:ascii="Times New Roman" w:hAnsi="Times New Roman" w:cs="Times New Roman"/>
                <w:b/>
                <w:bCs/>
                <w:sz w:val="24"/>
              </w:rPr>
            </w:pPr>
            <w:r w:rsidRPr="004D68C7">
              <w:rPr>
                <w:rFonts w:ascii="Times New Roman" w:hAnsi="Times New Roman" w:cs="Times New Roman"/>
                <w:b/>
                <w:bCs/>
                <w:sz w:val="24"/>
              </w:rPr>
              <w:t>R</w:t>
            </w:r>
            <w:r w:rsidRPr="004D68C7">
              <w:rPr>
                <w:rFonts w:ascii="Times New Roman" w:hAnsi="Times New Roman" w:cs="Times New Roman"/>
                <w:b/>
                <w:bCs/>
                <w:sz w:val="24"/>
                <w:vertAlign w:val="superscript"/>
              </w:rPr>
              <w:t>2</w:t>
            </w:r>
          </w:p>
        </w:tc>
        <w:tc>
          <w:tcPr>
            <w:tcW w:w="851" w:type="dxa"/>
            <w:vAlign w:val="center"/>
          </w:tcPr>
          <w:p w:rsidR="004A720E" w:rsidRPr="004D68C7" w:rsidRDefault="004A720E" w:rsidP="006449D6">
            <w:pPr>
              <w:spacing w:after="0" w:line="240" w:lineRule="auto"/>
              <w:jc w:val="center"/>
              <w:rPr>
                <w:rFonts w:ascii="Times New Roman" w:hAnsi="Times New Roman" w:cs="Times New Roman"/>
                <w:b/>
                <w:bCs/>
                <w:sz w:val="24"/>
              </w:rPr>
            </w:pPr>
            <w:proofErr w:type="spellStart"/>
            <w:r w:rsidRPr="004D68C7">
              <w:rPr>
                <w:rFonts w:ascii="Times New Roman" w:hAnsi="Times New Roman" w:cs="Times New Roman"/>
                <w:b/>
                <w:bCs/>
                <w:sz w:val="24"/>
                <w:lang w:val="en-US"/>
              </w:rPr>
              <w:t>Adj</w:t>
            </w:r>
            <w:proofErr w:type="spellEnd"/>
            <w:r w:rsidRPr="004D68C7">
              <w:rPr>
                <w:rFonts w:ascii="Times New Roman" w:hAnsi="Times New Roman" w:cs="Times New Roman"/>
                <w:b/>
                <w:bCs/>
                <w:sz w:val="24"/>
                <w:lang w:val="en-US"/>
              </w:rPr>
              <w:t xml:space="preserve"> </w:t>
            </w:r>
            <w:r w:rsidRPr="004D68C7">
              <w:rPr>
                <w:rFonts w:ascii="Times New Roman" w:hAnsi="Times New Roman" w:cs="Times New Roman"/>
                <w:b/>
                <w:bCs/>
                <w:sz w:val="24"/>
              </w:rPr>
              <w:t>R</w:t>
            </w:r>
            <w:r w:rsidRPr="004D68C7">
              <w:rPr>
                <w:rFonts w:ascii="Times New Roman" w:hAnsi="Times New Roman" w:cs="Times New Roman"/>
                <w:b/>
                <w:bCs/>
                <w:sz w:val="24"/>
                <w:vertAlign w:val="superscript"/>
              </w:rPr>
              <w:t>2</w:t>
            </w:r>
          </w:p>
        </w:tc>
        <w:tc>
          <w:tcPr>
            <w:tcW w:w="850" w:type="dxa"/>
            <w:vAlign w:val="center"/>
          </w:tcPr>
          <w:p w:rsidR="004A720E" w:rsidRPr="004D68C7" w:rsidRDefault="004A720E" w:rsidP="006449D6">
            <w:pPr>
              <w:spacing w:after="0" w:line="240" w:lineRule="auto"/>
              <w:jc w:val="center"/>
              <w:rPr>
                <w:rFonts w:ascii="Times New Roman" w:hAnsi="Times New Roman" w:cs="Times New Roman"/>
                <w:b/>
                <w:bCs/>
                <w:sz w:val="24"/>
                <w:lang w:val="en-US"/>
              </w:rPr>
            </w:pPr>
            <w:r w:rsidRPr="004D68C7">
              <w:rPr>
                <w:rFonts w:ascii="Times New Roman" w:hAnsi="Times New Roman" w:cs="Times New Roman"/>
                <w:b/>
                <w:bCs/>
                <w:sz w:val="24"/>
                <w:lang w:val="en-US"/>
              </w:rPr>
              <w:t>AIC</w:t>
            </w:r>
          </w:p>
        </w:tc>
        <w:tc>
          <w:tcPr>
            <w:tcW w:w="851" w:type="dxa"/>
            <w:vAlign w:val="center"/>
          </w:tcPr>
          <w:p w:rsidR="004A720E" w:rsidRPr="004D68C7" w:rsidRDefault="004A720E" w:rsidP="006449D6">
            <w:pPr>
              <w:spacing w:after="0" w:line="240" w:lineRule="auto"/>
              <w:jc w:val="center"/>
              <w:rPr>
                <w:rFonts w:ascii="Times New Roman" w:hAnsi="Times New Roman" w:cs="Times New Roman"/>
                <w:b/>
                <w:bCs/>
                <w:sz w:val="24"/>
                <w:lang w:val="en-US"/>
              </w:rPr>
            </w:pPr>
            <w:r w:rsidRPr="004D68C7">
              <w:rPr>
                <w:rFonts w:ascii="Times New Roman" w:hAnsi="Times New Roman" w:cs="Times New Roman"/>
                <w:b/>
                <w:bCs/>
                <w:sz w:val="24"/>
                <w:lang w:val="en-US"/>
              </w:rPr>
              <w:t>SC</w:t>
            </w:r>
          </w:p>
        </w:tc>
        <w:tc>
          <w:tcPr>
            <w:tcW w:w="2126" w:type="dxa"/>
            <w:vAlign w:val="center"/>
          </w:tcPr>
          <w:p w:rsidR="004A720E" w:rsidRPr="004D68C7" w:rsidRDefault="004A720E" w:rsidP="006449D6">
            <w:pPr>
              <w:spacing w:after="0" w:line="240" w:lineRule="auto"/>
              <w:jc w:val="center"/>
              <w:rPr>
                <w:rFonts w:ascii="Times New Roman" w:hAnsi="Times New Roman" w:cs="Times New Roman"/>
                <w:b/>
                <w:bCs/>
                <w:sz w:val="24"/>
                <w:lang w:val="en-US"/>
              </w:rPr>
            </w:pPr>
            <w:r w:rsidRPr="004D68C7">
              <w:rPr>
                <w:rFonts w:ascii="Times New Roman" w:hAnsi="Times New Roman" w:cs="Times New Roman"/>
                <w:b/>
                <w:bCs/>
                <w:sz w:val="24"/>
                <w:lang w:val="en-US"/>
              </w:rPr>
              <w:t xml:space="preserve">The number of insignificant </w:t>
            </w:r>
            <w:r>
              <w:rPr>
                <w:rFonts w:ascii="Times New Roman" w:hAnsi="Times New Roman" w:cs="Times New Roman"/>
                <w:b/>
                <w:bCs/>
                <w:sz w:val="24"/>
                <w:lang w:val="en-US"/>
              </w:rPr>
              <w:t>coefficients</w:t>
            </w:r>
          </w:p>
        </w:tc>
      </w:tr>
      <w:tr w:rsidR="004A720E" w:rsidRPr="00F83C3F" w:rsidTr="006449D6">
        <w:trPr>
          <w:trHeight w:val="314"/>
        </w:trPr>
        <w:tc>
          <w:tcPr>
            <w:tcW w:w="3936" w:type="dxa"/>
            <w:noWrap/>
            <w:vAlign w:val="center"/>
          </w:tcPr>
          <w:p w:rsidR="004A720E" w:rsidRPr="00F83C3F" w:rsidRDefault="004A720E" w:rsidP="006449D6">
            <w:pPr>
              <w:pStyle w:val="af3"/>
              <w:spacing w:line="240" w:lineRule="auto"/>
              <w:ind w:firstLine="0"/>
              <w:jc w:val="center"/>
              <w:rPr>
                <w:i/>
                <w:sz w:val="22"/>
                <w:szCs w:val="22"/>
              </w:rPr>
            </w:pPr>
            <m:oMathPara>
              <m:oMath>
                <m:r>
                  <w:rPr>
                    <w:rFonts w:ascii="Cambria Math" w:hAnsi="Cambria Math"/>
                    <w:sz w:val="22"/>
                    <w:szCs w:val="22"/>
                  </w:rPr>
                  <m:t>Y=</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0</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2</m:t>
                    </m:r>
                  </m:sub>
                </m:sSub>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3</m:t>
                    </m:r>
                  </m:sub>
                </m:sSub>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3</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4</m:t>
                    </m:r>
                  </m:sub>
                </m:sSub>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4</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5</m:t>
                    </m:r>
                  </m:sub>
                </m:sSub>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5</m:t>
                    </m:r>
                  </m:sub>
                </m:sSub>
                <m:r>
                  <w:rPr>
                    <w:rFonts w:ascii="Cambria Math" w:hAnsi="Cambria Math"/>
                    <w:sz w:val="22"/>
                    <w:szCs w:val="22"/>
                  </w:rPr>
                  <m:t>+</m:t>
                </m:r>
              </m:oMath>
            </m:oMathPara>
          </w:p>
          <w:p w:rsidR="004A720E" w:rsidRPr="00F83C3F" w:rsidRDefault="004A720E" w:rsidP="006449D6">
            <w:pPr>
              <w:pStyle w:val="af3"/>
              <w:spacing w:line="240" w:lineRule="auto"/>
              <w:ind w:firstLine="709"/>
              <w:jc w:val="center"/>
              <w:rPr>
                <w:i/>
                <w:sz w:val="22"/>
                <w:szCs w:val="22"/>
                <w:lang w:val="en-US"/>
              </w:rPr>
            </w:pPr>
            <m:oMathPara>
              <m:oMath>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7</m:t>
                    </m:r>
                  </m:sub>
                </m:sSub>
                <m:sSub>
                  <m:sSubPr>
                    <m:ctrlPr>
                      <w:rPr>
                        <w:rFonts w:ascii="Cambria Math" w:hAnsi="Cambria Math"/>
                        <w:i/>
                        <w:sz w:val="22"/>
                        <w:szCs w:val="22"/>
                      </w:rPr>
                    </m:ctrlPr>
                  </m:sSubPr>
                  <m:e>
                    <m:r>
                      <w:rPr>
                        <w:rFonts w:ascii="Cambria Math" w:hAnsi="Cambria Math"/>
                        <w:sz w:val="22"/>
                        <w:szCs w:val="22"/>
                        <w:lang w:val="en-US"/>
                      </w:rPr>
                      <m:t>d</m:t>
                    </m:r>
                  </m:e>
                  <m:sub>
                    <m:r>
                      <w:rPr>
                        <w:rFonts w:ascii="Cambria Math" w:hAnsi="Cambria Math"/>
                        <w:sz w:val="22"/>
                        <w:szCs w:val="22"/>
                      </w:rPr>
                      <m:t>7</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8</m:t>
                    </m:r>
                  </m:sub>
                </m:sSub>
                <m:sSub>
                  <m:sSubPr>
                    <m:ctrlPr>
                      <w:rPr>
                        <w:rFonts w:ascii="Cambria Math" w:hAnsi="Cambria Math"/>
                        <w:i/>
                        <w:sz w:val="22"/>
                        <w:szCs w:val="22"/>
                      </w:rPr>
                    </m:ctrlPr>
                  </m:sSubPr>
                  <m:e>
                    <m:r>
                      <w:rPr>
                        <w:rFonts w:ascii="Cambria Math" w:hAnsi="Cambria Math"/>
                        <w:sz w:val="22"/>
                        <w:szCs w:val="22"/>
                        <w:lang w:val="en-US"/>
                      </w:rPr>
                      <m:t>d</m:t>
                    </m:r>
                  </m:e>
                  <m:sub>
                    <m:r>
                      <w:rPr>
                        <w:rFonts w:ascii="Cambria Math" w:hAnsi="Cambria Math"/>
                        <w:sz w:val="22"/>
                        <w:szCs w:val="22"/>
                      </w:rPr>
                      <m:t>8</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9</m:t>
                    </m:r>
                  </m:sub>
                </m:sSub>
                <m:sSub>
                  <m:sSubPr>
                    <m:ctrlPr>
                      <w:rPr>
                        <w:rFonts w:ascii="Cambria Math" w:hAnsi="Cambria Math"/>
                        <w:i/>
                        <w:sz w:val="22"/>
                        <w:szCs w:val="22"/>
                      </w:rPr>
                    </m:ctrlPr>
                  </m:sSubPr>
                  <m:e>
                    <m:r>
                      <w:rPr>
                        <w:rFonts w:ascii="Cambria Math" w:hAnsi="Cambria Math"/>
                        <w:sz w:val="22"/>
                        <w:szCs w:val="22"/>
                        <w:lang w:val="en-US"/>
                      </w:rPr>
                      <m:t>d</m:t>
                    </m:r>
                  </m:e>
                  <m:sub>
                    <m:r>
                      <w:rPr>
                        <w:rFonts w:ascii="Cambria Math" w:hAnsi="Cambria Math"/>
                        <w:sz w:val="22"/>
                        <w:szCs w:val="22"/>
                      </w:rPr>
                      <m:t>9</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10</m:t>
                    </m:r>
                  </m:sub>
                </m:sSub>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10</m:t>
                    </m:r>
                  </m:sub>
                </m:sSub>
                <m:r>
                  <w:rPr>
                    <w:rFonts w:ascii="Cambria Math" w:hAnsi="Cambria Math"/>
                    <w:sz w:val="22"/>
                    <w:szCs w:val="22"/>
                  </w:rPr>
                  <m:t>+</m:t>
                </m:r>
              </m:oMath>
            </m:oMathPara>
          </w:p>
          <w:p w:rsidR="004A720E" w:rsidRPr="00F83C3F" w:rsidRDefault="004A720E" w:rsidP="006449D6">
            <w:pPr>
              <w:pStyle w:val="af3"/>
              <w:spacing w:line="240" w:lineRule="auto"/>
              <w:ind w:firstLine="709"/>
              <w:jc w:val="center"/>
              <w:rPr>
                <w:i/>
                <w:sz w:val="22"/>
                <w:szCs w:val="22"/>
                <w:lang w:val="en-US"/>
              </w:rPr>
            </w:pPr>
            <m:oMathPara>
              <m:oMath>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12</m:t>
                    </m:r>
                  </m:sub>
                </m:sSub>
                <m:sSub>
                  <m:sSubPr>
                    <m:ctrlPr>
                      <w:rPr>
                        <w:rFonts w:ascii="Cambria Math" w:hAnsi="Cambria Math"/>
                        <w:i/>
                        <w:sz w:val="22"/>
                        <w:szCs w:val="22"/>
                      </w:rPr>
                    </m:ctrlPr>
                  </m:sSubPr>
                  <m:e>
                    <m:r>
                      <w:rPr>
                        <w:rFonts w:ascii="Cambria Math" w:hAnsi="Cambria Math"/>
                        <w:sz w:val="22"/>
                        <w:szCs w:val="22"/>
                        <w:lang w:val="en-US"/>
                      </w:rPr>
                      <m:t>x</m:t>
                    </m:r>
                  </m:e>
                  <m:sub>
                    <m:r>
                      <w:rPr>
                        <w:rFonts w:ascii="Cambria Math" w:hAnsi="Cambria Math"/>
                        <w:sz w:val="22"/>
                        <w:szCs w:val="22"/>
                      </w:rPr>
                      <m:t>12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13</m:t>
                    </m:r>
                  </m:sub>
                </m:sSub>
                <m:sSub>
                  <m:sSubPr>
                    <m:ctrlPr>
                      <w:rPr>
                        <w:rFonts w:ascii="Cambria Math" w:hAnsi="Cambria Math"/>
                        <w:i/>
                        <w:sz w:val="22"/>
                        <w:szCs w:val="22"/>
                      </w:rPr>
                    </m:ctrlPr>
                  </m:sSubPr>
                  <m:e>
                    <m:r>
                      <w:rPr>
                        <w:rFonts w:ascii="Cambria Math" w:hAnsi="Cambria Math"/>
                        <w:sz w:val="22"/>
                        <w:szCs w:val="22"/>
                        <w:lang w:val="en-US"/>
                      </w:rPr>
                      <m:t>x</m:t>
                    </m:r>
                  </m:e>
                  <m:sub>
                    <m:r>
                      <w:rPr>
                        <w:rFonts w:ascii="Cambria Math" w:hAnsi="Cambria Math"/>
                        <w:sz w:val="22"/>
                        <w:szCs w:val="22"/>
                      </w:rPr>
                      <m:t>13</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14</m:t>
                    </m:r>
                  </m:sub>
                </m:sSub>
                <m:sSub>
                  <m:sSubPr>
                    <m:ctrlPr>
                      <w:rPr>
                        <w:rFonts w:ascii="Cambria Math" w:hAnsi="Cambria Math"/>
                        <w:i/>
                        <w:sz w:val="22"/>
                        <w:szCs w:val="22"/>
                      </w:rPr>
                    </m:ctrlPr>
                  </m:sSubPr>
                  <m:e>
                    <m:r>
                      <w:rPr>
                        <w:rFonts w:ascii="Cambria Math" w:hAnsi="Cambria Math"/>
                        <w:sz w:val="22"/>
                        <w:szCs w:val="22"/>
                        <w:lang w:val="en-US"/>
                      </w:rPr>
                      <m:t>x</m:t>
                    </m:r>
                  </m:e>
                  <m:sub>
                    <m:r>
                      <w:rPr>
                        <w:rFonts w:ascii="Cambria Math" w:hAnsi="Cambria Math"/>
                        <w:sz w:val="22"/>
                        <w:szCs w:val="22"/>
                      </w:rPr>
                      <m:t>14</m:t>
                    </m:r>
                  </m:sub>
                </m:sSub>
                <m:r>
                  <w:rPr>
                    <w:rFonts w:ascii="Cambria Math" w:hAnsi="Cambria Math"/>
                    <w:sz w:val="22"/>
                    <w:szCs w:val="22"/>
                  </w:rPr>
                  <m:t>+</m:t>
                </m:r>
              </m:oMath>
            </m:oMathPara>
          </w:p>
          <w:p w:rsidR="004A720E" w:rsidRPr="00F83C3F" w:rsidRDefault="004A720E" w:rsidP="006449D6">
            <w:pPr>
              <w:pStyle w:val="af3"/>
              <w:spacing w:line="240" w:lineRule="auto"/>
              <w:ind w:firstLine="709"/>
              <w:jc w:val="center"/>
              <w:rPr>
                <w:i/>
                <w:sz w:val="22"/>
                <w:szCs w:val="22"/>
                <w:lang w:val="en-US"/>
              </w:rPr>
            </w:pPr>
            <m:oMathPara>
              <m:oMath>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15</m:t>
                    </m:r>
                  </m:sub>
                </m:sSub>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15</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16</m:t>
                    </m:r>
                  </m:sub>
                </m:sSub>
                <m:sSub>
                  <m:sSubPr>
                    <m:ctrlPr>
                      <w:rPr>
                        <w:rFonts w:ascii="Cambria Math" w:hAnsi="Cambria Math"/>
                        <w:i/>
                        <w:sz w:val="22"/>
                        <w:szCs w:val="22"/>
                      </w:rPr>
                    </m:ctrlPr>
                  </m:sSubPr>
                  <m:e>
                    <m:r>
                      <w:rPr>
                        <w:rFonts w:ascii="Cambria Math" w:hAnsi="Cambria Math"/>
                        <w:sz w:val="22"/>
                        <w:szCs w:val="22"/>
                        <w:lang w:val="en-US"/>
                      </w:rPr>
                      <m:t>x</m:t>
                    </m:r>
                  </m:e>
                  <m:sub>
                    <m:r>
                      <w:rPr>
                        <w:rFonts w:ascii="Cambria Math" w:hAnsi="Cambria Math"/>
                        <w:sz w:val="22"/>
                        <w:szCs w:val="22"/>
                      </w:rPr>
                      <m:t>16</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18</m:t>
                    </m:r>
                  </m:sub>
                </m:sSub>
                <m:sSub>
                  <m:sSubPr>
                    <m:ctrlPr>
                      <w:rPr>
                        <w:rFonts w:ascii="Cambria Math" w:hAnsi="Cambria Math"/>
                        <w:i/>
                        <w:sz w:val="22"/>
                        <w:szCs w:val="22"/>
                      </w:rPr>
                    </m:ctrlPr>
                  </m:sSubPr>
                  <m:e>
                    <m:r>
                      <w:rPr>
                        <w:rFonts w:ascii="Cambria Math" w:hAnsi="Cambria Math"/>
                        <w:sz w:val="22"/>
                        <w:szCs w:val="22"/>
                        <w:lang w:val="en-US"/>
                      </w:rPr>
                      <m:t>x</m:t>
                    </m:r>
                  </m:e>
                  <m:sub>
                    <m:r>
                      <w:rPr>
                        <w:rFonts w:ascii="Cambria Math" w:hAnsi="Cambria Math"/>
                        <w:sz w:val="22"/>
                        <w:szCs w:val="22"/>
                      </w:rPr>
                      <m:t>18</m:t>
                    </m:r>
                  </m:sub>
                </m:sSub>
                <m:r>
                  <w:rPr>
                    <w:rFonts w:ascii="Cambria Math" w:hAnsi="Cambria Math"/>
                    <w:sz w:val="22"/>
                    <w:szCs w:val="22"/>
                  </w:rPr>
                  <m:t>+</m:t>
                </m:r>
              </m:oMath>
            </m:oMathPara>
          </w:p>
          <w:p w:rsidR="004A720E" w:rsidRPr="00F83C3F" w:rsidRDefault="004A720E" w:rsidP="006449D6">
            <w:pPr>
              <w:pStyle w:val="af3"/>
              <w:spacing w:line="240" w:lineRule="auto"/>
              <w:ind w:firstLine="709"/>
              <w:jc w:val="center"/>
              <w:rPr>
                <w:i/>
                <w:sz w:val="22"/>
                <w:szCs w:val="22"/>
                <w:lang w:val="en-US"/>
              </w:rPr>
            </w:pPr>
            <m:oMathPara>
              <m:oMath>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19</m:t>
                    </m:r>
                  </m:sub>
                </m:sSub>
                <m:sSub>
                  <m:sSubPr>
                    <m:ctrlPr>
                      <w:rPr>
                        <w:rFonts w:ascii="Cambria Math" w:hAnsi="Cambria Math"/>
                        <w:i/>
                        <w:sz w:val="22"/>
                        <w:szCs w:val="22"/>
                      </w:rPr>
                    </m:ctrlPr>
                  </m:sSubPr>
                  <m:e>
                    <m:r>
                      <w:rPr>
                        <w:rFonts w:ascii="Cambria Math" w:hAnsi="Cambria Math"/>
                        <w:sz w:val="22"/>
                        <w:szCs w:val="22"/>
                        <w:lang w:val="en-US"/>
                      </w:rPr>
                      <m:t>x</m:t>
                    </m:r>
                  </m:e>
                  <m:sub>
                    <m:r>
                      <w:rPr>
                        <w:rFonts w:ascii="Cambria Math" w:hAnsi="Cambria Math"/>
                        <w:sz w:val="22"/>
                        <w:szCs w:val="22"/>
                      </w:rPr>
                      <m:t>19</m:t>
                    </m:r>
                  </m:sub>
                </m:sSub>
                <m:r>
                  <w:rPr>
                    <w:rFonts w:ascii="Cambria Math" w:hAnsi="Cambria Math"/>
                    <w:sz w:val="22"/>
                    <w:szCs w:val="22"/>
                  </w:rPr>
                  <m:t>+ε</m:t>
                </m:r>
              </m:oMath>
            </m:oMathPara>
          </w:p>
        </w:tc>
        <w:tc>
          <w:tcPr>
            <w:tcW w:w="708" w:type="dxa"/>
            <w:noWrap/>
            <w:vAlign w:val="center"/>
          </w:tcPr>
          <w:p w:rsidR="004A720E" w:rsidRPr="000D0E3F" w:rsidRDefault="004A720E" w:rsidP="006449D6">
            <w:pPr>
              <w:spacing w:line="240" w:lineRule="auto"/>
              <w:jc w:val="center"/>
              <w:rPr>
                <w:rFonts w:ascii="Times New Roman" w:hAnsi="Times New Roman" w:cs="Times New Roman"/>
                <w:sz w:val="24"/>
                <w:szCs w:val="20"/>
                <w:lang w:val="en-US"/>
              </w:rPr>
            </w:pPr>
            <w:r w:rsidRPr="000D0E3F">
              <w:rPr>
                <w:rFonts w:ascii="Times New Roman" w:hAnsi="Times New Roman" w:cs="Times New Roman"/>
                <w:color w:val="000000"/>
                <w:sz w:val="24"/>
                <w:szCs w:val="20"/>
              </w:rPr>
              <w:t>0.91</w:t>
            </w:r>
          </w:p>
        </w:tc>
        <w:tc>
          <w:tcPr>
            <w:tcW w:w="851" w:type="dxa"/>
            <w:noWrap/>
            <w:vAlign w:val="center"/>
          </w:tcPr>
          <w:p w:rsidR="004A720E" w:rsidRPr="000D0E3F" w:rsidRDefault="004A720E" w:rsidP="006449D6">
            <w:pPr>
              <w:spacing w:line="240" w:lineRule="auto"/>
              <w:jc w:val="center"/>
              <w:rPr>
                <w:rFonts w:ascii="Times New Roman" w:hAnsi="Times New Roman" w:cs="Times New Roman"/>
                <w:sz w:val="24"/>
                <w:szCs w:val="20"/>
              </w:rPr>
            </w:pPr>
            <w:r w:rsidRPr="000D0E3F">
              <w:rPr>
                <w:rFonts w:ascii="Times New Roman" w:hAnsi="Times New Roman" w:cs="Times New Roman"/>
                <w:color w:val="000000"/>
                <w:sz w:val="24"/>
                <w:szCs w:val="20"/>
              </w:rPr>
              <w:t>0.88</w:t>
            </w:r>
          </w:p>
        </w:tc>
        <w:tc>
          <w:tcPr>
            <w:tcW w:w="850" w:type="dxa"/>
            <w:noWrap/>
            <w:vAlign w:val="center"/>
          </w:tcPr>
          <w:p w:rsidR="004A720E" w:rsidRPr="000D0E3F" w:rsidRDefault="004A720E" w:rsidP="006449D6">
            <w:pPr>
              <w:spacing w:line="240" w:lineRule="auto"/>
              <w:jc w:val="center"/>
              <w:rPr>
                <w:rFonts w:ascii="Times New Roman" w:hAnsi="Times New Roman" w:cs="Times New Roman"/>
                <w:sz w:val="24"/>
                <w:szCs w:val="20"/>
                <w:lang w:val="en-US"/>
              </w:rPr>
            </w:pPr>
            <w:r w:rsidRPr="000D0E3F">
              <w:rPr>
                <w:rFonts w:ascii="Times New Roman" w:hAnsi="Times New Roman" w:cs="Times New Roman"/>
                <w:color w:val="000000"/>
                <w:sz w:val="24"/>
                <w:szCs w:val="20"/>
              </w:rPr>
              <w:t>22.9</w:t>
            </w:r>
            <w:r w:rsidRPr="000D0E3F">
              <w:rPr>
                <w:rFonts w:ascii="Times New Roman" w:hAnsi="Times New Roman" w:cs="Times New Roman"/>
                <w:color w:val="000000"/>
                <w:sz w:val="24"/>
                <w:szCs w:val="20"/>
                <w:lang w:val="en-US"/>
              </w:rPr>
              <w:t>1</w:t>
            </w:r>
          </w:p>
        </w:tc>
        <w:tc>
          <w:tcPr>
            <w:tcW w:w="851" w:type="dxa"/>
            <w:noWrap/>
            <w:vAlign w:val="center"/>
          </w:tcPr>
          <w:p w:rsidR="004A720E" w:rsidRPr="000D0E3F" w:rsidRDefault="004A720E" w:rsidP="006449D6">
            <w:pPr>
              <w:spacing w:line="240" w:lineRule="auto"/>
              <w:jc w:val="center"/>
              <w:rPr>
                <w:rFonts w:ascii="Times New Roman" w:hAnsi="Times New Roman" w:cs="Times New Roman"/>
                <w:sz w:val="24"/>
                <w:szCs w:val="20"/>
                <w:lang w:val="en-US"/>
              </w:rPr>
            </w:pPr>
            <w:r w:rsidRPr="000D0E3F">
              <w:rPr>
                <w:rFonts w:ascii="Times New Roman" w:hAnsi="Times New Roman" w:cs="Times New Roman"/>
                <w:color w:val="000000"/>
                <w:sz w:val="24"/>
                <w:szCs w:val="20"/>
              </w:rPr>
              <w:t>23.</w:t>
            </w:r>
            <w:r w:rsidRPr="000D0E3F">
              <w:rPr>
                <w:rFonts w:ascii="Times New Roman" w:hAnsi="Times New Roman" w:cs="Times New Roman"/>
                <w:color w:val="000000"/>
                <w:sz w:val="24"/>
                <w:szCs w:val="20"/>
                <w:lang w:val="en-US"/>
              </w:rPr>
              <w:t>49</w:t>
            </w:r>
          </w:p>
        </w:tc>
        <w:tc>
          <w:tcPr>
            <w:tcW w:w="2126" w:type="dxa"/>
            <w:noWrap/>
            <w:vAlign w:val="center"/>
          </w:tcPr>
          <w:p w:rsidR="004A720E" w:rsidRPr="0040093B" w:rsidRDefault="004A720E" w:rsidP="006449D6">
            <w:pPr>
              <w:spacing w:line="240" w:lineRule="auto"/>
              <w:jc w:val="center"/>
              <w:rPr>
                <w:rFonts w:ascii="Times New Roman" w:hAnsi="Times New Roman" w:cs="Times New Roman"/>
                <w:sz w:val="24"/>
                <w:szCs w:val="20"/>
                <w:lang w:val="en-US"/>
              </w:rPr>
            </w:pPr>
            <w:r>
              <w:rPr>
                <w:rFonts w:ascii="Times New Roman" w:hAnsi="Times New Roman" w:cs="Times New Roman"/>
                <w:sz w:val="24"/>
                <w:szCs w:val="20"/>
                <w:lang w:val="en-US"/>
              </w:rPr>
              <w:t>9</w:t>
            </w:r>
            <w:r w:rsidRPr="00BF1CB9">
              <w:rPr>
                <w:rFonts w:ascii="Times New Roman" w:hAnsi="Times New Roman" w:cs="Times New Roman"/>
                <w:sz w:val="24"/>
                <w:szCs w:val="20"/>
                <w:lang w:val="en-US"/>
              </w:rPr>
              <w:t xml:space="preserve"> </w:t>
            </w:r>
            <w:r>
              <w:rPr>
                <w:rFonts w:ascii="Times New Roman" w:hAnsi="Times New Roman" w:cs="Times New Roman"/>
                <w:sz w:val="24"/>
                <w:szCs w:val="20"/>
                <w:lang w:val="en-US"/>
              </w:rPr>
              <w:t>of 15</w:t>
            </w:r>
          </w:p>
        </w:tc>
      </w:tr>
      <w:tr w:rsidR="004A720E" w:rsidRPr="00F83C3F" w:rsidTr="006449D6">
        <w:trPr>
          <w:trHeight w:val="365"/>
        </w:trPr>
        <w:tc>
          <w:tcPr>
            <w:tcW w:w="3936" w:type="dxa"/>
            <w:noWrap/>
            <w:vAlign w:val="center"/>
          </w:tcPr>
          <w:p w:rsidR="004A720E" w:rsidRDefault="004A720E" w:rsidP="006449D6">
            <w:pPr>
              <w:pStyle w:val="af3"/>
              <w:spacing w:line="240" w:lineRule="auto"/>
              <w:ind w:firstLine="0"/>
              <w:jc w:val="center"/>
              <w:rPr>
                <w:rFonts w:asciiTheme="minorHAnsi" w:eastAsiaTheme="minorEastAsia" w:hAnsiTheme="minorHAnsi" w:cstheme="minorBidi"/>
                <w:sz w:val="22"/>
                <w:szCs w:val="22"/>
              </w:rPr>
            </w:pPr>
            <m:oMathPara>
              <m:oMath>
                <m:r>
                  <w:rPr>
                    <w:rFonts w:ascii="Cambria Math" w:hAnsi="Cambria Math"/>
                    <w:sz w:val="22"/>
                    <w:szCs w:val="22"/>
                  </w:rPr>
                  <m:t>Y=</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0</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2</m:t>
                    </m:r>
                  </m:sub>
                </m:sSub>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3</m:t>
                    </m:r>
                  </m:sub>
                </m:sSub>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3</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4</m:t>
                    </m:r>
                  </m:sub>
                </m:sSub>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4</m:t>
                    </m:r>
                  </m:sub>
                </m:sSub>
                <m:r>
                  <w:rPr>
                    <w:rFonts w:ascii="Cambria Math" w:hAnsi="Cambria Math"/>
                    <w:sz w:val="22"/>
                    <w:szCs w:val="22"/>
                  </w:rPr>
                  <m:t>+</m:t>
                </m:r>
              </m:oMath>
            </m:oMathPara>
          </w:p>
          <w:p w:rsidR="004A720E" w:rsidRPr="00F83C3F" w:rsidRDefault="004A720E" w:rsidP="006449D6">
            <w:pPr>
              <w:pStyle w:val="af3"/>
              <w:spacing w:line="240" w:lineRule="auto"/>
              <w:jc w:val="center"/>
              <w:rPr>
                <w:i/>
                <w:sz w:val="22"/>
                <w:szCs w:val="22"/>
              </w:rPr>
            </w:pPr>
            <m:oMathPara>
              <m:oMath>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9</m:t>
                    </m:r>
                  </m:sub>
                </m:sSub>
                <m:sSub>
                  <m:sSubPr>
                    <m:ctrlPr>
                      <w:rPr>
                        <w:rFonts w:ascii="Cambria Math" w:hAnsi="Cambria Math"/>
                        <w:i/>
                        <w:sz w:val="22"/>
                        <w:szCs w:val="22"/>
                      </w:rPr>
                    </m:ctrlPr>
                  </m:sSubPr>
                  <m:e>
                    <m:r>
                      <w:rPr>
                        <w:rFonts w:ascii="Cambria Math" w:hAnsi="Cambria Math"/>
                        <w:sz w:val="22"/>
                        <w:szCs w:val="22"/>
                        <w:lang w:val="en-US"/>
                      </w:rPr>
                      <m:t>d</m:t>
                    </m:r>
                  </m:e>
                  <m:sub>
                    <m:r>
                      <w:rPr>
                        <w:rFonts w:ascii="Cambria Math" w:hAnsi="Cambria Math"/>
                        <w:sz w:val="22"/>
                        <w:szCs w:val="22"/>
                      </w:rPr>
                      <m:t>9</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10</m:t>
                    </m:r>
                  </m:sub>
                </m:sSub>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10</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12</m:t>
                    </m:r>
                  </m:sub>
                </m:sSub>
                <m:sSub>
                  <m:sSubPr>
                    <m:ctrlPr>
                      <w:rPr>
                        <w:rFonts w:ascii="Cambria Math" w:hAnsi="Cambria Math"/>
                        <w:i/>
                        <w:sz w:val="22"/>
                        <w:szCs w:val="22"/>
                      </w:rPr>
                    </m:ctrlPr>
                  </m:sSubPr>
                  <m:e>
                    <m:r>
                      <w:rPr>
                        <w:rFonts w:ascii="Cambria Math" w:hAnsi="Cambria Math"/>
                        <w:sz w:val="22"/>
                        <w:szCs w:val="22"/>
                        <w:lang w:val="en-US"/>
                      </w:rPr>
                      <m:t>x</m:t>
                    </m:r>
                  </m:e>
                  <m:sub>
                    <m:r>
                      <w:rPr>
                        <w:rFonts w:ascii="Cambria Math" w:hAnsi="Cambria Math"/>
                        <w:sz w:val="22"/>
                        <w:szCs w:val="22"/>
                      </w:rPr>
                      <m:t>12</m:t>
                    </m:r>
                  </m:sub>
                </m:sSub>
                <m:r>
                  <w:rPr>
                    <w:rFonts w:ascii="Cambria Math" w:hAnsi="Cambria Math"/>
                    <w:sz w:val="22"/>
                    <w:szCs w:val="22"/>
                  </w:rPr>
                  <m:t>+</m:t>
                </m:r>
              </m:oMath>
            </m:oMathPara>
          </w:p>
          <w:p w:rsidR="004A720E" w:rsidRPr="00F83C3F" w:rsidRDefault="004A720E" w:rsidP="006449D6">
            <w:pPr>
              <w:pStyle w:val="af3"/>
              <w:spacing w:line="240" w:lineRule="auto"/>
              <w:jc w:val="center"/>
              <w:rPr>
                <w:sz w:val="22"/>
                <w:szCs w:val="22"/>
                <w:lang w:val="en-US"/>
              </w:rPr>
            </w:pPr>
            <m:oMathPara>
              <m:oMath>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14</m:t>
                    </m:r>
                  </m:sub>
                </m:sSub>
                <m:sSub>
                  <m:sSubPr>
                    <m:ctrlPr>
                      <w:rPr>
                        <w:rFonts w:ascii="Cambria Math" w:hAnsi="Cambria Math"/>
                        <w:i/>
                        <w:sz w:val="22"/>
                        <w:szCs w:val="22"/>
                      </w:rPr>
                    </m:ctrlPr>
                  </m:sSubPr>
                  <m:e>
                    <m:r>
                      <w:rPr>
                        <w:rFonts w:ascii="Cambria Math" w:hAnsi="Cambria Math"/>
                        <w:sz w:val="22"/>
                        <w:szCs w:val="22"/>
                        <w:lang w:val="en-US"/>
                      </w:rPr>
                      <m:t>x</m:t>
                    </m:r>
                  </m:e>
                  <m:sub>
                    <m:r>
                      <w:rPr>
                        <w:rFonts w:ascii="Cambria Math" w:hAnsi="Cambria Math"/>
                        <w:sz w:val="22"/>
                        <w:szCs w:val="22"/>
                      </w:rPr>
                      <m:t>14</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19</m:t>
                    </m:r>
                  </m:sub>
                </m:sSub>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19</m:t>
                    </m:r>
                  </m:sub>
                </m:sSub>
                <m:r>
                  <w:rPr>
                    <w:rFonts w:ascii="Cambria Math" w:hAnsi="Cambria Math"/>
                    <w:sz w:val="22"/>
                    <w:szCs w:val="22"/>
                  </w:rPr>
                  <m:t>+ε</m:t>
                </m:r>
              </m:oMath>
            </m:oMathPara>
          </w:p>
        </w:tc>
        <w:tc>
          <w:tcPr>
            <w:tcW w:w="708" w:type="dxa"/>
            <w:noWrap/>
            <w:vAlign w:val="center"/>
          </w:tcPr>
          <w:p w:rsidR="004A720E" w:rsidRPr="000D0E3F" w:rsidRDefault="004A720E" w:rsidP="006449D6">
            <w:pPr>
              <w:spacing w:line="240" w:lineRule="auto"/>
              <w:jc w:val="center"/>
              <w:rPr>
                <w:rFonts w:ascii="Times New Roman" w:hAnsi="Times New Roman" w:cs="Times New Roman"/>
                <w:sz w:val="24"/>
                <w:szCs w:val="20"/>
                <w:lang w:val="en-US"/>
              </w:rPr>
            </w:pPr>
            <w:r w:rsidRPr="000D0E3F">
              <w:rPr>
                <w:rFonts w:ascii="Times New Roman" w:hAnsi="Times New Roman" w:cs="Times New Roman"/>
                <w:color w:val="000000"/>
                <w:sz w:val="24"/>
                <w:szCs w:val="20"/>
              </w:rPr>
              <w:t>0.90</w:t>
            </w:r>
          </w:p>
        </w:tc>
        <w:tc>
          <w:tcPr>
            <w:tcW w:w="851" w:type="dxa"/>
            <w:noWrap/>
            <w:vAlign w:val="center"/>
          </w:tcPr>
          <w:p w:rsidR="004A720E" w:rsidRPr="000D0E3F" w:rsidRDefault="004A720E" w:rsidP="006449D6">
            <w:pPr>
              <w:spacing w:line="240" w:lineRule="auto"/>
              <w:jc w:val="center"/>
              <w:rPr>
                <w:rFonts w:ascii="Times New Roman" w:hAnsi="Times New Roman" w:cs="Times New Roman"/>
                <w:sz w:val="24"/>
                <w:szCs w:val="20"/>
                <w:lang w:val="en-US"/>
              </w:rPr>
            </w:pPr>
            <w:r w:rsidRPr="000D0E3F">
              <w:rPr>
                <w:rFonts w:ascii="Times New Roman" w:hAnsi="Times New Roman" w:cs="Times New Roman"/>
                <w:color w:val="000000"/>
                <w:sz w:val="24"/>
                <w:szCs w:val="20"/>
              </w:rPr>
              <w:t>0.88</w:t>
            </w:r>
          </w:p>
        </w:tc>
        <w:tc>
          <w:tcPr>
            <w:tcW w:w="850" w:type="dxa"/>
            <w:noWrap/>
            <w:vAlign w:val="center"/>
          </w:tcPr>
          <w:p w:rsidR="004A720E" w:rsidRPr="000D0E3F" w:rsidRDefault="004A720E" w:rsidP="006449D6">
            <w:pPr>
              <w:spacing w:line="240" w:lineRule="auto"/>
              <w:jc w:val="center"/>
              <w:rPr>
                <w:rFonts w:ascii="Times New Roman" w:hAnsi="Times New Roman" w:cs="Times New Roman"/>
                <w:sz w:val="24"/>
                <w:szCs w:val="20"/>
                <w:lang w:val="en-US"/>
              </w:rPr>
            </w:pPr>
            <w:r w:rsidRPr="000D0E3F">
              <w:rPr>
                <w:rFonts w:ascii="Times New Roman" w:hAnsi="Times New Roman" w:cs="Times New Roman"/>
                <w:sz w:val="24"/>
                <w:szCs w:val="20"/>
              </w:rPr>
              <w:t>22.76</w:t>
            </w:r>
          </w:p>
        </w:tc>
        <w:tc>
          <w:tcPr>
            <w:tcW w:w="851" w:type="dxa"/>
            <w:noWrap/>
            <w:vAlign w:val="center"/>
          </w:tcPr>
          <w:p w:rsidR="004A720E" w:rsidRPr="000D0E3F" w:rsidRDefault="004A720E" w:rsidP="006449D6">
            <w:pPr>
              <w:spacing w:line="240" w:lineRule="auto"/>
              <w:jc w:val="center"/>
              <w:rPr>
                <w:rFonts w:ascii="Times New Roman" w:hAnsi="Times New Roman" w:cs="Times New Roman"/>
                <w:sz w:val="24"/>
                <w:szCs w:val="20"/>
                <w:lang w:val="en-US"/>
              </w:rPr>
            </w:pPr>
            <w:r w:rsidRPr="000D0E3F">
              <w:rPr>
                <w:rFonts w:ascii="Times New Roman" w:hAnsi="Times New Roman" w:cs="Times New Roman"/>
                <w:sz w:val="24"/>
                <w:szCs w:val="20"/>
              </w:rPr>
              <w:t>2</w:t>
            </w:r>
            <w:r>
              <w:rPr>
                <w:rFonts w:ascii="Times New Roman" w:hAnsi="Times New Roman" w:cs="Times New Roman"/>
                <w:sz w:val="24"/>
                <w:szCs w:val="20"/>
                <w:lang w:val="en-US"/>
              </w:rPr>
              <w:t>3</w:t>
            </w:r>
            <w:r w:rsidRPr="000D0E3F">
              <w:rPr>
                <w:rFonts w:ascii="Times New Roman" w:hAnsi="Times New Roman" w:cs="Times New Roman"/>
                <w:sz w:val="24"/>
                <w:szCs w:val="20"/>
              </w:rPr>
              <w:t>.09</w:t>
            </w:r>
          </w:p>
        </w:tc>
        <w:tc>
          <w:tcPr>
            <w:tcW w:w="2126" w:type="dxa"/>
            <w:noWrap/>
            <w:vAlign w:val="center"/>
          </w:tcPr>
          <w:p w:rsidR="004A720E" w:rsidRPr="00BF1CB9" w:rsidRDefault="004A720E" w:rsidP="006449D6">
            <w:pPr>
              <w:spacing w:line="240" w:lineRule="auto"/>
              <w:jc w:val="center"/>
              <w:rPr>
                <w:rFonts w:ascii="Times New Roman" w:hAnsi="Times New Roman" w:cs="Times New Roman"/>
                <w:sz w:val="24"/>
                <w:szCs w:val="20"/>
              </w:rPr>
            </w:pPr>
            <w:r>
              <w:rPr>
                <w:rFonts w:ascii="Times New Roman" w:hAnsi="Times New Roman" w:cs="Times New Roman"/>
                <w:sz w:val="24"/>
                <w:szCs w:val="20"/>
              </w:rPr>
              <w:t xml:space="preserve">1 </w:t>
            </w:r>
            <w:r>
              <w:rPr>
                <w:rFonts w:ascii="Times New Roman" w:hAnsi="Times New Roman" w:cs="Times New Roman"/>
                <w:sz w:val="24"/>
                <w:szCs w:val="20"/>
                <w:lang w:val="en-US"/>
              </w:rPr>
              <w:t>of</w:t>
            </w:r>
            <w:r>
              <w:rPr>
                <w:rFonts w:ascii="Times New Roman" w:hAnsi="Times New Roman" w:cs="Times New Roman"/>
                <w:sz w:val="24"/>
                <w:szCs w:val="20"/>
              </w:rPr>
              <w:t xml:space="preserve"> 8</w:t>
            </w:r>
          </w:p>
        </w:tc>
      </w:tr>
    </w:tbl>
    <w:p w:rsidR="004A720E" w:rsidRPr="00DC1538" w:rsidRDefault="004A720E" w:rsidP="004A720E">
      <w:pPr>
        <w:autoSpaceDE w:val="0"/>
        <w:autoSpaceDN w:val="0"/>
        <w:adjustRightInd w:val="0"/>
        <w:spacing w:after="0" w:line="240" w:lineRule="auto"/>
        <w:rPr>
          <w:rFonts w:ascii="Arial" w:hAnsi="Arial" w:cs="Arial"/>
          <w:sz w:val="18"/>
          <w:szCs w:val="18"/>
        </w:rPr>
      </w:pPr>
    </w:p>
    <w:p w:rsidR="004A720E" w:rsidRDefault="004A720E" w:rsidP="004A720E">
      <w:pPr>
        <w:autoSpaceDE w:val="0"/>
        <w:autoSpaceDN w:val="0"/>
        <w:adjustRightInd w:val="0"/>
        <w:spacing w:after="0" w:line="240" w:lineRule="auto"/>
        <w:rPr>
          <w:rFonts w:ascii="Arial" w:hAnsi="Arial" w:cs="Arial"/>
          <w:sz w:val="18"/>
          <w:szCs w:val="18"/>
        </w:rPr>
      </w:pPr>
    </w:p>
    <w:p w:rsidR="004A720E" w:rsidRPr="004A720E" w:rsidRDefault="004A720E" w:rsidP="00D009A4">
      <w:pPr>
        <w:autoSpaceDE w:val="0"/>
        <w:autoSpaceDN w:val="0"/>
        <w:adjustRightInd w:val="0"/>
        <w:spacing w:line="360" w:lineRule="auto"/>
        <w:ind w:firstLine="708"/>
        <w:jc w:val="both"/>
        <w:rPr>
          <w:rFonts w:ascii="Times New Roman" w:hAnsi="Times New Roman" w:cs="Times New Roman"/>
          <w:sz w:val="28"/>
          <w:szCs w:val="28"/>
          <w:lang w:val="en-US"/>
        </w:rPr>
      </w:pPr>
      <w:r w:rsidRPr="00AE605E">
        <w:rPr>
          <w:rFonts w:ascii="Times New Roman" w:hAnsi="Times New Roman" w:cs="Times New Roman"/>
          <w:sz w:val="28"/>
          <w:szCs w:val="28"/>
          <w:lang w:val="en-US"/>
        </w:rPr>
        <w:t xml:space="preserve">The second model is better than the first, because it has only one insignificant coefficient. Moreover, the magnitudes of </w:t>
      </w:r>
      <w:proofErr w:type="spellStart"/>
      <w:r w:rsidRPr="00AE605E">
        <w:rPr>
          <w:rFonts w:ascii="Times New Roman" w:hAnsi="Times New Roman" w:cs="Times New Roman"/>
          <w:color w:val="000000"/>
          <w:sz w:val="28"/>
          <w:szCs w:val="28"/>
          <w:lang w:val="en-US"/>
        </w:rPr>
        <w:t>Akaike</w:t>
      </w:r>
      <w:proofErr w:type="spellEnd"/>
      <w:r w:rsidRPr="00AE605E">
        <w:rPr>
          <w:rFonts w:ascii="Times New Roman" w:hAnsi="Times New Roman" w:cs="Times New Roman"/>
          <w:color w:val="000000"/>
          <w:sz w:val="28"/>
          <w:szCs w:val="28"/>
          <w:lang w:val="en-US"/>
        </w:rPr>
        <w:t xml:space="preserve"> info criterion and Schwar</w:t>
      </w:r>
      <w:r w:rsidRPr="004A720E">
        <w:rPr>
          <w:rFonts w:ascii="Times New Roman" w:hAnsi="Times New Roman" w:cs="Times New Roman"/>
          <w:color w:val="000000"/>
          <w:sz w:val="28"/>
          <w:szCs w:val="28"/>
          <w:lang w:val="en-US"/>
        </w:rPr>
        <w:t xml:space="preserve">z criterion are lower than in previous model, which represents the higher quality of the model. </w:t>
      </w:r>
      <w:r w:rsidRPr="004A720E">
        <w:rPr>
          <w:rFonts w:ascii="Times New Roman" w:hAnsi="Times New Roman" w:cs="Times New Roman"/>
          <w:sz w:val="28"/>
          <w:szCs w:val="28"/>
          <w:lang w:val="en-US"/>
        </w:rPr>
        <w:t xml:space="preserve">The high value of the adjusted coefficient of determination </w:t>
      </w:r>
      <m:oMath>
        <m:sSup>
          <m:sSupPr>
            <m:ctrlPr>
              <w:rPr>
                <w:rFonts w:ascii="Cambria Math" w:hAnsi="Cambria Math" w:cs="Times New Roman"/>
                <w:i/>
                <w:sz w:val="28"/>
                <w:lang w:val="en-US"/>
              </w:rPr>
            </m:ctrlPr>
          </m:sSupPr>
          <m:e>
            <m:r>
              <w:rPr>
                <w:rFonts w:ascii="Cambria Math" w:hAnsi="Cambria Math" w:cs="Times New Roman"/>
                <w:sz w:val="28"/>
                <w:szCs w:val="28"/>
                <w:lang w:val="en-US"/>
              </w:rPr>
              <m:t>R</m:t>
            </m:r>
          </m:e>
          <m:sup>
            <m:r>
              <w:rPr>
                <w:rFonts w:ascii="Cambria Math" w:hAnsi="Cambria Math" w:cs="Times New Roman"/>
                <w:sz w:val="28"/>
                <w:szCs w:val="28"/>
                <w:lang w:val="en-US"/>
              </w:rPr>
              <m:t>2</m:t>
            </m:r>
          </m:sup>
        </m:sSup>
        <m:r>
          <w:rPr>
            <w:rFonts w:ascii="Cambria Math" w:hAnsi="Cambria Math" w:cs="Times New Roman"/>
            <w:sz w:val="28"/>
          </w:rPr>
          <m:t>adj</m:t>
        </m:r>
        <m:r>
          <w:rPr>
            <w:rFonts w:ascii="Cambria Math" w:hAnsi="Cambria Math" w:cs="Times New Roman"/>
            <w:sz w:val="28"/>
            <w:lang w:val="en-US"/>
          </w:rPr>
          <m:t xml:space="preserve">=0.88 </m:t>
        </m:r>
      </m:oMath>
      <w:r w:rsidRPr="004A720E">
        <w:rPr>
          <w:rFonts w:ascii="Times New Roman" w:hAnsi="Times New Roman" w:cs="Times New Roman"/>
          <w:sz w:val="28"/>
          <w:lang w:val="en-US"/>
        </w:rPr>
        <w:t xml:space="preserve"> also </w:t>
      </w:r>
      <w:r w:rsidRPr="004A720E">
        <w:rPr>
          <w:rFonts w:ascii="Times New Roman" w:hAnsi="Times New Roman" w:cs="Times New Roman"/>
          <w:sz w:val="28"/>
          <w:szCs w:val="28"/>
          <w:lang w:val="en-US"/>
        </w:rPr>
        <w:t>indicates the high quality of both resulting models.</w:t>
      </w:r>
    </w:p>
    <w:p w:rsidR="004A720E" w:rsidRPr="004A720E" w:rsidRDefault="004A720E" w:rsidP="00D009A4">
      <w:pPr>
        <w:autoSpaceDE w:val="0"/>
        <w:autoSpaceDN w:val="0"/>
        <w:adjustRightInd w:val="0"/>
        <w:spacing w:line="360" w:lineRule="auto"/>
        <w:ind w:firstLine="708"/>
        <w:jc w:val="both"/>
        <w:rPr>
          <w:rFonts w:ascii="Times New Roman" w:hAnsi="Times New Roman" w:cs="Times New Roman"/>
          <w:sz w:val="28"/>
          <w:szCs w:val="28"/>
          <w:lang w:val="en-US"/>
        </w:rPr>
      </w:pPr>
      <w:r w:rsidRPr="004A720E">
        <w:rPr>
          <w:rFonts w:ascii="Times New Roman" w:hAnsi="Times New Roman" w:cs="Times New Roman"/>
          <w:sz w:val="28"/>
          <w:szCs w:val="28"/>
          <w:lang w:val="en-US"/>
        </w:rPr>
        <w:t xml:space="preserve">Therefore, the final </w:t>
      </w:r>
      <w:proofErr w:type="gramStart"/>
      <w:r w:rsidRPr="004A720E">
        <w:rPr>
          <w:rFonts w:ascii="Times New Roman" w:hAnsi="Times New Roman" w:cs="Times New Roman"/>
          <w:sz w:val="28"/>
          <w:szCs w:val="28"/>
          <w:lang w:val="en-US"/>
        </w:rPr>
        <w:t>model have</w:t>
      </w:r>
      <w:proofErr w:type="gramEnd"/>
      <w:r w:rsidRPr="004A720E">
        <w:rPr>
          <w:rFonts w:ascii="Times New Roman" w:hAnsi="Times New Roman" w:cs="Times New Roman"/>
          <w:sz w:val="28"/>
          <w:szCs w:val="28"/>
          <w:lang w:val="en-US"/>
        </w:rPr>
        <w:t xml:space="preserve"> been tested on </w:t>
      </w:r>
      <w:proofErr w:type="spellStart"/>
      <w:r w:rsidRPr="004A720E">
        <w:rPr>
          <w:rFonts w:ascii="Times New Roman" w:hAnsi="Times New Roman" w:cs="Times New Roman"/>
          <w:sz w:val="28"/>
          <w:szCs w:val="28"/>
          <w:lang w:val="en-US"/>
        </w:rPr>
        <w:t>multicollinearity</w:t>
      </w:r>
      <w:proofErr w:type="spellEnd"/>
      <w:r w:rsidRPr="004A720E">
        <w:rPr>
          <w:rFonts w:ascii="Times New Roman" w:hAnsi="Times New Roman" w:cs="Times New Roman"/>
          <w:sz w:val="28"/>
          <w:szCs w:val="28"/>
          <w:lang w:val="en-US"/>
        </w:rPr>
        <w:t xml:space="preserve"> (using the Pearson Correlation), </w:t>
      </w:r>
      <w:proofErr w:type="spellStart"/>
      <w:r w:rsidRPr="004A720E">
        <w:rPr>
          <w:rFonts w:ascii="Times New Roman" w:hAnsi="Times New Roman" w:cs="Times New Roman"/>
          <w:sz w:val="28"/>
          <w:szCs w:val="28"/>
          <w:lang w:val="en-US"/>
        </w:rPr>
        <w:t>heteroscedasticity</w:t>
      </w:r>
      <w:proofErr w:type="spellEnd"/>
      <w:r w:rsidRPr="004A720E">
        <w:rPr>
          <w:rFonts w:ascii="Times New Roman" w:hAnsi="Times New Roman" w:cs="Times New Roman"/>
          <w:sz w:val="28"/>
          <w:szCs w:val="28"/>
          <w:lang w:val="en-US"/>
        </w:rPr>
        <w:t xml:space="preserve"> (White test) and autocorrelation (</w:t>
      </w:r>
      <w:r w:rsidRPr="004A720E">
        <w:rPr>
          <w:rFonts w:ascii="Times New Roman" w:hAnsi="Times New Roman" w:cs="Times New Roman"/>
          <w:color w:val="000000"/>
          <w:sz w:val="28"/>
          <w:szCs w:val="28"/>
          <w:lang w:val="en-US"/>
        </w:rPr>
        <w:t>Durbin-Watson stat test) (see Appendix 28).</w:t>
      </w:r>
      <w:r w:rsidRPr="004A720E">
        <w:rPr>
          <w:rFonts w:ascii="Times New Roman" w:hAnsi="Times New Roman" w:cs="Times New Roman"/>
          <w:sz w:val="28"/>
          <w:szCs w:val="28"/>
          <w:lang w:val="en-US"/>
        </w:rPr>
        <w:t xml:space="preserve"> Thus, the resulting regression model is as follows (5):</w:t>
      </w:r>
    </w:p>
    <w:p w:rsidR="004A720E" w:rsidRPr="004A720E" w:rsidRDefault="004A720E" w:rsidP="00D009A4">
      <w:pPr>
        <w:spacing w:line="360" w:lineRule="auto"/>
        <w:jc w:val="both"/>
        <w:rPr>
          <w:rFonts w:ascii="Times New Roman" w:hAnsi="Times New Roman" w:cs="Times New Roman"/>
          <w:i/>
          <w:sz w:val="28"/>
          <w:szCs w:val="28"/>
          <w:lang w:val="en-US"/>
        </w:rPr>
      </w:pPr>
      <m:oMath>
        <m:r>
          <w:rPr>
            <w:rFonts w:ascii="Cambria Math" w:hAnsi="Cambria Math" w:cs="Times New Roman"/>
            <w:sz w:val="28"/>
            <w:szCs w:val="28"/>
            <w:lang w:val="en-US"/>
          </w:rPr>
          <m:t>Y</m:t>
        </m:r>
        <m:r>
          <m:rPr>
            <m:sty m:val="p"/>
          </m:rPr>
          <w:rPr>
            <w:rFonts w:ascii="Cambria Math" w:hAnsi="Cambria Math" w:cs="Times New Roman"/>
            <w:sz w:val="28"/>
            <w:szCs w:val="28"/>
            <w:lang w:val="en-US"/>
          </w:rPr>
          <m:t>=-</m:t>
        </m:r>
        <m:r>
          <m:rPr>
            <m:sty m:val="p"/>
          </m:rPr>
          <w:rPr>
            <w:rFonts w:ascii="Cambria Math" w:hAnsi="Cambria Math" w:cs="Times New Roman"/>
            <w:color w:val="000000"/>
            <w:sz w:val="28"/>
            <w:szCs w:val="28"/>
            <w:lang w:val="en-US"/>
          </w:rPr>
          <m:t>198042.2</m:t>
        </m:r>
        <m:r>
          <m:rPr>
            <m:sty m:val="p"/>
          </m:rPr>
          <w:rPr>
            <w:rFonts w:ascii="Cambria Math" w:hAnsi="Cambria Math" w:cs="Times New Roman"/>
            <w:sz w:val="28"/>
            <w:szCs w:val="28"/>
            <w:lang w:val="en-US"/>
          </w:rPr>
          <m:t>+</m:t>
        </m:r>
        <m:r>
          <m:rPr>
            <m:sty m:val="p"/>
          </m:rPr>
          <w:rPr>
            <w:rFonts w:ascii="Cambria Math" w:hAnsi="Cambria Math" w:cs="Times New Roman"/>
            <w:color w:val="000000"/>
            <w:sz w:val="28"/>
            <w:szCs w:val="28"/>
            <w:lang w:val="en-US"/>
          </w:rPr>
          <m:t>43.05</m:t>
        </m:r>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x</m:t>
            </m:r>
          </m:e>
          <m:sub>
            <m:r>
              <m:rPr>
                <m:sty m:val="p"/>
              </m:rPr>
              <w:rPr>
                <w:rFonts w:ascii="Cambria Math" w:hAnsi="Cambria Math" w:cs="Times New Roman"/>
                <w:sz w:val="28"/>
                <w:szCs w:val="28"/>
                <w:lang w:val="en-US"/>
              </w:rPr>
              <m:t>2</m:t>
            </m:r>
          </m:sub>
        </m:sSub>
        <m:r>
          <m:rPr>
            <m:sty m:val="p"/>
          </m:rPr>
          <w:rPr>
            <w:rFonts w:ascii="Cambria Math" w:hAnsi="Cambria Math" w:cs="Times New Roman"/>
            <w:sz w:val="28"/>
            <w:szCs w:val="28"/>
            <w:lang w:val="en-US"/>
          </w:rPr>
          <m:t>+</m:t>
        </m:r>
        <m:r>
          <m:rPr>
            <m:sty m:val="p"/>
          </m:rPr>
          <w:rPr>
            <w:rFonts w:ascii="Cambria Math" w:hAnsi="Cambria Math" w:cs="Times New Roman"/>
            <w:color w:val="000000"/>
            <w:sz w:val="28"/>
            <w:szCs w:val="28"/>
            <w:lang w:val="en-US"/>
          </w:rPr>
          <m:t>30.66</m:t>
        </m:r>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x</m:t>
            </m:r>
          </m:e>
          <m:sub>
            <m:r>
              <m:rPr>
                <m:sty m:val="p"/>
              </m:rPr>
              <w:rPr>
                <w:rFonts w:ascii="Cambria Math" w:hAnsi="Cambria Math" w:cs="Times New Roman"/>
                <w:sz w:val="28"/>
                <w:szCs w:val="28"/>
                <w:lang w:val="en-US"/>
              </w:rPr>
              <m:t>3</m:t>
            </m:r>
          </m:sub>
        </m:sSub>
        <m:r>
          <m:rPr>
            <m:sty m:val="p"/>
          </m:rPr>
          <w:rPr>
            <w:rFonts w:ascii="Cambria Math" w:hAnsi="Cambria Math" w:cs="Times New Roman"/>
            <w:sz w:val="28"/>
            <w:szCs w:val="28"/>
            <w:lang w:val="en-US"/>
          </w:rPr>
          <m:t>+</m:t>
        </m:r>
        <m:r>
          <m:rPr>
            <m:sty m:val="p"/>
          </m:rPr>
          <w:rPr>
            <w:rFonts w:ascii="Cambria Math" w:hAnsi="Cambria Math" w:cs="Times New Roman"/>
            <w:color w:val="000000"/>
            <w:sz w:val="28"/>
            <w:szCs w:val="28"/>
            <w:lang w:val="en-US"/>
          </w:rPr>
          <m:t>2.77</m:t>
        </m:r>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x</m:t>
            </m:r>
          </m:e>
          <m:sub>
            <m:r>
              <m:rPr>
                <m:sty m:val="p"/>
              </m:rPr>
              <w:rPr>
                <w:rFonts w:ascii="Cambria Math" w:hAnsi="Cambria Math" w:cs="Times New Roman"/>
                <w:sz w:val="28"/>
                <w:szCs w:val="28"/>
                <w:lang w:val="en-US"/>
              </w:rPr>
              <m:t>4</m:t>
            </m:r>
          </m:sub>
        </m:sSub>
        <m:r>
          <m:rPr>
            <m:sty m:val="p"/>
          </m:rPr>
          <w:rPr>
            <w:rFonts w:ascii="Cambria Math" w:hAnsi="Cambria Math" w:cs="Times New Roman"/>
            <w:sz w:val="28"/>
            <w:szCs w:val="28"/>
            <w:lang w:val="en-US"/>
          </w:rPr>
          <m:t>+9312.24*</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x</m:t>
            </m:r>
          </m:e>
          <m:sub>
            <m:r>
              <m:rPr>
                <m:sty m:val="p"/>
              </m:rPr>
              <w:rPr>
                <w:rFonts w:ascii="Cambria Math" w:hAnsi="Cambria Math" w:cs="Times New Roman"/>
                <w:sz w:val="28"/>
                <w:szCs w:val="28"/>
                <w:lang w:val="en-US"/>
              </w:rPr>
              <m:t>9</m:t>
            </m:r>
          </m:sub>
        </m:sSub>
        <m:r>
          <m:rPr>
            <m:sty m:val="p"/>
          </m:rPr>
          <w:rPr>
            <w:rFonts w:ascii="Cambria Math" w:hAnsi="Cambria Math" w:cs="Times New Roman"/>
            <w:sz w:val="28"/>
            <w:szCs w:val="28"/>
            <w:lang w:val="en-US"/>
          </w:rPr>
          <m:t>++</m:t>
        </m:r>
        <m:r>
          <m:rPr>
            <m:sty m:val="p"/>
          </m:rPr>
          <w:rPr>
            <w:rFonts w:ascii="Cambria Math" w:hAnsi="Cambria Math" w:cs="Times New Roman"/>
            <w:color w:val="000000"/>
            <w:sz w:val="28"/>
            <w:szCs w:val="28"/>
            <w:lang w:val="en-US"/>
          </w:rPr>
          <m:t>0.01</m:t>
        </m:r>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x</m:t>
            </m:r>
          </m:e>
          <m:sub>
            <m:r>
              <m:rPr>
                <m:sty m:val="p"/>
              </m:rPr>
              <w:rPr>
                <w:rFonts w:ascii="Cambria Math" w:hAnsi="Cambria Math" w:cs="Times New Roman"/>
                <w:sz w:val="28"/>
                <w:szCs w:val="28"/>
                <w:lang w:val="en-US"/>
              </w:rPr>
              <m:t>10</m:t>
            </m:r>
          </m:sub>
        </m:sSub>
        <m:r>
          <m:rPr>
            <m:sty m:val="p"/>
          </m:rPr>
          <w:rPr>
            <w:rFonts w:ascii="Cambria Math" w:hAnsi="Cambria Math" w:cs="Times New Roman"/>
            <w:sz w:val="28"/>
            <w:szCs w:val="28"/>
            <w:lang w:val="en-US"/>
          </w:rPr>
          <m:t>+</m:t>
        </m:r>
        <m:r>
          <m:rPr>
            <m:sty m:val="p"/>
          </m:rPr>
          <w:rPr>
            <w:rFonts w:ascii="Cambria Math" w:hAnsi="Cambria Math" w:cs="Times New Roman"/>
            <w:color w:val="000000"/>
            <w:sz w:val="28"/>
            <w:szCs w:val="28"/>
            <w:lang w:val="en-US"/>
          </w:rPr>
          <m:t>0.04</m:t>
        </m:r>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x</m:t>
            </m:r>
          </m:e>
          <m:sub>
            <m:r>
              <m:rPr>
                <m:sty m:val="p"/>
              </m:rPr>
              <w:rPr>
                <w:rFonts w:ascii="Cambria Math" w:hAnsi="Cambria Math" w:cs="Times New Roman"/>
                <w:sz w:val="28"/>
                <w:szCs w:val="28"/>
                <w:lang w:val="en-US"/>
              </w:rPr>
              <m:t>12</m:t>
            </m:r>
          </m:sub>
        </m:sSub>
        <m:r>
          <m:rPr>
            <m:sty m:val="p"/>
          </m:rPr>
          <w:rPr>
            <w:rFonts w:ascii="Cambria Math" w:hAnsi="Cambria Math" w:cs="Times New Roman"/>
            <w:sz w:val="28"/>
            <w:szCs w:val="28"/>
            <w:lang w:val="en-US"/>
          </w:rPr>
          <m:t>-151.17*</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x</m:t>
            </m:r>
          </m:e>
          <m:sub>
            <m:r>
              <m:rPr>
                <m:sty m:val="p"/>
              </m:rPr>
              <w:rPr>
                <w:rFonts w:ascii="Cambria Math" w:hAnsi="Cambria Math" w:cs="Times New Roman"/>
                <w:sz w:val="28"/>
                <w:szCs w:val="28"/>
                <w:lang w:val="en-US"/>
              </w:rPr>
              <m:t>14</m:t>
            </m:r>
          </m:sub>
        </m:sSub>
        <m:r>
          <m:rPr>
            <m:sty m:val="p"/>
          </m:rPr>
          <w:rPr>
            <w:rFonts w:ascii="Cambria Math" w:hAnsi="Cambria Math" w:cs="Times New Roman"/>
            <w:color w:val="000000"/>
            <w:sz w:val="28"/>
            <w:szCs w:val="28"/>
            <w:lang w:val="en-US"/>
          </w:rPr>
          <m:t>+10.53</m:t>
        </m:r>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x</m:t>
            </m:r>
          </m:e>
          <m:sub>
            <m:r>
              <m:rPr>
                <m:sty m:val="p"/>
              </m:rPr>
              <w:rPr>
                <w:rFonts w:ascii="Cambria Math" w:hAnsi="Cambria Math" w:cs="Times New Roman"/>
                <w:sz w:val="28"/>
                <w:szCs w:val="28"/>
                <w:lang w:val="en-US"/>
              </w:rPr>
              <m:t>19</m:t>
            </m:r>
          </m:sub>
        </m:sSub>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 xml:space="preserve">                           (5)</m:t>
        </m:r>
      </m:oMath>
      <w:r w:rsidRPr="004A720E">
        <w:rPr>
          <w:rFonts w:ascii="Times New Roman" w:hAnsi="Times New Roman" w:cs="Times New Roman"/>
          <w:i/>
          <w:sz w:val="28"/>
          <w:szCs w:val="28"/>
          <w:lang w:val="en-US"/>
        </w:rPr>
        <w:t xml:space="preserve"> </w:t>
      </w:r>
    </w:p>
    <w:p w:rsidR="004A720E" w:rsidRDefault="004A720E" w:rsidP="00D009A4">
      <w:pPr>
        <w:pStyle w:val="af3"/>
        <w:spacing w:after="200"/>
        <w:ind w:firstLine="720"/>
        <w:jc w:val="both"/>
        <w:rPr>
          <w:lang w:val="en-GB"/>
        </w:rPr>
      </w:pPr>
      <w:r w:rsidRPr="004A720E">
        <w:rPr>
          <w:lang w:val="en-GB"/>
        </w:rPr>
        <w:t>This model demonstrates the dependence of Federal civil servants’ pay differentiation on the following param</w:t>
      </w:r>
      <w:r w:rsidRPr="00AD7F23">
        <w:rPr>
          <w:lang w:val="en-GB"/>
        </w:rPr>
        <w:t>eters:</w:t>
      </w:r>
    </w:p>
    <w:p w:rsidR="004A720E" w:rsidRPr="00D009A4"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2</m:t>
            </m:r>
          </m:sub>
        </m:sSub>
      </m:oMath>
      <w:r w:rsidR="004A720E" w:rsidRPr="00776454">
        <w:rPr>
          <w:rFonts w:ascii="Times New Roman" w:hAnsi="Times New Roman" w:cs="Times New Roman"/>
          <w:sz w:val="28"/>
          <w:szCs w:val="28"/>
          <w:lang w:val="en-US"/>
        </w:rPr>
        <w:t xml:space="preserve"> – </w:t>
      </w:r>
      <w:r w:rsidR="004A720E" w:rsidRPr="00D009A4">
        <w:rPr>
          <w:rFonts w:ascii="Times New Roman" w:hAnsi="Times New Roman" w:cs="Times New Roman"/>
          <w:sz w:val="28"/>
          <w:szCs w:val="28"/>
          <w:lang w:val="en-US"/>
        </w:rPr>
        <w:t>the average monthly official salary of civil servants in FEBs;</w:t>
      </w:r>
    </w:p>
    <w:p w:rsidR="004A720E" w:rsidRPr="00D009A4"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3</m:t>
            </m:r>
          </m:sub>
        </m:sSub>
      </m:oMath>
      <w:r w:rsidR="004A720E" w:rsidRPr="00D009A4">
        <w:rPr>
          <w:rFonts w:ascii="Times New Roman" w:hAnsi="Times New Roman" w:cs="Times New Roman"/>
          <w:sz w:val="28"/>
          <w:szCs w:val="28"/>
          <w:lang w:val="en-US"/>
        </w:rPr>
        <w:t xml:space="preserve"> – the average monthly </w:t>
      </w:r>
      <w:r w:rsidR="004A720E" w:rsidRPr="00D009A4">
        <w:rPr>
          <w:rFonts w:ascii="Times New Roman" w:hAnsi="Times New Roman" w:cs="Times New Roman"/>
          <w:sz w:val="28"/>
          <w:szCs w:val="28"/>
          <w:lang w:val="en-GB"/>
        </w:rPr>
        <w:t xml:space="preserve">length of service allowance </w:t>
      </w:r>
      <w:r w:rsidR="004A720E" w:rsidRPr="00D009A4">
        <w:rPr>
          <w:rFonts w:ascii="Times New Roman" w:hAnsi="Times New Roman" w:cs="Times New Roman"/>
          <w:sz w:val="28"/>
          <w:szCs w:val="28"/>
          <w:lang w:val="en-US"/>
        </w:rPr>
        <w:t>of civil servants in FEBs;</w:t>
      </w:r>
    </w:p>
    <w:p w:rsidR="004A720E" w:rsidRPr="00D009A4"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4</m:t>
            </m:r>
          </m:sub>
        </m:sSub>
      </m:oMath>
      <w:r w:rsidR="004A720E" w:rsidRPr="00D009A4">
        <w:rPr>
          <w:rFonts w:ascii="Times New Roman" w:hAnsi="Times New Roman" w:cs="Times New Roman"/>
          <w:sz w:val="28"/>
          <w:szCs w:val="28"/>
          <w:lang w:val="en-US"/>
        </w:rPr>
        <w:t xml:space="preserve"> – the average monthly bonuses of civil servants in FEBs;</w:t>
      </w:r>
    </w:p>
    <w:p w:rsidR="004A720E" w:rsidRPr="00D009A4" w:rsidRDefault="006449D6" w:rsidP="002D2773">
      <w:pPr>
        <w:numPr>
          <w:ilvl w:val="0"/>
          <w:numId w:val="10"/>
        </w:numPr>
        <w:spacing w:line="360" w:lineRule="auto"/>
        <w:jc w:val="both"/>
        <w:rPr>
          <w:rFonts w:ascii="Times New Roman" w:hAnsi="Times New Roman" w:cs="Times New Roman"/>
          <w:sz w:val="28"/>
          <w:szCs w:val="28"/>
          <w:lang w:val="en-GB"/>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9</m:t>
            </m:r>
          </m:sub>
        </m:sSub>
      </m:oMath>
      <w:r w:rsidR="004A720E" w:rsidRPr="00D009A4">
        <w:rPr>
          <w:rFonts w:ascii="Times New Roman" w:hAnsi="Times New Roman" w:cs="Times New Roman"/>
          <w:sz w:val="28"/>
          <w:szCs w:val="28"/>
          <w:lang w:val="en-GB"/>
        </w:rPr>
        <w:t xml:space="preserve"> – </w:t>
      </w:r>
      <w:r w:rsidR="004A720E" w:rsidRPr="00D009A4">
        <w:rPr>
          <w:rFonts w:ascii="Times New Roman" w:hAnsi="Times New Roman" w:cs="Times New Roman"/>
          <w:sz w:val="28"/>
          <w:szCs w:val="28"/>
          <w:lang w:val="en-US"/>
        </w:rPr>
        <w:t>“jurisdiction”</w:t>
      </w:r>
      <w:r w:rsidR="004A720E" w:rsidRPr="00D009A4">
        <w:rPr>
          <w:rFonts w:ascii="Times New Roman" w:hAnsi="Times New Roman" w:cs="Times New Roman"/>
          <w:sz w:val="28"/>
          <w:szCs w:val="28"/>
          <w:lang w:val="en-GB"/>
        </w:rPr>
        <w:t xml:space="preserve"> </w:t>
      </w:r>
      <w:r w:rsidR="004A720E" w:rsidRPr="00D009A4">
        <w:rPr>
          <w:rFonts w:ascii="Times New Roman" w:hAnsi="Times New Roman" w:cs="Times New Roman"/>
          <w:sz w:val="28"/>
          <w:szCs w:val="28"/>
          <w:lang w:val="en-US"/>
        </w:rPr>
        <w:t>(</w:t>
      </w:r>
      <w:r w:rsidR="004A720E" w:rsidRPr="00D009A4">
        <w:rPr>
          <w:rFonts w:ascii="Times New Roman" w:hAnsi="Times New Roman" w:cs="Times New Roman"/>
          <w:sz w:val="28"/>
          <w:szCs w:val="28"/>
          <w:lang w:val="en-GB"/>
        </w:rPr>
        <w:t>dummy variable</w:t>
      </w:r>
      <w:r w:rsidR="004A720E" w:rsidRPr="00D009A4">
        <w:rPr>
          <w:rFonts w:ascii="Times New Roman" w:hAnsi="Times New Roman" w:cs="Times New Roman"/>
          <w:sz w:val="28"/>
          <w:szCs w:val="28"/>
          <w:lang w:val="en-US"/>
        </w:rPr>
        <w:t>: 1 – if the FEB is under ministerial jurisdiction, 0 – if the FEB under the direct jurisdiction of the President or the Government);</w:t>
      </w:r>
    </w:p>
    <w:p w:rsidR="004A720E" w:rsidRPr="00D009A4"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10</m:t>
            </m:r>
          </m:sub>
        </m:sSub>
      </m:oMath>
      <w:r w:rsidR="004A720E" w:rsidRPr="00D009A4">
        <w:rPr>
          <w:rFonts w:ascii="Times New Roman" w:hAnsi="Times New Roman" w:cs="Times New Roman"/>
          <w:sz w:val="28"/>
          <w:szCs w:val="28"/>
          <w:lang w:val="en-US"/>
        </w:rPr>
        <w:t xml:space="preserve"> – the budget allocations for the maintenance of the central apparatus of FEBs estimated for 2011;</w:t>
      </w:r>
    </w:p>
    <w:p w:rsidR="004A720E" w:rsidRPr="00D009A4"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12</m:t>
            </m:r>
          </m:sub>
        </m:sSub>
      </m:oMath>
      <w:r w:rsidR="004A720E" w:rsidRPr="00D009A4">
        <w:rPr>
          <w:rFonts w:ascii="Times New Roman" w:hAnsi="Times New Roman" w:cs="Times New Roman"/>
          <w:sz w:val="28"/>
          <w:szCs w:val="28"/>
          <w:lang w:val="en-US"/>
        </w:rPr>
        <w:t xml:space="preserve"> – the Federal government expenditures under section 01 of the Federal Budget 2011;</w:t>
      </w:r>
    </w:p>
    <w:p w:rsidR="004A720E" w:rsidRPr="00D009A4"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14</m:t>
            </m:r>
          </m:sub>
        </m:sSub>
      </m:oMath>
      <w:r w:rsidR="004A720E" w:rsidRPr="00D009A4">
        <w:rPr>
          <w:rFonts w:ascii="Times New Roman" w:hAnsi="Times New Roman" w:cs="Times New Roman"/>
          <w:sz w:val="28"/>
          <w:szCs w:val="28"/>
          <w:lang w:val="en-US"/>
        </w:rPr>
        <w:t xml:space="preserve"> – the total number of powers established by the Government decre</w:t>
      </w:r>
      <w:proofErr w:type="spellStart"/>
      <w:r w:rsidR="004A720E" w:rsidRPr="00D009A4">
        <w:rPr>
          <w:rFonts w:ascii="Times New Roman" w:hAnsi="Times New Roman" w:cs="Times New Roman"/>
          <w:sz w:val="28"/>
          <w:szCs w:val="28"/>
          <w:lang w:val="en-US"/>
        </w:rPr>
        <w:t>es</w:t>
      </w:r>
      <w:proofErr w:type="spellEnd"/>
      <w:r w:rsidR="004A720E" w:rsidRPr="00D009A4">
        <w:rPr>
          <w:rFonts w:ascii="Times New Roman" w:hAnsi="Times New Roman" w:cs="Times New Roman"/>
          <w:sz w:val="28"/>
          <w:szCs w:val="28"/>
          <w:lang w:val="en-US"/>
        </w:rPr>
        <w:t xml:space="preserve"> on FEB;</w:t>
      </w:r>
    </w:p>
    <w:p w:rsidR="004A720E" w:rsidRPr="00D009A4" w:rsidRDefault="006449D6" w:rsidP="002D2773">
      <w:pPr>
        <w:numPr>
          <w:ilvl w:val="0"/>
          <w:numId w:val="10"/>
        </w:numPr>
        <w:spacing w:line="360" w:lineRule="auto"/>
        <w:jc w:val="both"/>
        <w:rPr>
          <w:rFonts w:ascii="Times New Roman"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19</m:t>
            </m:r>
          </m:sub>
        </m:sSub>
      </m:oMath>
      <w:r w:rsidR="004A720E" w:rsidRPr="00D009A4">
        <w:rPr>
          <w:rFonts w:ascii="Times New Roman" w:hAnsi="Times New Roman" w:cs="Times New Roman"/>
          <w:sz w:val="28"/>
          <w:szCs w:val="28"/>
          <w:lang w:val="en-US"/>
        </w:rPr>
        <w:t xml:space="preserve"> – </w:t>
      </w:r>
      <w:proofErr w:type="gramStart"/>
      <w:r w:rsidR="004A720E" w:rsidRPr="00D009A4">
        <w:rPr>
          <w:rFonts w:ascii="Times New Roman" w:hAnsi="Times New Roman" w:cs="Times New Roman"/>
          <w:sz w:val="28"/>
          <w:szCs w:val="28"/>
          <w:lang w:val="en-US"/>
        </w:rPr>
        <w:t>the</w:t>
      </w:r>
      <w:proofErr w:type="gramEnd"/>
      <w:r w:rsidR="004A720E" w:rsidRPr="00D009A4">
        <w:rPr>
          <w:rFonts w:ascii="Times New Roman" w:hAnsi="Times New Roman" w:cs="Times New Roman"/>
          <w:sz w:val="28"/>
          <w:szCs w:val="28"/>
          <w:lang w:val="en-US"/>
        </w:rPr>
        <w:t xml:space="preserve"> number of support functions of FEB.</w:t>
      </w:r>
    </w:p>
    <w:p w:rsidR="004A720E" w:rsidRPr="00D009A4" w:rsidRDefault="004A720E" w:rsidP="00D009A4">
      <w:pPr>
        <w:spacing w:line="360" w:lineRule="auto"/>
        <w:jc w:val="both"/>
        <w:rPr>
          <w:rFonts w:ascii="Times New Roman" w:eastAsia="TimesNewRomanPSMT" w:hAnsi="Times New Roman" w:cs="Times New Roman"/>
          <w:sz w:val="28"/>
          <w:szCs w:val="28"/>
          <w:lang w:val="en-GB"/>
        </w:rPr>
      </w:pPr>
      <w:r w:rsidRPr="00D009A4">
        <w:rPr>
          <w:rFonts w:ascii="Times New Roman" w:eastAsia="TimesNewRomanPSMT" w:hAnsi="Times New Roman" w:cs="Times New Roman"/>
          <w:sz w:val="28"/>
          <w:szCs w:val="28"/>
          <w:lang w:val="en-GB"/>
        </w:rPr>
        <w:t>Summarizing the findings above, we may conclude the following:</w:t>
      </w:r>
    </w:p>
    <w:p w:rsidR="004A720E" w:rsidRPr="00D009A4" w:rsidRDefault="004A720E" w:rsidP="002D2773">
      <w:pPr>
        <w:numPr>
          <w:ilvl w:val="0"/>
          <w:numId w:val="10"/>
        </w:numPr>
        <w:spacing w:line="360" w:lineRule="auto"/>
        <w:jc w:val="both"/>
        <w:rPr>
          <w:rFonts w:ascii="Times New Roman" w:hAnsi="Times New Roman" w:cs="Times New Roman"/>
          <w:sz w:val="28"/>
          <w:szCs w:val="28"/>
          <w:lang w:val="en-GB"/>
        </w:rPr>
      </w:pPr>
      <w:r w:rsidRPr="00D009A4">
        <w:rPr>
          <w:rFonts w:ascii="Times New Roman" w:hAnsi="Times New Roman" w:cs="Times New Roman"/>
          <w:sz w:val="28"/>
          <w:szCs w:val="28"/>
          <w:lang w:val="en-US"/>
        </w:rPr>
        <w:t>The influence of such factors as official salary and</w:t>
      </w:r>
      <w:r w:rsidRPr="00D009A4">
        <w:rPr>
          <w:rFonts w:ascii="Times New Roman" w:hAnsi="Times New Roman" w:cs="Times New Roman"/>
          <w:sz w:val="28"/>
          <w:szCs w:val="28"/>
          <w:lang w:val="en-GB"/>
        </w:rPr>
        <w:t xml:space="preserve"> length of service allowance </w:t>
      </w:r>
      <w:r w:rsidRPr="00D009A4">
        <w:rPr>
          <w:rFonts w:ascii="Times New Roman" w:hAnsi="Times New Roman" w:cs="Times New Roman"/>
          <w:sz w:val="28"/>
          <w:szCs w:val="28"/>
          <w:lang w:val="en-US"/>
        </w:rPr>
        <w:t>are justified the model validity. It is readily seen that the pay gap between the lowest and the highest civil service’ categories depends on the experience/ skills (</w:t>
      </w:r>
      <w:r w:rsidRPr="00D009A4">
        <w:rPr>
          <w:rFonts w:ascii="Times New Roman" w:hAnsi="Times New Roman" w:cs="Times New Roman"/>
          <w:sz w:val="28"/>
          <w:szCs w:val="28"/>
          <w:lang w:val="en-GB"/>
        </w:rPr>
        <w:t>length of service) and competencies/ knowledge (job position held)</w:t>
      </w:r>
      <w:r w:rsidRPr="00D009A4">
        <w:rPr>
          <w:rFonts w:ascii="Times New Roman" w:hAnsi="Times New Roman" w:cs="Times New Roman"/>
          <w:sz w:val="28"/>
          <w:szCs w:val="28"/>
          <w:lang w:val="en-US"/>
        </w:rPr>
        <w:t>.</w:t>
      </w:r>
    </w:p>
    <w:p w:rsidR="004A720E" w:rsidRPr="00D009A4" w:rsidRDefault="004A720E" w:rsidP="002D2773">
      <w:pPr>
        <w:numPr>
          <w:ilvl w:val="0"/>
          <w:numId w:val="10"/>
        </w:numPr>
        <w:spacing w:line="360" w:lineRule="auto"/>
        <w:jc w:val="both"/>
        <w:rPr>
          <w:rFonts w:ascii="Times New Roman" w:hAnsi="Times New Roman" w:cs="Times New Roman"/>
          <w:sz w:val="28"/>
          <w:szCs w:val="28"/>
          <w:lang w:val="en-US"/>
        </w:rPr>
      </w:pPr>
      <w:r w:rsidRPr="00D009A4">
        <w:rPr>
          <w:rFonts w:ascii="Times New Roman" w:eastAsiaTheme="minorEastAsia" w:hAnsi="Times New Roman" w:cs="Times New Roman"/>
          <w:sz w:val="28"/>
          <w:szCs w:val="28"/>
          <w:lang w:val="en-US"/>
        </w:rPr>
        <w:t xml:space="preserve">According to the </w:t>
      </w:r>
      <w:proofErr w:type="spellStart"/>
      <w:r w:rsidRPr="00D009A4">
        <w:rPr>
          <w:rFonts w:ascii="Times New Roman" w:eastAsiaTheme="minorEastAsia" w:hAnsi="Times New Roman" w:cs="Times New Roman"/>
          <w:sz w:val="28"/>
          <w:szCs w:val="28"/>
          <w:lang w:val="en-US"/>
        </w:rPr>
        <w:t>Rosstat</w:t>
      </w:r>
      <w:proofErr w:type="spellEnd"/>
      <w:r w:rsidRPr="00D009A4">
        <w:rPr>
          <w:rFonts w:ascii="Times New Roman" w:eastAsiaTheme="minorEastAsia" w:hAnsi="Times New Roman" w:cs="Times New Roman"/>
          <w:sz w:val="28"/>
          <w:szCs w:val="28"/>
          <w:lang w:val="en-US"/>
        </w:rPr>
        <w:t xml:space="preserve"> data,</w:t>
      </w:r>
      <w:r w:rsidRPr="00D009A4">
        <w:rPr>
          <w:rFonts w:ascii="Times New Roman" w:hAnsi="Times New Roman" w:cs="Times New Roman"/>
          <w:sz w:val="28"/>
          <w:szCs w:val="28"/>
          <w:lang w:val="en-US"/>
        </w:rPr>
        <w:t xml:space="preserve"> the magnitude of Federal civil servants monthly bonuses in about 40 per cent of total pay. Therefore, the influence of such variable as “average monthly bonuses” on the level of civil servants pay differentiation is evident. However, it was already mentioned, that this component is unrelated to performance of civil servants. </w:t>
      </w:r>
    </w:p>
    <w:p w:rsidR="004A720E" w:rsidRPr="00D009A4" w:rsidRDefault="004A720E" w:rsidP="002D2773">
      <w:pPr>
        <w:numPr>
          <w:ilvl w:val="0"/>
          <w:numId w:val="10"/>
        </w:numPr>
        <w:spacing w:line="360" w:lineRule="auto"/>
        <w:jc w:val="both"/>
        <w:rPr>
          <w:rFonts w:ascii="Times New Roman" w:hAnsi="Times New Roman" w:cs="Times New Roman"/>
          <w:sz w:val="28"/>
          <w:szCs w:val="28"/>
          <w:lang w:val="en-GB"/>
        </w:rPr>
      </w:pPr>
      <w:r w:rsidRPr="00D009A4">
        <w:rPr>
          <w:rFonts w:ascii="Times New Roman" w:hAnsi="Times New Roman" w:cs="Times New Roman"/>
          <w:sz w:val="28"/>
          <w:szCs w:val="28"/>
          <w:lang w:val="en-US"/>
        </w:rPr>
        <w:lastRenderedPageBreak/>
        <w:t>The significance of “jurisdiction”</w:t>
      </w:r>
      <w:r w:rsidRPr="00D009A4">
        <w:rPr>
          <w:rFonts w:ascii="Times New Roman" w:hAnsi="Times New Roman" w:cs="Times New Roman"/>
          <w:sz w:val="28"/>
          <w:szCs w:val="28"/>
          <w:lang w:val="en-GB"/>
        </w:rPr>
        <w:t xml:space="preserve"> variable explains the fact that </w:t>
      </w:r>
      <w:r w:rsidRPr="00D009A4">
        <w:rPr>
          <w:rFonts w:ascii="Times New Roman" w:hAnsi="Times New Roman" w:cs="Times New Roman"/>
          <w:sz w:val="28"/>
          <w:szCs w:val="28"/>
          <w:lang w:val="en-US"/>
        </w:rPr>
        <w:t xml:space="preserve">the </w:t>
      </w:r>
      <w:r w:rsidRPr="00D009A4">
        <w:rPr>
          <w:rFonts w:ascii="Times New Roman" w:hAnsi="Times New Roman" w:cs="Times New Roman"/>
          <w:i/>
          <w:sz w:val="28"/>
          <w:szCs w:val="28"/>
          <w:lang w:val="en-US"/>
        </w:rPr>
        <w:t>type of FEB</w:t>
      </w:r>
      <w:r w:rsidRPr="00D009A4">
        <w:rPr>
          <w:rFonts w:ascii="Times New Roman" w:hAnsi="Times New Roman" w:cs="Times New Roman"/>
          <w:sz w:val="28"/>
          <w:szCs w:val="28"/>
          <w:lang w:val="en-US"/>
        </w:rPr>
        <w:t xml:space="preserve"> matters in the context of pay differentiation. If FEB is under ministerial jurisdiction, the level of pay gap between </w:t>
      </w:r>
      <w:proofErr w:type="gramStart"/>
      <w:r w:rsidRPr="00D009A4">
        <w:rPr>
          <w:rFonts w:ascii="Times New Roman" w:hAnsi="Times New Roman" w:cs="Times New Roman"/>
          <w:sz w:val="28"/>
          <w:szCs w:val="28"/>
          <w:lang w:val="en-US"/>
        </w:rPr>
        <w:t>Senior</w:t>
      </w:r>
      <w:proofErr w:type="gramEnd"/>
      <w:r w:rsidRPr="00D009A4">
        <w:rPr>
          <w:rFonts w:ascii="Times New Roman" w:hAnsi="Times New Roman" w:cs="Times New Roman"/>
          <w:sz w:val="28"/>
          <w:szCs w:val="28"/>
          <w:lang w:val="en-US"/>
        </w:rPr>
        <w:t xml:space="preserve"> managers and Support professionals rises on 9 312 rubles.</w:t>
      </w:r>
    </w:p>
    <w:p w:rsidR="004A720E" w:rsidRPr="00D009A4" w:rsidRDefault="004A720E" w:rsidP="002D2773">
      <w:pPr>
        <w:pStyle w:val="ConsPlusNormal"/>
        <w:numPr>
          <w:ilvl w:val="0"/>
          <w:numId w:val="10"/>
        </w:numPr>
        <w:spacing w:after="200" w:line="360" w:lineRule="auto"/>
        <w:jc w:val="both"/>
        <w:rPr>
          <w:rFonts w:ascii="Times New Roman" w:hAnsi="Times New Roman" w:cs="Times New Roman"/>
          <w:sz w:val="28"/>
          <w:szCs w:val="28"/>
          <w:lang w:val="en-US"/>
        </w:rPr>
      </w:pPr>
      <w:r w:rsidRPr="00D009A4">
        <w:rPr>
          <w:rFonts w:ascii="Times New Roman" w:hAnsi="Times New Roman" w:cs="Times New Roman"/>
          <w:sz w:val="28"/>
          <w:szCs w:val="28"/>
          <w:lang w:val="en-US"/>
        </w:rPr>
        <w:t xml:space="preserve">The following two significant parameters represent the expenses of the Federal budget on a specific FEB. The variable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10</m:t>
            </m:r>
          </m:sub>
        </m:sSub>
      </m:oMath>
      <w:r w:rsidRPr="00D009A4">
        <w:rPr>
          <w:rFonts w:ascii="Times New Roman" w:hAnsi="Times New Roman" w:cs="Times New Roman"/>
          <w:sz w:val="28"/>
          <w:szCs w:val="28"/>
          <w:lang w:val="en-US"/>
        </w:rPr>
        <w:t xml:space="preserve"> reflects that the higher the budget allocations for the work of Central apparatus of FEBs the higher the level of pay differentiation among categories of civil service. The influence of variable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12</m:t>
            </m:r>
          </m:sub>
        </m:sSub>
      </m:oMath>
      <w:r w:rsidRPr="00D009A4">
        <w:rPr>
          <w:rFonts w:ascii="Times New Roman" w:hAnsi="Times New Roman" w:cs="Times New Roman"/>
          <w:sz w:val="28"/>
          <w:szCs w:val="28"/>
          <w:lang w:val="en-US"/>
        </w:rPr>
        <w:t xml:space="preserve"> on civil servants’ pay differentiation means that the so-called “political importance” of FEB plays a great role in the process of salary budget formation.</w:t>
      </w:r>
    </w:p>
    <w:p w:rsidR="004A720E" w:rsidRPr="00D009A4" w:rsidRDefault="004A720E" w:rsidP="002D2773">
      <w:pPr>
        <w:pStyle w:val="ConsPlusNormal"/>
        <w:numPr>
          <w:ilvl w:val="0"/>
          <w:numId w:val="10"/>
        </w:numPr>
        <w:spacing w:after="200" w:line="360" w:lineRule="auto"/>
        <w:jc w:val="both"/>
        <w:rPr>
          <w:rFonts w:ascii="Times New Roman" w:hAnsi="Times New Roman" w:cs="Times New Roman"/>
          <w:sz w:val="28"/>
          <w:szCs w:val="28"/>
          <w:lang w:val="en-US"/>
        </w:rPr>
      </w:pPr>
      <w:r w:rsidRPr="00D009A4">
        <w:rPr>
          <w:rFonts w:ascii="Times New Roman" w:hAnsi="Times New Roman" w:cs="Times New Roman"/>
          <w:sz w:val="28"/>
          <w:szCs w:val="28"/>
          <w:lang w:val="en-US"/>
        </w:rPr>
        <w:t>The last two variables of our model (the number of powers and support functions of FEB) justify the importance of FEB’s activity. Therefore, the area of FEBs’ activities directly influences on the level of pay differentiation. Moreover, considering that each type of FEBs has particular executive functions and powers, the significance of variables mentioned underline the role of the type of FEB.</w:t>
      </w:r>
    </w:p>
    <w:p w:rsidR="004A720E" w:rsidRPr="00D009A4" w:rsidRDefault="004A720E" w:rsidP="002D2773">
      <w:pPr>
        <w:pStyle w:val="ConsPlusNormal"/>
        <w:numPr>
          <w:ilvl w:val="0"/>
          <w:numId w:val="10"/>
        </w:numPr>
        <w:spacing w:after="200" w:line="360" w:lineRule="auto"/>
        <w:jc w:val="both"/>
        <w:rPr>
          <w:rFonts w:ascii="Times New Roman" w:hAnsi="Times New Roman" w:cs="Times New Roman"/>
          <w:sz w:val="28"/>
          <w:szCs w:val="28"/>
          <w:lang w:val="en-US"/>
        </w:rPr>
      </w:pPr>
      <w:r w:rsidRPr="00D009A4">
        <w:rPr>
          <w:rFonts w:ascii="Times New Roman" w:hAnsi="Times New Roman" w:cs="Times New Roman"/>
          <w:sz w:val="28"/>
          <w:szCs w:val="28"/>
          <w:lang w:val="en-US"/>
        </w:rPr>
        <w:t xml:space="preserve"> It is essential to note, that there is an inverse relationship between the number of FEB’s powers and the level of pay differentiation. It means that the higher the number of powers, the lower the pay gaps between </w:t>
      </w:r>
      <w:proofErr w:type="gramStart"/>
      <w:r w:rsidRPr="00D009A4">
        <w:rPr>
          <w:rFonts w:ascii="Times New Roman" w:hAnsi="Times New Roman" w:cs="Times New Roman"/>
          <w:sz w:val="28"/>
          <w:szCs w:val="28"/>
          <w:lang w:val="en-US"/>
        </w:rPr>
        <w:t>Senior</w:t>
      </w:r>
      <w:proofErr w:type="gramEnd"/>
      <w:r w:rsidRPr="00D009A4">
        <w:rPr>
          <w:rFonts w:ascii="Times New Roman" w:hAnsi="Times New Roman" w:cs="Times New Roman"/>
          <w:sz w:val="28"/>
          <w:szCs w:val="28"/>
          <w:lang w:val="en-US"/>
        </w:rPr>
        <w:t xml:space="preserve"> managers and Support professionals of FEB. These findings can be explained by the fact that civil servants’ pay varies according to the budget of FEB. </w:t>
      </w:r>
      <w:r w:rsidRPr="00D009A4">
        <w:rPr>
          <w:rFonts w:ascii="Times New Roman" w:hAnsi="Times New Roman" w:cs="Times New Roman"/>
          <w:sz w:val="28"/>
          <w:szCs w:val="28"/>
          <w:lang w:val="en-GB"/>
        </w:rPr>
        <w:t xml:space="preserve">However, the salary budget is based on the number </w:t>
      </w:r>
      <w:r w:rsidRPr="00D009A4">
        <w:rPr>
          <w:rFonts w:ascii="Times New Roman" w:hAnsi="Times New Roman" w:cs="Times New Roman"/>
          <w:sz w:val="28"/>
          <w:szCs w:val="28"/>
          <w:lang w:val="en-US"/>
        </w:rPr>
        <w:t xml:space="preserve">of </w:t>
      </w:r>
      <w:proofErr w:type="spellStart"/>
      <w:r w:rsidRPr="00D009A4">
        <w:rPr>
          <w:rFonts w:ascii="Times New Roman" w:hAnsi="Times New Roman" w:cs="Times New Roman"/>
          <w:sz w:val="28"/>
          <w:szCs w:val="28"/>
          <w:lang w:val="en-US"/>
        </w:rPr>
        <w:t>authorised</w:t>
      </w:r>
      <w:proofErr w:type="spellEnd"/>
      <w:r w:rsidRPr="00D009A4">
        <w:rPr>
          <w:rFonts w:ascii="Times New Roman" w:hAnsi="Times New Roman" w:cs="Times New Roman"/>
          <w:sz w:val="28"/>
          <w:szCs w:val="28"/>
          <w:lang w:val="en-US"/>
        </w:rPr>
        <w:t xml:space="preserve"> positions in FEB, </w:t>
      </w:r>
      <w:r w:rsidRPr="00D009A4">
        <w:rPr>
          <w:rFonts w:ascii="Times New Roman" w:hAnsi="Times New Roman" w:cs="Times New Roman"/>
          <w:sz w:val="28"/>
          <w:szCs w:val="28"/>
          <w:lang w:val="en-GB"/>
        </w:rPr>
        <w:t>calculated on a historical basis.</w:t>
      </w:r>
      <w:r w:rsidRPr="00D009A4">
        <w:rPr>
          <w:rFonts w:ascii="Times New Roman" w:hAnsi="Times New Roman" w:cs="Times New Roman"/>
          <w:sz w:val="28"/>
          <w:szCs w:val="28"/>
          <w:lang w:val="en-US"/>
        </w:rPr>
        <w:t xml:space="preserve"> Therefore, such factor as the number of powers of FEB can be neglected.</w:t>
      </w:r>
    </w:p>
    <w:p w:rsidR="004A720E" w:rsidRPr="00D009A4" w:rsidRDefault="004A720E" w:rsidP="00D009A4">
      <w:pPr>
        <w:autoSpaceDE w:val="0"/>
        <w:autoSpaceDN w:val="0"/>
        <w:adjustRightInd w:val="0"/>
        <w:spacing w:line="360" w:lineRule="auto"/>
        <w:ind w:firstLine="708"/>
        <w:jc w:val="both"/>
        <w:rPr>
          <w:rFonts w:ascii="Times New Roman" w:hAnsi="Times New Roman" w:cs="Times New Roman"/>
          <w:sz w:val="28"/>
          <w:szCs w:val="28"/>
          <w:lang w:val="en-US"/>
        </w:rPr>
      </w:pPr>
      <w:r w:rsidRPr="00D009A4">
        <w:rPr>
          <w:rFonts w:ascii="Times New Roman" w:hAnsi="Times New Roman" w:cs="Times New Roman"/>
          <w:sz w:val="28"/>
          <w:szCs w:val="28"/>
          <w:lang w:val="en-US"/>
        </w:rPr>
        <w:t xml:space="preserve">Thus, the current study has explained 90% of the variance of pay differentiation through salary, </w:t>
      </w:r>
      <w:r w:rsidRPr="00D009A4">
        <w:rPr>
          <w:rFonts w:ascii="Times New Roman" w:hAnsi="Times New Roman" w:cs="Times New Roman"/>
          <w:sz w:val="28"/>
          <w:szCs w:val="28"/>
          <w:lang w:val="en-GB"/>
        </w:rPr>
        <w:t>length of service allowance</w:t>
      </w:r>
      <w:r w:rsidRPr="00D009A4">
        <w:rPr>
          <w:rFonts w:ascii="Times New Roman" w:hAnsi="Times New Roman" w:cs="Times New Roman"/>
          <w:sz w:val="28"/>
          <w:szCs w:val="28"/>
          <w:lang w:val="en-US"/>
        </w:rPr>
        <w:t xml:space="preserve">, bonuses, “jurisdiction”, budget allocations for CA of FEB, Federal budget expenditures </w:t>
      </w:r>
      <w:r w:rsidRPr="00D009A4">
        <w:rPr>
          <w:rFonts w:ascii="Times New Roman" w:hAnsi="Times New Roman" w:cs="Times New Roman"/>
          <w:sz w:val="28"/>
          <w:szCs w:val="28"/>
          <w:lang w:val="en-US"/>
        </w:rPr>
        <w:lastRenderedPageBreak/>
        <w:t>for FEB as whole, powers and functions of FEBs. However, the inclusion some of the remaining variables may provide a better explanation of the level of civil servants pay differentiation. Since the study is conducted on civil servants of central apparatus of FEBs, there is the limitation that the generalization of this study to other civil servants of regional and municipal authorities may not be appropriate. It is also important to include other public sector employees to a similar study to understand the regional and municipal levels of civil servants’ pay differentiation.</w:t>
      </w:r>
    </w:p>
    <w:p w:rsidR="00940411" w:rsidRPr="00E54467" w:rsidRDefault="00940411" w:rsidP="00940411">
      <w:pPr>
        <w:pStyle w:val="af3"/>
        <w:ind w:firstLine="720"/>
        <w:jc w:val="both"/>
        <w:rPr>
          <w:lang w:val="en-US"/>
        </w:rPr>
      </w:pPr>
    </w:p>
    <w:p w:rsidR="007841C8" w:rsidRPr="007841C8" w:rsidRDefault="007841C8" w:rsidP="007841C8">
      <w:pPr>
        <w:rPr>
          <w:lang w:val="en-US"/>
        </w:rPr>
      </w:pPr>
    </w:p>
    <w:p w:rsidR="00825186" w:rsidRDefault="00825186">
      <w:pPr>
        <w:rPr>
          <w:rFonts w:ascii="Times New Roman" w:eastAsiaTheme="majorEastAsia" w:hAnsi="Times New Roman" w:cs="Times New Roman"/>
          <w:b/>
          <w:bCs/>
          <w:sz w:val="28"/>
          <w:szCs w:val="28"/>
          <w:lang w:val="en-GB"/>
        </w:rPr>
      </w:pPr>
      <w:r>
        <w:rPr>
          <w:rFonts w:ascii="Times New Roman" w:hAnsi="Times New Roman" w:cs="Times New Roman"/>
          <w:lang w:val="en-GB"/>
        </w:rPr>
        <w:br w:type="page"/>
      </w:r>
    </w:p>
    <w:p w:rsidR="009D2889" w:rsidRDefault="009D2889" w:rsidP="009D2889">
      <w:pPr>
        <w:pStyle w:val="1"/>
        <w:spacing w:after="240" w:line="360" w:lineRule="auto"/>
        <w:jc w:val="center"/>
        <w:rPr>
          <w:rFonts w:ascii="Times New Roman" w:hAnsi="Times New Roman" w:cs="Times New Roman"/>
          <w:color w:val="auto"/>
          <w:lang w:val="en-GB"/>
        </w:rPr>
      </w:pPr>
      <w:bookmarkStart w:id="12" w:name="_Toc357512406"/>
      <w:r w:rsidRPr="009D2889">
        <w:rPr>
          <w:rFonts w:ascii="Times New Roman" w:hAnsi="Times New Roman" w:cs="Times New Roman"/>
          <w:color w:val="auto"/>
          <w:lang w:val="en-GB"/>
        </w:rPr>
        <w:lastRenderedPageBreak/>
        <w:t>Conclusion</w:t>
      </w:r>
      <w:r w:rsidR="00B476BF">
        <w:rPr>
          <w:rFonts w:ascii="Times New Roman" w:hAnsi="Times New Roman" w:cs="Times New Roman"/>
          <w:color w:val="auto"/>
          <w:lang w:val="en-GB"/>
        </w:rPr>
        <w:t>s</w:t>
      </w:r>
      <w:bookmarkEnd w:id="12"/>
    </w:p>
    <w:p w:rsidR="00C16964" w:rsidRPr="00A0058A" w:rsidRDefault="00C16964" w:rsidP="00C16964">
      <w:pPr>
        <w:autoSpaceDE w:val="0"/>
        <w:autoSpaceDN w:val="0"/>
        <w:adjustRightInd w:val="0"/>
        <w:spacing w:line="360" w:lineRule="auto"/>
        <w:ind w:firstLine="708"/>
        <w:jc w:val="both"/>
        <w:rPr>
          <w:rFonts w:ascii="Times New Roman" w:eastAsia="TimesNewRomanPSMT" w:hAnsi="Times New Roman" w:cs="Times New Roman"/>
          <w:sz w:val="28"/>
          <w:szCs w:val="28"/>
          <w:lang w:val="en-US"/>
        </w:rPr>
      </w:pPr>
      <w:r w:rsidRPr="00A0058A">
        <w:rPr>
          <w:rFonts w:ascii="Times New Roman" w:eastAsia="TimesNewRomanPSMT" w:hAnsi="Times New Roman" w:cs="Times New Roman"/>
          <w:sz w:val="28"/>
          <w:szCs w:val="28"/>
          <w:lang w:val="en-US"/>
        </w:rPr>
        <w:t xml:space="preserve">During the research the author of the Master’s thesis has come to the following </w:t>
      </w:r>
      <w:r w:rsidRPr="00A0058A">
        <w:rPr>
          <w:rFonts w:ascii="Times New Roman" w:eastAsia="TimesNewRomanPSMT" w:hAnsi="Times New Roman" w:cs="Times New Roman"/>
          <w:b/>
          <w:bCs/>
          <w:sz w:val="28"/>
          <w:szCs w:val="28"/>
          <w:lang w:val="en-US"/>
        </w:rPr>
        <w:t>conclusions</w:t>
      </w:r>
      <w:r w:rsidRPr="00A0058A">
        <w:rPr>
          <w:rFonts w:ascii="Times New Roman" w:eastAsia="TimesNewRomanPSMT" w:hAnsi="Times New Roman" w:cs="Times New Roman"/>
          <w:sz w:val="28"/>
          <w:szCs w:val="28"/>
          <w:lang w:val="en-US"/>
        </w:rPr>
        <w:t>:</w:t>
      </w:r>
    </w:p>
    <w:p w:rsidR="00C16964" w:rsidRPr="00A0058A" w:rsidRDefault="00C16964" w:rsidP="002D2773">
      <w:pPr>
        <w:pStyle w:val="a8"/>
        <w:numPr>
          <w:ilvl w:val="0"/>
          <w:numId w:val="26"/>
        </w:numPr>
        <w:spacing w:after="200" w:line="360" w:lineRule="auto"/>
        <w:jc w:val="both"/>
        <w:rPr>
          <w:rFonts w:eastAsia="TT54Eo00"/>
          <w:sz w:val="28"/>
          <w:szCs w:val="28"/>
          <w:lang w:val="en-GB"/>
        </w:rPr>
      </w:pPr>
      <w:r w:rsidRPr="00A0058A">
        <w:rPr>
          <w:rFonts w:eastAsia="TimesNewRomanPSMT"/>
          <w:sz w:val="28"/>
          <w:szCs w:val="28"/>
        </w:rPr>
        <w:t>The t</w:t>
      </w:r>
      <w:r>
        <w:rPr>
          <w:rFonts w:eastAsia="TimesNewRomanPSMT"/>
          <w:sz w:val="28"/>
          <w:szCs w:val="28"/>
        </w:rPr>
        <w:t>heories</w:t>
      </w:r>
      <w:r w:rsidRPr="00A0058A">
        <w:rPr>
          <w:rFonts w:eastAsia="TimesNewRomanPSMT"/>
          <w:sz w:val="28"/>
          <w:szCs w:val="28"/>
          <w:lang w:val="en-GB"/>
        </w:rPr>
        <w:t xml:space="preserve"> of pay differentiation </w:t>
      </w:r>
      <w:r w:rsidRPr="00A0058A">
        <w:rPr>
          <w:rFonts w:eastAsia="TT54Eo00"/>
          <w:sz w:val="28"/>
          <w:szCs w:val="28"/>
          <w:lang w:val="en-GB"/>
        </w:rPr>
        <w:t xml:space="preserve">can partly explain the phenomenon of civil servants’ pay differentiation. Each theory justifies particular type of pay differentiation: </w:t>
      </w:r>
      <w:r w:rsidRPr="00A0058A">
        <w:rPr>
          <w:sz w:val="28"/>
          <w:szCs w:val="28"/>
          <w:lang w:val="en-GB"/>
        </w:rPr>
        <w:t>Human capital theory and Glass ceiling theory explain the gender and racial pay differentiation; Compensating differences theory accounts for the interregional pay differentiation; Opportunity cost theory elucidates the sectorial pay differentiation and Effective wage theory clarifies the psychological pay differentiation.</w:t>
      </w:r>
      <w:r w:rsidRPr="00A0058A">
        <w:rPr>
          <w:rFonts w:eastAsia="TT54Eo00"/>
          <w:sz w:val="28"/>
          <w:szCs w:val="28"/>
          <w:lang w:val="en-GB"/>
        </w:rPr>
        <w:t xml:space="preserve"> Moreover, the horizontal and vertical pay differentiations are not substantiated by theoretical models. However, these aforementioned types are widespread in organisations of public and private sector. </w:t>
      </w:r>
    </w:p>
    <w:p w:rsidR="00C16964" w:rsidRPr="00A0058A" w:rsidRDefault="00C16964" w:rsidP="002D2773">
      <w:pPr>
        <w:pStyle w:val="a8"/>
        <w:numPr>
          <w:ilvl w:val="0"/>
          <w:numId w:val="26"/>
        </w:numPr>
        <w:spacing w:after="200" w:line="360" w:lineRule="auto"/>
        <w:jc w:val="both"/>
        <w:rPr>
          <w:rFonts w:eastAsiaTheme="minorHAnsi"/>
          <w:sz w:val="28"/>
          <w:szCs w:val="28"/>
          <w:lang w:val="en-GB"/>
        </w:rPr>
      </w:pPr>
      <w:r w:rsidRPr="00A0058A">
        <w:rPr>
          <w:sz w:val="28"/>
          <w:szCs w:val="28"/>
          <w:lang w:val="en-GB"/>
        </w:rPr>
        <w:t xml:space="preserve">The </w:t>
      </w:r>
      <w:r w:rsidRPr="00A0058A">
        <w:rPr>
          <w:rFonts w:eastAsia="TT54Eo00"/>
          <w:sz w:val="28"/>
          <w:szCs w:val="28"/>
          <w:lang w:val="en-GB"/>
        </w:rPr>
        <w:t xml:space="preserve">factors of pay differentiation are different for each theory and each type of pay differentiation. Furthermore, the </w:t>
      </w:r>
      <w:r w:rsidRPr="00A0058A">
        <w:rPr>
          <w:sz w:val="28"/>
          <w:szCs w:val="28"/>
          <w:lang w:val="en-GB"/>
        </w:rPr>
        <w:t xml:space="preserve">ways which can be involved in optimization are appropriate for certain types of pay differentiation. The </w:t>
      </w:r>
      <w:r w:rsidRPr="00A0058A">
        <w:rPr>
          <w:rFonts w:eastAsia="TimesNewRomanPSMT"/>
          <w:sz w:val="28"/>
          <w:szCs w:val="28"/>
          <w:lang w:val="en-GB"/>
        </w:rPr>
        <w:t xml:space="preserve">author-established </w:t>
      </w:r>
      <w:r w:rsidRPr="00A0058A">
        <w:rPr>
          <w:sz w:val="28"/>
          <w:szCs w:val="28"/>
          <w:lang w:val="en-GB"/>
        </w:rPr>
        <w:t>systematization provides the correspondence of the main theories, factors, types and possible ways of optimization civil servants’ pay differentiation.</w:t>
      </w:r>
    </w:p>
    <w:p w:rsidR="00C16964" w:rsidRPr="00A0058A" w:rsidRDefault="00C16964" w:rsidP="002D2773">
      <w:pPr>
        <w:pStyle w:val="a8"/>
        <w:numPr>
          <w:ilvl w:val="0"/>
          <w:numId w:val="25"/>
        </w:numPr>
        <w:spacing w:after="200" w:line="360" w:lineRule="auto"/>
        <w:ind w:left="851" w:hanging="425"/>
        <w:jc w:val="both"/>
        <w:rPr>
          <w:sz w:val="28"/>
          <w:szCs w:val="28"/>
        </w:rPr>
      </w:pPr>
      <w:r w:rsidRPr="00A0058A">
        <w:rPr>
          <w:sz w:val="28"/>
          <w:szCs w:val="28"/>
        </w:rPr>
        <w:t>The expert opinion that the current remuneration structure of Russian civil servants is complicated and unrelated to performance is readily confirmed by the analysis of pay structure and pay system of Federal civil servants of the Russian Federation.</w:t>
      </w:r>
    </w:p>
    <w:p w:rsidR="00C16964" w:rsidRPr="00A0058A" w:rsidRDefault="00C16964" w:rsidP="002D2773">
      <w:pPr>
        <w:pStyle w:val="af8"/>
        <w:numPr>
          <w:ilvl w:val="0"/>
          <w:numId w:val="25"/>
        </w:numPr>
        <w:spacing w:after="200" w:line="360" w:lineRule="auto"/>
        <w:ind w:left="851" w:hanging="425"/>
        <w:jc w:val="both"/>
        <w:rPr>
          <w:rFonts w:ascii="Times New Roman" w:hAnsi="Times New Roman" w:cs="Times New Roman"/>
          <w:sz w:val="28"/>
          <w:szCs w:val="28"/>
          <w:lang w:val="en-US"/>
        </w:rPr>
      </w:pPr>
      <w:r w:rsidRPr="00A0058A">
        <w:rPr>
          <w:rFonts w:ascii="Times New Roman" w:hAnsi="Times New Roman" w:cs="Times New Roman"/>
          <w:sz w:val="28"/>
          <w:szCs w:val="28"/>
          <w:lang w:val="en-GB"/>
        </w:rPr>
        <w:t xml:space="preserve">Concerning the ways of optimisation Russian civil servants’ pay system it is worth to </w:t>
      </w:r>
      <w:r w:rsidRPr="00A0058A">
        <w:rPr>
          <w:rFonts w:ascii="Times New Roman" w:hAnsi="Times New Roman" w:cs="Times New Roman"/>
          <w:sz w:val="28"/>
          <w:szCs w:val="28"/>
          <w:lang w:val="en-US"/>
        </w:rPr>
        <w:t>underline some pilot projects of performance indicators implementation and t</w:t>
      </w:r>
      <w:r w:rsidRPr="00A0058A">
        <w:rPr>
          <w:rFonts w:ascii="Times New Roman" w:hAnsi="Times New Roman" w:cs="Times New Roman"/>
          <w:sz w:val="28"/>
          <w:szCs w:val="28"/>
          <w:lang w:val="en-GB"/>
        </w:rPr>
        <w:t>he recent initiatives of the President on perfection o</w:t>
      </w:r>
      <w:r>
        <w:rPr>
          <w:rFonts w:ascii="Times New Roman" w:hAnsi="Times New Roman" w:cs="Times New Roman"/>
          <w:sz w:val="28"/>
          <w:szCs w:val="28"/>
          <w:lang w:val="en-GB"/>
        </w:rPr>
        <w:t>f</w:t>
      </w:r>
      <w:r w:rsidRPr="00A0058A">
        <w:rPr>
          <w:rFonts w:ascii="Times New Roman" w:hAnsi="Times New Roman" w:cs="Times New Roman"/>
          <w:sz w:val="28"/>
          <w:szCs w:val="28"/>
          <w:lang w:val="en-GB"/>
        </w:rPr>
        <w:t xml:space="preserve"> Federal civil servants’ pay in the Administration and in the Government</w:t>
      </w:r>
      <w:r w:rsidRPr="00A0058A">
        <w:rPr>
          <w:rFonts w:ascii="Times New Roman" w:hAnsi="Times New Roman" w:cs="Times New Roman"/>
          <w:sz w:val="28"/>
          <w:szCs w:val="28"/>
          <w:lang w:val="en-US"/>
        </w:rPr>
        <w:t xml:space="preserve">. Nevertheless, there is no data available to confirm the </w:t>
      </w:r>
      <w:r w:rsidRPr="00A0058A">
        <w:rPr>
          <w:rFonts w:ascii="Times New Roman" w:hAnsi="Times New Roman" w:cs="Times New Roman"/>
          <w:sz w:val="28"/>
          <w:szCs w:val="28"/>
          <w:lang w:val="en-US"/>
        </w:rPr>
        <w:lastRenderedPageBreak/>
        <w:t>increase of civil servants’ performance after the pilot projects. Moreover</w:t>
      </w:r>
      <w:r w:rsidRPr="00A0058A">
        <w:rPr>
          <w:rFonts w:ascii="Times New Roman" w:hAnsi="Times New Roman" w:cs="Times New Roman"/>
          <w:sz w:val="28"/>
          <w:szCs w:val="28"/>
          <w:lang w:val="en-GB"/>
        </w:rPr>
        <w:t>,</w:t>
      </w:r>
      <w:r w:rsidRPr="00A0058A">
        <w:rPr>
          <w:rFonts w:ascii="Times New Roman" w:hAnsi="Times New Roman" w:cs="Times New Roman"/>
          <w:sz w:val="28"/>
          <w:szCs w:val="28"/>
          <w:lang w:val="en-US"/>
        </w:rPr>
        <w:t xml:space="preserve"> </w:t>
      </w:r>
      <w:r w:rsidRPr="00A0058A">
        <w:rPr>
          <w:rFonts w:ascii="Times New Roman" w:hAnsi="Times New Roman" w:cs="Times New Roman"/>
          <w:sz w:val="28"/>
          <w:szCs w:val="28"/>
          <w:lang w:val="en-GB"/>
        </w:rPr>
        <w:t xml:space="preserve">the initiatives of the President are also unrelated to civil servants’ performance. </w:t>
      </w:r>
    </w:p>
    <w:p w:rsidR="00C16964" w:rsidRPr="00A0058A" w:rsidRDefault="00C16964" w:rsidP="002D2773">
      <w:pPr>
        <w:pStyle w:val="a8"/>
        <w:numPr>
          <w:ilvl w:val="0"/>
          <w:numId w:val="25"/>
        </w:numPr>
        <w:spacing w:after="200" w:line="360" w:lineRule="auto"/>
        <w:ind w:left="851" w:hanging="425"/>
        <w:jc w:val="both"/>
        <w:rPr>
          <w:sz w:val="28"/>
          <w:szCs w:val="28"/>
        </w:rPr>
      </w:pPr>
      <w:r w:rsidRPr="00A0058A">
        <w:rPr>
          <w:sz w:val="28"/>
          <w:szCs w:val="28"/>
        </w:rPr>
        <w:t xml:space="preserve">The civil servants’ pay has unequal distribution across FEBs. There is a large pay gap between different levels of executive bodies, which illustrate the </w:t>
      </w:r>
      <w:r w:rsidRPr="00A0058A">
        <w:rPr>
          <w:i/>
          <w:sz w:val="28"/>
          <w:szCs w:val="28"/>
        </w:rPr>
        <w:t>vertical pay differentiation</w:t>
      </w:r>
      <w:r w:rsidRPr="00A0058A">
        <w:rPr>
          <w:sz w:val="28"/>
          <w:szCs w:val="28"/>
        </w:rPr>
        <w:t>. However, there is little incentive for staff to take on higher level responsibilities because the differences in total pay and allowances between different categories of civil service in FEBs are insufficient.</w:t>
      </w:r>
    </w:p>
    <w:p w:rsidR="00C16964" w:rsidRPr="00A0058A" w:rsidRDefault="00C16964" w:rsidP="002D2773">
      <w:pPr>
        <w:pStyle w:val="a8"/>
        <w:numPr>
          <w:ilvl w:val="0"/>
          <w:numId w:val="25"/>
        </w:numPr>
        <w:spacing w:after="200" w:line="360" w:lineRule="auto"/>
        <w:ind w:left="851" w:hanging="425"/>
        <w:jc w:val="both"/>
        <w:rPr>
          <w:sz w:val="28"/>
          <w:szCs w:val="28"/>
        </w:rPr>
      </w:pPr>
      <w:r w:rsidRPr="00A0058A">
        <w:rPr>
          <w:sz w:val="28"/>
          <w:szCs w:val="28"/>
        </w:rPr>
        <w:t xml:space="preserve">According to the analysis of pay compression, the following factors determine the level of pay differentiation in FEBs: civil service’ </w:t>
      </w:r>
      <w:proofErr w:type="gramStart"/>
      <w:r w:rsidRPr="00A0058A">
        <w:rPr>
          <w:sz w:val="28"/>
          <w:szCs w:val="28"/>
        </w:rPr>
        <w:t xml:space="preserve">category, type of FEB, </w:t>
      </w:r>
      <w:r w:rsidRPr="00A0058A">
        <w:rPr>
          <w:color w:val="131413"/>
          <w:sz w:val="28"/>
          <w:szCs w:val="28"/>
        </w:rPr>
        <w:t>pay</w:t>
      </w:r>
      <w:proofErr w:type="gramEnd"/>
      <w:r w:rsidRPr="00A0058A">
        <w:rPr>
          <w:color w:val="131413"/>
          <w:sz w:val="28"/>
          <w:szCs w:val="28"/>
        </w:rPr>
        <w:t xml:space="preserve"> components, </w:t>
      </w:r>
      <w:r w:rsidRPr="00A0058A">
        <w:rPr>
          <w:sz w:val="28"/>
          <w:szCs w:val="28"/>
        </w:rPr>
        <w:t>area of FEBs’ activity.</w:t>
      </w:r>
    </w:p>
    <w:p w:rsidR="00C16964" w:rsidRPr="00A0058A" w:rsidRDefault="00C16964" w:rsidP="00C16964">
      <w:pPr>
        <w:pStyle w:val="2"/>
        <w:spacing w:before="240" w:after="200" w:line="360" w:lineRule="auto"/>
        <w:ind w:left="0" w:firstLine="709"/>
        <w:jc w:val="both"/>
        <w:rPr>
          <w:rFonts w:ascii="Times New Roman" w:hAnsi="Times New Roman" w:cs="Times New Roman"/>
          <w:sz w:val="28"/>
          <w:szCs w:val="28"/>
        </w:rPr>
      </w:pPr>
      <w:r>
        <w:rPr>
          <w:rFonts w:ascii="Times New Roman" w:hAnsi="Times New Roman" w:cs="Times New Roman"/>
          <w:sz w:val="28"/>
          <w:szCs w:val="28"/>
          <w:lang w:val="en-US"/>
        </w:rPr>
        <w:t>Considering</w:t>
      </w:r>
      <w:r w:rsidRPr="00A0058A">
        <w:rPr>
          <w:rFonts w:ascii="Times New Roman" w:hAnsi="Times New Roman" w:cs="Times New Roman"/>
          <w:sz w:val="28"/>
          <w:szCs w:val="28"/>
          <w:lang w:val="en-US"/>
        </w:rPr>
        <w:t xml:space="preserve"> the calculations of chain and basic pay </w:t>
      </w:r>
      <w:proofErr w:type="spellStart"/>
      <w:r w:rsidRPr="00A0058A">
        <w:rPr>
          <w:rFonts w:ascii="Times New Roman" w:hAnsi="Times New Roman" w:cs="Times New Roman"/>
          <w:sz w:val="28"/>
          <w:szCs w:val="28"/>
          <w:lang w:val="en-US"/>
        </w:rPr>
        <w:t>compa</w:t>
      </w:r>
      <w:proofErr w:type="spellEnd"/>
      <w:r w:rsidRPr="00A0058A">
        <w:rPr>
          <w:rFonts w:ascii="Times New Roman" w:hAnsi="Times New Roman" w:cs="Times New Roman"/>
          <w:sz w:val="28"/>
          <w:szCs w:val="28"/>
          <w:lang w:val="en-US"/>
        </w:rPr>
        <w:t>-ratios, we can conclude the following:</w:t>
      </w:r>
    </w:p>
    <w:p w:rsidR="00C16964" w:rsidRPr="00A0058A" w:rsidRDefault="00C16964" w:rsidP="002D2773">
      <w:pPr>
        <w:pStyle w:val="2"/>
        <w:numPr>
          <w:ilvl w:val="0"/>
          <w:numId w:val="23"/>
        </w:numPr>
        <w:spacing w:after="200" w:line="360" w:lineRule="auto"/>
        <w:jc w:val="both"/>
        <w:rPr>
          <w:rFonts w:ascii="Times New Roman" w:hAnsi="Times New Roman" w:cs="Times New Roman"/>
          <w:sz w:val="28"/>
          <w:szCs w:val="28"/>
        </w:rPr>
      </w:pPr>
      <w:r w:rsidRPr="00A0058A">
        <w:rPr>
          <w:rFonts w:ascii="Times New Roman" w:hAnsi="Times New Roman" w:cs="Times New Roman"/>
          <w:sz w:val="28"/>
          <w:szCs w:val="28"/>
        </w:rPr>
        <w:t>I</w:t>
      </w:r>
      <w:proofErr w:type="spellStart"/>
      <w:r w:rsidRPr="00A0058A">
        <w:rPr>
          <w:rFonts w:ascii="Times New Roman" w:hAnsi="Times New Roman" w:cs="Times New Roman"/>
          <w:sz w:val="28"/>
          <w:szCs w:val="28"/>
          <w:lang w:val="en-US"/>
        </w:rPr>
        <w:t>n</w:t>
      </w:r>
      <w:proofErr w:type="spellEnd"/>
      <w:r w:rsidRPr="00A0058A">
        <w:rPr>
          <w:rFonts w:ascii="Times New Roman" w:hAnsi="Times New Roman" w:cs="Times New Roman"/>
          <w:sz w:val="28"/>
          <w:szCs w:val="28"/>
          <w:lang w:val="en-US"/>
        </w:rPr>
        <w:t xml:space="preserve"> the case of career advancement from “Support Professionals” to “Professionals” civil service category the average monthly pay increases on approximately 50 per cent in all FEB. However, in case of further career advancement the increase of pay varies from 96 to 139 per cent according to the type of FEB. Thus, civil servants of Federal ministries have more benefits than civil servants of the rest FEBs. This phenomenon illustrates the </w:t>
      </w:r>
      <w:r w:rsidRPr="00A0058A">
        <w:rPr>
          <w:rFonts w:ascii="Times New Roman" w:hAnsi="Times New Roman" w:cs="Times New Roman"/>
          <w:i/>
          <w:sz w:val="28"/>
          <w:szCs w:val="28"/>
          <w:lang w:val="en-US"/>
        </w:rPr>
        <w:t>horizontal pay differentiation</w:t>
      </w:r>
      <w:r w:rsidRPr="00A0058A">
        <w:rPr>
          <w:rFonts w:ascii="Times New Roman" w:hAnsi="Times New Roman" w:cs="Times New Roman"/>
          <w:sz w:val="28"/>
          <w:szCs w:val="28"/>
          <w:lang w:val="en-US"/>
        </w:rPr>
        <w:t xml:space="preserve">, then </w:t>
      </w:r>
      <w:r w:rsidRPr="00A0058A">
        <w:rPr>
          <w:rFonts w:ascii="Times New Roman" w:hAnsi="Times New Roman" w:cs="Times New Roman"/>
          <w:sz w:val="28"/>
          <w:szCs w:val="28"/>
        </w:rPr>
        <w:t>employees of the same civil service’ categories receive different levels of pay in different FEBs.</w:t>
      </w:r>
    </w:p>
    <w:p w:rsidR="00C16964" w:rsidRPr="00A0058A" w:rsidRDefault="00C16964" w:rsidP="002D2773">
      <w:pPr>
        <w:pStyle w:val="a8"/>
        <w:numPr>
          <w:ilvl w:val="0"/>
          <w:numId w:val="23"/>
        </w:numPr>
        <w:spacing w:after="200" w:line="360" w:lineRule="auto"/>
        <w:jc w:val="both"/>
        <w:rPr>
          <w:sz w:val="22"/>
          <w:szCs w:val="22"/>
        </w:rPr>
      </w:pPr>
      <w:r w:rsidRPr="00A0058A">
        <w:rPr>
          <w:sz w:val="28"/>
          <w:szCs w:val="28"/>
        </w:rPr>
        <w:t xml:space="preserve">The level of civil servants’ pay is appropriate for the category of civil service in most FEBs. However, the level of civil servants’ pay is appropriate for all categories (except for Support Professionals in 3 Ministries) in all Federal ministries, but in most Federal services and agencies </w:t>
      </w:r>
      <w:r w:rsidRPr="00A0058A">
        <w:rPr>
          <w:rFonts w:eastAsia="TimesNewRomanPSMT"/>
          <w:sz w:val="28"/>
          <w:szCs w:val="28"/>
        </w:rPr>
        <w:t>the actual remuneration of employees is lower than the reference level for all civil service’ categories.</w:t>
      </w:r>
    </w:p>
    <w:p w:rsidR="00C16964" w:rsidRPr="00A0058A" w:rsidRDefault="00C16964" w:rsidP="00C16964">
      <w:pPr>
        <w:spacing w:line="360" w:lineRule="auto"/>
        <w:jc w:val="both"/>
        <w:rPr>
          <w:rFonts w:ascii="Times New Roman" w:eastAsia="TimesNewRomanPSMT" w:hAnsi="Times New Roman" w:cs="Times New Roman"/>
          <w:sz w:val="28"/>
          <w:szCs w:val="28"/>
          <w:lang w:val="en-GB"/>
        </w:rPr>
      </w:pPr>
      <w:r w:rsidRPr="00A0058A">
        <w:rPr>
          <w:rFonts w:ascii="Times New Roman" w:eastAsia="TimesNewRomanPSMT" w:hAnsi="Times New Roman" w:cs="Times New Roman"/>
          <w:sz w:val="28"/>
          <w:szCs w:val="28"/>
          <w:lang w:val="en-GB"/>
        </w:rPr>
        <w:lastRenderedPageBreak/>
        <w:t>Summarizing the findings of regression analysis, we may conclude the following:</w:t>
      </w:r>
    </w:p>
    <w:p w:rsidR="00C16964" w:rsidRPr="00A0058A" w:rsidRDefault="00C16964" w:rsidP="002D2773">
      <w:pPr>
        <w:numPr>
          <w:ilvl w:val="0"/>
          <w:numId w:val="10"/>
        </w:numPr>
        <w:spacing w:line="360" w:lineRule="auto"/>
        <w:jc w:val="both"/>
        <w:rPr>
          <w:rFonts w:ascii="Times New Roman" w:hAnsi="Times New Roman" w:cs="Times New Roman"/>
          <w:sz w:val="28"/>
          <w:szCs w:val="28"/>
          <w:lang w:val="en-GB"/>
        </w:rPr>
      </w:pPr>
      <w:r w:rsidRPr="00A0058A">
        <w:rPr>
          <w:rFonts w:ascii="Times New Roman" w:hAnsi="Times New Roman" w:cs="Times New Roman"/>
          <w:sz w:val="28"/>
          <w:szCs w:val="28"/>
          <w:lang w:val="en-US"/>
        </w:rPr>
        <w:t>The influence of such factors as official salary and</w:t>
      </w:r>
      <w:r w:rsidRPr="00A0058A">
        <w:rPr>
          <w:rFonts w:ascii="Times New Roman" w:hAnsi="Times New Roman" w:cs="Times New Roman"/>
          <w:sz w:val="28"/>
          <w:szCs w:val="28"/>
          <w:lang w:val="en-GB"/>
        </w:rPr>
        <w:t xml:space="preserve"> length of service allowance </w:t>
      </w:r>
      <w:r w:rsidRPr="00A0058A">
        <w:rPr>
          <w:rFonts w:ascii="Times New Roman" w:hAnsi="Times New Roman" w:cs="Times New Roman"/>
          <w:sz w:val="28"/>
          <w:szCs w:val="28"/>
          <w:lang w:val="en-US"/>
        </w:rPr>
        <w:t>are justified the model validity. It is readily seen that the pay gap between the lowest and the highest civil service’ categories depends on the experience/ skills (</w:t>
      </w:r>
      <w:r w:rsidRPr="00A0058A">
        <w:rPr>
          <w:rFonts w:ascii="Times New Roman" w:hAnsi="Times New Roman" w:cs="Times New Roman"/>
          <w:sz w:val="28"/>
          <w:szCs w:val="28"/>
          <w:lang w:val="en-GB"/>
        </w:rPr>
        <w:t>length of service) and competencies/ knowledge (job position held)</w:t>
      </w:r>
      <w:r w:rsidRPr="00A0058A">
        <w:rPr>
          <w:rFonts w:ascii="Times New Roman" w:hAnsi="Times New Roman" w:cs="Times New Roman"/>
          <w:sz w:val="28"/>
          <w:szCs w:val="28"/>
          <w:lang w:val="en-US"/>
        </w:rPr>
        <w:t>.</w:t>
      </w:r>
    </w:p>
    <w:p w:rsidR="00C16964" w:rsidRPr="00A0058A" w:rsidRDefault="00C16964" w:rsidP="002D2773">
      <w:pPr>
        <w:numPr>
          <w:ilvl w:val="0"/>
          <w:numId w:val="10"/>
        </w:numPr>
        <w:spacing w:line="360" w:lineRule="auto"/>
        <w:jc w:val="both"/>
        <w:rPr>
          <w:rFonts w:ascii="Times New Roman" w:hAnsi="Times New Roman" w:cs="Times New Roman"/>
          <w:sz w:val="28"/>
          <w:szCs w:val="28"/>
          <w:lang w:val="en-US"/>
        </w:rPr>
      </w:pPr>
      <w:r w:rsidRPr="00A0058A">
        <w:rPr>
          <w:rFonts w:ascii="Times New Roman" w:eastAsiaTheme="minorEastAsia" w:hAnsi="Times New Roman" w:cs="Times New Roman"/>
          <w:sz w:val="28"/>
          <w:szCs w:val="28"/>
          <w:lang w:val="en-US"/>
        </w:rPr>
        <w:t xml:space="preserve">According to the </w:t>
      </w:r>
      <w:proofErr w:type="spellStart"/>
      <w:r w:rsidRPr="00A0058A">
        <w:rPr>
          <w:rFonts w:ascii="Times New Roman" w:eastAsiaTheme="minorEastAsia" w:hAnsi="Times New Roman" w:cs="Times New Roman"/>
          <w:sz w:val="28"/>
          <w:szCs w:val="28"/>
          <w:lang w:val="en-US"/>
        </w:rPr>
        <w:t>Rosstat</w:t>
      </w:r>
      <w:proofErr w:type="spellEnd"/>
      <w:r w:rsidRPr="00A0058A">
        <w:rPr>
          <w:rFonts w:ascii="Times New Roman" w:eastAsiaTheme="minorEastAsia" w:hAnsi="Times New Roman" w:cs="Times New Roman"/>
          <w:sz w:val="28"/>
          <w:szCs w:val="28"/>
          <w:lang w:val="en-US"/>
        </w:rPr>
        <w:t xml:space="preserve"> data,</w:t>
      </w:r>
      <w:r w:rsidRPr="00A0058A">
        <w:rPr>
          <w:rFonts w:ascii="Times New Roman" w:hAnsi="Times New Roman" w:cs="Times New Roman"/>
          <w:sz w:val="28"/>
          <w:szCs w:val="28"/>
          <w:lang w:val="en-US"/>
        </w:rPr>
        <w:t xml:space="preserve"> the magnitude of Federal civil servants monthly bonuses in about 40 per cent of total pay. Therefore, the influence of such variable as “average monthly bonuses” on the level of civil servants pay differentiation is evident. However, it was already mentioned, that this component is unrelated to performance of civil servants. </w:t>
      </w:r>
    </w:p>
    <w:p w:rsidR="00C16964" w:rsidRPr="00A0058A" w:rsidRDefault="00C16964" w:rsidP="002D2773">
      <w:pPr>
        <w:numPr>
          <w:ilvl w:val="0"/>
          <w:numId w:val="10"/>
        </w:numPr>
        <w:spacing w:line="360" w:lineRule="auto"/>
        <w:jc w:val="both"/>
        <w:rPr>
          <w:rFonts w:ascii="Times New Roman" w:hAnsi="Times New Roman" w:cs="Times New Roman"/>
          <w:sz w:val="28"/>
          <w:szCs w:val="28"/>
          <w:lang w:val="en-GB"/>
        </w:rPr>
      </w:pPr>
      <w:r w:rsidRPr="00A0058A">
        <w:rPr>
          <w:rFonts w:ascii="Times New Roman" w:hAnsi="Times New Roman" w:cs="Times New Roman"/>
          <w:sz w:val="28"/>
          <w:szCs w:val="28"/>
          <w:lang w:val="en-US"/>
        </w:rPr>
        <w:t>The significance of “jurisdiction”</w:t>
      </w:r>
      <w:r w:rsidRPr="00A0058A">
        <w:rPr>
          <w:rFonts w:ascii="Times New Roman" w:hAnsi="Times New Roman" w:cs="Times New Roman"/>
          <w:sz w:val="28"/>
          <w:szCs w:val="28"/>
          <w:lang w:val="en-GB"/>
        </w:rPr>
        <w:t xml:space="preserve"> variable explains the fact that </w:t>
      </w:r>
      <w:r w:rsidRPr="00A0058A">
        <w:rPr>
          <w:rFonts w:ascii="Times New Roman" w:hAnsi="Times New Roman" w:cs="Times New Roman"/>
          <w:sz w:val="28"/>
          <w:szCs w:val="28"/>
          <w:lang w:val="en-US"/>
        </w:rPr>
        <w:t xml:space="preserve">the </w:t>
      </w:r>
      <w:r w:rsidRPr="00A0058A">
        <w:rPr>
          <w:rFonts w:ascii="Times New Roman" w:hAnsi="Times New Roman" w:cs="Times New Roman"/>
          <w:i/>
          <w:sz w:val="28"/>
          <w:szCs w:val="28"/>
          <w:lang w:val="en-US"/>
        </w:rPr>
        <w:t>type of FEB</w:t>
      </w:r>
      <w:r w:rsidRPr="00A0058A">
        <w:rPr>
          <w:rFonts w:ascii="Times New Roman" w:hAnsi="Times New Roman" w:cs="Times New Roman"/>
          <w:sz w:val="28"/>
          <w:szCs w:val="28"/>
          <w:lang w:val="en-US"/>
        </w:rPr>
        <w:t xml:space="preserve"> matters in the context of pay differentiation. If FEB is under ministerial jurisdiction, the level of pay gap between </w:t>
      </w:r>
      <w:proofErr w:type="gramStart"/>
      <w:r w:rsidRPr="00A0058A">
        <w:rPr>
          <w:rFonts w:ascii="Times New Roman" w:hAnsi="Times New Roman" w:cs="Times New Roman"/>
          <w:sz w:val="28"/>
          <w:szCs w:val="28"/>
          <w:lang w:val="en-US"/>
        </w:rPr>
        <w:t>Senior</w:t>
      </w:r>
      <w:proofErr w:type="gramEnd"/>
      <w:r w:rsidRPr="00A0058A">
        <w:rPr>
          <w:rFonts w:ascii="Times New Roman" w:hAnsi="Times New Roman" w:cs="Times New Roman"/>
          <w:sz w:val="28"/>
          <w:szCs w:val="28"/>
          <w:lang w:val="en-US"/>
        </w:rPr>
        <w:t xml:space="preserve"> managers and Support professionals rises on 9 312 rubles.</w:t>
      </w:r>
    </w:p>
    <w:p w:rsidR="00C16964" w:rsidRPr="00A0058A" w:rsidRDefault="00C16964" w:rsidP="002D2773">
      <w:pPr>
        <w:pStyle w:val="ConsPlusNormal"/>
        <w:numPr>
          <w:ilvl w:val="0"/>
          <w:numId w:val="10"/>
        </w:numPr>
        <w:spacing w:after="200" w:line="360" w:lineRule="auto"/>
        <w:jc w:val="both"/>
        <w:rPr>
          <w:rFonts w:ascii="Times New Roman" w:hAnsi="Times New Roman" w:cs="Times New Roman"/>
          <w:sz w:val="28"/>
          <w:szCs w:val="28"/>
          <w:lang w:val="en-US"/>
        </w:rPr>
      </w:pPr>
      <w:r w:rsidRPr="00A0058A">
        <w:rPr>
          <w:rFonts w:ascii="Times New Roman" w:hAnsi="Times New Roman" w:cs="Times New Roman"/>
          <w:sz w:val="28"/>
          <w:szCs w:val="28"/>
          <w:lang w:val="en-US"/>
        </w:rPr>
        <w:t xml:space="preserve">The following two significant parameters represent the expenses of the Federal budget on a specific FEB. The variable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10</m:t>
            </m:r>
          </m:sub>
        </m:sSub>
      </m:oMath>
      <w:r w:rsidRPr="00A0058A">
        <w:rPr>
          <w:rFonts w:ascii="Times New Roman" w:hAnsi="Times New Roman" w:cs="Times New Roman"/>
          <w:sz w:val="28"/>
          <w:szCs w:val="28"/>
          <w:lang w:val="en-US"/>
        </w:rPr>
        <w:t xml:space="preserve"> reflects that the higher the budget allocations for the work of Central apparatus of FEBs the higher the level of pay differentiation among categories of civil service. The influence of variable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x</m:t>
            </m:r>
          </m:e>
          <m:sub>
            <m:r>
              <m:rPr>
                <m:sty m:val="bi"/>
              </m:rPr>
              <w:rPr>
                <w:rFonts w:ascii="Cambria Math" w:hAnsi="Cambria Math" w:cs="Times New Roman"/>
                <w:sz w:val="28"/>
                <w:szCs w:val="28"/>
                <w:lang w:val="en-US"/>
              </w:rPr>
              <m:t>12</m:t>
            </m:r>
          </m:sub>
        </m:sSub>
      </m:oMath>
      <w:r w:rsidRPr="00A0058A">
        <w:rPr>
          <w:rFonts w:ascii="Times New Roman" w:hAnsi="Times New Roman" w:cs="Times New Roman"/>
          <w:sz w:val="28"/>
          <w:szCs w:val="28"/>
          <w:lang w:val="en-US"/>
        </w:rPr>
        <w:t xml:space="preserve"> on c</w:t>
      </w:r>
      <w:proofErr w:type="spellStart"/>
      <w:r w:rsidRPr="00A0058A">
        <w:rPr>
          <w:rFonts w:ascii="Times New Roman" w:hAnsi="Times New Roman" w:cs="Times New Roman"/>
          <w:sz w:val="28"/>
          <w:szCs w:val="28"/>
          <w:lang w:val="en-US"/>
        </w:rPr>
        <w:t>ivil</w:t>
      </w:r>
      <w:proofErr w:type="spellEnd"/>
      <w:r w:rsidRPr="00A0058A">
        <w:rPr>
          <w:rFonts w:ascii="Times New Roman" w:hAnsi="Times New Roman" w:cs="Times New Roman"/>
          <w:sz w:val="28"/>
          <w:szCs w:val="28"/>
          <w:lang w:val="en-US"/>
        </w:rPr>
        <w:t xml:space="preserve"> servants’ pay differentiation means that the so-called “political importance” of FEB plays a great role in the process of salary budget formation.</w:t>
      </w:r>
    </w:p>
    <w:p w:rsidR="00C16964" w:rsidRPr="00A0058A" w:rsidRDefault="00C16964" w:rsidP="002D2773">
      <w:pPr>
        <w:pStyle w:val="ConsPlusNormal"/>
        <w:numPr>
          <w:ilvl w:val="0"/>
          <w:numId w:val="10"/>
        </w:numPr>
        <w:spacing w:after="200" w:line="360" w:lineRule="auto"/>
        <w:jc w:val="both"/>
        <w:rPr>
          <w:rFonts w:ascii="Times New Roman" w:hAnsi="Times New Roman" w:cs="Times New Roman"/>
          <w:sz w:val="28"/>
          <w:szCs w:val="28"/>
          <w:lang w:val="en-US"/>
        </w:rPr>
      </w:pPr>
      <w:r w:rsidRPr="00A0058A">
        <w:rPr>
          <w:rFonts w:ascii="Times New Roman" w:hAnsi="Times New Roman" w:cs="Times New Roman"/>
          <w:sz w:val="28"/>
          <w:szCs w:val="28"/>
          <w:lang w:val="en-US"/>
        </w:rPr>
        <w:t xml:space="preserve">The last two variables of our model (the number of powers and support functions of FEB) justify the importance of FEB’s activity. Therefore, the area of FEBs’ activities directly influences on the level of pay differentiation. Moreover, considering that each type of FEBs has </w:t>
      </w:r>
      <w:r w:rsidRPr="00A0058A">
        <w:rPr>
          <w:rFonts w:ascii="Times New Roman" w:hAnsi="Times New Roman" w:cs="Times New Roman"/>
          <w:sz w:val="28"/>
          <w:szCs w:val="28"/>
          <w:lang w:val="en-US"/>
        </w:rPr>
        <w:lastRenderedPageBreak/>
        <w:t>particular executive functions and powers, the significance of variables mentioned underline the role of the type of FEB.</w:t>
      </w:r>
    </w:p>
    <w:p w:rsidR="00C16964" w:rsidRPr="00A0058A" w:rsidRDefault="00C16964" w:rsidP="002D2773">
      <w:pPr>
        <w:pStyle w:val="ConsPlusNormal"/>
        <w:numPr>
          <w:ilvl w:val="0"/>
          <w:numId w:val="10"/>
        </w:numPr>
        <w:spacing w:after="200" w:line="360" w:lineRule="auto"/>
        <w:jc w:val="both"/>
        <w:rPr>
          <w:rFonts w:ascii="Times New Roman" w:hAnsi="Times New Roman" w:cs="Times New Roman"/>
          <w:sz w:val="28"/>
          <w:szCs w:val="28"/>
          <w:lang w:val="en-US"/>
        </w:rPr>
      </w:pPr>
      <w:r w:rsidRPr="00A0058A">
        <w:rPr>
          <w:rFonts w:ascii="Times New Roman" w:hAnsi="Times New Roman" w:cs="Times New Roman"/>
          <w:sz w:val="28"/>
          <w:szCs w:val="28"/>
          <w:lang w:val="en-US"/>
        </w:rPr>
        <w:t xml:space="preserve"> It is essential to note, that there is an inverse relationship between the number of FEB’s powers and the level of pay differentiation. It means that the higher the number of powers, the lower the pay gaps between </w:t>
      </w:r>
      <w:proofErr w:type="gramStart"/>
      <w:r w:rsidRPr="00A0058A">
        <w:rPr>
          <w:rFonts w:ascii="Times New Roman" w:hAnsi="Times New Roman" w:cs="Times New Roman"/>
          <w:sz w:val="28"/>
          <w:szCs w:val="28"/>
          <w:lang w:val="en-US"/>
        </w:rPr>
        <w:t>Senior</w:t>
      </w:r>
      <w:proofErr w:type="gramEnd"/>
      <w:r w:rsidRPr="00A0058A">
        <w:rPr>
          <w:rFonts w:ascii="Times New Roman" w:hAnsi="Times New Roman" w:cs="Times New Roman"/>
          <w:sz w:val="28"/>
          <w:szCs w:val="28"/>
          <w:lang w:val="en-US"/>
        </w:rPr>
        <w:t xml:space="preserve"> managers and Support professionals of FEB. These findings can be explained by the fact that civil servants’ pay varies according to the budget of FEB. </w:t>
      </w:r>
      <w:r w:rsidRPr="00A0058A">
        <w:rPr>
          <w:rFonts w:ascii="Times New Roman" w:hAnsi="Times New Roman" w:cs="Times New Roman"/>
          <w:sz w:val="28"/>
          <w:szCs w:val="28"/>
          <w:lang w:val="en-GB"/>
        </w:rPr>
        <w:t xml:space="preserve">However, the salary budget is based on the number </w:t>
      </w:r>
      <w:r w:rsidRPr="00A0058A">
        <w:rPr>
          <w:rFonts w:ascii="Times New Roman" w:hAnsi="Times New Roman" w:cs="Times New Roman"/>
          <w:sz w:val="28"/>
          <w:szCs w:val="28"/>
          <w:lang w:val="en-US"/>
        </w:rPr>
        <w:t xml:space="preserve">of </w:t>
      </w:r>
      <w:proofErr w:type="spellStart"/>
      <w:r w:rsidRPr="00A0058A">
        <w:rPr>
          <w:rFonts w:ascii="Times New Roman" w:hAnsi="Times New Roman" w:cs="Times New Roman"/>
          <w:sz w:val="28"/>
          <w:szCs w:val="28"/>
          <w:lang w:val="en-US"/>
        </w:rPr>
        <w:t>authorised</w:t>
      </w:r>
      <w:proofErr w:type="spellEnd"/>
      <w:r w:rsidRPr="00A0058A">
        <w:rPr>
          <w:rFonts w:ascii="Times New Roman" w:hAnsi="Times New Roman" w:cs="Times New Roman"/>
          <w:sz w:val="28"/>
          <w:szCs w:val="28"/>
          <w:lang w:val="en-US"/>
        </w:rPr>
        <w:t xml:space="preserve"> positions in FEB, </w:t>
      </w:r>
      <w:r w:rsidRPr="00A0058A">
        <w:rPr>
          <w:rFonts w:ascii="Times New Roman" w:hAnsi="Times New Roman" w:cs="Times New Roman"/>
          <w:sz w:val="28"/>
          <w:szCs w:val="28"/>
          <w:lang w:val="en-GB"/>
        </w:rPr>
        <w:t>calculated on a historical basis.</w:t>
      </w:r>
      <w:r w:rsidRPr="00A0058A">
        <w:rPr>
          <w:rFonts w:ascii="Times New Roman" w:hAnsi="Times New Roman" w:cs="Times New Roman"/>
          <w:sz w:val="28"/>
          <w:szCs w:val="28"/>
          <w:lang w:val="en-US"/>
        </w:rPr>
        <w:t xml:space="preserve"> Therefore, such factor as the number of powers of FEB can be neglected.</w:t>
      </w:r>
    </w:p>
    <w:p w:rsidR="00C16964" w:rsidRPr="00D009A4" w:rsidRDefault="00C16964" w:rsidP="00C16964">
      <w:pPr>
        <w:autoSpaceDE w:val="0"/>
        <w:autoSpaceDN w:val="0"/>
        <w:adjustRightInd w:val="0"/>
        <w:spacing w:line="360" w:lineRule="auto"/>
        <w:ind w:firstLine="708"/>
        <w:jc w:val="both"/>
        <w:rPr>
          <w:rFonts w:ascii="Times New Roman" w:hAnsi="Times New Roman" w:cs="Times New Roman"/>
          <w:sz w:val="28"/>
          <w:szCs w:val="28"/>
          <w:lang w:val="en-US"/>
        </w:rPr>
      </w:pPr>
      <w:r w:rsidRPr="00A0058A">
        <w:rPr>
          <w:rFonts w:ascii="Times New Roman" w:hAnsi="Times New Roman" w:cs="Times New Roman"/>
          <w:sz w:val="28"/>
          <w:szCs w:val="28"/>
          <w:lang w:val="en-US"/>
        </w:rPr>
        <w:t xml:space="preserve">Thus, the current study has explained 90% of the variance of pay differentiation through salary, </w:t>
      </w:r>
      <w:r w:rsidRPr="00A0058A">
        <w:rPr>
          <w:rFonts w:ascii="Times New Roman" w:hAnsi="Times New Roman" w:cs="Times New Roman"/>
          <w:sz w:val="28"/>
          <w:szCs w:val="28"/>
          <w:lang w:val="en-GB"/>
        </w:rPr>
        <w:t>length of service allowance</w:t>
      </w:r>
      <w:r w:rsidRPr="00A0058A">
        <w:rPr>
          <w:rFonts w:ascii="Times New Roman" w:hAnsi="Times New Roman" w:cs="Times New Roman"/>
          <w:sz w:val="28"/>
          <w:szCs w:val="28"/>
          <w:lang w:val="en-US"/>
        </w:rPr>
        <w:t>, bonuses, “jurisdiction”, budget allocations for CA of FEB, Federal budget expenditures for FEB as whole, powers and functions of FEBs. However, the inclusion some of the remaining variables may provide a better explanation of the level of civil servants pay differentiation. Since the study is conducted on civil servants of central apparatus of FEBs, there is the limitation that the generalization of this study to other civil servants of regional and municipal authorities may not be appropriate. It is also important to include other public sector employees to a similar study to understand the regional and munici</w:t>
      </w:r>
      <w:r w:rsidRPr="00D009A4">
        <w:rPr>
          <w:rFonts w:ascii="Times New Roman" w:hAnsi="Times New Roman" w:cs="Times New Roman"/>
          <w:sz w:val="28"/>
          <w:szCs w:val="28"/>
          <w:lang w:val="en-US"/>
        </w:rPr>
        <w:t>pal levels of civil servants’ pay differentiation.</w:t>
      </w:r>
    </w:p>
    <w:p w:rsidR="009D2889" w:rsidRPr="009D2889" w:rsidRDefault="009D2889" w:rsidP="009D2889">
      <w:pPr>
        <w:rPr>
          <w:lang w:val="en-US"/>
        </w:rPr>
      </w:pPr>
    </w:p>
    <w:p w:rsidR="00693019" w:rsidRPr="00816F64" w:rsidRDefault="00693019" w:rsidP="00693019">
      <w:pPr>
        <w:jc w:val="both"/>
        <w:rPr>
          <w:rFonts w:ascii="Times New Roman" w:hAnsi="Times New Roman" w:cs="Times New Roman"/>
          <w:sz w:val="28"/>
          <w:szCs w:val="28"/>
          <w:lang w:val="en-GB"/>
        </w:rPr>
      </w:pPr>
    </w:p>
    <w:p w:rsidR="00693019" w:rsidRPr="00816F64" w:rsidRDefault="00693019" w:rsidP="00693019">
      <w:pPr>
        <w:jc w:val="both"/>
        <w:rPr>
          <w:rFonts w:ascii="Times New Roman" w:hAnsi="Times New Roman" w:cs="Times New Roman"/>
          <w:sz w:val="28"/>
          <w:szCs w:val="28"/>
          <w:lang w:val="en-GB"/>
        </w:rPr>
      </w:pPr>
    </w:p>
    <w:p w:rsidR="00693019" w:rsidRPr="00816F64" w:rsidRDefault="00693019">
      <w:pPr>
        <w:rPr>
          <w:rFonts w:ascii="Times New Roman" w:hAnsi="Times New Roman" w:cs="Times New Roman"/>
          <w:sz w:val="28"/>
          <w:szCs w:val="28"/>
          <w:lang w:val="en-GB"/>
        </w:rPr>
      </w:pPr>
    </w:p>
    <w:p w:rsidR="00D009A4" w:rsidRPr="00D009A4" w:rsidRDefault="00C929D4" w:rsidP="00D009A4">
      <w:pPr>
        <w:pStyle w:val="1"/>
        <w:spacing w:after="240" w:line="360" w:lineRule="auto"/>
        <w:jc w:val="center"/>
        <w:rPr>
          <w:rFonts w:ascii="Times New Roman" w:hAnsi="Times New Roman" w:cs="Times New Roman"/>
          <w:color w:val="auto"/>
          <w:lang w:val="en-US"/>
        </w:rPr>
      </w:pPr>
      <w:r w:rsidRPr="00816F64">
        <w:rPr>
          <w:lang w:val="en-GB"/>
        </w:rPr>
        <w:br w:type="page"/>
      </w:r>
      <w:bookmarkStart w:id="13" w:name="_Toc357512407"/>
      <w:r w:rsidR="00D009A4" w:rsidRPr="00D009A4">
        <w:rPr>
          <w:rFonts w:ascii="Times New Roman" w:hAnsi="Times New Roman" w:cs="Times New Roman"/>
          <w:color w:val="auto"/>
          <w:lang w:val="en-US"/>
        </w:rPr>
        <w:lastRenderedPageBreak/>
        <w:t>Recommendations</w:t>
      </w:r>
      <w:bookmarkEnd w:id="13"/>
    </w:p>
    <w:p w:rsidR="00D009A4" w:rsidRPr="00D009A4" w:rsidRDefault="00D009A4" w:rsidP="00D009A4">
      <w:pPr>
        <w:autoSpaceDE w:val="0"/>
        <w:autoSpaceDN w:val="0"/>
        <w:adjustRightInd w:val="0"/>
        <w:spacing w:line="360" w:lineRule="auto"/>
        <w:ind w:firstLine="709"/>
        <w:jc w:val="both"/>
        <w:rPr>
          <w:rFonts w:ascii="Times New Roman" w:hAnsi="Times New Roman" w:cs="Times New Roman"/>
          <w:sz w:val="28"/>
          <w:szCs w:val="28"/>
          <w:lang w:val="en-US"/>
        </w:rPr>
      </w:pPr>
      <w:r w:rsidRPr="00B22244">
        <w:rPr>
          <w:rFonts w:ascii="Times New Roman" w:hAnsi="Times New Roman" w:cs="Times New Roman"/>
          <w:sz w:val="28"/>
          <w:szCs w:val="28"/>
          <w:lang w:val="en-GB"/>
        </w:rPr>
        <w:t xml:space="preserve">On the grounds of the findings and conclusions the recommendations on </w:t>
      </w:r>
      <w:r w:rsidRPr="00B22244">
        <w:rPr>
          <w:rFonts w:ascii="Times New Roman" w:eastAsia="TimesNewRomanPSMT" w:hAnsi="Times New Roman" w:cs="Times New Roman"/>
          <w:sz w:val="28"/>
          <w:szCs w:val="28"/>
          <w:lang w:val="en-GB"/>
        </w:rPr>
        <w:t>improvement civil servants’ pay system</w:t>
      </w:r>
      <w:r w:rsidRPr="00B22244">
        <w:rPr>
          <w:rFonts w:ascii="Times New Roman" w:hAnsi="Times New Roman" w:cs="Times New Roman"/>
          <w:sz w:val="28"/>
          <w:szCs w:val="28"/>
          <w:lang w:val="en-GB"/>
        </w:rPr>
        <w:t xml:space="preserve"> have been developed.</w:t>
      </w:r>
      <w:r>
        <w:rPr>
          <w:rFonts w:ascii="Times New Roman" w:hAnsi="Times New Roman" w:cs="Times New Roman"/>
          <w:sz w:val="28"/>
          <w:szCs w:val="28"/>
          <w:lang w:val="en-GB"/>
        </w:rPr>
        <w:t xml:space="preserve"> These recommendations tend to optimize the horizontal and the vertical pay differentiation of Federal civil servants. It is essential to note, that in this context </w:t>
      </w:r>
      <w:r w:rsidRPr="00816F64">
        <w:rPr>
          <w:rFonts w:ascii="Times New Roman" w:hAnsi="Times New Roman" w:cs="Times New Roman"/>
          <w:sz w:val="28"/>
          <w:szCs w:val="28"/>
          <w:lang w:val="en-GB"/>
        </w:rPr>
        <w:t>the notion of “optimisation” is closely related with justification for cert</w:t>
      </w:r>
      <w:r>
        <w:rPr>
          <w:rFonts w:ascii="Times New Roman" w:hAnsi="Times New Roman" w:cs="Times New Roman"/>
          <w:sz w:val="28"/>
          <w:szCs w:val="28"/>
          <w:lang w:val="en-GB"/>
        </w:rPr>
        <w:t>ain type of pay differentiation</w:t>
      </w:r>
      <w:r w:rsidRPr="00816F64">
        <w:rPr>
          <w:rFonts w:ascii="Times New Roman" w:hAnsi="Times New Roman" w:cs="Times New Roman"/>
          <w:sz w:val="28"/>
          <w:szCs w:val="28"/>
          <w:lang w:val="en-GB"/>
        </w:rPr>
        <w:t>.</w:t>
      </w:r>
      <w:r>
        <w:rPr>
          <w:rFonts w:ascii="Times New Roman" w:hAnsi="Times New Roman" w:cs="Times New Roman"/>
          <w:sz w:val="28"/>
          <w:szCs w:val="28"/>
          <w:lang w:val="en-GB"/>
        </w:rPr>
        <w:t xml:space="preserve"> In other words, ways of </w:t>
      </w:r>
      <w:r w:rsidRPr="00A64244">
        <w:rPr>
          <w:rFonts w:ascii="Times New Roman" w:hAnsi="Times New Roman" w:cs="Times New Roman"/>
          <w:sz w:val="28"/>
          <w:szCs w:val="28"/>
          <w:lang w:val="en-GB"/>
        </w:rPr>
        <w:t>optimisation proposed enables to explain the level of pay differentiation from the efficiency</w:t>
      </w:r>
      <w:r w:rsidRPr="00A64244">
        <w:rPr>
          <w:rStyle w:val="ac"/>
          <w:rFonts w:ascii="Times New Roman" w:hAnsi="Times New Roman" w:cs="Times New Roman"/>
          <w:sz w:val="28"/>
          <w:szCs w:val="28"/>
          <w:lang w:val="en-GB"/>
        </w:rPr>
        <w:footnoteReference w:id="30"/>
      </w:r>
      <w:r w:rsidRPr="00A64244">
        <w:rPr>
          <w:rFonts w:ascii="Times New Roman" w:hAnsi="Times New Roman" w:cs="Times New Roman"/>
          <w:sz w:val="28"/>
          <w:szCs w:val="28"/>
          <w:lang w:val="en-GB"/>
        </w:rPr>
        <w:t xml:space="preserve"> perspective</w:t>
      </w:r>
    </w:p>
    <w:p w:rsidR="00D009A4" w:rsidRPr="000A6457" w:rsidRDefault="00D009A4" w:rsidP="00D009A4">
      <w:pPr>
        <w:spacing w:line="360" w:lineRule="auto"/>
        <w:ind w:firstLine="708"/>
        <w:jc w:val="both"/>
        <w:rPr>
          <w:rFonts w:ascii="Times New Roman" w:hAnsi="Times New Roman" w:cs="Times New Roman"/>
          <w:b/>
          <w:sz w:val="28"/>
          <w:szCs w:val="28"/>
          <w:lang w:val="en-GB"/>
        </w:rPr>
      </w:pPr>
      <w:r w:rsidRPr="000A6457">
        <w:rPr>
          <w:rFonts w:ascii="Times New Roman" w:hAnsi="Times New Roman" w:cs="Times New Roman"/>
          <w:b/>
          <w:sz w:val="28"/>
          <w:szCs w:val="28"/>
          <w:lang w:val="en-GB"/>
        </w:rPr>
        <w:t>Optimisation of the horizontal pay differentiation</w:t>
      </w:r>
    </w:p>
    <w:p w:rsidR="00D009A4" w:rsidRDefault="00D009A4" w:rsidP="00D009A4">
      <w:pPr>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The </w:t>
      </w:r>
      <w:r w:rsidRPr="00816F64">
        <w:rPr>
          <w:rFonts w:ascii="Times New Roman" w:hAnsi="Times New Roman" w:cs="Times New Roman"/>
          <w:i/>
          <w:sz w:val="28"/>
          <w:szCs w:val="28"/>
          <w:lang w:val="en-GB"/>
        </w:rPr>
        <w:t>Horizontal pay differentiation</w:t>
      </w:r>
      <w:r w:rsidRPr="00816F64">
        <w:rPr>
          <w:rFonts w:ascii="Times New Roman" w:hAnsi="Times New Roman" w:cs="Times New Roman"/>
          <w:sz w:val="28"/>
          <w:szCs w:val="28"/>
          <w:lang w:val="en-GB"/>
        </w:rPr>
        <w:t xml:space="preserve"> between the comparable levels </w:t>
      </w:r>
      <w:r>
        <w:rPr>
          <w:rFonts w:ascii="Times New Roman" w:hAnsi="Times New Roman" w:cs="Times New Roman"/>
          <w:sz w:val="28"/>
          <w:szCs w:val="28"/>
          <w:lang w:val="en-GB"/>
        </w:rPr>
        <w:t xml:space="preserve">(categories) </w:t>
      </w:r>
      <w:r w:rsidRPr="00816F64">
        <w:rPr>
          <w:rFonts w:ascii="Times New Roman" w:hAnsi="Times New Roman" w:cs="Times New Roman"/>
          <w:sz w:val="28"/>
          <w:szCs w:val="28"/>
          <w:lang w:val="en-GB"/>
        </w:rPr>
        <w:t xml:space="preserve">of civil servants in different </w:t>
      </w:r>
      <w:r>
        <w:rPr>
          <w:rFonts w:ascii="Times New Roman" w:hAnsi="Times New Roman" w:cs="Times New Roman"/>
          <w:sz w:val="28"/>
          <w:szCs w:val="28"/>
          <w:lang w:val="en-GB"/>
        </w:rPr>
        <w:t>FEBs</w:t>
      </w:r>
      <w:r w:rsidRPr="00816F64">
        <w:rPr>
          <w:rFonts w:ascii="Times New Roman" w:hAnsi="Times New Roman" w:cs="Times New Roman"/>
          <w:sz w:val="28"/>
          <w:szCs w:val="28"/>
          <w:lang w:val="en-GB"/>
        </w:rPr>
        <w:t xml:space="preserve"> can be </w:t>
      </w:r>
      <w:r>
        <w:rPr>
          <w:rFonts w:ascii="Times New Roman" w:hAnsi="Times New Roman" w:cs="Times New Roman"/>
          <w:sz w:val="28"/>
          <w:szCs w:val="28"/>
          <w:lang w:val="en-GB"/>
        </w:rPr>
        <w:t xml:space="preserve">optimised </w:t>
      </w:r>
      <w:r w:rsidRPr="00816F64">
        <w:rPr>
          <w:rFonts w:ascii="Times New Roman" w:hAnsi="Times New Roman" w:cs="Times New Roman"/>
          <w:sz w:val="28"/>
          <w:szCs w:val="28"/>
          <w:lang w:val="en-GB"/>
        </w:rPr>
        <w:t xml:space="preserve">by the </w:t>
      </w:r>
      <w:r w:rsidRPr="000A6457">
        <w:rPr>
          <w:rFonts w:ascii="Times New Roman" w:hAnsi="Times New Roman" w:cs="Times New Roman"/>
          <w:i/>
          <w:sz w:val="28"/>
          <w:szCs w:val="28"/>
          <w:lang w:val="en-GB"/>
        </w:rPr>
        <w:t>introduction of</w:t>
      </w:r>
      <w:r w:rsidRPr="00816F64">
        <w:rPr>
          <w:rFonts w:ascii="Times New Roman" w:hAnsi="Times New Roman" w:cs="Times New Roman"/>
          <w:i/>
          <w:sz w:val="28"/>
          <w:szCs w:val="28"/>
          <w:lang w:val="en-GB"/>
        </w:rPr>
        <w:t xml:space="preserve"> PRP.</w:t>
      </w:r>
      <w:r w:rsidRPr="00816F64">
        <w:rPr>
          <w:rFonts w:ascii="Times New Roman" w:hAnsi="Times New Roman" w:cs="Times New Roman"/>
          <w:sz w:val="28"/>
          <w:szCs w:val="28"/>
          <w:lang w:val="en-GB"/>
        </w:rPr>
        <w:t xml:space="preserve"> In fact, the remuneration structure of Russian civil servants is complicated and unrelated to performance</w:t>
      </w:r>
      <w:r>
        <w:rPr>
          <w:rFonts w:ascii="Times New Roman" w:hAnsi="Times New Roman" w:cs="Times New Roman"/>
          <w:sz w:val="28"/>
          <w:szCs w:val="28"/>
          <w:lang w:val="en-GB"/>
        </w:rPr>
        <w:t>.</w:t>
      </w:r>
      <w:r w:rsidRPr="00816F64">
        <w:rPr>
          <w:rFonts w:ascii="Times New Roman" w:hAnsi="Times New Roman" w:cs="Times New Roman"/>
          <w:sz w:val="28"/>
          <w:szCs w:val="28"/>
          <w:lang w:val="en-GB"/>
        </w:rPr>
        <w:t xml:space="preserve"> </w:t>
      </w:r>
      <w:r>
        <w:rPr>
          <w:rFonts w:ascii="Times New Roman" w:hAnsi="Times New Roman" w:cs="Times New Roman"/>
          <w:sz w:val="28"/>
          <w:szCs w:val="28"/>
          <w:lang w:val="en-GB"/>
        </w:rPr>
        <w:t xml:space="preserve">Moreover, according to the research provided, such components of civil servants </w:t>
      </w:r>
      <w:r w:rsidRPr="0050719D">
        <w:rPr>
          <w:rFonts w:ascii="Times New Roman" w:hAnsi="Times New Roman" w:cs="Times New Roman"/>
          <w:sz w:val="28"/>
          <w:szCs w:val="28"/>
          <w:lang w:val="en-GB"/>
        </w:rPr>
        <w:t>total pay as Confidentiality Allowance, Special Conditions Allowance and Monthly allowance have not any influence on the level of pay differentiation. These components should be omitted from the total pay of civil servants in order to form the basis for performance pay budget.</w:t>
      </w:r>
      <w:r>
        <w:rPr>
          <w:rFonts w:ascii="Times New Roman" w:hAnsi="Times New Roman" w:cs="Times New Roman"/>
          <w:sz w:val="28"/>
          <w:szCs w:val="28"/>
          <w:lang w:val="en-GB"/>
        </w:rPr>
        <w:t xml:space="preserve"> Furthermore, taking into account the significance of official salary, it is worth to introduce </w:t>
      </w:r>
      <w:r w:rsidRPr="000A6457">
        <w:rPr>
          <w:rFonts w:ascii="Times New Roman" w:hAnsi="Times New Roman" w:cs="Times New Roman"/>
          <w:i/>
          <w:sz w:val="28"/>
          <w:szCs w:val="28"/>
          <w:lang w:val="en-GB"/>
        </w:rPr>
        <w:t>salary rate</w:t>
      </w:r>
      <w:r>
        <w:rPr>
          <w:rFonts w:ascii="Times New Roman" w:hAnsi="Times New Roman" w:cs="Times New Roman"/>
          <w:i/>
          <w:sz w:val="28"/>
          <w:szCs w:val="28"/>
          <w:lang w:val="en-GB"/>
        </w:rPr>
        <w:t>s</w:t>
      </w:r>
      <w:r>
        <w:rPr>
          <w:rFonts w:ascii="Times New Roman" w:hAnsi="Times New Roman" w:cs="Times New Roman"/>
          <w:sz w:val="28"/>
          <w:szCs w:val="28"/>
          <w:lang w:val="en-GB"/>
        </w:rPr>
        <w:t xml:space="preserve"> (“</w:t>
      </w:r>
      <w:proofErr w:type="spellStart"/>
      <w:r>
        <w:rPr>
          <w:rFonts w:ascii="Times New Roman" w:hAnsi="Times New Roman" w:cs="Times New Roman"/>
          <w:sz w:val="28"/>
          <w:szCs w:val="28"/>
          <w:lang w:val="en-GB"/>
        </w:rPr>
        <w:t>vilki</w:t>
      </w:r>
      <w:proofErr w:type="spellEnd"/>
      <w:r>
        <w:rPr>
          <w:rFonts w:ascii="Times New Roman" w:hAnsi="Times New Roman" w:cs="Times New Roman"/>
          <w:sz w:val="28"/>
          <w:szCs w:val="28"/>
          <w:lang w:val="en-GB"/>
        </w:rPr>
        <w:t>”) in addition to fixed part of official salary.</w:t>
      </w:r>
    </w:p>
    <w:p w:rsidR="00D009A4" w:rsidRPr="000A6457" w:rsidRDefault="00D009A4" w:rsidP="00D009A4">
      <w:pPr>
        <w:spacing w:line="360" w:lineRule="auto"/>
        <w:ind w:firstLine="708"/>
        <w:jc w:val="both"/>
        <w:rPr>
          <w:rFonts w:ascii="Times New Roman" w:hAnsi="Times New Roman" w:cs="Times New Roman"/>
          <w:b/>
          <w:sz w:val="28"/>
          <w:szCs w:val="28"/>
          <w:lang w:val="en-GB"/>
        </w:rPr>
      </w:pPr>
      <w:r w:rsidRPr="000A6457">
        <w:rPr>
          <w:rFonts w:ascii="Times New Roman" w:hAnsi="Times New Roman" w:cs="Times New Roman"/>
          <w:b/>
          <w:sz w:val="28"/>
          <w:szCs w:val="28"/>
          <w:lang w:val="en-GB"/>
        </w:rPr>
        <w:t>Optimisation of the vertical pay differentiation</w:t>
      </w:r>
    </w:p>
    <w:p w:rsidR="00D009A4" w:rsidRDefault="00D009A4" w:rsidP="00D009A4">
      <w:pPr>
        <w:spacing w:line="360" w:lineRule="auto"/>
        <w:ind w:firstLine="708"/>
        <w:jc w:val="both"/>
        <w:rPr>
          <w:rFonts w:ascii="Times New Roman" w:hAnsi="Times New Roman" w:cs="Times New Roman"/>
          <w:sz w:val="28"/>
          <w:szCs w:val="28"/>
          <w:lang w:val="en-GB"/>
        </w:rPr>
      </w:pPr>
      <w:r>
        <w:rPr>
          <w:rFonts w:ascii="Times New Roman" w:hAnsi="Times New Roman" w:cs="Times New Roman"/>
          <w:sz w:val="28"/>
          <w:szCs w:val="28"/>
          <w:lang w:val="en-GB"/>
        </w:rPr>
        <w:t>The</w:t>
      </w:r>
      <w:r w:rsidRPr="00C83696">
        <w:rPr>
          <w:rFonts w:ascii="Times New Roman" w:hAnsi="Times New Roman" w:cs="Times New Roman"/>
          <w:sz w:val="28"/>
          <w:szCs w:val="28"/>
          <w:lang w:val="en-GB"/>
        </w:rPr>
        <w:t xml:space="preserve"> </w:t>
      </w:r>
      <w:r w:rsidRPr="00C83696">
        <w:rPr>
          <w:rFonts w:ascii="Times New Roman" w:hAnsi="Times New Roman" w:cs="Times New Roman"/>
          <w:i/>
          <w:sz w:val="28"/>
          <w:szCs w:val="28"/>
          <w:lang w:val="en-GB"/>
        </w:rPr>
        <w:t>appropriate type of pay structure</w:t>
      </w:r>
      <w:r>
        <w:rPr>
          <w:rFonts w:ascii="Times New Roman" w:hAnsi="Times New Roman" w:cs="Times New Roman"/>
          <w:sz w:val="28"/>
          <w:szCs w:val="28"/>
          <w:lang w:val="en-GB"/>
        </w:rPr>
        <w:t xml:space="preserve"> can optimize the vertical </w:t>
      </w:r>
      <w:r w:rsidRPr="00C83696">
        <w:rPr>
          <w:rFonts w:ascii="Times New Roman" w:hAnsi="Times New Roman" w:cs="Times New Roman"/>
          <w:sz w:val="28"/>
          <w:szCs w:val="28"/>
          <w:lang w:val="en-GB"/>
        </w:rPr>
        <w:t>pay differentiation</w:t>
      </w:r>
      <w:r>
        <w:rPr>
          <w:rFonts w:ascii="Times New Roman" w:hAnsi="Times New Roman" w:cs="Times New Roman"/>
          <w:sz w:val="28"/>
          <w:szCs w:val="28"/>
          <w:lang w:val="en-GB"/>
        </w:rPr>
        <w:t>. In particular</w:t>
      </w:r>
      <w:r w:rsidRPr="00C83696">
        <w:rPr>
          <w:rFonts w:ascii="Times New Roman" w:hAnsi="Times New Roman" w:cs="Times New Roman"/>
          <w:sz w:val="28"/>
          <w:szCs w:val="28"/>
          <w:lang w:val="en-GB"/>
        </w:rPr>
        <w:t>, it is critical</w:t>
      </w:r>
      <w:r w:rsidRPr="00816F64">
        <w:rPr>
          <w:rFonts w:ascii="Times New Roman" w:hAnsi="Times New Roman" w:cs="Times New Roman"/>
          <w:sz w:val="28"/>
          <w:szCs w:val="28"/>
          <w:lang w:val="en-GB"/>
        </w:rPr>
        <w:t xml:space="preserve"> to ensure that </w:t>
      </w:r>
      <w:r>
        <w:rPr>
          <w:rFonts w:ascii="Times New Roman" w:hAnsi="Times New Roman" w:cs="Times New Roman"/>
          <w:sz w:val="28"/>
          <w:szCs w:val="28"/>
          <w:lang w:val="en-GB"/>
        </w:rPr>
        <w:t xml:space="preserve">pay levels </w:t>
      </w:r>
      <w:r w:rsidRPr="00816F64">
        <w:rPr>
          <w:rFonts w:ascii="Times New Roman" w:hAnsi="Times New Roman" w:cs="Times New Roman"/>
          <w:sz w:val="28"/>
          <w:szCs w:val="28"/>
          <w:lang w:val="en-GB"/>
        </w:rPr>
        <w:t>are well defined, thereby making it easie</w:t>
      </w:r>
      <w:r>
        <w:rPr>
          <w:rFonts w:ascii="Times New Roman" w:hAnsi="Times New Roman" w:cs="Times New Roman"/>
          <w:sz w:val="28"/>
          <w:szCs w:val="28"/>
          <w:lang w:val="en-GB"/>
        </w:rPr>
        <w:t>r to differentiate between them</w:t>
      </w:r>
      <w:r w:rsidRPr="00816F64">
        <w:rPr>
          <w:rFonts w:ascii="Times New Roman" w:hAnsi="Times New Roman" w:cs="Times New Roman"/>
          <w:sz w:val="28"/>
          <w:szCs w:val="28"/>
          <w:lang w:val="en-GB"/>
        </w:rPr>
        <w:t>.</w:t>
      </w:r>
      <w:r>
        <w:rPr>
          <w:rFonts w:ascii="Times New Roman" w:hAnsi="Times New Roman" w:cs="Times New Roman"/>
          <w:sz w:val="28"/>
          <w:szCs w:val="28"/>
          <w:lang w:val="en-GB"/>
        </w:rPr>
        <w:t xml:space="preserve"> To this, it is </w:t>
      </w:r>
      <w:r>
        <w:rPr>
          <w:rFonts w:ascii="Times New Roman" w:hAnsi="Times New Roman" w:cs="Times New Roman"/>
          <w:sz w:val="28"/>
          <w:szCs w:val="28"/>
          <w:lang w:val="en-GB"/>
        </w:rPr>
        <w:lastRenderedPageBreak/>
        <w:t>worth to consider the best practice of grade systems in foreign countries and to transfer some successful experience to Russian civil servants’ pay system/</w:t>
      </w:r>
    </w:p>
    <w:p w:rsidR="00D009A4" w:rsidRPr="00B22244" w:rsidRDefault="00D009A4" w:rsidP="00D009A4">
      <w:pPr>
        <w:spacing w:line="360" w:lineRule="auto"/>
        <w:ind w:firstLine="708"/>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Therefore, </w:t>
      </w:r>
      <w:r w:rsidRPr="00816F64">
        <w:rPr>
          <w:rFonts w:ascii="Times New Roman" w:hAnsi="Times New Roman" w:cs="Times New Roman"/>
          <w:bCs/>
          <w:i/>
          <w:sz w:val="28"/>
          <w:szCs w:val="28"/>
          <w:lang w:val="en-GB"/>
        </w:rPr>
        <w:t xml:space="preserve">talent management </w:t>
      </w:r>
      <w:r w:rsidRPr="00816F64">
        <w:rPr>
          <w:rFonts w:ascii="Times New Roman" w:hAnsi="Times New Roman" w:cs="Times New Roman"/>
          <w:bCs/>
          <w:sz w:val="28"/>
          <w:szCs w:val="28"/>
          <w:lang w:val="en-GB"/>
        </w:rPr>
        <w:t>can also optimize vertical pay differentiation by</w:t>
      </w:r>
      <w:r w:rsidRPr="00816F64">
        <w:rPr>
          <w:rFonts w:ascii="Times New Roman" w:hAnsi="Times New Roman" w:cs="Times New Roman"/>
          <w:sz w:val="28"/>
          <w:szCs w:val="28"/>
          <w:lang w:val="en-GB"/>
        </w:rPr>
        <w:t xml:space="preserve"> attracting, retaining and development of high calibre employees</w:t>
      </w:r>
      <w:r>
        <w:rPr>
          <w:rFonts w:ascii="Times New Roman" w:hAnsi="Times New Roman" w:cs="Times New Roman"/>
          <w:sz w:val="28"/>
          <w:szCs w:val="28"/>
          <w:lang w:val="en-GB"/>
        </w:rPr>
        <w:t xml:space="preserve"> because it </w:t>
      </w:r>
      <w:r w:rsidRPr="00816F64">
        <w:rPr>
          <w:rFonts w:ascii="Times New Roman" w:hAnsi="Times New Roman" w:cs="Times New Roman"/>
          <w:sz w:val="28"/>
          <w:szCs w:val="28"/>
          <w:lang w:val="en-GB"/>
        </w:rPr>
        <w:t>ensure</w:t>
      </w:r>
      <w:r>
        <w:rPr>
          <w:rFonts w:ascii="Times New Roman" w:hAnsi="Times New Roman" w:cs="Times New Roman"/>
          <w:sz w:val="28"/>
          <w:szCs w:val="28"/>
          <w:lang w:val="en-GB"/>
        </w:rPr>
        <w:t>s the</w:t>
      </w:r>
      <w:r w:rsidRPr="00816F64">
        <w:rPr>
          <w:rFonts w:ascii="Times New Roman" w:hAnsi="Times New Roman" w:cs="Times New Roman"/>
          <w:sz w:val="28"/>
          <w:szCs w:val="28"/>
          <w:lang w:val="en-GB"/>
        </w:rPr>
        <w:t xml:space="preserve"> a</w:t>
      </w:r>
      <w:r>
        <w:rPr>
          <w:rFonts w:ascii="Times New Roman" w:hAnsi="Times New Roman" w:cs="Times New Roman"/>
          <w:sz w:val="28"/>
          <w:szCs w:val="28"/>
          <w:lang w:val="en-GB"/>
        </w:rPr>
        <w:t>dequate competition for top job positions.</w:t>
      </w:r>
      <w:r w:rsidRPr="00816F64">
        <w:rPr>
          <w:rFonts w:ascii="Times New Roman" w:hAnsi="Times New Roman" w:cs="Times New Roman"/>
          <w:sz w:val="28"/>
          <w:szCs w:val="28"/>
          <w:lang w:val="en-GB"/>
        </w:rPr>
        <w:t xml:space="preserve"> </w:t>
      </w:r>
    </w:p>
    <w:p w:rsidR="00D009A4" w:rsidRPr="004507D9" w:rsidRDefault="00D009A4" w:rsidP="00D009A4">
      <w:pPr>
        <w:spacing w:line="360" w:lineRule="auto"/>
        <w:ind w:firstLine="708"/>
        <w:jc w:val="both"/>
        <w:rPr>
          <w:rFonts w:ascii="Times New Roman" w:eastAsia="TimesNewRomanPSMT" w:hAnsi="Times New Roman" w:cs="Times New Roman"/>
          <w:color w:val="808080" w:themeColor="background1" w:themeShade="80"/>
          <w:sz w:val="28"/>
          <w:szCs w:val="28"/>
          <w:lang w:val="en-GB"/>
        </w:rPr>
      </w:pPr>
      <w:r w:rsidRPr="00816F64">
        <w:rPr>
          <w:rFonts w:ascii="Times New Roman" w:eastAsia="TimesNewRomanPSMT" w:hAnsi="Times New Roman" w:cs="Times New Roman"/>
          <w:sz w:val="28"/>
          <w:szCs w:val="28"/>
          <w:lang w:val="en-GB"/>
        </w:rPr>
        <w:t xml:space="preserve">The application of </w:t>
      </w:r>
      <w:r>
        <w:rPr>
          <w:rFonts w:ascii="Times New Roman" w:eastAsia="TimesNewRomanPSMT" w:hAnsi="Times New Roman" w:cs="Times New Roman"/>
          <w:sz w:val="28"/>
          <w:szCs w:val="28"/>
          <w:lang w:val="en-GB"/>
        </w:rPr>
        <w:t xml:space="preserve">recommendations </w:t>
      </w:r>
      <w:r w:rsidRPr="00816F64">
        <w:rPr>
          <w:rFonts w:ascii="Times New Roman" w:eastAsia="TimesNewRomanPSMT" w:hAnsi="Times New Roman" w:cs="Times New Roman"/>
          <w:sz w:val="28"/>
          <w:szCs w:val="28"/>
          <w:lang w:val="en-GB"/>
        </w:rPr>
        <w:t>mentioned can help to implement the proper economic policy on the state level in order to avoid the problem of negative selection of future civil servants and to increase the motivation of current civil servants. The analysis carried out in the frames of this research leaves a room for the furthe</w:t>
      </w:r>
      <w:r>
        <w:rPr>
          <w:rFonts w:ascii="Times New Roman" w:eastAsia="TimesNewRomanPSMT" w:hAnsi="Times New Roman" w:cs="Times New Roman"/>
          <w:sz w:val="28"/>
          <w:szCs w:val="28"/>
          <w:lang w:val="en-GB"/>
        </w:rPr>
        <w:t>r research on the same subject.</w:t>
      </w:r>
    </w:p>
    <w:p w:rsidR="00C929D4" w:rsidRPr="00816F64" w:rsidRDefault="00C929D4">
      <w:pPr>
        <w:rPr>
          <w:rFonts w:ascii="Times New Roman" w:eastAsiaTheme="majorEastAsia" w:hAnsi="Times New Roman" w:cs="Times New Roman"/>
          <w:b/>
          <w:bCs/>
          <w:sz w:val="28"/>
          <w:szCs w:val="28"/>
          <w:lang w:val="en-GB"/>
        </w:rPr>
      </w:pPr>
    </w:p>
    <w:p w:rsidR="00D009A4" w:rsidRDefault="00D009A4">
      <w:pPr>
        <w:rPr>
          <w:rFonts w:ascii="Times New Roman" w:eastAsiaTheme="majorEastAsia" w:hAnsi="Times New Roman" w:cs="Times New Roman"/>
          <w:b/>
          <w:bCs/>
          <w:sz w:val="28"/>
          <w:szCs w:val="28"/>
          <w:lang w:val="en-GB"/>
        </w:rPr>
      </w:pPr>
      <w:r>
        <w:rPr>
          <w:rFonts w:ascii="Times New Roman" w:hAnsi="Times New Roman" w:cs="Times New Roman"/>
          <w:lang w:val="en-GB"/>
        </w:rPr>
        <w:br w:type="page"/>
      </w:r>
    </w:p>
    <w:p w:rsidR="00E125ED" w:rsidRPr="00816F64" w:rsidRDefault="001D2583" w:rsidP="00487104">
      <w:pPr>
        <w:pStyle w:val="1"/>
        <w:spacing w:after="240" w:line="360" w:lineRule="auto"/>
        <w:jc w:val="center"/>
        <w:rPr>
          <w:rFonts w:ascii="Times New Roman" w:hAnsi="Times New Roman" w:cs="Times New Roman"/>
          <w:color w:val="auto"/>
          <w:lang w:val="en-GB"/>
        </w:rPr>
      </w:pPr>
      <w:bookmarkStart w:id="14" w:name="_Toc357512408"/>
      <w:r w:rsidRPr="00816F64">
        <w:rPr>
          <w:rFonts w:ascii="Times New Roman" w:hAnsi="Times New Roman" w:cs="Times New Roman"/>
          <w:color w:val="auto"/>
          <w:lang w:val="en-GB"/>
        </w:rPr>
        <w:lastRenderedPageBreak/>
        <w:t>Bibliography</w:t>
      </w:r>
      <w:bookmarkEnd w:id="14"/>
    </w:p>
    <w:p w:rsidR="001D2583" w:rsidRPr="00816F64" w:rsidRDefault="001D2583" w:rsidP="001D2583">
      <w:pPr>
        <w:jc w:val="center"/>
        <w:rPr>
          <w:rFonts w:ascii="Times New Roman" w:hAnsi="Times New Roman" w:cs="Times New Roman"/>
          <w:b/>
          <w:sz w:val="28"/>
          <w:szCs w:val="28"/>
          <w:lang w:val="en-GB"/>
        </w:rPr>
      </w:pPr>
      <w:r w:rsidRPr="00816F64">
        <w:rPr>
          <w:rFonts w:ascii="Times New Roman" w:hAnsi="Times New Roman" w:cs="Times New Roman"/>
          <w:b/>
          <w:sz w:val="28"/>
          <w:szCs w:val="28"/>
          <w:lang w:val="en-GB"/>
        </w:rPr>
        <w:t>Laws and Regulations</w:t>
      </w:r>
    </w:p>
    <w:p w:rsidR="00D65196" w:rsidRPr="00816F64" w:rsidRDefault="00D65196" w:rsidP="00E56F2C">
      <w:pPr>
        <w:pStyle w:val="ConsPlusNormal"/>
        <w:widowControl/>
        <w:tabs>
          <w:tab w:val="left" w:pos="0"/>
        </w:tabs>
        <w:spacing w:after="200" w:line="360" w:lineRule="auto"/>
        <w:ind w:left="284" w:hanging="284"/>
        <w:jc w:val="both"/>
        <w:rPr>
          <w:rFonts w:ascii="Times New Roman" w:hAnsi="Times New Roman" w:cs="Times New Roman"/>
          <w:sz w:val="28"/>
          <w:szCs w:val="28"/>
          <w:lang w:val="en-GB"/>
        </w:rPr>
      </w:pPr>
      <w:proofErr w:type="gramStart"/>
      <w:r w:rsidRPr="00816F64">
        <w:rPr>
          <w:rFonts w:ascii="Times New Roman" w:hAnsi="Times New Roman" w:cs="Times New Roman"/>
          <w:sz w:val="28"/>
          <w:szCs w:val="28"/>
          <w:lang w:val="en-GB"/>
        </w:rPr>
        <w:t>Federal law N 58 (2003) “On the system of Civil Service in the Russian Federation” [in Russian].</w:t>
      </w:r>
      <w:proofErr w:type="gramEnd"/>
    </w:p>
    <w:p w:rsidR="00D65196" w:rsidRDefault="00D65196" w:rsidP="00E56F2C">
      <w:pPr>
        <w:pStyle w:val="ConsPlusNormal"/>
        <w:widowControl/>
        <w:tabs>
          <w:tab w:val="left" w:pos="0"/>
        </w:tabs>
        <w:spacing w:after="200" w:line="360" w:lineRule="auto"/>
        <w:ind w:left="284" w:hanging="284"/>
        <w:jc w:val="both"/>
        <w:rPr>
          <w:rFonts w:ascii="Times New Roman" w:hAnsi="Times New Roman" w:cs="Times New Roman"/>
          <w:sz w:val="28"/>
          <w:szCs w:val="28"/>
          <w:lang w:val="en-GB"/>
        </w:rPr>
      </w:pPr>
      <w:proofErr w:type="gramStart"/>
      <w:r w:rsidRPr="00816F64">
        <w:rPr>
          <w:rFonts w:ascii="Times New Roman" w:hAnsi="Times New Roman" w:cs="Times New Roman"/>
          <w:sz w:val="28"/>
          <w:szCs w:val="28"/>
          <w:lang w:val="en-GB"/>
        </w:rPr>
        <w:t>Federal law N 79 (2004) “On the State Civil Service in the Russian Federation” [in Russian].</w:t>
      </w:r>
      <w:proofErr w:type="gramEnd"/>
    </w:p>
    <w:p w:rsidR="00CE6064" w:rsidRDefault="00CE6064" w:rsidP="00CE6064">
      <w:pPr>
        <w:pStyle w:val="ConsPlusNormal"/>
        <w:widowControl/>
        <w:tabs>
          <w:tab w:val="left" w:pos="0"/>
        </w:tabs>
        <w:spacing w:after="200" w:line="360" w:lineRule="auto"/>
        <w:ind w:left="284" w:hanging="284"/>
        <w:jc w:val="both"/>
        <w:rPr>
          <w:rFonts w:ascii="Times New Roman" w:hAnsi="Times New Roman" w:cs="Times New Roman"/>
          <w:sz w:val="28"/>
          <w:szCs w:val="28"/>
          <w:lang w:val="en-GB"/>
        </w:rPr>
      </w:pPr>
      <w:r>
        <w:rPr>
          <w:rFonts w:ascii="Times New Roman" w:hAnsi="Times New Roman" w:cs="Times New Roman"/>
          <w:sz w:val="28"/>
          <w:szCs w:val="28"/>
          <w:lang w:val="en-US"/>
        </w:rPr>
        <w:t>Federal Law N </w:t>
      </w:r>
      <w:r w:rsidRPr="00883B36">
        <w:rPr>
          <w:rFonts w:ascii="Times New Roman" w:hAnsi="Times New Roman" w:cs="Times New Roman"/>
          <w:sz w:val="28"/>
          <w:szCs w:val="28"/>
          <w:lang w:val="en-US"/>
        </w:rPr>
        <w:t xml:space="preserve">67 (1994) </w:t>
      </w:r>
      <w:proofErr w:type="gramStart"/>
      <w:r>
        <w:rPr>
          <w:rFonts w:ascii="Times New Roman" w:hAnsi="Times New Roman" w:cs="Times New Roman"/>
          <w:sz w:val="28"/>
          <w:szCs w:val="28"/>
          <w:lang w:val="en-US"/>
        </w:rPr>
        <w:t>“ On</w:t>
      </w:r>
      <w:proofErr w:type="gramEnd"/>
      <w:r>
        <w:rPr>
          <w:rFonts w:ascii="Times New Roman" w:hAnsi="Times New Roman" w:cs="Times New Roman"/>
          <w:sz w:val="28"/>
          <w:szCs w:val="28"/>
          <w:lang w:val="en-US"/>
        </w:rPr>
        <w:t xml:space="preserve"> t</w:t>
      </w:r>
      <w:r w:rsidRPr="00883B36">
        <w:rPr>
          <w:rFonts w:ascii="Times New Roman" w:hAnsi="Times New Roman" w:cs="Times New Roman"/>
          <w:sz w:val="28"/>
          <w:szCs w:val="28"/>
          <w:lang w:val="en-US"/>
        </w:rPr>
        <w:t xml:space="preserve">he </w:t>
      </w:r>
      <w:r w:rsidRPr="00883B36">
        <w:rPr>
          <w:rFonts w:ascii="Times New Roman" w:eastAsia="Times New Roman" w:hAnsi="Times New Roman" w:cs="Times New Roman"/>
          <w:color w:val="000000"/>
          <w:sz w:val="28"/>
          <w:szCs w:val="28"/>
          <w:lang w:val="en-GB"/>
        </w:rPr>
        <w:t>State Courier Service</w:t>
      </w:r>
      <w:r w:rsidRPr="00883B36">
        <w:rPr>
          <w:rFonts w:ascii="Times New Roman" w:hAnsi="Times New Roman" w:cs="Times New Roman"/>
          <w:sz w:val="28"/>
          <w:szCs w:val="28"/>
          <w:lang w:val="en-US"/>
        </w:rPr>
        <w:t>” from 17 December 1994 (ed. 2 March 2007)</w:t>
      </w:r>
      <w:r>
        <w:rPr>
          <w:rFonts w:ascii="Times New Roman" w:hAnsi="Times New Roman" w:cs="Times New Roman"/>
          <w:sz w:val="28"/>
          <w:szCs w:val="28"/>
          <w:lang w:val="en-US"/>
        </w:rPr>
        <w:t xml:space="preserve"> </w:t>
      </w:r>
      <w:r w:rsidRPr="00816F64">
        <w:rPr>
          <w:rFonts w:ascii="Times New Roman" w:hAnsi="Times New Roman" w:cs="Times New Roman"/>
          <w:sz w:val="28"/>
          <w:szCs w:val="28"/>
          <w:lang w:val="en-GB"/>
        </w:rPr>
        <w:t>[in Russian].</w:t>
      </w:r>
    </w:p>
    <w:p w:rsidR="001D2583" w:rsidRPr="00816F64" w:rsidRDefault="001D2583" w:rsidP="00E56F2C">
      <w:pPr>
        <w:tabs>
          <w:tab w:val="left" w:pos="0"/>
        </w:tabs>
        <w:spacing w:line="360" w:lineRule="auto"/>
        <w:ind w:left="284" w:hanging="284"/>
        <w:jc w:val="both"/>
        <w:rPr>
          <w:rFonts w:ascii="Times New Roman" w:hAnsi="Times New Roman" w:cs="Times New Roman"/>
          <w:sz w:val="28"/>
          <w:szCs w:val="28"/>
          <w:lang w:val="en-GB"/>
        </w:rPr>
      </w:pPr>
      <w:proofErr w:type="gramStart"/>
      <w:r w:rsidRPr="00816F64">
        <w:rPr>
          <w:rFonts w:ascii="Times New Roman" w:hAnsi="Times New Roman" w:cs="Times New Roman"/>
          <w:sz w:val="28"/>
          <w:szCs w:val="28"/>
          <w:lang w:val="en-GB"/>
        </w:rPr>
        <w:t>Presidential decree (2004) N 314 “On the system and structure of federal bodies of executive power” [in Russian].</w:t>
      </w:r>
      <w:proofErr w:type="gramEnd"/>
    </w:p>
    <w:p w:rsidR="001D2583" w:rsidRPr="00816F64" w:rsidRDefault="001D2583" w:rsidP="00E56F2C">
      <w:pPr>
        <w:pStyle w:val="af8"/>
        <w:tabs>
          <w:tab w:val="left" w:pos="0"/>
          <w:tab w:val="num" w:pos="900"/>
        </w:tabs>
        <w:spacing w:after="200" w:line="360" w:lineRule="auto"/>
        <w:ind w:left="284" w:hanging="284"/>
        <w:jc w:val="both"/>
        <w:rPr>
          <w:rFonts w:ascii="Times New Roman" w:hAnsi="Times New Roman" w:cs="Times New Roman"/>
          <w:sz w:val="28"/>
          <w:szCs w:val="28"/>
          <w:lang w:val="en-GB"/>
        </w:rPr>
      </w:pPr>
      <w:proofErr w:type="gramStart"/>
      <w:r w:rsidRPr="00816F64">
        <w:rPr>
          <w:rFonts w:ascii="Times New Roman" w:hAnsi="Times New Roman" w:cs="Times New Roman"/>
          <w:sz w:val="28"/>
          <w:szCs w:val="28"/>
          <w:lang w:val="en-GB"/>
        </w:rPr>
        <w:t>Presidential decree (2006) № 763 “On the salaries of federal civil servants” [in Russian].</w:t>
      </w:r>
      <w:proofErr w:type="gramEnd"/>
    </w:p>
    <w:p w:rsidR="001D2583" w:rsidRPr="00816F64" w:rsidRDefault="001D2583" w:rsidP="00E56F2C">
      <w:pPr>
        <w:tabs>
          <w:tab w:val="left" w:pos="0"/>
        </w:tabs>
        <w:spacing w:line="360" w:lineRule="auto"/>
        <w:ind w:left="284" w:hanging="284"/>
        <w:rPr>
          <w:sz w:val="28"/>
          <w:szCs w:val="28"/>
          <w:lang w:val="en-GB"/>
        </w:rPr>
      </w:pPr>
      <w:r w:rsidRPr="00816F64">
        <w:rPr>
          <w:rFonts w:ascii="Times New Roman" w:hAnsi="Times New Roman" w:cs="Times New Roman"/>
          <w:sz w:val="28"/>
          <w:szCs w:val="28"/>
          <w:lang w:val="en-GB"/>
        </w:rPr>
        <w:t>Presidential decree (2010) N 261”On the Federal programme “Reforming and Development of the civil service in the Russian Federation (2009-2013)” [in Russian].</w:t>
      </w:r>
    </w:p>
    <w:p w:rsidR="001D2583" w:rsidRPr="00816F64" w:rsidRDefault="001D2583" w:rsidP="00E56F2C">
      <w:pPr>
        <w:widowControl w:val="0"/>
        <w:tabs>
          <w:tab w:val="left"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gramStart"/>
      <w:r w:rsidRPr="00816F64">
        <w:rPr>
          <w:rFonts w:ascii="Times New Roman" w:hAnsi="Times New Roman" w:cs="Times New Roman"/>
          <w:sz w:val="28"/>
          <w:szCs w:val="28"/>
          <w:lang w:val="en-GB"/>
        </w:rPr>
        <w:t>Presidential decree (2012) N 601 «On the main directions of perfection the system of public administration” [in Russian].</w:t>
      </w:r>
      <w:proofErr w:type="gramEnd"/>
      <w:r w:rsidRPr="00816F64">
        <w:rPr>
          <w:rFonts w:ascii="Times New Roman" w:hAnsi="Times New Roman" w:cs="Times New Roman"/>
          <w:sz w:val="28"/>
          <w:szCs w:val="28"/>
          <w:lang w:val="en-GB"/>
        </w:rPr>
        <w:t xml:space="preserve"> </w:t>
      </w:r>
    </w:p>
    <w:p w:rsidR="00CE6064" w:rsidRDefault="001D2583" w:rsidP="00CE6064">
      <w:pPr>
        <w:tabs>
          <w:tab w:val="left" w:pos="0"/>
        </w:tabs>
        <w:spacing w:line="360" w:lineRule="auto"/>
        <w:ind w:left="284" w:hanging="284"/>
        <w:jc w:val="both"/>
        <w:rPr>
          <w:rFonts w:ascii="Times New Roman" w:hAnsi="Times New Roman" w:cs="Times New Roman"/>
          <w:sz w:val="28"/>
          <w:szCs w:val="28"/>
          <w:lang w:val="en-GB"/>
        </w:rPr>
      </w:pPr>
      <w:proofErr w:type="gramStart"/>
      <w:r w:rsidRPr="00816F64">
        <w:rPr>
          <w:rFonts w:ascii="Times New Roman" w:hAnsi="Times New Roman" w:cs="Times New Roman"/>
          <w:sz w:val="28"/>
          <w:szCs w:val="28"/>
          <w:lang w:val="en-GB"/>
        </w:rPr>
        <w:t>Presidential decree (2012) N 636 “On the system and structure of federal executive bodies” under the direct authority of the Government of Russia [in Russian].</w:t>
      </w:r>
      <w:proofErr w:type="gramEnd"/>
      <w:r w:rsidRPr="00816F64">
        <w:rPr>
          <w:rFonts w:ascii="Times New Roman" w:hAnsi="Times New Roman" w:cs="Times New Roman"/>
          <w:sz w:val="28"/>
          <w:szCs w:val="28"/>
          <w:lang w:val="en-GB"/>
        </w:rPr>
        <w:t xml:space="preserve"> </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proofErr w:type="gramStart"/>
      <w:r w:rsidRPr="00883B36">
        <w:rPr>
          <w:rFonts w:ascii="Times New Roman" w:hAnsi="Times New Roman" w:cs="Times New Roman"/>
          <w:sz w:val="28"/>
          <w:szCs w:val="28"/>
          <w:lang w:val="en-US"/>
        </w:rPr>
        <w:t xml:space="preserve">Presidential Decree of the Russian Federation (2004) №865 “The issues of the </w:t>
      </w:r>
      <w:r w:rsidRPr="00883B36">
        <w:rPr>
          <w:rFonts w:ascii="Times New Roman" w:eastAsia="Times New Roman" w:hAnsi="Times New Roman" w:cs="Times New Roman"/>
          <w:color w:val="000000"/>
          <w:sz w:val="28"/>
          <w:szCs w:val="28"/>
          <w:lang w:val="en-GB"/>
        </w:rPr>
        <w:t>Ministry of Foreign Affairs</w:t>
      </w:r>
      <w:r w:rsidRPr="00883B36">
        <w:rPr>
          <w:rFonts w:ascii="Times New Roman" w:hAnsi="Times New Roman" w:cs="Times New Roman"/>
          <w:sz w:val="28"/>
          <w:szCs w:val="28"/>
          <w:lang w:val="en-US"/>
        </w:rPr>
        <w:t>” from 11 July 2004 (ed. 21 August 2012).</w:t>
      </w:r>
      <w:proofErr w:type="gramEnd"/>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proofErr w:type="gramStart"/>
      <w:r w:rsidRPr="00883B36">
        <w:rPr>
          <w:rFonts w:ascii="Times New Roman" w:hAnsi="Times New Roman" w:cs="Times New Roman"/>
          <w:sz w:val="28"/>
          <w:szCs w:val="28"/>
          <w:lang w:val="en-US"/>
        </w:rPr>
        <w:t xml:space="preserve">Presidential Decree of the Russian Federation (2004) №1313 “The issues of the </w:t>
      </w:r>
      <w:r w:rsidRPr="00883B36">
        <w:rPr>
          <w:rFonts w:ascii="Times New Roman" w:eastAsia="Times New Roman" w:hAnsi="Times New Roman" w:cs="Times New Roman"/>
          <w:color w:val="000000"/>
          <w:sz w:val="28"/>
          <w:szCs w:val="28"/>
          <w:lang w:val="en-GB"/>
        </w:rPr>
        <w:t>Ministry of Justice</w:t>
      </w:r>
      <w:r w:rsidRPr="00883B36">
        <w:rPr>
          <w:rFonts w:ascii="Times New Roman" w:hAnsi="Times New Roman" w:cs="Times New Roman"/>
          <w:sz w:val="28"/>
          <w:szCs w:val="28"/>
          <w:lang w:val="en-US"/>
        </w:rPr>
        <w:t>” from 13 October 2004 (ed. 29 December 2012).</w:t>
      </w:r>
      <w:proofErr w:type="gramEnd"/>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proofErr w:type="gramStart"/>
      <w:r w:rsidRPr="00883B36">
        <w:rPr>
          <w:rFonts w:ascii="Times New Roman" w:hAnsi="Times New Roman" w:cs="Times New Roman"/>
          <w:sz w:val="28"/>
          <w:szCs w:val="28"/>
          <w:lang w:val="en-US"/>
        </w:rPr>
        <w:lastRenderedPageBreak/>
        <w:t xml:space="preserve">Presidential Decree of the Russian Federation (2008) №1315 “Some issues of governance in the field of international cooperation” (along with “The approval of the </w:t>
      </w:r>
      <w:r w:rsidRPr="00883B36">
        <w:rPr>
          <w:rFonts w:ascii="Times New Roman" w:eastAsia="Times New Roman" w:hAnsi="Times New Roman" w:cs="Times New Roman"/>
          <w:color w:val="000000"/>
          <w:sz w:val="28"/>
          <w:szCs w:val="28"/>
          <w:lang w:val="en-GB"/>
        </w:rPr>
        <w:t>Federal Agency for Commonwealth of Independent States Affairs</w:t>
      </w:r>
      <w:r w:rsidRPr="00883B36">
        <w:rPr>
          <w:rFonts w:ascii="Times New Roman" w:hAnsi="Times New Roman" w:cs="Times New Roman"/>
          <w:sz w:val="28"/>
          <w:szCs w:val="28"/>
          <w:lang w:val="en-US"/>
        </w:rPr>
        <w:t>”).</w:t>
      </w:r>
      <w:proofErr w:type="gramEnd"/>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proofErr w:type="gramStart"/>
      <w:r w:rsidRPr="00883B36">
        <w:rPr>
          <w:rFonts w:ascii="Times New Roman" w:hAnsi="Times New Roman" w:cs="Times New Roman"/>
          <w:sz w:val="28"/>
          <w:szCs w:val="28"/>
          <w:lang w:val="en-US"/>
        </w:rPr>
        <w:t xml:space="preserve">Presidential Decree of the Russian Federation (2004) №1084 “Issues of the </w:t>
      </w:r>
      <w:r w:rsidRPr="00883B36">
        <w:rPr>
          <w:rFonts w:ascii="Times New Roman" w:eastAsia="Times New Roman" w:hAnsi="Times New Roman" w:cs="Times New Roman"/>
          <w:color w:val="000000"/>
          <w:sz w:val="28"/>
          <w:szCs w:val="28"/>
          <w:lang w:val="en-GB"/>
        </w:rPr>
        <w:t>Federal Special Construction Agency</w:t>
      </w:r>
      <w:r w:rsidRPr="00883B36">
        <w:rPr>
          <w:rFonts w:ascii="Times New Roman" w:hAnsi="Times New Roman" w:cs="Times New Roman"/>
          <w:sz w:val="28"/>
          <w:szCs w:val="28"/>
          <w:lang w:val="en-US"/>
        </w:rPr>
        <w:t>” from 16 August 2004 (ed. 6 November 2012) (along with “The approval of the engineering military units and road-building military units of the Federal Special Construction Agency”).</w:t>
      </w:r>
      <w:proofErr w:type="gramEnd"/>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Presidential Decree of the Russian Federation (2010) №589  “The issues of the </w:t>
      </w:r>
      <w:r w:rsidRPr="00883B36">
        <w:rPr>
          <w:rFonts w:ascii="Times New Roman" w:eastAsia="Times New Roman" w:hAnsi="Times New Roman" w:cs="Times New Roman"/>
          <w:color w:val="000000"/>
          <w:sz w:val="28"/>
          <w:szCs w:val="28"/>
          <w:lang w:val="en-GB"/>
        </w:rPr>
        <w:t>Federal Agency for Weaponry, Military and Special Equipment and Material facilities Procurement</w:t>
      </w:r>
      <w:r w:rsidRPr="00883B36">
        <w:rPr>
          <w:rFonts w:ascii="Times New Roman" w:hAnsi="Times New Roman" w:cs="Times New Roman"/>
          <w:sz w:val="28"/>
          <w:szCs w:val="28"/>
          <w:lang w:val="en-US"/>
        </w:rPr>
        <w:t xml:space="preserve">” from 14 May 2010 (ed. 2 February 2013) (along with “The approval of the </w:t>
      </w:r>
      <w:r w:rsidRPr="00883B36">
        <w:rPr>
          <w:rFonts w:ascii="Times New Roman" w:eastAsia="Times New Roman" w:hAnsi="Times New Roman" w:cs="Times New Roman"/>
          <w:color w:val="000000"/>
          <w:sz w:val="28"/>
          <w:szCs w:val="28"/>
          <w:lang w:val="en-GB"/>
        </w:rPr>
        <w:t>Federal Agency for Weaponry, Military and Special Equipment and Material facilities Procurement</w:t>
      </w:r>
      <w:r w:rsidRPr="00883B36">
        <w:rPr>
          <w:rFonts w:ascii="Times New Roman" w:hAnsi="Times New Roman" w:cs="Times New Roman"/>
          <w:sz w:val="28"/>
          <w:szCs w:val="28"/>
          <w:lang w:val="en-US"/>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sz w:val="28"/>
          <w:szCs w:val="28"/>
          <w:lang w:val="en-GB"/>
        </w:rPr>
        <w:t>Presidential Decree of the Russian Federation (2004) №868 “The issues of the</w:t>
      </w:r>
      <w:r w:rsidRPr="00883B36">
        <w:rPr>
          <w:rFonts w:ascii="Times New Roman" w:eastAsia="Times New Roman" w:hAnsi="Times New Roman" w:cs="Times New Roman"/>
          <w:sz w:val="28"/>
          <w:szCs w:val="28"/>
          <w:lang w:val="en-US"/>
        </w:rPr>
        <w:t xml:space="preserve"> Ministry of the Russian Federation for Civil Defense, Emergencies and Elimination of Consequences of Natural Disasters” from 11 July 2004 (ed. 13 November 2012).</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proofErr w:type="gramStart"/>
      <w:r w:rsidRPr="00883B36">
        <w:rPr>
          <w:rFonts w:ascii="Times New Roman" w:hAnsi="Times New Roman" w:cs="Times New Roman"/>
          <w:sz w:val="28"/>
          <w:szCs w:val="28"/>
          <w:lang w:val="en-US"/>
        </w:rPr>
        <w:t>Presidential Decree of the Russian Federation (2008) №1445 “The issues of the Ministry of sport, tourism and youth policy of the Russian Federation” from 7 October 2008 (ed. 21 May 2012).</w:t>
      </w:r>
      <w:proofErr w:type="gramEnd"/>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proofErr w:type="gramStart"/>
      <w:r w:rsidRPr="00883B36">
        <w:rPr>
          <w:rFonts w:ascii="Times New Roman" w:eastAsia="Times New Roman" w:hAnsi="Times New Roman" w:cs="Times New Roman"/>
          <w:color w:val="000000"/>
          <w:sz w:val="28"/>
          <w:szCs w:val="28"/>
          <w:lang w:val="en-US"/>
        </w:rPr>
        <w:t xml:space="preserve">Presidential Decree of the Russian Federation (2008) №1370 “The </w:t>
      </w:r>
      <w:r w:rsidRPr="00883B36">
        <w:rPr>
          <w:rFonts w:ascii="Times New Roman" w:eastAsia="Times New Roman" w:hAnsi="Times New Roman" w:cs="Times New Roman"/>
          <w:color w:val="000000"/>
          <w:sz w:val="28"/>
          <w:szCs w:val="28"/>
          <w:lang w:val="en-GB"/>
        </w:rPr>
        <w:t>Directorate of the President (along with “The approval of the Directorate of the President”)</w:t>
      </w:r>
      <w:r w:rsidRPr="00883B36">
        <w:rPr>
          <w:rFonts w:ascii="Times New Roman" w:eastAsia="Times New Roman" w:hAnsi="Times New Roman" w:cs="Times New Roman"/>
          <w:color w:val="000000"/>
          <w:sz w:val="28"/>
          <w:szCs w:val="28"/>
          <w:lang w:val="en-US"/>
        </w:rPr>
        <w:t>” from 17 September 2008 (ed. 3 November 2012).</w:t>
      </w:r>
      <w:proofErr w:type="gramEnd"/>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proofErr w:type="gramStart"/>
      <w:r w:rsidRPr="00883B36">
        <w:rPr>
          <w:rFonts w:ascii="Times New Roman" w:eastAsia="Times New Roman" w:hAnsi="Times New Roman" w:cs="Times New Roman"/>
          <w:color w:val="000000"/>
          <w:sz w:val="28"/>
          <w:szCs w:val="28"/>
          <w:lang w:val="en-US"/>
        </w:rPr>
        <w:t xml:space="preserve">Presidential Decree of the Russian Federation (2004) №976 “The issues of the </w:t>
      </w:r>
      <w:r w:rsidRPr="00883B36">
        <w:rPr>
          <w:rFonts w:ascii="Times New Roman" w:eastAsia="Times New Roman" w:hAnsi="Times New Roman" w:cs="Times New Roman"/>
          <w:color w:val="000000"/>
          <w:sz w:val="28"/>
          <w:szCs w:val="28"/>
          <w:lang w:val="en-GB"/>
        </w:rPr>
        <w:t>Federal Drug Control Service</w:t>
      </w:r>
      <w:r w:rsidRPr="00883B36">
        <w:rPr>
          <w:rFonts w:ascii="Times New Roman" w:eastAsia="Times New Roman" w:hAnsi="Times New Roman" w:cs="Times New Roman"/>
          <w:color w:val="000000"/>
          <w:sz w:val="28"/>
          <w:szCs w:val="28"/>
          <w:lang w:val="en-US"/>
        </w:rPr>
        <w:t>” from 28 July 2004 (ed. 14 October 2012).</w:t>
      </w:r>
      <w:proofErr w:type="gramEnd"/>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proofErr w:type="gramStart"/>
      <w:r w:rsidRPr="00883B36">
        <w:rPr>
          <w:rFonts w:ascii="Times New Roman" w:hAnsi="Times New Roman" w:cs="Times New Roman"/>
          <w:sz w:val="28"/>
          <w:szCs w:val="28"/>
          <w:lang w:val="en-US"/>
        </w:rPr>
        <w:lastRenderedPageBreak/>
        <w:t xml:space="preserve">Presidential Decree of the Russian Federation (2004) №1314 “The issues of the </w:t>
      </w:r>
      <w:r w:rsidRPr="00883B36">
        <w:rPr>
          <w:rFonts w:ascii="Times New Roman" w:eastAsia="Times New Roman" w:hAnsi="Times New Roman" w:cs="Times New Roman"/>
          <w:color w:val="000000"/>
          <w:sz w:val="28"/>
          <w:szCs w:val="28"/>
          <w:lang w:val="en-GB"/>
        </w:rPr>
        <w:t>Federal Service for the Execution of Sentences</w:t>
      </w:r>
      <w:r w:rsidRPr="00883B36">
        <w:rPr>
          <w:rFonts w:ascii="Times New Roman" w:hAnsi="Times New Roman" w:cs="Times New Roman"/>
          <w:sz w:val="28"/>
          <w:szCs w:val="28"/>
          <w:lang w:val="en-US"/>
        </w:rPr>
        <w:t>” from 13 October 2004 (ed. 30 March 2012).</w:t>
      </w:r>
      <w:proofErr w:type="gramEnd"/>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proofErr w:type="gramStart"/>
      <w:r w:rsidRPr="00883B36">
        <w:rPr>
          <w:rFonts w:ascii="Times New Roman" w:hAnsi="Times New Roman" w:cs="Times New Roman"/>
          <w:sz w:val="28"/>
          <w:szCs w:val="28"/>
          <w:lang w:val="en-US"/>
        </w:rPr>
        <w:t xml:space="preserve">Presidential Decree of the Russian Federation (2004) №1083 “The issues of the </w:t>
      </w:r>
      <w:r w:rsidRPr="00883B36">
        <w:rPr>
          <w:rFonts w:ascii="Times New Roman" w:eastAsia="Times New Roman" w:hAnsi="Times New Roman" w:cs="Times New Roman"/>
          <w:color w:val="000000"/>
          <w:sz w:val="28"/>
          <w:szCs w:val="28"/>
          <w:lang w:val="en-GB"/>
        </w:rPr>
        <w:t>Federal Service for Military-Technical Cooperation</w:t>
      </w:r>
      <w:r w:rsidRPr="00883B36">
        <w:rPr>
          <w:rFonts w:ascii="Times New Roman" w:hAnsi="Times New Roman" w:cs="Times New Roman"/>
          <w:sz w:val="28"/>
          <w:szCs w:val="28"/>
          <w:lang w:val="en-US"/>
        </w:rPr>
        <w:t>” from 16 August 2004 (ed. 9 February 2013).</w:t>
      </w:r>
      <w:proofErr w:type="gramEnd"/>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proofErr w:type="gramStart"/>
      <w:r w:rsidRPr="00883B36">
        <w:rPr>
          <w:rFonts w:ascii="Times New Roman" w:hAnsi="Times New Roman" w:cs="Times New Roman"/>
          <w:sz w:val="28"/>
          <w:szCs w:val="28"/>
          <w:lang w:val="en-US"/>
        </w:rPr>
        <w:t xml:space="preserve">Presidential Decree of the Russian Federation (2004) №1316 “the issues of the </w:t>
      </w:r>
      <w:r w:rsidRPr="00883B36">
        <w:rPr>
          <w:rFonts w:ascii="Times New Roman" w:eastAsia="Times New Roman" w:hAnsi="Times New Roman" w:cs="Times New Roman"/>
          <w:color w:val="000000"/>
          <w:sz w:val="28"/>
          <w:szCs w:val="28"/>
          <w:lang w:val="en-GB"/>
        </w:rPr>
        <w:t>Federal Bailiff Service</w:t>
      </w:r>
      <w:r w:rsidRPr="00883B36">
        <w:rPr>
          <w:rFonts w:ascii="Times New Roman" w:hAnsi="Times New Roman" w:cs="Times New Roman"/>
          <w:sz w:val="28"/>
          <w:szCs w:val="28"/>
          <w:lang w:val="en-US"/>
        </w:rPr>
        <w:t>” from 13 October 2004 (ed. 11 February 2013).</w:t>
      </w:r>
      <w:proofErr w:type="gramEnd"/>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color w:val="000000"/>
          <w:sz w:val="28"/>
          <w:szCs w:val="28"/>
          <w:lang w:val="en-US"/>
        </w:rPr>
        <w:t xml:space="preserve">Presidential Decree of the Russian Federation (2012) №808 “The issues of the </w:t>
      </w:r>
      <w:r w:rsidRPr="00883B36">
        <w:rPr>
          <w:rFonts w:ascii="Times New Roman" w:eastAsia="Times New Roman" w:hAnsi="Times New Roman" w:cs="Times New Roman"/>
          <w:color w:val="000000"/>
          <w:sz w:val="28"/>
          <w:szCs w:val="28"/>
          <w:lang w:val="en-GB"/>
        </w:rPr>
        <w:t>Federal Service for Financial Monitoring</w:t>
      </w:r>
      <w:r w:rsidRPr="00883B36">
        <w:rPr>
          <w:rFonts w:ascii="Times New Roman" w:eastAsia="Times New Roman" w:hAnsi="Times New Roman" w:cs="Times New Roman"/>
          <w:color w:val="000000"/>
          <w:sz w:val="28"/>
          <w:szCs w:val="28"/>
          <w:lang w:val="en-US"/>
        </w:rPr>
        <w:t xml:space="preserve">” (along with “The approval of the </w:t>
      </w:r>
      <w:r w:rsidRPr="00883B36">
        <w:rPr>
          <w:rFonts w:ascii="Times New Roman" w:eastAsia="Times New Roman" w:hAnsi="Times New Roman" w:cs="Times New Roman"/>
          <w:color w:val="000000"/>
          <w:sz w:val="28"/>
          <w:szCs w:val="28"/>
          <w:lang w:val="en-GB"/>
        </w:rPr>
        <w:t>Federal Service for Financial Monitoring”) from 13 June 2012 (ed. 3 November 2012)</w:t>
      </w:r>
      <w:r>
        <w:rPr>
          <w:rFonts w:ascii="Times New Roman" w:hAnsi="Times New Roman" w:cs="Times New Roman"/>
          <w:sz w:val="28"/>
          <w:szCs w:val="28"/>
          <w:lang w:val="en-GB"/>
        </w:rPr>
        <w:t>.</w:t>
      </w:r>
    </w:p>
    <w:p w:rsidR="00CE6064" w:rsidRDefault="00C00452" w:rsidP="00CE6064">
      <w:pPr>
        <w:tabs>
          <w:tab w:val="left" w:pos="0"/>
        </w:tabs>
        <w:spacing w:line="360" w:lineRule="auto"/>
        <w:ind w:left="284" w:hanging="284"/>
        <w:jc w:val="both"/>
        <w:rPr>
          <w:rFonts w:ascii="Times New Roman" w:hAnsi="Times New Roman" w:cs="Times New Roman"/>
          <w:sz w:val="28"/>
          <w:szCs w:val="28"/>
          <w:lang w:val="en-GB"/>
        </w:rPr>
      </w:pPr>
      <w:proofErr w:type="gramStart"/>
      <w:r w:rsidRPr="00C00452">
        <w:rPr>
          <w:rFonts w:ascii="Times New Roman" w:hAnsi="Times New Roman" w:cs="Times New Roman"/>
          <w:sz w:val="28"/>
          <w:szCs w:val="28"/>
          <w:lang w:val="en-US"/>
        </w:rPr>
        <w:t>Government decree (2008)</w:t>
      </w:r>
      <w:r w:rsidRPr="00C00452">
        <w:rPr>
          <w:rFonts w:ascii="Times New Roman" w:hAnsi="Times New Roman"/>
          <w:sz w:val="28"/>
          <w:szCs w:val="28"/>
          <w:lang w:val="en-US"/>
        </w:rPr>
        <w:t xml:space="preserve"> N 362 “On approval of state requirements for occupational training, professional development and training of civil servants of the Russian Federation” </w:t>
      </w:r>
      <w:r w:rsidRPr="00C00452">
        <w:rPr>
          <w:rFonts w:ascii="Times New Roman" w:hAnsi="Times New Roman" w:cs="Times New Roman"/>
          <w:sz w:val="28"/>
          <w:szCs w:val="28"/>
          <w:lang w:val="en-GB"/>
        </w:rPr>
        <w:t>[in Russian].</w:t>
      </w:r>
      <w:proofErr w:type="gramEnd"/>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Government Decree of the Russian Federation (2004) №290 “The Federal Archive Agency” from 17 June 2004 (ed. 24 March 2011).</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w:t>
      </w:r>
      <w:proofErr w:type="spellStart"/>
      <w:r w:rsidRPr="00883B36">
        <w:rPr>
          <w:rFonts w:ascii="Times New Roman" w:hAnsi="Times New Roman" w:cs="Times New Roman"/>
          <w:sz w:val="28"/>
          <w:szCs w:val="28"/>
          <w:lang w:val="en-US"/>
        </w:rPr>
        <w:t>Feeration</w:t>
      </w:r>
      <w:proofErr w:type="spellEnd"/>
      <w:r w:rsidRPr="00883B36">
        <w:rPr>
          <w:rFonts w:ascii="Times New Roman" w:hAnsi="Times New Roman" w:cs="Times New Roman"/>
          <w:sz w:val="28"/>
          <w:szCs w:val="28"/>
          <w:lang w:val="en-US"/>
        </w:rPr>
        <w:t xml:space="preserve"> (2008) №409 “The </w:t>
      </w:r>
      <w:r w:rsidRPr="00883B36">
        <w:rPr>
          <w:rFonts w:ascii="Times New Roman" w:eastAsia="Times New Roman" w:hAnsi="Times New Roman" w:cs="Times New Roman"/>
          <w:color w:val="000000"/>
          <w:sz w:val="28"/>
          <w:szCs w:val="28"/>
          <w:lang w:val="en-GB"/>
        </w:rPr>
        <w:t>Federal Agency for Youth Affairs</w:t>
      </w:r>
      <w:r w:rsidRPr="00883B36">
        <w:rPr>
          <w:rFonts w:ascii="Times New Roman" w:hAnsi="Times New Roman" w:cs="Times New Roman"/>
          <w:sz w:val="28"/>
          <w:szCs w:val="28"/>
          <w:lang w:val="en-US"/>
        </w:rPr>
        <w:t>” from 29 May 2008 (ed. 19 June 2012).</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Government Decree of the Russian Federation (2004) №293 “The approval of the Federal</w:t>
      </w:r>
      <w:r w:rsidRPr="00883B36">
        <w:rPr>
          <w:rFonts w:ascii="Times New Roman" w:eastAsia="Times New Roman" w:hAnsi="Times New Roman" w:cs="Times New Roman"/>
          <w:color w:val="000000"/>
          <w:sz w:val="28"/>
          <w:szCs w:val="28"/>
          <w:lang w:val="en-GB"/>
        </w:rPr>
        <w:t xml:space="preserve"> Agency on Mineral </w:t>
      </w:r>
      <w:proofErr w:type="gramStart"/>
      <w:r w:rsidRPr="00883B36">
        <w:rPr>
          <w:rFonts w:ascii="Times New Roman" w:eastAsia="Times New Roman" w:hAnsi="Times New Roman" w:cs="Times New Roman"/>
          <w:color w:val="000000"/>
          <w:sz w:val="28"/>
          <w:szCs w:val="28"/>
          <w:lang w:val="en-GB"/>
        </w:rPr>
        <w:t>Resources</w:t>
      </w:r>
      <w:r w:rsidRPr="00883B36">
        <w:rPr>
          <w:rFonts w:ascii="Times New Roman" w:hAnsi="Times New Roman" w:cs="Times New Roman"/>
          <w:sz w:val="28"/>
          <w:szCs w:val="28"/>
          <w:lang w:val="en-US"/>
        </w:rPr>
        <w:t xml:space="preserve"> ”</w:t>
      </w:r>
      <w:proofErr w:type="gramEnd"/>
      <w:r w:rsidRPr="00883B36">
        <w:rPr>
          <w:rFonts w:ascii="Times New Roman" w:hAnsi="Times New Roman" w:cs="Times New Roman"/>
          <w:sz w:val="28"/>
          <w:szCs w:val="28"/>
          <w:lang w:val="en-US"/>
        </w:rPr>
        <w:t xml:space="preserve"> from 17 June 2004 (ed. 4 March 2013).</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(2004) №320 “The Approval of the </w:t>
      </w:r>
      <w:r w:rsidRPr="00883B36">
        <w:rPr>
          <w:rFonts w:ascii="Times New Roman" w:eastAsia="Times New Roman" w:hAnsi="Times New Roman" w:cs="Times New Roman"/>
          <w:color w:val="000000"/>
          <w:sz w:val="28"/>
          <w:szCs w:val="28"/>
          <w:lang w:val="en-GB"/>
        </w:rPr>
        <w:t>Federal Agency of Communications</w:t>
      </w:r>
      <w:r w:rsidRPr="00883B36">
        <w:rPr>
          <w:rFonts w:ascii="Times New Roman" w:hAnsi="Times New Roman" w:cs="Times New Roman"/>
          <w:sz w:val="28"/>
          <w:szCs w:val="28"/>
          <w:lang w:val="en-US"/>
        </w:rPr>
        <w:t>” from 30 June 2004 (ed. 24 March 2011).</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lastRenderedPageBreak/>
        <w:t xml:space="preserve">Government Decree of the Russian Federation (2004) №294 “The </w:t>
      </w:r>
      <w:r w:rsidRPr="00883B36">
        <w:rPr>
          <w:rFonts w:ascii="Times New Roman" w:eastAsia="Times New Roman" w:hAnsi="Times New Roman" w:cs="Times New Roman"/>
          <w:color w:val="000000"/>
          <w:sz w:val="28"/>
          <w:szCs w:val="28"/>
          <w:lang w:val="en-GB"/>
        </w:rPr>
        <w:t>Federal Agency for Technical Regulation and Metrology</w:t>
      </w:r>
      <w:r w:rsidRPr="00883B36">
        <w:rPr>
          <w:rFonts w:ascii="Times New Roman" w:hAnsi="Times New Roman" w:cs="Times New Roman"/>
          <w:sz w:val="28"/>
          <w:szCs w:val="28"/>
          <w:lang w:val="en-US"/>
        </w:rPr>
        <w:t>” from 17 June 2004 (ed. 26 December 2011).</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Government Decree of the Russian Federation (2004) №314 “The approval of the Federal Space Agency” from 26 June 2004 (ed. 25 April 2012).</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(2004) №397 “The approval of the </w:t>
      </w:r>
      <w:r w:rsidRPr="00883B36">
        <w:rPr>
          <w:rFonts w:ascii="Times New Roman" w:eastAsia="Times New Roman" w:hAnsi="Times New Roman" w:cs="Times New Roman"/>
          <w:color w:val="000000"/>
          <w:sz w:val="28"/>
          <w:szCs w:val="28"/>
          <w:lang w:val="en-GB"/>
        </w:rPr>
        <w:t xml:space="preserve">Federal Agency for Railway </w:t>
      </w:r>
      <w:proofErr w:type="gramStart"/>
      <w:r w:rsidRPr="00883B36">
        <w:rPr>
          <w:rFonts w:ascii="Times New Roman" w:eastAsia="Times New Roman" w:hAnsi="Times New Roman" w:cs="Times New Roman"/>
          <w:color w:val="000000"/>
          <w:sz w:val="28"/>
          <w:szCs w:val="28"/>
          <w:lang w:val="en-GB"/>
        </w:rPr>
        <w:t>Transport</w:t>
      </w:r>
      <w:r w:rsidRPr="00883B36">
        <w:rPr>
          <w:rFonts w:ascii="Times New Roman" w:hAnsi="Times New Roman" w:cs="Times New Roman"/>
          <w:sz w:val="28"/>
          <w:szCs w:val="28"/>
          <w:lang w:val="en-US"/>
        </w:rPr>
        <w:t xml:space="preserve"> ”</w:t>
      </w:r>
      <w:proofErr w:type="gramEnd"/>
      <w:r w:rsidRPr="00883B36">
        <w:rPr>
          <w:rFonts w:ascii="Times New Roman" w:hAnsi="Times New Roman" w:cs="Times New Roman"/>
          <w:sz w:val="28"/>
          <w:szCs w:val="28"/>
          <w:lang w:val="en-US"/>
        </w:rPr>
        <w:t xml:space="preserve"> from 30 July 2004 (ed. 17 October 2011).</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(2004) №371 “The approval of the </w:t>
      </w:r>
      <w:r w:rsidRPr="00883B36">
        <w:rPr>
          <w:rFonts w:ascii="Times New Roman" w:eastAsia="Times New Roman" w:hAnsi="Times New Roman" w:cs="Times New Roman"/>
          <w:color w:val="000000"/>
          <w:sz w:val="28"/>
          <w:szCs w:val="28"/>
          <w:lang w:val="en-GB"/>
        </w:rPr>
        <w:t>Federal Marine and River Transport Agency</w:t>
      </w:r>
      <w:r w:rsidRPr="00883B36">
        <w:rPr>
          <w:rFonts w:ascii="Times New Roman" w:hAnsi="Times New Roman" w:cs="Times New Roman"/>
          <w:sz w:val="28"/>
          <w:szCs w:val="28"/>
          <w:lang w:val="en-US"/>
        </w:rPr>
        <w:t>” from 23 July 2004 (ed. 4 October 2012).</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proofErr w:type="gramStart"/>
      <w:r w:rsidRPr="00883B36">
        <w:rPr>
          <w:rFonts w:ascii="Times New Roman" w:eastAsia="Times New Roman" w:hAnsi="Times New Roman" w:cs="Times New Roman"/>
          <w:color w:val="000000"/>
          <w:sz w:val="28"/>
          <w:szCs w:val="28"/>
          <w:lang w:val="en-GB"/>
        </w:rPr>
        <w:t xml:space="preserve">Government Decree of the Russian Federation (2004) </w:t>
      </w:r>
      <w:r w:rsidRPr="00883B36">
        <w:rPr>
          <w:rFonts w:ascii="Times New Roman" w:eastAsia="Times New Roman" w:hAnsi="Times New Roman" w:cs="Times New Roman"/>
          <w:color w:val="000000"/>
          <w:sz w:val="28"/>
          <w:szCs w:val="28"/>
          <w:lang w:val="en-US"/>
        </w:rPr>
        <w:t xml:space="preserve">№292 “The </w:t>
      </w:r>
      <w:r w:rsidRPr="00883B36">
        <w:rPr>
          <w:rFonts w:ascii="Times New Roman" w:eastAsia="Times New Roman" w:hAnsi="Times New Roman" w:cs="Times New Roman"/>
          <w:color w:val="000000"/>
          <w:sz w:val="28"/>
          <w:szCs w:val="28"/>
          <w:lang w:val="en-GB"/>
        </w:rPr>
        <w:t>Federal Press and Mass Media Agency” from 17 June 2004 (ed. 14 February 2012).</w:t>
      </w:r>
      <w:proofErr w:type="gramEnd"/>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(2008) №432 “The </w:t>
      </w:r>
      <w:r w:rsidRPr="00883B36">
        <w:rPr>
          <w:rFonts w:ascii="Times New Roman" w:eastAsia="Times New Roman" w:hAnsi="Times New Roman" w:cs="Times New Roman"/>
          <w:color w:val="000000"/>
          <w:sz w:val="28"/>
          <w:szCs w:val="28"/>
          <w:lang w:val="en-GB"/>
        </w:rPr>
        <w:t>Federal Agency for State Property Management</w:t>
      </w:r>
      <w:r w:rsidRPr="00883B36">
        <w:rPr>
          <w:rFonts w:ascii="Times New Roman" w:hAnsi="Times New Roman" w:cs="Times New Roman"/>
          <w:sz w:val="28"/>
          <w:szCs w:val="28"/>
          <w:lang w:val="en-US"/>
        </w:rPr>
        <w:t>” from 5 June 2008 (ed. 18 September 2012).</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(2004) №295 “The </w:t>
      </w:r>
      <w:r w:rsidRPr="00883B36">
        <w:rPr>
          <w:rFonts w:ascii="Times New Roman" w:eastAsia="Times New Roman" w:hAnsi="Times New Roman" w:cs="Times New Roman"/>
          <w:color w:val="000000"/>
          <w:sz w:val="28"/>
          <w:szCs w:val="28"/>
          <w:lang w:val="en-GB"/>
        </w:rPr>
        <w:t>Federal Agency for Fishery</w:t>
      </w:r>
      <w:r w:rsidRPr="00883B36">
        <w:rPr>
          <w:rFonts w:ascii="Times New Roman" w:hAnsi="Times New Roman" w:cs="Times New Roman"/>
          <w:sz w:val="28"/>
          <w:szCs w:val="28"/>
          <w:lang w:val="en-US"/>
        </w:rPr>
        <w:t>” from 17 June 2004.</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(2004) №373 “The </w:t>
      </w:r>
      <w:r w:rsidRPr="00883B36">
        <w:rPr>
          <w:rFonts w:ascii="Times New Roman" w:eastAsia="Times New Roman" w:hAnsi="Times New Roman" w:cs="Times New Roman"/>
          <w:color w:val="000000"/>
          <w:sz w:val="28"/>
          <w:szCs w:val="28"/>
          <w:lang w:val="en-GB"/>
        </w:rPr>
        <w:t>Federal State Reserve Agency</w:t>
      </w:r>
      <w:r w:rsidRPr="00883B36">
        <w:rPr>
          <w:rFonts w:ascii="Times New Roman" w:hAnsi="Times New Roman" w:cs="Times New Roman"/>
          <w:sz w:val="28"/>
          <w:szCs w:val="28"/>
          <w:lang w:val="en-US"/>
        </w:rPr>
        <w:t>” from 23 July 2004.</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Governmental Decree of the Russian Federation (2004) №901 “The approval of the </w:t>
      </w:r>
      <w:r w:rsidRPr="00883B36">
        <w:rPr>
          <w:rFonts w:ascii="Times New Roman" w:eastAsia="Times New Roman" w:hAnsi="Times New Roman" w:cs="Times New Roman"/>
          <w:color w:val="000000"/>
          <w:sz w:val="28"/>
          <w:szCs w:val="28"/>
          <w:lang w:val="en-GB"/>
        </w:rPr>
        <w:t>Federal Agency for Tourism</w:t>
      </w:r>
      <w:r w:rsidRPr="00883B36">
        <w:rPr>
          <w:rFonts w:ascii="Times New Roman" w:hAnsi="Times New Roman" w:cs="Times New Roman"/>
          <w:sz w:val="28"/>
          <w:szCs w:val="28"/>
          <w:lang w:val="en-US"/>
        </w:rPr>
        <w:t>” from 31 December 2004.</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Governmental Decree of the Russian Federation (2004) №374 “The approval of the </w:t>
      </w:r>
      <w:r w:rsidRPr="00883B36">
        <w:rPr>
          <w:rFonts w:ascii="Times New Roman" w:eastAsia="Times New Roman" w:hAnsi="Times New Roman" w:cs="Times New Roman"/>
          <w:color w:val="000000"/>
          <w:sz w:val="28"/>
          <w:szCs w:val="28"/>
          <w:lang w:val="en-GB"/>
        </w:rPr>
        <w:t>Federal Highway Agency</w:t>
      </w:r>
      <w:r w:rsidRPr="00883B36">
        <w:rPr>
          <w:rFonts w:ascii="Times New Roman" w:hAnsi="Times New Roman" w:cs="Times New Roman"/>
          <w:sz w:val="28"/>
          <w:szCs w:val="28"/>
          <w:lang w:val="en-US"/>
        </w:rPr>
        <w:t>” from 23 July 2004 (ed. 6 September 2012).</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(2004) №396 “The approval of the </w:t>
      </w:r>
      <w:r w:rsidRPr="00883B36">
        <w:rPr>
          <w:rFonts w:ascii="Times New Roman" w:eastAsia="Times New Roman" w:hAnsi="Times New Roman" w:cs="Times New Roman"/>
          <w:color w:val="000000"/>
          <w:sz w:val="28"/>
          <w:szCs w:val="28"/>
          <w:lang w:val="en-GB"/>
        </w:rPr>
        <w:t>Federal Air Transport Agency” from 30 July 2004.</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lastRenderedPageBreak/>
        <w:t xml:space="preserve">Government Decree of the Russian Federation (2004) №282 “The approval of the </w:t>
      </w:r>
      <w:r w:rsidRPr="00883B36">
        <w:rPr>
          <w:rFonts w:ascii="Times New Roman" w:eastAsia="Times New Roman" w:hAnsi="Times New Roman" w:cs="Times New Roman"/>
          <w:color w:val="000000"/>
          <w:sz w:val="28"/>
          <w:szCs w:val="28"/>
          <w:lang w:val="en-GB"/>
        </w:rPr>
        <w:t>Federal Agency for Water Resources</w:t>
      </w:r>
      <w:r w:rsidRPr="00883B36">
        <w:rPr>
          <w:rFonts w:ascii="Times New Roman" w:hAnsi="Times New Roman" w:cs="Times New Roman"/>
          <w:sz w:val="28"/>
          <w:szCs w:val="28"/>
          <w:lang w:val="en-US"/>
        </w:rPr>
        <w:t>” from 16 June 2004.</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(2010) №736 “The </w:t>
      </w:r>
      <w:r w:rsidRPr="00883B36">
        <w:rPr>
          <w:rFonts w:ascii="Times New Roman" w:eastAsia="Times New Roman" w:hAnsi="Times New Roman" w:cs="Times New Roman"/>
          <w:color w:val="000000"/>
          <w:sz w:val="28"/>
          <w:szCs w:val="28"/>
          <w:lang w:val="en-GB"/>
        </w:rPr>
        <w:t>Federal Forestry Agency</w:t>
      </w:r>
      <w:r w:rsidRPr="00883B36">
        <w:rPr>
          <w:rFonts w:ascii="Times New Roman" w:hAnsi="Times New Roman" w:cs="Times New Roman"/>
          <w:sz w:val="28"/>
          <w:szCs w:val="28"/>
          <w:lang w:val="en-US"/>
        </w:rPr>
        <w:t>” from 23 September 2010 (ed. 13 April 2013) (along with “The approval of the Federal Forestry Agency”).</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(2005) №206 “The </w:t>
      </w:r>
      <w:r w:rsidRPr="00883B36">
        <w:rPr>
          <w:rFonts w:ascii="Times New Roman" w:eastAsia="Times New Roman" w:hAnsi="Times New Roman" w:cs="Times New Roman"/>
          <w:color w:val="000000"/>
          <w:sz w:val="28"/>
          <w:szCs w:val="28"/>
          <w:lang w:val="en-GB"/>
        </w:rPr>
        <w:t>Federal Bio-Medical Agency” from 11 April 2005 (ed. 19 June 2012).</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(2007) №734 “The </w:t>
      </w:r>
      <w:r w:rsidRPr="00883B36">
        <w:rPr>
          <w:rFonts w:ascii="Times New Roman" w:eastAsia="Times New Roman" w:hAnsi="Times New Roman" w:cs="Times New Roman"/>
          <w:color w:val="000000"/>
          <w:sz w:val="28"/>
          <w:szCs w:val="28"/>
          <w:lang w:val="en-GB"/>
        </w:rPr>
        <w:t>Federal Agency for the Development of the State Border Facilities</w:t>
      </w:r>
      <w:r w:rsidRPr="00883B36">
        <w:rPr>
          <w:rFonts w:ascii="Times New Roman" w:hAnsi="Times New Roman" w:cs="Times New Roman"/>
          <w:sz w:val="28"/>
          <w:szCs w:val="28"/>
          <w:lang w:val="en-US"/>
        </w:rPr>
        <w:t>” from 1 November 2007 (ed. 18 December 2012).</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sz w:val="28"/>
          <w:szCs w:val="28"/>
          <w:lang w:val="en-GB"/>
        </w:rPr>
        <w:t>Government Decree of the Russian Federation (2004) №331 “The approval of the</w:t>
      </w:r>
      <w:r w:rsidRPr="00883B36">
        <w:rPr>
          <w:rFonts w:ascii="Times New Roman" w:eastAsia="Times New Roman" w:hAnsi="Times New Roman" w:cs="Times New Roman"/>
          <w:sz w:val="28"/>
          <w:szCs w:val="28"/>
          <w:lang w:val="en-US"/>
        </w:rPr>
        <w:t xml:space="preserve"> Federal Antimonopoly Service” from 30 June 2004 (ed. 20 December 2012).</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sz w:val="28"/>
          <w:szCs w:val="28"/>
          <w:lang w:val="en-GB"/>
        </w:rPr>
        <w:t>Government Decree of the Russian Federation (2012) №711 “The issues of the</w:t>
      </w:r>
      <w:r w:rsidRPr="00883B36">
        <w:rPr>
          <w:rFonts w:ascii="Times New Roman" w:eastAsia="Times New Roman" w:hAnsi="Times New Roman" w:cs="Times New Roman"/>
          <w:sz w:val="28"/>
          <w:szCs w:val="28"/>
          <w:lang w:val="en-US"/>
        </w:rPr>
        <w:t xml:space="preserve"> Federal migration service” (along with “The approval of the Federal migration service”)” from 13 July 2012 (ed. 27 February 2013).</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Government Decree of the Russian Federation (2004) №506 “The approval of the Federal Tax Service” from 30 September 2004 (ed. 20 March 2013).</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(2011) №717 “The issues about governmental regulation in the financial market sphere in the Russian Federation” (along with “The approval of the </w:t>
      </w:r>
      <w:r w:rsidRPr="00883B36">
        <w:rPr>
          <w:rFonts w:ascii="Times New Roman" w:eastAsia="Times New Roman" w:hAnsi="Times New Roman" w:cs="Times New Roman"/>
          <w:color w:val="000000"/>
          <w:sz w:val="28"/>
          <w:szCs w:val="28"/>
          <w:lang w:val="en-GB"/>
        </w:rPr>
        <w:t>Federal Service for Financial Markets</w:t>
      </w:r>
      <w:r w:rsidRPr="00883B36">
        <w:rPr>
          <w:rFonts w:ascii="Times New Roman" w:hAnsi="Times New Roman" w:cs="Times New Roman"/>
          <w:sz w:val="28"/>
          <w:szCs w:val="28"/>
          <w:lang w:val="en-US"/>
        </w:rPr>
        <w:t>”) from 29 August 2011 (ed. 30 April 2013).</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(2004) №332 “The approval of the </w:t>
      </w:r>
      <w:r w:rsidRPr="00883B36">
        <w:rPr>
          <w:rFonts w:ascii="Times New Roman" w:eastAsia="Times New Roman" w:hAnsi="Times New Roman" w:cs="Times New Roman"/>
          <w:color w:val="000000"/>
          <w:sz w:val="28"/>
          <w:szCs w:val="28"/>
          <w:lang w:val="en-GB"/>
        </w:rPr>
        <w:t>Federal Tariff Service</w:t>
      </w:r>
      <w:r w:rsidRPr="00883B36">
        <w:rPr>
          <w:rFonts w:ascii="Times New Roman" w:hAnsi="Times New Roman" w:cs="Times New Roman"/>
          <w:sz w:val="28"/>
          <w:szCs w:val="28"/>
          <w:lang w:val="en-US"/>
        </w:rPr>
        <w:t>” from 30 June 2004 (ed. 23 March 2013).</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(2006) №459 “The </w:t>
      </w:r>
      <w:r w:rsidRPr="00883B36">
        <w:rPr>
          <w:rFonts w:ascii="Times New Roman" w:eastAsia="Times New Roman" w:hAnsi="Times New Roman" w:cs="Times New Roman"/>
          <w:color w:val="000000"/>
          <w:sz w:val="28"/>
          <w:szCs w:val="28"/>
          <w:lang w:val="en-GB"/>
        </w:rPr>
        <w:t>Federal Customs Service</w:t>
      </w:r>
      <w:r w:rsidRPr="00883B36">
        <w:rPr>
          <w:rFonts w:ascii="Times New Roman" w:hAnsi="Times New Roman" w:cs="Times New Roman"/>
          <w:sz w:val="28"/>
          <w:szCs w:val="28"/>
          <w:lang w:val="en-US"/>
        </w:rPr>
        <w:t>” from 26 July 2006 (ed. 16 February 2013).</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lastRenderedPageBreak/>
        <w:t>Government Decree of the Russian Federation (2011) №590 “The Russian Ministry of culture” (along with “The Approval of the Russian Ministry of culture”) from 20 July 2011 (ed. 18 February 2013).</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(2008) №437 “The </w:t>
      </w:r>
      <w:r w:rsidRPr="00883B36">
        <w:rPr>
          <w:rFonts w:ascii="Times New Roman" w:eastAsia="Times New Roman" w:hAnsi="Times New Roman" w:cs="Times New Roman"/>
          <w:color w:val="000000"/>
          <w:sz w:val="28"/>
          <w:szCs w:val="28"/>
          <w:lang w:val="en-GB"/>
        </w:rPr>
        <w:t>Ministry of Economic Development</w:t>
      </w:r>
      <w:r w:rsidRPr="00883B36">
        <w:rPr>
          <w:rFonts w:ascii="Times New Roman" w:hAnsi="Times New Roman" w:cs="Times New Roman"/>
          <w:sz w:val="28"/>
          <w:szCs w:val="28"/>
          <w:lang w:val="en-US"/>
        </w:rPr>
        <w:t>” from 5 June 2008 (ed. 3 April 2013).</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(2008) №400 “The </w:t>
      </w:r>
      <w:r w:rsidRPr="00883B36">
        <w:rPr>
          <w:rFonts w:ascii="Times New Roman" w:eastAsia="Times New Roman" w:hAnsi="Times New Roman" w:cs="Times New Roman"/>
          <w:color w:val="000000"/>
          <w:sz w:val="28"/>
          <w:szCs w:val="28"/>
          <w:lang w:val="en-GB"/>
        </w:rPr>
        <w:t>Ministry of Energy</w:t>
      </w:r>
      <w:r w:rsidRPr="00883B36">
        <w:rPr>
          <w:rFonts w:ascii="Times New Roman" w:hAnsi="Times New Roman" w:cs="Times New Roman"/>
          <w:sz w:val="28"/>
          <w:szCs w:val="28"/>
          <w:lang w:val="en-US"/>
        </w:rPr>
        <w:t>” from 28 May 2008 (ed. 18 April 2013).</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(2004) №329 “The </w:t>
      </w:r>
      <w:r w:rsidRPr="00883B36">
        <w:rPr>
          <w:rFonts w:ascii="Times New Roman" w:eastAsia="Times New Roman" w:hAnsi="Times New Roman" w:cs="Times New Roman"/>
          <w:color w:val="000000"/>
          <w:sz w:val="28"/>
          <w:szCs w:val="28"/>
          <w:lang w:val="en-GB"/>
        </w:rPr>
        <w:t>Ministry of Finance</w:t>
      </w:r>
      <w:r w:rsidRPr="00883B36">
        <w:rPr>
          <w:rFonts w:ascii="Times New Roman" w:hAnsi="Times New Roman" w:cs="Times New Roman"/>
          <w:sz w:val="28"/>
          <w:szCs w:val="28"/>
          <w:lang w:val="en-US"/>
        </w:rPr>
        <w:t>” from 30 June 2004 (ed. 30 April 2013).</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(2008) №418 “The </w:t>
      </w:r>
      <w:r w:rsidRPr="00883B36">
        <w:rPr>
          <w:rFonts w:ascii="Times New Roman" w:eastAsia="Times New Roman" w:hAnsi="Times New Roman" w:cs="Times New Roman"/>
          <w:color w:val="000000"/>
          <w:sz w:val="28"/>
          <w:szCs w:val="28"/>
          <w:lang w:val="en-GB"/>
        </w:rPr>
        <w:t>Ministry of Communications and Media</w:t>
      </w:r>
      <w:r w:rsidRPr="00883B36">
        <w:rPr>
          <w:rFonts w:ascii="Times New Roman" w:hAnsi="Times New Roman" w:cs="Times New Roman"/>
          <w:sz w:val="28"/>
          <w:szCs w:val="28"/>
          <w:lang w:val="en-US"/>
        </w:rPr>
        <w:t>” from 2 June 2008 (ed. 27 March 2013)</w:t>
      </w:r>
      <w:r>
        <w:rPr>
          <w:rFonts w:ascii="Times New Roman" w:hAnsi="Times New Roman" w:cs="Times New Roman"/>
          <w:sz w:val="28"/>
          <w:szCs w:val="28"/>
          <w:lang w:val="en-US"/>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(2010) №337 “The </w:t>
      </w:r>
      <w:r w:rsidRPr="00883B36">
        <w:rPr>
          <w:rFonts w:ascii="Times New Roman" w:eastAsia="Times New Roman" w:hAnsi="Times New Roman" w:cs="Times New Roman"/>
          <w:color w:val="000000"/>
          <w:sz w:val="28"/>
          <w:szCs w:val="28"/>
          <w:lang w:val="en-GB"/>
        </w:rPr>
        <w:t>Ministry of Education and Science</w:t>
      </w:r>
      <w:r w:rsidRPr="00883B36">
        <w:rPr>
          <w:rFonts w:ascii="Times New Roman" w:hAnsi="Times New Roman" w:cs="Times New Roman"/>
          <w:sz w:val="28"/>
          <w:szCs w:val="28"/>
          <w:lang w:val="en-US"/>
        </w:rPr>
        <w:t xml:space="preserve">” (along with “The Approval of the </w:t>
      </w:r>
      <w:r w:rsidRPr="00883B36">
        <w:rPr>
          <w:rFonts w:ascii="Times New Roman" w:eastAsia="Times New Roman" w:hAnsi="Times New Roman" w:cs="Times New Roman"/>
          <w:color w:val="000000"/>
          <w:sz w:val="28"/>
          <w:szCs w:val="28"/>
          <w:lang w:val="en-GB"/>
        </w:rPr>
        <w:t>Ministry of Education and Science</w:t>
      </w:r>
      <w:r w:rsidRPr="00883B36">
        <w:rPr>
          <w:rFonts w:ascii="Times New Roman" w:hAnsi="Times New Roman" w:cs="Times New Roman"/>
          <w:sz w:val="28"/>
          <w:szCs w:val="28"/>
          <w:lang w:val="en-US"/>
        </w:rPr>
        <w:t>”) from 15 May 2010 (ed. 1 December 2012)</w:t>
      </w:r>
      <w:r>
        <w:rPr>
          <w:rFonts w:ascii="Times New Roman" w:hAnsi="Times New Roman" w:cs="Times New Roman"/>
          <w:sz w:val="28"/>
          <w:szCs w:val="28"/>
          <w:lang w:val="en-US"/>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(2008) №404 “The </w:t>
      </w:r>
      <w:r w:rsidRPr="00883B36">
        <w:rPr>
          <w:rFonts w:ascii="Times New Roman" w:eastAsia="Times New Roman" w:hAnsi="Times New Roman" w:cs="Times New Roman"/>
          <w:color w:val="000000"/>
          <w:sz w:val="28"/>
          <w:szCs w:val="28"/>
          <w:lang w:val="en-GB"/>
        </w:rPr>
        <w:t>Ministry of Natural Resources and Environment</w:t>
      </w:r>
      <w:r w:rsidRPr="00883B36">
        <w:rPr>
          <w:rFonts w:ascii="Times New Roman" w:hAnsi="Times New Roman" w:cs="Times New Roman"/>
          <w:sz w:val="28"/>
          <w:szCs w:val="28"/>
          <w:lang w:val="en-US"/>
        </w:rPr>
        <w:t>” from 29 May 2008 (ed. 13 April 2013)</w:t>
      </w:r>
      <w:r>
        <w:rPr>
          <w:rFonts w:ascii="Times New Roman" w:hAnsi="Times New Roman" w:cs="Times New Roman"/>
          <w:sz w:val="28"/>
          <w:szCs w:val="28"/>
          <w:lang w:val="en-GB"/>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(2008) №438 “The </w:t>
      </w:r>
      <w:r w:rsidRPr="00883B36">
        <w:rPr>
          <w:rFonts w:ascii="Times New Roman" w:eastAsia="Times New Roman" w:hAnsi="Times New Roman" w:cs="Times New Roman"/>
          <w:color w:val="000000"/>
          <w:sz w:val="28"/>
          <w:szCs w:val="28"/>
          <w:lang w:val="en-GB"/>
        </w:rPr>
        <w:t>Ministry of Industry and Trade</w:t>
      </w:r>
      <w:r w:rsidRPr="00883B36">
        <w:rPr>
          <w:rFonts w:ascii="Times New Roman" w:hAnsi="Times New Roman" w:cs="Times New Roman"/>
          <w:sz w:val="28"/>
          <w:szCs w:val="28"/>
          <w:lang w:val="en-US"/>
        </w:rPr>
        <w:t>” from 5 June 2008 (ed. 15 April 2013)</w:t>
      </w:r>
      <w:r>
        <w:rPr>
          <w:rFonts w:ascii="Times New Roman" w:hAnsi="Times New Roman" w:cs="Times New Roman"/>
          <w:sz w:val="28"/>
          <w:szCs w:val="28"/>
          <w:lang w:val="en-US"/>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(2005) №40 “The approval of the </w:t>
      </w:r>
      <w:r w:rsidRPr="00883B36">
        <w:rPr>
          <w:rFonts w:ascii="Times New Roman" w:eastAsia="Times New Roman" w:hAnsi="Times New Roman" w:cs="Times New Roman"/>
          <w:color w:val="000000"/>
          <w:sz w:val="28"/>
          <w:szCs w:val="28"/>
          <w:lang w:val="en-GB"/>
        </w:rPr>
        <w:t xml:space="preserve">Ministry of Regional Development and on </w:t>
      </w:r>
      <w:r w:rsidRPr="00883B36">
        <w:rPr>
          <w:rFonts w:ascii="Times New Roman" w:eastAsia="Times New Roman" w:hAnsi="Times New Roman" w:cs="Times New Roman"/>
          <w:color w:val="000000"/>
          <w:sz w:val="28"/>
          <w:szCs w:val="28"/>
          <w:lang w:val="en-US"/>
        </w:rPr>
        <w:t xml:space="preserve">the </w:t>
      </w:r>
      <w:r w:rsidRPr="00883B36">
        <w:rPr>
          <w:rFonts w:ascii="Times New Roman" w:eastAsia="Times New Roman" w:hAnsi="Times New Roman" w:cs="Times New Roman"/>
          <w:color w:val="000000"/>
          <w:sz w:val="28"/>
          <w:szCs w:val="28"/>
          <w:lang w:val="en-GB"/>
        </w:rPr>
        <w:t>amendments to certain acts of the Government of the Russian Federation</w:t>
      </w:r>
      <w:r w:rsidRPr="00883B36">
        <w:rPr>
          <w:rFonts w:ascii="Times New Roman" w:hAnsi="Times New Roman" w:cs="Times New Roman"/>
          <w:sz w:val="28"/>
          <w:szCs w:val="28"/>
          <w:lang w:val="en-US"/>
        </w:rPr>
        <w:t>” from 26 January 2005 (ed. 30 April 2013)</w:t>
      </w:r>
      <w:r>
        <w:rPr>
          <w:rFonts w:ascii="Times New Roman" w:hAnsi="Times New Roman" w:cs="Times New Roman"/>
          <w:sz w:val="28"/>
          <w:szCs w:val="28"/>
          <w:lang w:val="en-US"/>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t xml:space="preserve">Government Decree of the Russian Federation (2008) №450 “The </w:t>
      </w:r>
      <w:r w:rsidRPr="00883B36">
        <w:rPr>
          <w:rFonts w:ascii="Times New Roman" w:eastAsia="Times New Roman" w:hAnsi="Times New Roman" w:cs="Times New Roman"/>
          <w:color w:val="000000"/>
          <w:sz w:val="28"/>
          <w:szCs w:val="28"/>
          <w:lang w:val="en-GB"/>
        </w:rPr>
        <w:t>Ministry of Agriculture</w:t>
      </w:r>
      <w:r w:rsidRPr="00883B36">
        <w:rPr>
          <w:rFonts w:ascii="Times New Roman" w:hAnsi="Times New Roman" w:cs="Times New Roman"/>
          <w:sz w:val="28"/>
          <w:szCs w:val="28"/>
          <w:lang w:val="en-US"/>
        </w:rPr>
        <w:t>” from 12 June 2008 (ed. 6 March 2013)</w:t>
      </w:r>
      <w:r>
        <w:rPr>
          <w:rFonts w:ascii="Times New Roman" w:hAnsi="Times New Roman" w:cs="Times New Roman"/>
          <w:sz w:val="28"/>
          <w:szCs w:val="28"/>
          <w:lang w:val="en-US"/>
        </w:rPr>
        <w:t>.</w:t>
      </w:r>
      <w:r>
        <w:rPr>
          <w:rFonts w:ascii="Times New Roman" w:hAnsi="Times New Roman" w:cs="Times New Roman"/>
          <w:sz w:val="28"/>
          <w:szCs w:val="28"/>
          <w:lang w:val="en-GB"/>
        </w:rPr>
        <w:t xml:space="preserve"> </w:t>
      </w:r>
      <w:r w:rsidRPr="00883B36">
        <w:rPr>
          <w:rFonts w:ascii="Times New Roman" w:hAnsi="Times New Roman" w:cs="Times New Roman"/>
          <w:sz w:val="28"/>
          <w:szCs w:val="28"/>
          <w:lang w:val="en-US"/>
        </w:rPr>
        <w:t>Government Decree of the Russian Federation (204) №395 “The approval of the Ministry of transport of the Russian Federation” from 30 July 2004 (ed. 16 March 2013)</w:t>
      </w:r>
      <w:r>
        <w:rPr>
          <w:rFonts w:ascii="Times New Roman" w:hAnsi="Times New Roman" w:cs="Times New Roman"/>
          <w:sz w:val="28"/>
          <w:szCs w:val="28"/>
          <w:lang w:val="en-US"/>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hAnsi="Times New Roman" w:cs="Times New Roman"/>
          <w:sz w:val="28"/>
          <w:szCs w:val="28"/>
          <w:lang w:val="en-US"/>
        </w:rPr>
        <w:lastRenderedPageBreak/>
        <w:t xml:space="preserve">Government Decree of the Russian Federation (2008) №423 “The issues of the </w:t>
      </w:r>
      <w:r w:rsidRPr="00883B36">
        <w:rPr>
          <w:rFonts w:ascii="Times New Roman" w:eastAsia="Times New Roman" w:hAnsi="Times New Roman" w:cs="Times New Roman"/>
          <w:color w:val="000000"/>
          <w:sz w:val="28"/>
          <w:szCs w:val="28"/>
          <w:lang w:val="en-GB"/>
        </w:rPr>
        <w:t>Ministry of Public Health and Social Development and the Federal Bio-Medical Agency” from 2 June 2008 (ed. 28 June 2012)</w:t>
      </w:r>
      <w:r>
        <w:rPr>
          <w:rFonts w:ascii="Times New Roman" w:eastAsia="Times New Roman" w:hAnsi="Times New Roman" w:cs="Times New Roman"/>
          <w:color w:val="000000"/>
          <w:sz w:val="28"/>
          <w:szCs w:val="28"/>
          <w:lang w:val="en-GB"/>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color w:val="000000"/>
          <w:sz w:val="28"/>
          <w:szCs w:val="28"/>
          <w:lang w:val="en-US"/>
        </w:rPr>
        <w:t xml:space="preserve">Government Decree of the Russian Federation (2009) №154 “The </w:t>
      </w:r>
      <w:r w:rsidRPr="00883B36">
        <w:rPr>
          <w:rFonts w:ascii="Times New Roman" w:eastAsia="Times New Roman" w:hAnsi="Times New Roman" w:cs="Times New Roman"/>
          <w:color w:val="000000"/>
          <w:sz w:val="28"/>
          <w:szCs w:val="28"/>
          <w:lang w:val="en-GB"/>
        </w:rPr>
        <w:t>Federal Service for the Regulation of the Alcohol Market</w:t>
      </w:r>
      <w:r w:rsidRPr="00883B36">
        <w:rPr>
          <w:rFonts w:ascii="Times New Roman" w:eastAsia="Times New Roman" w:hAnsi="Times New Roman" w:cs="Times New Roman"/>
          <w:color w:val="000000"/>
          <w:sz w:val="28"/>
          <w:szCs w:val="28"/>
          <w:lang w:val="en-US"/>
        </w:rPr>
        <w:t xml:space="preserve">” (along with “The approval of the </w:t>
      </w:r>
      <w:r w:rsidRPr="00883B36">
        <w:rPr>
          <w:rFonts w:ascii="Times New Roman" w:eastAsia="Times New Roman" w:hAnsi="Times New Roman" w:cs="Times New Roman"/>
          <w:color w:val="000000"/>
          <w:sz w:val="28"/>
          <w:szCs w:val="28"/>
          <w:lang w:val="en-GB"/>
        </w:rPr>
        <w:t>Federal Service for the Regulation of the Alcohol Market”) from 24 February 2009 (ed. 9 August 2012)</w:t>
      </w:r>
      <w:r>
        <w:rPr>
          <w:rFonts w:ascii="Times New Roman" w:eastAsia="Times New Roman" w:hAnsi="Times New Roman" w:cs="Times New Roman"/>
          <w:color w:val="000000"/>
          <w:sz w:val="28"/>
          <w:szCs w:val="28"/>
          <w:lang w:val="en-GB"/>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color w:val="000000"/>
          <w:sz w:val="28"/>
          <w:szCs w:val="28"/>
          <w:lang w:val="en-US"/>
        </w:rPr>
        <w:t xml:space="preserve">Government Decree of the Russian Federation (2004) №278 “The approval of the </w:t>
      </w:r>
      <w:r w:rsidRPr="00883B36">
        <w:rPr>
          <w:rFonts w:ascii="Times New Roman" w:eastAsia="Times New Roman" w:hAnsi="Times New Roman" w:cs="Times New Roman"/>
          <w:color w:val="000000"/>
          <w:sz w:val="28"/>
          <w:szCs w:val="28"/>
          <w:lang w:val="en-GB"/>
        </w:rPr>
        <w:t>Federal Service for Financial and Budgetary Supervision</w:t>
      </w:r>
      <w:r w:rsidRPr="00883B36">
        <w:rPr>
          <w:rFonts w:ascii="Times New Roman" w:eastAsia="Times New Roman" w:hAnsi="Times New Roman" w:cs="Times New Roman"/>
          <w:color w:val="000000"/>
          <w:sz w:val="28"/>
          <w:szCs w:val="28"/>
          <w:lang w:val="en-US"/>
        </w:rPr>
        <w:t>” from 15 June 2004 (ed. 25 December 2012)</w:t>
      </w:r>
      <w:r>
        <w:rPr>
          <w:rFonts w:ascii="Times New Roman" w:eastAsia="Times New Roman" w:hAnsi="Times New Roman" w:cs="Times New Roman"/>
          <w:color w:val="000000"/>
          <w:sz w:val="28"/>
          <w:szCs w:val="28"/>
          <w:lang w:val="en-US"/>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color w:val="000000"/>
          <w:sz w:val="28"/>
          <w:szCs w:val="28"/>
          <w:lang w:val="en-US"/>
        </w:rPr>
        <w:t xml:space="preserve">Government Decree of the Russian Federation (2004) №372 “The </w:t>
      </w:r>
      <w:r w:rsidRPr="00883B36">
        <w:rPr>
          <w:rFonts w:ascii="Times New Roman" w:eastAsia="Times New Roman" w:hAnsi="Times New Roman" w:cs="Times New Roman"/>
          <w:color w:val="000000"/>
          <w:sz w:val="28"/>
          <w:szCs w:val="28"/>
          <w:lang w:val="en-GB"/>
        </w:rPr>
        <w:t>Federal Service for Hydrometeorology and Monitoring of the Environment</w:t>
      </w:r>
      <w:r w:rsidRPr="00883B36">
        <w:rPr>
          <w:rFonts w:ascii="Times New Roman" w:eastAsia="Times New Roman" w:hAnsi="Times New Roman" w:cs="Times New Roman"/>
          <w:color w:val="000000"/>
          <w:sz w:val="28"/>
          <w:szCs w:val="28"/>
          <w:lang w:val="en-US"/>
        </w:rPr>
        <w:t>” from 23 July 2004 (ed. 24 March 2011)</w:t>
      </w:r>
      <w:r>
        <w:rPr>
          <w:rFonts w:ascii="Times New Roman" w:eastAsia="Times New Roman" w:hAnsi="Times New Roman" w:cs="Times New Roman"/>
          <w:color w:val="000000"/>
          <w:sz w:val="28"/>
          <w:szCs w:val="28"/>
          <w:lang w:val="en-US"/>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color w:val="000000"/>
          <w:sz w:val="28"/>
          <w:szCs w:val="28"/>
          <w:lang w:val="en-US"/>
        </w:rPr>
        <w:t xml:space="preserve">Government Decree of the Russian Federation (2009) №228 “The </w:t>
      </w:r>
      <w:r w:rsidRPr="00883B36">
        <w:rPr>
          <w:rFonts w:ascii="Times New Roman" w:eastAsia="Times New Roman" w:hAnsi="Times New Roman" w:cs="Times New Roman"/>
          <w:color w:val="000000"/>
          <w:sz w:val="28"/>
          <w:szCs w:val="28"/>
          <w:lang w:val="en-GB"/>
        </w:rPr>
        <w:t>Federal Service for Supervision of Telecom, Information Technologies and Mass Communications</w:t>
      </w:r>
      <w:r w:rsidRPr="00883B36">
        <w:rPr>
          <w:rFonts w:ascii="Times New Roman" w:eastAsia="Times New Roman" w:hAnsi="Times New Roman" w:cs="Times New Roman"/>
          <w:color w:val="000000"/>
          <w:sz w:val="28"/>
          <w:szCs w:val="28"/>
          <w:lang w:val="en-US"/>
        </w:rPr>
        <w:t xml:space="preserve">” (along with “The approval of the </w:t>
      </w:r>
      <w:r w:rsidRPr="00883B36">
        <w:rPr>
          <w:rFonts w:ascii="Times New Roman" w:eastAsia="Times New Roman" w:hAnsi="Times New Roman" w:cs="Times New Roman"/>
          <w:color w:val="000000"/>
          <w:sz w:val="28"/>
          <w:szCs w:val="28"/>
          <w:lang w:val="en-GB"/>
        </w:rPr>
        <w:t>Federal Service for Supervision of Telecom, Information Technologies and Mass Communications”) from 16 March 2009 (ed. 26 October 2012)</w:t>
      </w:r>
      <w:r>
        <w:rPr>
          <w:rFonts w:ascii="Times New Roman" w:eastAsia="Times New Roman" w:hAnsi="Times New Roman" w:cs="Times New Roman"/>
          <w:color w:val="000000"/>
          <w:sz w:val="28"/>
          <w:szCs w:val="28"/>
          <w:lang w:val="en-GB"/>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color w:val="000000"/>
          <w:sz w:val="28"/>
          <w:szCs w:val="28"/>
          <w:lang w:val="en-US"/>
        </w:rPr>
        <w:t xml:space="preserve">Government Decree of the Russian Federation (2012) №604 “The </w:t>
      </w:r>
      <w:r w:rsidRPr="00883B36">
        <w:rPr>
          <w:rFonts w:ascii="Times New Roman" w:eastAsia="Times New Roman" w:hAnsi="Times New Roman" w:cs="Times New Roman"/>
          <w:color w:val="000000"/>
          <w:sz w:val="28"/>
          <w:szCs w:val="28"/>
          <w:lang w:val="en-GB"/>
        </w:rPr>
        <w:t>Federal Service for Defence Order</w:t>
      </w:r>
      <w:r w:rsidRPr="00883B36">
        <w:rPr>
          <w:rFonts w:ascii="Times New Roman" w:eastAsia="Times New Roman" w:hAnsi="Times New Roman" w:cs="Times New Roman"/>
          <w:color w:val="000000"/>
          <w:sz w:val="28"/>
          <w:szCs w:val="28"/>
          <w:lang w:val="en-US"/>
        </w:rPr>
        <w:t>” from 19 June 2012 (ed. 18 February 2013)</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color w:val="000000"/>
          <w:sz w:val="28"/>
          <w:szCs w:val="28"/>
          <w:lang w:val="en-US"/>
        </w:rPr>
        <w:t xml:space="preserve">Government Decree of the Russian Federation (2004) №300 “The approval of the </w:t>
      </w:r>
      <w:r w:rsidRPr="00883B36">
        <w:rPr>
          <w:rFonts w:ascii="Times New Roman" w:eastAsia="Times New Roman" w:hAnsi="Times New Roman" w:cs="Times New Roman"/>
          <w:color w:val="000000"/>
          <w:sz w:val="28"/>
          <w:szCs w:val="28"/>
          <w:lang w:val="en-GB"/>
        </w:rPr>
        <w:t>Federal Service for Supervision in the Sphere of Science and Education</w:t>
      </w:r>
      <w:r w:rsidRPr="00883B36">
        <w:rPr>
          <w:rFonts w:ascii="Times New Roman" w:eastAsia="Times New Roman" w:hAnsi="Times New Roman" w:cs="Times New Roman"/>
          <w:color w:val="000000"/>
          <w:sz w:val="28"/>
          <w:szCs w:val="28"/>
          <w:lang w:val="en-US"/>
        </w:rPr>
        <w:t>” from 17 June 2004 (ed. 24 October 2011)</w:t>
      </w:r>
      <w:r>
        <w:rPr>
          <w:rFonts w:ascii="Times New Roman" w:eastAsia="Times New Roman" w:hAnsi="Times New Roman" w:cs="Times New Roman"/>
          <w:color w:val="000000"/>
          <w:sz w:val="28"/>
          <w:szCs w:val="28"/>
          <w:lang w:val="en-US"/>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color w:val="000000"/>
          <w:sz w:val="28"/>
          <w:szCs w:val="28"/>
          <w:lang w:val="en-US"/>
        </w:rPr>
        <w:t xml:space="preserve">Government Decree of the Russian Federation (2004) №322 “The approval of the </w:t>
      </w:r>
      <w:r w:rsidRPr="00883B36">
        <w:rPr>
          <w:rFonts w:ascii="Times New Roman" w:eastAsia="Times New Roman" w:hAnsi="Times New Roman" w:cs="Times New Roman"/>
          <w:color w:val="000000"/>
          <w:sz w:val="28"/>
          <w:szCs w:val="28"/>
          <w:lang w:val="en-GB"/>
        </w:rPr>
        <w:t>Federal Service on Customers’ Rights and Human Well-being Surveillance</w:t>
      </w:r>
      <w:r w:rsidRPr="00883B36">
        <w:rPr>
          <w:rFonts w:ascii="Times New Roman" w:eastAsia="Times New Roman" w:hAnsi="Times New Roman" w:cs="Times New Roman"/>
          <w:color w:val="000000"/>
          <w:sz w:val="28"/>
          <w:szCs w:val="28"/>
          <w:lang w:val="en-US"/>
        </w:rPr>
        <w:t>” from 30 June 2004 (ed. 30 January 2013)</w:t>
      </w:r>
      <w:r>
        <w:rPr>
          <w:rFonts w:ascii="Times New Roman" w:eastAsia="Times New Roman" w:hAnsi="Times New Roman" w:cs="Times New Roman"/>
          <w:color w:val="000000"/>
          <w:sz w:val="28"/>
          <w:szCs w:val="28"/>
          <w:lang w:val="en-US"/>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color w:val="000000"/>
          <w:sz w:val="28"/>
          <w:szCs w:val="28"/>
          <w:lang w:val="en-US"/>
        </w:rPr>
        <w:lastRenderedPageBreak/>
        <w:t xml:space="preserve">Government Decree of the Russian Federation (2004) №400 “The approval of the </w:t>
      </w:r>
      <w:r w:rsidRPr="00883B36">
        <w:rPr>
          <w:rFonts w:ascii="Times New Roman" w:eastAsia="Times New Roman" w:hAnsi="Times New Roman" w:cs="Times New Roman"/>
          <w:color w:val="000000"/>
          <w:sz w:val="28"/>
          <w:szCs w:val="28"/>
          <w:lang w:val="en-GB"/>
        </w:rPr>
        <w:t xml:space="preserve">Federal Service for Supervision of Natural Resource Management and </w:t>
      </w:r>
      <w:r w:rsidRPr="00883B36">
        <w:rPr>
          <w:rFonts w:ascii="Times New Roman" w:eastAsia="Times New Roman" w:hAnsi="Times New Roman" w:cs="Times New Roman"/>
          <w:color w:val="000000"/>
          <w:sz w:val="28"/>
          <w:szCs w:val="28"/>
          <w:lang w:val="en-US"/>
        </w:rPr>
        <w:t>changes of the Government Decree №370 from 22 July 2004” from 30 July 2004 (ed. 8 October 2012 with changes from 30 April 2013)</w:t>
      </w:r>
      <w:r>
        <w:rPr>
          <w:rFonts w:ascii="Times New Roman" w:eastAsia="Times New Roman" w:hAnsi="Times New Roman" w:cs="Times New Roman"/>
          <w:color w:val="000000"/>
          <w:sz w:val="28"/>
          <w:szCs w:val="28"/>
          <w:lang w:val="en-US"/>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color w:val="000000"/>
          <w:sz w:val="28"/>
          <w:szCs w:val="28"/>
          <w:lang w:val="en-US"/>
        </w:rPr>
        <w:t xml:space="preserve">Government Decree of the Russian Federation (2009) №457 “The </w:t>
      </w:r>
      <w:r w:rsidRPr="00883B36">
        <w:rPr>
          <w:rFonts w:ascii="Times New Roman" w:eastAsia="Times New Roman" w:hAnsi="Times New Roman" w:cs="Times New Roman"/>
          <w:color w:val="000000"/>
          <w:sz w:val="28"/>
          <w:szCs w:val="28"/>
          <w:lang w:val="en-GB"/>
        </w:rPr>
        <w:t>Federal Service for State Registration, Cadastre and Cartography</w:t>
      </w:r>
      <w:r w:rsidRPr="00883B36">
        <w:rPr>
          <w:rFonts w:ascii="Times New Roman" w:eastAsia="Times New Roman" w:hAnsi="Times New Roman" w:cs="Times New Roman"/>
          <w:color w:val="000000"/>
          <w:sz w:val="28"/>
          <w:szCs w:val="28"/>
          <w:lang w:val="en-US"/>
        </w:rPr>
        <w:t>” from 1 June 2009 (ed. 13 December 2012)</w:t>
      </w:r>
      <w:r>
        <w:rPr>
          <w:rFonts w:ascii="Times New Roman" w:eastAsia="Times New Roman" w:hAnsi="Times New Roman" w:cs="Times New Roman"/>
          <w:color w:val="000000"/>
          <w:sz w:val="28"/>
          <w:szCs w:val="28"/>
          <w:lang w:val="en-US"/>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color w:val="000000"/>
          <w:sz w:val="28"/>
          <w:szCs w:val="28"/>
          <w:lang w:val="en-US"/>
        </w:rPr>
        <w:t xml:space="preserve">Government Decree of the Russian Federation (2004) №327 “The approval of the </w:t>
      </w:r>
      <w:r w:rsidRPr="00883B36">
        <w:rPr>
          <w:rFonts w:ascii="Times New Roman" w:eastAsia="Times New Roman" w:hAnsi="Times New Roman" w:cs="Times New Roman"/>
          <w:color w:val="000000"/>
          <w:sz w:val="28"/>
          <w:szCs w:val="28"/>
          <w:lang w:val="en-GB"/>
        </w:rPr>
        <w:t xml:space="preserve">Federal Service for Veterinary and </w:t>
      </w:r>
      <w:proofErr w:type="spellStart"/>
      <w:r w:rsidRPr="00883B36">
        <w:rPr>
          <w:rFonts w:ascii="Times New Roman" w:eastAsia="Times New Roman" w:hAnsi="Times New Roman" w:cs="Times New Roman"/>
          <w:color w:val="000000"/>
          <w:sz w:val="28"/>
          <w:szCs w:val="28"/>
          <w:lang w:val="en-GB"/>
        </w:rPr>
        <w:t>Phytosanitary</w:t>
      </w:r>
      <w:proofErr w:type="spellEnd"/>
      <w:r w:rsidRPr="00883B36">
        <w:rPr>
          <w:rFonts w:ascii="Times New Roman" w:eastAsia="Times New Roman" w:hAnsi="Times New Roman" w:cs="Times New Roman"/>
          <w:color w:val="000000"/>
          <w:sz w:val="28"/>
          <w:szCs w:val="28"/>
          <w:lang w:val="en-GB"/>
        </w:rPr>
        <w:t xml:space="preserve"> Surveillance</w:t>
      </w:r>
      <w:r w:rsidRPr="00883B36">
        <w:rPr>
          <w:rFonts w:ascii="Times New Roman" w:eastAsia="Times New Roman" w:hAnsi="Times New Roman" w:cs="Times New Roman"/>
          <w:color w:val="000000"/>
          <w:sz w:val="28"/>
          <w:szCs w:val="28"/>
          <w:lang w:val="en-US"/>
        </w:rPr>
        <w:t>” from 30 June 2004 (ed. 17 October 2011)</w:t>
      </w:r>
      <w:r>
        <w:rPr>
          <w:rFonts w:ascii="Times New Roman" w:eastAsia="Times New Roman" w:hAnsi="Times New Roman" w:cs="Times New Roman"/>
          <w:color w:val="000000"/>
          <w:sz w:val="28"/>
          <w:szCs w:val="28"/>
          <w:lang w:val="en-US"/>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color w:val="000000"/>
          <w:sz w:val="28"/>
          <w:szCs w:val="28"/>
          <w:lang w:val="en-US"/>
        </w:rPr>
        <w:t xml:space="preserve">Government Decree of the Russian Federation (2008) №420 “The </w:t>
      </w:r>
      <w:r w:rsidRPr="00883B36">
        <w:rPr>
          <w:rFonts w:ascii="Times New Roman" w:eastAsia="Times New Roman" w:hAnsi="Times New Roman" w:cs="Times New Roman"/>
          <w:color w:val="000000"/>
          <w:sz w:val="28"/>
          <w:szCs w:val="28"/>
          <w:lang w:val="en-GB"/>
        </w:rPr>
        <w:t>Federal State Statistics Service</w:t>
      </w:r>
      <w:r w:rsidRPr="00883B36">
        <w:rPr>
          <w:rFonts w:ascii="Times New Roman" w:eastAsia="Times New Roman" w:hAnsi="Times New Roman" w:cs="Times New Roman"/>
          <w:color w:val="000000"/>
          <w:sz w:val="28"/>
          <w:szCs w:val="28"/>
          <w:lang w:val="en-US"/>
        </w:rPr>
        <w:t>” from 2 June 2008 (ed. 15 April 2013)</w:t>
      </w:r>
      <w:r>
        <w:rPr>
          <w:rFonts w:ascii="Times New Roman" w:eastAsia="Times New Roman" w:hAnsi="Times New Roman" w:cs="Times New Roman"/>
          <w:color w:val="000000"/>
          <w:sz w:val="28"/>
          <w:szCs w:val="28"/>
          <w:lang w:val="en-US"/>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color w:val="000000"/>
          <w:sz w:val="28"/>
          <w:szCs w:val="28"/>
          <w:lang w:val="en-US"/>
        </w:rPr>
        <w:t xml:space="preserve">Government Decree of the Russian Federation (2004) №398 “The approval of the </w:t>
      </w:r>
      <w:r w:rsidRPr="00883B36">
        <w:rPr>
          <w:rFonts w:ascii="Times New Roman" w:eastAsia="Times New Roman" w:hAnsi="Times New Roman" w:cs="Times New Roman"/>
          <w:color w:val="000000"/>
          <w:sz w:val="28"/>
          <w:szCs w:val="28"/>
          <w:lang w:val="en-GB"/>
        </w:rPr>
        <w:t>Federal Transportation Inspection Service</w:t>
      </w:r>
      <w:r w:rsidRPr="00883B36">
        <w:rPr>
          <w:rFonts w:ascii="Times New Roman" w:eastAsia="Times New Roman" w:hAnsi="Times New Roman" w:cs="Times New Roman"/>
          <w:color w:val="000000"/>
          <w:sz w:val="28"/>
          <w:szCs w:val="28"/>
          <w:lang w:val="en-US"/>
        </w:rPr>
        <w:t>” from 30 July 2004 (ed. 2 May 2012)</w:t>
      </w:r>
      <w:r>
        <w:rPr>
          <w:rFonts w:ascii="Times New Roman" w:eastAsia="Times New Roman" w:hAnsi="Times New Roman" w:cs="Times New Roman"/>
          <w:color w:val="000000"/>
          <w:sz w:val="28"/>
          <w:szCs w:val="28"/>
          <w:lang w:val="en-US"/>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color w:val="000000"/>
          <w:sz w:val="28"/>
          <w:szCs w:val="28"/>
          <w:lang w:val="en-US"/>
        </w:rPr>
        <w:t xml:space="preserve">Government Decree of the Russian Federation (2004) №324 “The approval of the </w:t>
      </w:r>
      <w:r w:rsidRPr="00883B36">
        <w:rPr>
          <w:rFonts w:ascii="Times New Roman" w:eastAsia="Times New Roman" w:hAnsi="Times New Roman" w:cs="Times New Roman"/>
          <w:color w:val="000000"/>
          <w:sz w:val="28"/>
          <w:szCs w:val="28"/>
          <w:lang w:val="en-GB"/>
        </w:rPr>
        <w:t>Federal Service for Labour and Employment</w:t>
      </w:r>
      <w:r w:rsidRPr="00883B36">
        <w:rPr>
          <w:rFonts w:ascii="Times New Roman" w:eastAsia="Times New Roman" w:hAnsi="Times New Roman" w:cs="Times New Roman"/>
          <w:color w:val="000000"/>
          <w:sz w:val="28"/>
          <w:szCs w:val="28"/>
          <w:lang w:val="en-US"/>
        </w:rPr>
        <w:t>” from 30 June 2004 (ed. 19 June 2012)</w:t>
      </w:r>
      <w:r>
        <w:rPr>
          <w:rFonts w:ascii="Times New Roman" w:eastAsia="Times New Roman" w:hAnsi="Times New Roman" w:cs="Times New Roman"/>
          <w:color w:val="000000"/>
          <w:sz w:val="28"/>
          <w:szCs w:val="28"/>
          <w:lang w:val="en-US"/>
        </w:rPr>
        <w:t>.</w:t>
      </w:r>
    </w:p>
    <w:p w:rsid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color w:val="000000"/>
          <w:sz w:val="28"/>
          <w:szCs w:val="28"/>
          <w:lang w:val="en-US"/>
        </w:rPr>
        <w:t xml:space="preserve">Government Decree of the Russian Federation (2004) №323 “The approval of the </w:t>
      </w:r>
      <w:r w:rsidRPr="00883B36">
        <w:rPr>
          <w:rFonts w:ascii="Times New Roman" w:eastAsia="Times New Roman" w:hAnsi="Times New Roman" w:cs="Times New Roman"/>
          <w:color w:val="000000"/>
          <w:sz w:val="28"/>
          <w:szCs w:val="28"/>
          <w:lang w:val="en-GB"/>
        </w:rPr>
        <w:t>Federal Service on Surveillance in Healthcare</w:t>
      </w:r>
      <w:r w:rsidRPr="00883B36">
        <w:rPr>
          <w:rFonts w:ascii="Times New Roman" w:eastAsia="Times New Roman" w:hAnsi="Times New Roman" w:cs="Times New Roman"/>
          <w:color w:val="000000"/>
          <w:sz w:val="28"/>
          <w:szCs w:val="28"/>
          <w:lang w:val="en-US"/>
        </w:rPr>
        <w:t>” from 30 June 2004 (ed. 29 April 2013)</w:t>
      </w:r>
      <w:r>
        <w:rPr>
          <w:rFonts w:ascii="Times New Roman" w:eastAsia="Times New Roman" w:hAnsi="Times New Roman" w:cs="Times New Roman"/>
          <w:color w:val="000000"/>
          <w:sz w:val="28"/>
          <w:szCs w:val="28"/>
          <w:lang w:val="en-US"/>
        </w:rPr>
        <w:t>.</w:t>
      </w:r>
    </w:p>
    <w:p w:rsidR="00CE6064" w:rsidRPr="00CE6064" w:rsidRDefault="00CE6064" w:rsidP="00CE6064">
      <w:pPr>
        <w:tabs>
          <w:tab w:val="left" w:pos="0"/>
        </w:tabs>
        <w:spacing w:line="360" w:lineRule="auto"/>
        <w:ind w:left="284" w:hanging="284"/>
        <w:jc w:val="both"/>
        <w:rPr>
          <w:rFonts w:ascii="Times New Roman" w:hAnsi="Times New Roman" w:cs="Times New Roman"/>
          <w:sz w:val="28"/>
          <w:szCs w:val="28"/>
          <w:lang w:val="en-GB"/>
        </w:rPr>
      </w:pPr>
      <w:r w:rsidRPr="00883B36">
        <w:rPr>
          <w:rFonts w:ascii="Times New Roman" w:eastAsia="Times New Roman" w:hAnsi="Times New Roman" w:cs="Times New Roman"/>
          <w:color w:val="000000"/>
          <w:sz w:val="28"/>
          <w:szCs w:val="28"/>
          <w:lang w:val="en-US"/>
        </w:rPr>
        <w:t xml:space="preserve">Government Decree of the Russian Federation (2004) №703 “The </w:t>
      </w:r>
      <w:r w:rsidRPr="00883B36">
        <w:rPr>
          <w:rFonts w:ascii="Times New Roman" w:eastAsia="Times New Roman" w:hAnsi="Times New Roman" w:cs="Times New Roman"/>
          <w:color w:val="000000"/>
          <w:sz w:val="28"/>
          <w:szCs w:val="28"/>
          <w:lang w:val="en-GB"/>
        </w:rPr>
        <w:t>Russian Federal Treasury</w:t>
      </w:r>
      <w:r w:rsidRPr="00883B36">
        <w:rPr>
          <w:rFonts w:ascii="Times New Roman" w:eastAsia="Times New Roman" w:hAnsi="Times New Roman" w:cs="Times New Roman"/>
          <w:color w:val="000000"/>
          <w:sz w:val="28"/>
          <w:szCs w:val="28"/>
          <w:lang w:val="en-US"/>
        </w:rPr>
        <w:t>” from 1 December 2004 (ed. 26 December 2011)</w:t>
      </w:r>
      <w:r>
        <w:rPr>
          <w:rFonts w:ascii="Times New Roman" w:eastAsia="Times New Roman" w:hAnsi="Times New Roman" w:cs="Times New Roman"/>
          <w:color w:val="000000"/>
          <w:sz w:val="28"/>
          <w:szCs w:val="28"/>
          <w:lang w:val="en-US"/>
        </w:rPr>
        <w:t>.</w:t>
      </w:r>
    </w:p>
    <w:p w:rsidR="00CE6064" w:rsidRPr="00CE6064" w:rsidRDefault="00CE6064" w:rsidP="00E56F2C">
      <w:pPr>
        <w:tabs>
          <w:tab w:val="left" w:pos="0"/>
        </w:tabs>
        <w:spacing w:line="360" w:lineRule="auto"/>
        <w:ind w:left="284" w:hanging="284"/>
        <w:jc w:val="both"/>
        <w:rPr>
          <w:rFonts w:ascii="Times New Roman" w:hAnsi="Times New Roman" w:cs="Times New Roman"/>
          <w:sz w:val="28"/>
          <w:szCs w:val="28"/>
          <w:lang w:val="en-US"/>
        </w:rPr>
      </w:pPr>
    </w:p>
    <w:p w:rsidR="00CE6064" w:rsidRDefault="00CE6064">
      <w:pPr>
        <w:rPr>
          <w:rFonts w:ascii="Times New Roman" w:hAnsi="Times New Roman" w:cs="Times New Roman"/>
          <w:b/>
          <w:sz w:val="28"/>
          <w:szCs w:val="28"/>
          <w:lang w:val="en-GB"/>
        </w:rPr>
      </w:pPr>
      <w:r>
        <w:rPr>
          <w:rFonts w:ascii="Times New Roman" w:hAnsi="Times New Roman" w:cs="Times New Roman"/>
          <w:b/>
          <w:sz w:val="28"/>
          <w:szCs w:val="28"/>
          <w:lang w:val="en-GB"/>
        </w:rPr>
        <w:br w:type="page"/>
      </w:r>
    </w:p>
    <w:p w:rsidR="001D2583" w:rsidRPr="00816F64" w:rsidRDefault="001D2583" w:rsidP="001D2583">
      <w:pPr>
        <w:spacing w:line="360" w:lineRule="auto"/>
        <w:jc w:val="center"/>
        <w:rPr>
          <w:rFonts w:ascii="Times New Roman" w:hAnsi="Times New Roman" w:cs="Times New Roman"/>
          <w:b/>
          <w:sz w:val="28"/>
          <w:szCs w:val="28"/>
          <w:lang w:val="en-GB"/>
        </w:rPr>
      </w:pPr>
      <w:r w:rsidRPr="00816F64">
        <w:rPr>
          <w:rFonts w:ascii="Times New Roman" w:hAnsi="Times New Roman" w:cs="Times New Roman"/>
          <w:b/>
          <w:sz w:val="28"/>
          <w:szCs w:val="28"/>
          <w:lang w:val="en-GB"/>
        </w:rPr>
        <w:lastRenderedPageBreak/>
        <w:t>Literature</w:t>
      </w:r>
    </w:p>
    <w:p w:rsidR="006F4F59" w:rsidRPr="00816F64" w:rsidRDefault="00D24FC0" w:rsidP="006F4F59">
      <w:pPr>
        <w:tabs>
          <w:tab w:val="left" w:pos="0"/>
        </w:tabs>
        <w:spacing w:line="360" w:lineRule="auto"/>
        <w:ind w:left="284" w:hanging="284"/>
        <w:jc w:val="both"/>
        <w:rPr>
          <w:rFonts w:ascii="Times New Roman" w:eastAsia="TimesNewRomanPSMT" w:hAnsi="Times New Roman" w:cs="Times New Roman"/>
          <w:sz w:val="28"/>
          <w:szCs w:val="28"/>
          <w:lang w:val="en-GB"/>
        </w:rPr>
      </w:pPr>
      <w:proofErr w:type="spellStart"/>
      <w:proofErr w:type="gramStart"/>
      <w:r w:rsidRPr="00816F64">
        <w:rPr>
          <w:rFonts w:ascii="Times New Roman" w:eastAsia="TimesNewRomanPSMT" w:hAnsi="Times New Roman" w:cs="Times New Roman"/>
          <w:sz w:val="28"/>
          <w:szCs w:val="28"/>
          <w:lang w:val="en-GB"/>
        </w:rPr>
        <w:t>Aizenman</w:t>
      </w:r>
      <w:proofErr w:type="spellEnd"/>
      <w:r w:rsidRPr="00816F64">
        <w:rPr>
          <w:rFonts w:ascii="Times New Roman" w:eastAsia="TimesNewRomanPSMT" w:hAnsi="Times New Roman" w:cs="Times New Roman"/>
          <w:sz w:val="28"/>
          <w:szCs w:val="28"/>
          <w:lang w:val="en-GB"/>
        </w:rPr>
        <w:t xml:space="preserve">, J. (1986) Optimal wage re-negotiation in a closed and open economy, </w:t>
      </w:r>
      <w:r w:rsidRPr="00816F64">
        <w:rPr>
          <w:rFonts w:ascii="Times New Roman" w:eastAsia="TimesNewRomanPS-ItalicMT" w:hAnsi="Times New Roman" w:cs="Times New Roman"/>
          <w:iCs/>
          <w:sz w:val="28"/>
          <w:szCs w:val="28"/>
          <w:lang w:val="en-GB"/>
        </w:rPr>
        <w:t>Journal of Monetary Economics</w:t>
      </w:r>
      <w:r w:rsidRPr="00816F64">
        <w:rPr>
          <w:rFonts w:ascii="Times New Roman" w:eastAsia="TimesNewRomanPSMT" w:hAnsi="Times New Roman" w:cs="Times New Roman"/>
          <w:sz w:val="28"/>
          <w:szCs w:val="28"/>
          <w:lang w:val="en-GB"/>
        </w:rPr>
        <w:t>, 13 (2), pp. 251-262.</w:t>
      </w:r>
      <w:proofErr w:type="gramEnd"/>
    </w:p>
    <w:p w:rsidR="006F4F59" w:rsidRPr="00816F64" w:rsidRDefault="006F4F59" w:rsidP="006F4F59">
      <w:pPr>
        <w:tabs>
          <w:tab w:val="left" w:pos="0"/>
        </w:tabs>
        <w:spacing w:line="360" w:lineRule="auto"/>
        <w:ind w:left="284" w:hanging="284"/>
        <w:jc w:val="both"/>
        <w:rPr>
          <w:rFonts w:ascii="Times New Roman" w:eastAsia="TimesNewRomanPSMT" w:hAnsi="Times New Roman" w:cs="Times New Roman"/>
          <w:sz w:val="28"/>
          <w:szCs w:val="28"/>
          <w:lang w:val="en-GB"/>
        </w:rPr>
      </w:pPr>
      <w:proofErr w:type="spellStart"/>
      <w:r w:rsidRPr="00816F64">
        <w:rPr>
          <w:rFonts w:ascii="Times New Roman" w:eastAsia="TimesNewRomanPSMT" w:hAnsi="Times New Roman" w:cs="Times New Roman"/>
          <w:sz w:val="28"/>
          <w:szCs w:val="28"/>
          <w:lang w:val="en-GB"/>
        </w:rPr>
        <w:t>Aizenman</w:t>
      </w:r>
      <w:proofErr w:type="spellEnd"/>
      <w:r w:rsidRPr="00816F64">
        <w:rPr>
          <w:rFonts w:ascii="Times New Roman" w:eastAsia="TimesNewRomanPSMT" w:hAnsi="Times New Roman" w:cs="Times New Roman"/>
          <w:sz w:val="28"/>
          <w:szCs w:val="28"/>
          <w:lang w:val="en-GB"/>
        </w:rPr>
        <w:t xml:space="preserve">, J. (2008) Wage indexation, in </w:t>
      </w:r>
      <w:proofErr w:type="spellStart"/>
      <w:r w:rsidRPr="00816F64">
        <w:rPr>
          <w:rFonts w:ascii="Times New Roman" w:eastAsia="TimesNewRomanPSMT" w:hAnsi="Times New Roman" w:cs="Times New Roman"/>
          <w:sz w:val="28"/>
          <w:szCs w:val="28"/>
          <w:lang w:val="en-GB"/>
        </w:rPr>
        <w:t>Durlauf</w:t>
      </w:r>
      <w:proofErr w:type="spellEnd"/>
      <w:r w:rsidRPr="00816F64">
        <w:rPr>
          <w:rFonts w:ascii="Times New Roman" w:eastAsia="TimesNewRomanPSMT" w:hAnsi="Times New Roman" w:cs="Times New Roman"/>
          <w:sz w:val="28"/>
          <w:szCs w:val="28"/>
          <w:lang w:val="en-GB"/>
        </w:rPr>
        <w:t xml:space="preserve">, S.N. and </w:t>
      </w:r>
      <w:proofErr w:type="spellStart"/>
      <w:r w:rsidRPr="00816F64">
        <w:rPr>
          <w:rFonts w:ascii="Times New Roman" w:eastAsia="TimesNewRomanPSMT" w:hAnsi="Times New Roman" w:cs="Times New Roman"/>
          <w:sz w:val="28"/>
          <w:szCs w:val="28"/>
          <w:lang w:val="en-GB"/>
        </w:rPr>
        <w:t>Blume</w:t>
      </w:r>
      <w:proofErr w:type="spellEnd"/>
      <w:r w:rsidRPr="00816F64">
        <w:rPr>
          <w:rFonts w:ascii="Times New Roman" w:eastAsia="TimesNewRomanPSMT" w:hAnsi="Times New Roman" w:cs="Times New Roman"/>
          <w:sz w:val="28"/>
          <w:szCs w:val="28"/>
          <w:lang w:val="en-GB"/>
        </w:rPr>
        <w:t xml:space="preserve">, L.E. (eds.), </w:t>
      </w:r>
      <w:r w:rsidRPr="00816F64">
        <w:rPr>
          <w:rFonts w:ascii="Times New Roman" w:eastAsia="TimesNewRomanPS-ItalicMT" w:hAnsi="Times New Roman" w:cs="Times New Roman"/>
          <w:iCs/>
          <w:sz w:val="28"/>
          <w:szCs w:val="28"/>
          <w:lang w:val="en-GB"/>
        </w:rPr>
        <w:t>The New Palgrave Dictionary of Economics</w:t>
      </w:r>
      <w:r w:rsidRPr="00816F64">
        <w:rPr>
          <w:rFonts w:ascii="Times New Roman" w:eastAsia="TimesNewRomanPSMT" w:hAnsi="Times New Roman" w:cs="Times New Roman"/>
          <w:sz w:val="28"/>
          <w:szCs w:val="28"/>
          <w:lang w:val="en-GB"/>
        </w:rPr>
        <w:t>, Vol. 8, Palgrave Macmillan.</w:t>
      </w:r>
    </w:p>
    <w:p w:rsidR="00D24FC0" w:rsidRPr="00816F64" w:rsidRDefault="00D24FC0" w:rsidP="00D24FC0">
      <w:pPr>
        <w:tabs>
          <w:tab w:val="left"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Akhmedjonov</w:t>
      </w:r>
      <w:proofErr w:type="spellEnd"/>
      <w:r w:rsidRPr="00816F64">
        <w:rPr>
          <w:rFonts w:ascii="Times New Roman" w:hAnsi="Times New Roman" w:cs="Times New Roman"/>
          <w:sz w:val="28"/>
          <w:szCs w:val="28"/>
          <w:lang w:val="en-GB"/>
        </w:rPr>
        <w:t xml:space="preserve">, A. and </w:t>
      </w:r>
      <w:proofErr w:type="spellStart"/>
      <w:r w:rsidRPr="00816F64">
        <w:rPr>
          <w:rFonts w:ascii="Times New Roman" w:hAnsi="Times New Roman" w:cs="Times New Roman"/>
          <w:sz w:val="28"/>
          <w:szCs w:val="28"/>
          <w:lang w:val="en-GB"/>
        </w:rPr>
        <w:t>Izgi</w:t>
      </w:r>
      <w:proofErr w:type="spellEnd"/>
      <w:r w:rsidRPr="00816F64">
        <w:rPr>
          <w:rFonts w:ascii="Times New Roman" w:hAnsi="Times New Roman" w:cs="Times New Roman"/>
          <w:sz w:val="28"/>
          <w:szCs w:val="28"/>
          <w:lang w:val="en-GB"/>
        </w:rPr>
        <w:t xml:space="preserve">, B. (2012) Does it </w:t>
      </w:r>
      <w:proofErr w:type="gramStart"/>
      <w:r w:rsidRPr="00816F64">
        <w:rPr>
          <w:rFonts w:ascii="Times New Roman" w:hAnsi="Times New Roman" w:cs="Times New Roman"/>
          <w:sz w:val="28"/>
          <w:szCs w:val="28"/>
          <w:lang w:val="en-GB"/>
        </w:rPr>
        <w:t>pay</w:t>
      </w:r>
      <w:proofErr w:type="gramEnd"/>
      <w:r w:rsidRPr="00816F64">
        <w:rPr>
          <w:rFonts w:ascii="Times New Roman" w:hAnsi="Times New Roman" w:cs="Times New Roman"/>
          <w:sz w:val="28"/>
          <w:szCs w:val="28"/>
          <w:lang w:val="en-GB"/>
        </w:rPr>
        <w:t xml:space="preserve"> to work in the public sector in Turkey? </w:t>
      </w:r>
      <w:proofErr w:type="gramStart"/>
      <w:r w:rsidRPr="00816F64">
        <w:rPr>
          <w:rFonts w:ascii="Times New Roman" w:hAnsi="Times New Roman" w:cs="Times New Roman"/>
          <w:sz w:val="28"/>
          <w:szCs w:val="28"/>
          <w:lang w:val="en-GB"/>
        </w:rPr>
        <w:t>Applied Economics Letters, 19, pp. 909-913.</w:t>
      </w:r>
      <w:proofErr w:type="gramEnd"/>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Alkadry</w:t>
      </w:r>
      <w:proofErr w:type="spellEnd"/>
      <w:r w:rsidRPr="00816F64">
        <w:rPr>
          <w:rFonts w:ascii="Times New Roman" w:hAnsi="Times New Roman" w:cs="Times New Roman"/>
          <w:sz w:val="28"/>
          <w:szCs w:val="28"/>
          <w:lang w:val="en-GB"/>
        </w:rPr>
        <w:t>, M. and Tower, L. (2006) Unequal Pay: The Role of Gender, Public Administration Review, 66 (6), pp. 888-898.</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shd w:val="clear" w:color="auto" w:fill="FFFFFF"/>
          <w:lang w:val="en-GB"/>
        </w:rPr>
      </w:pPr>
      <w:proofErr w:type="spellStart"/>
      <w:proofErr w:type="gramStart"/>
      <w:r w:rsidRPr="00816F64">
        <w:rPr>
          <w:rFonts w:ascii="Times New Roman" w:hAnsi="Times New Roman" w:cs="Times New Roman"/>
          <w:sz w:val="28"/>
          <w:szCs w:val="28"/>
          <w:lang w:val="en-GB"/>
        </w:rPr>
        <w:t>Alkadry</w:t>
      </w:r>
      <w:proofErr w:type="spellEnd"/>
      <w:r w:rsidRPr="00816F64">
        <w:rPr>
          <w:rFonts w:ascii="Times New Roman" w:hAnsi="Times New Roman" w:cs="Times New Roman"/>
          <w:sz w:val="28"/>
          <w:szCs w:val="28"/>
          <w:lang w:val="en-GB"/>
        </w:rPr>
        <w:t>, M. and Tower, L. (2011) Covert Pay Discrimination: How Authority Predicts Pay Di</w:t>
      </w:r>
      <w:r w:rsidRPr="00816F64">
        <w:rPr>
          <w:rFonts w:ascii="Cambria Math" w:hAnsi="Cambria Math" w:cs="Cambria Math"/>
          <w:sz w:val="28"/>
          <w:szCs w:val="28"/>
          <w:lang w:val="en-GB"/>
        </w:rPr>
        <w:t>ﬀ</w:t>
      </w:r>
      <w:r w:rsidRPr="00816F64">
        <w:rPr>
          <w:rFonts w:ascii="Times New Roman" w:hAnsi="Times New Roman" w:cs="Times New Roman"/>
          <w:sz w:val="28"/>
          <w:szCs w:val="28"/>
          <w:lang w:val="en-GB"/>
        </w:rPr>
        <w:t xml:space="preserve">erences between Women and Men, Public Administration Review, 71 (5), pp. </w:t>
      </w:r>
      <w:r w:rsidRPr="00816F64">
        <w:rPr>
          <w:rFonts w:ascii="Times New Roman" w:hAnsi="Times New Roman" w:cs="Times New Roman"/>
          <w:sz w:val="28"/>
          <w:szCs w:val="28"/>
          <w:shd w:val="clear" w:color="auto" w:fill="FFFFFF"/>
          <w:lang w:val="en-GB"/>
        </w:rPr>
        <w:t>740-750.</w:t>
      </w:r>
      <w:proofErr w:type="gramEnd"/>
    </w:p>
    <w:p w:rsidR="00273C2F" w:rsidRPr="00816F64" w:rsidRDefault="00273C2F" w:rsidP="00E125ED">
      <w:pPr>
        <w:tabs>
          <w:tab w:val="left" w:pos="0"/>
        </w:tabs>
        <w:spacing w:line="360" w:lineRule="auto"/>
        <w:ind w:left="284" w:hanging="284"/>
        <w:jc w:val="both"/>
        <w:rPr>
          <w:rFonts w:ascii="Times New Roman" w:hAnsi="Times New Roman" w:cs="Times New Roman"/>
          <w:sz w:val="28"/>
          <w:szCs w:val="28"/>
          <w:shd w:val="clear" w:color="auto" w:fill="FFFFFF"/>
          <w:lang w:val="en-GB"/>
        </w:rPr>
      </w:pPr>
      <w:proofErr w:type="spellStart"/>
      <w:r w:rsidRPr="00816F64">
        <w:rPr>
          <w:rFonts w:ascii="Times New Roman" w:hAnsi="Times New Roman" w:cs="Times New Roman"/>
          <w:sz w:val="28"/>
          <w:szCs w:val="28"/>
          <w:shd w:val="clear" w:color="auto" w:fill="FFFFFF"/>
          <w:lang w:val="en-GB"/>
        </w:rPr>
        <w:t>Amirault</w:t>
      </w:r>
      <w:proofErr w:type="spellEnd"/>
      <w:r w:rsidRPr="00816F64">
        <w:rPr>
          <w:rFonts w:ascii="Times New Roman" w:hAnsi="Times New Roman" w:cs="Times New Roman"/>
          <w:sz w:val="28"/>
          <w:szCs w:val="28"/>
          <w:shd w:val="clear" w:color="auto" w:fill="FFFFFF"/>
          <w:lang w:val="en-GB"/>
        </w:rPr>
        <w:t>, T.A. (1994) Job market profile of college graduates in 1992: a focus on earnings and jobs, Occupational Outlook Quarterly, 38 (2), pp. 20-28.</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shd w:val="clear" w:color="auto" w:fill="FFFFFF"/>
          <w:lang w:val="en-GB"/>
        </w:rPr>
      </w:pPr>
      <w:proofErr w:type="gramStart"/>
      <w:r w:rsidRPr="00816F64">
        <w:rPr>
          <w:rFonts w:ascii="Times New Roman" w:hAnsi="Times New Roman" w:cs="Times New Roman"/>
          <w:sz w:val="28"/>
          <w:szCs w:val="28"/>
          <w:lang w:val="en-GB"/>
        </w:rPr>
        <w:t xml:space="preserve">Armstrong, M. and </w:t>
      </w:r>
      <w:proofErr w:type="spellStart"/>
      <w:r w:rsidRPr="00816F64">
        <w:rPr>
          <w:rFonts w:ascii="Times New Roman" w:hAnsi="Times New Roman" w:cs="Times New Roman"/>
          <w:sz w:val="28"/>
          <w:szCs w:val="28"/>
          <w:lang w:val="en-GB"/>
        </w:rPr>
        <w:t>Murlis</w:t>
      </w:r>
      <w:proofErr w:type="spellEnd"/>
      <w:r w:rsidRPr="00816F64">
        <w:rPr>
          <w:rFonts w:ascii="Times New Roman" w:hAnsi="Times New Roman" w:cs="Times New Roman"/>
          <w:sz w:val="28"/>
          <w:szCs w:val="28"/>
          <w:lang w:val="en-GB"/>
        </w:rPr>
        <w:t xml:space="preserve">, H. (2005) </w:t>
      </w:r>
      <w:r w:rsidRPr="00816F64">
        <w:rPr>
          <w:rFonts w:ascii="Times New Roman" w:hAnsi="Times New Roman" w:cs="Times New Roman"/>
          <w:iCs/>
          <w:sz w:val="28"/>
          <w:szCs w:val="28"/>
          <w:lang w:val="en-GB"/>
        </w:rPr>
        <w:t>Reward Management – A Handbook of Remuneration Strategy and Practice</w:t>
      </w:r>
      <w:r w:rsidRPr="00816F64">
        <w:rPr>
          <w:rFonts w:ascii="Times New Roman" w:hAnsi="Times New Roman" w:cs="Times New Roman"/>
          <w:sz w:val="28"/>
          <w:szCs w:val="28"/>
          <w:lang w:val="en-GB"/>
        </w:rPr>
        <w:t>, 5th Edition,</w:t>
      </w:r>
      <w:r w:rsidRPr="00816F64">
        <w:rPr>
          <w:rFonts w:ascii="Times New Roman" w:hAnsi="Times New Roman" w:cs="Times New Roman"/>
          <w:sz w:val="28"/>
          <w:szCs w:val="28"/>
          <w:shd w:val="clear" w:color="auto" w:fill="FFFFFF"/>
          <w:lang w:val="en-GB"/>
        </w:rPr>
        <w:t xml:space="preserve"> </w:t>
      </w:r>
      <w:proofErr w:type="spellStart"/>
      <w:r w:rsidRPr="00816F64">
        <w:rPr>
          <w:rFonts w:ascii="Times New Roman" w:hAnsi="Times New Roman" w:cs="Times New Roman"/>
          <w:sz w:val="28"/>
          <w:szCs w:val="28"/>
          <w:lang w:val="en-GB"/>
        </w:rPr>
        <w:t>Kogan</w:t>
      </w:r>
      <w:proofErr w:type="spellEnd"/>
      <w:r w:rsidRPr="00816F64">
        <w:rPr>
          <w:rFonts w:ascii="Times New Roman" w:hAnsi="Times New Roman" w:cs="Times New Roman"/>
          <w:sz w:val="28"/>
          <w:szCs w:val="28"/>
          <w:lang w:val="en-GB"/>
        </w:rPr>
        <w:t xml:space="preserve"> Page: London.</w:t>
      </w:r>
      <w:proofErr w:type="gramEnd"/>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Armstrong, M. (2010) </w:t>
      </w:r>
      <w:r w:rsidRPr="00816F64">
        <w:rPr>
          <w:rFonts w:ascii="Times New Roman" w:hAnsi="Times New Roman" w:cs="Times New Roman"/>
          <w:iCs/>
          <w:sz w:val="28"/>
          <w:szCs w:val="28"/>
          <w:lang w:val="en-GB"/>
        </w:rPr>
        <w:t xml:space="preserve">Armstrong's Handbook of Reward Management Practice: Improving Performance </w:t>
      </w:r>
      <w:proofErr w:type="gramStart"/>
      <w:r w:rsidRPr="00816F64">
        <w:rPr>
          <w:rFonts w:ascii="Times New Roman" w:hAnsi="Times New Roman" w:cs="Times New Roman"/>
          <w:iCs/>
          <w:sz w:val="28"/>
          <w:szCs w:val="28"/>
          <w:lang w:val="en-GB"/>
        </w:rPr>
        <w:t>Through</w:t>
      </w:r>
      <w:proofErr w:type="gramEnd"/>
      <w:r w:rsidRPr="00816F64">
        <w:rPr>
          <w:rFonts w:ascii="Times New Roman" w:hAnsi="Times New Roman" w:cs="Times New Roman"/>
          <w:iCs/>
          <w:sz w:val="28"/>
          <w:szCs w:val="28"/>
          <w:lang w:val="en-GB"/>
        </w:rPr>
        <w:t xml:space="preserve"> Reward</w:t>
      </w:r>
      <w:r w:rsidRPr="00816F64">
        <w:rPr>
          <w:rFonts w:ascii="Times New Roman" w:hAnsi="Times New Roman" w:cs="Times New Roman"/>
          <w:sz w:val="28"/>
          <w:szCs w:val="28"/>
          <w:lang w:val="en-GB"/>
        </w:rPr>
        <w:t xml:space="preserve">, 3rd ed., London: </w:t>
      </w:r>
      <w:proofErr w:type="spellStart"/>
      <w:r w:rsidRPr="00816F64">
        <w:rPr>
          <w:rFonts w:ascii="Times New Roman" w:hAnsi="Times New Roman" w:cs="Times New Roman"/>
          <w:sz w:val="28"/>
          <w:szCs w:val="28"/>
          <w:lang w:val="en-GB"/>
        </w:rPr>
        <w:t>Kogan</w:t>
      </w:r>
      <w:proofErr w:type="spellEnd"/>
      <w:r w:rsidRPr="00816F64">
        <w:rPr>
          <w:rFonts w:ascii="Times New Roman" w:hAnsi="Times New Roman" w:cs="Times New Roman"/>
          <w:sz w:val="28"/>
          <w:szCs w:val="28"/>
          <w:lang w:val="en-GB"/>
        </w:rPr>
        <w:t xml:space="preserve"> Page.</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Arrow, K. (1971) The Theory of Discrimination, Presented at conference on “Discrimination on the labour markets”, Industrial relations section, October 7-8, 1971.</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Вarabashev</w:t>
      </w:r>
      <w:proofErr w:type="spellEnd"/>
      <w:r w:rsidRPr="00816F64">
        <w:rPr>
          <w:rFonts w:ascii="Times New Roman" w:hAnsi="Times New Roman" w:cs="Times New Roman"/>
          <w:sz w:val="28"/>
          <w:szCs w:val="28"/>
          <w:lang w:val="en-GB"/>
        </w:rPr>
        <w:t xml:space="preserve">, A.G. and </w:t>
      </w:r>
      <w:proofErr w:type="spellStart"/>
      <w:r w:rsidRPr="00816F64">
        <w:rPr>
          <w:rFonts w:ascii="Times New Roman" w:hAnsi="Times New Roman" w:cs="Times New Roman"/>
          <w:sz w:val="28"/>
          <w:szCs w:val="28"/>
          <w:lang w:val="en-GB"/>
        </w:rPr>
        <w:t>Klimenco</w:t>
      </w:r>
      <w:proofErr w:type="spellEnd"/>
      <w:r w:rsidRPr="00816F64">
        <w:rPr>
          <w:rFonts w:ascii="Times New Roman" w:hAnsi="Times New Roman" w:cs="Times New Roman"/>
          <w:sz w:val="28"/>
          <w:szCs w:val="28"/>
          <w:lang w:val="en-GB"/>
        </w:rPr>
        <w:t xml:space="preserve"> A.V. (2010) </w:t>
      </w:r>
      <w:r w:rsidRPr="00816F64">
        <w:rPr>
          <w:rFonts w:ascii="Times New Roman" w:hAnsi="Times New Roman" w:cs="Times New Roman"/>
          <w:bCs/>
          <w:sz w:val="28"/>
          <w:szCs w:val="28"/>
          <w:lang w:val="en-GB"/>
        </w:rPr>
        <w:t>Retrospective analysis of the major trends of modernization of the public administration and civil service system</w:t>
      </w:r>
      <w:r w:rsidRPr="00816F64">
        <w:rPr>
          <w:rFonts w:ascii="Times New Roman" w:hAnsi="Times New Roman" w:cs="Times New Roman"/>
          <w:sz w:val="28"/>
          <w:szCs w:val="28"/>
          <w:lang w:val="en-GB"/>
        </w:rPr>
        <w:t xml:space="preserve">, Public Administration Issues, 3, pp. 36-72 [Online]. Available at: </w:t>
      </w:r>
      <w:hyperlink r:id="rId54" w:history="1">
        <w:r w:rsidRPr="00816F64">
          <w:rPr>
            <w:rStyle w:val="a9"/>
            <w:rFonts w:ascii="Times New Roman" w:hAnsi="Times New Roman" w:cs="Times New Roman"/>
            <w:sz w:val="28"/>
            <w:szCs w:val="28"/>
            <w:lang w:val="en-GB"/>
          </w:rPr>
          <w:t>http://vgmu.hse.ru/2010--3/26551533.html</w:t>
        </w:r>
      </w:hyperlink>
      <w:r w:rsidRPr="00816F64">
        <w:rPr>
          <w:rFonts w:ascii="Times New Roman" w:hAnsi="Times New Roman" w:cs="Times New Roman"/>
          <w:sz w:val="28"/>
          <w:szCs w:val="28"/>
          <w:lang w:val="en-GB"/>
        </w:rPr>
        <w:t xml:space="preserve"> (Assessed: 08.01.2013) [in Russian].</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lastRenderedPageBreak/>
        <w:t xml:space="preserve">Baron, J. and Cobb-Clark, D. (2010) Occupational Segregation and the Gender Wage Gap in Private- and Public-Sector Employment: A Distributional Analysis, </w:t>
      </w:r>
      <w:proofErr w:type="gramStart"/>
      <w:r w:rsidRPr="00816F64">
        <w:rPr>
          <w:rFonts w:ascii="Times New Roman" w:hAnsi="Times New Roman" w:cs="Times New Roman"/>
          <w:sz w:val="28"/>
          <w:szCs w:val="28"/>
          <w:lang w:val="en-GB"/>
        </w:rPr>
        <w:t>The</w:t>
      </w:r>
      <w:proofErr w:type="gramEnd"/>
      <w:r w:rsidRPr="00816F64">
        <w:rPr>
          <w:rFonts w:ascii="Times New Roman" w:hAnsi="Times New Roman" w:cs="Times New Roman"/>
          <w:sz w:val="28"/>
          <w:szCs w:val="28"/>
          <w:lang w:val="en-GB"/>
        </w:rPr>
        <w:t xml:space="preserve"> Economic Record, 86 (273), pp. 227-246. </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Bebchuk</w:t>
      </w:r>
      <w:proofErr w:type="spellEnd"/>
      <w:r w:rsidRPr="00816F64">
        <w:rPr>
          <w:rFonts w:ascii="Times New Roman" w:hAnsi="Times New Roman" w:cs="Times New Roman"/>
          <w:sz w:val="28"/>
          <w:szCs w:val="28"/>
          <w:lang w:val="en-GB"/>
        </w:rPr>
        <w:t>, L. and Fried, J. (2006) Pay without performance: the unfulfilled promise of executive compensation, Harvard University Press.</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Becker, G. (1964) </w:t>
      </w:r>
      <w:r w:rsidRPr="00816F64">
        <w:rPr>
          <w:rFonts w:ascii="Times New Roman" w:hAnsi="Times New Roman" w:cs="Times New Roman"/>
          <w:iCs/>
          <w:sz w:val="28"/>
          <w:szCs w:val="28"/>
          <w:lang w:val="en-GB"/>
        </w:rPr>
        <w:t>Human Capital: A Theoretical and Empirical Analysis, with Special Reference to Education</w:t>
      </w:r>
      <w:r w:rsidRPr="00816F64">
        <w:rPr>
          <w:rFonts w:ascii="Times New Roman" w:hAnsi="Times New Roman" w:cs="Times New Roman"/>
          <w:sz w:val="28"/>
          <w:szCs w:val="28"/>
          <w:lang w:val="en-GB"/>
        </w:rPr>
        <w:t>. Chicago: University of Chicago Press.</w:t>
      </w:r>
    </w:p>
    <w:p w:rsidR="00E125ED" w:rsidRPr="00816F64" w:rsidRDefault="00E125ED" w:rsidP="00E125ED">
      <w:pPr>
        <w:tabs>
          <w:tab w:val="left" w:pos="0"/>
        </w:tabs>
        <w:spacing w:line="360" w:lineRule="auto"/>
        <w:ind w:left="284" w:hanging="284"/>
        <w:jc w:val="both"/>
        <w:rPr>
          <w:rStyle w:val="apple-converted-space"/>
          <w:rFonts w:ascii="Times New Roman" w:hAnsi="Times New Roman" w:cs="Times New Roman"/>
          <w:sz w:val="28"/>
          <w:szCs w:val="28"/>
          <w:shd w:val="clear" w:color="auto" w:fill="FFFFFF"/>
          <w:lang w:val="en-GB"/>
        </w:rPr>
      </w:pPr>
      <w:r w:rsidRPr="00816F64">
        <w:rPr>
          <w:rFonts w:ascii="Times New Roman" w:hAnsi="Times New Roman" w:cs="Times New Roman"/>
          <w:sz w:val="28"/>
          <w:szCs w:val="28"/>
          <w:lang w:val="en-GB"/>
        </w:rPr>
        <w:t xml:space="preserve">Bender, A. and Elliot, R. (2002) </w:t>
      </w:r>
      <w:proofErr w:type="gramStart"/>
      <w:r w:rsidRPr="00816F64">
        <w:rPr>
          <w:rFonts w:ascii="Times New Roman" w:hAnsi="Times New Roman" w:cs="Times New Roman"/>
          <w:sz w:val="28"/>
          <w:szCs w:val="28"/>
          <w:shd w:val="clear" w:color="auto" w:fill="FFFFFF"/>
          <w:lang w:val="en-GB"/>
        </w:rPr>
        <w:t>The</w:t>
      </w:r>
      <w:proofErr w:type="gramEnd"/>
      <w:r w:rsidRPr="00816F64">
        <w:rPr>
          <w:rFonts w:ascii="Times New Roman" w:hAnsi="Times New Roman" w:cs="Times New Roman"/>
          <w:sz w:val="28"/>
          <w:szCs w:val="28"/>
          <w:shd w:val="clear" w:color="auto" w:fill="FFFFFF"/>
          <w:lang w:val="en-GB"/>
        </w:rPr>
        <w:t xml:space="preserve"> role of job attributes in understanding the public-private wage differential, I</w:t>
      </w:r>
      <w:r w:rsidRPr="00816F64">
        <w:rPr>
          <w:rFonts w:ascii="Times New Roman" w:hAnsi="Times New Roman" w:cs="Times New Roman"/>
          <w:sz w:val="28"/>
          <w:szCs w:val="28"/>
          <w:lang w:val="en-GB"/>
        </w:rPr>
        <w:t>ndustrial Relations</w:t>
      </w:r>
      <w:r w:rsidRPr="00816F64">
        <w:rPr>
          <w:rFonts w:ascii="Times New Roman" w:hAnsi="Times New Roman" w:cs="Times New Roman"/>
          <w:sz w:val="28"/>
          <w:szCs w:val="28"/>
          <w:shd w:val="clear" w:color="auto" w:fill="FFFFFF"/>
          <w:lang w:val="en-GB"/>
        </w:rPr>
        <w:t xml:space="preserve">, </w:t>
      </w:r>
      <w:r w:rsidRPr="00816F64">
        <w:rPr>
          <w:rFonts w:ascii="Times New Roman" w:hAnsi="Times New Roman" w:cs="Times New Roman"/>
          <w:sz w:val="28"/>
          <w:szCs w:val="28"/>
          <w:lang w:val="en-GB"/>
        </w:rPr>
        <w:t>41</w:t>
      </w:r>
      <w:r w:rsidRPr="00816F64">
        <w:rPr>
          <w:rStyle w:val="apple-converted-space"/>
          <w:rFonts w:ascii="Times New Roman" w:hAnsi="Times New Roman" w:cs="Times New Roman"/>
          <w:sz w:val="28"/>
          <w:szCs w:val="28"/>
          <w:shd w:val="clear" w:color="auto" w:fill="FFFFFF"/>
          <w:lang w:val="en-GB"/>
        </w:rPr>
        <w:t xml:space="preserve"> (</w:t>
      </w:r>
      <w:r w:rsidRPr="00816F64">
        <w:rPr>
          <w:rFonts w:ascii="Times New Roman" w:hAnsi="Times New Roman" w:cs="Times New Roman"/>
          <w:sz w:val="28"/>
          <w:szCs w:val="28"/>
          <w:lang w:val="en-GB"/>
        </w:rPr>
        <w:t>3), pp.</w:t>
      </w:r>
      <w:r w:rsidRPr="00816F64">
        <w:rPr>
          <w:rStyle w:val="apple-converted-space"/>
          <w:rFonts w:ascii="Times New Roman" w:hAnsi="Times New Roman" w:cs="Times New Roman"/>
          <w:sz w:val="28"/>
          <w:szCs w:val="28"/>
          <w:shd w:val="clear" w:color="auto" w:fill="FFFFFF"/>
          <w:lang w:val="en-GB"/>
        </w:rPr>
        <w:t> </w:t>
      </w:r>
      <w:r w:rsidRPr="00816F64">
        <w:rPr>
          <w:rFonts w:ascii="Times New Roman" w:hAnsi="Times New Roman" w:cs="Times New Roman"/>
          <w:sz w:val="28"/>
          <w:szCs w:val="28"/>
          <w:lang w:val="en-GB"/>
        </w:rPr>
        <w:t>407-421.</w:t>
      </w:r>
      <w:r w:rsidRPr="00816F64">
        <w:rPr>
          <w:rStyle w:val="apple-converted-space"/>
          <w:rFonts w:ascii="Times New Roman" w:hAnsi="Times New Roman" w:cs="Times New Roman"/>
          <w:sz w:val="28"/>
          <w:szCs w:val="28"/>
          <w:shd w:val="clear" w:color="auto" w:fill="FFFFFF"/>
          <w:lang w:val="en-GB"/>
        </w:rPr>
        <w:t> </w:t>
      </w:r>
    </w:p>
    <w:p w:rsidR="008F4663" w:rsidRPr="00816F64" w:rsidRDefault="00E125ED" w:rsidP="008F4663">
      <w:pPr>
        <w:tabs>
          <w:tab w:val="left" w:pos="0"/>
        </w:tabs>
        <w:spacing w:line="360" w:lineRule="auto"/>
        <w:ind w:left="284" w:hanging="284"/>
        <w:jc w:val="both"/>
        <w:rPr>
          <w:rFonts w:ascii="Times New Roman" w:eastAsia="Arial Unicode MS" w:hAnsi="Times New Roman" w:cs="Times New Roman"/>
          <w:sz w:val="28"/>
          <w:szCs w:val="28"/>
          <w:lang w:val="en-GB"/>
        </w:rPr>
      </w:pPr>
      <w:proofErr w:type="gramStart"/>
      <w:r w:rsidRPr="00816F64">
        <w:rPr>
          <w:rFonts w:ascii="Times New Roman" w:eastAsia="Arial Unicode MS" w:hAnsi="Times New Roman" w:cs="Times New Roman"/>
          <w:sz w:val="28"/>
          <w:szCs w:val="28"/>
          <w:lang w:val="en-GB"/>
        </w:rPr>
        <w:t xml:space="preserve">Berger, M., </w:t>
      </w:r>
      <w:proofErr w:type="spellStart"/>
      <w:r w:rsidRPr="00816F64">
        <w:rPr>
          <w:rFonts w:ascii="Times New Roman" w:eastAsia="Arial Unicode MS" w:hAnsi="Times New Roman" w:cs="Times New Roman"/>
          <w:sz w:val="28"/>
          <w:szCs w:val="28"/>
          <w:lang w:val="en-GB"/>
        </w:rPr>
        <w:t>Blomquist</w:t>
      </w:r>
      <w:proofErr w:type="spellEnd"/>
      <w:r w:rsidRPr="00816F64">
        <w:rPr>
          <w:rFonts w:ascii="Times New Roman" w:eastAsia="Arial Unicode MS" w:hAnsi="Times New Roman" w:cs="Times New Roman"/>
          <w:sz w:val="28"/>
          <w:szCs w:val="28"/>
          <w:lang w:val="en-GB"/>
        </w:rPr>
        <w:t xml:space="preserve">, G. and Peter, K. (2008) Compensating differentials in emerging </w:t>
      </w:r>
      <w:proofErr w:type="spellStart"/>
      <w:r w:rsidRPr="00816F64">
        <w:rPr>
          <w:rFonts w:ascii="Times New Roman" w:eastAsia="Arial Unicode MS" w:hAnsi="Times New Roman" w:cs="Times New Roman"/>
          <w:sz w:val="28"/>
          <w:szCs w:val="28"/>
          <w:lang w:val="en-GB"/>
        </w:rPr>
        <w:t>labor</w:t>
      </w:r>
      <w:proofErr w:type="spellEnd"/>
      <w:r w:rsidRPr="00816F64">
        <w:rPr>
          <w:rFonts w:ascii="Times New Roman" w:eastAsia="Arial Unicode MS" w:hAnsi="Times New Roman" w:cs="Times New Roman"/>
          <w:sz w:val="28"/>
          <w:szCs w:val="28"/>
          <w:lang w:val="en-GB"/>
        </w:rPr>
        <w:t xml:space="preserve"> and housing markets: Estimates of quality of life in Russian cities, </w:t>
      </w:r>
      <w:hyperlink r:id="rId55" w:tooltip="Go to Journal of Urban Economics on SciVerse ScienceDirect" w:history="1">
        <w:r w:rsidRPr="00816F64">
          <w:rPr>
            <w:rStyle w:val="a9"/>
            <w:rFonts w:ascii="Times New Roman" w:eastAsia="Arial Unicode MS" w:hAnsi="Times New Roman" w:cs="Times New Roman"/>
            <w:color w:val="auto"/>
            <w:sz w:val="28"/>
            <w:szCs w:val="28"/>
            <w:u w:val="none"/>
            <w:bdr w:val="none" w:sz="0" w:space="0" w:color="auto" w:frame="1"/>
            <w:lang w:val="en-GB"/>
          </w:rPr>
          <w:t>Journal of Urban Economics</w:t>
        </w:r>
      </w:hyperlink>
      <w:r w:rsidRPr="00816F64">
        <w:rPr>
          <w:rFonts w:ascii="Times New Roman" w:eastAsia="Arial Unicode MS" w:hAnsi="Times New Roman" w:cs="Times New Roman"/>
          <w:bCs/>
          <w:sz w:val="28"/>
          <w:szCs w:val="28"/>
          <w:lang w:val="en-GB"/>
        </w:rPr>
        <w:t xml:space="preserve">, </w:t>
      </w:r>
      <w:hyperlink r:id="rId56" w:tooltip="Go to table of contents for this volume/issue" w:history="1">
        <w:r w:rsidRPr="00816F64">
          <w:rPr>
            <w:rStyle w:val="a9"/>
            <w:rFonts w:ascii="Times New Roman" w:eastAsia="Arial Unicode MS" w:hAnsi="Times New Roman" w:cs="Times New Roman"/>
            <w:color w:val="auto"/>
            <w:sz w:val="28"/>
            <w:szCs w:val="28"/>
            <w:u w:val="none"/>
            <w:bdr w:val="none" w:sz="0" w:space="0" w:color="auto" w:frame="1"/>
            <w:lang w:val="en-GB"/>
          </w:rPr>
          <w:t>63 (1</w:t>
        </w:r>
      </w:hyperlink>
      <w:r w:rsidRPr="00816F64">
        <w:rPr>
          <w:rFonts w:ascii="Times New Roman" w:eastAsia="Arial Unicode MS" w:hAnsi="Times New Roman" w:cs="Times New Roman"/>
          <w:sz w:val="28"/>
          <w:szCs w:val="28"/>
          <w:lang w:val="en-GB"/>
        </w:rPr>
        <w:t>), pp. 25-55.</w:t>
      </w:r>
      <w:proofErr w:type="gramEnd"/>
    </w:p>
    <w:p w:rsidR="008F4663" w:rsidRPr="00816F64" w:rsidRDefault="008F4663" w:rsidP="008F4663">
      <w:pPr>
        <w:tabs>
          <w:tab w:val="left" w:pos="0"/>
        </w:tabs>
        <w:spacing w:line="360" w:lineRule="auto"/>
        <w:ind w:left="284" w:hanging="284"/>
        <w:jc w:val="both"/>
        <w:rPr>
          <w:rFonts w:ascii="Times New Roman" w:eastAsia="Arial Unicode MS" w:hAnsi="Times New Roman" w:cs="Times New Roman"/>
          <w:sz w:val="28"/>
          <w:szCs w:val="28"/>
          <w:lang w:val="en-GB"/>
        </w:rPr>
      </w:pPr>
      <w:r w:rsidRPr="00816F64">
        <w:rPr>
          <w:rFonts w:ascii="Times New Roman" w:eastAsia="TimesNewRomanPSMT" w:hAnsi="Times New Roman" w:cs="Times New Roman"/>
          <w:sz w:val="28"/>
          <w:szCs w:val="28"/>
          <w:lang w:val="en-GB"/>
        </w:rPr>
        <w:t xml:space="preserve">Beeson,  P. and </w:t>
      </w:r>
      <w:proofErr w:type="spellStart"/>
      <w:r w:rsidRPr="00816F64">
        <w:rPr>
          <w:rFonts w:ascii="Times New Roman" w:eastAsia="TimesNewRomanPSMT" w:hAnsi="Times New Roman" w:cs="Times New Roman"/>
          <w:sz w:val="28"/>
          <w:szCs w:val="28"/>
          <w:lang w:val="en-GB"/>
        </w:rPr>
        <w:t>Eberts</w:t>
      </w:r>
      <w:proofErr w:type="spellEnd"/>
      <w:r w:rsidRPr="00816F64">
        <w:rPr>
          <w:rFonts w:ascii="Times New Roman" w:eastAsia="TimesNewRomanPSMT" w:hAnsi="Times New Roman" w:cs="Times New Roman"/>
          <w:sz w:val="28"/>
          <w:szCs w:val="28"/>
          <w:lang w:val="en-GB"/>
        </w:rPr>
        <w:t>, R. (1989) Identifying Productivity and Amenity Effects in Interurban and Wage Differentials, The Review of Economics and Statistics, 71 (3).</w:t>
      </w:r>
    </w:p>
    <w:p w:rsidR="00E125ED" w:rsidRPr="00816F64" w:rsidRDefault="00E125ED" w:rsidP="00E125ED">
      <w:pPr>
        <w:tabs>
          <w:tab w:val="left" w:pos="0"/>
        </w:tabs>
        <w:spacing w:line="360" w:lineRule="auto"/>
        <w:ind w:left="284" w:hanging="284"/>
        <w:jc w:val="both"/>
        <w:rPr>
          <w:rFonts w:ascii="Times New Roman" w:eastAsia="Arial Unicode MS" w:hAnsi="Times New Roman" w:cs="Times New Roman"/>
          <w:sz w:val="28"/>
          <w:szCs w:val="28"/>
          <w:lang w:val="en-GB"/>
        </w:rPr>
      </w:pPr>
      <w:r w:rsidRPr="00816F64">
        <w:rPr>
          <w:rFonts w:ascii="Times New Roman" w:hAnsi="Times New Roman" w:cs="Times New Roman"/>
          <w:sz w:val="28"/>
          <w:szCs w:val="28"/>
          <w:lang w:val="en-GB"/>
        </w:rPr>
        <w:t xml:space="preserve">Biddle, J. and </w:t>
      </w:r>
      <w:proofErr w:type="spellStart"/>
      <w:r w:rsidRPr="00816F64">
        <w:rPr>
          <w:rFonts w:ascii="Times New Roman" w:hAnsi="Times New Roman" w:cs="Times New Roman"/>
          <w:sz w:val="28"/>
          <w:szCs w:val="28"/>
          <w:lang w:val="en-GB"/>
        </w:rPr>
        <w:t>Zarkin</w:t>
      </w:r>
      <w:proofErr w:type="spellEnd"/>
      <w:r w:rsidRPr="00816F64">
        <w:rPr>
          <w:rFonts w:ascii="Times New Roman" w:hAnsi="Times New Roman" w:cs="Times New Roman"/>
          <w:sz w:val="28"/>
          <w:szCs w:val="28"/>
          <w:lang w:val="en-GB"/>
        </w:rPr>
        <w:t xml:space="preserve">, G. (1988) Worker Preference and Market Compensation for Job Risk, </w:t>
      </w:r>
      <w:r w:rsidRPr="00816F64">
        <w:rPr>
          <w:rFonts w:ascii="Times New Roman" w:hAnsi="Times New Roman" w:cs="Times New Roman"/>
          <w:iCs/>
          <w:sz w:val="28"/>
          <w:szCs w:val="28"/>
          <w:lang w:val="en-GB"/>
        </w:rPr>
        <w:t>Review of Economics and Statistics</w:t>
      </w:r>
      <w:r w:rsidRPr="00816F64">
        <w:rPr>
          <w:rFonts w:ascii="Times New Roman" w:hAnsi="Times New Roman" w:cs="Times New Roman"/>
          <w:sz w:val="28"/>
          <w:szCs w:val="28"/>
          <w:lang w:val="en-GB"/>
        </w:rPr>
        <w:t>, 70 (4), pp. 660−667.</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proofErr w:type="spellStart"/>
      <w:proofErr w:type="gramStart"/>
      <w:r w:rsidRPr="00816F64">
        <w:rPr>
          <w:rFonts w:ascii="Times New Roman" w:hAnsi="Times New Roman" w:cs="Times New Roman"/>
          <w:bCs/>
          <w:sz w:val="28"/>
          <w:szCs w:val="28"/>
          <w:lang w:val="en-GB"/>
        </w:rPr>
        <w:t>Bilgin</w:t>
      </w:r>
      <w:proofErr w:type="spellEnd"/>
      <w:r w:rsidRPr="00816F64">
        <w:rPr>
          <w:rFonts w:ascii="Times New Roman" w:hAnsi="Times New Roman" w:cs="Times New Roman"/>
          <w:bCs/>
          <w:sz w:val="28"/>
          <w:szCs w:val="28"/>
          <w:lang w:val="en-GB"/>
        </w:rPr>
        <w:t xml:space="preserve"> K.U. (2007) Performance Management for Public Personnel.</w:t>
      </w:r>
      <w:proofErr w:type="gramEnd"/>
      <w:r w:rsidRPr="00816F64">
        <w:rPr>
          <w:rFonts w:ascii="Times New Roman" w:hAnsi="Times New Roman" w:cs="Times New Roman"/>
          <w:bCs/>
          <w:sz w:val="28"/>
          <w:szCs w:val="28"/>
          <w:lang w:val="en-GB"/>
        </w:rPr>
        <w:t xml:space="preserve"> Multi-Analysis</w:t>
      </w:r>
      <w:r w:rsidRPr="00816F64">
        <w:rPr>
          <w:rFonts w:ascii="Times New Roman" w:hAnsi="Times New Roman" w:cs="Times New Roman"/>
          <w:sz w:val="28"/>
          <w:szCs w:val="28"/>
          <w:lang w:val="en-GB"/>
        </w:rPr>
        <w:t xml:space="preserve"> Approach </w:t>
      </w:r>
      <w:proofErr w:type="gramStart"/>
      <w:r w:rsidRPr="00816F64">
        <w:rPr>
          <w:rFonts w:ascii="Times New Roman" w:hAnsi="Times New Roman" w:cs="Times New Roman"/>
          <w:sz w:val="28"/>
          <w:szCs w:val="28"/>
          <w:lang w:val="en-GB"/>
        </w:rPr>
        <w:t>Toward</w:t>
      </w:r>
      <w:proofErr w:type="gramEnd"/>
      <w:r w:rsidRPr="00816F64">
        <w:rPr>
          <w:rFonts w:ascii="Times New Roman" w:hAnsi="Times New Roman" w:cs="Times New Roman"/>
          <w:sz w:val="28"/>
          <w:szCs w:val="28"/>
          <w:lang w:val="en-GB"/>
        </w:rPr>
        <w:t xml:space="preserve"> Personnel, Public Personnel Management, 36 (2), pp. 93-113.</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Binderkrantz</w:t>
      </w:r>
      <w:proofErr w:type="spellEnd"/>
      <w:r w:rsidRPr="00816F64">
        <w:rPr>
          <w:rFonts w:ascii="Times New Roman" w:hAnsi="Times New Roman" w:cs="Times New Roman"/>
          <w:sz w:val="28"/>
          <w:szCs w:val="28"/>
          <w:lang w:val="en-GB"/>
        </w:rPr>
        <w:t>, A.S. and Christensen, J.G. (2011) Agency Performance and Executive Pay in Government: An Empirical Test, Journal of Public Administration Research and Theory, Oxford University Press, pp. 32-54.</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proofErr w:type="gramStart"/>
      <w:r w:rsidRPr="00816F64">
        <w:rPr>
          <w:rFonts w:ascii="Times New Roman" w:hAnsi="Times New Roman" w:cs="Times New Roman"/>
          <w:bCs/>
          <w:sz w:val="28"/>
          <w:szCs w:val="28"/>
          <w:lang w:val="en-GB"/>
        </w:rPr>
        <w:t>Blackwell, A. (Year) Efficiency Wage Theory, essay, London.</w:t>
      </w:r>
      <w:proofErr w:type="gramEnd"/>
    </w:p>
    <w:p w:rsidR="00E125ED" w:rsidRPr="00816F64" w:rsidRDefault="00E125ED" w:rsidP="00E125ED">
      <w:pPr>
        <w:tabs>
          <w:tab w:val="left" w:pos="0"/>
        </w:tabs>
        <w:spacing w:line="360" w:lineRule="auto"/>
        <w:ind w:left="284" w:hanging="284"/>
        <w:jc w:val="both"/>
        <w:rPr>
          <w:rStyle w:val="slug-pages"/>
          <w:rFonts w:ascii="Times New Roman" w:hAnsi="Times New Roman" w:cs="Times New Roman"/>
          <w:sz w:val="28"/>
          <w:szCs w:val="28"/>
          <w:bdr w:val="none" w:sz="0" w:space="0" w:color="auto" w:frame="1"/>
          <w:shd w:val="clear" w:color="auto" w:fill="FFFFFF"/>
          <w:lang w:val="en-GB"/>
        </w:rPr>
      </w:pPr>
      <w:proofErr w:type="spellStart"/>
      <w:r w:rsidRPr="00816F64">
        <w:rPr>
          <w:rStyle w:val="cit-auth"/>
          <w:rFonts w:ascii="Times New Roman" w:hAnsi="Times New Roman" w:cs="Times New Roman"/>
          <w:sz w:val="28"/>
          <w:szCs w:val="28"/>
          <w:bdr w:val="none" w:sz="0" w:space="0" w:color="auto" w:frame="1"/>
          <w:lang w:val="en-GB"/>
        </w:rPr>
        <w:lastRenderedPageBreak/>
        <w:t>Bolitzer</w:t>
      </w:r>
      <w:proofErr w:type="spellEnd"/>
      <w:r w:rsidRPr="00816F64">
        <w:rPr>
          <w:rStyle w:val="apple-converted-space"/>
          <w:rFonts w:ascii="Times New Roman" w:hAnsi="Times New Roman" w:cs="Times New Roman"/>
          <w:sz w:val="28"/>
          <w:szCs w:val="28"/>
          <w:bdr w:val="none" w:sz="0" w:space="0" w:color="auto" w:frame="1"/>
          <w:lang w:val="en-GB"/>
        </w:rPr>
        <w:t xml:space="preserve">, B. and </w:t>
      </w:r>
      <w:proofErr w:type="spellStart"/>
      <w:r w:rsidRPr="00816F64">
        <w:rPr>
          <w:rStyle w:val="cit-auth"/>
          <w:rFonts w:ascii="Times New Roman" w:hAnsi="Times New Roman" w:cs="Times New Roman"/>
          <w:sz w:val="28"/>
          <w:szCs w:val="28"/>
          <w:bdr w:val="none" w:sz="0" w:space="0" w:color="auto" w:frame="1"/>
          <w:lang w:val="en-GB"/>
        </w:rPr>
        <w:t>Godtland</w:t>
      </w:r>
      <w:proofErr w:type="spellEnd"/>
      <w:r w:rsidRPr="00816F64">
        <w:rPr>
          <w:rStyle w:val="cit-auth"/>
          <w:rFonts w:ascii="Times New Roman" w:hAnsi="Times New Roman" w:cs="Times New Roman"/>
          <w:sz w:val="28"/>
          <w:szCs w:val="28"/>
          <w:bdr w:val="none" w:sz="0" w:space="0" w:color="auto" w:frame="1"/>
          <w:lang w:val="en-GB"/>
        </w:rPr>
        <w:t>, E.</w:t>
      </w:r>
      <w:r w:rsidRPr="00816F64">
        <w:rPr>
          <w:rFonts w:ascii="Times New Roman" w:hAnsi="Times New Roman" w:cs="Times New Roman"/>
          <w:sz w:val="28"/>
          <w:szCs w:val="28"/>
          <w:lang w:val="en-GB"/>
        </w:rPr>
        <w:t xml:space="preserve"> (2012) Understanding the Gender–Pay Gap in the Federal Workforce Over the Past 20 Years, </w:t>
      </w:r>
      <w:proofErr w:type="gramStart"/>
      <w:r w:rsidRPr="00816F64">
        <w:rPr>
          <w:rFonts w:ascii="Times New Roman" w:hAnsi="Times New Roman" w:cs="Times New Roman"/>
          <w:sz w:val="28"/>
          <w:szCs w:val="28"/>
          <w:lang w:val="en-GB"/>
        </w:rPr>
        <w:t>The</w:t>
      </w:r>
      <w:proofErr w:type="gramEnd"/>
      <w:r w:rsidRPr="00816F64">
        <w:rPr>
          <w:rFonts w:ascii="Times New Roman" w:hAnsi="Times New Roman" w:cs="Times New Roman"/>
          <w:sz w:val="28"/>
          <w:szCs w:val="28"/>
          <w:lang w:val="en-GB"/>
        </w:rPr>
        <w:t xml:space="preserve"> American Review of Public Administration</w:t>
      </w:r>
      <w:r w:rsidRPr="00816F64">
        <w:rPr>
          <w:rStyle w:val="apple-converted-space"/>
          <w:rFonts w:ascii="Times New Roman" w:hAnsi="Times New Roman" w:cs="Times New Roman"/>
          <w:sz w:val="28"/>
          <w:szCs w:val="28"/>
          <w:bdr w:val="none" w:sz="0" w:space="0" w:color="auto" w:frame="1"/>
          <w:shd w:val="clear" w:color="auto" w:fill="FFFFFF"/>
          <w:lang w:val="en-GB"/>
        </w:rPr>
        <w:t xml:space="preserve">, </w:t>
      </w:r>
      <w:r w:rsidRPr="00816F64">
        <w:rPr>
          <w:rStyle w:val="slug-vol"/>
          <w:rFonts w:ascii="Times New Roman" w:hAnsi="Times New Roman" w:cs="Times New Roman"/>
          <w:sz w:val="28"/>
          <w:szCs w:val="28"/>
          <w:bdr w:val="none" w:sz="0" w:space="0" w:color="auto" w:frame="1"/>
          <w:shd w:val="clear" w:color="auto" w:fill="FFFFFF"/>
          <w:lang w:val="en-GB"/>
        </w:rPr>
        <w:t>42</w:t>
      </w:r>
      <w:r w:rsidRPr="00816F64">
        <w:rPr>
          <w:rStyle w:val="apple-converted-space"/>
          <w:rFonts w:ascii="Times New Roman" w:hAnsi="Times New Roman" w:cs="Times New Roman"/>
          <w:sz w:val="28"/>
          <w:szCs w:val="28"/>
          <w:bdr w:val="none" w:sz="0" w:space="0" w:color="auto" w:frame="1"/>
          <w:shd w:val="clear" w:color="auto" w:fill="FFFFFF"/>
          <w:lang w:val="en-GB"/>
        </w:rPr>
        <w:t xml:space="preserve"> (</w:t>
      </w:r>
      <w:r w:rsidRPr="00816F64">
        <w:rPr>
          <w:rStyle w:val="slug-issue"/>
          <w:rFonts w:ascii="Times New Roman" w:hAnsi="Times New Roman" w:cs="Times New Roman"/>
          <w:sz w:val="28"/>
          <w:szCs w:val="28"/>
          <w:bdr w:val="none" w:sz="0" w:space="0" w:color="auto" w:frame="1"/>
          <w:shd w:val="clear" w:color="auto" w:fill="FFFFFF"/>
          <w:lang w:val="en-GB"/>
        </w:rPr>
        <w:t>6), pp.</w:t>
      </w:r>
      <w:r w:rsidRPr="00816F64">
        <w:rPr>
          <w:rStyle w:val="apple-converted-space"/>
          <w:rFonts w:ascii="Times New Roman" w:hAnsi="Times New Roman" w:cs="Times New Roman"/>
          <w:sz w:val="28"/>
          <w:szCs w:val="28"/>
          <w:bdr w:val="none" w:sz="0" w:space="0" w:color="auto" w:frame="1"/>
          <w:shd w:val="clear" w:color="auto" w:fill="FFFFFF"/>
          <w:lang w:val="en-GB"/>
        </w:rPr>
        <w:t> </w:t>
      </w:r>
      <w:r w:rsidRPr="00816F64">
        <w:rPr>
          <w:rStyle w:val="slug-pages"/>
          <w:rFonts w:ascii="Times New Roman" w:hAnsi="Times New Roman" w:cs="Times New Roman"/>
          <w:sz w:val="28"/>
          <w:szCs w:val="28"/>
          <w:bdr w:val="none" w:sz="0" w:space="0" w:color="auto" w:frame="1"/>
          <w:shd w:val="clear" w:color="auto" w:fill="FFFFFF"/>
          <w:lang w:val="en-GB"/>
        </w:rPr>
        <w:t>730-746.</w:t>
      </w:r>
    </w:p>
    <w:p w:rsidR="00E125ED" w:rsidRPr="00816F64" w:rsidRDefault="00E125ED" w:rsidP="00E125ED">
      <w:pPr>
        <w:tabs>
          <w:tab w:val="left" w:pos="0"/>
        </w:tabs>
        <w:spacing w:line="360" w:lineRule="auto"/>
        <w:ind w:left="284" w:hanging="284"/>
        <w:jc w:val="both"/>
        <w:rPr>
          <w:rStyle w:val="slug-pages"/>
          <w:rFonts w:ascii="Times New Roman" w:hAnsi="Times New Roman" w:cs="Times New Roman"/>
          <w:sz w:val="28"/>
          <w:szCs w:val="28"/>
          <w:bdr w:val="none" w:sz="0" w:space="0" w:color="auto" w:frame="1"/>
          <w:shd w:val="clear" w:color="auto" w:fill="FFFFFF"/>
          <w:lang w:val="en-GB"/>
        </w:rPr>
      </w:pPr>
      <w:proofErr w:type="gramStart"/>
      <w:r w:rsidRPr="00816F64">
        <w:rPr>
          <w:rFonts w:ascii="Times New Roman" w:hAnsi="Times New Roman" w:cs="Times New Roman"/>
          <w:sz w:val="28"/>
          <w:szCs w:val="28"/>
          <w:lang w:val="en-GB"/>
        </w:rPr>
        <w:t>Booth, A.L. and Frank, J. (1997) Performance Related Pay, Discussion Paper No. 364, The Australian National University, Centre for Economic Policy Research.</w:t>
      </w:r>
      <w:proofErr w:type="gramEnd"/>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bCs/>
          <w:sz w:val="28"/>
          <w:szCs w:val="28"/>
          <w:lang w:val="en-GB"/>
        </w:rPr>
        <w:t>Bozio</w:t>
      </w:r>
      <w:proofErr w:type="spellEnd"/>
      <w:r w:rsidRPr="00816F64">
        <w:rPr>
          <w:rFonts w:ascii="Times New Roman" w:hAnsi="Times New Roman" w:cs="Times New Roman"/>
          <w:bCs/>
          <w:sz w:val="28"/>
          <w:szCs w:val="28"/>
          <w:lang w:val="en-GB"/>
        </w:rPr>
        <w:t xml:space="preserve">, A. and Disney, R. (2011) </w:t>
      </w:r>
      <w:r w:rsidRPr="00816F64">
        <w:rPr>
          <w:rFonts w:ascii="Times New Roman" w:hAnsi="Times New Roman" w:cs="Times New Roman"/>
          <w:bCs/>
          <w:iCs/>
          <w:sz w:val="28"/>
          <w:szCs w:val="28"/>
          <w:lang w:val="en-GB"/>
        </w:rPr>
        <w:t xml:space="preserve">Public sector pay and pensions, The IFS Green Budget, 2, </w:t>
      </w:r>
      <w:r w:rsidRPr="00816F64">
        <w:rPr>
          <w:rFonts w:ascii="Times New Roman" w:hAnsi="Times New Roman" w:cs="Times New Roman"/>
          <w:sz w:val="28"/>
          <w:szCs w:val="28"/>
          <w:lang w:val="en-GB"/>
        </w:rPr>
        <w:t xml:space="preserve">Institute For Fiscal Studies, pp. 163-191. </w:t>
      </w:r>
    </w:p>
    <w:p w:rsidR="0065084C" w:rsidRPr="00816F64" w:rsidRDefault="00E125ED" w:rsidP="0065084C">
      <w:pPr>
        <w:tabs>
          <w:tab w:val="left" w:pos="0"/>
        </w:tabs>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Bryson, A., Freeman, R., </w:t>
      </w:r>
      <w:proofErr w:type="spellStart"/>
      <w:r w:rsidRPr="00816F64">
        <w:rPr>
          <w:rFonts w:ascii="Times New Roman" w:hAnsi="Times New Roman" w:cs="Times New Roman"/>
          <w:sz w:val="28"/>
          <w:szCs w:val="28"/>
          <w:lang w:val="en-GB"/>
        </w:rPr>
        <w:t>Lucifora</w:t>
      </w:r>
      <w:proofErr w:type="spellEnd"/>
      <w:r w:rsidRPr="00816F64">
        <w:rPr>
          <w:rFonts w:ascii="Times New Roman" w:hAnsi="Times New Roman" w:cs="Times New Roman"/>
          <w:sz w:val="28"/>
          <w:szCs w:val="28"/>
          <w:lang w:val="en-GB"/>
        </w:rPr>
        <w:t xml:space="preserve">, C., </w:t>
      </w:r>
      <w:proofErr w:type="spellStart"/>
      <w:r w:rsidRPr="00816F64">
        <w:rPr>
          <w:rFonts w:ascii="Times New Roman" w:hAnsi="Times New Roman" w:cs="Times New Roman"/>
          <w:sz w:val="28"/>
          <w:szCs w:val="28"/>
          <w:lang w:val="en-GB"/>
        </w:rPr>
        <w:t>Pellizzari</w:t>
      </w:r>
      <w:proofErr w:type="spellEnd"/>
      <w:r w:rsidRPr="00816F64">
        <w:rPr>
          <w:rFonts w:ascii="Times New Roman" w:hAnsi="Times New Roman" w:cs="Times New Roman"/>
          <w:sz w:val="28"/>
          <w:szCs w:val="28"/>
          <w:lang w:val="en-GB"/>
        </w:rPr>
        <w:t xml:space="preserve">, M. and </w:t>
      </w:r>
      <w:proofErr w:type="spellStart"/>
      <w:r w:rsidRPr="00816F64">
        <w:rPr>
          <w:rFonts w:ascii="Times New Roman" w:hAnsi="Times New Roman" w:cs="Times New Roman"/>
          <w:sz w:val="28"/>
          <w:szCs w:val="28"/>
          <w:lang w:val="en-GB"/>
        </w:rPr>
        <w:t>Perotin</w:t>
      </w:r>
      <w:proofErr w:type="spellEnd"/>
      <w:r w:rsidRPr="00816F64">
        <w:rPr>
          <w:rFonts w:ascii="Times New Roman" w:hAnsi="Times New Roman" w:cs="Times New Roman"/>
          <w:sz w:val="28"/>
          <w:szCs w:val="28"/>
          <w:lang w:val="en-GB"/>
        </w:rPr>
        <w:t>, V. (2012) Paying for performance: Incentive Pay Schemes and Employees' Financial Participation, CEP discussion paper No 1112, Centre for Economic Performance, The London school of Economics and Political Science.</w:t>
      </w:r>
    </w:p>
    <w:p w:rsidR="0065084C" w:rsidRPr="00816F64" w:rsidRDefault="0065084C" w:rsidP="0065084C">
      <w:pPr>
        <w:tabs>
          <w:tab w:val="left"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Budig</w:t>
      </w:r>
      <w:proofErr w:type="spellEnd"/>
      <w:r w:rsidRPr="00816F64">
        <w:rPr>
          <w:rFonts w:ascii="Times New Roman" w:hAnsi="Times New Roman" w:cs="Times New Roman"/>
          <w:sz w:val="28"/>
          <w:szCs w:val="28"/>
          <w:lang w:val="en-GB"/>
        </w:rPr>
        <w:t>, M. (2002) Male Advantage and the Gender Composition of Jobs: Who Rides the Glass Escalator? Social Problems, 49 (2), pp. 258-277.</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Burdescu</w:t>
      </w:r>
      <w:proofErr w:type="spellEnd"/>
      <w:r w:rsidRPr="00816F64">
        <w:rPr>
          <w:rFonts w:ascii="Times New Roman" w:hAnsi="Times New Roman" w:cs="Times New Roman"/>
          <w:sz w:val="28"/>
          <w:szCs w:val="28"/>
          <w:lang w:val="en-GB"/>
        </w:rPr>
        <w:t xml:space="preserve"> R., Reid G.J., Gilman S. and </w:t>
      </w:r>
      <w:proofErr w:type="spellStart"/>
      <w:r w:rsidRPr="00816F64">
        <w:rPr>
          <w:rFonts w:ascii="Times New Roman" w:hAnsi="Times New Roman" w:cs="Times New Roman"/>
          <w:sz w:val="28"/>
          <w:szCs w:val="28"/>
          <w:lang w:val="en-GB"/>
        </w:rPr>
        <w:t>Trapnell</w:t>
      </w:r>
      <w:proofErr w:type="spellEnd"/>
      <w:r w:rsidRPr="00816F64">
        <w:rPr>
          <w:rFonts w:ascii="Times New Roman" w:hAnsi="Times New Roman" w:cs="Times New Roman"/>
          <w:sz w:val="28"/>
          <w:szCs w:val="28"/>
          <w:lang w:val="en-GB"/>
        </w:rPr>
        <w:t xml:space="preserve"> S. (2009) Stolen Asset Recovery – Income and Asset Declarations: Tools and Trade-offs, The World Bank, United Nations Office of Drugs and Crime.</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proofErr w:type="spellStart"/>
      <w:proofErr w:type="gramStart"/>
      <w:r w:rsidRPr="00816F64">
        <w:rPr>
          <w:rFonts w:ascii="Times New Roman" w:hAnsi="Times New Roman" w:cs="Times New Roman"/>
          <w:sz w:val="28"/>
          <w:szCs w:val="28"/>
          <w:lang w:val="en-GB"/>
        </w:rPr>
        <w:t>Cai</w:t>
      </w:r>
      <w:proofErr w:type="spellEnd"/>
      <w:proofErr w:type="gramEnd"/>
      <w:r w:rsidRPr="00816F64">
        <w:rPr>
          <w:rFonts w:ascii="Times New Roman" w:hAnsi="Times New Roman" w:cs="Times New Roman"/>
          <w:sz w:val="28"/>
          <w:szCs w:val="28"/>
          <w:lang w:val="en-GB"/>
        </w:rPr>
        <w:t>, L. and Liu, A. (2011) Public–Private Sector Wage Gap in Australia: Variation along the Distribution, British Journal of Industrial Relations, 49 (2), pp. 362-390.</w:t>
      </w:r>
    </w:p>
    <w:p w:rsidR="009C3119" w:rsidRDefault="00E125ED" w:rsidP="009C3119">
      <w:pPr>
        <w:tabs>
          <w:tab w:val="left" w:pos="0"/>
        </w:tabs>
        <w:spacing w:line="360" w:lineRule="auto"/>
        <w:ind w:left="284" w:hanging="284"/>
        <w:jc w:val="both"/>
        <w:rPr>
          <w:rFonts w:ascii="Times New Roman" w:eastAsia="TimesNewRomanPSMT" w:hAnsi="Times New Roman" w:cs="Times New Roman"/>
          <w:iCs/>
          <w:sz w:val="28"/>
          <w:szCs w:val="28"/>
          <w:lang w:val="en-GB"/>
        </w:rPr>
      </w:pPr>
      <w:r w:rsidRPr="00816F64">
        <w:rPr>
          <w:rFonts w:ascii="Times New Roman" w:eastAsia="TimesNewRomanPSMT" w:hAnsi="Times New Roman" w:cs="Times New Roman"/>
          <w:sz w:val="28"/>
          <w:szCs w:val="28"/>
          <w:lang w:val="en-GB"/>
        </w:rPr>
        <w:t xml:space="preserve">Campbell, C.M. and </w:t>
      </w:r>
      <w:proofErr w:type="spellStart"/>
      <w:r w:rsidRPr="00816F64">
        <w:rPr>
          <w:rFonts w:ascii="Times New Roman" w:eastAsia="TimesNewRomanPSMT" w:hAnsi="Times New Roman" w:cs="Times New Roman"/>
          <w:sz w:val="28"/>
          <w:szCs w:val="28"/>
          <w:lang w:val="en-GB"/>
        </w:rPr>
        <w:t>Kamlani</w:t>
      </w:r>
      <w:proofErr w:type="spellEnd"/>
      <w:r w:rsidRPr="00816F64">
        <w:rPr>
          <w:rFonts w:ascii="Times New Roman" w:eastAsia="TimesNewRomanPSMT" w:hAnsi="Times New Roman" w:cs="Times New Roman"/>
          <w:sz w:val="28"/>
          <w:szCs w:val="28"/>
          <w:lang w:val="en-GB"/>
        </w:rPr>
        <w:t xml:space="preserve">, K.S. (1997) </w:t>
      </w:r>
      <w:proofErr w:type="gramStart"/>
      <w:r w:rsidRPr="00816F64">
        <w:rPr>
          <w:rFonts w:ascii="Times New Roman" w:eastAsia="TimesNewRomanPSMT" w:hAnsi="Times New Roman" w:cs="Times New Roman"/>
          <w:sz w:val="28"/>
          <w:szCs w:val="28"/>
          <w:lang w:val="en-GB"/>
        </w:rPr>
        <w:t>The</w:t>
      </w:r>
      <w:proofErr w:type="gramEnd"/>
      <w:r w:rsidRPr="00816F64">
        <w:rPr>
          <w:rFonts w:ascii="Times New Roman" w:eastAsia="TimesNewRomanPSMT" w:hAnsi="Times New Roman" w:cs="Times New Roman"/>
          <w:sz w:val="28"/>
          <w:szCs w:val="28"/>
          <w:lang w:val="en-GB"/>
        </w:rPr>
        <w:t xml:space="preserve"> reasons for wage rigidity: evidence from a survey of firms, </w:t>
      </w:r>
      <w:r w:rsidRPr="00816F64">
        <w:rPr>
          <w:rFonts w:ascii="Times New Roman" w:eastAsia="TimesNewRomanPSMT" w:hAnsi="Times New Roman" w:cs="Times New Roman"/>
          <w:iCs/>
          <w:sz w:val="28"/>
          <w:szCs w:val="28"/>
          <w:lang w:val="en-GB"/>
        </w:rPr>
        <w:t>Quarterly Journal of Economics, 112 (3) pp. 759-789.</w:t>
      </w:r>
    </w:p>
    <w:p w:rsidR="009C3119" w:rsidRPr="009C3119" w:rsidRDefault="009C3119" w:rsidP="009C3119">
      <w:pPr>
        <w:tabs>
          <w:tab w:val="left" w:pos="0"/>
        </w:tabs>
        <w:spacing w:line="360" w:lineRule="auto"/>
        <w:ind w:left="284" w:hanging="284"/>
        <w:jc w:val="both"/>
        <w:rPr>
          <w:rFonts w:ascii="Times New Roman" w:eastAsia="TimesNewRomanPSMT" w:hAnsi="Times New Roman" w:cs="Times New Roman"/>
          <w:iCs/>
          <w:sz w:val="28"/>
          <w:szCs w:val="28"/>
          <w:lang w:val="en-GB"/>
        </w:rPr>
      </w:pPr>
      <w:proofErr w:type="spellStart"/>
      <w:proofErr w:type="gramStart"/>
      <w:r>
        <w:rPr>
          <w:rFonts w:ascii="Times New Roman" w:hAnsi="Times New Roman" w:cs="Times New Roman"/>
          <w:sz w:val="28"/>
          <w:szCs w:val="28"/>
          <w:lang w:val="en-US"/>
        </w:rPr>
        <w:t>Cavana</w:t>
      </w:r>
      <w:proofErr w:type="spellEnd"/>
      <w:r>
        <w:rPr>
          <w:rFonts w:ascii="Times New Roman" w:hAnsi="Times New Roman" w:cs="Times New Roman"/>
          <w:sz w:val="28"/>
          <w:szCs w:val="28"/>
          <w:lang w:val="en-US"/>
        </w:rPr>
        <w:t xml:space="preserve">, R.Y., </w:t>
      </w:r>
      <w:proofErr w:type="spellStart"/>
      <w:r>
        <w:rPr>
          <w:rFonts w:ascii="Times New Roman" w:hAnsi="Times New Roman" w:cs="Times New Roman"/>
          <w:sz w:val="28"/>
          <w:szCs w:val="28"/>
          <w:lang w:val="en-US"/>
        </w:rPr>
        <w:t>Delahaye</w:t>
      </w:r>
      <w:proofErr w:type="spellEnd"/>
      <w:r>
        <w:rPr>
          <w:rFonts w:ascii="Times New Roman" w:hAnsi="Times New Roman" w:cs="Times New Roman"/>
          <w:sz w:val="28"/>
          <w:szCs w:val="28"/>
          <w:lang w:val="en-US"/>
        </w:rPr>
        <w:t>, B.L., and</w:t>
      </w:r>
      <w:r w:rsidRPr="009C3119">
        <w:rPr>
          <w:rFonts w:ascii="Times New Roman" w:hAnsi="Times New Roman" w:cs="Times New Roman"/>
          <w:sz w:val="28"/>
          <w:szCs w:val="28"/>
          <w:lang w:val="en-US"/>
        </w:rPr>
        <w:t xml:space="preserve"> </w:t>
      </w:r>
      <w:proofErr w:type="spellStart"/>
      <w:r w:rsidRPr="009C3119">
        <w:rPr>
          <w:rFonts w:ascii="Times New Roman" w:hAnsi="Times New Roman" w:cs="Times New Roman"/>
          <w:sz w:val="28"/>
          <w:szCs w:val="28"/>
          <w:lang w:val="en-US"/>
        </w:rPr>
        <w:t>Sekaran</w:t>
      </w:r>
      <w:proofErr w:type="spellEnd"/>
      <w:r w:rsidRPr="009C3119">
        <w:rPr>
          <w:rFonts w:ascii="Times New Roman" w:hAnsi="Times New Roman" w:cs="Times New Roman"/>
          <w:sz w:val="28"/>
          <w:szCs w:val="28"/>
          <w:lang w:val="en-US"/>
        </w:rPr>
        <w:t>, U. (2001).</w:t>
      </w:r>
      <w:proofErr w:type="gramEnd"/>
      <w:r w:rsidRPr="009C3119">
        <w:rPr>
          <w:rFonts w:ascii="Times New Roman" w:hAnsi="Times New Roman" w:cs="Times New Roman"/>
          <w:sz w:val="28"/>
          <w:szCs w:val="28"/>
          <w:lang w:val="en-US"/>
        </w:rPr>
        <w:t xml:space="preserve"> </w:t>
      </w:r>
      <w:r w:rsidRPr="00F1458F">
        <w:rPr>
          <w:rFonts w:ascii="Times New Roman" w:hAnsi="Times New Roman" w:cs="Times New Roman"/>
          <w:iCs/>
          <w:sz w:val="28"/>
          <w:szCs w:val="28"/>
          <w:lang w:val="en-US"/>
        </w:rPr>
        <w:t>Applied business research: Quantitative and</w:t>
      </w:r>
      <w:r w:rsidRPr="00F1458F">
        <w:rPr>
          <w:rFonts w:ascii="Times New Roman" w:eastAsia="TimesNewRomanPSMT" w:hAnsi="Times New Roman" w:cs="Times New Roman"/>
          <w:iCs/>
          <w:sz w:val="28"/>
          <w:szCs w:val="28"/>
          <w:lang w:val="en-GB"/>
        </w:rPr>
        <w:t xml:space="preserve"> </w:t>
      </w:r>
      <w:r w:rsidR="00F1458F">
        <w:rPr>
          <w:rFonts w:ascii="Times New Roman" w:hAnsi="Times New Roman" w:cs="Times New Roman"/>
          <w:iCs/>
          <w:sz w:val="28"/>
          <w:szCs w:val="28"/>
          <w:lang w:val="en-US"/>
        </w:rPr>
        <w:t>qualitative,</w:t>
      </w:r>
      <w:r w:rsidRPr="00F1458F">
        <w:rPr>
          <w:rFonts w:ascii="Times New Roman" w:hAnsi="Times New Roman" w:cs="Times New Roman"/>
          <w:iCs/>
          <w:sz w:val="28"/>
          <w:szCs w:val="28"/>
          <w:lang w:val="en-US"/>
        </w:rPr>
        <w:t xml:space="preserve"> </w:t>
      </w:r>
      <w:r w:rsidRPr="00F1458F">
        <w:rPr>
          <w:rFonts w:ascii="Times New Roman" w:hAnsi="Times New Roman" w:cs="Times New Roman"/>
          <w:sz w:val="28"/>
          <w:szCs w:val="28"/>
          <w:lang w:val="en-US"/>
        </w:rPr>
        <w:t>Australia: John Wi</w:t>
      </w:r>
      <w:r w:rsidRPr="009C3119">
        <w:rPr>
          <w:rFonts w:ascii="Times New Roman" w:hAnsi="Times New Roman" w:cs="Times New Roman"/>
          <w:sz w:val="28"/>
          <w:szCs w:val="28"/>
          <w:lang w:val="en-US"/>
        </w:rPr>
        <w:t>lley and Sons</w:t>
      </w:r>
      <w:r w:rsidR="00F1458F">
        <w:rPr>
          <w:rFonts w:ascii="Times New Roman" w:hAnsi="Times New Roman" w:cs="Times New Roman"/>
          <w:sz w:val="28"/>
          <w:szCs w:val="28"/>
          <w:lang w:val="en-US"/>
        </w:rPr>
        <w:t>.</w:t>
      </w:r>
    </w:p>
    <w:p w:rsidR="004A004E" w:rsidRPr="00816F64" w:rsidRDefault="004A004E" w:rsidP="004A004E">
      <w:pPr>
        <w:tabs>
          <w:tab w:val="left" w:pos="0"/>
        </w:tabs>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lastRenderedPageBreak/>
        <w:t xml:space="preserve">Chan, H.S. and Ma, J. (2011) </w:t>
      </w:r>
      <w:proofErr w:type="gramStart"/>
      <w:r w:rsidRPr="00816F64">
        <w:rPr>
          <w:rFonts w:ascii="Times New Roman" w:hAnsi="Times New Roman" w:cs="Times New Roman"/>
          <w:sz w:val="28"/>
          <w:szCs w:val="28"/>
          <w:lang w:val="en-GB"/>
        </w:rPr>
        <w:t>How</w:t>
      </w:r>
      <w:proofErr w:type="gramEnd"/>
      <w:r w:rsidRPr="00816F64">
        <w:rPr>
          <w:rFonts w:ascii="Times New Roman" w:hAnsi="Times New Roman" w:cs="Times New Roman"/>
          <w:sz w:val="28"/>
          <w:szCs w:val="28"/>
          <w:lang w:val="en-GB"/>
        </w:rPr>
        <w:t xml:space="preserve"> are they paid? </w:t>
      </w:r>
      <w:proofErr w:type="gramStart"/>
      <w:r w:rsidRPr="00816F64">
        <w:rPr>
          <w:rFonts w:ascii="Times New Roman" w:hAnsi="Times New Roman" w:cs="Times New Roman"/>
          <w:sz w:val="28"/>
          <w:szCs w:val="28"/>
          <w:lang w:val="en-GB"/>
        </w:rPr>
        <w:t>A study of civil service pay in China, International Review of Administrative Sciences, 77(2), pp. 294–321.</w:t>
      </w:r>
      <w:proofErr w:type="gramEnd"/>
    </w:p>
    <w:p w:rsidR="00E125ED" w:rsidRPr="00816F64" w:rsidRDefault="00E125ED" w:rsidP="00E125ED">
      <w:pPr>
        <w:tabs>
          <w:tab w:val="left" w:pos="0"/>
        </w:tabs>
        <w:spacing w:line="360" w:lineRule="auto"/>
        <w:ind w:left="284" w:hanging="284"/>
        <w:jc w:val="both"/>
        <w:rPr>
          <w:rStyle w:val="titleauthoretc"/>
          <w:rFonts w:ascii="Times New Roman" w:hAnsi="Times New Roman" w:cs="Times New Roman"/>
          <w:sz w:val="28"/>
          <w:szCs w:val="28"/>
          <w:lang w:val="en-GB"/>
        </w:rPr>
      </w:pPr>
      <w:proofErr w:type="spellStart"/>
      <w:r w:rsidRPr="00816F64">
        <w:rPr>
          <w:rStyle w:val="titleauthoretc"/>
          <w:rFonts w:ascii="Times New Roman" w:hAnsi="Times New Roman" w:cs="Times New Roman"/>
          <w:sz w:val="28"/>
          <w:szCs w:val="28"/>
          <w:lang w:val="en-GB"/>
        </w:rPr>
        <w:t>Chevaillier</w:t>
      </w:r>
      <w:proofErr w:type="spellEnd"/>
      <w:r w:rsidRPr="00816F64">
        <w:rPr>
          <w:rStyle w:val="titleauthoretc"/>
          <w:rFonts w:ascii="Times New Roman" w:hAnsi="Times New Roman" w:cs="Times New Roman"/>
          <w:sz w:val="28"/>
          <w:szCs w:val="28"/>
          <w:lang w:val="en-GB"/>
        </w:rPr>
        <w:t xml:space="preserve">, T. (2001) </w:t>
      </w:r>
      <w:r w:rsidRPr="00816F64">
        <w:rPr>
          <w:rFonts w:ascii="Times New Roman" w:hAnsi="Times New Roman" w:cs="Times New Roman"/>
          <w:sz w:val="28"/>
          <w:szCs w:val="28"/>
          <w:lang w:val="en-GB"/>
        </w:rPr>
        <w:t xml:space="preserve">French academics: Between the professions and the civil service, </w:t>
      </w:r>
      <w:hyperlink r:id="rId57" w:tooltip="Click to search for more items from this journal" w:history="1">
        <w:r w:rsidRPr="00816F64">
          <w:rPr>
            <w:rStyle w:val="af1"/>
            <w:rFonts w:ascii="Times New Roman" w:hAnsi="Times New Roman" w:cs="Times New Roman"/>
            <w:b w:val="0"/>
            <w:sz w:val="28"/>
            <w:szCs w:val="28"/>
            <w:lang w:val="en-GB"/>
          </w:rPr>
          <w:t>Higher Education</w:t>
        </w:r>
      </w:hyperlink>
      <w:r w:rsidRPr="00816F64">
        <w:rPr>
          <w:rStyle w:val="titleauthoretc"/>
          <w:rFonts w:ascii="Times New Roman" w:hAnsi="Times New Roman" w:cs="Times New Roman"/>
          <w:b/>
          <w:sz w:val="28"/>
          <w:szCs w:val="28"/>
          <w:lang w:val="en-GB"/>
        </w:rPr>
        <w:t>,</w:t>
      </w:r>
      <w:r w:rsidRPr="00816F64">
        <w:rPr>
          <w:rStyle w:val="titleauthoretc"/>
          <w:rFonts w:ascii="Times New Roman" w:hAnsi="Times New Roman" w:cs="Times New Roman"/>
          <w:sz w:val="28"/>
          <w:szCs w:val="28"/>
          <w:lang w:val="en-GB"/>
        </w:rPr>
        <w:t xml:space="preserve"> 41 (1), pp. 49-75.</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Christofidesa</w:t>
      </w:r>
      <w:proofErr w:type="spellEnd"/>
      <w:r w:rsidRPr="00816F64">
        <w:rPr>
          <w:rFonts w:ascii="Times New Roman" w:hAnsi="Times New Roman" w:cs="Times New Roman"/>
          <w:sz w:val="28"/>
          <w:szCs w:val="28"/>
          <w:lang w:val="en-GB"/>
        </w:rPr>
        <w:t xml:space="preserve">, L. and </w:t>
      </w:r>
      <w:proofErr w:type="spellStart"/>
      <w:r w:rsidRPr="00816F64">
        <w:rPr>
          <w:rFonts w:ascii="Times New Roman" w:hAnsi="Times New Roman" w:cs="Times New Roman"/>
          <w:sz w:val="28"/>
          <w:szCs w:val="28"/>
          <w:lang w:val="en-GB"/>
        </w:rPr>
        <w:t>Pashardesa</w:t>
      </w:r>
      <w:proofErr w:type="spellEnd"/>
      <w:r w:rsidRPr="00816F64">
        <w:rPr>
          <w:rFonts w:ascii="Times New Roman" w:hAnsi="Times New Roman" w:cs="Times New Roman"/>
          <w:sz w:val="28"/>
          <w:szCs w:val="28"/>
          <w:lang w:val="en-GB"/>
        </w:rPr>
        <w:t>, P. (2002) Self/paid-employment, public/private sector selection, and wage differentials, Labour Economics, 9, pp. 737-762.</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CIPD (2001) Performance though people, </w:t>
      </w:r>
      <w:proofErr w:type="gramStart"/>
      <w:r w:rsidRPr="00816F64">
        <w:rPr>
          <w:rFonts w:ascii="Times New Roman" w:hAnsi="Times New Roman" w:cs="Times New Roman"/>
          <w:sz w:val="28"/>
          <w:szCs w:val="28"/>
          <w:lang w:val="en-GB"/>
        </w:rPr>
        <w:t>The</w:t>
      </w:r>
      <w:proofErr w:type="gramEnd"/>
      <w:r w:rsidRPr="00816F64">
        <w:rPr>
          <w:rFonts w:ascii="Times New Roman" w:hAnsi="Times New Roman" w:cs="Times New Roman"/>
          <w:sz w:val="28"/>
          <w:szCs w:val="28"/>
          <w:lang w:val="en-GB"/>
        </w:rPr>
        <w:t xml:space="preserve"> new people management, The change agenda, People management and business performance, Chartered Institute of Personnel and Development.</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CIPD (2012) Pay structures, Chartered Institute of Personnel and Development, factsheet, </w:t>
      </w:r>
      <w:r w:rsidRPr="00816F64">
        <w:rPr>
          <w:rFonts w:ascii="Times New Roman" w:eastAsia="Times New Roman" w:hAnsi="Times New Roman" w:cs="Times New Roman"/>
          <w:bCs/>
          <w:sz w:val="28"/>
          <w:szCs w:val="28"/>
          <w:lang w:val="en-GB"/>
        </w:rPr>
        <w:t xml:space="preserve">[Online]. Available at: </w:t>
      </w:r>
      <w:hyperlink r:id="rId58" w:history="1">
        <w:r w:rsidRPr="00816F64">
          <w:rPr>
            <w:rStyle w:val="a9"/>
            <w:rFonts w:ascii="Times New Roman" w:hAnsi="Times New Roman" w:cs="Times New Roman"/>
            <w:sz w:val="28"/>
            <w:szCs w:val="28"/>
            <w:lang w:val="en-GB"/>
          </w:rPr>
          <w:t>http://www.cipd.co.uk/hr-resources/factsheets/pay-structures.aspx</w:t>
        </w:r>
      </w:hyperlink>
      <w:r w:rsidRPr="00816F64">
        <w:rPr>
          <w:rFonts w:ascii="Times New Roman" w:hAnsi="Times New Roman" w:cs="Times New Roman"/>
          <w:sz w:val="28"/>
          <w:szCs w:val="28"/>
          <w:lang w:val="en-GB"/>
        </w:rPr>
        <w:t xml:space="preserve"> (Assessed: 26.01.2013).</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proofErr w:type="spellStart"/>
      <w:proofErr w:type="gramStart"/>
      <w:r w:rsidRPr="00816F64">
        <w:rPr>
          <w:rFonts w:ascii="Times New Roman" w:hAnsi="Times New Roman" w:cs="Times New Roman"/>
          <w:sz w:val="28"/>
          <w:szCs w:val="28"/>
          <w:lang w:val="en-GB"/>
        </w:rPr>
        <w:t>Compa</w:t>
      </w:r>
      <w:proofErr w:type="spellEnd"/>
      <w:r w:rsidRPr="00816F64">
        <w:rPr>
          <w:rFonts w:ascii="Times New Roman" w:hAnsi="Times New Roman" w:cs="Times New Roman"/>
          <w:sz w:val="28"/>
          <w:szCs w:val="28"/>
          <w:lang w:val="en-GB"/>
        </w:rPr>
        <w:t xml:space="preserve">-ratio analysis (2011) Reward Management Procedures </w:t>
      </w:r>
      <w:r w:rsidRPr="00816F64">
        <w:rPr>
          <w:rFonts w:ascii="Times New Roman" w:eastAsia="Times New Roman" w:hAnsi="Times New Roman" w:cs="Times New Roman"/>
          <w:bCs/>
          <w:sz w:val="28"/>
          <w:szCs w:val="28"/>
          <w:lang w:val="en-GB"/>
        </w:rPr>
        <w:t>[Online].</w:t>
      </w:r>
      <w:proofErr w:type="gramEnd"/>
      <w:r w:rsidRPr="00816F64">
        <w:rPr>
          <w:rFonts w:ascii="Times New Roman" w:eastAsia="Times New Roman" w:hAnsi="Times New Roman" w:cs="Times New Roman"/>
          <w:bCs/>
          <w:sz w:val="28"/>
          <w:szCs w:val="28"/>
          <w:lang w:val="en-GB"/>
        </w:rPr>
        <w:t xml:space="preserve"> Available at: </w:t>
      </w:r>
      <w:hyperlink r:id="rId59" w:history="1">
        <w:r w:rsidRPr="00816F64">
          <w:rPr>
            <w:rStyle w:val="a9"/>
            <w:rFonts w:ascii="Times New Roman" w:hAnsi="Times New Roman" w:cs="Times New Roman"/>
            <w:sz w:val="28"/>
            <w:szCs w:val="28"/>
            <w:lang w:val="en-GB"/>
          </w:rPr>
          <w:t>http://employee-benefit.blogspot.com/2011/03/compa-ratio-analysis-reward-management.html</w:t>
        </w:r>
      </w:hyperlink>
      <w:r w:rsidRPr="00816F64">
        <w:rPr>
          <w:rStyle w:val="a9"/>
          <w:rFonts w:ascii="Times New Roman" w:hAnsi="Times New Roman" w:cs="Times New Roman"/>
          <w:sz w:val="28"/>
          <w:szCs w:val="28"/>
          <w:lang w:val="en-GB"/>
        </w:rPr>
        <w:t xml:space="preserve"> </w:t>
      </w:r>
      <w:r w:rsidRPr="00816F64">
        <w:rPr>
          <w:rFonts w:ascii="Times New Roman" w:hAnsi="Times New Roman" w:cs="Times New Roman"/>
          <w:sz w:val="28"/>
          <w:szCs w:val="28"/>
          <w:lang w:val="en-GB"/>
        </w:rPr>
        <w:t>(Assessed: 04.01.2013).</w:t>
      </w:r>
    </w:p>
    <w:p w:rsidR="00E125ED" w:rsidRPr="00816F64" w:rsidRDefault="00E125ED" w:rsidP="00E125ED">
      <w:pPr>
        <w:tabs>
          <w:tab w:val="left" w:pos="0"/>
        </w:tabs>
        <w:spacing w:line="360" w:lineRule="auto"/>
        <w:ind w:left="284" w:hanging="284"/>
        <w:jc w:val="both"/>
        <w:rPr>
          <w:rStyle w:val="a9"/>
          <w:rFonts w:ascii="Times New Roman" w:hAnsi="Times New Roman" w:cs="Times New Roman"/>
          <w:color w:val="auto"/>
          <w:sz w:val="28"/>
          <w:szCs w:val="28"/>
          <w:u w:val="none"/>
          <w:lang w:val="en-GB"/>
        </w:rPr>
      </w:pPr>
      <w:r w:rsidRPr="00816F64">
        <w:rPr>
          <w:rStyle w:val="a9"/>
          <w:rFonts w:ascii="Times New Roman" w:hAnsi="Times New Roman" w:cs="Times New Roman"/>
          <w:color w:val="auto"/>
          <w:sz w:val="28"/>
          <w:szCs w:val="28"/>
          <w:u w:val="none"/>
          <w:lang w:val="en-GB"/>
        </w:rPr>
        <w:t xml:space="preserve">Cohen, A. and </w:t>
      </w:r>
      <w:proofErr w:type="spellStart"/>
      <w:r w:rsidRPr="00816F64">
        <w:rPr>
          <w:rStyle w:val="a9"/>
          <w:rFonts w:ascii="Times New Roman" w:hAnsi="Times New Roman" w:cs="Times New Roman"/>
          <w:color w:val="auto"/>
          <w:sz w:val="28"/>
          <w:szCs w:val="28"/>
          <w:u w:val="none"/>
          <w:lang w:val="en-GB"/>
        </w:rPr>
        <w:t>Gattiker</w:t>
      </w:r>
      <w:proofErr w:type="spellEnd"/>
      <w:r w:rsidRPr="00816F64">
        <w:rPr>
          <w:rStyle w:val="a9"/>
          <w:rFonts w:ascii="Times New Roman" w:hAnsi="Times New Roman" w:cs="Times New Roman"/>
          <w:color w:val="auto"/>
          <w:sz w:val="28"/>
          <w:szCs w:val="28"/>
          <w:u w:val="none"/>
          <w:lang w:val="en-GB"/>
        </w:rPr>
        <w:t xml:space="preserve">, U. (1997) Gender-based wage differences: the effects of occupation and job segregation in Israel, Relations </w:t>
      </w:r>
      <w:proofErr w:type="spellStart"/>
      <w:r w:rsidRPr="00816F64">
        <w:rPr>
          <w:rStyle w:val="a9"/>
          <w:rFonts w:ascii="Times New Roman" w:hAnsi="Times New Roman" w:cs="Times New Roman"/>
          <w:color w:val="auto"/>
          <w:sz w:val="28"/>
          <w:szCs w:val="28"/>
          <w:u w:val="none"/>
          <w:lang w:val="en-GB"/>
        </w:rPr>
        <w:t>Industrielles</w:t>
      </w:r>
      <w:proofErr w:type="spellEnd"/>
      <w:r w:rsidRPr="00816F64">
        <w:rPr>
          <w:rStyle w:val="a9"/>
          <w:rFonts w:ascii="Times New Roman" w:hAnsi="Times New Roman" w:cs="Times New Roman"/>
          <w:color w:val="auto"/>
          <w:sz w:val="28"/>
          <w:szCs w:val="28"/>
          <w:u w:val="none"/>
          <w:lang w:val="en-GB"/>
        </w:rPr>
        <w:t xml:space="preserve"> (Industrial Relations), 52 (3), pp. 507-517.</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proofErr w:type="spellStart"/>
      <w:proofErr w:type="gramStart"/>
      <w:r w:rsidRPr="00816F64">
        <w:rPr>
          <w:rFonts w:ascii="Times New Roman" w:hAnsi="Times New Roman" w:cs="Times New Roman"/>
          <w:sz w:val="28"/>
          <w:szCs w:val="28"/>
          <w:lang w:val="en-GB"/>
        </w:rPr>
        <w:t>Courty</w:t>
      </w:r>
      <w:proofErr w:type="spellEnd"/>
      <w:r w:rsidRPr="00816F64">
        <w:rPr>
          <w:rFonts w:ascii="Times New Roman" w:hAnsi="Times New Roman" w:cs="Times New Roman"/>
          <w:sz w:val="28"/>
          <w:szCs w:val="28"/>
          <w:lang w:val="en-GB"/>
        </w:rPr>
        <w:t xml:space="preserve">, P. and </w:t>
      </w:r>
      <w:proofErr w:type="spellStart"/>
      <w:r w:rsidRPr="00816F64">
        <w:rPr>
          <w:rFonts w:ascii="Times New Roman" w:hAnsi="Times New Roman" w:cs="Times New Roman"/>
          <w:sz w:val="28"/>
          <w:szCs w:val="28"/>
          <w:lang w:val="en-GB"/>
        </w:rPr>
        <w:t>Marschke</w:t>
      </w:r>
      <w:proofErr w:type="spellEnd"/>
      <w:r w:rsidRPr="00816F64">
        <w:rPr>
          <w:rFonts w:ascii="Times New Roman" w:hAnsi="Times New Roman" w:cs="Times New Roman"/>
          <w:sz w:val="28"/>
          <w:szCs w:val="28"/>
          <w:lang w:val="en-GB"/>
        </w:rPr>
        <w:t xml:space="preserve">, G. (2002) </w:t>
      </w:r>
      <w:r w:rsidRPr="00816F64">
        <w:rPr>
          <w:rFonts w:ascii="MS Mincho" w:eastAsia="MS Mincho" w:hAnsi="MS Mincho" w:cs="MS Mincho"/>
          <w:sz w:val="28"/>
          <w:szCs w:val="28"/>
          <w:lang w:val="en-GB"/>
        </w:rPr>
        <w:t> </w:t>
      </w:r>
      <w:r w:rsidRPr="00816F64">
        <w:rPr>
          <w:rFonts w:ascii="Times New Roman" w:hAnsi="Times New Roman" w:cs="Times New Roman"/>
          <w:sz w:val="28"/>
          <w:szCs w:val="28"/>
          <w:lang w:val="en-GB"/>
        </w:rPr>
        <w:t>Performance Incentives with Award Constraints</w:t>
      </w:r>
      <w:r w:rsidRPr="00816F64">
        <w:rPr>
          <w:rFonts w:ascii="MS Mincho" w:eastAsia="MS Mincho" w:hAnsi="MS Mincho" w:cs="MS Mincho"/>
          <w:sz w:val="28"/>
          <w:szCs w:val="28"/>
          <w:lang w:val="en-GB"/>
        </w:rPr>
        <w:t> </w:t>
      </w:r>
      <w:r w:rsidRPr="00816F64">
        <w:rPr>
          <w:rFonts w:ascii="Times New Roman" w:hAnsi="Times New Roman" w:cs="Times New Roman"/>
          <w:sz w:val="28"/>
          <w:szCs w:val="28"/>
          <w:lang w:val="en-GB"/>
        </w:rPr>
        <w:t>, The Journal of Human Resources, 37 (4), pp. 812-845.</w:t>
      </w:r>
      <w:proofErr w:type="gramEnd"/>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shd w:val="clear" w:color="auto" w:fill="FFFFFF"/>
          <w:lang w:val="en-GB"/>
        </w:rPr>
      </w:pPr>
      <w:r w:rsidRPr="00816F64">
        <w:rPr>
          <w:rFonts w:ascii="Times New Roman" w:hAnsi="Times New Roman" w:cs="Times New Roman"/>
          <w:sz w:val="28"/>
          <w:szCs w:val="28"/>
          <w:lang w:val="en-GB"/>
        </w:rPr>
        <w:t xml:space="preserve">Craig, L. (1995) </w:t>
      </w:r>
      <w:proofErr w:type="gramStart"/>
      <w:r w:rsidRPr="00816F64">
        <w:rPr>
          <w:rFonts w:ascii="Times New Roman" w:hAnsi="Times New Roman" w:cs="Times New Roman"/>
          <w:sz w:val="28"/>
          <w:szCs w:val="28"/>
          <w:lang w:val="en-GB"/>
        </w:rPr>
        <w:t>The</w:t>
      </w:r>
      <w:proofErr w:type="gramEnd"/>
      <w:r w:rsidRPr="00816F64">
        <w:rPr>
          <w:rFonts w:ascii="Times New Roman" w:hAnsi="Times New Roman" w:cs="Times New Roman"/>
          <w:sz w:val="28"/>
          <w:szCs w:val="28"/>
          <w:lang w:val="en-GB"/>
        </w:rPr>
        <w:t xml:space="preserve"> Political Economy of Public-Private Compensation Differentials: The Case of Federal Pensions, The Journal of Economic History, 55 (2), pp. </w:t>
      </w:r>
      <w:r w:rsidRPr="00816F64">
        <w:rPr>
          <w:rFonts w:ascii="Times New Roman" w:hAnsi="Times New Roman" w:cs="Times New Roman"/>
          <w:sz w:val="28"/>
          <w:szCs w:val="28"/>
          <w:shd w:val="clear" w:color="auto" w:fill="FFFFFF"/>
          <w:lang w:val="en-GB"/>
        </w:rPr>
        <w:t>304-320.</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lastRenderedPageBreak/>
        <w:t>Dahlstrom</w:t>
      </w:r>
      <w:proofErr w:type="spellEnd"/>
      <w:r w:rsidRPr="00816F64">
        <w:rPr>
          <w:rFonts w:ascii="Times New Roman" w:hAnsi="Times New Roman" w:cs="Times New Roman"/>
          <w:sz w:val="28"/>
          <w:szCs w:val="28"/>
          <w:lang w:val="en-GB"/>
        </w:rPr>
        <w:t xml:space="preserve">, C. and </w:t>
      </w:r>
      <w:proofErr w:type="spellStart"/>
      <w:r w:rsidRPr="00816F64">
        <w:rPr>
          <w:rFonts w:ascii="Times New Roman" w:hAnsi="Times New Roman" w:cs="Times New Roman"/>
          <w:sz w:val="28"/>
          <w:szCs w:val="28"/>
          <w:lang w:val="en-GB"/>
        </w:rPr>
        <w:t>Lapuente</w:t>
      </w:r>
      <w:proofErr w:type="spellEnd"/>
      <w:r w:rsidRPr="00816F64">
        <w:rPr>
          <w:rFonts w:ascii="Times New Roman" w:hAnsi="Times New Roman" w:cs="Times New Roman"/>
          <w:sz w:val="28"/>
          <w:szCs w:val="28"/>
          <w:lang w:val="en-GB"/>
        </w:rPr>
        <w:t>, V.  (2009) Explaining Cross-Country Differences</w:t>
      </w:r>
      <w:r w:rsidRPr="00816F64">
        <w:rPr>
          <w:rFonts w:ascii="MS Mincho" w:eastAsia="MS Mincho" w:hAnsi="MS Mincho" w:cs="MS Mincho"/>
          <w:sz w:val="28"/>
          <w:szCs w:val="28"/>
          <w:lang w:val="en-GB"/>
        </w:rPr>
        <w:t> </w:t>
      </w:r>
      <w:r w:rsidRPr="00816F64">
        <w:rPr>
          <w:rFonts w:ascii="Times New Roman" w:hAnsi="Times New Roman" w:cs="Times New Roman"/>
          <w:sz w:val="28"/>
          <w:szCs w:val="28"/>
          <w:lang w:val="en-GB"/>
        </w:rPr>
        <w:t xml:space="preserve">in Performance-Related Pay in the Public Sector, </w:t>
      </w:r>
      <w:r w:rsidRPr="00816F64">
        <w:rPr>
          <w:rFonts w:ascii="Times New Roman" w:hAnsi="Times New Roman" w:cs="Times New Roman"/>
          <w:bCs/>
          <w:sz w:val="28"/>
          <w:szCs w:val="28"/>
          <w:lang w:val="en-GB"/>
        </w:rPr>
        <w:t>Journal of Public Administration Research and Theory</w:t>
      </w:r>
      <w:r w:rsidRPr="00816F64">
        <w:rPr>
          <w:rFonts w:ascii="Times New Roman" w:hAnsi="Times New Roman" w:cs="Times New Roman"/>
          <w:sz w:val="28"/>
          <w:szCs w:val="28"/>
          <w:lang w:val="en-GB"/>
        </w:rPr>
        <w:t>, 20 (3), pp. 577-600.</w:t>
      </w:r>
    </w:p>
    <w:p w:rsidR="008F4663" w:rsidRPr="00816F64" w:rsidRDefault="00E125ED" w:rsidP="008F4663">
      <w:pPr>
        <w:tabs>
          <w:tab w:val="left"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Dell’aringa</w:t>
      </w:r>
      <w:proofErr w:type="spellEnd"/>
      <w:r w:rsidRPr="00816F64">
        <w:rPr>
          <w:rFonts w:ascii="Times New Roman" w:hAnsi="Times New Roman" w:cs="Times New Roman"/>
          <w:sz w:val="28"/>
          <w:szCs w:val="28"/>
          <w:lang w:val="en-GB"/>
        </w:rPr>
        <w:t xml:space="preserve">, C., </w:t>
      </w:r>
      <w:proofErr w:type="spellStart"/>
      <w:r w:rsidRPr="00816F64">
        <w:rPr>
          <w:rFonts w:ascii="Times New Roman" w:hAnsi="Times New Roman" w:cs="Times New Roman"/>
          <w:sz w:val="28"/>
          <w:szCs w:val="28"/>
          <w:lang w:val="en-GB"/>
        </w:rPr>
        <w:t>Lucifora</w:t>
      </w:r>
      <w:proofErr w:type="spellEnd"/>
      <w:r w:rsidRPr="00816F64">
        <w:rPr>
          <w:rFonts w:ascii="Times New Roman" w:hAnsi="Times New Roman" w:cs="Times New Roman"/>
          <w:sz w:val="28"/>
          <w:szCs w:val="28"/>
          <w:lang w:val="en-GB"/>
        </w:rPr>
        <w:t xml:space="preserve">, C. and </w:t>
      </w:r>
      <w:proofErr w:type="spellStart"/>
      <w:r w:rsidRPr="00816F64">
        <w:rPr>
          <w:rFonts w:ascii="Times New Roman" w:hAnsi="Times New Roman" w:cs="Times New Roman"/>
          <w:sz w:val="28"/>
          <w:szCs w:val="28"/>
          <w:lang w:val="en-GB"/>
        </w:rPr>
        <w:t>Origo</w:t>
      </w:r>
      <w:proofErr w:type="spellEnd"/>
      <w:r w:rsidRPr="00816F64">
        <w:rPr>
          <w:rFonts w:ascii="Times New Roman" w:hAnsi="Times New Roman" w:cs="Times New Roman"/>
          <w:sz w:val="28"/>
          <w:szCs w:val="28"/>
          <w:lang w:val="en-GB"/>
        </w:rPr>
        <w:t xml:space="preserve">, F. (2007) Public Sector Pay </w:t>
      </w:r>
      <w:proofErr w:type="gramStart"/>
      <w:r w:rsidRPr="00816F64">
        <w:rPr>
          <w:rFonts w:ascii="Times New Roman" w:hAnsi="Times New Roman" w:cs="Times New Roman"/>
          <w:sz w:val="28"/>
          <w:szCs w:val="28"/>
          <w:lang w:val="en-GB"/>
        </w:rPr>
        <w:t>And</w:t>
      </w:r>
      <w:proofErr w:type="gramEnd"/>
      <w:r w:rsidRPr="00816F64">
        <w:rPr>
          <w:rFonts w:ascii="Times New Roman" w:hAnsi="Times New Roman" w:cs="Times New Roman"/>
          <w:sz w:val="28"/>
          <w:szCs w:val="28"/>
          <w:lang w:val="en-GB"/>
        </w:rPr>
        <w:t xml:space="preserve"> Regional Competitiveness. A First Look At Regional Public–Private Wage Differentials in Italy, </w:t>
      </w:r>
      <w:proofErr w:type="gramStart"/>
      <w:r w:rsidRPr="00816F64">
        <w:rPr>
          <w:rFonts w:ascii="Times New Roman" w:hAnsi="Times New Roman" w:cs="Times New Roman"/>
          <w:sz w:val="28"/>
          <w:szCs w:val="28"/>
          <w:lang w:val="en-GB"/>
        </w:rPr>
        <w:t>The</w:t>
      </w:r>
      <w:proofErr w:type="gramEnd"/>
      <w:r w:rsidRPr="00816F64">
        <w:rPr>
          <w:rFonts w:ascii="Times New Roman" w:hAnsi="Times New Roman" w:cs="Times New Roman"/>
          <w:sz w:val="28"/>
          <w:szCs w:val="28"/>
          <w:lang w:val="en-GB"/>
        </w:rPr>
        <w:t xml:space="preserve"> Manchester School, 75 (4), pp. 445-478.</w:t>
      </w:r>
    </w:p>
    <w:p w:rsidR="008F4663" w:rsidRPr="00816F64" w:rsidRDefault="008F4663" w:rsidP="008F4663">
      <w:pPr>
        <w:tabs>
          <w:tab w:val="left"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eastAsia="TimesNewRomanPSMT" w:hAnsi="Times New Roman" w:cs="Times New Roman"/>
          <w:sz w:val="28"/>
          <w:szCs w:val="28"/>
          <w:lang w:val="en-GB"/>
        </w:rPr>
        <w:t>Dumond</w:t>
      </w:r>
      <w:proofErr w:type="spellEnd"/>
      <w:r w:rsidRPr="00816F64">
        <w:rPr>
          <w:rFonts w:ascii="Times New Roman" w:eastAsia="TimesNewRomanPSMT" w:hAnsi="Times New Roman" w:cs="Times New Roman"/>
          <w:sz w:val="28"/>
          <w:szCs w:val="28"/>
          <w:lang w:val="en-GB"/>
        </w:rPr>
        <w:t xml:space="preserve"> J., Hirsch, B. and Macpherson, D. (1999) Wage Differentials across </w:t>
      </w:r>
      <w:proofErr w:type="spellStart"/>
      <w:r w:rsidRPr="00816F64">
        <w:rPr>
          <w:rFonts w:ascii="Times New Roman" w:eastAsia="TimesNewRomanPSMT" w:hAnsi="Times New Roman" w:cs="Times New Roman"/>
          <w:sz w:val="28"/>
          <w:szCs w:val="28"/>
          <w:lang w:val="en-GB"/>
        </w:rPr>
        <w:t>Labor</w:t>
      </w:r>
      <w:proofErr w:type="spellEnd"/>
      <w:r w:rsidRPr="00816F64">
        <w:rPr>
          <w:rFonts w:ascii="Times New Roman" w:eastAsia="TimesNewRomanPSMT" w:hAnsi="Times New Roman" w:cs="Times New Roman"/>
          <w:sz w:val="28"/>
          <w:szCs w:val="28"/>
          <w:lang w:val="en-GB"/>
        </w:rPr>
        <w:t xml:space="preserve"> Markets and Workers: does Cost of Living Matter</w:t>
      </w:r>
      <w:proofErr w:type="gramStart"/>
      <w:r w:rsidRPr="00816F64">
        <w:rPr>
          <w:rFonts w:ascii="Times New Roman" w:eastAsia="TimesNewRomanPSMT" w:hAnsi="Times New Roman" w:cs="Times New Roman"/>
          <w:sz w:val="28"/>
          <w:szCs w:val="28"/>
          <w:lang w:val="en-GB"/>
        </w:rPr>
        <w:t>?,</w:t>
      </w:r>
      <w:proofErr w:type="gramEnd"/>
      <w:r w:rsidRPr="00816F64">
        <w:rPr>
          <w:rFonts w:ascii="Times New Roman" w:eastAsia="TimesNewRomanPSMT" w:hAnsi="Times New Roman" w:cs="Times New Roman"/>
          <w:sz w:val="28"/>
          <w:szCs w:val="28"/>
          <w:lang w:val="en-GB"/>
        </w:rPr>
        <w:t xml:space="preserve"> Economic Inquiry, 37 (4), </w:t>
      </w:r>
      <w:r w:rsidRPr="00816F64">
        <w:rPr>
          <w:rFonts w:ascii="Times New Roman" w:eastAsia="TimesNewRoman" w:hAnsi="Times New Roman" w:cs="Times New Roman"/>
          <w:sz w:val="28"/>
          <w:szCs w:val="28"/>
          <w:lang w:val="en-GB"/>
        </w:rPr>
        <w:t>pp. 577-675</w:t>
      </w:r>
      <w:r w:rsidRPr="00816F64">
        <w:rPr>
          <w:rFonts w:ascii="Times New Roman" w:eastAsia="TimesNewRomanPSMT" w:hAnsi="Times New Roman" w:cs="Times New Roman"/>
          <w:sz w:val="28"/>
          <w:szCs w:val="28"/>
          <w:lang w:val="en-GB"/>
        </w:rPr>
        <w:t>.</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Ehrenberg, R. and Smith, R. (2012) Modern </w:t>
      </w:r>
      <w:proofErr w:type="spellStart"/>
      <w:r w:rsidRPr="00816F64">
        <w:rPr>
          <w:rFonts w:ascii="Times New Roman" w:hAnsi="Times New Roman" w:cs="Times New Roman"/>
          <w:sz w:val="28"/>
          <w:szCs w:val="28"/>
          <w:lang w:val="en-GB"/>
        </w:rPr>
        <w:t>Labor</w:t>
      </w:r>
      <w:proofErr w:type="spellEnd"/>
      <w:r w:rsidRPr="00816F64">
        <w:rPr>
          <w:rFonts w:ascii="Times New Roman" w:hAnsi="Times New Roman" w:cs="Times New Roman"/>
          <w:sz w:val="28"/>
          <w:szCs w:val="28"/>
          <w:lang w:val="en-GB"/>
        </w:rPr>
        <w:t xml:space="preserve"> Economics: Theory and Public Policy, Prentice Hall.</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Elish</w:t>
      </w:r>
      <w:proofErr w:type="spellEnd"/>
      <w:r w:rsidRPr="00816F64">
        <w:rPr>
          <w:rFonts w:ascii="Times New Roman" w:hAnsi="Times New Roman" w:cs="Times New Roman"/>
          <w:sz w:val="28"/>
          <w:szCs w:val="28"/>
          <w:lang w:val="en-GB"/>
        </w:rPr>
        <w:t xml:space="preserve">, K., </w:t>
      </w:r>
      <w:proofErr w:type="spellStart"/>
      <w:r w:rsidRPr="00816F64">
        <w:rPr>
          <w:rFonts w:ascii="Times New Roman" w:hAnsi="Times New Roman" w:cs="Times New Roman"/>
          <w:bCs/>
          <w:sz w:val="28"/>
          <w:szCs w:val="28"/>
          <w:lang w:val="en-GB"/>
        </w:rPr>
        <w:t>McGuinness</w:t>
      </w:r>
      <w:proofErr w:type="spellEnd"/>
      <w:r w:rsidRPr="00816F64">
        <w:rPr>
          <w:rFonts w:ascii="Times New Roman" w:hAnsi="Times New Roman" w:cs="Times New Roman"/>
          <w:bCs/>
          <w:sz w:val="28"/>
          <w:szCs w:val="28"/>
          <w:lang w:val="en-GB"/>
        </w:rPr>
        <w:t xml:space="preserve">, S. and O’Connell, P. </w:t>
      </w:r>
      <w:r w:rsidRPr="00816F64">
        <w:rPr>
          <w:rFonts w:ascii="Times New Roman" w:hAnsi="Times New Roman" w:cs="Times New Roman"/>
          <w:sz w:val="28"/>
          <w:szCs w:val="28"/>
          <w:lang w:val="en-GB"/>
        </w:rPr>
        <w:t xml:space="preserve">(2009) </w:t>
      </w:r>
      <w:r w:rsidRPr="00816F64">
        <w:rPr>
          <w:rFonts w:ascii="Times New Roman" w:eastAsia="Times New Roman" w:hAnsi="Times New Roman" w:cs="Times New Roman"/>
          <w:bCs/>
          <w:sz w:val="28"/>
          <w:szCs w:val="28"/>
          <w:lang w:val="en-GB"/>
        </w:rPr>
        <w:t>Benchmarking, Social Partnership and Higher Remuneration: Wage Settling Institutions and the Public-Private Sector Wage Gap in Ireland, Economic and Social Review, 40 (3), pp. 338-370.</w:t>
      </w:r>
    </w:p>
    <w:p w:rsidR="006C464A" w:rsidRPr="00816F64" w:rsidRDefault="00E125ED" w:rsidP="006C464A">
      <w:pPr>
        <w:tabs>
          <w:tab w:val="left" w:pos="0"/>
        </w:tabs>
        <w:spacing w:line="360" w:lineRule="auto"/>
        <w:ind w:left="284" w:hanging="284"/>
        <w:jc w:val="both"/>
        <w:rPr>
          <w:rFonts w:ascii="Times New Roman" w:hAnsi="Times New Roman" w:cs="Times New Roman"/>
          <w:sz w:val="28"/>
          <w:szCs w:val="28"/>
          <w:lang w:val="en-GB"/>
        </w:rPr>
      </w:pPr>
      <w:proofErr w:type="gramStart"/>
      <w:r w:rsidRPr="00816F64">
        <w:rPr>
          <w:rFonts w:ascii="Times New Roman" w:hAnsi="Times New Roman" w:cs="Times New Roman"/>
          <w:sz w:val="28"/>
          <w:szCs w:val="28"/>
          <w:lang w:val="en-GB"/>
        </w:rPr>
        <w:t xml:space="preserve">Emilio, D., </w:t>
      </w:r>
      <w:proofErr w:type="spellStart"/>
      <w:r w:rsidRPr="00816F64">
        <w:rPr>
          <w:rFonts w:ascii="Times New Roman" w:hAnsi="Times New Roman" w:cs="Times New Roman"/>
          <w:sz w:val="28"/>
          <w:szCs w:val="28"/>
          <w:lang w:val="en-GB"/>
        </w:rPr>
        <w:t>Ponczek</w:t>
      </w:r>
      <w:proofErr w:type="spellEnd"/>
      <w:r w:rsidRPr="00816F64">
        <w:rPr>
          <w:rFonts w:ascii="Times New Roman" w:hAnsi="Times New Roman" w:cs="Times New Roman"/>
          <w:sz w:val="28"/>
          <w:szCs w:val="28"/>
          <w:lang w:val="en-GB"/>
        </w:rPr>
        <w:t xml:space="preserve">, V. and </w:t>
      </w:r>
      <w:proofErr w:type="spellStart"/>
      <w:r w:rsidRPr="00816F64">
        <w:rPr>
          <w:rFonts w:ascii="Times New Roman" w:hAnsi="Times New Roman" w:cs="Times New Roman"/>
          <w:sz w:val="28"/>
          <w:szCs w:val="28"/>
          <w:lang w:val="en-GB"/>
        </w:rPr>
        <w:t>Botelho</w:t>
      </w:r>
      <w:proofErr w:type="spellEnd"/>
      <w:r w:rsidRPr="00816F64">
        <w:rPr>
          <w:rFonts w:ascii="Times New Roman" w:hAnsi="Times New Roman" w:cs="Times New Roman"/>
          <w:sz w:val="28"/>
          <w:szCs w:val="28"/>
          <w:lang w:val="en-GB"/>
        </w:rPr>
        <w:t xml:space="preserve">, F. (2012) Evaluating the wage differential </w:t>
      </w:r>
      <w:r w:rsidRPr="00816F64">
        <w:rPr>
          <w:rFonts w:ascii="Times New Roman" w:hAnsi="Times New Roman" w:cs="Times New Roman"/>
          <w:bCs/>
          <w:sz w:val="28"/>
          <w:szCs w:val="28"/>
          <w:lang w:val="en-GB"/>
        </w:rPr>
        <w:t xml:space="preserve">between public and private sectors in Brazil, </w:t>
      </w:r>
      <w:r w:rsidRPr="00816F64">
        <w:rPr>
          <w:rFonts w:ascii="Times New Roman" w:hAnsi="Times New Roman" w:cs="Times New Roman"/>
          <w:sz w:val="28"/>
          <w:szCs w:val="28"/>
          <w:lang w:val="en-GB"/>
        </w:rPr>
        <w:t>Brazilian Journal of Political Economy, 32 (1), pp. 72-86.</w:t>
      </w:r>
      <w:proofErr w:type="gramEnd"/>
    </w:p>
    <w:p w:rsidR="006C464A" w:rsidRPr="00816F64" w:rsidRDefault="006C464A" w:rsidP="006C464A">
      <w:pPr>
        <w:tabs>
          <w:tab w:val="left"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bCs/>
          <w:sz w:val="28"/>
          <w:szCs w:val="28"/>
          <w:lang w:val="en-GB"/>
        </w:rPr>
        <w:t>Eurofond</w:t>
      </w:r>
      <w:proofErr w:type="spellEnd"/>
      <w:r w:rsidRPr="00816F64">
        <w:rPr>
          <w:rFonts w:ascii="Times New Roman" w:hAnsi="Times New Roman" w:cs="Times New Roman"/>
          <w:bCs/>
          <w:sz w:val="28"/>
          <w:szCs w:val="28"/>
          <w:lang w:val="en-GB"/>
        </w:rPr>
        <w:t xml:space="preserve"> (2010) </w:t>
      </w:r>
      <w:r w:rsidRPr="00816F64">
        <w:rPr>
          <w:rFonts w:ascii="Times New Roman" w:hAnsi="Times New Roman" w:cs="Times New Roman"/>
          <w:sz w:val="28"/>
          <w:szCs w:val="28"/>
          <w:lang w:val="en-GB"/>
        </w:rPr>
        <w:t xml:space="preserve">Wage indexation in the European Union, </w:t>
      </w:r>
      <w:r w:rsidRPr="00816F64">
        <w:rPr>
          <w:rFonts w:ascii="Times New Roman" w:hAnsi="Times New Roman" w:cs="Times New Roman"/>
          <w:iCs/>
          <w:sz w:val="28"/>
          <w:szCs w:val="28"/>
          <w:lang w:val="en-GB"/>
        </w:rPr>
        <w:t>Background paper,</w:t>
      </w:r>
      <w:r w:rsidRPr="00816F64">
        <w:rPr>
          <w:rFonts w:ascii="Times New Roman" w:hAnsi="Times New Roman" w:cs="Times New Roman"/>
          <w:i/>
          <w:iCs/>
          <w:sz w:val="28"/>
          <w:szCs w:val="28"/>
          <w:lang w:val="en-GB"/>
        </w:rPr>
        <w:t xml:space="preserve"> </w:t>
      </w:r>
      <w:r w:rsidRPr="00816F64">
        <w:rPr>
          <w:rFonts w:ascii="Times New Roman" w:hAnsi="Times New Roman" w:cs="Times New Roman"/>
          <w:bCs/>
          <w:sz w:val="28"/>
          <w:szCs w:val="28"/>
          <w:lang w:val="en-GB"/>
        </w:rPr>
        <w:t>European Foundation for the Improvement of Living and Working Conditions.</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proofErr w:type="gramStart"/>
      <w:r w:rsidRPr="00816F64">
        <w:rPr>
          <w:rFonts w:ascii="Times New Roman" w:eastAsia="Times New Roman" w:hAnsi="Times New Roman" w:cs="Times New Roman"/>
          <w:bCs/>
          <w:sz w:val="28"/>
          <w:szCs w:val="28"/>
          <w:lang w:val="en-GB"/>
        </w:rPr>
        <w:t>Fedorova</w:t>
      </w:r>
      <w:proofErr w:type="spellEnd"/>
      <w:r w:rsidRPr="00816F64">
        <w:rPr>
          <w:rFonts w:ascii="Times New Roman" w:eastAsia="Times New Roman" w:hAnsi="Times New Roman" w:cs="Times New Roman"/>
          <w:bCs/>
          <w:sz w:val="28"/>
          <w:szCs w:val="28"/>
          <w:lang w:val="en-GB"/>
        </w:rPr>
        <w:t>, L.N. (2009) Pay differentiation under the conditions of socioeconomic transformation in Russia, Science notes, 3 [Online].</w:t>
      </w:r>
      <w:proofErr w:type="gramEnd"/>
      <w:r w:rsidRPr="00816F64">
        <w:rPr>
          <w:rFonts w:ascii="Times New Roman" w:eastAsia="Times New Roman" w:hAnsi="Times New Roman" w:cs="Times New Roman"/>
          <w:bCs/>
          <w:sz w:val="28"/>
          <w:szCs w:val="28"/>
          <w:lang w:val="en-GB"/>
        </w:rPr>
        <w:t xml:space="preserve"> Available at: </w:t>
      </w:r>
      <w:hyperlink r:id="rId60" w:history="1">
        <w:r w:rsidRPr="00816F64">
          <w:rPr>
            <w:rStyle w:val="a9"/>
            <w:rFonts w:ascii="Times New Roman" w:eastAsia="Times New Roman" w:hAnsi="Times New Roman" w:cs="Times New Roman"/>
            <w:bCs/>
            <w:sz w:val="28"/>
            <w:szCs w:val="28"/>
            <w:lang w:val="en-GB"/>
          </w:rPr>
          <w:t>http://www.nsuem.ru/science/publications/science_notes/2009_3/6.pdf</w:t>
        </w:r>
      </w:hyperlink>
      <w:r w:rsidRPr="00816F64">
        <w:rPr>
          <w:rStyle w:val="a9"/>
          <w:rFonts w:ascii="Times New Roman" w:eastAsia="Times New Roman" w:hAnsi="Times New Roman" w:cs="Times New Roman"/>
          <w:bCs/>
          <w:sz w:val="28"/>
          <w:szCs w:val="28"/>
          <w:lang w:val="en-GB"/>
        </w:rPr>
        <w:t xml:space="preserve"> </w:t>
      </w:r>
      <w:r w:rsidRPr="00816F64">
        <w:rPr>
          <w:rFonts w:ascii="Times New Roman" w:hAnsi="Times New Roman" w:cs="Times New Roman"/>
          <w:sz w:val="28"/>
          <w:szCs w:val="28"/>
          <w:lang w:val="en-GB"/>
        </w:rPr>
        <w:t>(Assessed: 08.04.2013) [in Russian].</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Fisher I. (1927) </w:t>
      </w:r>
      <w:proofErr w:type="gramStart"/>
      <w:r w:rsidRPr="00816F64">
        <w:rPr>
          <w:rFonts w:ascii="Times New Roman" w:hAnsi="Times New Roman" w:cs="Times New Roman"/>
          <w:sz w:val="28"/>
          <w:szCs w:val="28"/>
          <w:lang w:val="en-GB"/>
        </w:rPr>
        <w:t>The</w:t>
      </w:r>
      <w:proofErr w:type="gramEnd"/>
      <w:r w:rsidRPr="00816F64">
        <w:rPr>
          <w:rFonts w:ascii="Times New Roman" w:hAnsi="Times New Roman" w:cs="Times New Roman"/>
          <w:sz w:val="28"/>
          <w:szCs w:val="28"/>
          <w:lang w:val="en-GB"/>
        </w:rPr>
        <w:t xml:space="preserve"> Nature of Capital and Income, New York: Macmillan, </w:t>
      </w:r>
      <w:r w:rsidRPr="00816F64">
        <w:rPr>
          <w:rFonts w:ascii="Times New Roman" w:hAnsi="Times New Roman" w:cs="Times New Roman"/>
          <w:sz w:val="28"/>
          <w:szCs w:val="28"/>
          <w:lang w:val="en-GB"/>
        </w:rPr>
        <w:lastRenderedPageBreak/>
        <w:t>pp. 165-182.</w:t>
      </w:r>
    </w:p>
    <w:p w:rsidR="004E0213" w:rsidRPr="00816F64" w:rsidRDefault="00E125ED" w:rsidP="004E0213">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bCs/>
          <w:sz w:val="28"/>
          <w:szCs w:val="28"/>
          <w:lang w:val="en-GB"/>
        </w:rPr>
        <w:t xml:space="preserve">Fuller, S. (2005) Public Sector Employment and Gender Wage Inequalities in British Columbia: Assessing the Effects of a Shrinking Public Sector, </w:t>
      </w:r>
      <w:proofErr w:type="gramStart"/>
      <w:r w:rsidRPr="00816F64">
        <w:rPr>
          <w:rFonts w:ascii="Times New Roman" w:hAnsi="Times New Roman" w:cs="Times New Roman"/>
          <w:sz w:val="28"/>
          <w:szCs w:val="28"/>
          <w:lang w:val="en-GB"/>
        </w:rPr>
        <w:t>The</w:t>
      </w:r>
      <w:proofErr w:type="gramEnd"/>
      <w:r w:rsidRPr="00816F64">
        <w:rPr>
          <w:rFonts w:ascii="Times New Roman" w:hAnsi="Times New Roman" w:cs="Times New Roman"/>
          <w:sz w:val="28"/>
          <w:szCs w:val="28"/>
          <w:lang w:val="en-GB"/>
        </w:rPr>
        <w:t xml:space="preserve"> Canadian Journal of Sociology, 30 (4), pp. 405-439.</w:t>
      </w:r>
    </w:p>
    <w:p w:rsidR="004E0213" w:rsidRPr="00816F64" w:rsidRDefault="004E0213" w:rsidP="004E0213">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eastAsia="TimesNewRomanPSMT" w:hAnsi="Times New Roman" w:cs="Times New Roman"/>
          <w:sz w:val="28"/>
          <w:szCs w:val="28"/>
          <w:lang w:val="en-GB"/>
        </w:rPr>
        <w:t>Furdato</w:t>
      </w:r>
      <w:proofErr w:type="spellEnd"/>
      <w:r w:rsidRPr="00816F64">
        <w:rPr>
          <w:rFonts w:ascii="Times New Roman" w:eastAsia="TimesNewRomanPSMT" w:hAnsi="Times New Roman" w:cs="Times New Roman"/>
          <w:sz w:val="28"/>
          <w:szCs w:val="28"/>
          <w:lang w:val="en-GB"/>
        </w:rPr>
        <w:t>, A. (1996) Interregional Wage Differentials in the European Union: a cross-section Analysis from Italy, Germany, Spain and the United Kingdom, European Regional Science Association, 36-th European Congress, ETII Zurich, Switzerland, 26-30 August.</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Garcia-Perez, J.I. and </w:t>
      </w:r>
      <w:proofErr w:type="spellStart"/>
      <w:r w:rsidRPr="00816F64">
        <w:rPr>
          <w:rFonts w:ascii="Times New Roman" w:hAnsi="Times New Roman" w:cs="Times New Roman"/>
          <w:sz w:val="28"/>
          <w:szCs w:val="28"/>
          <w:lang w:val="en-GB"/>
        </w:rPr>
        <w:t>Jimeno</w:t>
      </w:r>
      <w:proofErr w:type="spellEnd"/>
      <w:r w:rsidRPr="00816F64">
        <w:rPr>
          <w:rFonts w:ascii="Times New Roman" w:hAnsi="Times New Roman" w:cs="Times New Roman"/>
          <w:sz w:val="28"/>
          <w:szCs w:val="28"/>
          <w:lang w:val="en-GB"/>
        </w:rPr>
        <w:t>, J.F. (2007) Public Sector Wage Gaps in Spanish Regions, The Manchester School, 75 (4), pp. 501-531.</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Gibelman</w:t>
      </w:r>
      <w:proofErr w:type="spellEnd"/>
      <w:r w:rsidRPr="00816F64">
        <w:rPr>
          <w:rFonts w:ascii="Times New Roman" w:hAnsi="Times New Roman" w:cs="Times New Roman"/>
          <w:sz w:val="28"/>
          <w:szCs w:val="28"/>
          <w:lang w:val="en-GB"/>
        </w:rPr>
        <w:t>, M. (2003) So How Far Have We Come? Pestilent and Persistent Gender Gap in Pay, Social Work, 48 (1), pp. 22-32.</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proofErr w:type="gramStart"/>
      <w:r w:rsidRPr="00816F64">
        <w:rPr>
          <w:rFonts w:ascii="Times New Roman" w:hAnsi="Times New Roman" w:cs="Times New Roman"/>
          <w:sz w:val="28"/>
          <w:szCs w:val="28"/>
          <w:lang w:val="en-GB"/>
        </w:rPr>
        <w:t>Gimpelson</w:t>
      </w:r>
      <w:proofErr w:type="spellEnd"/>
      <w:r w:rsidRPr="00816F64">
        <w:rPr>
          <w:rFonts w:ascii="Times New Roman" w:hAnsi="Times New Roman" w:cs="Times New Roman"/>
          <w:sz w:val="28"/>
          <w:szCs w:val="28"/>
          <w:lang w:val="en-GB"/>
        </w:rPr>
        <w:t xml:space="preserve">, V. and </w:t>
      </w:r>
      <w:proofErr w:type="spellStart"/>
      <w:r w:rsidRPr="00816F64">
        <w:rPr>
          <w:rFonts w:ascii="Times New Roman" w:hAnsi="Times New Roman" w:cs="Times New Roman"/>
          <w:sz w:val="28"/>
          <w:szCs w:val="28"/>
          <w:lang w:val="en-GB"/>
        </w:rPr>
        <w:t>Kapelushnikov</w:t>
      </w:r>
      <w:proofErr w:type="spellEnd"/>
      <w:r w:rsidRPr="00816F64">
        <w:rPr>
          <w:rFonts w:ascii="Times New Roman" w:hAnsi="Times New Roman" w:cs="Times New Roman"/>
          <w:sz w:val="28"/>
          <w:szCs w:val="28"/>
          <w:lang w:val="en-GB"/>
        </w:rPr>
        <w:t xml:space="preserve">, R. (2007) Wages in Russia: evolution and differentiation, Beyond Transition, 16, The World Bank, </w:t>
      </w:r>
      <w:r w:rsidRPr="00816F64">
        <w:rPr>
          <w:rFonts w:ascii="Times New Roman" w:hAnsi="Times New Roman" w:cs="Times New Roman"/>
          <w:i/>
          <w:iCs/>
          <w:sz w:val="28"/>
          <w:szCs w:val="28"/>
          <w:lang w:val="en-GB"/>
        </w:rPr>
        <w:t xml:space="preserve">CEFIR, </w:t>
      </w:r>
      <w:r w:rsidRPr="00816F64">
        <w:rPr>
          <w:rFonts w:ascii="Times New Roman" w:hAnsi="Times New Roman" w:cs="Times New Roman"/>
          <w:sz w:val="28"/>
          <w:szCs w:val="28"/>
          <w:lang w:val="en-GB"/>
        </w:rPr>
        <w:t>pp. 7-8.</w:t>
      </w:r>
      <w:proofErr w:type="gramEnd"/>
      <w:r w:rsidRPr="00816F64">
        <w:rPr>
          <w:rFonts w:ascii="Times New Roman" w:hAnsi="Times New Roman" w:cs="Times New Roman"/>
          <w:sz w:val="28"/>
          <w:szCs w:val="28"/>
          <w:lang w:val="en-GB"/>
        </w:rPr>
        <w:t xml:space="preserve"> </w:t>
      </w:r>
      <w:proofErr w:type="gramStart"/>
      <w:r w:rsidRPr="00816F64">
        <w:rPr>
          <w:rFonts w:ascii="Times New Roman" w:eastAsia="Times New Roman" w:hAnsi="Times New Roman" w:cs="Times New Roman"/>
          <w:bCs/>
          <w:sz w:val="28"/>
          <w:szCs w:val="28"/>
          <w:lang w:val="en-GB"/>
        </w:rPr>
        <w:t>[Online].</w:t>
      </w:r>
      <w:proofErr w:type="gramEnd"/>
      <w:r w:rsidRPr="00816F64">
        <w:rPr>
          <w:rFonts w:ascii="Times New Roman" w:eastAsia="Times New Roman" w:hAnsi="Times New Roman" w:cs="Times New Roman"/>
          <w:bCs/>
          <w:sz w:val="28"/>
          <w:szCs w:val="28"/>
          <w:lang w:val="en-GB"/>
        </w:rPr>
        <w:t xml:space="preserve"> Available at:</w:t>
      </w:r>
      <w:r w:rsidRPr="00816F64">
        <w:rPr>
          <w:rFonts w:ascii="Times New Roman" w:hAnsi="Times New Roman" w:cs="Times New Roman"/>
          <w:sz w:val="28"/>
          <w:szCs w:val="28"/>
          <w:lang w:val="en-GB"/>
        </w:rPr>
        <w:t xml:space="preserve"> </w:t>
      </w:r>
      <w:hyperlink r:id="rId61" w:history="1">
        <w:r w:rsidRPr="00816F64">
          <w:rPr>
            <w:rStyle w:val="a9"/>
            <w:rFonts w:ascii="Times New Roman" w:eastAsia="Times New Roman" w:hAnsi="Times New Roman" w:cs="Times New Roman"/>
            <w:bCs/>
            <w:sz w:val="28"/>
            <w:szCs w:val="28"/>
            <w:lang w:val="en-GB"/>
          </w:rPr>
          <w:t>http://www.cefir.ru/download.php?id=1586</w:t>
        </w:r>
      </w:hyperlink>
      <w:r w:rsidRPr="00816F64">
        <w:rPr>
          <w:rStyle w:val="a9"/>
          <w:rFonts w:ascii="Times New Roman" w:eastAsia="Times New Roman" w:hAnsi="Times New Roman" w:cs="Times New Roman"/>
          <w:bCs/>
          <w:sz w:val="28"/>
          <w:szCs w:val="28"/>
          <w:lang w:val="en-GB"/>
        </w:rPr>
        <w:t xml:space="preserve"> </w:t>
      </w:r>
      <w:r w:rsidRPr="00816F64">
        <w:rPr>
          <w:rFonts w:ascii="Times New Roman" w:hAnsi="Times New Roman" w:cs="Times New Roman"/>
          <w:sz w:val="28"/>
          <w:szCs w:val="28"/>
          <w:lang w:val="en-GB"/>
        </w:rPr>
        <w:t>(Assessed: 08.01.2013) [in Russian].</w:t>
      </w:r>
    </w:p>
    <w:p w:rsidR="00AB0CCD" w:rsidRPr="00816F64" w:rsidRDefault="00AB0CC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Style w:val="A50"/>
          <w:rFonts w:ascii="Times New Roman" w:hAnsi="Times New Roman" w:cs="Times New Roman"/>
          <w:bCs/>
          <w:sz w:val="28"/>
          <w:szCs w:val="28"/>
          <w:lang w:val="en-GB"/>
        </w:rPr>
        <w:t>Gimpelson</w:t>
      </w:r>
      <w:proofErr w:type="spellEnd"/>
      <w:r w:rsidRPr="00816F64">
        <w:rPr>
          <w:rStyle w:val="A50"/>
          <w:rFonts w:ascii="Times New Roman" w:hAnsi="Times New Roman" w:cs="Times New Roman"/>
          <w:bCs/>
          <w:sz w:val="28"/>
          <w:szCs w:val="28"/>
          <w:lang w:val="en-GB"/>
        </w:rPr>
        <w:t xml:space="preserve">, V. (2011) </w:t>
      </w:r>
      <w:proofErr w:type="spellStart"/>
      <w:r w:rsidRPr="00816F64">
        <w:rPr>
          <w:rStyle w:val="A50"/>
          <w:rFonts w:ascii="Times New Roman" w:hAnsi="Times New Roman" w:cs="Times New Roman"/>
          <w:sz w:val="28"/>
          <w:szCs w:val="28"/>
          <w:lang w:val="en-GB"/>
        </w:rPr>
        <w:t>Labor</w:t>
      </w:r>
      <w:proofErr w:type="spellEnd"/>
      <w:r w:rsidRPr="00816F64">
        <w:rPr>
          <w:rStyle w:val="A50"/>
          <w:rFonts w:ascii="Times New Roman" w:hAnsi="Times New Roman" w:cs="Times New Roman"/>
          <w:sz w:val="28"/>
          <w:szCs w:val="28"/>
          <w:lang w:val="en-GB"/>
        </w:rPr>
        <w:t xml:space="preserve"> Market Adjustment: Is Russia Different? Working paper WP3/2011/04, Higher School of Economics, Moscow: Publishing House of the Higher School of Economics.</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Giordano, R., </w:t>
      </w:r>
      <w:proofErr w:type="spellStart"/>
      <w:r w:rsidRPr="00816F64">
        <w:rPr>
          <w:rFonts w:ascii="Times New Roman" w:hAnsi="Times New Roman" w:cs="Times New Roman"/>
          <w:sz w:val="28"/>
          <w:szCs w:val="28"/>
          <w:lang w:val="en-GB"/>
        </w:rPr>
        <w:t>Depalo</w:t>
      </w:r>
      <w:proofErr w:type="spellEnd"/>
      <w:r w:rsidRPr="00816F64">
        <w:rPr>
          <w:rFonts w:ascii="Times New Roman" w:hAnsi="Times New Roman" w:cs="Times New Roman"/>
          <w:sz w:val="28"/>
          <w:szCs w:val="28"/>
          <w:lang w:val="en-GB"/>
        </w:rPr>
        <w:t xml:space="preserve">, D., Pereira, M., </w:t>
      </w:r>
      <w:proofErr w:type="spellStart"/>
      <w:r w:rsidRPr="00816F64">
        <w:rPr>
          <w:rFonts w:ascii="Times New Roman" w:hAnsi="Times New Roman" w:cs="Times New Roman"/>
          <w:sz w:val="28"/>
          <w:szCs w:val="28"/>
          <w:lang w:val="en-GB"/>
        </w:rPr>
        <w:t>Eugune</w:t>
      </w:r>
      <w:proofErr w:type="spellEnd"/>
      <w:r w:rsidRPr="00816F64">
        <w:rPr>
          <w:rFonts w:ascii="Times New Roman" w:hAnsi="Times New Roman" w:cs="Times New Roman"/>
          <w:sz w:val="28"/>
          <w:szCs w:val="28"/>
          <w:lang w:val="en-GB"/>
        </w:rPr>
        <w:t xml:space="preserve">, B., </w:t>
      </w:r>
      <w:proofErr w:type="spellStart"/>
      <w:r w:rsidRPr="00816F64">
        <w:rPr>
          <w:rFonts w:ascii="Times New Roman" w:hAnsi="Times New Roman" w:cs="Times New Roman"/>
          <w:sz w:val="28"/>
          <w:szCs w:val="28"/>
          <w:lang w:val="en-GB"/>
        </w:rPr>
        <w:t>Papapetrou</w:t>
      </w:r>
      <w:proofErr w:type="spellEnd"/>
      <w:r w:rsidRPr="00816F64">
        <w:rPr>
          <w:rFonts w:ascii="Times New Roman" w:hAnsi="Times New Roman" w:cs="Times New Roman"/>
          <w:sz w:val="28"/>
          <w:szCs w:val="28"/>
          <w:lang w:val="en-GB"/>
        </w:rPr>
        <w:t xml:space="preserve">, E., Perez, J., Reiss, L. and </w:t>
      </w:r>
      <w:proofErr w:type="spellStart"/>
      <w:r w:rsidRPr="00816F64">
        <w:rPr>
          <w:rFonts w:ascii="Times New Roman" w:hAnsi="Times New Roman" w:cs="Times New Roman"/>
          <w:sz w:val="28"/>
          <w:szCs w:val="28"/>
          <w:lang w:val="en-GB"/>
        </w:rPr>
        <w:t>Roter</w:t>
      </w:r>
      <w:proofErr w:type="spellEnd"/>
      <w:r w:rsidRPr="00816F64">
        <w:rPr>
          <w:rFonts w:ascii="Times New Roman" w:hAnsi="Times New Roman" w:cs="Times New Roman"/>
          <w:sz w:val="28"/>
          <w:szCs w:val="28"/>
          <w:lang w:val="en-GB"/>
        </w:rPr>
        <w:t xml:space="preserve">, M. (2011) </w:t>
      </w:r>
      <w:r w:rsidRPr="00816F64">
        <w:rPr>
          <w:rFonts w:ascii="Times New Roman" w:hAnsi="Times New Roman" w:cs="Times New Roman"/>
          <w:bCs/>
          <w:sz w:val="28"/>
          <w:szCs w:val="28"/>
          <w:lang w:val="en-GB"/>
        </w:rPr>
        <w:t xml:space="preserve">The Public Sector Pay Gap In A Selection Of Euro Area Countries, Working Paper Series, 1406, </w:t>
      </w:r>
      <w:r w:rsidRPr="00816F64">
        <w:rPr>
          <w:rFonts w:ascii="Times New Roman" w:hAnsi="Times New Roman" w:cs="Times New Roman"/>
          <w:sz w:val="28"/>
          <w:szCs w:val="28"/>
          <w:lang w:val="en-GB"/>
        </w:rPr>
        <w:t>Frankfurt am Main: European Central Bank.</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Gregory, D. and Hastings, S. (1990) Developing a Less Discriminatory Job Evaluation Scheme, </w:t>
      </w:r>
      <w:proofErr w:type="gramStart"/>
      <w:r w:rsidRPr="00816F64">
        <w:rPr>
          <w:rFonts w:ascii="Times New Roman" w:hAnsi="Times New Roman" w:cs="Times New Roman"/>
          <w:sz w:val="28"/>
          <w:szCs w:val="28"/>
          <w:lang w:val="en-GB"/>
        </w:rPr>
        <w:t>The</w:t>
      </w:r>
      <w:proofErr w:type="gramEnd"/>
      <w:r w:rsidRPr="00816F64">
        <w:rPr>
          <w:rFonts w:ascii="Times New Roman" w:hAnsi="Times New Roman" w:cs="Times New Roman"/>
          <w:sz w:val="28"/>
          <w:szCs w:val="28"/>
          <w:lang w:val="en-GB"/>
        </w:rPr>
        <w:t xml:space="preserve"> Trade Union Research Unit, Ruskin College, Oxford.</w:t>
      </w:r>
    </w:p>
    <w:p w:rsidR="00CC7764" w:rsidRPr="00816F64" w:rsidRDefault="00E125ED" w:rsidP="00CC7764">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lastRenderedPageBreak/>
        <w:t>Grodsky</w:t>
      </w:r>
      <w:proofErr w:type="spellEnd"/>
      <w:r w:rsidRPr="00816F64">
        <w:rPr>
          <w:rFonts w:ascii="Times New Roman" w:hAnsi="Times New Roman" w:cs="Times New Roman"/>
          <w:sz w:val="28"/>
          <w:szCs w:val="28"/>
          <w:lang w:val="en-GB"/>
        </w:rPr>
        <w:t xml:space="preserve">, E. and Pager, D. (2001) </w:t>
      </w:r>
      <w:proofErr w:type="gramStart"/>
      <w:r w:rsidRPr="00816F64">
        <w:rPr>
          <w:rFonts w:ascii="Times New Roman" w:hAnsi="Times New Roman" w:cs="Times New Roman"/>
          <w:sz w:val="28"/>
          <w:szCs w:val="28"/>
          <w:lang w:val="en-GB"/>
        </w:rPr>
        <w:t>The</w:t>
      </w:r>
      <w:proofErr w:type="gramEnd"/>
      <w:r w:rsidRPr="00816F64">
        <w:rPr>
          <w:rFonts w:ascii="Times New Roman" w:hAnsi="Times New Roman" w:cs="Times New Roman"/>
          <w:sz w:val="28"/>
          <w:szCs w:val="28"/>
          <w:lang w:val="en-GB"/>
        </w:rPr>
        <w:t xml:space="preserve"> structure of disadvantage: Individual and occupational determinants of the black-white wage gap, American Sociological Review, 66 (4), pp. 542-567.</w:t>
      </w:r>
    </w:p>
    <w:p w:rsidR="0054364A" w:rsidRPr="00816F64" w:rsidRDefault="0054364A" w:rsidP="00CC7764">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Grout, P., Park, I. and </w:t>
      </w:r>
      <w:proofErr w:type="spellStart"/>
      <w:r w:rsidRPr="00816F64">
        <w:rPr>
          <w:rFonts w:ascii="Times New Roman" w:hAnsi="Times New Roman" w:cs="Times New Roman"/>
          <w:sz w:val="28"/>
          <w:szCs w:val="28"/>
          <w:lang w:val="en-GB"/>
        </w:rPr>
        <w:t>Sonderegger</w:t>
      </w:r>
      <w:proofErr w:type="spellEnd"/>
      <w:r w:rsidRPr="00816F64">
        <w:rPr>
          <w:rFonts w:ascii="Times New Roman" w:hAnsi="Times New Roman" w:cs="Times New Roman"/>
          <w:sz w:val="28"/>
          <w:szCs w:val="28"/>
          <w:lang w:val="en-GB"/>
        </w:rPr>
        <w:t xml:space="preserve">, S. (2011) </w:t>
      </w:r>
      <w:proofErr w:type="gramStart"/>
      <w:r w:rsidRPr="00816F64">
        <w:rPr>
          <w:rFonts w:ascii="Times New Roman" w:hAnsi="Times New Roman" w:cs="Times New Roman"/>
          <w:sz w:val="28"/>
          <w:szCs w:val="28"/>
          <w:lang w:val="en-GB"/>
        </w:rPr>
        <w:t>An</w:t>
      </w:r>
      <w:proofErr w:type="gramEnd"/>
      <w:r w:rsidRPr="00816F64">
        <w:rPr>
          <w:rFonts w:ascii="Times New Roman" w:hAnsi="Times New Roman" w:cs="Times New Roman"/>
          <w:sz w:val="28"/>
          <w:szCs w:val="28"/>
          <w:lang w:val="en-GB"/>
        </w:rPr>
        <w:t xml:space="preserve"> Economic Theory of Glass Ceilings, </w:t>
      </w:r>
      <w:r w:rsidRPr="00816F64">
        <w:rPr>
          <w:rFonts w:ascii="Times New Roman" w:eastAsia="Times New Roman" w:hAnsi="Times New Roman" w:cs="Times New Roman"/>
          <w:bCs/>
          <w:sz w:val="28"/>
          <w:szCs w:val="28"/>
          <w:lang w:val="en-GB"/>
        </w:rPr>
        <w:t>[Online]. Available at:</w:t>
      </w:r>
      <w:r w:rsidRPr="00816F64">
        <w:rPr>
          <w:rFonts w:ascii="Times New Roman" w:hAnsi="Times New Roman" w:cs="Times New Roman"/>
          <w:sz w:val="28"/>
          <w:szCs w:val="28"/>
          <w:lang w:val="en-GB"/>
        </w:rPr>
        <w:t xml:space="preserve">  </w:t>
      </w:r>
      <w:hyperlink r:id="rId62" w:history="1">
        <w:r w:rsidRPr="00816F64">
          <w:rPr>
            <w:rStyle w:val="a9"/>
            <w:rFonts w:ascii="Times New Roman" w:hAnsi="Times New Roman" w:cs="Times New Roman"/>
            <w:sz w:val="28"/>
            <w:szCs w:val="28"/>
            <w:lang w:val="en-GB"/>
          </w:rPr>
          <w:t>http://www.efm.bris.ac.uk/eciup/FilesForWeb/GC_submit.pdf</w:t>
        </w:r>
      </w:hyperlink>
      <w:r w:rsidRPr="00816F64">
        <w:rPr>
          <w:rFonts w:ascii="Times New Roman" w:hAnsi="Times New Roman" w:cs="Times New Roman"/>
          <w:sz w:val="28"/>
          <w:szCs w:val="28"/>
          <w:lang w:val="en-GB"/>
        </w:rPr>
        <w:t xml:space="preserve"> (Assessed: 08.04.2013)</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iCs/>
          <w:sz w:val="28"/>
          <w:szCs w:val="28"/>
          <w:lang w:val="en-GB"/>
        </w:rPr>
        <w:t>Hasnain</w:t>
      </w:r>
      <w:proofErr w:type="spellEnd"/>
      <w:r w:rsidRPr="00816F64">
        <w:rPr>
          <w:rFonts w:ascii="Times New Roman" w:hAnsi="Times New Roman" w:cs="Times New Roman"/>
          <w:iCs/>
          <w:sz w:val="28"/>
          <w:szCs w:val="28"/>
          <w:lang w:val="en-GB"/>
        </w:rPr>
        <w:t xml:space="preserve">, Z., Manning, N. and </w:t>
      </w:r>
      <w:proofErr w:type="spellStart"/>
      <w:r w:rsidRPr="00816F64">
        <w:rPr>
          <w:rFonts w:ascii="Times New Roman" w:hAnsi="Times New Roman" w:cs="Times New Roman"/>
          <w:iCs/>
          <w:sz w:val="28"/>
          <w:szCs w:val="28"/>
          <w:lang w:val="en-GB"/>
        </w:rPr>
        <w:t>Pierskalla</w:t>
      </w:r>
      <w:proofErr w:type="spellEnd"/>
      <w:r w:rsidRPr="00816F64">
        <w:rPr>
          <w:rFonts w:ascii="Times New Roman" w:hAnsi="Times New Roman" w:cs="Times New Roman"/>
          <w:iCs/>
          <w:sz w:val="28"/>
          <w:szCs w:val="28"/>
          <w:lang w:val="en-GB"/>
        </w:rPr>
        <w:t xml:space="preserve">, J.H. (2012) </w:t>
      </w:r>
      <w:r w:rsidRPr="00816F64">
        <w:rPr>
          <w:rFonts w:ascii="Times New Roman" w:hAnsi="Times New Roman" w:cs="Times New Roman"/>
          <w:sz w:val="28"/>
          <w:szCs w:val="28"/>
          <w:lang w:val="en-GB"/>
        </w:rPr>
        <w:t xml:space="preserve">Performance-related Pay in the Public Sector A Review of Theory and Evidence, Policy Research Working Paper 6043, The World Bank, East Asia and Pacific Region, </w:t>
      </w:r>
      <w:r w:rsidRPr="00816F64">
        <w:rPr>
          <w:rFonts w:ascii="MS Mincho" w:eastAsia="MS Mincho" w:hAnsi="MS Mincho" w:cs="MS Mincho"/>
          <w:sz w:val="28"/>
          <w:szCs w:val="28"/>
          <w:lang w:val="en-GB"/>
        </w:rPr>
        <w:t> </w:t>
      </w:r>
      <w:r w:rsidRPr="00816F64">
        <w:rPr>
          <w:rFonts w:ascii="Times New Roman" w:hAnsi="Times New Roman" w:cs="Times New Roman"/>
          <w:sz w:val="28"/>
          <w:szCs w:val="28"/>
          <w:lang w:val="en-GB"/>
        </w:rPr>
        <w:t>Poverty Reduction &amp; Economic Management Sector Department.</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Hay Group (2003) Senior Civil Servants Performance Management and Reward, Guide to the SCS Reward System, Appendix A.</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Hay Group (2006) A European Pay Comparison for Senior Politicians and Civil Servants 2006, Executive Summary. </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Hay Group (2007) A European Pay Comparison for Senior Politicians and Civil Servants 2007, Executive Summary.</w:t>
      </w:r>
    </w:p>
    <w:p w:rsidR="00896532" w:rsidRPr="00816F64" w:rsidRDefault="00E125ED" w:rsidP="00896532">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Hay Group (2008) </w:t>
      </w:r>
      <w:r w:rsidRPr="00816F64">
        <w:rPr>
          <w:rFonts w:ascii="Times New Roman" w:hAnsi="Times New Roman" w:cs="Times New Roman"/>
          <w:bCs/>
          <w:sz w:val="28"/>
          <w:szCs w:val="28"/>
          <w:lang w:val="en-GB"/>
        </w:rPr>
        <w:t xml:space="preserve">A Pay Comparison for Senior Politicians and Civil Servants in Eight European Countries, </w:t>
      </w:r>
      <w:r w:rsidRPr="00816F64">
        <w:rPr>
          <w:rFonts w:ascii="Times New Roman" w:hAnsi="Times New Roman" w:cs="Times New Roman"/>
          <w:sz w:val="28"/>
          <w:szCs w:val="28"/>
          <w:lang w:val="en-GB"/>
        </w:rPr>
        <w:t>A Hay Group initiative.</w:t>
      </w:r>
    </w:p>
    <w:p w:rsidR="00896532" w:rsidRPr="00816F64" w:rsidRDefault="00896532" w:rsidP="00896532">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Hay Group (2011) Pay comparability: what are the facts? </w:t>
      </w:r>
      <w:proofErr w:type="gramStart"/>
      <w:r w:rsidRPr="00816F64">
        <w:rPr>
          <w:rFonts w:ascii="Times New Roman" w:hAnsi="Times New Roman" w:cs="Times New Roman"/>
          <w:sz w:val="28"/>
          <w:szCs w:val="28"/>
          <w:lang w:val="en-GB"/>
        </w:rPr>
        <w:t xml:space="preserve">FDA, </w:t>
      </w:r>
      <w:r w:rsidRPr="00816F64">
        <w:rPr>
          <w:rFonts w:ascii="Times New Roman" w:hAnsi="Times New Roman" w:cs="Times New Roman"/>
          <w:bCs/>
          <w:sz w:val="28"/>
          <w:szCs w:val="28"/>
          <w:lang w:val="en-GB"/>
        </w:rPr>
        <w:t>Fair Pay Fair Pensions.</w:t>
      </w:r>
      <w:proofErr w:type="gramEnd"/>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Heery</w:t>
      </w:r>
      <w:proofErr w:type="spellEnd"/>
      <w:r w:rsidRPr="00816F64">
        <w:rPr>
          <w:rFonts w:ascii="Times New Roman" w:hAnsi="Times New Roman" w:cs="Times New Roman"/>
          <w:sz w:val="28"/>
          <w:szCs w:val="28"/>
          <w:lang w:val="en-GB"/>
        </w:rPr>
        <w:t>, E. (1997) Performance-related pay and trade union de-recognition, Employee Relations, 19 (3), pp. 1-10.</w:t>
      </w:r>
    </w:p>
    <w:p w:rsidR="00BE603F" w:rsidRPr="00816F64" w:rsidRDefault="00BE603F"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Heilman</w:t>
      </w:r>
      <w:proofErr w:type="spellEnd"/>
      <w:r w:rsidRPr="00816F64">
        <w:rPr>
          <w:rFonts w:ascii="Times New Roman" w:hAnsi="Times New Roman" w:cs="Times New Roman"/>
          <w:sz w:val="28"/>
          <w:szCs w:val="28"/>
          <w:lang w:val="en-GB"/>
        </w:rPr>
        <w:t xml:space="preserve">, M.E., </w:t>
      </w:r>
      <w:proofErr w:type="spellStart"/>
      <w:r w:rsidRPr="00816F64">
        <w:rPr>
          <w:rFonts w:ascii="Times New Roman" w:hAnsi="Times New Roman" w:cs="Times New Roman"/>
          <w:sz w:val="28"/>
          <w:szCs w:val="28"/>
          <w:lang w:val="en-GB"/>
        </w:rPr>
        <w:t>Wallen</w:t>
      </w:r>
      <w:proofErr w:type="spellEnd"/>
      <w:r w:rsidRPr="00816F64">
        <w:rPr>
          <w:rFonts w:ascii="Times New Roman" w:hAnsi="Times New Roman" w:cs="Times New Roman"/>
          <w:sz w:val="28"/>
          <w:szCs w:val="28"/>
          <w:lang w:val="en-GB"/>
        </w:rPr>
        <w:t xml:space="preserve">, A.S., Fuchs, D. and </w:t>
      </w:r>
      <w:proofErr w:type="spellStart"/>
      <w:r w:rsidRPr="00816F64">
        <w:rPr>
          <w:rFonts w:ascii="Times New Roman" w:hAnsi="Times New Roman" w:cs="Times New Roman"/>
          <w:sz w:val="28"/>
          <w:szCs w:val="28"/>
          <w:lang w:val="en-GB"/>
        </w:rPr>
        <w:t>Tamkins</w:t>
      </w:r>
      <w:proofErr w:type="spellEnd"/>
      <w:r w:rsidRPr="00816F64">
        <w:rPr>
          <w:rFonts w:ascii="Times New Roman" w:hAnsi="Times New Roman" w:cs="Times New Roman"/>
          <w:sz w:val="28"/>
          <w:szCs w:val="28"/>
          <w:lang w:val="en-GB"/>
        </w:rPr>
        <w:t xml:space="preserve"> M.M. Penalties for success: reactions to women who succeed at male gender-typed tasks, </w:t>
      </w:r>
      <w:r w:rsidR="00D80974" w:rsidRPr="00816F64">
        <w:rPr>
          <w:rFonts w:ascii="Times New Roman" w:hAnsi="Times New Roman" w:cs="Times New Roman"/>
          <w:sz w:val="28"/>
          <w:szCs w:val="28"/>
          <w:lang w:val="en-GB"/>
        </w:rPr>
        <w:t xml:space="preserve">Journal of Applied Psychology, </w:t>
      </w:r>
      <w:r w:rsidRPr="00816F64">
        <w:rPr>
          <w:rFonts w:ascii="Times New Roman" w:hAnsi="Times New Roman" w:cs="Times New Roman"/>
          <w:sz w:val="28"/>
          <w:szCs w:val="28"/>
          <w:lang w:val="en-GB"/>
        </w:rPr>
        <w:t xml:space="preserve">89(3), pp. </w:t>
      </w:r>
      <w:r w:rsidR="008442EA" w:rsidRPr="00816F64">
        <w:rPr>
          <w:rFonts w:ascii="Times New Roman" w:hAnsi="Times New Roman" w:cs="Times New Roman"/>
          <w:sz w:val="28"/>
          <w:szCs w:val="28"/>
          <w:lang w:val="en-GB"/>
        </w:rPr>
        <w:t>416-443</w:t>
      </w:r>
      <w:r w:rsidRPr="00816F64">
        <w:rPr>
          <w:rFonts w:ascii="Times New Roman" w:hAnsi="Times New Roman" w:cs="Times New Roman"/>
          <w:sz w:val="28"/>
          <w:szCs w:val="28"/>
          <w:lang w:val="en-GB"/>
        </w:rPr>
        <w:t>.</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shd w:val="clear" w:color="auto" w:fill="FFFFFF"/>
          <w:lang w:val="en-GB"/>
        </w:rPr>
      </w:pPr>
      <w:r w:rsidRPr="00816F64">
        <w:rPr>
          <w:rFonts w:ascii="Times New Roman" w:hAnsi="Times New Roman" w:cs="Times New Roman"/>
          <w:sz w:val="28"/>
          <w:szCs w:val="28"/>
          <w:shd w:val="clear" w:color="auto" w:fill="FFFFFF"/>
          <w:lang w:val="en-GB"/>
        </w:rPr>
        <w:lastRenderedPageBreak/>
        <w:t xml:space="preserve">Henley, A. and Thomas, D. (2001) </w:t>
      </w:r>
      <w:r w:rsidRPr="00816F64">
        <w:rPr>
          <w:rFonts w:ascii="Times New Roman" w:hAnsi="Times New Roman" w:cs="Times New Roman"/>
          <w:bCs/>
          <w:sz w:val="28"/>
          <w:szCs w:val="28"/>
          <w:lang w:val="en-GB"/>
        </w:rPr>
        <w:t xml:space="preserve">Public Service Employment and the Public– Private Wage Differential in British Regions, </w:t>
      </w:r>
      <w:hyperlink r:id="rId63" w:tooltip="Regional Studies: The Journal of the Regional Studies Association" w:history="1">
        <w:r w:rsidRPr="00816F64">
          <w:rPr>
            <w:rStyle w:val="a9"/>
            <w:rFonts w:ascii="Times New Roman" w:hAnsi="Times New Roman" w:cs="Times New Roman"/>
            <w:color w:val="auto"/>
            <w:sz w:val="28"/>
            <w:szCs w:val="28"/>
            <w:u w:val="none"/>
            <w:shd w:val="clear" w:color="auto" w:fill="FFFFFF"/>
            <w:lang w:val="en-GB"/>
          </w:rPr>
          <w:t>Regional Studies: The Journal of the Regional Studies Association</w:t>
        </w:r>
      </w:hyperlink>
      <w:r w:rsidRPr="00816F64">
        <w:rPr>
          <w:rFonts w:ascii="Times New Roman" w:hAnsi="Times New Roman" w:cs="Times New Roman"/>
          <w:sz w:val="28"/>
          <w:szCs w:val="28"/>
          <w:shd w:val="clear" w:color="auto" w:fill="FFFFFF"/>
          <w:lang w:val="en-GB"/>
        </w:rPr>
        <w:t>, 35 (3), pp. 229-240.</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Hirsch, B. and Schumacher, E. (2004) Match Bias in Wage Gap Estimates Due to Earnings Imputation, Journal of </w:t>
      </w:r>
      <w:proofErr w:type="spellStart"/>
      <w:r w:rsidRPr="00816F64">
        <w:rPr>
          <w:rFonts w:ascii="Times New Roman" w:hAnsi="Times New Roman" w:cs="Times New Roman"/>
          <w:sz w:val="28"/>
          <w:szCs w:val="28"/>
          <w:lang w:val="en-GB"/>
        </w:rPr>
        <w:t>Labor</w:t>
      </w:r>
      <w:proofErr w:type="spellEnd"/>
      <w:r w:rsidRPr="00816F64">
        <w:rPr>
          <w:rFonts w:ascii="Times New Roman" w:hAnsi="Times New Roman" w:cs="Times New Roman"/>
          <w:sz w:val="28"/>
          <w:szCs w:val="28"/>
          <w:lang w:val="en-GB"/>
        </w:rPr>
        <w:t xml:space="preserve"> Economics, 22 (3), pp. 689-722.</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Holroyd, K. (1998) Performance-Related Pay in Practice 1990-1997, IRS Research Report No. 3, A review of literature on the incidence of performance-related pay in the public and private sectors, University of North London, The Learning Centre.</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eastAsia="Arial Unicode MS" w:hAnsi="Times New Roman" w:cs="Times New Roman"/>
          <w:sz w:val="28"/>
          <w:szCs w:val="28"/>
          <w:lang w:val="en-GB"/>
        </w:rPr>
        <w:t>Hubler</w:t>
      </w:r>
      <w:proofErr w:type="spellEnd"/>
      <w:r w:rsidRPr="00816F64">
        <w:rPr>
          <w:rFonts w:ascii="Times New Roman" w:eastAsia="Arial Unicode MS" w:hAnsi="Times New Roman" w:cs="Times New Roman"/>
          <w:sz w:val="28"/>
          <w:szCs w:val="28"/>
          <w:lang w:val="en-GB"/>
        </w:rPr>
        <w:t>, O. (2009) The nonlinear link between height and wages in Germany, 1985–2004, Economics and Human Biology, 7, pp. 191-199.</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bCs/>
          <w:sz w:val="28"/>
          <w:szCs w:val="28"/>
          <w:lang w:val="en-GB"/>
        </w:rPr>
      </w:pPr>
      <w:r w:rsidRPr="00816F64">
        <w:rPr>
          <w:rFonts w:ascii="Times New Roman" w:hAnsi="Times New Roman" w:cs="Times New Roman"/>
          <w:sz w:val="28"/>
          <w:szCs w:val="28"/>
          <w:lang w:val="en-GB"/>
        </w:rPr>
        <w:t xml:space="preserve">Hutton, W. (2011) </w:t>
      </w:r>
      <w:r w:rsidRPr="00816F64">
        <w:rPr>
          <w:rFonts w:ascii="Times New Roman" w:hAnsi="Times New Roman" w:cs="Times New Roman"/>
          <w:bCs/>
          <w:sz w:val="28"/>
          <w:szCs w:val="28"/>
          <w:lang w:val="en-GB"/>
        </w:rPr>
        <w:t xml:space="preserve">Hutton Review of Fair Pay in the public sector: Final Report, London: </w:t>
      </w:r>
      <w:r w:rsidRPr="00816F64">
        <w:rPr>
          <w:rFonts w:ascii="Times New Roman" w:hAnsi="Times New Roman" w:cs="Times New Roman"/>
          <w:sz w:val="28"/>
          <w:szCs w:val="28"/>
          <w:lang w:val="en-GB"/>
        </w:rPr>
        <w:t>Crown copyright</w:t>
      </w:r>
      <w:r w:rsidRPr="00816F64">
        <w:rPr>
          <w:rFonts w:ascii="Times New Roman" w:hAnsi="Times New Roman" w:cs="Times New Roman"/>
          <w:bCs/>
          <w:sz w:val="28"/>
          <w:szCs w:val="28"/>
          <w:lang w:val="en-GB"/>
        </w:rPr>
        <w:t>.</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shd w:val="clear" w:color="auto" w:fill="FFFFFF"/>
          <w:lang w:val="en-GB"/>
        </w:rPr>
      </w:pPr>
      <w:proofErr w:type="spellStart"/>
      <w:r w:rsidRPr="00816F64">
        <w:rPr>
          <w:rFonts w:ascii="Times New Roman" w:hAnsi="Times New Roman" w:cs="Times New Roman"/>
          <w:sz w:val="28"/>
          <w:szCs w:val="28"/>
          <w:shd w:val="clear" w:color="auto" w:fill="FFFFFF"/>
          <w:lang w:val="en-GB"/>
        </w:rPr>
        <w:t>Imbert</w:t>
      </w:r>
      <w:proofErr w:type="spellEnd"/>
      <w:r w:rsidRPr="00816F64">
        <w:rPr>
          <w:rFonts w:ascii="Times New Roman" w:hAnsi="Times New Roman" w:cs="Times New Roman"/>
          <w:sz w:val="28"/>
          <w:szCs w:val="28"/>
          <w:shd w:val="clear" w:color="auto" w:fill="FFFFFF"/>
          <w:lang w:val="en-GB"/>
        </w:rPr>
        <w:t xml:space="preserve">, C. (2013) Decomposing the </w:t>
      </w:r>
      <w:proofErr w:type="spellStart"/>
      <w:r w:rsidRPr="00816F64">
        <w:rPr>
          <w:rFonts w:ascii="Times New Roman" w:hAnsi="Times New Roman" w:cs="Times New Roman"/>
          <w:sz w:val="28"/>
          <w:szCs w:val="28"/>
          <w:shd w:val="clear" w:color="auto" w:fill="FFFFFF"/>
          <w:lang w:val="en-GB"/>
        </w:rPr>
        <w:t>Labor</w:t>
      </w:r>
      <w:proofErr w:type="spellEnd"/>
      <w:r w:rsidRPr="00816F64">
        <w:rPr>
          <w:rFonts w:ascii="Times New Roman" w:hAnsi="Times New Roman" w:cs="Times New Roman"/>
          <w:sz w:val="28"/>
          <w:szCs w:val="28"/>
          <w:shd w:val="clear" w:color="auto" w:fill="FFFFFF"/>
          <w:lang w:val="en-GB"/>
        </w:rPr>
        <w:t xml:space="preserve"> Market Earnings Inequality: The Public and Private Sectors in Vietnam, 1993–2006, The World Bank Economic Review, 27 (1), pp. 55-79.</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bCs/>
          <w:sz w:val="28"/>
          <w:szCs w:val="28"/>
          <w:lang w:val="en-GB"/>
        </w:rPr>
      </w:pPr>
      <w:r w:rsidRPr="00816F64">
        <w:rPr>
          <w:rFonts w:ascii="Times New Roman" w:hAnsi="Times New Roman" w:cs="Times New Roman"/>
          <w:bCs/>
          <w:sz w:val="28"/>
          <w:szCs w:val="28"/>
          <w:lang w:val="en-GB"/>
        </w:rPr>
        <w:t>Jefferson, T. and Preston, A. (2010) Labour Markets and Wages in Australia in 2009, Journal of Industrial Relations, 52(3), pp. 335-354.</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bCs/>
          <w:sz w:val="28"/>
          <w:szCs w:val="28"/>
          <w:lang w:val="en-GB"/>
        </w:rPr>
      </w:pPr>
      <w:r w:rsidRPr="00816F64">
        <w:rPr>
          <w:rFonts w:ascii="Times New Roman" w:hAnsi="Times New Roman" w:cs="Times New Roman"/>
          <w:bCs/>
          <w:sz w:val="28"/>
          <w:szCs w:val="28"/>
          <w:lang w:val="en-GB"/>
        </w:rPr>
        <w:t>Jefferson, T. and Preston, A. (2011) Labour Markets and Wages in Australia: 2010, Journal of Industrial Relations, 53(3), pp. 303-323.</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Jurajda</w:t>
      </w:r>
      <w:proofErr w:type="spellEnd"/>
      <w:r w:rsidRPr="00816F64">
        <w:rPr>
          <w:rFonts w:ascii="Times New Roman" w:hAnsi="Times New Roman" w:cs="Times New Roman"/>
          <w:sz w:val="28"/>
          <w:szCs w:val="28"/>
          <w:lang w:val="en-GB"/>
        </w:rPr>
        <w:t>, S. (2003) Gender wage gap and segregation in enterprises and the public sector in late transition countries, Journal of Comparative Economics</w:t>
      </w:r>
      <w:r w:rsidRPr="00816F64">
        <w:rPr>
          <w:rFonts w:ascii="Times New Roman" w:hAnsi="Times New Roman" w:cs="Times New Roman"/>
          <w:sz w:val="28"/>
          <w:szCs w:val="28"/>
          <w:shd w:val="clear" w:color="auto" w:fill="FFFFFF"/>
          <w:lang w:val="en-GB"/>
        </w:rPr>
        <w:t xml:space="preserve">, </w:t>
      </w:r>
      <w:r w:rsidRPr="00816F64">
        <w:rPr>
          <w:rFonts w:ascii="Times New Roman" w:hAnsi="Times New Roman" w:cs="Times New Roman"/>
          <w:sz w:val="28"/>
          <w:szCs w:val="28"/>
          <w:lang w:val="en-GB"/>
        </w:rPr>
        <w:t>31</w:t>
      </w:r>
      <w:r w:rsidRPr="00816F64">
        <w:rPr>
          <w:rStyle w:val="apple-converted-space"/>
          <w:rFonts w:ascii="Times New Roman" w:hAnsi="Times New Roman" w:cs="Times New Roman"/>
          <w:sz w:val="28"/>
          <w:szCs w:val="28"/>
          <w:shd w:val="clear" w:color="auto" w:fill="FFFFFF"/>
          <w:lang w:val="en-GB"/>
        </w:rPr>
        <w:t xml:space="preserve"> (</w:t>
      </w:r>
      <w:r w:rsidRPr="00816F64">
        <w:rPr>
          <w:rFonts w:ascii="Times New Roman" w:hAnsi="Times New Roman" w:cs="Times New Roman"/>
          <w:sz w:val="28"/>
          <w:szCs w:val="28"/>
          <w:lang w:val="en-GB"/>
        </w:rPr>
        <w:t>2),</w:t>
      </w:r>
      <w:r w:rsidRPr="00816F64">
        <w:rPr>
          <w:rStyle w:val="apple-converted-space"/>
          <w:rFonts w:ascii="Times New Roman" w:hAnsi="Times New Roman" w:cs="Times New Roman"/>
          <w:sz w:val="28"/>
          <w:szCs w:val="28"/>
          <w:shd w:val="clear" w:color="auto" w:fill="FFFFFF"/>
          <w:lang w:val="en-GB"/>
        </w:rPr>
        <w:t xml:space="preserve"> pp. </w:t>
      </w:r>
      <w:r w:rsidRPr="00816F64">
        <w:rPr>
          <w:rFonts w:ascii="Times New Roman" w:hAnsi="Times New Roman" w:cs="Times New Roman"/>
          <w:sz w:val="28"/>
          <w:szCs w:val="28"/>
          <w:lang w:val="en-GB"/>
        </w:rPr>
        <w:t>199-222.</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bCs/>
          <w:sz w:val="28"/>
          <w:szCs w:val="28"/>
          <w:lang w:val="en-GB"/>
        </w:rPr>
      </w:pPr>
      <w:r w:rsidRPr="00816F64">
        <w:rPr>
          <w:rFonts w:ascii="Times New Roman" w:hAnsi="Times New Roman" w:cs="Times New Roman"/>
          <w:sz w:val="28"/>
          <w:szCs w:val="28"/>
          <w:lang w:val="en-GB"/>
        </w:rPr>
        <w:t xml:space="preserve">IDS (2006) Developments in occupational pay differentiation, </w:t>
      </w:r>
      <w:proofErr w:type="gramStart"/>
      <w:r w:rsidRPr="00816F64">
        <w:rPr>
          <w:rFonts w:ascii="Times New Roman" w:hAnsi="Times New Roman" w:cs="Times New Roman"/>
          <w:bCs/>
          <w:sz w:val="28"/>
          <w:szCs w:val="28"/>
          <w:lang w:val="en-GB"/>
        </w:rPr>
        <w:t>A</w:t>
      </w:r>
      <w:proofErr w:type="gramEnd"/>
      <w:r w:rsidRPr="00816F64">
        <w:rPr>
          <w:rFonts w:ascii="Times New Roman" w:hAnsi="Times New Roman" w:cs="Times New Roman"/>
          <w:bCs/>
          <w:sz w:val="28"/>
          <w:szCs w:val="28"/>
          <w:lang w:val="en-GB"/>
        </w:rPr>
        <w:t xml:space="preserve"> research report of the Office for Manpower Economics By Incomes Data Services, London: Thomson.</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bCs/>
          <w:sz w:val="28"/>
          <w:szCs w:val="28"/>
          <w:lang w:val="en-GB"/>
        </w:rPr>
      </w:pPr>
      <w:r w:rsidRPr="00816F64">
        <w:rPr>
          <w:rFonts w:ascii="Times New Roman" w:hAnsi="Times New Roman" w:cs="Times New Roman"/>
          <w:bCs/>
          <w:sz w:val="28"/>
          <w:szCs w:val="28"/>
          <w:lang w:val="en-GB"/>
        </w:rPr>
        <w:lastRenderedPageBreak/>
        <w:t xml:space="preserve">IDS (2009) </w:t>
      </w:r>
      <w:proofErr w:type="gramStart"/>
      <w:r w:rsidRPr="00816F64">
        <w:rPr>
          <w:rFonts w:ascii="Times New Roman" w:hAnsi="Times New Roman" w:cs="Times New Roman"/>
          <w:bCs/>
          <w:sz w:val="28"/>
          <w:szCs w:val="28"/>
          <w:lang w:val="en-GB"/>
        </w:rPr>
        <w:t>Pay,</w:t>
      </w:r>
      <w:proofErr w:type="gramEnd"/>
      <w:r w:rsidRPr="00816F64">
        <w:rPr>
          <w:rFonts w:ascii="Times New Roman" w:hAnsi="Times New Roman" w:cs="Times New Roman"/>
          <w:bCs/>
          <w:sz w:val="28"/>
          <w:szCs w:val="28"/>
          <w:lang w:val="en-GB"/>
        </w:rPr>
        <w:t xml:space="preserve"> Reward Systems and the Labour Market, IDS Pay report 1021, London: Thomson.  </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bCs/>
          <w:sz w:val="28"/>
          <w:szCs w:val="28"/>
          <w:lang w:val="en-GB"/>
        </w:rPr>
      </w:pPr>
      <w:r w:rsidRPr="00816F64">
        <w:rPr>
          <w:rFonts w:ascii="Times New Roman" w:hAnsi="Times New Roman" w:cs="Times New Roman"/>
          <w:bCs/>
          <w:sz w:val="28"/>
          <w:szCs w:val="28"/>
          <w:lang w:val="en-GB"/>
        </w:rPr>
        <w:t xml:space="preserve">IDS (2011a) </w:t>
      </w:r>
      <w:r w:rsidRPr="00816F64">
        <w:rPr>
          <w:rFonts w:ascii="Times New Roman" w:hAnsi="Times New Roman" w:cs="Times New Roman"/>
          <w:sz w:val="28"/>
          <w:szCs w:val="28"/>
          <w:lang w:val="en-GB"/>
        </w:rPr>
        <w:t xml:space="preserve">Location-based pay differentiation: A research report for UNISON – </w:t>
      </w:r>
      <w:r w:rsidRPr="00816F64">
        <w:rPr>
          <w:rFonts w:ascii="Times New Roman" w:hAnsi="Times New Roman" w:cs="Times New Roman"/>
          <w:bCs/>
          <w:sz w:val="28"/>
          <w:szCs w:val="28"/>
          <w:lang w:val="en-GB"/>
        </w:rPr>
        <w:t>Incomes Data Services, London: Thomson.</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bCs/>
          <w:sz w:val="28"/>
          <w:szCs w:val="28"/>
          <w:lang w:val="en-GB"/>
        </w:rPr>
      </w:pPr>
      <w:r w:rsidRPr="00816F64">
        <w:rPr>
          <w:rFonts w:ascii="Times New Roman" w:hAnsi="Times New Roman" w:cs="Times New Roman"/>
          <w:bCs/>
          <w:sz w:val="28"/>
          <w:szCs w:val="28"/>
          <w:lang w:val="en-GB"/>
        </w:rPr>
        <w:t xml:space="preserve">IDS (2011b) Public and private sector earnings: fact and fiction, IDS Pay report 1075, London: Thomson.  </w:t>
      </w:r>
    </w:p>
    <w:p w:rsidR="008C34F1" w:rsidRPr="00816F64" w:rsidRDefault="008C34F1"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bCs/>
          <w:sz w:val="28"/>
          <w:szCs w:val="28"/>
          <w:lang w:val="en-GB"/>
        </w:rPr>
      </w:pPr>
      <w:r w:rsidRPr="00816F64">
        <w:rPr>
          <w:rFonts w:ascii="Times New Roman" w:hAnsi="Times New Roman" w:cs="Times New Roman"/>
          <w:bCs/>
          <w:sz w:val="28"/>
          <w:szCs w:val="28"/>
          <w:lang w:val="en-GB"/>
        </w:rPr>
        <w:t xml:space="preserve">IDS (2012) </w:t>
      </w:r>
      <w:proofErr w:type="gramStart"/>
      <w:r w:rsidR="005C72A6" w:rsidRPr="00816F64">
        <w:rPr>
          <w:rFonts w:ascii="Times New Roman" w:hAnsi="Times New Roman" w:cs="Times New Roman"/>
          <w:sz w:val="28"/>
          <w:szCs w:val="28"/>
          <w:lang w:val="en-GB"/>
        </w:rPr>
        <w:t>Crowding</w:t>
      </w:r>
      <w:proofErr w:type="gramEnd"/>
      <w:r w:rsidR="005C72A6" w:rsidRPr="00816F64">
        <w:rPr>
          <w:rFonts w:ascii="Times New Roman" w:hAnsi="Times New Roman" w:cs="Times New Roman"/>
          <w:sz w:val="28"/>
          <w:szCs w:val="28"/>
          <w:lang w:val="en-GB"/>
        </w:rPr>
        <w:t xml:space="preserve"> out: fact or fiction?</w:t>
      </w:r>
      <w:r w:rsidRPr="00816F64">
        <w:rPr>
          <w:rFonts w:ascii="Times New Roman" w:hAnsi="Times New Roman" w:cs="Times New Roman"/>
          <w:sz w:val="28"/>
          <w:szCs w:val="28"/>
          <w:lang w:val="en-GB"/>
        </w:rPr>
        <w:t xml:space="preserve"> A research report for UNISON – </w:t>
      </w:r>
      <w:r w:rsidRPr="00816F64">
        <w:rPr>
          <w:rFonts w:ascii="Times New Roman" w:hAnsi="Times New Roman" w:cs="Times New Roman"/>
          <w:bCs/>
          <w:sz w:val="28"/>
          <w:szCs w:val="28"/>
          <w:lang w:val="en-GB"/>
        </w:rPr>
        <w:t>Incomes Data Services, London: Thomson.</w:t>
      </w:r>
    </w:p>
    <w:p w:rsidR="00DF7604" w:rsidRPr="00816F64" w:rsidRDefault="00DF7604"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bCs/>
          <w:sz w:val="28"/>
          <w:szCs w:val="28"/>
          <w:lang w:val="en-GB"/>
        </w:rPr>
      </w:pPr>
      <w:proofErr w:type="gramStart"/>
      <w:r w:rsidRPr="00816F64">
        <w:rPr>
          <w:rFonts w:ascii="Times New Roman" w:hAnsi="Times New Roman" w:cs="Times New Roman"/>
          <w:bCs/>
          <w:sz w:val="28"/>
          <w:szCs w:val="28"/>
          <w:lang w:val="en-GB"/>
        </w:rPr>
        <w:t>Institute for Comparative Labour Relations Research (2006) Evaluation of pay in Russian regions and survey of state and municipal civil servants, ICLRR in association with The World Bank and DFID.</w:t>
      </w:r>
      <w:proofErr w:type="gramEnd"/>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iCs/>
          <w:sz w:val="28"/>
          <w:szCs w:val="28"/>
          <w:lang w:val="en-GB"/>
        </w:rPr>
        <w:t>Karabchuk</w:t>
      </w:r>
      <w:proofErr w:type="spellEnd"/>
      <w:r w:rsidRPr="00816F64">
        <w:rPr>
          <w:rFonts w:ascii="Times New Roman" w:hAnsi="Times New Roman" w:cs="Times New Roman"/>
          <w:iCs/>
          <w:sz w:val="28"/>
          <w:szCs w:val="28"/>
          <w:lang w:val="en-GB"/>
        </w:rPr>
        <w:t xml:space="preserve">, T.S. and </w:t>
      </w:r>
      <w:proofErr w:type="spellStart"/>
      <w:r w:rsidRPr="00816F64">
        <w:rPr>
          <w:rFonts w:ascii="Times New Roman" w:hAnsi="Times New Roman" w:cs="Times New Roman"/>
          <w:iCs/>
          <w:sz w:val="28"/>
          <w:szCs w:val="28"/>
          <w:lang w:val="en-GB"/>
        </w:rPr>
        <w:t>Pankratova</w:t>
      </w:r>
      <w:proofErr w:type="spellEnd"/>
      <w:r w:rsidRPr="00816F64">
        <w:rPr>
          <w:rFonts w:ascii="Times New Roman" w:hAnsi="Times New Roman" w:cs="Times New Roman"/>
          <w:iCs/>
          <w:sz w:val="28"/>
          <w:szCs w:val="28"/>
          <w:lang w:val="en-GB"/>
        </w:rPr>
        <w:t xml:space="preserve">, V.L. (2013) </w:t>
      </w:r>
      <w:r w:rsidRPr="00816F64">
        <w:rPr>
          <w:rStyle w:val="A36"/>
          <w:rFonts w:ascii="Times New Roman" w:hAnsi="Times New Roman" w:cs="Times New Roman"/>
          <w:sz w:val="28"/>
          <w:szCs w:val="28"/>
          <w:lang w:val="en-GB"/>
        </w:rPr>
        <w:t xml:space="preserve">Pay for Women with Kids in Russia: Is There Any Discrimination? </w:t>
      </w:r>
      <w:proofErr w:type="gramStart"/>
      <w:r w:rsidRPr="00816F64">
        <w:rPr>
          <w:rFonts w:ascii="Times New Roman" w:hAnsi="Times New Roman" w:cs="Times New Roman"/>
          <w:bCs/>
          <w:sz w:val="28"/>
          <w:szCs w:val="28"/>
          <w:lang w:val="en-GB"/>
        </w:rPr>
        <w:t>Economic Sociology, 14 (1), pp. 99-110</w:t>
      </w:r>
      <w:r w:rsidRPr="00816F64">
        <w:rPr>
          <w:rFonts w:ascii="Times New Roman" w:hAnsi="Times New Roman" w:cs="Times New Roman"/>
          <w:sz w:val="28"/>
          <w:szCs w:val="28"/>
          <w:lang w:val="en-GB"/>
        </w:rPr>
        <w:t xml:space="preserve"> [in Russian].</w:t>
      </w:r>
      <w:proofErr w:type="gramEnd"/>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Katz, L. (1986) Efficiency Wage Theories: A Partial Evaluation, NBER Chapters, in: NBER Macroeconomics Annual, 1, National Bureau of Economic Research, pp. 235-290.</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Kessler, I. (1993) Pay Determination in the British Civil Service since 1979, </w:t>
      </w:r>
      <w:r w:rsidRPr="00816F64">
        <w:rPr>
          <w:rFonts w:ascii="Times New Roman" w:hAnsi="Times New Roman" w:cs="Times New Roman"/>
          <w:iCs/>
          <w:sz w:val="28"/>
          <w:szCs w:val="28"/>
          <w:lang w:val="en-GB"/>
        </w:rPr>
        <w:t xml:space="preserve">Public Administration, </w:t>
      </w:r>
      <w:r w:rsidRPr="00816F64">
        <w:rPr>
          <w:rFonts w:ascii="Times New Roman" w:hAnsi="Times New Roman" w:cs="Times New Roman"/>
          <w:sz w:val="28"/>
          <w:szCs w:val="28"/>
          <w:lang w:val="en-GB"/>
        </w:rPr>
        <w:t xml:space="preserve">71, pp. 323-340. </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proofErr w:type="gramStart"/>
      <w:r w:rsidRPr="00816F64">
        <w:rPr>
          <w:rFonts w:ascii="Times New Roman" w:hAnsi="Times New Roman" w:cs="Times New Roman"/>
          <w:sz w:val="28"/>
          <w:szCs w:val="28"/>
          <w:lang w:val="en-GB"/>
        </w:rPr>
        <w:t>Ketelaar</w:t>
      </w:r>
      <w:proofErr w:type="spellEnd"/>
      <w:r w:rsidRPr="00816F64">
        <w:rPr>
          <w:rFonts w:ascii="Times New Roman" w:hAnsi="Times New Roman" w:cs="Times New Roman"/>
          <w:sz w:val="28"/>
          <w:szCs w:val="28"/>
          <w:lang w:val="en-GB"/>
        </w:rPr>
        <w:t xml:space="preserve">, A., Manning, N. and </w:t>
      </w:r>
      <w:proofErr w:type="spellStart"/>
      <w:r w:rsidRPr="00816F64">
        <w:rPr>
          <w:rFonts w:ascii="Times New Roman" w:hAnsi="Times New Roman" w:cs="Times New Roman"/>
          <w:sz w:val="28"/>
          <w:szCs w:val="28"/>
          <w:lang w:val="en-GB"/>
        </w:rPr>
        <w:t>Turkisch</w:t>
      </w:r>
      <w:proofErr w:type="spellEnd"/>
      <w:r w:rsidRPr="00816F64">
        <w:rPr>
          <w:rFonts w:ascii="Times New Roman" w:hAnsi="Times New Roman" w:cs="Times New Roman"/>
          <w:sz w:val="28"/>
          <w:szCs w:val="28"/>
          <w:lang w:val="en-GB"/>
        </w:rPr>
        <w:t>, E.</w:t>
      </w:r>
      <w:proofErr w:type="gramEnd"/>
      <w:r w:rsidRPr="00816F64">
        <w:rPr>
          <w:rFonts w:ascii="Times New Roman" w:hAnsi="Times New Roman" w:cs="Times New Roman"/>
          <w:sz w:val="28"/>
          <w:szCs w:val="28"/>
          <w:lang w:val="en-GB"/>
        </w:rPr>
        <w:t xml:space="preserve">  (2007) Performance-based Arrangements for Senior Civil Servants: OECD and Other Country Experiences, </w:t>
      </w:r>
      <w:r w:rsidRPr="00816F64">
        <w:rPr>
          <w:rFonts w:ascii="Times New Roman" w:hAnsi="Times New Roman" w:cs="Times New Roman"/>
          <w:iCs/>
          <w:sz w:val="28"/>
          <w:szCs w:val="28"/>
          <w:lang w:val="en-GB"/>
        </w:rPr>
        <w:t>OECD Working Papers on Public Governance</w:t>
      </w:r>
      <w:r w:rsidRPr="00816F64">
        <w:rPr>
          <w:rFonts w:ascii="Times New Roman" w:hAnsi="Times New Roman" w:cs="Times New Roman"/>
          <w:sz w:val="28"/>
          <w:szCs w:val="28"/>
          <w:lang w:val="en-GB"/>
        </w:rPr>
        <w:t>, 5, Paris: OECD Publishing.</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proofErr w:type="gramStart"/>
      <w:r w:rsidRPr="00816F64">
        <w:rPr>
          <w:rFonts w:ascii="Times New Roman" w:hAnsi="Times New Roman" w:cs="Times New Roman"/>
          <w:sz w:val="28"/>
          <w:szCs w:val="28"/>
          <w:lang w:val="en-GB"/>
        </w:rPr>
        <w:t>K</w:t>
      </w:r>
      <w:r w:rsidRPr="00816F64">
        <w:rPr>
          <w:rFonts w:ascii="Times New Roman" w:hAnsi="Times New Roman" w:cs="Times New Roman"/>
          <w:iCs/>
          <w:sz w:val="28"/>
          <w:szCs w:val="28"/>
          <w:lang w:val="en-GB"/>
        </w:rPr>
        <w:t>lisch</w:t>
      </w:r>
      <w:proofErr w:type="spellEnd"/>
      <w:r w:rsidRPr="00816F64">
        <w:rPr>
          <w:rFonts w:ascii="Times New Roman" w:hAnsi="Times New Roman" w:cs="Times New Roman"/>
          <w:iCs/>
          <w:sz w:val="28"/>
          <w:szCs w:val="28"/>
          <w:lang w:val="en-GB"/>
        </w:rPr>
        <w:t xml:space="preserve"> N</w:t>
      </w:r>
      <w:r w:rsidRPr="00816F64">
        <w:rPr>
          <w:rFonts w:ascii="Times New Roman" w:hAnsi="Times New Roman" w:cs="Times New Roman"/>
          <w:bCs/>
          <w:iCs/>
          <w:sz w:val="28"/>
          <w:szCs w:val="28"/>
          <w:lang w:val="en-GB"/>
        </w:rPr>
        <w:t xml:space="preserve">. (2007) </w:t>
      </w:r>
      <w:r w:rsidRPr="00816F64">
        <w:rPr>
          <w:rFonts w:ascii="Times New Roman" w:hAnsi="Times New Roman" w:cs="Times New Roman"/>
          <w:sz w:val="28"/>
          <w:szCs w:val="28"/>
          <w:lang w:val="en-GB"/>
        </w:rPr>
        <w:t>Efficiency and effectiveness indicators in public service, Public Service, 3 [in Russian].</w:t>
      </w:r>
      <w:proofErr w:type="gramEnd"/>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lastRenderedPageBreak/>
        <w:t>Klistch</w:t>
      </w:r>
      <w:proofErr w:type="spellEnd"/>
      <w:r w:rsidRPr="00816F64">
        <w:rPr>
          <w:rFonts w:ascii="Times New Roman" w:hAnsi="Times New Roman" w:cs="Times New Roman"/>
          <w:sz w:val="28"/>
          <w:szCs w:val="28"/>
          <w:lang w:val="en-GB"/>
        </w:rPr>
        <w:t xml:space="preserve">, N.N. (2012) The HR agenda, Lecture 10, 24.04.2012, </w:t>
      </w:r>
      <w:proofErr w:type="gramStart"/>
      <w:r w:rsidRPr="00816F64">
        <w:rPr>
          <w:rFonts w:ascii="Times New Roman" w:hAnsi="Times New Roman" w:cs="Times New Roman"/>
          <w:sz w:val="28"/>
          <w:szCs w:val="28"/>
          <w:lang w:val="en-GB"/>
        </w:rPr>
        <w:t>Managing</w:t>
      </w:r>
      <w:proofErr w:type="gramEnd"/>
      <w:r w:rsidRPr="00816F64">
        <w:rPr>
          <w:rFonts w:ascii="Times New Roman" w:hAnsi="Times New Roman" w:cs="Times New Roman"/>
          <w:sz w:val="28"/>
          <w:szCs w:val="28"/>
          <w:lang w:val="en-GB"/>
        </w:rPr>
        <w:t xml:space="preserve"> public services module [in Russian].</w:t>
      </w:r>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Klimenco</w:t>
      </w:r>
      <w:proofErr w:type="spellEnd"/>
      <w:r w:rsidRPr="00816F64">
        <w:rPr>
          <w:rFonts w:ascii="Times New Roman" w:hAnsi="Times New Roman" w:cs="Times New Roman"/>
          <w:sz w:val="28"/>
          <w:szCs w:val="28"/>
          <w:lang w:val="en-GB"/>
        </w:rPr>
        <w:t xml:space="preserve">, A.V. and </w:t>
      </w:r>
      <w:proofErr w:type="spellStart"/>
      <w:r w:rsidRPr="00816F64">
        <w:rPr>
          <w:rFonts w:ascii="Times New Roman" w:hAnsi="Times New Roman" w:cs="Times New Roman"/>
          <w:sz w:val="28"/>
          <w:szCs w:val="28"/>
          <w:lang w:val="en-GB"/>
        </w:rPr>
        <w:t>Klistch</w:t>
      </w:r>
      <w:proofErr w:type="spellEnd"/>
      <w:r w:rsidRPr="00816F64">
        <w:rPr>
          <w:rFonts w:ascii="Times New Roman" w:hAnsi="Times New Roman" w:cs="Times New Roman"/>
          <w:sz w:val="28"/>
          <w:szCs w:val="28"/>
          <w:lang w:val="en-GB"/>
        </w:rPr>
        <w:t>, N.N. (2012) Russia’s Civil Servant is Our Current Objective, Questions of Public and Municipal Administration, National Research University Higher School of Economics, 2, pp. 23-32 [in Russian].</w:t>
      </w:r>
    </w:p>
    <w:p w:rsidR="00E125ED" w:rsidRPr="00816F64" w:rsidRDefault="00E125ED" w:rsidP="00E125ED">
      <w:pPr>
        <w:pStyle w:val="ConsPlusNormal"/>
        <w:tabs>
          <w:tab w:val="num" w:pos="0"/>
        </w:tabs>
        <w:spacing w:line="360" w:lineRule="auto"/>
        <w:ind w:left="284" w:hanging="284"/>
        <w:jc w:val="both"/>
        <w:rPr>
          <w:rFonts w:ascii="Times New Roman" w:hAnsi="Times New Roman" w:cs="Times New Roman"/>
          <w:sz w:val="28"/>
          <w:szCs w:val="28"/>
          <w:lang w:val="en-GB"/>
        </w:rPr>
      </w:pPr>
      <w:proofErr w:type="spellStart"/>
      <w:proofErr w:type="gramStart"/>
      <w:r w:rsidRPr="00816F64">
        <w:rPr>
          <w:rFonts w:ascii="Times New Roman" w:hAnsi="Times New Roman" w:cs="Times New Roman"/>
          <w:sz w:val="28"/>
          <w:szCs w:val="28"/>
          <w:lang w:val="en-GB"/>
        </w:rPr>
        <w:t>Kuepiea</w:t>
      </w:r>
      <w:proofErr w:type="spellEnd"/>
      <w:r w:rsidRPr="00816F64">
        <w:rPr>
          <w:rFonts w:ascii="Times New Roman" w:hAnsi="Times New Roman" w:cs="Times New Roman"/>
          <w:sz w:val="28"/>
          <w:szCs w:val="28"/>
          <w:lang w:val="en-GB"/>
        </w:rPr>
        <w:t xml:space="preserve">, M., </w:t>
      </w:r>
      <w:proofErr w:type="spellStart"/>
      <w:r w:rsidRPr="00816F64">
        <w:rPr>
          <w:rFonts w:ascii="Times New Roman" w:hAnsi="Times New Roman" w:cs="Times New Roman"/>
          <w:sz w:val="28"/>
          <w:szCs w:val="28"/>
          <w:lang w:val="en-GB"/>
        </w:rPr>
        <w:t>Nordmana</w:t>
      </w:r>
      <w:proofErr w:type="spellEnd"/>
      <w:r w:rsidRPr="00816F64">
        <w:rPr>
          <w:rFonts w:ascii="Times New Roman" w:hAnsi="Times New Roman" w:cs="Times New Roman"/>
          <w:sz w:val="28"/>
          <w:szCs w:val="28"/>
          <w:lang w:val="en-GB"/>
        </w:rPr>
        <w:t xml:space="preserve">, C. and </w:t>
      </w:r>
      <w:proofErr w:type="spellStart"/>
      <w:r w:rsidRPr="00816F64">
        <w:rPr>
          <w:rFonts w:ascii="Times New Roman" w:hAnsi="Times New Roman" w:cs="Times New Roman"/>
          <w:sz w:val="28"/>
          <w:szCs w:val="28"/>
          <w:lang w:val="en-GB"/>
        </w:rPr>
        <w:t>Roubauda</w:t>
      </w:r>
      <w:proofErr w:type="spellEnd"/>
      <w:r w:rsidRPr="00816F64">
        <w:rPr>
          <w:rFonts w:ascii="Times New Roman" w:hAnsi="Times New Roman" w:cs="Times New Roman"/>
          <w:sz w:val="28"/>
          <w:szCs w:val="28"/>
          <w:lang w:val="en-GB"/>
        </w:rPr>
        <w:t>, F. (2009) Education and earnings in urban West Africa, Journal of Comparative Economics, 37, pp. 491-515.</w:t>
      </w:r>
      <w:proofErr w:type="gramEnd"/>
    </w:p>
    <w:p w:rsidR="00E125ED" w:rsidRPr="00816F64" w:rsidRDefault="00E125ED" w:rsidP="00E125ED">
      <w:pPr>
        <w:pStyle w:val="ConsPlusNormal"/>
        <w:tabs>
          <w:tab w:val="num"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Kuzminov</w:t>
      </w:r>
      <w:proofErr w:type="spellEnd"/>
      <w:r w:rsidRPr="00816F64">
        <w:rPr>
          <w:rFonts w:ascii="Times New Roman" w:hAnsi="Times New Roman" w:cs="Times New Roman"/>
          <w:sz w:val="28"/>
          <w:szCs w:val="28"/>
          <w:lang w:val="en-GB"/>
        </w:rPr>
        <w:t xml:space="preserve">, I. and </w:t>
      </w:r>
      <w:proofErr w:type="spellStart"/>
      <w:r w:rsidRPr="00816F64">
        <w:rPr>
          <w:rFonts w:ascii="Times New Roman" w:hAnsi="Times New Roman" w:cs="Times New Roman"/>
          <w:sz w:val="28"/>
          <w:szCs w:val="28"/>
          <w:lang w:val="en-GB"/>
        </w:rPr>
        <w:t>Yudkevich</w:t>
      </w:r>
      <w:proofErr w:type="spellEnd"/>
      <w:r w:rsidRPr="00816F64">
        <w:rPr>
          <w:rFonts w:ascii="Times New Roman" w:hAnsi="Times New Roman" w:cs="Times New Roman"/>
          <w:sz w:val="28"/>
          <w:szCs w:val="28"/>
          <w:lang w:val="en-GB"/>
        </w:rPr>
        <w:t xml:space="preserve"> M. (2000) Institutional Economics: a teaching aid. </w:t>
      </w:r>
      <w:proofErr w:type="gramStart"/>
      <w:r w:rsidRPr="00816F64">
        <w:rPr>
          <w:rFonts w:ascii="Times New Roman" w:hAnsi="Times New Roman" w:cs="Times New Roman"/>
          <w:sz w:val="28"/>
          <w:szCs w:val="28"/>
          <w:lang w:val="en-GB"/>
        </w:rPr>
        <w:t>In two parts.</w:t>
      </w:r>
      <w:proofErr w:type="gramEnd"/>
      <w:r w:rsidRPr="00816F64">
        <w:rPr>
          <w:rFonts w:ascii="Times New Roman" w:hAnsi="Times New Roman" w:cs="Times New Roman"/>
          <w:sz w:val="28"/>
          <w:szCs w:val="28"/>
          <w:lang w:val="en-GB"/>
        </w:rPr>
        <w:t xml:space="preserve"> Moscow: Higher School of Economics.</w:t>
      </w:r>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lang w:val="en-GB"/>
        </w:rPr>
      </w:pPr>
      <w:proofErr w:type="spellStart"/>
      <w:proofErr w:type="gramStart"/>
      <w:r w:rsidRPr="00816F64">
        <w:rPr>
          <w:rFonts w:ascii="Times New Roman" w:hAnsi="Times New Roman" w:cs="Times New Roman"/>
          <w:sz w:val="28"/>
          <w:szCs w:val="28"/>
          <w:lang w:val="en-GB"/>
        </w:rPr>
        <w:t>Landman</w:t>
      </w:r>
      <w:proofErr w:type="spellEnd"/>
      <w:r w:rsidRPr="00816F64">
        <w:rPr>
          <w:rFonts w:ascii="Times New Roman" w:hAnsi="Times New Roman" w:cs="Times New Roman"/>
          <w:sz w:val="28"/>
          <w:szCs w:val="28"/>
          <w:lang w:val="en-GB"/>
        </w:rPr>
        <w:t xml:space="preserve">, T. (2008) Issues and methods in comparative politics, </w:t>
      </w:r>
      <w:proofErr w:type="spellStart"/>
      <w:r w:rsidRPr="00816F64">
        <w:rPr>
          <w:rFonts w:ascii="Times New Roman" w:hAnsi="Times New Roman" w:cs="Times New Roman"/>
          <w:sz w:val="28"/>
          <w:szCs w:val="28"/>
          <w:lang w:val="en-GB"/>
        </w:rPr>
        <w:t>Routledge</w:t>
      </w:r>
      <w:proofErr w:type="spellEnd"/>
      <w:r w:rsidRPr="00816F64">
        <w:rPr>
          <w:rFonts w:ascii="Times New Roman" w:hAnsi="Times New Roman" w:cs="Times New Roman"/>
          <w:sz w:val="28"/>
          <w:szCs w:val="28"/>
          <w:lang w:val="en-GB"/>
        </w:rPr>
        <w:t>.</w:t>
      </w:r>
      <w:proofErr w:type="gramEnd"/>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List of Presidents’ instructions resulted in enlarged session of working group on preparation suggestions for development in the Russian Federation the system “Open </w:t>
      </w:r>
      <w:proofErr w:type="spellStart"/>
      <w:r w:rsidRPr="00816F64">
        <w:rPr>
          <w:rFonts w:ascii="Times New Roman" w:hAnsi="Times New Roman" w:cs="Times New Roman"/>
          <w:sz w:val="28"/>
          <w:szCs w:val="28"/>
          <w:lang w:val="en-GB"/>
        </w:rPr>
        <w:t>Governmant</w:t>
      </w:r>
      <w:proofErr w:type="spellEnd"/>
      <w:r w:rsidRPr="00816F64">
        <w:rPr>
          <w:rFonts w:ascii="Times New Roman" w:hAnsi="Times New Roman" w:cs="Times New Roman"/>
          <w:sz w:val="28"/>
          <w:szCs w:val="28"/>
          <w:lang w:val="en-GB"/>
        </w:rPr>
        <w:t>” for the civil service’s staff assistance on 14th of March 2012 [in Russian].</w:t>
      </w:r>
    </w:p>
    <w:p w:rsidR="0054364A" w:rsidRPr="00816F64" w:rsidRDefault="0054364A" w:rsidP="00E125ED">
      <w:pPr>
        <w:pStyle w:val="ConsPlusNormal"/>
        <w:widowControl/>
        <w:tabs>
          <w:tab w:val="num" w:pos="0"/>
        </w:tabs>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Langer, S. (2000) Factors Affecting CFO Compensation, Strategic Finance, 81 (9), pp. 38-44.</w:t>
      </w:r>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Lawlor</w:t>
      </w:r>
      <w:proofErr w:type="spellEnd"/>
      <w:r w:rsidRPr="00816F64">
        <w:rPr>
          <w:rFonts w:ascii="Times New Roman" w:hAnsi="Times New Roman" w:cs="Times New Roman"/>
          <w:sz w:val="28"/>
          <w:szCs w:val="28"/>
          <w:lang w:val="en-GB"/>
        </w:rPr>
        <w:t xml:space="preserve">, E., </w:t>
      </w:r>
      <w:proofErr w:type="spellStart"/>
      <w:r w:rsidRPr="00816F64">
        <w:rPr>
          <w:rFonts w:ascii="Times New Roman" w:hAnsi="Times New Roman" w:cs="Times New Roman"/>
          <w:sz w:val="28"/>
          <w:szCs w:val="28"/>
          <w:lang w:val="en-GB"/>
        </w:rPr>
        <w:t>Kersley</w:t>
      </w:r>
      <w:proofErr w:type="spellEnd"/>
      <w:r w:rsidRPr="00816F64">
        <w:rPr>
          <w:rFonts w:ascii="Times New Roman" w:hAnsi="Times New Roman" w:cs="Times New Roman"/>
          <w:sz w:val="28"/>
          <w:szCs w:val="28"/>
          <w:lang w:val="en-GB"/>
        </w:rPr>
        <w:t xml:space="preserve">, H. and Steed, S. (2009) A Bit Rich: Calculating the real value to society of different professions, new economics foundation, London: </w:t>
      </w:r>
      <w:proofErr w:type="spellStart"/>
      <w:r w:rsidRPr="00816F64">
        <w:rPr>
          <w:rFonts w:ascii="Times New Roman" w:hAnsi="Times New Roman" w:cs="Times New Roman"/>
          <w:sz w:val="28"/>
          <w:szCs w:val="28"/>
          <w:lang w:val="en-GB"/>
        </w:rPr>
        <w:t>nef</w:t>
      </w:r>
      <w:proofErr w:type="spellEnd"/>
      <w:r w:rsidRPr="00816F64">
        <w:rPr>
          <w:rFonts w:ascii="Times New Roman" w:hAnsi="Times New Roman" w:cs="Times New Roman"/>
          <w:sz w:val="28"/>
          <w:szCs w:val="28"/>
          <w:lang w:val="en-GB"/>
        </w:rPr>
        <w:t>.</w:t>
      </w:r>
    </w:p>
    <w:p w:rsidR="00E125ED" w:rsidRPr="00816F64" w:rsidRDefault="006449D6" w:rsidP="00E125ED">
      <w:pPr>
        <w:pStyle w:val="ConsPlusNormal"/>
        <w:widowControl/>
        <w:tabs>
          <w:tab w:val="num" w:pos="0"/>
        </w:tabs>
        <w:spacing w:line="360" w:lineRule="auto"/>
        <w:ind w:left="284" w:hanging="284"/>
        <w:jc w:val="both"/>
        <w:rPr>
          <w:rFonts w:ascii="Times New Roman" w:hAnsi="Times New Roman" w:cs="Times New Roman"/>
          <w:sz w:val="28"/>
          <w:szCs w:val="28"/>
          <w:shd w:val="clear" w:color="auto" w:fill="FFFFFF"/>
          <w:lang w:val="en-GB"/>
        </w:rPr>
      </w:pPr>
      <w:hyperlink r:id="rId64" w:history="1">
        <w:r w:rsidR="00E125ED" w:rsidRPr="00816F64">
          <w:rPr>
            <w:rStyle w:val="a9"/>
            <w:rFonts w:ascii="Times New Roman" w:hAnsi="Times New Roman" w:cs="Times New Roman"/>
            <w:bCs/>
            <w:color w:val="auto"/>
            <w:sz w:val="28"/>
            <w:szCs w:val="28"/>
            <w:u w:val="none"/>
            <w:bdr w:val="none" w:sz="0" w:space="0" w:color="auto" w:frame="1"/>
            <w:shd w:val="clear" w:color="auto" w:fill="FFFFFF"/>
            <w:lang w:val="en-GB"/>
          </w:rPr>
          <w:t>Lewis</w:t>
        </w:r>
      </w:hyperlink>
      <w:r w:rsidR="00E125ED" w:rsidRPr="00816F64">
        <w:rPr>
          <w:rFonts w:ascii="Times New Roman" w:eastAsia="Times New Roman" w:hAnsi="Times New Roman" w:cs="Times New Roman"/>
          <w:bCs/>
          <w:kern w:val="36"/>
          <w:sz w:val="28"/>
          <w:szCs w:val="28"/>
          <w:lang w:val="en-GB"/>
        </w:rPr>
        <w:t xml:space="preserve">, G. (1996) </w:t>
      </w:r>
      <w:r w:rsidR="00E125ED" w:rsidRPr="00816F64">
        <w:rPr>
          <w:rFonts w:ascii="Times New Roman" w:hAnsi="Times New Roman" w:cs="Times New Roman"/>
          <w:bCs/>
          <w:sz w:val="28"/>
          <w:szCs w:val="28"/>
          <w:lang w:val="en-GB"/>
        </w:rPr>
        <w:t xml:space="preserve">Gender Integration of Occupations in the Federal Civil Service: Extent and Effects on Male-Female Earnings, Industrial and </w:t>
      </w:r>
      <w:proofErr w:type="spellStart"/>
      <w:r w:rsidR="00E125ED" w:rsidRPr="00816F64">
        <w:rPr>
          <w:rFonts w:ascii="Times New Roman" w:hAnsi="Times New Roman" w:cs="Times New Roman"/>
          <w:bCs/>
          <w:sz w:val="28"/>
          <w:szCs w:val="28"/>
          <w:lang w:val="en-GB"/>
        </w:rPr>
        <w:t>Labor</w:t>
      </w:r>
      <w:proofErr w:type="spellEnd"/>
      <w:r w:rsidR="00E125ED" w:rsidRPr="00816F64">
        <w:rPr>
          <w:rFonts w:ascii="Times New Roman" w:hAnsi="Times New Roman" w:cs="Times New Roman"/>
          <w:bCs/>
          <w:sz w:val="28"/>
          <w:szCs w:val="28"/>
          <w:lang w:val="en-GB"/>
        </w:rPr>
        <w:t xml:space="preserve"> Relations Review, </w:t>
      </w:r>
      <w:r w:rsidR="00E125ED" w:rsidRPr="00816F64">
        <w:rPr>
          <w:rFonts w:ascii="Times New Roman" w:hAnsi="Times New Roman" w:cs="Times New Roman"/>
          <w:sz w:val="28"/>
          <w:szCs w:val="28"/>
          <w:lang w:val="en-GB"/>
        </w:rPr>
        <w:t xml:space="preserve">49 (3), </w:t>
      </w:r>
      <w:r w:rsidR="00E125ED" w:rsidRPr="00816F64">
        <w:rPr>
          <w:rFonts w:ascii="Times New Roman" w:hAnsi="Times New Roman" w:cs="Times New Roman"/>
          <w:bCs/>
          <w:sz w:val="28"/>
          <w:szCs w:val="28"/>
          <w:lang w:val="en-GB"/>
        </w:rPr>
        <w:t>pp.</w:t>
      </w:r>
      <w:r w:rsidR="00E125ED" w:rsidRPr="00816F64">
        <w:rPr>
          <w:rStyle w:val="apple-converted-space"/>
          <w:rFonts w:ascii="Times New Roman" w:hAnsi="Times New Roman" w:cs="Times New Roman"/>
          <w:sz w:val="28"/>
          <w:szCs w:val="28"/>
          <w:shd w:val="clear" w:color="auto" w:fill="FFFFFF"/>
          <w:lang w:val="en-GB"/>
        </w:rPr>
        <w:t> </w:t>
      </w:r>
      <w:r w:rsidR="00E125ED" w:rsidRPr="00816F64">
        <w:rPr>
          <w:rFonts w:ascii="Times New Roman" w:hAnsi="Times New Roman" w:cs="Times New Roman"/>
          <w:sz w:val="28"/>
          <w:szCs w:val="28"/>
          <w:shd w:val="clear" w:color="auto" w:fill="FFFFFF"/>
          <w:lang w:val="en-GB"/>
        </w:rPr>
        <w:t>472-483.</w:t>
      </w:r>
    </w:p>
    <w:p w:rsidR="00BE603F" w:rsidRPr="00816F64" w:rsidRDefault="00BE603F" w:rsidP="00BE603F">
      <w:pPr>
        <w:pStyle w:val="ConsPlusNormal"/>
        <w:tabs>
          <w:tab w:val="num" w:pos="0"/>
        </w:tabs>
        <w:spacing w:line="360" w:lineRule="auto"/>
        <w:ind w:left="284" w:hanging="284"/>
        <w:jc w:val="both"/>
        <w:rPr>
          <w:rFonts w:ascii="Times New Roman" w:hAnsi="Times New Roman" w:cs="Times New Roman"/>
          <w:sz w:val="28"/>
          <w:szCs w:val="28"/>
          <w:shd w:val="clear" w:color="auto" w:fill="FFFFFF"/>
          <w:lang w:val="en-GB"/>
        </w:rPr>
      </w:pPr>
      <w:r w:rsidRPr="00816F64">
        <w:rPr>
          <w:rFonts w:ascii="Times New Roman" w:hAnsi="Times New Roman" w:cs="Times New Roman"/>
          <w:sz w:val="28"/>
          <w:szCs w:val="28"/>
          <w:shd w:val="clear" w:color="auto" w:fill="FFFFFF"/>
          <w:lang w:val="en-GB"/>
        </w:rPr>
        <w:t>Lewis, G. And Park, K. (1989) Turnover Rates In Federal White-Collar Employment: Are Women More Likely To Quit Than Men? American Review of Public Administration, 19 (1), pp. 13-28.</w:t>
      </w:r>
    </w:p>
    <w:p w:rsidR="00E125ED" w:rsidRPr="00816F64" w:rsidRDefault="006449D6" w:rsidP="00E125ED">
      <w:pPr>
        <w:pStyle w:val="ConsPlusNormal"/>
        <w:widowControl/>
        <w:tabs>
          <w:tab w:val="num" w:pos="0"/>
        </w:tabs>
        <w:spacing w:line="360" w:lineRule="auto"/>
        <w:ind w:left="284" w:hanging="284"/>
        <w:jc w:val="both"/>
        <w:rPr>
          <w:rFonts w:ascii="Times New Roman" w:hAnsi="Times New Roman" w:cs="Times New Roman"/>
          <w:sz w:val="28"/>
          <w:szCs w:val="28"/>
          <w:shd w:val="clear" w:color="auto" w:fill="FFFFFF"/>
          <w:lang w:val="en-GB"/>
        </w:rPr>
      </w:pPr>
      <w:hyperlink r:id="rId65" w:history="1">
        <w:r w:rsidR="00E125ED" w:rsidRPr="00816F64">
          <w:rPr>
            <w:rStyle w:val="a9"/>
            <w:rFonts w:ascii="Times New Roman" w:hAnsi="Times New Roman" w:cs="Times New Roman"/>
            <w:bCs/>
            <w:color w:val="auto"/>
            <w:sz w:val="28"/>
            <w:szCs w:val="28"/>
            <w:u w:val="none"/>
            <w:bdr w:val="none" w:sz="0" w:space="0" w:color="auto" w:frame="1"/>
            <w:shd w:val="clear" w:color="auto" w:fill="FFFFFF"/>
            <w:lang w:val="en-GB"/>
          </w:rPr>
          <w:t>Lewis</w:t>
        </w:r>
      </w:hyperlink>
      <w:r w:rsidR="00E125ED" w:rsidRPr="00816F64">
        <w:rPr>
          <w:rFonts w:ascii="Times New Roman" w:eastAsia="Times New Roman" w:hAnsi="Times New Roman" w:cs="Times New Roman"/>
          <w:bCs/>
          <w:kern w:val="36"/>
          <w:sz w:val="28"/>
          <w:szCs w:val="28"/>
          <w:lang w:val="en-GB"/>
        </w:rPr>
        <w:t>, G. and</w:t>
      </w:r>
      <w:r w:rsidR="00E125ED" w:rsidRPr="00816F64">
        <w:rPr>
          <w:rFonts w:ascii="Times New Roman" w:hAnsi="Times New Roman" w:cs="Times New Roman"/>
          <w:sz w:val="28"/>
          <w:szCs w:val="28"/>
          <w:shd w:val="clear" w:color="auto" w:fill="FFFFFF"/>
          <w:lang w:val="en-GB"/>
        </w:rPr>
        <w:t xml:space="preserve"> Durst, S. (1995) </w:t>
      </w:r>
      <w:r w:rsidR="00E125ED" w:rsidRPr="00816F64">
        <w:rPr>
          <w:rFonts w:ascii="Times New Roman" w:hAnsi="Times New Roman" w:cs="Times New Roman"/>
          <w:bCs/>
          <w:sz w:val="28"/>
          <w:szCs w:val="28"/>
          <w:lang w:val="en-GB"/>
        </w:rPr>
        <w:t xml:space="preserve">Will Locality Pay Solve Recruitment and Retention Problems in the Federal Civil Service? Public Administration Review, 55 (4), pp. </w:t>
      </w:r>
      <w:r w:rsidR="00E125ED" w:rsidRPr="00816F64">
        <w:rPr>
          <w:rFonts w:ascii="Times New Roman" w:hAnsi="Times New Roman" w:cs="Times New Roman"/>
          <w:sz w:val="28"/>
          <w:szCs w:val="28"/>
          <w:shd w:val="clear" w:color="auto" w:fill="FFFFFF"/>
          <w:lang w:val="en-GB"/>
        </w:rPr>
        <w:t>371-380.</w:t>
      </w:r>
    </w:p>
    <w:p w:rsidR="00E125ED" w:rsidRPr="00816F64" w:rsidRDefault="006449D6" w:rsidP="00E125ED">
      <w:pPr>
        <w:pStyle w:val="ConsPlusNormal"/>
        <w:widowControl/>
        <w:tabs>
          <w:tab w:val="num" w:pos="0"/>
        </w:tabs>
        <w:spacing w:line="360" w:lineRule="auto"/>
        <w:ind w:left="284" w:hanging="284"/>
        <w:jc w:val="both"/>
        <w:rPr>
          <w:rStyle w:val="slug-pages"/>
          <w:rFonts w:ascii="Times New Roman" w:hAnsi="Times New Roman" w:cs="Times New Roman"/>
          <w:bCs/>
          <w:sz w:val="28"/>
          <w:szCs w:val="28"/>
          <w:bdr w:val="none" w:sz="0" w:space="0" w:color="auto" w:frame="1"/>
          <w:shd w:val="clear" w:color="auto" w:fill="FFFFFF"/>
          <w:lang w:val="en-GB"/>
        </w:rPr>
      </w:pPr>
      <w:hyperlink r:id="rId66" w:history="1">
        <w:r w:rsidR="00E125ED" w:rsidRPr="00816F64">
          <w:rPr>
            <w:rStyle w:val="a9"/>
            <w:rFonts w:ascii="Times New Roman" w:hAnsi="Times New Roman" w:cs="Times New Roman"/>
            <w:bCs/>
            <w:color w:val="auto"/>
            <w:sz w:val="28"/>
            <w:szCs w:val="28"/>
            <w:u w:val="none"/>
            <w:bdr w:val="none" w:sz="0" w:space="0" w:color="auto" w:frame="1"/>
            <w:shd w:val="clear" w:color="auto" w:fill="FFFFFF"/>
            <w:lang w:val="en-GB"/>
          </w:rPr>
          <w:t>Lewis</w:t>
        </w:r>
      </w:hyperlink>
      <w:r w:rsidR="00E125ED" w:rsidRPr="00816F64">
        <w:rPr>
          <w:rFonts w:ascii="Times New Roman" w:eastAsia="Times New Roman" w:hAnsi="Times New Roman" w:cs="Times New Roman"/>
          <w:bCs/>
          <w:kern w:val="36"/>
          <w:sz w:val="28"/>
          <w:szCs w:val="28"/>
          <w:lang w:val="en-GB"/>
        </w:rPr>
        <w:t xml:space="preserve">, G. and </w:t>
      </w:r>
      <w:hyperlink r:id="rId67" w:history="1">
        <w:proofErr w:type="spellStart"/>
        <w:r w:rsidR="00E125ED" w:rsidRPr="00816F64">
          <w:rPr>
            <w:rStyle w:val="a9"/>
            <w:rFonts w:ascii="Times New Roman" w:hAnsi="Times New Roman" w:cs="Times New Roman"/>
            <w:bCs/>
            <w:color w:val="auto"/>
            <w:sz w:val="28"/>
            <w:szCs w:val="28"/>
            <w:u w:val="none"/>
            <w:bdr w:val="none" w:sz="0" w:space="0" w:color="auto" w:frame="1"/>
            <w:shd w:val="clear" w:color="auto" w:fill="FFFFFF"/>
            <w:lang w:val="en-GB"/>
          </w:rPr>
          <w:t>Seong</w:t>
        </w:r>
        <w:proofErr w:type="spellEnd"/>
        <w:r w:rsidR="00E125ED" w:rsidRPr="00816F64">
          <w:rPr>
            <w:rStyle w:val="a9"/>
            <w:rFonts w:ascii="Times New Roman" w:hAnsi="Times New Roman" w:cs="Times New Roman"/>
            <w:bCs/>
            <w:color w:val="auto"/>
            <w:sz w:val="28"/>
            <w:szCs w:val="28"/>
            <w:u w:val="none"/>
            <w:bdr w:val="none" w:sz="0" w:space="0" w:color="auto" w:frame="1"/>
            <w:shd w:val="clear" w:color="auto" w:fill="FFFFFF"/>
            <w:lang w:val="en-GB"/>
          </w:rPr>
          <w:t>, S.</w:t>
        </w:r>
        <w:r w:rsidR="00E125ED" w:rsidRPr="00816F64">
          <w:rPr>
            <w:rStyle w:val="apple-converted-space"/>
            <w:rFonts w:ascii="Times New Roman" w:hAnsi="Times New Roman" w:cs="Times New Roman"/>
            <w:bCs/>
            <w:sz w:val="28"/>
            <w:szCs w:val="28"/>
            <w:bdr w:val="none" w:sz="0" w:space="0" w:color="auto" w:frame="1"/>
            <w:shd w:val="clear" w:color="auto" w:fill="FFFFFF"/>
            <w:lang w:val="en-GB"/>
          </w:rPr>
          <w:t> </w:t>
        </w:r>
      </w:hyperlink>
      <w:r w:rsidR="00E125ED" w:rsidRPr="00816F64">
        <w:rPr>
          <w:rFonts w:ascii="Times New Roman" w:eastAsia="Times New Roman" w:hAnsi="Times New Roman" w:cs="Times New Roman"/>
          <w:bCs/>
          <w:kern w:val="36"/>
          <w:sz w:val="28"/>
          <w:szCs w:val="28"/>
          <w:lang w:val="en-GB"/>
        </w:rPr>
        <w:t xml:space="preserve">(2009) A Major Difference? </w:t>
      </w:r>
      <w:r w:rsidR="00E125ED" w:rsidRPr="00816F64">
        <w:rPr>
          <w:rFonts w:ascii="Times New Roman" w:eastAsia="Times New Roman" w:hAnsi="Times New Roman" w:cs="Times New Roman"/>
          <w:bCs/>
          <w:sz w:val="28"/>
          <w:szCs w:val="28"/>
          <w:lang w:val="en-GB"/>
        </w:rPr>
        <w:t xml:space="preserve">Fields of Study and Male - Female Pay Differences in Federal Employment, </w:t>
      </w:r>
      <w:proofErr w:type="gramStart"/>
      <w:r w:rsidR="00E125ED" w:rsidRPr="00816F64">
        <w:rPr>
          <w:rFonts w:ascii="Times New Roman" w:hAnsi="Times New Roman" w:cs="Times New Roman"/>
          <w:sz w:val="28"/>
          <w:szCs w:val="28"/>
          <w:lang w:val="en-GB"/>
        </w:rPr>
        <w:t>The</w:t>
      </w:r>
      <w:proofErr w:type="gramEnd"/>
      <w:r w:rsidR="00E125ED" w:rsidRPr="00816F64">
        <w:rPr>
          <w:rFonts w:ascii="Times New Roman" w:hAnsi="Times New Roman" w:cs="Times New Roman"/>
          <w:sz w:val="28"/>
          <w:szCs w:val="28"/>
          <w:lang w:val="en-GB"/>
        </w:rPr>
        <w:t xml:space="preserve"> American Review of Public Administration, </w:t>
      </w:r>
      <w:r w:rsidR="00E125ED" w:rsidRPr="00816F64">
        <w:rPr>
          <w:rStyle w:val="slug-vol"/>
          <w:rFonts w:ascii="Times New Roman" w:hAnsi="Times New Roman" w:cs="Times New Roman"/>
          <w:sz w:val="28"/>
          <w:szCs w:val="28"/>
          <w:bdr w:val="none" w:sz="0" w:space="0" w:color="auto" w:frame="1"/>
          <w:shd w:val="clear" w:color="auto" w:fill="FFFFFF"/>
          <w:lang w:val="en-GB"/>
        </w:rPr>
        <w:t>39</w:t>
      </w:r>
      <w:r w:rsidR="00E125ED" w:rsidRPr="00816F64">
        <w:rPr>
          <w:rStyle w:val="apple-converted-space"/>
          <w:rFonts w:ascii="Times New Roman" w:hAnsi="Times New Roman" w:cs="Times New Roman"/>
          <w:sz w:val="28"/>
          <w:szCs w:val="28"/>
          <w:bdr w:val="none" w:sz="0" w:space="0" w:color="auto" w:frame="1"/>
          <w:shd w:val="clear" w:color="auto" w:fill="FFFFFF"/>
          <w:lang w:val="en-GB"/>
        </w:rPr>
        <w:t xml:space="preserve"> (</w:t>
      </w:r>
      <w:r w:rsidR="00E125ED" w:rsidRPr="00816F64">
        <w:rPr>
          <w:rStyle w:val="slug-issue"/>
          <w:rFonts w:ascii="Times New Roman" w:hAnsi="Times New Roman" w:cs="Times New Roman"/>
          <w:sz w:val="28"/>
          <w:szCs w:val="28"/>
          <w:bdr w:val="none" w:sz="0" w:space="0" w:color="auto" w:frame="1"/>
          <w:shd w:val="clear" w:color="auto" w:fill="FFFFFF"/>
          <w:lang w:val="en-GB"/>
        </w:rPr>
        <w:t>2), pp.</w:t>
      </w:r>
      <w:r w:rsidR="00E125ED" w:rsidRPr="00816F64">
        <w:rPr>
          <w:rStyle w:val="apple-converted-space"/>
          <w:rFonts w:ascii="Times New Roman" w:hAnsi="Times New Roman" w:cs="Times New Roman"/>
          <w:sz w:val="28"/>
          <w:szCs w:val="28"/>
          <w:bdr w:val="none" w:sz="0" w:space="0" w:color="auto" w:frame="1"/>
          <w:shd w:val="clear" w:color="auto" w:fill="FFFFFF"/>
          <w:lang w:val="en-GB"/>
        </w:rPr>
        <w:t> </w:t>
      </w:r>
      <w:r w:rsidR="00E125ED" w:rsidRPr="00816F64">
        <w:rPr>
          <w:rStyle w:val="slug-pages"/>
          <w:rFonts w:ascii="Times New Roman" w:hAnsi="Times New Roman" w:cs="Times New Roman"/>
          <w:bCs/>
          <w:sz w:val="28"/>
          <w:szCs w:val="28"/>
          <w:bdr w:val="none" w:sz="0" w:space="0" w:color="auto" w:frame="1"/>
          <w:shd w:val="clear" w:color="auto" w:fill="FFFFFF"/>
          <w:lang w:val="en-GB"/>
        </w:rPr>
        <w:t>107-124.</w:t>
      </w:r>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bCs/>
          <w:sz w:val="28"/>
          <w:szCs w:val="28"/>
          <w:bdr w:val="none" w:sz="0" w:space="0" w:color="auto" w:frame="1"/>
          <w:shd w:val="clear" w:color="auto" w:fill="FFFFFF"/>
          <w:lang w:val="en-GB"/>
        </w:rPr>
      </w:pPr>
      <w:proofErr w:type="spellStart"/>
      <w:proofErr w:type="gramStart"/>
      <w:r w:rsidRPr="00816F64">
        <w:rPr>
          <w:rFonts w:ascii="Times New Roman" w:eastAsia="Times New Roman" w:hAnsi="Times New Roman" w:cs="Times New Roman"/>
          <w:sz w:val="28"/>
          <w:szCs w:val="28"/>
          <w:lang w:val="en-GB"/>
        </w:rPr>
        <w:t>Lokshin</w:t>
      </w:r>
      <w:proofErr w:type="spellEnd"/>
      <w:r w:rsidRPr="00816F64">
        <w:rPr>
          <w:rFonts w:ascii="Times New Roman" w:eastAsia="Times New Roman" w:hAnsi="Times New Roman" w:cs="Times New Roman"/>
          <w:sz w:val="28"/>
          <w:szCs w:val="28"/>
          <w:lang w:val="en-GB"/>
        </w:rPr>
        <w:t xml:space="preserve">, M. and </w:t>
      </w:r>
      <w:proofErr w:type="spellStart"/>
      <w:r w:rsidRPr="00816F64">
        <w:rPr>
          <w:rFonts w:ascii="Times New Roman" w:eastAsia="Times New Roman" w:hAnsi="Times New Roman" w:cs="Times New Roman"/>
          <w:sz w:val="28"/>
          <w:szCs w:val="28"/>
          <w:lang w:val="en-GB"/>
        </w:rPr>
        <w:t>Jovanovic</w:t>
      </w:r>
      <w:proofErr w:type="spellEnd"/>
      <w:r w:rsidRPr="00816F64">
        <w:rPr>
          <w:rFonts w:ascii="Times New Roman" w:eastAsia="Times New Roman" w:hAnsi="Times New Roman" w:cs="Times New Roman"/>
          <w:sz w:val="28"/>
          <w:szCs w:val="28"/>
          <w:lang w:val="en-GB"/>
        </w:rPr>
        <w:t xml:space="preserve">, B. (2003) </w:t>
      </w:r>
      <w:r w:rsidRPr="00816F64">
        <w:rPr>
          <w:rFonts w:ascii="Times New Roman" w:hAnsi="Times New Roman" w:cs="Times New Roman"/>
          <w:bCs/>
          <w:sz w:val="28"/>
          <w:szCs w:val="28"/>
          <w:shd w:val="clear" w:color="auto" w:fill="FFFFFF"/>
          <w:lang w:val="en-GB"/>
        </w:rPr>
        <w:t>Wage differentials and state-private sector employment choice in Yugoslavia, Economics of Transition, 11 (3), pp. 463–491.</w:t>
      </w:r>
      <w:proofErr w:type="gramEnd"/>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Lucifora</w:t>
      </w:r>
      <w:proofErr w:type="spellEnd"/>
      <w:r w:rsidRPr="00816F64">
        <w:rPr>
          <w:rFonts w:ascii="Times New Roman" w:hAnsi="Times New Roman" w:cs="Times New Roman"/>
          <w:sz w:val="28"/>
          <w:szCs w:val="28"/>
          <w:lang w:val="en-GB"/>
        </w:rPr>
        <w:t xml:space="preserve">, C. and </w:t>
      </w:r>
      <w:proofErr w:type="spellStart"/>
      <w:r w:rsidRPr="00816F64">
        <w:rPr>
          <w:rFonts w:ascii="Times New Roman" w:hAnsi="Times New Roman" w:cs="Times New Roman"/>
          <w:sz w:val="28"/>
          <w:szCs w:val="28"/>
          <w:lang w:val="en-GB"/>
        </w:rPr>
        <w:t>Meurs</w:t>
      </w:r>
      <w:proofErr w:type="spellEnd"/>
      <w:r w:rsidRPr="00816F64">
        <w:rPr>
          <w:rFonts w:ascii="Times New Roman" w:hAnsi="Times New Roman" w:cs="Times New Roman"/>
          <w:sz w:val="28"/>
          <w:szCs w:val="28"/>
          <w:lang w:val="en-GB"/>
        </w:rPr>
        <w:t xml:space="preserve">, D. (2004) The Public Sector Pay Gap in France, Great Britain and Italy, IZA Discussion paper series, 1041, Institute for the Study of </w:t>
      </w:r>
      <w:proofErr w:type="spellStart"/>
      <w:r w:rsidRPr="00816F64">
        <w:rPr>
          <w:rFonts w:ascii="Times New Roman" w:hAnsi="Times New Roman" w:cs="Times New Roman"/>
          <w:sz w:val="28"/>
          <w:szCs w:val="28"/>
          <w:lang w:val="en-GB"/>
        </w:rPr>
        <w:t>Labor</w:t>
      </w:r>
      <w:proofErr w:type="spellEnd"/>
      <w:r w:rsidRPr="00816F64">
        <w:rPr>
          <w:rFonts w:ascii="Times New Roman" w:hAnsi="Times New Roman" w:cs="Times New Roman"/>
          <w:sz w:val="28"/>
          <w:szCs w:val="28"/>
          <w:lang w:val="en-GB"/>
        </w:rPr>
        <w:t xml:space="preserve">, </w:t>
      </w:r>
      <w:r w:rsidRPr="00816F64">
        <w:rPr>
          <w:rFonts w:ascii="Times New Roman" w:eastAsia="Times New Roman" w:hAnsi="Times New Roman" w:cs="Times New Roman"/>
          <w:bCs/>
          <w:sz w:val="28"/>
          <w:szCs w:val="28"/>
          <w:lang w:val="en-GB"/>
        </w:rPr>
        <w:t>[Online]. Available at:</w:t>
      </w:r>
      <w:r w:rsidRPr="00816F64">
        <w:rPr>
          <w:rFonts w:ascii="Times New Roman" w:hAnsi="Times New Roman" w:cs="Times New Roman"/>
          <w:sz w:val="28"/>
          <w:szCs w:val="28"/>
          <w:lang w:val="en-GB"/>
        </w:rPr>
        <w:t xml:space="preserve"> </w:t>
      </w:r>
      <w:hyperlink r:id="rId68" w:history="1">
        <w:r w:rsidRPr="00816F64">
          <w:rPr>
            <w:rStyle w:val="a9"/>
            <w:rFonts w:ascii="Times New Roman" w:hAnsi="Times New Roman" w:cs="Times New Roman"/>
            <w:sz w:val="28"/>
            <w:szCs w:val="28"/>
            <w:lang w:val="en-GB"/>
          </w:rPr>
          <w:t>http://hdl.handle.net/10419/20276</w:t>
        </w:r>
      </w:hyperlink>
      <w:r w:rsidRPr="00816F64">
        <w:rPr>
          <w:rFonts w:ascii="Times New Roman" w:hAnsi="Times New Roman" w:cs="Times New Roman"/>
          <w:sz w:val="28"/>
          <w:szCs w:val="28"/>
          <w:lang w:val="en-GB"/>
        </w:rPr>
        <w:t xml:space="preserve"> (Assessed: 15.04.2013).</w:t>
      </w:r>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Lykianiva</w:t>
      </w:r>
      <w:proofErr w:type="spellEnd"/>
      <w:r w:rsidRPr="00816F64">
        <w:rPr>
          <w:rFonts w:ascii="Times New Roman" w:hAnsi="Times New Roman" w:cs="Times New Roman"/>
          <w:sz w:val="28"/>
          <w:szCs w:val="28"/>
          <w:lang w:val="en-GB"/>
        </w:rPr>
        <w:t xml:space="preserve">, A.L. (2007) Wage of Public Sector Employees: “premium” or “penalty”, in </w:t>
      </w:r>
      <w:proofErr w:type="spellStart"/>
      <w:r w:rsidRPr="00816F64">
        <w:rPr>
          <w:rFonts w:ascii="Times New Roman" w:hAnsi="Times New Roman" w:cs="Times New Roman"/>
          <w:sz w:val="28"/>
          <w:szCs w:val="28"/>
          <w:lang w:val="en-GB"/>
        </w:rPr>
        <w:t>Gimpelson</w:t>
      </w:r>
      <w:proofErr w:type="spellEnd"/>
      <w:r w:rsidRPr="00816F64">
        <w:rPr>
          <w:rFonts w:ascii="Times New Roman" w:hAnsi="Times New Roman" w:cs="Times New Roman"/>
          <w:sz w:val="28"/>
          <w:szCs w:val="28"/>
          <w:lang w:val="en-GB"/>
        </w:rPr>
        <w:t xml:space="preserve">, V.E. (ed.), Wages in Russia: evolution and differentiation, Beyond Transition, 16, The World Bank, </w:t>
      </w:r>
      <w:r w:rsidRPr="00816F64">
        <w:rPr>
          <w:rFonts w:ascii="Times New Roman" w:hAnsi="Times New Roman" w:cs="Times New Roman"/>
          <w:i/>
          <w:iCs/>
          <w:sz w:val="28"/>
          <w:szCs w:val="28"/>
          <w:lang w:val="en-GB"/>
        </w:rPr>
        <w:t xml:space="preserve">CEFIR, </w:t>
      </w:r>
      <w:r w:rsidRPr="00816F64">
        <w:rPr>
          <w:rFonts w:ascii="Times New Roman" w:hAnsi="Times New Roman" w:cs="Times New Roman"/>
          <w:sz w:val="28"/>
          <w:szCs w:val="28"/>
          <w:lang w:val="en-GB"/>
        </w:rPr>
        <w:t xml:space="preserve">pp. 197-249 </w:t>
      </w:r>
      <w:r w:rsidRPr="00816F64">
        <w:rPr>
          <w:rFonts w:ascii="Times New Roman" w:hAnsi="Times New Roman" w:cs="Times New Roman"/>
          <w:bCs/>
          <w:sz w:val="28"/>
          <w:szCs w:val="28"/>
          <w:lang w:val="en-GB"/>
        </w:rPr>
        <w:t>[</w:t>
      </w:r>
      <w:r w:rsidRPr="00816F64">
        <w:rPr>
          <w:rFonts w:ascii="Times New Roman" w:hAnsi="Times New Roman" w:cs="Times New Roman"/>
          <w:sz w:val="28"/>
          <w:szCs w:val="28"/>
          <w:lang w:val="en-GB"/>
        </w:rPr>
        <w:t>in Russian].</w:t>
      </w:r>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Lykianova</w:t>
      </w:r>
      <w:proofErr w:type="spellEnd"/>
      <w:r w:rsidRPr="00816F64">
        <w:rPr>
          <w:rFonts w:ascii="Times New Roman" w:hAnsi="Times New Roman" w:cs="Times New Roman"/>
          <w:sz w:val="28"/>
          <w:szCs w:val="28"/>
          <w:lang w:val="en-GB"/>
        </w:rPr>
        <w:t xml:space="preserve">, A.L. (2011) </w:t>
      </w:r>
      <w:r w:rsidRPr="00816F64">
        <w:rPr>
          <w:rFonts w:ascii="Times New Roman" w:hAnsi="Times New Roman" w:cs="Times New Roman"/>
          <w:bCs/>
          <w:sz w:val="28"/>
          <w:szCs w:val="28"/>
          <w:lang w:val="en-GB"/>
        </w:rPr>
        <w:t>Wage Inequality in Russian Economic Transition (1991–2008): Stylized Facts and Explanations</w:t>
      </w:r>
      <w:r w:rsidRPr="00816F64">
        <w:rPr>
          <w:rFonts w:ascii="Times New Roman" w:hAnsi="Times New Roman" w:cs="Times New Roman"/>
          <w:sz w:val="28"/>
          <w:szCs w:val="28"/>
          <w:lang w:val="en-GB"/>
        </w:rPr>
        <w:t xml:space="preserve">, Issues of economic policy, 12, pp. 124-147 </w:t>
      </w:r>
      <w:r w:rsidRPr="00816F64">
        <w:rPr>
          <w:rFonts w:ascii="Times New Roman" w:eastAsia="Times New Roman" w:hAnsi="Times New Roman" w:cs="Times New Roman"/>
          <w:bCs/>
          <w:sz w:val="28"/>
          <w:szCs w:val="28"/>
          <w:lang w:val="en-GB"/>
        </w:rPr>
        <w:t xml:space="preserve">[Online]. Available at: </w:t>
      </w:r>
      <w:hyperlink r:id="rId69" w:history="1">
        <w:r w:rsidRPr="00816F64">
          <w:rPr>
            <w:rStyle w:val="a9"/>
            <w:rFonts w:ascii="Times New Roman" w:hAnsi="Times New Roman" w:cs="Times New Roman"/>
            <w:sz w:val="28"/>
            <w:szCs w:val="28"/>
            <w:lang w:val="en-GB"/>
          </w:rPr>
          <w:t>http://www.econorus.org/repec/journl/2011-12-124-147r.pdf</w:t>
        </w:r>
      </w:hyperlink>
      <w:r w:rsidRPr="00816F64">
        <w:rPr>
          <w:rStyle w:val="a9"/>
          <w:rFonts w:ascii="Times New Roman" w:hAnsi="Times New Roman" w:cs="Times New Roman"/>
          <w:sz w:val="28"/>
          <w:szCs w:val="28"/>
          <w:lang w:val="en-GB"/>
        </w:rPr>
        <w:t xml:space="preserve"> </w:t>
      </w:r>
      <w:r w:rsidRPr="00816F64">
        <w:rPr>
          <w:rFonts w:ascii="Times New Roman" w:hAnsi="Times New Roman" w:cs="Times New Roman"/>
          <w:sz w:val="28"/>
          <w:szCs w:val="28"/>
          <w:lang w:val="en-GB"/>
        </w:rPr>
        <w:t>(Assessed: 08.04.2013) [in Russian].</w:t>
      </w:r>
    </w:p>
    <w:p w:rsidR="00E125ED" w:rsidRPr="00816F64" w:rsidRDefault="00E125ED" w:rsidP="00E125ED">
      <w:pPr>
        <w:pStyle w:val="ConsPlusNormal"/>
        <w:tabs>
          <w:tab w:val="num" w:pos="0"/>
        </w:tabs>
        <w:spacing w:line="360" w:lineRule="auto"/>
        <w:ind w:left="284" w:hanging="284"/>
        <w:jc w:val="both"/>
        <w:rPr>
          <w:rFonts w:ascii="Times New Roman" w:hAnsi="Times New Roman" w:cs="Times New Roman"/>
          <w:sz w:val="28"/>
          <w:szCs w:val="28"/>
          <w:lang w:val="en-GB"/>
        </w:rPr>
      </w:pPr>
      <w:proofErr w:type="spellStart"/>
      <w:proofErr w:type="gramStart"/>
      <w:r w:rsidRPr="00816F64">
        <w:rPr>
          <w:rFonts w:ascii="Times New Roman" w:hAnsi="Times New Roman" w:cs="Times New Roman"/>
          <w:sz w:val="28"/>
          <w:szCs w:val="28"/>
          <w:lang w:val="en-GB"/>
        </w:rPr>
        <w:t>Machin</w:t>
      </w:r>
      <w:proofErr w:type="spellEnd"/>
      <w:r w:rsidRPr="00816F64">
        <w:rPr>
          <w:rFonts w:ascii="Times New Roman" w:hAnsi="Times New Roman" w:cs="Times New Roman"/>
          <w:sz w:val="28"/>
          <w:szCs w:val="28"/>
          <w:lang w:val="en-GB"/>
        </w:rPr>
        <w:t xml:space="preserve">, S. and </w:t>
      </w:r>
      <w:proofErr w:type="spellStart"/>
      <w:r w:rsidRPr="00816F64">
        <w:rPr>
          <w:rFonts w:ascii="Times New Roman" w:hAnsi="Times New Roman" w:cs="Times New Roman"/>
          <w:sz w:val="28"/>
          <w:szCs w:val="28"/>
          <w:lang w:val="en-GB"/>
        </w:rPr>
        <w:t>Puhani</w:t>
      </w:r>
      <w:proofErr w:type="spellEnd"/>
      <w:r w:rsidRPr="00816F64">
        <w:rPr>
          <w:rFonts w:ascii="Times New Roman" w:hAnsi="Times New Roman" w:cs="Times New Roman"/>
          <w:sz w:val="28"/>
          <w:szCs w:val="28"/>
          <w:lang w:val="en-GB"/>
        </w:rPr>
        <w:t>, P. (2003) Subject of degree and the gender wage differential: evidence from the UK and Germany, Economics Letters, 79, pp. 393–400.</w:t>
      </w:r>
      <w:proofErr w:type="gramEnd"/>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lang w:val="en-GB"/>
        </w:rPr>
      </w:pPr>
      <w:proofErr w:type="spellStart"/>
      <w:proofErr w:type="gramStart"/>
      <w:r w:rsidRPr="00816F64">
        <w:rPr>
          <w:rFonts w:ascii="Times New Roman" w:hAnsi="Times New Roman" w:cs="Times New Roman"/>
          <w:sz w:val="28"/>
          <w:szCs w:val="28"/>
          <w:lang w:val="en-GB"/>
        </w:rPr>
        <w:t>Makinson</w:t>
      </w:r>
      <w:proofErr w:type="spellEnd"/>
      <w:r w:rsidRPr="00816F64">
        <w:rPr>
          <w:rFonts w:ascii="Times New Roman" w:hAnsi="Times New Roman" w:cs="Times New Roman"/>
          <w:sz w:val="28"/>
          <w:szCs w:val="28"/>
          <w:lang w:val="en-GB"/>
        </w:rPr>
        <w:t>, J. (2000) Incentives for Change.</w:t>
      </w:r>
      <w:proofErr w:type="gramEnd"/>
      <w:r w:rsidRPr="00816F64">
        <w:rPr>
          <w:rFonts w:ascii="Times New Roman" w:hAnsi="Times New Roman" w:cs="Times New Roman"/>
          <w:sz w:val="28"/>
          <w:szCs w:val="28"/>
          <w:lang w:val="en-GB"/>
        </w:rPr>
        <w:t xml:space="preserve"> Rewarding Performance in National Government Networks, Public Services Productivity Panel, </w:t>
      </w:r>
      <w:proofErr w:type="gramStart"/>
      <w:r w:rsidRPr="00816F64">
        <w:rPr>
          <w:rFonts w:ascii="Times New Roman" w:hAnsi="Times New Roman" w:cs="Times New Roman"/>
          <w:sz w:val="28"/>
          <w:szCs w:val="28"/>
          <w:lang w:val="en-GB"/>
        </w:rPr>
        <w:t>London</w:t>
      </w:r>
      <w:proofErr w:type="gramEnd"/>
      <w:r w:rsidRPr="00816F64">
        <w:rPr>
          <w:rFonts w:ascii="Times New Roman" w:hAnsi="Times New Roman" w:cs="Times New Roman"/>
          <w:sz w:val="28"/>
          <w:szCs w:val="28"/>
          <w:lang w:val="en-GB"/>
        </w:rPr>
        <w:t>: HM Treasury.</w:t>
      </w:r>
    </w:p>
    <w:p w:rsidR="00E125ED" w:rsidRPr="00816F64" w:rsidRDefault="00E125ED" w:rsidP="00E125ED">
      <w:pPr>
        <w:pStyle w:val="ConsPlusNormal"/>
        <w:widowControl/>
        <w:tabs>
          <w:tab w:val="num" w:pos="0"/>
        </w:tabs>
        <w:spacing w:line="360" w:lineRule="auto"/>
        <w:ind w:firstLine="0"/>
        <w:jc w:val="both"/>
        <w:rPr>
          <w:rFonts w:ascii="Times New Roman" w:hAnsi="Times New Roman" w:cs="Times New Roman"/>
          <w:sz w:val="28"/>
          <w:szCs w:val="28"/>
          <w:lang w:val="en-GB"/>
        </w:rPr>
      </w:pPr>
      <w:proofErr w:type="gramStart"/>
      <w:r w:rsidRPr="00816F64">
        <w:rPr>
          <w:rFonts w:ascii="Times New Roman" w:eastAsia="TT54Eo00" w:hAnsi="Times New Roman" w:cs="Times New Roman"/>
          <w:sz w:val="28"/>
          <w:szCs w:val="28"/>
          <w:lang w:val="en-GB"/>
        </w:rPr>
        <w:t>Marshall, A. (1980) Principles of Economics, Macmillan and Co.</w:t>
      </w:r>
      <w:proofErr w:type="gramEnd"/>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Marsden, D. (2004) The Role of Performance Related Pay in Renegotiating the “Effort Bargain”: The Case of the British Public Service, Industrial and </w:t>
      </w:r>
      <w:proofErr w:type="spellStart"/>
      <w:r w:rsidRPr="00816F64">
        <w:rPr>
          <w:rFonts w:ascii="Times New Roman" w:hAnsi="Times New Roman" w:cs="Times New Roman"/>
          <w:sz w:val="28"/>
          <w:szCs w:val="28"/>
          <w:lang w:val="en-GB"/>
        </w:rPr>
        <w:t>Labor</w:t>
      </w:r>
      <w:proofErr w:type="spellEnd"/>
      <w:r w:rsidRPr="00816F64">
        <w:rPr>
          <w:rFonts w:ascii="Times New Roman" w:hAnsi="Times New Roman" w:cs="Times New Roman"/>
          <w:sz w:val="28"/>
          <w:szCs w:val="28"/>
          <w:lang w:val="en-GB"/>
        </w:rPr>
        <w:t xml:space="preserve"> Relations Review, 57-3, pp. 350-370.</w:t>
      </w:r>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lastRenderedPageBreak/>
        <w:t>Mardsen</w:t>
      </w:r>
      <w:proofErr w:type="spellEnd"/>
      <w:r w:rsidRPr="00816F64">
        <w:rPr>
          <w:rFonts w:ascii="Times New Roman" w:hAnsi="Times New Roman" w:cs="Times New Roman"/>
          <w:sz w:val="28"/>
          <w:szCs w:val="28"/>
          <w:lang w:val="en-GB"/>
        </w:rPr>
        <w:t xml:space="preserve">, D. and French, S. (1998) </w:t>
      </w:r>
      <w:proofErr w:type="gramStart"/>
      <w:r w:rsidRPr="00816F64">
        <w:rPr>
          <w:rFonts w:ascii="Times New Roman" w:hAnsi="Times New Roman" w:cs="Times New Roman"/>
          <w:sz w:val="28"/>
          <w:szCs w:val="28"/>
          <w:lang w:val="en-GB"/>
        </w:rPr>
        <w:t>What</w:t>
      </w:r>
      <w:proofErr w:type="gramEnd"/>
      <w:r w:rsidRPr="00816F64">
        <w:rPr>
          <w:rFonts w:ascii="Times New Roman" w:hAnsi="Times New Roman" w:cs="Times New Roman"/>
          <w:sz w:val="28"/>
          <w:szCs w:val="28"/>
          <w:lang w:val="en-GB"/>
        </w:rPr>
        <w:t xml:space="preserve"> are performance. Performance related pay in the public services, London school of economics and political science, Centre for Economic Performance, London.</w:t>
      </w:r>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Mardsen</w:t>
      </w:r>
      <w:proofErr w:type="spellEnd"/>
      <w:r w:rsidRPr="00816F64">
        <w:rPr>
          <w:rFonts w:ascii="Times New Roman" w:hAnsi="Times New Roman" w:cs="Times New Roman"/>
          <w:sz w:val="28"/>
          <w:szCs w:val="28"/>
          <w:lang w:val="en-GB"/>
        </w:rPr>
        <w:t xml:space="preserve">, D., French, S. and Kubo, K. (2001) Does performance pay de-motivate, and does it matter, Discussion paper, The </w:t>
      </w:r>
      <w:proofErr w:type="spellStart"/>
      <w:r w:rsidRPr="00816F64">
        <w:rPr>
          <w:rFonts w:ascii="Times New Roman" w:hAnsi="Times New Roman" w:cs="Times New Roman"/>
          <w:sz w:val="28"/>
          <w:szCs w:val="28"/>
          <w:lang w:val="en-GB"/>
        </w:rPr>
        <w:t>Leverhulme</w:t>
      </w:r>
      <w:proofErr w:type="spellEnd"/>
      <w:r w:rsidRPr="00816F64">
        <w:rPr>
          <w:rFonts w:ascii="Times New Roman" w:hAnsi="Times New Roman" w:cs="Times New Roman"/>
          <w:sz w:val="28"/>
          <w:szCs w:val="28"/>
          <w:lang w:val="en-GB"/>
        </w:rPr>
        <w:t xml:space="preserve"> 503, London school of economics and political science, Centre for Economic Performance, London.</w:t>
      </w:r>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Mastekaasa</w:t>
      </w:r>
      <w:proofErr w:type="spellEnd"/>
      <w:r w:rsidRPr="00816F64">
        <w:rPr>
          <w:rFonts w:ascii="Times New Roman" w:hAnsi="Times New Roman" w:cs="Times New Roman"/>
          <w:sz w:val="28"/>
          <w:szCs w:val="28"/>
          <w:lang w:val="en-GB"/>
        </w:rPr>
        <w:t>, A. and Olsen, K.M. (1998) Gender, Absenteeism, and Job Characteristics: A Fixed Effects Approach, Work and Occupations, 25 (2), pp. 195-228.</w:t>
      </w:r>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shd w:val="clear" w:color="auto" w:fill="FFFFFF"/>
          <w:lang w:val="en-GB"/>
        </w:rPr>
        <w:t xml:space="preserve">Martin, P. and </w:t>
      </w:r>
      <w:proofErr w:type="spellStart"/>
      <w:r w:rsidRPr="00816F64">
        <w:rPr>
          <w:rFonts w:ascii="Times New Roman" w:hAnsi="Times New Roman" w:cs="Times New Roman"/>
          <w:sz w:val="28"/>
          <w:szCs w:val="28"/>
          <w:shd w:val="clear" w:color="auto" w:fill="FFFFFF"/>
          <w:lang w:val="en-GB"/>
        </w:rPr>
        <w:t>Harkreader</w:t>
      </w:r>
      <w:proofErr w:type="spellEnd"/>
      <w:r w:rsidRPr="00816F64">
        <w:rPr>
          <w:rFonts w:ascii="Times New Roman" w:hAnsi="Times New Roman" w:cs="Times New Roman"/>
          <w:sz w:val="28"/>
          <w:szCs w:val="28"/>
          <w:shd w:val="clear" w:color="auto" w:fill="FFFFFF"/>
          <w:lang w:val="en-GB"/>
        </w:rPr>
        <w:t xml:space="preserve">, S. (1993) </w:t>
      </w:r>
      <w:r w:rsidRPr="00816F64">
        <w:rPr>
          <w:rFonts w:ascii="Times New Roman" w:hAnsi="Times New Roman" w:cs="Times New Roman"/>
          <w:sz w:val="28"/>
          <w:szCs w:val="28"/>
          <w:lang w:val="en-GB"/>
        </w:rPr>
        <w:t xml:space="preserve">Multiple Gender Contexts and Employee Rewards, Work </w:t>
      </w:r>
      <w:proofErr w:type="gramStart"/>
      <w:r w:rsidRPr="00816F64">
        <w:rPr>
          <w:rFonts w:ascii="Times New Roman" w:hAnsi="Times New Roman" w:cs="Times New Roman"/>
          <w:sz w:val="28"/>
          <w:szCs w:val="28"/>
          <w:lang w:val="en-GB"/>
        </w:rPr>
        <w:t>And</w:t>
      </w:r>
      <w:proofErr w:type="gramEnd"/>
      <w:r w:rsidRPr="00816F64">
        <w:rPr>
          <w:rFonts w:ascii="Times New Roman" w:hAnsi="Times New Roman" w:cs="Times New Roman"/>
          <w:sz w:val="28"/>
          <w:szCs w:val="28"/>
          <w:lang w:val="en-GB"/>
        </w:rPr>
        <w:t xml:space="preserve"> Occupations,</w:t>
      </w:r>
      <w:r w:rsidRPr="00816F64">
        <w:rPr>
          <w:rFonts w:ascii="Times New Roman" w:hAnsi="Times New Roman" w:cs="Times New Roman"/>
          <w:sz w:val="28"/>
          <w:szCs w:val="28"/>
          <w:shd w:val="clear" w:color="auto" w:fill="FFFFFF"/>
          <w:lang w:val="en-GB"/>
        </w:rPr>
        <w:t xml:space="preserve"> </w:t>
      </w:r>
      <w:r w:rsidRPr="00816F64">
        <w:rPr>
          <w:rFonts w:ascii="Times New Roman" w:hAnsi="Times New Roman" w:cs="Times New Roman"/>
          <w:sz w:val="28"/>
          <w:szCs w:val="28"/>
          <w:lang w:val="en-GB"/>
        </w:rPr>
        <w:t>20</w:t>
      </w:r>
      <w:r w:rsidRPr="00816F64">
        <w:rPr>
          <w:rStyle w:val="apple-converted-space"/>
          <w:rFonts w:ascii="Times New Roman" w:hAnsi="Times New Roman" w:cs="Times New Roman"/>
          <w:sz w:val="28"/>
          <w:szCs w:val="28"/>
          <w:shd w:val="clear" w:color="auto" w:fill="FFFFFF"/>
          <w:lang w:val="en-GB"/>
        </w:rPr>
        <w:t xml:space="preserve"> (</w:t>
      </w:r>
      <w:r w:rsidRPr="00816F64">
        <w:rPr>
          <w:rFonts w:ascii="Times New Roman" w:hAnsi="Times New Roman" w:cs="Times New Roman"/>
          <w:sz w:val="28"/>
          <w:szCs w:val="28"/>
          <w:lang w:val="en-GB"/>
        </w:rPr>
        <w:t>3), pp. 296-336.</w:t>
      </w:r>
    </w:p>
    <w:p w:rsidR="00C72D39" w:rsidRPr="00816F64" w:rsidRDefault="00E125ED" w:rsidP="00C72D39">
      <w:pPr>
        <w:pStyle w:val="ConsPlusNormal"/>
        <w:widowControl/>
        <w:tabs>
          <w:tab w:val="num" w:pos="0"/>
        </w:tabs>
        <w:spacing w:line="360" w:lineRule="auto"/>
        <w:ind w:left="284" w:hanging="284"/>
        <w:jc w:val="both"/>
        <w:rPr>
          <w:rFonts w:ascii="Times New Roman" w:hAnsi="Times New Roman" w:cs="Times New Roman"/>
          <w:sz w:val="28"/>
          <w:szCs w:val="28"/>
          <w:shd w:val="clear" w:color="auto" w:fill="FFFFFF"/>
          <w:lang w:val="en-GB"/>
        </w:rPr>
      </w:pPr>
      <w:proofErr w:type="spellStart"/>
      <w:proofErr w:type="gramStart"/>
      <w:r w:rsidRPr="00816F64">
        <w:rPr>
          <w:rFonts w:ascii="Times New Roman" w:hAnsi="Times New Roman" w:cs="Times New Roman"/>
          <w:sz w:val="28"/>
          <w:szCs w:val="28"/>
          <w:shd w:val="clear" w:color="auto" w:fill="FFFFFF"/>
          <w:lang w:val="en-GB"/>
        </w:rPr>
        <w:t>Maume</w:t>
      </w:r>
      <w:proofErr w:type="spellEnd"/>
      <w:r w:rsidRPr="00816F64">
        <w:rPr>
          <w:rFonts w:ascii="Times New Roman" w:hAnsi="Times New Roman" w:cs="Times New Roman"/>
          <w:sz w:val="28"/>
          <w:szCs w:val="28"/>
          <w:shd w:val="clear" w:color="auto" w:fill="FFFFFF"/>
          <w:lang w:val="en-GB"/>
        </w:rPr>
        <w:t>, D. (1999) Occupational segregation and the career mobility of white men and women</w:t>
      </w:r>
      <w:r w:rsidRPr="00816F64">
        <w:rPr>
          <w:rStyle w:val="apple-converted-space"/>
          <w:rFonts w:ascii="Times New Roman" w:hAnsi="Times New Roman" w:cs="Times New Roman"/>
          <w:sz w:val="28"/>
          <w:szCs w:val="28"/>
          <w:shd w:val="clear" w:color="auto" w:fill="FFFFFF"/>
          <w:lang w:val="en-GB"/>
        </w:rPr>
        <w:t xml:space="preserve">, </w:t>
      </w:r>
      <w:r w:rsidRPr="00816F64">
        <w:rPr>
          <w:rFonts w:ascii="Times New Roman" w:hAnsi="Times New Roman" w:cs="Times New Roman"/>
          <w:sz w:val="28"/>
          <w:szCs w:val="28"/>
          <w:shd w:val="clear" w:color="auto" w:fill="FFFFFF"/>
          <w:lang w:val="en-GB"/>
        </w:rPr>
        <w:t>Social Forces, 77 (4), pp. 1433-1459.</w:t>
      </w:r>
      <w:proofErr w:type="gramEnd"/>
    </w:p>
    <w:p w:rsidR="00C72D39" w:rsidRPr="00816F64" w:rsidRDefault="00C72D39" w:rsidP="00C72D39">
      <w:pPr>
        <w:pStyle w:val="ConsPlusNormal"/>
        <w:widowControl/>
        <w:tabs>
          <w:tab w:val="num" w:pos="0"/>
        </w:tabs>
        <w:spacing w:line="360" w:lineRule="auto"/>
        <w:ind w:left="284" w:hanging="284"/>
        <w:jc w:val="both"/>
        <w:rPr>
          <w:rFonts w:ascii="Times New Roman" w:hAnsi="Times New Roman" w:cs="Times New Roman"/>
          <w:sz w:val="28"/>
          <w:szCs w:val="28"/>
          <w:shd w:val="clear" w:color="auto" w:fill="FFFFFF"/>
          <w:lang w:val="en-GB"/>
        </w:rPr>
      </w:pPr>
      <w:proofErr w:type="gramStart"/>
      <w:r w:rsidRPr="00816F64">
        <w:rPr>
          <w:rFonts w:ascii="Times New Roman" w:hAnsi="Times New Roman" w:cs="Times New Roman"/>
          <w:sz w:val="28"/>
          <w:szCs w:val="28"/>
          <w:lang w:val="en-GB"/>
        </w:rPr>
        <w:t xml:space="preserve">Mayhew, R. (2011) How to Calculate a Salary </w:t>
      </w:r>
      <w:proofErr w:type="spellStart"/>
      <w:r w:rsidRPr="00816F64">
        <w:rPr>
          <w:rFonts w:ascii="Times New Roman" w:hAnsi="Times New Roman" w:cs="Times New Roman"/>
          <w:sz w:val="28"/>
          <w:szCs w:val="28"/>
          <w:lang w:val="en-GB"/>
        </w:rPr>
        <w:t>Compa</w:t>
      </w:r>
      <w:proofErr w:type="spellEnd"/>
      <w:r w:rsidRPr="00816F64">
        <w:rPr>
          <w:rFonts w:ascii="Times New Roman" w:hAnsi="Times New Roman" w:cs="Times New Roman"/>
          <w:sz w:val="28"/>
          <w:szCs w:val="28"/>
          <w:lang w:val="en-GB"/>
        </w:rPr>
        <w:t xml:space="preserve">-Ratio, Calculate salary </w:t>
      </w:r>
      <w:r w:rsidRPr="00816F64">
        <w:rPr>
          <w:rFonts w:ascii="Times New Roman" w:eastAsia="Times New Roman" w:hAnsi="Times New Roman" w:cs="Times New Roman"/>
          <w:bCs/>
          <w:sz w:val="28"/>
          <w:szCs w:val="28"/>
          <w:lang w:val="en-GB"/>
        </w:rPr>
        <w:t>[Online].</w:t>
      </w:r>
      <w:proofErr w:type="gramEnd"/>
      <w:r w:rsidRPr="00816F64">
        <w:rPr>
          <w:rFonts w:ascii="Times New Roman" w:eastAsia="Times New Roman" w:hAnsi="Times New Roman" w:cs="Times New Roman"/>
          <w:bCs/>
          <w:sz w:val="28"/>
          <w:szCs w:val="28"/>
          <w:lang w:val="en-GB"/>
        </w:rPr>
        <w:t xml:space="preserve"> Available at: </w:t>
      </w:r>
      <w:hyperlink r:id="rId70" w:history="1">
        <w:r w:rsidRPr="00816F64">
          <w:rPr>
            <w:rStyle w:val="a9"/>
            <w:rFonts w:ascii="Times New Roman" w:eastAsia="Times New Roman" w:hAnsi="Times New Roman" w:cs="Times New Roman"/>
            <w:bCs/>
            <w:sz w:val="28"/>
            <w:szCs w:val="28"/>
            <w:lang w:val="en-GB"/>
          </w:rPr>
          <w:t>http://www.ehow.com/how_12124178_calculate-salary-comparatio.html</w:t>
        </w:r>
      </w:hyperlink>
      <w:r w:rsidRPr="00816F64">
        <w:rPr>
          <w:rStyle w:val="a9"/>
          <w:rFonts w:ascii="Times New Roman" w:eastAsia="Times New Roman" w:hAnsi="Times New Roman" w:cs="Times New Roman"/>
          <w:bCs/>
          <w:sz w:val="28"/>
          <w:szCs w:val="28"/>
          <w:lang w:val="en-GB"/>
        </w:rPr>
        <w:t xml:space="preserve"> </w:t>
      </w:r>
      <w:r w:rsidRPr="00816F64">
        <w:rPr>
          <w:rFonts w:ascii="Times New Roman" w:hAnsi="Times New Roman" w:cs="Times New Roman"/>
          <w:sz w:val="28"/>
          <w:szCs w:val="28"/>
          <w:lang w:val="en-GB"/>
        </w:rPr>
        <w:t>(Assessed: 28.03.2012).</w:t>
      </w:r>
    </w:p>
    <w:p w:rsidR="00E125ED" w:rsidRPr="00816F64" w:rsidRDefault="00E125ED" w:rsidP="00C72D39">
      <w:pPr>
        <w:pStyle w:val="ConsPlusNormal"/>
        <w:widowControl/>
        <w:tabs>
          <w:tab w:val="num" w:pos="0"/>
        </w:tabs>
        <w:spacing w:line="360" w:lineRule="auto"/>
        <w:ind w:left="284" w:hanging="284"/>
        <w:jc w:val="both"/>
        <w:rPr>
          <w:rFonts w:ascii="Times New Roman" w:hAnsi="Times New Roman" w:cs="Times New Roman"/>
          <w:sz w:val="28"/>
          <w:szCs w:val="28"/>
          <w:shd w:val="clear" w:color="auto" w:fill="FFFFFF"/>
          <w:lang w:val="en-GB"/>
        </w:rPr>
      </w:pPr>
      <w:r w:rsidRPr="00816F64">
        <w:rPr>
          <w:rFonts w:ascii="Times New Roman" w:hAnsi="Times New Roman" w:cs="Times New Roman"/>
          <w:sz w:val="28"/>
          <w:szCs w:val="28"/>
          <w:lang w:val="en-GB"/>
        </w:rPr>
        <w:t>McDonnell, K. and</w:t>
      </w:r>
      <w:r w:rsidRPr="00816F64">
        <w:rPr>
          <w:rStyle w:val="apple-converted-space"/>
          <w:rFonts w:ascii="Times New Roman" w:hAnsi="Times New Roman" w:cs="Times New Roman"/>
          <w:sz w:val="28"/>
          <w:szCs w:val="28"/>
          <w:shd w:val="clear" w:color="auto" w:fill="FFFFFF"/>
          <w:lang w:val="en-GB"/>
        </w:rPr>
        <w:t> </w:t>
      </w:r>
      <w:hyperlink r:id="rId71" w:tooltip="Click to search for more items by this author" w:history="1">
        <w:r w:rsidRPr="00816F64">
          <w:rPr>
            <w:rStyle w:val="n"/>
            <w:rFonts w:ascii="Times New Roman" w:hAnsi="Times New Roman" w:cs="Times New Roman"/>
            <w:sz w:val="28"/>
            <w:szCs w:val="28"/>
            <w:shd w:val="clear" w:color="auto" w:fill="FFFFFF"/>
            <w:lang w:val="en-GB"/>
          </w:rPr>
          <w:t>Salisbury</w:t>
        </w:r>
      </w:hyperlink>
      <w:r w:rsidRPr="00816F64">
        <w:rPr>
          <w:rFonts w:ascii="Times New Roman" w:hAnsi="Times New Roman" w:cs="Times New Roman"/>
          <w:sz w:val="28"/>
          <w:szCs w:val="28"/>
          <w:lang w:val="en-GB"/>
        </w:rPr>
        <w:t xml:space="preserve">, D. (2005) Benefit Cost Comparisons Between State and Local Governments and Private Sector Employers, Public Personnel Management 2005, Vol. 34 (4), pp. </w:t>
      </w:r>
      <w:r w:rsidRPr="00816F64">
        <w:rPr>
          <w:rFonts w:ascii="Times New Roman" w:hAnsi="Times New Roman" w:cs="Times New Roman"/>
          <w:sz w:val="28"/>
          <w:szCs w:val="28"/>
          <w:shd w:val="clear" w:color="auto" w:fill="FFFFFF"/>
          <w:lang w:val="en-GB"/>
        </w:rPr>
        <w:t>321-327.</w:t>
      </w:r>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Meier, K. and Wilkins, V. (2002) G</w:t>
      </w:r>
      <w:r w:rsidRPr="00816F64">
        <w:rPr>
          <w:rFonts w:ascii="Times New Roman" w:hAnsi="Times New Roman" w:cs="Times New Roman"/>
          <w:sz w:val="28"/>
          <w:szCs w:val="28"/>
          <w:shd w:val="clear" w:color="auto" w:fill="FFFFFF"/>
          <w:lang w:val="en-GB"/>
        </w:rPr>
        <w:t xml:space="preserve">ender Differences in Agency Head Salaries: The Case of Public </w:t>
      </w:r>
      <w:proofErr w:type="spellStart"/>
      <w:r w:rsidRPr="00816F64">
        <w:rPr>
          <w:rFonts w:ascii="Times New Roman" w:hAnsi="Times New Roman" w:cs="Times New Roman"/>
          <w:sz w:val="28"/>
          <w:szCs w:val="28"/>
          <w:shd w:val="clear" w:color="auto" w:fill="FFFFFF"/>
          <w:lang w:val="en-GB"/>
        </w:rPr>
        <w:t>Educaton</w:t>
      </w:r>
      <w:proofErr w:type="spellEnd"/>
      <w:r w:rsidRPr="00816F64">
        <w:rPr>
          <w:rFonts w:ascii="Times New Roman" w:hAnsi="Times New Roman" w:cs="Times New Roman"/>
          <w:sz w:val="28"/>
          <w:szCs w:val="28"/>
          <w:shd w:val="clear" w:color="auto" w:fill="FFFFFF"/>
          <w:lang w:val="en-GB"/>
        </w:rPr>
        <w:t xml:space="preserve">, </w:t>
      </w:r>
      <w:r w:rsidRPr="00816F64">
        <w:rPr>
          <w:rFonts w:ascii="Times New Roman" w:hAnsi="Times New Roman" w:cs="Times New Roman"/>
          <w:sz w:val="28"/>
          <w:szCs w:val="28"/>
          <w:lang w:val="en-GB"/>
        </w:rPr>
        <w:t xml:space="preserve">Public Administration Review, </w:t>
      </w:r>
      <w:hyperlink r:id="rId72" w:history="1">
        <w:r w:rsidRPr="00816F64">
          <w:rPr>
            <w:rStyle w:val="a9"/>
            <w:rFonts w:ascii="Times New Roman" w:hAnsi="Times New Roman" w:cs="Times New Roman"/>
            <w:color w:val="auto"/>
            <w:sz w:val="28"/>
            <w:szCs w:val="28"/>
            <w:u w:val="none"/>
            <w:bdr w:val="none" w:sz="0" w:space="0" w:color="auto" w:frame="1"/>
            <w:lang w:val="en-GB"/>
          </w:rPr>
          <w:t>62 (4),</w:t>
        </w:r>
        <w:r w:rsidRPr="00816F64">
          <w:rPr>
            <w:rStyle w:val="apple-converted-space"/>
            <w:rFonts w:ascii="Times New Roman" w:hAnsi="Times New Roman" w:cs="Times New Roman"/>
            <w:sz w:val="28"/>
            <w:szCs w:val="28"/>
            <w:bdr w:val="none" w:sz="0" w:space="0" w:color="auto" w:frame="1"/>
            <w:lang w:val="en-GB"/>
          </w:rPr>
          <w:t> </w:t>
        </w:r>
      </w:hyperlink>
      <w:r w:rsidRPr="00816F64">
        <w:rPr>
          <w:rFonts w:ascii="Times New Roman" w:hAnsi="Times New Roman" w:cs="Times New Roman"/>
          <w:sz w:val="28"/>
          <w:szCs w:val="28"/>
          <w:bdr w:val="none" w:sz="0" w:space="0" w:color="auto" w:frame="1"/>
          <w:lang w:val="en-GB"/>
        </w:rPr>
        <w:t>pp. 405-411</w:t>
      </w:r>
      <w:r w:rsidRPr="00816F64">
        <w:rPr>
          <w:rFonts w:ascii="Times New Roman" w:hAnsi="Times New Roman" w:cs="Times New Roman"/>
          <w:sz w:val="28"/>
          <w:szCs w:val="28"/>
          <w:lang w:val="en-GB"/>
        </w:rPr>
        <w:t>.</w:t>
      </w:r>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Melly</w:t>
      </w:r>
      <w:proofErr w:type="spellEnd"/>
      <w:r w:rsidRPr="00816F64">
        <w:rPr>
          <w:rFonts w:ascii="Times New Roman" w:hAnsi="Times New Roman" w:cs="Times New Roman"/>
          <w:sz w:val="28"/>
          <w:szCs w:val="28"/>
          <w:lang w:val="en-GB"/>
        </w:rPr>
        <w:t>, B. (2005) Public-private sector wage di</w:t>
      </w:r>
      <w:r w:rsidRPr="00816F64">
        <w:rPr>
          <w:rFonts w:ascii="Cambria Math" w:hAnsi="Cambria Math" w:cs="Cambria Math"/>
          <w:sz w:val="28"/>
          <w:szCs w:val="28"/>
          <w:lang w:val="en-GB"/>
        </w:rPr>
        <w:t>ﬀ</w:t>
      </w:r>
      <w:r w:rsidRPr="00816F64">
        <w:rPr>
          <w:rFonts w:ascii="Times New Roman" w:hAnsi="Times New Roman" w:cs="Times New Roman"/>
          <w:sz w:val="28"/>
          <w:szCs w:val="28"/>
          <w:lang w:val="en-GB"/>
        </w:rPr>
        <w:t xml:space="preserve">erentials in Germany: Evidence from </w:t>
      </w:r>
      <w:proofErr w:type="spellStart"/>
      <w:r w:rsidRPr="00816F64">
        <w:rPr>
          <w:rFonts w:ascii="Times New Roman" w:hAnsi="Times New Roman" w:cs="Times New Roman"/>
          <w:sz w:val="28"/>
          <w:szCs w:val="28"/>
          <w:lang w:val="en-GB"/>
        </w:rPr>
        <w:t>quantile</w:t>
      </w:r>
      <w:proofErr w:type="spellEnd"/>
      <w:r w:rsidRPr="00816F64">
        <w:rPr>
          <w:rFonts w:ascii="Times New Roman" w:hAnsi="Times New Roman" w:cs="Times New Roman"/>
          <w:sz w:val="28"/>
          <w:szCs w:val="28"/>
          <w:lang w:val="en-GB"/>
        </w:rPr>
        <w:t xml:space="preserve"> regression, Empirical Economics, 30, pp. 505–520.</w:t>
      </w:r>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shd w:val="clear" w:color="auto" w:fill="FFFFFF"/>
          <w:lang w:val="en-GB"/>
        </w:rPr>
      </w:pPr>
      <w:proofErr w:type="spellStart"/>
      <w:r w:rsidRPr="00816F64">
        <w:rPr>
          <w:rFonts w:ascii="Times New Roman" w:hAnsi="Times New Roman" w:cs="Times New Roman"/>
          <w:sz w:val="28"/>
          <w:szCs w:val="28"/>
          <w:lang w:val="en-GB"/>
        </w:rPr>
        <w:t>Meurs</w:t>
      </w:r>
      <w:proofErr w:type="spellEnd"/>
      <w:r w:rsidRPr="00816F64">
        <w:rPr>
          <w:rFonts w:ascii="Times New Roman" w:hAnsi="Times New Roman" w:cs="Times New Roman"/>
          <w:sz w:val="28"/>
          <w:szCs w:val="28"/>
          <w:lang w:val="en-GB"/>
        </w:rPr>
        <w:t xml:space="preserve">, D. and </w:t>
      </w:r>
      <w:proofErr w:type="spellStart"/>
      <w:r w:rsidRPr="00816F64">
        <w:rPr>
          <w:rFonts w:ascii="Times New Roman" w:hAnsi="Times New Roman" w:cs="Times New Roman"/>
          <w:sz w:val="28"/>
          <w:szCs w:val="28"/>
          <w:lang w:val="en-GB"/>
        </w:rPr>
        <w:t>Edon</w:t>
      </w:r>
      <w:proofErr w:type="spellEnd"/>
      <w:r w:rsidRPr="00816F64">
        <w:rPr>
          <w:rFonts w:ascii="Times New Roman" w:hAnsi="Times New Roman" w:cs="Times New Roman"/>
          <w:sz w:val="28"/>
          <w:szCs w:val="28"/>
          <w:lang w:val="en-GB"/>
        </w:rPr>
        <w:t xml:space="preserve">, C. (2007) </w:t>
      </w:r>
      <w:r w:rsidRPr="00816F64">
        <w:rPr>
          <w:rFonts w:ascii="Times New Roman" w:hAnsi="Times New Roman" w:cs="Times New Roman"/>
          <w:sz w:val="28"/>
          <w:szCs w:val="28"/>
          <w:shd w:val="clear" w:color="auto" w:fill="FFFFFF"/>
          <w:lang w:val="en-GB"/>
        </w:rPr>
        <w:t>France: A limited effect of regions on public wage differentials? The Manchester School, 75 (4), pp. 479–500.</w:t>
      </w:r>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bdr w:val="none" w:sz="0" w:space="0" w:color="auto" w:frame="1"/>
          <w:shd w:val="clear" w:color="auto" w:fill="FFFFFF"/>
          <w:lang w:val="en-GB"/>
        </w:rPr>
      </w:pPr>
      <w:r w:rsidRPr="00816F64">
        <w:rPr>
          <w:rFonts w:ascii="Times New Roman" w:hAnsi="Times New Roman" w:cs="Times New Roman"/>
          <w:sz w:val="28"/>
          <w:szCs w:val="28"/>
          <w:lang w:val="en-GB"/>
        </w:rPr>
        <w:t xml:space="preserve">Miller, P. (2009) </w:t>
      </w:r>
      <w:r w:rsidRPr="00816F64">
        <w:rPr>
          <w:rFonts w:ascii="Times New Roman" w:hAnsi="Times New Roman" w:cs="Times New Roman"/>
          <w:bCs/>
          <w:sz w:val="28"/>
          <w:szCs w:val="28"/>
          <w:lang w:val="en-GB"/>
        </w:rPr>
        <w:t xml:space="preserve">The Gender Pay Gap in the US: Does Sector Make a Difference? </w:t>
      </w:r>
      <w:hyperlink r:id="rId73" w:history="1">
        <w:r w:rsidRPr="00816F64">
          <w:rPr>
            <w:rStyle w:val="a9"/>
            <w:rFonts w:ascii="Times New Roman" w:hAnsi="Times New Roman" w:cs="Times New Roman"/>
            <w:color w:val="auto"/>
            <w:sz w:val="28"/>
            <w:szCs w:val="28"/>
            <w:u w:val="none"/>
            <w:bdr w:val="none" w:sz="0" w:space="0" w:color="auto" w:frame="1"/>
            <w:lang w:val="en-GB"/>
          </w:rPr>
          <w:t xml:space="preserve">Journal of </w:t>
        </w:r>
        <w:proofErr w:type="spellStart"/>
        <w:r w:rsidRPr="00816F64">
          <w:rPr>
            <w:rStyle w:val="a9"/>
            <w:rFonts w:ascii="Times New Roman" w:hAnsi="Times New Roman" w:cs="Times New Roman"/>
            <w:color w:val="auto"/>
            <w:sz w:val="28"/>
            <w:szCs w:val="28"/>
            <w:u w:val="none"/>
            <w:bdr w:val="none" w:sz="0" w:space="0" w:color="auto" w:frame="1"/>
            <w:lang w:val="en-GB"/>
          </w:rPr>
          <w:t>Labor</w:t>
        </w:r>
        <w:proofErr w:type="spellEnd"/>
        <w:r w:rsidRPr="00816F64">
          <w:rPr>
            <w:rStyle w:val="a9"/>
            <w:rFonts w:ascii="Times New Roman" w:hAnsi="Times New Roman" w:cs="Times New Roman"/>
            <w:color w:val="auto"/>
            <w:sz w:val="28"/>
            <w:szCs w:val="28"/>
            <w:u w:val="none"/>
            <w:bdr w:val="none" w:sz="0" w:space="0" w:color="auto" w:frame="1"/>
            <w:lang w:val="en-GB"/>
          </w:rPr>
          <w:t xml:space="preserve"> Research</w:t>
        </w:r>
      </w:hyperlink>
      <w:r w:rsidRPr="00816F64">
        <w:rPr>
          <w:rFonts w:ascii="Times New Roman" w:hAnsi="Times New Roman" w:cs="Times New Roman"/>
          <w:sz w:val="28"/>
          <w:szCs w:val="28"/>
          <w:lang w:val="en-GB"/>
        </w:rPr>
        <w:t xml:space="preserve">, </w:t>
      </w:r>
      <w:r w:rsidRPr="00816F64">
        <w:rPr>
          <w:rFonts w:ascii="Times New Roman" w:hAnsi="Times New Roman" w:cs="Times New Roman"/>
          <w:sz w:val="28"/>
          <w:szCs w:val="28"/>
          <w:bdr w:val="none" w:sz="0" w:space="0" w:color="auto" w:frame="1"/>
          <w:shd w:val="clear" w:color="auto" w:fill="FFFFFF"/>
          <w:lang w:val="en-GB"/>
        </w:rPr>
        <w:t>30</w:t>
      </w:r>
      <w:r w:rsidRPr="00816F64">
        <w:rPr>
          <w:rFonts w:ascii="Times New Roman" w:hAnsi="Times New Roman" w:cs="Times New Roman"/>
          <w:sz w:val="28"/>
          <w:szCs w:val="28"/>
          <w:shd w:val="clear" w:color="auto" w:fill="FFFFFF"/>
          <w:lang w:val="en-GB"/>
        </w:rPr>
        <w:t xml:space="preserve"> (1),</w:t>
      </w:r>
      <w:r w:rsidRPr="00816F64">
        <w:rPr>
          <w:rStyle w:val="apple-converted-space"/>
          <w:rFonts w:ascii="Times New Roman" w:hAnsi="Times New Roman" w:cs="Times New Roman"/>
          <w:sz w:val="28"/>
          <w:szCs w:val="28"/>
          <w:shd w:val="clear" w:color="auto" w:fill="FFFFFF"/>
          <w:lang w:val="en-GB"/>
        </w:rPr>
        <w:t> </w:t>
      </w:r>
      <w:r w:rsidRPr="00816F64">
        <w:rPr>
          <w:rFonts w:ascii="Times New Roman" w:hAnsi="Times New Roman" w:cs="Times New Roman"/>
          <w:sz w:val="28"/>
          <w:szCs w:val="28"/>
          <w:bdr w:val="none" w:sz="0" w:space="0" w:color="auto" w:frame="1"/>
          <w:shd w:val="clear" w:color="auto" w:fill="FFFFFF"/>
          <w:lang w:val="en-GB"/>
        </w:rPr>
        <w:t>pp. 52-74.</w:t>
      </w:r>
    </w:p>
    <w:p w:rsidR="00E125ED" w:rsidRPr="00816F64" w:rsidRDefault="00E125ED" w:rsidP="00E125ED">
      <w:pPr>
        <w:pStyle w:val="ConsPlusNormal"/>
        <w:widowControl/>
        <w:tabs>
          <w:tab w:val="num" w:pos="0"/>
        </w:tabs>
        <w:spacing w:line="360" w:lineRule="auto"/>
        <w:ind w:left="284" w:hanging="284"/>
        <w:jc w:val="both"/>
        <w:rPr>
          <w:rFonts w:ascii="Times New Roman" w:hAnsi="Times New Roman" w:cs="Times New Roman"/>
          <w:sz w:val="28"/>
          <w:szCs w:val="28"/>
          <w:bdr w:val="none" w:sz="0" w:space="0" w:color="auto" w:frame="1"/>
          <w:shd w:val="clear" w:color="auto" w:fill="FFFFFF"/>
          <w:lang w:val="en-GB"/>
        </w:rPr>
      </w:pPr>
      <w:r w:rsidRPr="00816F64">
        <w:rPr>
          <w:rFonts w:ascii="Times New Roman" w:eastAsia="TT54Eo00" w:hAnsi="Times New Roman" w:cs="Times New Roman"/>
          <w:sz w:val="28"/>
          <w:szCs w:val="28"/>
          <w:lang w:val="en-GB" w:eastAsia="en-US"/>
        </w:rPr>
        <w:lastRenderedPageBreak/>
        <w:t>Mincer, J. (1974) Schooling, Experience and Earnings, New York: National Bureau of Economic Research.</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Moynihan, D.P. (2008). </w:t>
      </w:r>
      <w:proofErr w:type="gramStart"/>
      <w:r w:rsidRPr="00816F64">
        <w:rPr>
          <w:rFonts w:ascii="Times New Roman" w:hAnsi="Times New Roman" w:cs="Times New Roman"/>
          <w:sz w:val="28"/>
          <w:szCs w:val="28"/>
          <w:lang w:val="en-GB"/>
        </w:rPr>
        <w:t>The normative model in decline?</w:t>
      </w:r>
      <w:proofErr w:type="gramEnd"/>
      <w:r w:rsidRPr="00816F64">
        <w:rPr>
          <w:rFonts w:ascii="Times New Roman" w:hAnsi="Times New Roman" w:cs="Times New Roman"/>
          <w:sz w:val="28"/>
          <w:szCs w:val="28"/>
          <w:lang w:val="en-GB"/>
        </w:rPr>
        <w:t xml:space="preserve"> </w:t>
      </w:r>
      <w:proofErr w:type="gramStart"/>
      <w:r w:rsidRPr="00816F64">
        <w:rPr>
          <w:rFonts w:ascii="Times New Roman" w:hAnsi="Times New Roman" w:cs="Times New Roman"/>
          <w:sz w:val="28"/>
          <w:szCs w:val="28"/>
          <w:lang w:val="en-GB"/>
        </w:rPr>
        <w:t>Public service motivation in the age of governance.</w:t>
      </w:r>
      <w:proofErr w:type="gramEnd"/>
      <w:r w:rsidRPr="00816F64">
        <w:rPr>
          <w:rFonts w:ascii="Times New Roman" w:hAnsi="Times New Roman" w:cs="Times New Roman"/>
          <w:sz w:val="28"/>
          <w:szCs w:val="28"/>
          <w:lang w:val="en-GB"/>
        </w:rPr>
        <w:t xml:space="preserve"> In Public service motivation: State of the science and the art, ed. J.L. Perry and A. </w:t>
      </w:r>
      <w:proofErr w:type="spellStart"/>
      <w:r w:rsidRPr="00816F64">
        <w:rPr>
          <w:rFonts w:ascii="Times New Roman" w:hAnsi="Times New Roman" w:cs="Times New Roman"/>
          <w:sz w:val="28"/>
          <w:szCs w:val="28"/>
          <w:lang w:val="en-GB"/>
        </w:rPr>
        <w:t>Hondeghem</w:t>
      </w:r>
      <w:proofErr w:type="spellEnd"/>
      <w:r w:rsidRPr="00816F64">
        <w:rPr>
          <w:rFonts w:ascii="Times New Roman" w:hAnsi="Times New Roman" w:cs="Times New Roman"/>
          <w:sz w:val="28"/>
          <w:szCs w:val="28"/>
          <w:lang w:val="en-GB"/>
        </w:rPr>
        <w:t xml:space="preserve">, Oxford: Oxford University Press, pp. 247–314. </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Mukherjee, R. (2003) </w:t>
      </w:r>
      <w:hyperlink r:id="rId74" w:tgtFrame="_blank" w:history="1">
        <w:r w:rsidRPr="00816F64">
          <w:rPr>
            <w:rStyle w:val="a9"/>
            <w:rFonts w:ascii="Times New Roman" w:hAnsi="Times New Roman" w:cs="Times New Roman"/>
            <w:bCs/>
            <w:color w:val="auto"/>
            <w:sz w:val="28"/>
            <w:szCs w:val="28"/>
            <w:u w:val="none"/>
            <w:lang w:val="en-GB"/>
          </w:rPr>
          <w:t>Civil</w:t>
        </w:r>
        <w:r w:rsidRPr="00816F64">
          <w:rPr>
            <w:rStyle w:val="apple-converted-space"/>
            <w:rFonts w:ascii="Times New Roman" w:hAnsi="Times New Roman" w:cs="Times New Roman"/>
            <w:bCs/>
            <w:sz w:val="28"/>
            <w:szCs w:val="28"/>
            <w:lang w:val="en-GB"/>
          </w:rPr>
          <w:t xml:space="preserve"> </w:t>
        </w:r>
        <w:r w:rsidRPr="00816F64">
          <w:rPr>
            <w:rStyle w:val="af0"/>
            <w:rFonts w:ascii="Times New Roman" w:hAnsi="Times New Roman" w:cs="Times New Roman"/>
            <w:i w:val="0"/>
            <w:sz w:val="28"/>
            <w:szCs w:val="28"/>
            <w:lang w:val="en-GB"/>
          </w:rPr>
          <w:t>Service</w:t>
        </w:r>
        <w:r w:rsidRPr="00816F64">
          <w:rPr>
            <w:rStyle w:val="apple-converted-space"/>
            <w:rFonts w:ascii="Times New Roman" w:hAnsi="Times New Roman" w:cs="Times New Roman"/>
            <w:bCs/>
            <w:i/>
            <w:sz w:val="28"/>
            <w:szCs w:val="28"/>
            <w:lang w:val="en-GB"/>
          </w:rPr>
          <w:t xml:space="preserve"> </w:t>
        </w:r>
        <w:r w:rsidRPr="00816F64">
          <w:rPr>
            <w:rStyle w:val="a9"/>
            <w:rFonts w:ascii="Times New Roman" w:hAnsi="Times New Roman" w:cs="Times New Roman"/>
            <w:bCs/>
            <w:color w:val="auto"/>
            <w:sz w:val="28"/>
            <w:szCs w:val="28"/>
            <w:u w:val="none"/>
            <w:lang w:val="en-GB"/>
          </w:rPr>
          <w:t>Pay and Rewards: What incentives</w:t>
        </w:r>
      </w:hyperlink>
      <w:r w:rsidRPr="00816F64">
        <w:rPr>
          <w:rFonts w:ascii="Times New Roman" w:hAnsi="Times New Roman" w:cs="Times New Roman"/>
          <w:bCs/>
          <w:sz w:val="28"/>
          <w:szCs w:val="28"/>
          <w:lang w:val="en-GB"/>
        </w:rPr>
        <w:t xml:space="preserve">, </w:t>
      </w:r>
      <w:r w:rsidRPr="00816F64">
        <w:rPr>
          <w:rFonts w:ascii="Times New Roman" w:hAnsi="Times New Roman" w:cs="Times New Roman"/>
          <w:sz w:val="28"/>
          <w:szCs w:val="28"/>
          <w:lang w:val="en-GB"/>
        </w:rPr>
        <w:t xml:space="preserve">Public Sector group of PREM Network, </w:t>
      </w:r>
      <w:hyperlink r:id="rId75" w:tgtFrame="_blank" w:history="1">
        <w:r w:rsidRPr="00816F64">
          <w:rPr>
            <w:rStyle w:val="a9"/>
            <w:rFonts w:ascii="Times New Roman" w:hAnsi="Times New Roman" w:cs="Times New Roman"/>
            <w:bCs/>
            <w:color w:val="auto"/>
            <w:sz w:val="28"/>
            <w:szCs w:val="28"/>
            <w:u w:val="none"/>
            <w:lang w:val="en-GB"/>
          </w:rPr>
          <w:t>World Bank</w:t>
        </w:r>
      </w:hyperlink>
      <w:r w:rsidRPr="00816F64">
        <w:rPr>
          <w:rFonts w:ascii="Times New Roman" w:hAnsi="Times New Roman" w:cs="Times New Roman"/>
          <w:bCs/>
          <w:sz w:val="28"/>
          <w:szCs w:val="28"/>
          <w:lang w:val="en-GB"/>
        </w:rPr>
        <w:t xml:space="preserve"> </w:t>
      </w:r>
      <w:r w:rsidRPr="00816F64">
        <w:rPr>
          <w:rFonts w:ascii="Times New Roman" w:eastAsia="Times New Roman" w:hAnsi="Times New Roman" w:cs="Times New Roman"/>
          <w:bCs/>
          <w:sz w:val="28"/>
          <w:szCs w:val="28"/>
          <w:lang w:val="en-GB"/>
        </w:rPr>
        <w:t xml:space="preserve">[Online]. Available at: </w:t>
      </w:r>
      <w:hyperlink r:id="rId76" w:history="1">
        <w:r w:rsidRPr="00816F64">
          <w:rPr>
            <w:rStyle w:val="a9"/>
            <w:rFonts w:ascii="Times New Roman" w:hAnsi="Times New Roman" w:cs="Times New Roman"/>
            <w:sz w:val="28"/>
            <w:szCs w:val="28"/>
            <w:lang w:val="en-GB"/>
          </w:rPr>
          <w:t>http://www1.worldbank.org/publicsector/civilservice/Mayseminar/Mukherjee.pdf</w:t>
        </w:r>
      </w:hyperlink>
      <w:r w:rsidRPr="00816F64">
        <w:rPr>
          <w:rFonts w:ascii="Times New Roman" w:hAnsi="Times New Roman" w:cs="Times New Roman"/>
          <w:sz w:val="28"/>
          <w:szCs w:val="28"/>
          <w:lang w:val="en-GB"/>
        </w:rPr>
        <w:t xml:space="preserve"> (Assessed: 28.04.2013).</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gramStart"/>
      <w:r w:rsidRPr="00816F64">
        <w:rPr>
          <w:rFonts w:ascii="Times New Roman" w:hAnsi="Times New Roman" w:cs="Times New Roman"/>
          <w:sz w:val="28"/>
          <w:szCs w:val="28"/>
          <w:lang w:val="en-GB"/>
        </w:rPr>
        <w:t xml:space="preserve">Nadeau, S. (2010) Another Look at the Francophone Wage Gap in Canada: Public and Private Sectors, Quebec and Outside Quebec, Canadian Public Policy (Analyse de </w:t>
      </w:r>
      <w:proofErr w:type="spellStart"/>
      <w:r w:rsidRPr="00816F64">
        <w:rPr>
          <w:rFonts w:ascii="Times New Roman" w:hAnsi="Times New Roman" w:cs="Times New Roman"/>
          <w:sz w:val="28"/>
          <w:szCs w:val="28"/>
          <w:lang w:val="en-GB"/>
        </w:rPr>
        <w:t>Politiques</w:t>
      </w:r>
      <w:proofErr w:type="spellEnd"/>
      <w:r w:rsidRPr="00816F64">
        <w:rPr>
          <w:rFonts w:ascii="Times New Roman" w:hAnsi="Times New Roman" w:cs="Times New Roman"/>
          <w:sz w:val="28"/>
          <w:szCs w:val="28"/>
          <w:lang w:val="en-GB"/>
        </w:rPr>
        <w:t>), 36 (2), pp. 159-179.</w:t>
      </w:r>
      <w:proofErr w:type="gramEnd"/>
    </w:p>
    <w:p w:rsidR="00363B28" w:rsidRPr="00816F64" w:rsidRDefault="00E125ED" w:rsidP="00363B28">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bCs/>
          <w:sz w:val="28"/>
          <w:szCs w:val="28"/>
          <w:lang w:val="en-GB"/>
        </w:rPr>
        <w:t>Naeem</w:t>
      </w:r>
      <w:proofErr w:type="spellEnd"/>
      <w:r w:rsidRPr="00816F64">
        <w:rPr>
          <w:rFonts w:ascii="Times New Roman" w:hAnsi="Times New Roman" w:cs="Times New Roman"/>
          <w:bCs/>
          <w:sz w:val="28"/>
          <w:szCs w:val="28"/>
          <w:lang w:val="en-GB"/>
        </w:rPr>
        <w:t xml:space="preserve">, H., </w:t>
      </w:r>
      <w:proofErr w:type="spellStart"/>
      <w:r w:rsidRPr="00816F64">
        <w:rPr>
          <w:rFonts w:ascii="Times New Roman" w:hAnsi="Times New Roman" w:cs="Times New Roman"/>
          <w:bCs/>
          <w:sz w:val="28"/>
          <w:szCs w:val="28"/>
          <w:lang w:val="en-GB"/>
        </w:rPr>
        <w:t>Sentosa</w:t>
      </w:r>
      <w:proofErr w:type="spellEnd"/>
      <w:r w:rsidRPr="00816F64">
        <w:rPr>
          <w:rFonts w:ascii="Times New Roman" w:hAnsi="Times New Roman" w:cs="Times New Roman"/>
          <w:bCs/>
          <w:sz w:val="28"/>
          <w:szCs w:val="28"/>
          <w:lang w:val="en-GB"/>
        </w:rPr>
        <w:t xml:space="preserve">, I., </w:t>
      </w:r>
      <w:proofErr w:type="spellStart"/>
      <w:r w:rsidRPr="00816F64">
        <w:rPr>
          <w:rFonts w:ascii="Times New Roman" w:hAnsi="Times New Roman" w:cs="Times New Roman"/>
          <w:bCs/>
          <w:sz w:val="28"/>
          <w:szCs w:val="28"/>
          <w:lang w:val="en-GB"/>
        </w:rPr>
        <w:t>Nejatian</w:t>
      </w:r>
      <w:proofErr w:type="spellEnd"/>
      <w:r w:rsidRPr="00816F64">
        <w:rPr>
          <w:rFonts w:ascii="Times New Roman" w:hAnsi="Times New Roman" w:cs="Times New Roman"/>
          <w:bCs/>
          <w:sz w:val="28"/>
          <w:szCs w:val="28"/>
          <w:lang w:val="en-GB"/>
        </w:rPr>
        <w:t xml:space="preserve">, H. </w:t>
      </w:r>
      <w:proofErr w:type="gramStart"/>
      <w:r w:rsidRPr="00816F64">
        <w:rPr>
          <w:rFonts w:ascii="Times New Roman" w:hAnsi="Times New Roman" w:cs="Times New Roman"/>
          <w:bCs/>
          <w:sz w:val="28"/>
          <w:szCs w:val="28"/>
          <w:lang w:val="en-GB"/>
        </w:rPr>
        <w:t xml:space="preserve">And </w:t>
      </w:r>
      <w:proofErr w:type="spellStart"/>
      <w:r w:rsidRPr="00816F64">
        <w:rPr>
          <w:rFonts w:ascii="Times New Roman" w:hAnsi="Times New Roman" w:cs="Times New Roman"/>
          <w:bCs/>
          <w:sz w:val="28"/>
          <w:szCs w:val="28"/>
          <w:lang w:val="en-GB"/>
        </w:rPr>
        <w:t>Piaralal</w:t>
      </w:r>
      <w:proofErr w:type="spellEnd"/>
      <w:r w:rsidRPr="00816F64">
        <w:rPr>
          <w:rFonts w:ascii="Times New Roman" w:hAnsi="Times New Roman" w:cs="Times New Roman"/>
          <w:bCs/>
          <w:sz w:val="28"/>
          <w:szCs w:val="28"/>
          <w:lang w:val="en-GB"/>
        </w:rPr>
        <w:t xml:space="preserve">, S. (2011) Job Satisfaction of Civil Servants (an evidence from the republic of Maldives), </w:t>
      </w:r>
      <w:r w:rsidRPr="00816F64">
        <w:rPr>
          <w:rFonts w:ascii="Times New Roman" w:hAnsi="Times New Roman" w:cs="Times New Roman"/>
          <w:sz w:val="28"/>
          <w:szCs w:val="28"/>
          <w:lang w:val="en-GB"/>
        </w:rPr>
        <w:t>2nd International conference on business and economic research (2nd ICBER 2011) proceeding, pp. 1330-1345.</w:t>
      </w:r>
      <w:proofErr w:type="gramEnd"/>
    </w:p>
    <w:p w:rsidR="00CC7764" w:rsidRPr="00816F64" w:rsidRDefault="00CC7764" w:rsidP="00CC7764">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Naff, K.C. (1994) Through the Glass Ceiling: Prospects for the Advancement of Women in the Federal Civil Service, Public Administration Review, 54 (6), pp. 507-514.</w:t>
      </w:r>
    </w:p>
    <w:p w:rsidR="00363B28" w:rsidRPr="00816F64" w:rsidRDefault="00363B28" w:rsidP="00363B28">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color w:val="262824"/>
          <w:sz w:val="28"/>
          <w:szCs w:val="28"/>
          <w:lang w:val="en-GB"/>
        </w:rPr>
        <w:t>National Minimum Wage (2005) Low Pay Commission Report 2005, Presented to Parliament by the Secretary of State for Trade and Industry by Command of Her Majesty.</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Neathey</w:t>
      </w:r>
      <w:proofErr w:type="spellEnd"/>
      <w:r w:rsidRPr="00816F64">
        <w:rPr>
          <w:rFonts w:ascii="Times New Roman" w:hAnsi="Times New Roman" w:cs="Times New Roman"/>
          <w:sz w:val="28"/>
          <w:szCs w:val="28"/>
          <w:lang w:val="en-GB"/>
        </w:rPr>
        <w:t>, F. (1998) Performance-Related Pay in the Civil and Public Services, IRS Research Report No. 1, A survey of members’ views conducted by IRS Research for PCS, University of North London, The Learning Centre.</w:t>
      </w:r>
    </w:p>
    <w:p w:rsidR="000B747E" w:rsidRPr="00816F64" w:rsidRDefault="00E125ED" w:rsidP="000B747E">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Neathey</w:t>
      </w:r>
      <w:proofErr w:type="spellEnd"/>
      <w:r w:rsidRPr="00816F64">
        <w:rPr>
          <w:rFonts w:ascii="Times New Roman" w:hAnsi="Times New Roman" w:cs="Times New Roman"/>
          <w:sz w:val="28"/>
          <w:szCs w:val="28"/>
          <w:lang w:val="en-GB"/>
        </w:rPr>
        <w:t xml:space="preserve">, F. (1998) Performance-Related Pay in the Civil and Public Services, </w:t>
      </w:r>
      <w:r w:rsidRPr="00816F64">
        <w:rPr>
          <w:rFonts w:ascii="Times New Roman" w:hAnsi="Times New Roman" w:cs="Times New Roman"/>
          <w:sz w:val="28"/>
          <w:szCs w:val="28"/>
          <w:lang w:val="en-GB"/>
        </w:rPr>
        <w:lastRenderedPageBreak/>
        <w:t>IRS Research Report No. 2, A qualitative study of members’ views conducted by IRS Research for PCS, University of North London, The Learning Centre.</w:t>
      </w:r>
    </w:p>
    <w:p w:rsidR="000B747E" w:rsidRPr="00816F64" w:rsidRDefault="000B747E" w:rsidP="000B747E">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Neathey</w:t>
      </w:r>
      <w:proofErr w:type="spellEnd"/>
      <w:r w:rsidRPr="00816F64">
        <w:rPr>
          <w:rFonts w:ascii="Times New Roman" w:hAnsi="Times New Roman" w:cs="Times New Roman"/>
          <w:sz w:val="28"/>
          <w:szCs w:val="28"/>
          <w:lang w:val="en-GB"/>
        </w:rPr>
        <w:t xml:space="preserve">, F., </w:t>
      </w:r>
      <w:proofErr w:type="spellStart"/>
      <w:r w:rsidRPr="00816F64">
        <w:rPr>
          <w:rFonts w:ascii="Times New Roman" w:hAnsi="Times New Roman" w:cs="Times New Roman"/>
          <w:sz w:val="28"/>
          <w:szCs w:val="28"/>
          <w:lang w:val="en-GB"/>
        </w:rPr>
        <w:t>Willison</w:t>
      </w:r>
      <w:proofErr w:type="spellEnd"/>
      <w:r w:rsidRPr="00816F64">
        <w:rPr>
          <w:rFonts w:ascii="Times New Roman" w:hAnsi="Times New Roman" w:cs="Times New Roman"/>
          <w:sz w:val="28"/>
          <w:szCs w:val="28"/>
          <w:lang w:val="en-GB"/>
        </w:rPr>
        <w:t xml:space="preserve">, R., </w:t>
      </w:r>
      <w:proofErr w:type="spellStart"/>
      <w:r w:rsidRPr="00816F64">
        <w:rPr>
          <w:rFonts w:ascii="Times New Roman" w:hAnsi="Times New Roman" w:cs="Times New Roman"/>
          <w:sz w:val="28"/>
          <w:szCs w:val="28"/>
          <w:lang w:val="en-GB"/>
        </w:rPr>
        <w:t>Akroyd</w:t>
      </w:r>
      <w:proofErr w:type="spellEnd"/>
      <w:r w:rsidRPr="00816F64">
        <w:rPr>
          <w:rFonts w:ascii="Times New Roman" w:hAnsi="Times New Roman" w:cs="Times New Roman"/>
          <w:sz w:val="28"/>
          <w:szCs w:val="28"/>
          <w:lang w:val="en-GB"/>
        </w:rPr>
        <w:t xml:space="preserve">, K., Regan, J. and Hill, D. (2005) </w:t>
      </w:r>
      <w:r w:rsidRPr="00816F64">
        <w:rPr>
          <w:rFonts w:ascii="Times New Roman" w:hAnsi="Times New Roman" w:cs="Times New Roman"/>
          <w:bCs/>
          <w:sz w:val="28"/>
          <w:szCs w:val="28"/>
          <w:lang w:val="en-GB"/>
        </w:rPr>
        <w:t>Equal pay reviews in practice, Working Paper Series No. 33,</w:t>
      </w:r>
      <w:r w:rsidRPr="00816F64">
        <w:rPr>
          <w:rFonts w:ascii="Times New Roman" w:hAnsi="Times New Roman" w:cs="Times New Roman"/>
          <w:sz w:val="28"/>
          <w:szCs w:val="28"/>
          <w:lang w:val="en-GB"/>
        </w:rPr>
        <w:t xml:space="preserve"> Institute for Employment Studies, Equal Opportunities Commission.</w:t>
      </w:r>
    </w:p>
    <w:p w:rsidR="007962E8" w:rsidRPr="00816F64" w:rsidRDefault="007962E8" w:rsidP="000B747E">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Newman, M.A. (1993) Career Advancement: Does Gender Make a Difference? The American Review of Public Administration, 23 (4), pp. 361-384.</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Obolonsky</w:t>
      </w:r>
      <w:proofErr w:type="spellEnd"/>
      <w:r w:rsidRPr="00816F64">
        <w:rPr>
          <w:rFonts w:ascii="Times New Roman" w:hAnsi="Times New Roman" w:cs="Times New Roman"/>
          <w:sz w:val="28"/>
          <w:szCs w:val="28"/>
          <w:lang w:val="en-GB"/>
        </w:rPr>
        <w:t xml:space="preserve">, A.V. (2011) </w:t>
      </w:r>
      <w:proofErr w:type="gramStart"/>
      <w:r w:rsidRPr="00816F64">
        <w:rPr>
          <w:rFonts w:ascii="Times New Roman" w:hAnsi="Times New Roman" w:cs="Times New Roman"/>
          <w:sz w:val="28"/>
          <w:szCs w:val="28"/>
          <w:lang w:val="en-GB"/>
        </w:rPr>
        <w:t>The</w:t>
      </w:r>
      <w:proofErr w:type="gramEnd"/>
      <w:r w:rsidRPr="00816F64">
        <w:rPr>
          <w:rFonts w:ascii="Times New Roman" w:hAnsi="Times New Roman" w:cs="Times New Roman"/>
          <w:sz w:val="28"/>
          <w:szCs w:val="28"/>
          <w:lang w:val="en-GB"/>
        </w:rPr>
        <w:t xml:space="preserve"> crisis of the bureaucratic state: Civil Service Reform: International Experience and Russian realities. - Moscow: Foundation "Liberal Mission" [in Russian].</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Obolonsky</w:t>
      </w:r>
      <w:proofErr w:type="spellEnd"/>
      <w:r w:rsidRPr="00816F64">
        <w:rPr>
          <w:rFonts w:ascii="Times New Roman" w:hAnsi="Times New Roman" w:cs="Times New Roman"/>
          <w:sz w:val="28"/>
          <w:szCs w:val="28"/>
          <w:lang w:val="en-GB"/>
        </w:rPr>
        <w:t xml:space="preserve">, A.V., </w:t>
      </w:r>
      <w:proofErr w:type="spellStart"/>
      <w:r w:rsidRPr="00816F64">
        <w:rPr>
          <w:rFonts w:ascii="Times New Roman" w:hAnsi="Times New Roman" w:cs="Times New Roman"/>
          <w:sz w:val="28"/>
          <w:szCs w:val="28"/>
          <w:lang w:val="en-GB"/>
        </w:rPr>
        <w:t>Semennikova</w:t>
      </w:r>
      <w:proofErr w:type="spellEnd"/>
      <w:r w:rsidRPr="00816F64">
        <w:rPr>
          <w:rFonts w:ascii="Times New Roman" w:hAnsi="Times New Roman" w:cs="Times New Roman"/>
          <w:sz w:val="28"/>
          <w:szCs w:val="28"/>
          <w:lang w:val="en-GB"/>
        </w:rPr>
        <w:t xml:space="preserve">, L.I., </w:t>
      </w:r>
      <w:proofErr w:type="spellStart"/>
      <w:r w:rsidRPr="00816F64">
        <w:rPr>
          <w:rFonts w:ascii="Times New Roman" w:hAnsi="Times New Roman" w:cs="Times New Roman"/>
          <w:sz w:val="28"/>
          <w:szCs w:val="28"/>
          <w:lang w:val="en-GB"/>
        </w:rPr>
        <w:t>Nozdrachev</w:t>
      </w:r>
      <w:proofErr w:type="spellEnd"/>
      <w:r w:rsidRPr="00816F64">
        <w:rPr>
          <w:rFonts w:ascii="Times New Roman" w:hAnsi="Times New Roman" w:cs="Times New Roman"/>
          <w:sz w:val="28"/>
          <w:szCs w:val="28"/>
          <w:lang w:val="en-GB"/>
        </w:rPr>
        <w:t xml:space="preserve">, A.F., </w:t>
      </w:r>
      <w:proofErr w:type="spellStart"/>
      <w:r w:rsidRPr="00816F64">
        <w:rPr>
          <w:rFonts w:ascii="Times New Roman" w:hAnsi="Times New Roman" w:cs="Times New Roman"/>
          <w:sz w:val="28"/>
          <w:szCs w:val="28"/>
          <w:lang w:val="en-GB"/>
        </w:rPr>
        <w:t>Rudashevsky</w:t>
      </w:r>
      <w:proofErr w:type="spellEnd"/>
      <w:r w:rsidRPr="00816F64">
        <w:rPr>
          <w:rFonts w:ascii="Times New Roman" w:hAnsi="Times New Roman" w:cs="Times New Roman"/>
          <w:sz w:val="28"/>
          <w:szCs w:val="28"/>
          <w:lang w:val="en-GB"/>
        </w:rPr>
        <w:t xml:space="preserve">, V.D., </w:t>
      </w:r>
      <w:proofErr w:type="spellStart"/>
      <w:r w:rsidRPr="00816F64">
        <w:rPr>
          <w:rFonts w:ascii="Times New Roman" w:hAnsi="Times New Roman" w:cs="Times New Roman"/>
          <w:sz w:val="28"/>
          <w:szCs w:val="28"/>
          <w:lang w:val="en-GB"/>
        </w:rPr>
        <w:t>Barabashev</w:t>
      </w:r>
      <w:proofErr w:type="spellEnd"/>
      <w:r w:rsidRPr="00816F64">
        <w:rPr>
          <w:rFonts w:ascii="Times New Roman" w:hAnsi="Times New Roman" w:cs="Times New Roman"/>
          <w:sz w:val="28"/>
          <w:szCs w:val="28"/>
          <w:lang w:val="en-GB"/>
        </w:rPr>
        <w:t xml:space="preserve">, A.G., </w:t>
      </w:r>
      <w:proofErr w:type="spellStart"/>
      <w:r w:rsidRPr="00816F64">
        <w:rPr>
          <w:rFonts w:ascii="Times New Roman" w:hAnsi="Times New Roman" w:cs="Times New Roman"/>
          <w:sz w:val="28"/>
          <w:szCs w:val="28"/>
          <w:lang w:val="en-GB"/>
        </w:rPr>
        <w:t>Surin</w:t>
      </w:r>
      <w:proofErr w:type="spellEnd"/>
      <w:r w:rsidRPr="00816F64">
        <w:rPr>
          <w:rFonts w:ascii="Times New Roman" w:hAnsi="Times New Roman" w:cs="Times New Roman"/>
          <w:sz w:val="28"/>
          <w:szCs w:val="28"/>
          <w:lang w:val="en-GB"/>
        </w:rPr>
        <w:t xml:space="preserve">, A.V. and </w:t>
      </w:r>
      <w:proofErr w:type="spellStart"/>
      <w:r w:rsidRPr="00816F64">
        <w:rPr>
          <w:rFonts w:ascii="Times New Roman" w:hAnsi="Times New Roman" w:cs="Times New Roman"/>
          <w:sz w:val="28"/>
          <w:szCs w:val="28"/>
          <w:lang w:val="en-GB"/>
        </w:rPr>
        <w:t>Kupryashin</w:t>
      </w:r>
      <w:proofErr w:type="spellEnd"/>
      <w:r w:rsidRPr="00816F64">
        <w:rPr>
          <w:rFonts w:ascii="Times New Roman" w:hAnsi="Times New Roman" w:cs="Times New Roman"/>
          <w:sz w:val="28"/>
          <w:szCs w:val="28"/>
          <w:lang w:val="en-GB"/>
        </w:rPr>
        <w:t>, G.L. (2000) Public service (integrated approach), Moscow: “</w:t>
      </w:r>
      <w:proofErr w:type="spellStart"/>
      <w:r w:rsidRPr="00816F64">
        <w:rPr>
          <w:rFonts w:ascii="Times New Roman" w:hAnsi="Times New Roman" w:cs="Times New Roman"/>
          <w:sz w:val="28"/>
          <w:szCs w:val="28"/>
          <w:lang w:val="en-GB"/>
        </w:rPr>
        <w:t>Delo</w:t>
      </w:r>
      <w:proofErr w:type="spellEnd"/>
      <w:r w:rsidRPr="00816F64">
        <w:rPr>
          <w:rFonts w:ascii="Times New Roman" w:hAnsi="Times New Roman" w:cs="Times New Roman"/>
          <w:sz w:val="28"/>
          <w:szCs w:val="28"/>
          <w:lang w:val="en-GB"/>
        </w:rPr>
        <w:t>” [in Russian].</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OECD (1996) Performance Management in Government, Contemporary illustrations, Public Management Occasional papers, 9, Paris.</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OECD (2004a) Individual country reports on Performance related Pay, Human Resource Management Working Party, </w:t>
      </w:r>
      <w:proofErr w:type="gramStart"/>
      <w:r w:rsidRPr="00816F64">
        <w:rPr>
          <w:rFonts w:ascii="Times New Roman" w:hAnsi="Times New Roman" w:cs="Times New Roman"/>
          <w:sz w:val="28"/>
          <w:szCs w:val="28"/>
          <w:lang w:val="en-GB"/>
        </w:rPr>
        <w:t>Paris</w:t>
      </w:r>
      <w:proofErr w:type="gramEnd"/>
      <w:r w:rsidRPr="00816F64">
        <w:rPr>
          <w:rFonts w:ascii="Times New Roman" w:hAnsi="Times New Roman" w:cs="Times New Roman"/>
          <w:sz w:val="28"/>
          <w:szCs w:val="28"/>
          <w:lang w:val="en-GB"/>
        </w:rPr>
        <w:t>.</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OECD (2004b) </w:t>
      </w:r>
      <w:r w:rsidRPr="00816F64">
        <w:rPr>
          <w:rFonts w:ascii="Times New Roman" w:hAnsi="Times New Roman" w:cs="Times New Roman"/>
          <w:bCs/>
          <w:sz w:val="28"/>
          <w:szCs w:val="28"/>
          <w:lang w:val="en-GB"/>
        </w:rPr>
        <w:t xml:space="preserve">Performance-Related Pay Policies </w:t>
      </w:r>
      <w:proofErr w:type="gramStart"/>
      <w:r w:rsidRPr="00816F64">
        <w:rPr>
          <w:rFonts w:ascii="Times New Roman" w:hAnsi="Times New Roman" w:cs="Times New Roman"/>
          <w:bCs/>
          <w:sz w:val="28"/>
          <w:szCs w:val="28"/>
          <w:lang w:val="en-GB"/>
        </w:rPr>
        <w:t>For</w:t>
      </w:r>
      <w:proofErr w:type="gramEnd"/>
      <w:r w:rsidRPr="00816F64">
        <w:rPr>
          <w:rFonts w:ascii="Times New Roman" w:hAnsi="Times New Roman" w:cs="Times New Roman"/>
          <w:bCs/>
          <w:sz w:val="28"/>
          <w:szCs w:val="28"/>
          <w:lang w:val="en-GB"/>
        </w:rPr>
        <w:t xml:space="preserve"> Government Employees: Main Trends In </w:t>
      </w:r>
      <w:proofErr w:type="spellStart"/>
      <w:r w:rsidRPr="00816F64">
        <w:rPr>
          <w:rFonts w:ascii="Times New Roman" w:hAnsi="Times New Roman" w:cs="Times New Roman"/>
          <w:bCs/>
          <w:sz w:val="28"/>
          <w:szCs w:val="28"/>
          <w:lang w:val="en-GB"/>
        </w:rPr>
        <w:t>Oecd</w:t>
      </w:r>
      <w:proofErr w:type="spellEnd"/>
      <w:r w:rsidRPr="00816F64">
        <w:rPr>
          <w:rFonts w:ascii="Times New Roman" w:hAnsi="Times New Roman" w:cs="Times New Roman"/>
          <w:bCs/>
          <w:sz w:val="28"/>
          <w:szCs w:val="28"/>
          <w:lang w:val="en-GB"/>
        </w:rPr>
        <w:t xml:space="preserve"> Member Countries, Human Resources Management Working Party, </w:t>
      </w:r>
      <w:r w:rsidRPr="00816F64">
        <w:rPr>
          <w:rFonts w:ascii="Times New Roman" w:hAnsi="Times New Roman" w:cs="Times New Roman"/>
          <w:sz w:val="28"/>
          <w:szCs w:val="28"/>
          <w:lang w:val="en-GB"/>
        </w:rPr>
        <w:t>Paris.</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OECD (2005a) </w:t>
      </w:r>
      <w:r w:rsidRPr="00816F64">
        <w:rPr>
          <w:rFonts w:ascii="Times New Roman" w:hAnsi="Times New Roman" w:cs="Times New Roman"/>
          <w:iCs/>
          <w:sz w:val="28"/>
          <w:szCs w:val="28"/>
          <w:lang w:val="en-GB"/>
        </w:rPr>
        <w:t>Modernising Government: The Way Forward</w:t>
      </w:r>
      <w:r w:rsidRPr="00816F64">
        <w:rPr>
          <w:rFonts w:ascii="Times New Roman" w:hAnsi="Times New Roman" w:cs="Times New Roman"/>
          <w:sz w:val="28"/>
          <w:szCs w:val="28"/>
          <w:lang w:val="en-GB"/>
        </w:rPr>
        <w:t>, Paris: OECD Publishing.</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OECD (2005b) </w:t>
      </w:r>
      <w:r w:rsidRPr="00816F64">
        <w:rPr>
          <w:rFonts w:ascii="Times New Roman" w:hAnsi="Times New Roman" w:cs="Times New Roman"/>
          <w:bCs/>
          <w:sz w:val="28"/>
          <w:szCs w:val="28"/>
          <w:lang w:val="en-GB"/>
        </w:rPr>
        <w:t xml:space="preserve">Paying for Performance: Policies for Government Employees, OECD Observer, Policy Brief, </w:t>
      </w:r>
      <w:proofErr w:type="gramStart"/>
      <w:r w:rsidRPr="00816F64">
        <w:rPr>
          <w:rFonts w:ascii="Times New Roman" w:hAnsi="Times New Roman" w:cs="Times New Roman"/>
          <w:sz w:val="28"/>
          <w:szCs w:val="28"/>
          <w:lang w:val="en-GB"/>
        </w:rPr>
        <w:t>Paris</w:t>
      </w:r>
      <w:proofErr w:type="gramEnd"/>
      <w:r w:rsidRPr="00816F64">
        <w:rPr>
          <w:rFonts w:ascii="Times New Roman" w:hAnsi="Times New Roman" w:cs="Times New Roman"/>
          <w:sz w:val="28"/>
          <w:szCs w:val="28"/>
          <w:lang w:val="en-GB"/>
        </w:rPr>
        <w:t>: OECD Publishing.</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OECD (2005c) Performance-related Pay Policies for Government Employees, Paris: OECD Publishing.</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lastRenderedPageBreak/>
        <w:t>OECD (2008) The State</w:t>
      </w:r>
      <w:r w:rsidRPr="00816F64">
        <w:rPr>
          <w:rFonts w:ascii="MS Mincho" w:eastAsia="MS Mincho" w:hAnsi="MS Mincho" w:cs="MS Mincho"/>
          <w:sz w:val="28"/>
          <w:szCs w:val="28"/>
          <w:lang w:val="en-GB"/>
        </w:rPr>
        <w:t> </w:t>
      </w:r>
      <w:r w:rsidRPr="00816F64">
        <w:rPr>
          <w:rFonts w:ascii="Times New Roman" w:hAnsi="Times New Roman" w:cs="Times New Roman"/>
          <w:sz w:val="28"/>
          <w:szCs w:val="28"/>
          <w:lang w:val="en-GB"/>
        </w:rPr>
        <w:t>of the Public Service, Paris: OECD publishing.</w:t>
      </w:r>
    </w:p>
    <w:p w:rsidR="00010FC7" w:rsidRDefault="00E125ED" w:rsidP="00010FC7">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OECD (2011) Government at a Glance 2011, Paris: OECD Publishing.</w:t>
      </w:r>
    </w:p>
    <w:p w:rsidR="00010FC7" w:rsidRDefault="00010FC7" w:rsidP="00010FC7">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gramStart"/>
      <w:r w:rsidRPr="003D2E15">
        <w:rPr>
          <w:rFonts w:ascii="Times New Roman" w:hAnsi="Times New Roman" w:cs="Times New Roman"/>
          <w:sz w:val="28"/>
          <w:szCs w:val="28"/>
          <w:lang w:val="en-US"/>
        </w:rPr>
        <w:t>ONS UK (2011a) Civil Service Statistics Data Summary Tool 2011.</w:t>
      </w:r>
      <w:proofErr w:type="gramEnd"/>
      <w:r w:rsidRPr="003D2E15">
        <w:rPr>
          <w:rFonts w:ascii="Times New Roman" w:hAnsi="Times New Roman" w:cs="Times New Roman"/>
          <w:sz w:val="28"/>
          <w:szCs w:val="28"/>
          <w:lang w:val="en-US"/>
        </w:rPr>
        <w:t xml:space="preserve"> </w:t>
      </w:r>
      <w:proofErr w:type="gramStart"/>
      <w:r w:rsidRPr="00816F64">
        <w:rPr>
          <w:rFonts w:ascii="Times New Roman" w:hAnsi="Times New Roman" w:cs="Times New Roman"/>
          <w:sz w:val="28"/>
          <w:szCs w:val="28"/>
          <w:lang w:val="en-GB"/>
        </w:rPr>
        <w:t>[Online].</w:t>
      </w:r>
      <w:proofErr w:type="gramEnd"/>
      <w:r w:rsidRPr="00816F64">
        <w:rPr>
          <w:rFonts w:ascii="Times New Roman" w:hAnsi="Times New Roman" w:cs="Times New Roman"/>
          <w:sz w:val="28"/>
          <w:szCs w:val="28"/>
          <w:lang w:val="en-GB"/>
        </w:rPr>
        <w:t xml:space="preserve"> Available at: </w:t>
      </w:r>
      <w:hyperlink r:id="rId77" w:history="1">
        <w:r w:rsidRPr="00010FC7">
          <w:rPr>
            <w:rStyle w:val="a9"/>
            <w:rFonts w:ascii="Times New Roman" w:hAnsi="Times New Roman" w:cs="Times New Roman"/>
            <w:sz w:val="28"/>
            <w:szCs w:val="28"/>
            <w:lang w:val="en-US"/>
          </w:rPr>
          <w:t>http://www.ons.gov.uk/ons/publications/re-reference-tables.html?edition=tcm%3A77-229310</w:t>
        </w:r>
      </w:hyperlink>
      <w:r w:rsidRPr="00010FC7">
        <w:rPr>
          <w:rFonts w:ascii="Times New Roman" w:hAnsi="Times New Roman" w:cs="Times New Roman"/>
          <w:sz w:val="28"/>
          <w:szCs w:val="28"/>
          <w:lang w:val="en-US"/>
        </w:rPr>
        <w:t xml:space="preserve"> </w:t>
      </w:r>
      <w:r w:rsidRPr="00816F64">
        <w:rPr>
          <w:rFonts w:ascii="Times New Roman" w:hAnsi="Times New Roman" w:cs="Times New Roman"/>
          <w:sz w:val="28"/>
          <w:szCs w:val="28"/>
          <w:lang w:val="en-GB"/>
        </w:rPr>
        <w:t>(Assessed: 05.0</w:t>
      </w:r>
      <w:r w:rsidRPr="00010FC7">
        <w:rPr>
          <w:rFonts w:ascii="Times New Roman" w:hAnsi="Times New Roman" w:cs="Times New Roman"/>
          <w:sz w:val="28"/>
          <w:szCs w:val="28"/>
          <w:lang w:val="en-US"/>
        </w:rPr>
        <w:t>4</w:t>
      </w:r>
      <w:r w:rsidRPr="00816F64">
        <w:rPr>
          <w:rFonts w:ascii="Times New Roman" w:hAnsi="Times New Roman" w:cs="Times New Roman"/>
          <w:sz w:val="28"/>
          <w:szCs w:val="28"/>
          <w:lang w:val="en-GB"/>
        </w:rPr>
        <w:t>.2013)</w:t>
      </w:r>
    </w:p>
    <w:p w:rsidR="00010FC7" w:rsidRPr="00010FC7" w:rsidRDefault="00010FC7" w:rsidP="00010FC7">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gramStart"/>
      <w:r w:rsidRPr="003D2E15">
        <w:rPr>
          <w:rFonts w:ascii="Times New Roman" w:hAnsi="Times New Roman" w:cs="Times New Roman"/>
          <w:sz w:val="28"/>
          <w:szCs w:val="28"/>
          <w:lang w:val="en-US"/>
        </w:rPr>
        <w:t>ONS UK (2011b) Statistical Bulletin, Civil Service Statistics.</w:t>
      </w:r>
      <w:proofErr w:type="gramEnd"/>
      <w:r w:rsidRPr="003D2E15">
        <w:rPr>
          <w:rFonts w:ascii="Times New Roman" w:hAnsi="Times New Roman" w:cs="Times New Roman"/>
          <w:sz w:val="28"/>
          <w:szCs w:val="28"/>
          <w:lang w:val="en-US"/>
        </w:rPr>
        <w:t xml:space="preserve"> </w:t>
      </w:r>
      <w:proofErr w:type="gramStart"/>
      <w:r w:rsidRPr="00816F64">
        <w:rPr>
          <w:rFonts w:ascii="Times New Roman" w:hAnsi="Times New Roman" w:cs="Times New Roman"/>
          <w:sz w:val="28"/>
          <w:szCs w:val="28"/>
          <w:lang w:val="en-GB"/>
        </w:rPr>
        <w:t>[Online].</w:t>
      </w:r>
      <w:proofErr w:type="gramEnd"/>
      <w:r w:rsidRPr="00816F64">
        <w:rPr>
          <w:rFonts w:ascii="Times New Roman" w:hAnsi="Times New Roman" w:cs="Times New Roman"/>
          <w:sz w:val="28"/>
          <w:szCs w:val="28"/>
          <w:lang w:val="en-GB"/>
        </w:rPr>
        <w:t xml:space="preserve"> Available at: </w:t>
      </w:r>
      <w:hyperlink r:id="rId78" w:history="1">
        <w:r w:rsidRPr="00010FC7">
          <w:rPr>
            <w:rStyle w:val="a9"/>
            <w:rFonts w:ascii="Times New Roman" w:hAnsi="Times New Roman" w:cs="Times New Roman"/>
            <w:sz w:val="28"/>
            <w:szCs w:val="28"/>
            <w:lang w:val="en-US"/>
          </w:rPr>
          <w:t>http://www.ons.gov.uk/ons/dcp171778_237745.pdf</w:t>
        </w:r>
      </w:hyperlink>
      <w:r w:rsidRPr="00010FC7">
        <w:rPr>
          <w:rFonts w:ascii="Times New Roman" w:hAnsi="Times New Roman" w:cs="Times New Roman"/>
          <w:sz w:val="28"/>
          <w:szCs w:val="28"/>
          <w:lang w:val="en-US"/>
        </w:rPr>
        <w:t xml:space="preserve"> </w:t>
      </w:r>
      <w:r w:rsidRPr="00816F64">
        <w:rPr>
          <w:rFonts w:ascii="Times New Roman" w:hAnsi="Times New Roman" w:cs="Times New Roman"/>
          <w:sz w:val="28"/>
          <w:szCs w:val="28"/>
          <w:lang w:val="en-GB"/>
        </w:rPr>
        <w:t>(Assessed: 05.0</w:t>
      </w:r>
      <w:r w:rsidRPr="00010FC7">
        <w:rPr>
          <w:rFonts w:ascii="Times New Roman" w:hAnsi="Times New Roman" w:cs="Times New Roman"/>
          <w:sz w:val="28"/>
          <w:szCs w:val="28"/>
          <w:lang w:val="en-US"/>
        </w:rPr>
        <w:t>4</w:t>
      </w:r>
      <w:r w:rsidRPr="00816F64">
        <w:rPr>
          <w:rFonts w:ascii="Times New Roman" w:hAnsi="Times New Roman" w:cs="Times New Roman"/>
          <w:sz w:val="28"/>
          <w:szCs w:val="28"/>
          <w:lang w:val="en-GB"/>
        </w:rPr>
        <w:t>.2013)</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O’Riordan</w:t>
      </w:r>
      <w:proofErr w:type="spellEnd"/>
      <w:r w:rsidRPr="00816F64">
        <w:rPr>
          <w:rFonts w:ascii="Times New Roman" w:hAnsi="Times New Roman" w:cs="Times New Roman"/>
          <w:sz w:val="28"/>
          <w:szCs w:val="28"/>
          <w:lang w:val="en-GB"/>
        </w:rPr>
        <w:t>, J. (2008) A Review of the Civil Service Grading and Pay System, CPMR Discussion Paper 38, Institute of Public Administration, The Committee for Public Management Research, Dublin: IPA.</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proofErr w:type="gramStart"/>
      <w:r w:rsidRPr="00816F64">
        <w:rPr>
          <w:rFonts w:ascii="Times New Roman" w:hAnsi="Times New Roman" w:cs="Times New Roman"/>
          <w:bCs/>
          <w:sz w:val="28"/>
          <w:szCs w:val="28"/>
          <w:lang w:val="en-GB"/>
        </w:rPr>
        <w:t>Oshchepkov</w:t>
      </w:r>
      <w:proofErr w:type="spellEnd"/>
      <w:r w:rsidRPr="00816F64">
        <w:rPr>
          <w:rFonts w:ascii="Times New Roman" w:hAnsi="Times New Roman" w:cs="Times New Roman"/>
          <w:bCs/>
          <w:sz w:val="28"/>
          <w:szCs w:val="28"/>
          <w:lang w:val="en-GB"/>
        </w:rPr>
        <w:t xml:space="preserve">, А. (2006) </w:t>
      </w:r>
      <w:r w:rsidRPr="00816F64">
        <w:rPr>
          <w:rFonts w:ascii="Times New Roman" w:hAnsi="Times New Roman" w:cs="Times New Roman"/>
          <w:sz w:val="28"/>
          <w:szCs w:val="28"/>
          <w:lang w:val="en-GB"/>
        </w:rPr>
        <w:t>Gender Wage Gap in Russia.</w:t>
      </w:r>
      <w:proofErr w:type="gramEnd"/>
      <w:r w:rsidRPr="00816F64">
        <w:rPr>
          <w:rFonts w:ascii="Times New Roman" w:hAnsi="Times New Roman" w:cs="Times New Roman"/>
          <w:sz w:val="28"/>
          <w:szCs w:val="28"/>
          <w:lang w:val="en-GB"/>
        </w:rPr>
        <w:t xml:space="preserve"> Working Paper WP3/2006/08, Moscow: State University — Higher School of Economics [in Russian].</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bCs/>
          <w:sz w:val="28"/>
          <w:szCs w:val="28"/>
          <w:lang w:val="en-GB"/>
        </w:rPr>
        <w:t>Oshchepkov</w:t>
      </w:r>
      <w:proofErr w:type="spellEnd"/>
      <w:r w:rsidRPr="00816F64">
        <w:rPr>
          <w:rFonts w:ascii="Times New Roman" w:hAnsi="Times New Roman" w:cs="Times New Roman"/>
          <w:bCs/>
          <w:sz w:val="28"/>
          <w:szCs w:val="28"/>
          <w:lang w:val="en-GB"/>
        </w:rPr>
        <w:t xml:space="preserve">, А. (2007a) </w:t>
      </w:r>
      <w:r w:rsidRPr="00816F64">
        <w:rPr>
          <w:rFonts w:ascii="Times New Roman" w:hAnsi="Times New Roman" w:cs="Times New Roman"/>
          <w:sz w:val="28"/>
          <w:szCs w:val="28"/>
          <w:lang w:val="en-GB"/>
        </w:rPr>
        <w:t>Are Interregional Wage Differentials in Russia Compensative? Discussion papers 750, German Institute of Economic research, Berlin: DIW.</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bCs/>
          <w:sz w:val="28"/>
          <w:szCs w:val="28"/>
          <w:lang w:val="en-GB"/>
        </w:rPr>
        <w:t>Oshchepkov</w:t>
      </w:r>
      <w:proofErr w:type="spellEnd"/>
      <w:r w:rsidRPr="00816F64">
        <w:rPr>
          <w:rFonts w:ascii="Times New Roman" w:hAnsi="Times New Roman" w:cs="Times New Roman"/>
          <w:bCs/>
          <w:sz w:val="28"/>
          <w:szCs w:val="28"/>
          <w:lang w:val="en-GB"/>
        </w:rPr>
        <w:t xml:space="preserve">, А. (2007b) Interregional Pay Differentiation, </w:t>
      </w:r>
      <w:r w:rsidRPr="00816F64">
        <w:rPr>
          <w:rFonts w:ascii="Times New Roman" w:hAnsi="Times New Roman" w:cs="Times New Roman"/>
          <w:sz w:val="28"/>
          <w:szCs w:val="28"/>
          <w:lang w:val="en-GB"/>
        </w:rPr>
        <w:t xml:space="preserve">in </w:t>
      </w:r>
      <w:proofErr w:type="spellStart"/>
      <w:r w:rsidRPr="00816F64">
        <w:rPr>
          <w:rFonts w:ascii="Times New Roman" w:hAnsi="Times New Roman" w:cs="Times New Roman"/>
          <w:sz w:val="28"/>
          <w:szCs w:val="28"/>
          <w:lang w:val="en-GB"/>
        </w:rPr>
        <w:t>Gimpelson</w:t>
      </w:r>
      <w:proofErr w:type="spellEnd"/>
      <w:r w:rsidRPr="00816F64">
        <w:rPr>
          <w:rFonts w:ascii="Times New Roman" w:hAnsi="Times New Roman" w:cs="Times New Roman"/>
          <w:sz w:val="28"/>
          <w:szCs w:val="28"/>
          <w:lang w:val="en-GB"/>
        </w:rPr>
        <w:t xml:space="preserve">, V.E. (ed.), Wages in Russia: evolution and differentiation, Beyond Transition, 16, The World Bank, </w:t>
      </w:r>
      <w:r w:rsidRPr="00816F64">
        <w:rPr>
          <w:rFonts w:ascii="Times New Roman" w:hAnsi="Times New Roman" w:cs="Times New Roman"/>
          <w:i/>
          <w:iCs/>
          <w:sz w:val="28"/>
          <w:szCs w:val="28"/>
          <w:lang w:val="en-GB"/>
        </w:rPr>
        <w:t>CEFIR,</w:t>
      </w:r>
      <w:r w:rsidRPr="00816F64">
        <w:rPr>
          <w:rFonts w:ascii="Times New Roman" w:hAnsi="Times New Roman" w:cs="Times New Roman"/>
          <w:bCs/>
          <w:sz w:val="28"/>
          <w:szCs w:val="28"/>
          <w:lang w:val="en-GB"/>
        </w:rPr>
        <w:t xml:space="preserve"> pp. 298-342 [</w:t>
      </w:r>
      <w:r w:rsidRPr="00816F64">
        <w:rPr>
          <w:rFonts w:ascii="Times New Roman" w:hAnsi="Times New Roman" w:cs="Times New Roman"/>
          <w:sz w:val="28"/>
          <w:szCs w:val="28"/>
          <w:lang w:val="en-GB"/>
        </w:rPr>
        <w:t>in Russian].</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gramStart"/>
      <w:r w:rsidRPr="00816F64">
        <w:rPr>
          <w:rFonts w:ascii="Times New Roman" w:hAnsi="Times New Roman" w:cs="Times New Roman"/>
          <w:sz w:val="28"/>
          <w:szCs w:val="28"/>
          <w:lang w:val="en-GB"/>
        </w:rPr>
        <w:t>Ozaki, M. (ed.) (1999) Negotiating flexibility: the Role of the Official partners and the State, Geneva, International Labour Office.</w:t>
      </w:r>
      <w:proofErr w:type="gramEnd"/>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proofErr w:type="gramStart"/>
      <w:r w:rsidRPr="00816F64">
        <w:rPr>
          <w:rFonts w:ascii="Times New Roman" w:hAnsi="Times New Roman" w:cs="Times New Roman"/>
          <w:sz w:val="28"/>
          <w:szCs w:val="28"/>
          <w:lang w:val="en-GB"/>
        </w:rPr>
        <w:t>Parfentyev</w:t>
      </w:r>
      <w:proofErr w:type="spellEnd"/>
      <w:r w:rsidRPr="00816F64">
        <w:rPr>
          <w:rFonts w:ascii="Times New Roman" w:hAnsi="Times New Roman" w:cs="Times New Roman"/>
          <w:sz w:val="28"/>
          <w:szCs w:val="28"/>
          <w:lang w:val="en-GB"/>
        </w:rPr>
        <w:t>, M. and Reshetnikova, D. (2012) A possible mechanism of civil servants' nonmaterial stimulation in Federal executive bodies, Public administration’s perfection in Russia 6, pp. 175-188 [in Russian].</w:t>
      </w:r>
      <w:proofErr w:type="gramEnd"/>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gramStart"/>
      <w:r w:rsidRPr="00816F64">
        <w:rPr>
          <w:rFonts w:ascii="Times New Roman" w:hAnsi="Times New Roman" w:cs="Times New Roman"/>
          <w:sz w:val="28"/>
          <w:szCs w:val="28"/>
          <w:lang w:val="en-GB"/>
        </w:rPr>
        <w:t xml:space="preserve">Patterson, D. (1990) TUC seminar on Performance Related Pay, Practical issues, </w:t>
      </w:r>
      <w:r w:rsidRPr="00816F64">
        <w:rPr>
          <w:rFonts w:ascii="Times New Roman" w:hAnsi="Times New Roman" w:cs="Times New Roman"/>
          <w:sz w:val="28"/>
          <w:szCs w:val="28"/>
          <w:lang w:val="en-GB"/>
        </w:rPr>
        <w:lastRenderedPageBreak/>
        <w:t>21 June 1990, Congress House, London, UK (presentation).</w:t>
      </w:r>
      <w:proofErr w:type="gramEnd"/>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Patterson, M.G., West, M.A., </w:t>
      </w:r>
      <w:proofErr w:type="spellStart"/>
      <w:r w:rsidRPr="00816F64">
        <w:rPr>
          <w:rFonts w:ascii="Times New Roman" w:hAnsi="Times New Roman" w:cs="Times New Roman"/>
          <w:sz w:val="28"/>
          <w:szCs w:val="28"/>
          <w:lang w:val="en-GB"/>
        </w:rPr>
        <w:t>Lawthom</w:t>
      </w:r>
      <w:proofErr w:type="spellEnd"/>
      <w:r w:rsidRPr="00816F64">
        <w:rPr>
          <w:rFonts w:ascii="Times New Roman" w:hAnsi="Times New Roman" w:cs="Times New Roman"/>
          <w:sz w:val="28"/>
          <w:szCs w:val="28"/>
          <w:lang w:val="en-GB"/>
        </w:rPr>
        <w:t xml:space="preserve">, R. and </w:t>
      </w:r>
      <w:proofErr w:type="spellStart"/>
      <w:r w:rsidRPr="00816F64">
        <w:rPr>
          <w:rFonts w:ascii="Times New Roman" w:hAnsi="Times New Roman" w:cs="Times New Roman"/>
          <w:sz w:val="28"/>
          <w:szCs w:val="28"/>
          <w:lang w:val="en-GB"/>
        </w:rPr>
        <w:t>Nickell</w:t>
      </w:r>
      <w:proofErr w:type="spellEnd"/>
      <w:r w:rsidRPr="00816F64">
        <w:rPr>
          <w:rFonts w:ascii="Times New Roman" w:hAnsi="Times New Roman" w:cs="Times New Roman"/>
          <w:sz w:val="28"/>
          <w:szCs w:val="28"/>
          <w:lang w:val="en-GB"/>
        </w:rPr>
        <w:t>, S. (1998) Impact of people management practices on business performance, Issues in people management, The Institute of Personnel and Development, London.</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Pena-</w:t>
      </w:r>
      <w:proofErr w:type="spellStart"/>
      <w:r w:rsidRPr="00816F64">
        <w:rPr>
          <w:rFonts w:ascii="Times New Roman" w:hAnsi="Times New Roman" w:cs="Times New Roman"/>
          <w:sz w:val="28"/>
          <w:szCs w:val="28"/>
          <w:lang w:val="en-GB"/>
        </w:rPr>
        <w:t>Boquete</w:t>
      </w:r>
      <w:proofErr w:type="spellEnd"/>
      <w:r w:rsidRPr="00816F64">
        <w:rPr>
          <w:rFonts w:ascii="Times New Roman" w:hAnsi="Times New Roman" w:cs="Times New Roman"/>
          <w:sz w:val="28"/>
          <w:szCs w:val="28"/>
          <w:lang w:val="en-GB"/>
        </w:rPr>
        <w:t xml:space="preserve">, Y., </w:t>
      </w:r>
      <w:proofErr w:type="spellStart"/>
      <w:r w:rsidRPr="00816F64">
        <w:rPr>
          <w:rFonts w:ascii="Times New Roman" w:hAnsi="Times New Roman" w:cs="Times New Roman"/>
          <w:sz w:val="28"/>
          <w:szCs w:val="28"/>
          <w:lang w:val="en-GB"/>
        </w:rPr>
        <w:t>Stefanis</w:t>
      </w:r>
      <w:proofErr w:type="spellEnd"/>
      <w:r w:rsidRPr="00816F64">
        <w:rPr>
          <w:rFonts w:ascii="Times New Roman" w:hAnsi="Times New Roman" w:cs="Times New Roman"/>
          <w:sz w:val="28"/>
          <w:szCs w:val="28"/>
          <w:lang w:val="en-GB"/>
        </w:rPr>
        <w:t>, S. and Fernandez-</w:t>
      </w:r>
      <w:proofErr w:type="spellStart"/>
      <w:r w:rsidRPr="00816F64">
        <w:rPr>
          <w:rFonts w:ascii="Times New Roman" w:hAnsi="Times New Roman" w:cs="Times New Roman"/>
          <w:sz w:val="28"/>
          <w:szCs w:val="28"/>
          <w:lang w:val="en-GB"/>
        </w:rPr>
        <w:t>Grela</w:t>
      </w:r>
      <w:proofErr w:type="spellEnd"/>
      <w:r w:rsidRPr="00816F64">
        <w:rPr>
          <w:rFonts w:ascii="Times New Roman" w:hAnsi="Times New Roman" w:cs="Times New Roman"/>
          <w:sz w:val="28"/>
          <w:szCs w:val="28"/>
          <w:lang w:val="en-GB"/>
        </w:rPr>
        <w:t xml:space="preserve">, M. (2010) </w:t>
      </w:r>
      <w:proofErr w:type="gramStart"/>
      <w:r w:rsidRPr="00816F64">
        <w:rPr>
          <w:rFonts w:ascii="Times New Roman" w:hAnsi="Times New Roman" w:cs="Times New Roman"/>
          <w:sz w:val="28"/>
          <w:szCs w:val="28"/>
          <w:shd w:val="clear" w:color="auto" w:fill="FFFFFF"/>
          <w:lang w:val="en-GB"/>
        </w:rPr>
        <w:t>The</w:t>
      </w:r>
      <w:proofErr w:type="gramEnd"/>
      <w:r w:rsidRPr="00816F64">
        <w:rPr>
          <w:rFonts w:ascii="Times New Roman" w:hAnsi="Times New Roman" w:cs="Times New Roman"/>
          <w:sz w:val="28"/>
          <w:szCs w:val="28"/>
          <w:shd w:val="clear" w:color="auto" w:fill="FFFFFF"/>
          <w:lang w:val="en-GB"/>
        </w:rPr>
        <w:t xml:space="preserve"> distribution of gender wage discrimination in Italy and Spain: a comparison using the ECHP, </w:t>
      </w:r>
      <w:r w:rsidRPr="00816F64">
        <w:rPr>
          <w:rFonts w:ascii="Times New Roman" w:hAnsi="Times New Roman" w:cs="Times New Roman"/>
          <w:sz w:val="28"/>
          <w:szCs w:val="28"/>
          <w:lang w:val="en-GB"/>
        </w:rPr>
        <w:t>International Journal of Manpower, 31 (2), pp. 109-137.</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gramStart"/>
      <w:r w:rsidRPr="00816F64">
        <w:rPr>
          <w:rFonts w:ascii="Times New Roman" w:hAnsi="Times New Roman" w:cs="Times New Roman"/>
          <w:sz w:val="28"/>
          <w:szCs w:val="28"/>
          <w:lang w:val="en-GB"/>
        </w:rPr>
        <w:t>Perkins, S.J. and White, G. (2008) Employee reward, Alternatives, Consequences and Contexts, Chartered Institute of Personnel and Development, London.</w:t>
      </w:r>
      <w:proofErr w:type="gramEnd"/>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proofErr w:type="gramStart"/>
      <w:r w:rsidRPr="00816F64">
        <w:rPr>
          <w:rFonts w:ascii="Times New Roman" w:hAnsi="Times New Roman" w:cs="Times New Roman"/>
          <w:sz w:val="28"/>
          <w:szCs w:val="28"/>
          <w:lang w:val="en-GB"/>
        </w:rPr>
        <w:t>Pircell</w:t>
      </w:r>
      <w:proofErr w:type="spellEnd"/>
      <w:r w:rsidRPr="00816F64">
        <w:rPr>
          <w:rFonts w:ascii="Times New Roman" w:hAnsi="Times New Roman" w:cs="Times New Roman"/>
          <w:sz w:val="28"/>
          <w:szCs w:val="28"/>
          <w:lang w:val="en-GB"/>
        </w:rPr>
        <w:t xml:space="preserve">, J., </w:t>
      </w:r>
      <w:proofErr w:type="spellStart"/>
      <w:r w:rsidRPr="00816F64">
        <w:rPr>
          <w:rFonts w:ascii="Times New Roman" w:hAnsi="Times New Roman" w:cs="Times New Roman"/>
          <w:sz w:val="28"/>
          <w:szCs w:val="28"/>
          <w:lang w:val="en-GB"/>
        </w:rPr>
        <w:t>Kinnie</w:t>
      </w:r>
      <w:proofErr w:type="spellEnd"/>
      <w:r w:rsidRPr="00816F64">
        <w:rPr>
          <w:rFonts w:ascii="Times New Roman" w:hAnsi="Times New Roman" w:cs="Times New Roman"/>
          <w:sz w:val="28"/>
          <w:szCs w:val="28"/>
          <w:lang w:val="en-GB"/>
        </w:rPr>
        <w:t xml:space="preserve">, N., </w:t>
      </w:r>
      <w:proofErr w:type="spellStart"/>
      <w:r w:rsidRPr="00816F64">
        <w:rPr>
          <w:rFonts w:ascii="Times New Roman" w:hAnsi="Times New Roman" w:cs="Times New Roman"/>
          <w:sz w:val="28"/>
          <w:szCs w:val="28"/>
          <w:lang w:val="en-GB"/>
        </w:rPr>
        <w:t>Huchinson</w:t>
      </w:r>
      <w:proofErr w:type="spellEnd"/>
      <w:r w:rsidRPr="00816F64">
        <w:rPr>
          <w:rFonts w:ascii="Times New Roman" w:hAnsi="Times New Roman" w:cs="Times New Roman"/>
          <w:sz w:val="28"/>
          <w:szCs w:val="28"/>
          <w:lang w:val="en-GB"/>
        </w:rPr>
        <w:t xml:space="preserve">, S., </w:t>
      </w:r>
      <w:proofErr w:type="spellStart"/>
      <w:r w:rsidRPr="00816F64">
        <w:rPr>
          <w:rFonts w:ascii="Times New Roman" w:hAnsi="Times New Roman" w:cs="Times New Roman"/>
          <w:sz w:val="28"/>
          <w:szCs w:val="28"/>
          <w:lang w:val="en-GB"/>
        </w:rPr>
        <w:t>Rayton</w:t>
      </w:r>
      <w:proofErr w:type="spellEnd"/>
      <w:r w:rsidRPr="00816F64">
        <w:rPr>
          <w:rFonts w:ascii="Times New Roman" w:hAnsi="Times New Roman" w:cs="Times New Roman"/>
          <w:sz w:val="28"/>
          <w:szCs w:val="28"/>
          <w:lang w:val="en-GB"/>
        </w:rPr>
        <w:t>, B. and Swart, J. (2003) Understanding the People and Performance Link: Unlocking the Black Box, research Report, Chartered Institute of Personnel and Development.</w:t>
      </w:r>
      <w:proofErr w:type="gramEnd"/>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shd w:val="clear" w:color="auto" w:fill="FFFFFF"/>
          <w:lang w:val="en-GB"/>
        </w:rPr>
      </w:pPr>
      <w:proofErr w:type="spellStart"/>
      <w:r w:rsidRPr="00816F64">
        <w:rPr>
          <w:rFonts w:ascii="Times New Roman" w:hAnsi="Times New Roman" w:cs="Times New Roman"/>
          <w:sz w:val="28"/>
          <w:szCs w:val="28"/>
          <w:shd w:val="clear" w:color="auto" w:fill="FFFFFF"/>
          <w:lang w:val="en-GB"/>
        </w:rPr>
        <w:t>Postel-Vinay</w:t>
      </w:r>
      <w:proofErr w:type="spellEnd"/>
      <w:r w:rsidRPr="00816F64">
        <w:rPr>
          <w:rFonts w:ascii="Times New Roman" w:hAnsi="Times New Roman" w:cs="Times New Roman"/>
          <w:sz w:val="28"/>
          <w:szCs w:val="28"/>
          <w:shd w:val="clear" w:color="auto" w:fill="FFFFFF"/>
          <w:lang w:val="en-GB"/>
        </w:rPr>
        <w:t xml:space="preserve">, F. and </w:t>
      </w:r>
      <w:proofErr w:type="spellStart"/>
      <w:r w:rsidRPr="00816F64">
        <w:rPr>
          <w:rFonts w:ascii="Times New Roman" w:hAnsi="Times New Roman" w:cs="Times New Roman"/>
          <w:sz w:val="28"/>
          <w:szCs w:val="28"/>
          <w:shd w:val="clear" w:color="auto" w:fill="FFFFFF"/>
          <w:lang w:val="en-GB"/>
        </w:rPr>
        <w:t>Turon</w:t>
      </w:r>
      <w:proofErr w:type="spellEnd"/>
      <w:r w:rsidRPr="00816F64">
        <w:rPr>
          <w:rFonts w:ascii="Times New Roman" w:hAnsi="Times New Roman" w:cs="Times New Roman"/>
          <w:sz w:val="28"/>
          <w:szCs w:val="28"/>
          <w:shd w:val="clear" w:color="auto" w:fill="FFFFFF"/>
          <w:lang w:val="en-GB"/>
        </w:rPr>
        <w:t>, H. (2007) The public</w:t>
      </w:r>
      <w:r w:rsidRPr="00816F64">
        <w:rPr>
          <w:rStyle w:val="apple-converted-space"/>
          <w:rFonts w:ascii="Times New Roman" w:hAnsi="Times New Roman" w:cs="Times New Roman"/>
          <w:sz w:val="28"/>
          <w:szCs w:val="28"/>
          <w:shd w:val="clear" w:color="auto" w:fill="FFFFFF"/>
          <w:lang w:val="en-GB"/>
        </w:rPr>
        <w:t> </w:t>
      </w:r>
      <w:r w:rsidRPr="00816F64">
        <w:rPr>
          <w:rStyle w:val="hithilite"/>
          <w:rFonts w:ascii="Times New Roman" w:hAnsi="Times New Roman" w:cs="Times New Roman"/>
          <w:sz w:val="28"/>
          <w:szCs w:val="28"/>
          <w:lang w:val="en-GB"/>
        </w:rPr>
        <w:t>pay gap</w:t>
      </w:r>
      <w:r w:rsidRPr="00816F64">
        <w:rPr>
          <w:rStyle w:val="apple-converted-space"/>
          <w:rFonts w:ascii="Times New Roman" w:hAnsi="Times New Roman" w:cs="Times New Roman"/>
          <w:sz w:val="28"/>
          <w:szCs w:val="28"/>
          <w:shd w:val="clear" w:color="auto" w:fill="FFFFFF"/>
          <w:lang w:val="en-GB"/>
        </w:rPr>
        <w:t> </w:t>
      </w:r>
      <w:r w:rsidRPr="00816F64">
        <w:rPr>
          <w:rFonts w:ascii="Times New Roman" w:hAnsi="Times New Roman" w:cs="Times New Roman"/>
          <w:sz w:val="28"/>
          <w:szCs w:val="28"/>
          <w:shd w:val="clear" w:color="auto" w:fill="FFFFFF"/>
          <w:lang w:val="en-GB"/>
        </w:rPr>
        <w:t>in Britain: Small differences that (</w:t>
      </w:r>
      <w:proofErr w:type="gramStart"/>
      <w:r w:rsidRPr="00816F64">
        <w:rPr>
          <w:rFonts w:ascii="Times New Roman" w:hAnsi="Times New Roman" w:cs="Times New Roman"/>
          <w:sz w:val="28"/>
          <w:szCs w:val="28"/>
          <w:shd w:val="clear" w:color="auto" w:fill="FFFFFF"/>
          <w:lang w:val="en-GB"/>
        </w:rPr>
        <w:t>Don't ?</w:t>
      </w:r>
      <w:proofErr w:type="gramEnd"/>
      <w:r w:rsidRPr="00816F64">
        <w:rPr>
          <w:rFonts w:ascii="Times New Roman" w:hAnsi="Times New Roman" w:cs="Times New Roman"/>
          <w:sz w:val="28"/>
          <w:szCs w:val="28"/>
          <w:shd w:val="clear" w:color="auto" w:fill="FFFFFF"/>
          <w:lang w:val="en-GB"/>
        </w:rPr>
        <w:t>) matter, The Economic Journal, 117, pp. 1460–1503.</w:t>
      </w:r>
    </w:p>
    <w:p w:rsidR="000B747E" w:rsidRPr="00816F64" w:rsidRDefault="000B747E"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shd w:val="clear" w:color="auto" w:fill="FFFFFF"/>
          <w:lang w:val="en-GB"/>
        </w:rPr>
      </w:pPr>
      <w:proofErr w:type="spellStart"/>
      <w:r w:rsidRPr="00816F64">
        <w:rPr>
          <w:rFonts w:ascii="Times New Roman" w:hAnsi="Times New Roman" w:cs="Times New Roman"/>
          <w:sz w:val="28"/>
          <w:szCs w:val="28"/>
          <w:lang w:val="en-GB"/>
        </w:rPr>
        <w:t>Prechal</w:t>
      </w:r>
      <w:proofErr w:type="spellEnd"/>
      <w:r w:rsidRPr="00816F64">
        <w:rPr>
          <w:rFonts w:ascii="Times New Roman" w:hAnsi="Times New Roman" w:cs="Times New Roman"/>
          <w:sz w:val="28"/>
          <w:szCs w:val="28"/>
          <w:lang w:val="en-GB"/>
        </w:rPr>
        <w:t xml:space="preserve">, S. and </w:t>
      </w:r>
      <w:proofErr w:type="spellStart"/>
      <w:r w:rsidRPr="00816F64">
        <w:rPr>
          <w:rFonts w:ascii="Times New Roman" w:hAnsi="Times New Roman" w:cs="Times New Roman"/>
          <w:sz w:val="28"/>
          <w:szCs w:val="28"/>
          <w:lang w:val="en-GB"/>
        </w:rPr>
        <w:t>Masselot</w:t>
      </w:r>
      <w:proofErr w:type="spellEnd"/>
      <w:r w:rsidRPr="00816F64">
        <w:rPr>
          <w:rFonts w:ascii="Times New Roman" w:hAnsi="Times New Roman" w:cs="Times New Roman"/>
          <w:sz w:val="28"/>
          <w:szCs w:val="28"/>
          <w:lang w:val="en-GB"/>
        </w:rPr>
        <w:t xml:space="preserve">, A. (2006) Report on Equal Pay, </w:t>
      </w:r>
      <w:r w:rsidRPr="00816F64">
        <w:rPr>
          <w:rFonts w:ascii="Times New Roman" w:hAnsi="Times New Roman" w:cs="Times New Roman"/>
          <w:bCs/>
          <w:sz w:val="28"/>
          <w:szCs w:val="28"/>
          <w:lang w:val="en-GB"/>
        </w:rPr>
        <w:t xml:space="preserve">European Commission, Equality between men and women, </w:t>
      </w:r>
      <w:r w:rsidRPr="00816F64">
        <w:rPr>
          <w:rFonts w:ascii="Times New Roman" w:hAnsi="Times New Roman" w:cs="Times New Roman"/>
          <w:sz w:val="28"/>
          <w:szCs w:val="28"/>
          <w:lang w:val="en-GB"/>
        </w:rPr>
        <w:t>Directorate-General for Employment, Social Affairs and Equal Opportunities.</w:t>
      </w:r>
    </w:p>
    <w:p w:rsidR="00AE193C" w:rsidRPr="00816F64" w:rsidRDefault="00AE193C"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Prechal</w:t>
      </w:r>
      <w:proofErr w:type="spellEnd"/>
      <w:r w:rsidRPr="00816F64">
        <w:rPr>
          <w:rFonts w:ascii="Times New Roman" w:hAnsi="Times New Roman" w:cs="Times New Roman"/>
          <w:sz w:val="28"/>
          <w:szCs w:val="28"/>
          <w:lang w:val="en-GB"/>
        </w:rPr>
        <w:t xml:space="preserve">, S., </w:t>
      </w:r>
      <w:proofErr w:type="spellStart"/>
      <w:r w:rsidRPr="00816F64">
        <w:rPr>
          <w:rFonts w:ascii="Times New Roman" w:hAnsi="Times New Roman" w:cs="Times New Roman"/>
          <w:sz w:val="28"/>
          <w:szCs w:val="28"/>
          <w:lang w:val="en-GB"/>
        </w:rPr>
        <w:t>Burri</w:t>
      </w:r>
      <w:proofErr w:type="spellEnd"/>
      <w:r w:rsidRPr="00816F64">
        <w:rPr>
          <w:rFonts w:ascii="Times New Roman" w:hAnsi="Times New Roman" w:cs="Times New Roman"/>
          <w:sz w:val="28"/>
          <w:szCs w:val="28"/>
          <w:lang w:val="en-GB"/>
        </w:rPr>
        <w:t xml:space="preserve">, S., </w:t>
      </w:r>
      <w:proofErr w:type="spellStart"/>
      <w:r w:rsidRPr="00816F64">
        <w:rPr>
          <w:rFonts w:ascii="Times New Roman" w:hAnsi="Times New Roman" w:cs="Times New Roman"/>
          <w:sz w:val="28"/>
          <w:szCs w:val="28"/>
          <w:lang w:val="en-GB"/>
        </w:rPr>
        <w:t>Seggelen</w:t>
      </w:r>
      <w:proofErr w:type="spellEnd"/>
      <w:r w:rsidRPr="00816F64">
        <w:rPr>
          <w:rFonts w:ascii="Times New Roman" w:hAnsi="Times New Roman" w:cs="Times New Roman"/>
          <w:sz w:val="28"/>
          <w:szCs w:val="28"/>
          <w:lang w:val="en-GB"/>
        </w:rPr>
        <w:t xml:space="preserve">, I. and </w:t>
      </w:r>
      <w:proofErr w:type="spellStart"/>
      <w:r w:rsidRPr="00816F64">
        <w:rPr>
          <w:rFonts w:ascii="Times New Roman" w:hAnsi="Times New Roman" w:cs="Times New Roman"/>
          <w:sz w:val="28"/>
          <w:szCs w:val="28"/>
          <w:lang w:val="en-GB"/>
        </w:rPr>
        <w:t>Graaff</w:t>
      </w:r>
      <w:proofErr w:type="spellEnd"/>
      <w:r w:rsidRPr="00816F64">
        <w:rPr>
          <w:rFonts w:ascii="Times New Roman" w:hAnsi="Times New Roman" w:cs="Times New Roman"/>
          <w:sz w:val="28"/>
          <w:szCs w:val="28"/>
          <w:lang w:val="en-GB"/>
        </w:rPr>
        <w:t xml:space="preserve">, G. (2007) </w:t>
      </w:r>
      <w:r w:rsidRPr="00816F64">
        <w:rPr>
          <w:rFonts w:ascii="Times New Roman" w:hAnsi="Times New Roman" w:cs="Times New Roman"/>
          <w:bCs/>
          <w:sz w:val="28"/>
          <w:szCs w:val="28"/>
          <w:lang w:val="en-GB"/>
        </w:rPr>
        <w:t xml:space="preserve">Legal Aspects of the Gender Pay Gap, social affairs and equality between men and women, European Commission, Equality between men and women, </w:t>
      </w:r>
      <w:r w:rsidRPr="00816F64">
        <w:rPr>
          <w:rFonts w:ascii="Times New Roman" w:hAnsi="Times New Roman" w:cs="Times New Roman"/>
          <w:sz w:val="28"/>
          <w:szCs w:val="28"/>
          <w:lang w:val="en-GB"/>
        </w:rPr>
        <w:t>Directorate-General for Employment, Social Affairs and Equal Opportunities.</w:t>
      </w:r>
    </w:p>
    <w:p w:rsidR="00E125ED" w:rsidRPr="00816F64" w:rsidRDefault="006449D6"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hyperlink r:id="rId79" w:history="1">
        <w:r w:rsidR="00E125ED" w:rsidRPr="00816F64">
          <w:rPr>
            <w:rStyle w:val="a9"/>
            <w:rFonts w:ascii="Times New Roman" w:hAnsi="Times New Roman" w:cs="Times New Roman"/>
            <w:color w:val="auto"/>
            <w:sz w:val="28"/>
            <w:szCs w:val="28"/>
            <w:u w:val="none"/>
            <w:lang w:val="en-GB"/>
          </w:rPr>
          <w:t>Prokopjeva</w:t>
        </w:r>
        <w:r w:rsidR="00AE193C" w:rsidRPr="00816F64">
          <w:rPr>
            <w:rStyle w:val="a9"/>
            <w:rFonts w:ascii="Times New Roman" w:hAnsi="Times New Roman" w:cs="Times New Roman"/>
            <w:color w:val="auto"/>
            <w:sz w:val="28"/>
            <w:szCs w:val="28"/>
            <w:u w:val="none"/>
            <w:lang w:val="en-GB"/>
          </w:rPr>
          <w:t>,</w:t>
        </w:r>
        <w:r w:rsidR="00E125ED" w:rsidRPr="00816F64">
          <w:rPr>
            <w:rStyle w:val="a9"/>
            <w:rFonts w:ascii="Times New Roman" w:hAnsi="Times New Roman" w:cs="Times New Roman"/>
            <w:color w:val="auto"/>
            <w:sz w:val="28"/>
            <w:szCs w:val="28"/>
            <w:u w:val="none"/>
            <w:lang w:val="en-GB"/>
          </w:rPr>
          <w:t xml:space="preserve"> V.G.</w:t>
        </w:r>
      </w:hyperlink>
      <w:r w:rsidR="00E125ED" w:rsidRPr="00816F64">
        <w:rPr>
          <w:rFonts w:ascii="Times New Roman" w:hAnsi="Times New Roman" w:cs="Times New Roman"/>
          <w:sz w:val="28"/>
          <w:szCs w:val="28"/>
          <w:lang w:val="en-GB"/>
        </w:rPr>
        <w:t xml:space="preserve"> (2008) Contemporary Staff Technologies in State and Municipal Service and New Quality of State Power, </w:t>
      </w:r>
      <w:r w:rsidR="00E125ED" w:rsidRPr="00816F64">
        <w:rPr>
          <w:rFonts w:ascii="Times New Roman" w:hAnsi="Times New Roman" w:cs="Times New Roman"/>
          <w:bCs/>
          <w:sz w:val="28"/>
          <w:szCs w:val="28"/>
          <w:lang w:val="en-GB"/>
        </w:rPr>
        <w:t xml:space="preserve">Scientific Bulletin of the Ural Academy of Public Administration: </w:t>
      </w:r>
      <w:proofErr w:type="spellStart"/>
      <w:r w:rsidR="00E125ED" w:rsidRPr="00816F64">
        <w:rPr>
          <w:rFonts w:ascii="Times New Roman" w:hAnsi="Times New Roman" w:cs="Times New Roman"/>
          <w:bCs/>
          <w:sz w:val="28"/>
          <w:szCs w:val="28"/>
          <w:lang w:val="en-GB"/>
        </w:rPr>
        <w:t>politology</w:t>
      </w:r>
      <w:proofErr w:type="spellEnd"/>
      <w:r w:rsidR="00E125ED" w:rsidRPr="00816F64">
        <w:rPr>
          <w:rFonts w:ascii="Times New Roman" w:hAnsi="Times New Roman" w:cs="Times New Roman"/>
          <w:bCs/>
          <w:sz w:val="28"/>
          <w:szCs w:val="28"/>
          <w:lang w:val="en-GB"/>
        </w:rPr>
        <w:t xml:space="preserve">, economics, sociology, law, </w:t>
      </w:r>
      <w:r w:rsidR="00E125ED" w:rsidRPr="00816F64">
        <w:rPr>
          <w:rFonts w:ascii="Times New Roman" w:hAnsi="Times New Roman" w:cs="Times New Roman"/>
          <w:sz w:val="28"/>
          <w:szCs w:val="28"/>
          <w:lang w:val="en-GB"/>
        </w:rPr>
        <w:t xml:space="preserve">2 (3) [Online]. Available at: </w:t>
      </w:r>
      <w:hyperlink r:id="rId80" w:history="1">
        <w:r w:rsidR="00E125ED" w:rsidRPr="00816F64">
          <w:rPr>
            <w:rStyle w:val="a9"/>
            <w:rFonts w:ascii="Times New Roman" w:hAnsi="Times New Roman" w:cs="Times New Roman"/>
            <w:sz w:val="28"/>
            <w:szCs w:val="28"/>
            <w:lang w:val="en-GB"/>
          </w:rPr>
          <w:t>http://vestnik.uapa.ru/ru-ru/issue/2008/02/</w:t>
        </w:r>
      </w:hyperlink>
      <w:r w:rsidR="00E125ED" w:rsidRPr="00816F64">
        <w:rPr>
          <w:rFonts w:ascii="Times New Roman" w:hAnsi="Times New Roman" w:cs="Times New Roman"/>
          <w:sz w:val="28"/>
          <w:szCs w:val="28"/>
          <w:lang w:val="en-GB"/>
        </w:rPr>
        <w:t xml:space="preserve"> </w:t>
      </w:r>
      <w:r w:rsidR="00E125ED" w:rsidRPr="00816F64">
        <w:rPr>
          <w:rFonts w:ascii="Times New Roman" w:hAnsi="Times New Roman" w:cs="Times New Roman"/>
          <w:sz w:val="28"/>
          <w:szCs w:val="28"/>
          <w:lang w:val="en-GB"/>
        </w:rPr>
        <w:lastRenderedPageBreak/>
        <w:t>(Assessed: 05.01.2013) [in Russian].</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bCs/>
          <w:sz w:val="28"/>
          <w:szCs w:val="28"/>
          <w:lang w:val="en-GB"/>
        </w:rPr>
        <w:t xml:space="preserve">Ricardo, D. (1817) </w:t>
      </w:r>
      <w:r w:rsidRPr="00816F64">
        <w:rPr>
          <w:rFonts w:ascii="Times New Roman" w:hAnsi="Times New Roman" w:cs="Times New Roman"/>
          <w:iCs/>
          <w:sz w:val="28"/>
          <w:szCs w:val="28"/>
          <w:lang w:val="en-GB"/>
        </w:rPr>
        <w:t xml:space="preserve">Principles of Political Economy and Taxation </w:t>
      </w:r>
      <w:r w:rsidRPr="00816F64">
        <w:rPr>
          <w:rFonts w:ascii="Times New Roman" w:hAnsi="Times New Roman" w:cs="Times New Roman"/>
          <w:sz w:val="28"/>
          <w:szCs w:val="28"/>
          <w:lang w:val="en-GB"/>
        </w:rPr>
        <w:t xml:space="preserve"> in Marc </w:t>
      </w:r>
      <w:proofErr w:type="spellStart"/>
      <w:r w:rsidRPr="00816F64">
        <w:rPr>
          <w:rFonts w:ascii="Times New Roman" w:hAnsi="Times New Roman" w:cs="Times New Roman"/>
          <w:sz w:val="28"/>
          <w:szCs w:val="28"/>
          <w:lang w:val="en-GB"/>
        </w:rPr>
        <w:t>Blaug</w:t>
      </w:r>
      <w:proofErr w:type="spellEnd"/>
      <w:r w:rsidRPr="00816F64">
        <w:rPr>
          <w:rFonts w:ascii="Times New Roman" w:hAnsi="Times New Roman" w:cs="Times New Roman"/>
          <w:sz w:val="28"/>
          <w:szCs w:val="28"/>
          <w:lang w:val="en-GB"/>
        </w:rPr>
        <w:t xml:space="preserve">, </w:t>
      </w:r>
      <w:r w:rsidRPr="00816F64">
        <w:rPr>
          <w:rFonts w:ascii="Times New Roman" w:hAnsi="Times New Roman" w:cs="Times New Roman"/>
          <w:iCs/>
          <w:sz w:val="28"/>
          <w:szCs w:val="28"/>
          <w:lang w:val="en-GB"/>
        </w:rPr>
        <w:t>Economic Theory in Retrospect</w:t>
      </w:r>
      <w:r w:rsidRPr="00816F64">
        <w:rPr>
          <w:rFonts w:ascii="Times New Roman" w:hAnsi="Times New Roman" w:cs="Times New Roman"/>
          <w:sz w:val="28"/>
          <w:szCs w:val="28"/>
          <w:lang w:val="en-GB"/>
        </w:rPr>
        <w:t xml:space="preserve">, 3rd </w:t>
      </w:r>
      <w:proofErr w:type="spellStart"/>
      <w:r w:rsidRPr="00816F64">
        <w:rPr>
          <w:rFonts w:ascii="Times New Roman" w:hAnsi="Times New Roman" w:cs="Times New Roman"/>
          <w:sz w:val="28"/>
          <w:szCs w:val="28"/>
          <w:lang w:val="en-GB"/>
        </w:rPr>
        <w:t>edn</w:t>
      </w:r>
      <w:proofErr w:type="spellEnd"/>
      <w:r w:rsidRPr="00816F64">
        <w:rPr>
          <w:rFonts w:ascii="Times New Roman" w:hAnsi="Times New Roman" w:cs="Times New Roman"/>
          <w:sz w:val="28"/>
          <w:szCs w:val="28"/>
          <w:lang w:val="en-GB"/>
        </w:rPr>
        <w:t>. (Cambridge and New York: Cambridge University Press, 1978), chapter 4: “Ricardo’s System,” pp. 91-112.</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iCs/>
          <w:sz w:val="28"/>
          <w:szCs w:val="28"/>
          <w:lang w:val="en-GB"/>
        </w:rPr>
        <w:t>Risher</w:t>
      </w:r>
      <w:proofErr w:type="spellEnd"/>
      <w:r w:rsidRPr="00816F64">
        <w:rPr>
          <w:rFonts w:ascii="Times New Roman" w:hAnsi="Times New Roman" w:cs="Times New Roman"/>
          <w:iCs/>
          <w:sz w:val="28"/>
          <w:szCs w:val="28"/>
          <w:lang w:val="en-GB"/>
        </w:rPr>
        <w:t xml:space="preserve"> H. (2005) </w:t>
      </w:r>
      <w:r w:rsidRPr="00816F64">
        <w:rPr>
          <w:rFonts w:ascii="Times New Roman" w:hAnsi="Times New Roman" w:cs="Times New Roman"/>
          <w:sz w:val="28"/>
          <w:szCs w:val="28"/>
          <w:lang w:val="en-GB"/>
        </w:rPr>
        <w:t xml:space="preserve">Implementing a Pay-for-Performance Policy, </w:t>
      </w:r>
      <w:r w:rsidRPr="00816F64">
        <w:rPr>
          <w:rFonts w:ascii="Times New Roman" w:hAnsi="Times New Roman" w:cs="Times New Roman"/>
          <w:iCs/>
          <w:sz w:val="28"/>
          <w:szCs w:val="28"/>
          <w:lang w:val="en-GB"/>
        </w:rPr>
        <w:t>Washington,</w:t>
      </w:r>
      <w:r w:rsidRPr="00816F64">
        <w:rPr>
          <w:rFonts w:ascii="Times New Roman" w:hAnsi="Times New Roman" w:cs="Times New Roman"/>
          <w:sz w:val="28"/>
          <w:szCs w:val="28"/>
          <w:lang w:val="en-GB"/>
        </w:rPr>
        <w:t xml:space="preserve"> </w:t>
      </w:r>
      <w:r w:rsidRPr="00816F64">
        <w:rPr>
          <w:rFonts w:ascii="Times New Roman" w:hAnsi="Times New Roman" w:cs="Times New Roman"/>
          <w:iCs/>
          <w:sz w:val="28"/>
          <w:szCs w:val="28"/>
          <w:lang w:val="en-GB"/>
        </w:rPr>
        <w:t xml:space="preserve">D.C.: IBM </w:t>
      </w:r>
      <w:proofErr w:type="spellStart"/>
      <w:r w:rsidRPr="00816F64">
        <w:rPr>
          <w:rFonts w:ascii="Times New Roman" w:hAnsi="Times New Roman" w:cs="Times New Roman"/>
          <w:iCs/>
          <w:sz w:val="28"/>
          <w:szCs w:val="28"/>
          <w:lang w:val="en-GB"/>
        </w:rPr>
        <w:t>Center</w:t>
      </w:r>
      <w:proofErr w:type="spellEnd"/>
      <w:r w:rsidRPr="00816F64">
        <w:rPr>
          <w:rFonts w:ascii="Times New Roman" w:hAnsi="Times New Roman" w:cs="Times New Roman"/>
          <w:iCs/>
          <w:sz w:val="28"/>
          <w:szCs w:val="28"/>
          <w:lang w:val="en-GB"/>
        </w:rPr>
        <w:t xml:space="preserve"> for </w:t>
      </w:r>
      <w:proofErr w:type="gramStart"/>
      <w:r w:rsidRPr="00816F64">
        <w:rPr>
          <w:rFonts w:ascii="Times New Roman" w:hAnsi="Times New Roman" w:cs="Times New Roman"/>
          <w:iCs/>
          <w:sz w:val="28"/>
          <w:szCs w:val="28"/>
          <w:lang w:val="en-GB"/>
        </w:rPr>
        <w:t>The</w:t>
      </w:r>
      <w:proofErr w:type="gramEnd"/>
      <w:r w:rsidRPr="00816F64">
        <w:rPr>
          <w:rFonts w:ascii="Times New Roman" w:hAnsi="Times New Roman" w:cs="Times New Roman"/>
          <w:iCs/>
          <w:sz w:val="28"/>
          <w:szCs w:val="28"/>
          <w:lang w:val="en-GB"/>
        </w:rPr>
        <w:t xml:space="preserve"> Business of Government,</w:t>
      </w:r>
      <w:r w:rsidRPr="00816F64">
        <w:rPr>
          <w:rFonts w:ascii="Times New Roman" w:hAnsi="Times New Roman" w:cs="Times New Roman"/>
          <w:sz w:val="28"/>
          <w:szCs w:val="28"/>
          <w:lang w:val="en-GB"/>
        </w:rPr>
        <w:t xml:space="preserve"> p. 48-54.</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iCs/>
          <w:sz w:val="28"/>
          <w:szCs w:val="28"/>
          <w:lang w:val="en-GB"/>
        </w:rPr>
        <w:t>Risher</w:t>
      </w:r>
      <w:proofErr w:type="spellEnd"/>
      <w:r w:rsidRPr="00816F64">
        <w:rPr>
          <w:rFonts w:ascii="Times New Roman" w:hAnsi="Times New Roman" w:cs="Times New Roman"/>
          <w:iCs/>
          <w:sz w:val="28"/>
          <w:szCs w:val="28"/>
          <w:lang w:val="en-GB"/>
        </w:rPr>
        <w:t xml:space="preserve">, H. (2004) </w:t>
      </w:r>
      <w:r w:rsidRPr="00816F64">
        <w:rPr>
          <w:rFonts w:ascii="Times New Roman" w:hAnsi="Times New Roman" w:cs="Times New Roman"/>
          <w:bCs/>
          <w:sz w:val="28"/>
          <w:szCs w:val="28"/>
          <w:lang w:val="en-GB"/>
        </w:rPr>
        <w:t>Pay for Performance:</w:t>
      </w:r>
      <w:r w:rsidRPr="00816F64">
        <w:rPr>
          <w:rFonts w:ascii="Times New Roman" w:hAnsi="Times New Roman" w:cs="Times New Roman"/>
          <w:b/>
          <w:bCs/>
          <w:sz w:val="28"/>
          <w:szCs w:val="28"/>
          <w:lang w:val="en-GB"/>
        </w:rPr>
        <w:t xml:space="preserve"> </w:t>
      </w:r>
      <w:r w:rsidRPr="00816F64">
        <w:rPr>
          <w:rFonts w:ascii="Times New Roman" w:hAnsi="Times New Roman" w:cs="Times New Roman"/>
          <w:sz w:val="28"/>
          <w:szCs w:val="28"/>
          <w:lang w:val="en-GB"/>
        </w:rPr>
        <w:t xml:space="preserve">A Guide for Federal Managers, IBM </w:t>
      </w:r>
      <w:proofErr w:type="spellStart"/>
      <w:r w:rsidRPr="00816F64">
        <w:rPr>
          <w:rFonts w:ascii="Times New Roman" w:hAnsi="Times New Roman" w:cs="Times New Roman"/>
          <w:sz w:val="28"/>
          <w:szCs w:val="28"/>
          <w:lang w:val="en-GB"/>
        </w:rPr>
        <w:t>Center</w:t>
      </w:r>
      <w:proofErr w:type="spellEnd"/>
      <w:r w:rsidRPr="00816F64">
        <w:rPr>
          <w:rFonts w:ascii="Times New Roman" w:hAnsi="Times New Roman" w:cs="Times New Roman"/>
          <w:sz w:val="28"/>
          <w:szCs w:val="28"/>
          <w:lang w:val="en-GB"/>
        </w:rPr>
        <w:t xml:space="preserve"> for the Business of Government, Human Capital Management Series.</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iCs/>
          <w:sz w:val="28"/>
          <w:szCs w:val="28"/>
          <w:lang w:val="en-GB"/>
        </w:rPr>
        <w:t>Risher</w:t>
      </w:r>
      <w:proofErr w:type="spellEnd"/>
      <w:r w:rsidRPr="00816F64">
        <w:rPr>
          <w:rFonts w:ascii="Times New Roman" w:hAnsi="Times New Roman" w:cs="Times New Roman"/>
          <w:iCs/>
          <w:sz w:val="28"/>
          <w:szCs w:val="28"/>
          <w:lang w:val="en-GB"/>
        </w:rPr>
        <w:t xml:space="preserve">, H. (2005) </w:t>
      </w:r>
      <w:r w:rsidRPr="00816F64">
        <w:rPr>
          <w:rFonts w:ascii="Times New Roman" w:hAnsi="Times New Roman" w:cs="Times New Roman"/>
          <w:bCs/>
          <w:sz w:val="28"/>
          <w:szCs w:val="28"/>
          <w:lang w:val="en-GB"/>
        </w:rPr>
        <w:t xml:space="preserve">How </w:t>
      </w:r>
      <w:r w:rsidRPr="00816F64">
        <w:rPr>
          <w:rFonts w:ascii="Times New Roman" w:hAnsi="Times New Roman" w:cs="Times New Roman"/>
          <w:bCs/>
          <w:iCs/>
          <w:sz w:val="28"/>
          <w:szCs w:val="28"/>
          <w:lang w:val="en-GB"/>
        </w:rPr>
        <w:t xml:space="preserve">Much </w:t>
      </w:r>
      <w:r w:rsidRPr="00816F64">
        <w:rPr>
          <w:rFonts w:ascii="Times New Roman" w:hAnsi="Times New Roman" w:cs="Times New Roman"/>
          <w:bCs/>
          <w:sz w:val="28"/>
          <w:szCs w:val="28"/>
          <w:lang w:val="en-GB"/>
        </w:rPr>
        <w:t xml:space="preserve">Should Federal Employees be </w:t>
      </w:r>
      <w:proofErr w:type="gramStart"/>
      <w:r w:rsidRPr="00816F64">
        <w:rPr>
          <w:rFonts w:ascii="Times New Roman" w:hAnsi="Times New Roman" w:cs="Times New Roman"/>
          <w:bCs/>
          <w:sz w:val="28"/>
          <w:szCs w:val="28"/>
          <w:lang w:val="en-GB"/>
        </w:rPr>
        <w:t>Paid</w:t>
      </w:r>
      <w:proofErr w:type="gramEnd"/>
      <w:r w:rsidRPr="00816F64">
        <w:rPr>
          <w:rFonts w:ascii="Times New Roman" w:hAnsi="Times New Roman" w:cs="Times New Roman"/>
          <w:bCs/>
          <w:sz w:val="28"/>
          <w:szCs w:val="28"/>
          <w:lang w:val="en-GB"/>
        </w:rPr>
        <w:t xml:space="preserve">? </w:t>
      </w:r>
      <w:proofErr w:type="gramStart"/>
      <w:r w:rsidRPr="00816F64">
        <w:rPr>
          <w:rFonts w:ascii="Times New Roman" w:hAnsi="Times New Roman" w:cs="Times New Roman"/>
          <w:bCs/>
          <w:sz w:val="28"/>
          <w:szCs w:val="28"/>
          <w:lang w:val="en-GB"/>
        </w:rPr>
        <w:t>The Problems with Using a Market Philosophy in a Broadband System, Public Personnel Management, 34 (2), pp. 121-140.</w:t>
      </w:r>
      <w:proofErr w:type="gramEnd"/>
    </w:p>
    <w:p w:rsidR="008F4663" w:rsidRPr="00816F64" w:rsidRDefault="00E125ED" w:rsidP="008F4663">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Reese, C.C. and Warner, B. (2011) Pay Equity in the States: An Analysis of the Gender−Pay Gap in the Public Sector, Review of Public Personnel Administration, 32 (4), pp. 312–331.</w:t>
      </w:r>
    </w:p>
    <w:p w:rsidR="008F4663" w:rsidRPr="00816F64" w:rsidRDefault="008F4663" w:rsidP="008F4663">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eastAsia="TimesNewRomanPSMT" w:hAnsi="Times New Roman" w:cs="Times New Roman"/>
          <w:sz w:val="28"/>
          <w:szCs w:val="28"/>
          <w:lang w:val="en-GB"/>
        </w:rPr>
        <w:t>Roback</w:t>
      </w:r>
      <w:proofErr w:type="spellEnd"/>
      <w:r w:rsidRPr="00816F64">
        <w:rPr>
          <w:rFonts w:ascii="Times New Roman" w:eastAsia="TimesNewRomanPSMT" w:hAnsi="Times New Roman" w:cs="Times New Roman"/>
          <w:sz w:val="28"/>
          <w:szCs w:val="28"/>
          <w:lang w:val="en-GB"/>
        </w:rPr>
        <w:t xml:space="preserve">, J. (1982) Wages, Rents and the Quality of Life, Journal of Political Economy, 90 (6), </w:t>
      </w:r>
      <w:r w:rsidRPr="00816F64">
        <w:rPr>
          <w:rFonts w:ascii="Times New Roman" w:hAnsi="Times New Roman" w:cs="Times New Roman"/>
          <w:sz w:val="28"/>
          <w:szCs w:val="28"/>
          <w:lang w:val="en-GB"/>
        </w:rPr>
        <w:t>pp. 1257-1278</w:t>
      </w:r>
      <w:r w:rsidRPr="00816F64">
        <w:rPr>
          <w:rFonts w:ascii="Times New Roman" w:eastAsia="TimesNewRomanPSMT" w:hAnsi="Times New Roman" w:cs="Times New Roman"/>
          <w:sz w:val="28"/>
          <w:szCs w:val="28"/>
          <w:lang w:val="en-GB"/>
        </w:rPr>
        <w:t>.</w:t>
      </w:r>
    </w:p>
    <w:p w:rsidR="006969D6" w:rsidRPr="00816F64" w:rsidRDefault="008F4663" w:rsidP="006969D6">
      <w:pPr>
        <w:widowControl w:val="0"/>
        <w:tabs>
          <w:tab w:val="num" w:pos="0"/>
        </w:tabs>
        <w:autoSpaceDE w:val="0"/>
        <w:autoSpaceDN w:val="0"/>
        <w:adjustRightInd w:val="0"/>
        <w:spacing w:line="360" w:lineRule="auto"/>
        <w:ind w:left="284" w:hanging="284"/>
        <w:jc w:val="both"/>
        <w:rPr>
          <w:rFonts w:ascii="Times New Roman" w:eastAsia="TimesNewRomanPSMT" w:hAnsi="Times New Roman" w:cs="Times New Roman"/>
          <w:sz w:val="28"/>
          <w:szCs w:val="28"/>
          <w:lang w:val="en-GB"/>
        </w:rPr>
      </w:pPr>
      <w:proofErr w:type="spellStart"/>
      <w:r w:rsidRPr="00816F64">
        <w:rPr>
          <w:rFonts w:ascii="Times New Roman" w:eastAsia="TimesNewRomanPSMT" w:hAnsi="Times New Roman" w:cs="Times New Roman"/>
          <w:sz w:val="28"/>
          <w:szCs w:val="28"/>
          <w:lang w:val="en-GB"/>
        </w:rPr>
        <w:t>Roback</w:t>
      </w:r>
      <w:proofErr w:type="spellEnd"/>
      <w:r w:rsidRPr="00816F64">
        <w:rPr>
          <w:rFonts w:ascii="Times New Roman" w:eastAsia="TimesNewRomanPSMT" w:hAnsi="Times New Roman" w:cs="Times New Roman"/>
          <w:sz w:val="28"/>
          <w:szCs w:val="28"/>
          <w:lang w:val="en-GB"/>
        </w:rPr>
        <w:t>, J. (1988) Wages, Rents, and Amenities: Differences among Workers and Regions, Economic Inquiry, 26 (1), pp. 23-41.</w:t>
      </w:r>
    </w:p>
    <w:p w:rsidR="006969D6" w:rsidRPr="00816F64" w:rsidRDefault="006969D6" w:rsidP="006969D6">
      <w:pPr>
        <w:widowControl w:val="0"/>
        <w:tabs>
          <w:tab w:val="num" w:pos="0"/>
        </w:tabs>
        <w:autoSpaceDE w:val="0"/>
        <w:autoSpaceDN w:val="0"/>
        <w:adjustRightInd w:val="0"/>
        <w:spacing w:line="360" w:lineRule="auto"/>
        <w:ind w:left="284" w:hanging="284"/>
        <w:jc w:val="both"/>
        <w:rPr>
          <w:rFonts w:ascii="Times New Roman" w:eastAsia="TimesNewRomanPSMT" w:hAnsi="Times New Roman" w:cs="Times New Roman"/>
          <w:sz w:val="28"/>
          <w:szCs w:val="28"/>
          <w:lang w:val="en-GB"/>
        </w:rPr>
      </w:pPr>
      <w:r w:rsidRPr="00816F64">
        <w:rPr>
          <w:rStyle w:val="A60"/>
          <w:rFonts w:ascii="Times New Roman" w:hAnsi="Times New Roman" w:cs="Times New Roman"/>
          <w:i w:val="0"/>
          <w:sz w:val="28"/>
          <w:szCs w:val="28"/>
          <w:lang w:val="en-GB"/>
        </w:rPr>
        <w:t>Rose, S. and Hartmann, H. (2004)</w:t>
      </w:r>
      <w:r w:rsidRPr="00816F64">
        <w:rPr>
          <w:rStyle w:val="A60"/>
          <w:rFonts w:ascii="Times New Roman" w:hAnsi="Times New Roman" w:cs="Times New Roman"/>
          <w:sz w:val="28"/>
          <w:szCs w:val="28"/>
          <w:lang w:val="en-GB"/>
        </w:rPr>
        <w:t xml:space="preserve"> </w:t>
      </w:r>
      <w:r w:rsidRPr="00816F64">
        <w:rPr>
          <w:rFonts w:ascii="Times New Roman" w:hAnsi="Times New Roman" w:cs="Times New Roman"/>
          <w:bCs/>
          <w:color w:val="000000"/>
          <w:sz w:val="28"/>
          <w:szCs w:val="28"/>
          <w:lang w:val="en-GB"/>
        </w:rPr>
        <w:t xml:space="preserve">Still a Man’s </w:t>
      </w:r>
      <w:proofErr w:type="spellStart"/>
      <w:r w:rsidRPr="00816F64">
        <w:rPr>
          <w:rFonts w:ascii="Times New Roman" w:hAnsi="Times New Roman" w:cs="Times New Roman"/>
          <w:bCs/>
          <w:color w:val="000000"/>
          <w:sz w:val="28"/>
          <w:szCs w:val="28"/>
          <w:lang w:val="en-GB"/>
        </w:rPr>
        <w:t>Labor</w:t>
      </w:r>
      <w:proofErr w:type="spellEnd"/>
      <w:r w:rsidRPr="00816F64">
        <w:rPr>
          <w:rFonts w:ascii="Times New Roman" w:hAnsi="Times New Roman" w:cs="Times New Roman"/>
          <w:bCs/>
          <w:color w:val="000000"/>
          <w:sz w:val="28"/>
          <w:szCs w:val="28"/>
          <w:lang w:val="en-GB"/>
        </w:rPr>
        <w:t xml:space="preserve"> Market: The Long-Term Earnings Gap</w:t>
      </w:r>
      <w:r w:rsidRPr="00816F64">
        <w:rPr>
          <w:rFonts w:ascii="Times New Roman" w:eastAsia="TimesNewRomanPSMT" w:hAnsi="Times New Roman" w:cs="Times New Roman"/>
          <w:sz w:val="28"/>
          <w:szCs w:val="28"/>
          <w:lang w:val="en-GB"/>
        </w:rPr>
        <w:t xml:space="preserve">, </w:t>
      </w:r>
      <w:r w:rsidRPr="00816F64">
        <w:rPr>
          <w:rFonts w:ascii="Times New Roman" w:hAnsi="Times New Roman" w:cs="Times New Roman"/>
          <w:bCs/>
          <w:color w:val="000000"/>
          <w:sz w:val="28"/>
          <w:szCs w:val="28"/>
          <w:lang w:val="en-GB"/>
        </w:rPr>
        <w:t xml:space="preserve">A Report on the Wage Gap and its Implications for Women, Families, and the </w:t>
      </w:r>
      <w:proofErr w:type="spellStart"/>
      <w:r w:rsidRPr="00816F64">
        <w:rPr>
          <w:rFonts w:ascii="Times New Roman" w:hAnsi="Times New Roman" w:cs="Times New Roman"/>
          <w:bCs/>
          <w:color w:val="000000"/>
          <w:sz w:val="28"/>
          <w:szCs w:val="28"/>
          <w:lang w:val="en-GB"/>
        </w:rPr>
        <w:t>Labor</w:t>
      </w:r>
      <w:proofErr w:type="spellEnd"/>
      <w:r w:rsidRPr="00816F64">
        <w:rPr>
          <w:rFonts w:ascii="Times New Roman" w:hAnsi="Times New Roman" w:cs="Times New Roman"/>
          <w:bCs/>
          <w:color w:val="000000"/>
          <w:sz w:val="28"/>
          <w:szCs w:val="28"/>
          <w:lang w:val="en-GB"/>
        </w:rPr>
        <w:t xml:space="preserve"> Market, Annie E. Casey Foundation; Institute for Women's Policy Research.</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Rosen, S. (1974) Hedonic Prices and Implicit Markets: Product Differentiation in Pure Competition, </w:t>
      </w:r>
      <w:r w:rsidRPr="00816F64">
        <w:rPr>
          <w:rFonts w:ascii="Times New Roman" w:hAnsi="Times New Roman" w:cs="Times New Roman"/>
          <w:iCs/>
          <w:sz w:val="28"/>
          <w:szCs w:val="28"/>
          <w:lang w:val="en-GB"/>
        </w:rPr>
        <w:t>Journal of Political Economy</w:t>
      </w:r>
      <w:r w:rsidRPr="00816F64">
        <w:rPr>
          <w:rFonts w:ascii="Times New Roman" w:hAnsi="Times New Roman" w:cs="Times New Roman"/>
          <w:sz w:val="28"/>
          <w:szCs w:val="28"/>
          <w:lang w:val="en-GB"/>
        </w:rPr>
        <w:t>, 82(1), pp. 34-55.</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Rosen, S. (1986) </w:t>
      </w:r>
      <w:proofErr w:type="gramStart"/>
      <w:r w:rsidRPr="00816F64">
        <w:rPr>
          <w:rFonts w:ascii="Times New Roman" w:hAnsi="Times New Roman" w:cs="Times New Roman"/>
          <w:sz w:val="28"/>
          <w:szCs w:val="28"/>
          <w:lang w:val="en-GB"/>
        </w:rPr>
        <w:t>The</w:t>
      </w:r>
      <w:proofErr w:type="gramEnd"/>
      <w:r w:rsidRPr="00816F64">
        <w:rPr>
          <w:rFonts w:ascii="Times New Roman" w:hAnsi="Times New Roman" w:cs="Times New Roman"/>
          <w:sz w:val="28"/>
          <w:szCs w:val="28"/>
          <w:lang w:val="en-GB"/>
        </w:rPr>
        <w:t xml:space="preserve"> theory of equalizing differences, In </w:t>
      </w:r>
      <w:proofErr w:type="spellStart"/>
      <w:r w:rsidRPr="00816F64">
        <w:rPr>
          <w:rFonts w:ascii="Times New Roman" w:hAnsi="Times New Roman" w:cs="Times New Roman"/>
          <w:sz w:val="28"/>
          <w:szCs w:val="28"/>
          <w:lang w:val="en-GB"/>
        </w:rPr>
        <w:t>Ashenfelter</w:t>
      </w:r>
      <w:proofErr w:type="spellEnd"/>
      <w:r w:rsidRPr="00816F64">
        <w:rPr>
          <w:rFonts w:ascii="Times New Roman" w:hAnsi="Times New Roman" w:cs="Times New Roman"/>
          <w:sz w:val="28"/>
          <w:szCs w:val="28"/>
          <w:lang w:val="en-GB"/>
        </w:rPr>
        <w:t xml:space="preserve">, </w:t>
      </w:r>
      <w:proofErr w:type="spellStart"/>
      <w:r w:rsidRPr="00816F64">
        <w:rPr>
          <w:rFonts w:ascii="Times New Roman" w:hAnsi="Times New Roman" w:cs="Times New Roman"/>
          <w:sz w:val="28"/>
          <w:szCs w:val="28"/>
          <w:lang w:val="en-GB"/>
        </w:rPr>
        <w:t>Orley</w:t>
      </w:r>
      <w:proofErr w:type="spellEnd"/>
      <w:r w:rsidRPr="00816F64">
        <w:rPr>
          <w:rFonts w:ascii="Times New Roman" w:hAnsi="Times New Roman" w:cs="Times New Roman"/>
          <w:sz w:val="28"/>
          <w:szCs w:val="28"/>
          <w:lang w:val="en-GB"/>
        </w:rPr>
        <w:t xml:space="preserve">; </w:t>
      </w:r>
      <w:r w:rsidRPr="00816F64">
        <w:rPr>
          <w:rFonts w:ascii="Times New Roman" w:hAnsi="Times New Roman" w:cs="Times New Roman"/>
          <w:sz w:val="28"/>
          <w:szCs w:val="28"/>
          <w:lang w:val="en-GB"/>
        </w:rPr>
        <w:lastRenderedPageBreak/>
        <w:t xml:space="preserve">Layard, Richard, The Handbook of </w:t>
      </w:r>
      <w:proofErr w:type="spellStart"/>
      <w:r w:rsidRPr="00816F64">
        <w:rPr>
          <w:rFonts w:ascii="Times New Roman" w:hAnsi="Times New Roman" w:cs="Times New Roman"/>
          <w:sz w:val="28"/>
          <w:szCs w:val="28"/>
          <w:lang w:val="en-GB"/>
        </w:rPr>
        <w:t>Labor</w:t>
      </w:r>
      <w:proofErr w:type="spellEnd"/>
      <w:r w:rsidRPr="00816F64">
        <w:rPr>
          <w:rFonts w:ascii="Times New Roman" w:hAnsi="Times New Roman" w:cs="Times New Roman"/>
          <w:sz w:val="28"/>
          <w:szCs w:val="28"/>
          <w:lang w:val="en-GB"/>
        </w:rPr>
        <w:t xml:space="preserve"> Economics 1, New York: Elsevier, pp. 641–692.</w:t>
      </w:r>
    </w:p>
    <w:p w:rsidR="00D80974" w:rsidRPr="00816F64" w:rsidRDefault="00D80974" w:rsidP="00D80974">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Rumberger</w:t>
      </w:r>
      <w:proofErr w:type="spellEnd"/>
      <w:r w:rsidRPr="00816F64">
        <w:rPr>
          <w:rFonts w:ascii="Times New Roman" w:hAnsi="Times New Roman" w:cs="Times New Roman"/>
          <w:sz w:val="28"/>
          <w:szCs w:val="28"/>
          <w:lang w:val="en-GB"/>
        </w:rPr>
        <w:t xml:space="preserve">, R.W. and Thomas, S.L. (1993) </w:t>
      </w:r>
      <w:proofErr w:type="gramStart"/>
      <w:r w:rsidRPr="00816F64">
        <w:rPr>
          <w:rFonts w:ascii="Times New Roman" w:hAnsi="Times New Roman" w:cs="Times New Roman"/>
          <w:sz w:val="28"/>
          <w:szCs w:val="28"/>
          <w:lang w:val="en-GB"/>
        </w:rPr>
        <w:t>The</w:t>
      </w:r>
      <w:proofErr w:type="gramEnd"/>
      <w:r w:rsidRPr="00816F64">
        <w:rPr>
          <w:rFonts w:ascii="Times New Roman" w:hAnsi="Times New Roman" w:cs="Times New Roman"/>
          <w:sz w:val="28"/>
          <w:szCs w:val="28"/>
          <w:lang w:val="en-GB"/>
        </w:rPr>
        <w:t xml:space="preserve"> economic returns to college major, quality and performance: A multilevel analysis of recent graduates, Economics of Education Review, 12 (1), pp. 1-19.</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Schick, A. (2003) The Performing State: Reflection on an Idea Whose Time Has Come but Whose Implementation Has Not, </w:t>
      </w:r>
      <w:r w:rsidRPr="00816F64">
        <w:rPr>
          <w:rFonts w:ascii="Times New Roman" w:hAnsi="Times New Roman" w:cs="Times New Roman"/>
          <w:iCs/>
          <w:sz w:val="28"/>
          <w:szCs w:val="28"/>
          <w:lang w:val="en-GB"/>
        </w:rPr>
        <w:t>OECD Journal on Budgeting</w:t>
      </w:r>
      <w:r w:rsidRPr="00816F64">
        <w:rPr>
          <w:rFonts w:ascii="Times New Roman" w:hAnsi="Times New Roman" w:cs="Times New Roman"/>
          <w:sz w:val="28"/>
          <w:szCs w:val="28"/>
          <w:lang w:val="en-GB"/>
        </w:rPr>
        <w:t>, 3 (2).</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Schiavo</w:t>
      </w:r>
      <w:proofErr w:type="spellEnd"/>
      <w:r w:rsidRPr="00816F64">
        <w:rPr>
          <w:rFonts w:ascii="Times New Roman" w:hAnsi="Times New Roman" w:cs="Times New Roman"/>
          <w:sz w:val="28"/>
          <w:szCs w:val="28"/>
          <w:lang w:val="en-GB"/>
        </w:rPr>
        <w:t xml:space="preserve">-Campo, S., </w:t>
      </w:r>
      <w:proofErr w:type="spellStart"/>
      <w:r w:rsidRPr="00816F64">
        <w:rPr>
          <w:rFonts w:ascii="Times New Roman" w:hAnsi="Times New Roman" w:cs="Times New Roman"/>
          <w:sz w:val="28"/>
          <w:szCs w:val="28"/>
          <w:lang w:val="en-GB"/>
        </w:rPr>
        <w:t>Tommaso</w:t>
      </w:r>
      <w:proofErr w:type="spellEnd"/>
      <w:r w:rsidRPr="00816F64">
        <w:rPr>
          <w:rFonts w:ascii="Times New Roman" w:hAnsi="Times New Roman" w:cs="Times New Roman"/>
          <w:sz w:val="28"/>
          <w:szCs w:val="28"/>
          <w:lang w:val="en-GB"/>
        </w:rPr>
        <w:t>, G. and Mukherjee, A. (</w:t>
      </w:r>
      <w:proofErr w:type="spellStart"/>
      <w:r w:rsidRPr="00816F64">
        <w:rPr>
          <w:rFonts w:ascii="Times New Roman" w:hAnsi="Times New Roman" w:cs="Times New Roman"/>
          <w:sz w:val="28"/>
          <w:szCs w:val="28"/>
          <w:lang w:val="en-GB"/>
        </w:rPr>
        <w:t>n.d.</w:t>
      </w:r>
      <w:proofErr w:type="spellEnd"/>
      <w:r w:rsidRPr="00816F64">
        <w:rPr>
          <w:rFonts w:ascii="Times New Roman" w:hAnsi="Times New Roman" w:cs="Times New Roman"/>
          <w:sz w:val="28"/>
          <w:szCs w:val="28"/>
          <w:lang w:val="en-GB"/>
        </w:rPr>
        <w:t xml:space="preserve">) </w:t>
      </w:r>
      <w:r w:rsidRPr="00816F64">
        <w:rPr>
          <w:rFonts w:ascii="Times New Roman" w:hAnsi="Times New Roman" w:cs="Times New Roman"/>
          <w:bCs/>
          <w:sz w:val="28"/>
          <w:szCs w:val="28"/>
          <w:lang w:val="en-GB"/>
        </w:rPr>
        <w:t>Government Employment and Pay In Global Perspective: a Selective Synthesis of International Facts, Policies and Experience,</w:t>
      </w:r>
      <w:r w:rsidRPr="00816F64">
        <w:rPr>
          <w:rFonts w:ascii="Times New Roman" w:hAnsi="Times New Roman" w:cs="Times New Roman"/>
          <w:sz w:val="28"/>
          <w:szCs w:val="28"/>
          <w:lang w:val="en-GB"/>
        </w:rPr>
        <w:t xml:space="preserve"> Public Sector Management and Information Technology Team Technical Department for Europe, Central Asia, Middle East and North Africa, World Bank.</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shd w:val="clear" w:color="auto" w:fill="FFFFFF"/>
          <w:lang w:val="en-GB"/>
        </w:rPr>
      </w:pPr>
      <w:proofErr w:type="spellStart"/>
      <w:r w:rsidRPr="00816F64">
        <w:rPr>
          <w:rFonts w:ascii="Times New Roman" w:hAnsi="Times New Roman" w:cs="Times New Roman"/>
          <w:sz w:val="28"/>
          <w:szCs w:val="28"/>
          <w:shd w:val="clear" w:color="auto" w:fill="FFFFFF"/>
          <w:lang w:val="en-GB"/>
        </w:rPr>
        <w:t>Semyonov</w:t>
      </w:r>
      <w:proofErr w:type="spellEnd"/>
      <w:r w:rsidRPr="00816F64">
        <w:rPr>
          <w:rFonts w:ascii="Times New Roman" w:hAnsi="Times New Roman" w:cs="Times New Roman"/>
          <w:sz w:val="28"/>
          <w:szCs w:val="28"/>
          <w:shd w:val="clear" w:color="auto" w:fill="FFFFFF"/>
          <w:lang w:val="en-GB"/>
        </w:rPr>
        <w:t xml:space="preserve">, M. and </w:t>
      </w:r>
      <w:proofErr w:type="spellStart"/>
      <w:r w:rsidRPr="00816F64">
        <w:rPr>
          <w:rFonts w:ascii="Times New Roman" w:hAnsi="Times New Roman" w:cs="Times New Roman"/>
          <w:sz w:val="28"/>
          <w:szCs w:val="28"/>
          <w:shd w:val="clear" w:color="auto" w:fill="FFFFFF"/>
          <w:lang w:val="en-GB"/>
        </w:rPr>
        <w:t>Lewin</w:t>
      </w:r>
      <w:proofErr w:type="spellEnd"/>
      <w:r w:rsidRPr="00816F64">
        <w:rPr>
          <w:rFonts w:ascii="Times New Roman" w:hAnsi="Times New Roman" w:cs="Times New Roman"/>
          <w:sz w:val="28"/>
          <w:szCs w:val="28"/>
          <w:shd w:val="clear" w:color="auto" w:fill="FFFFFF"/>
          <w:lang w:val="en-GB"/>
        </w:rPr>
        <w:t xml:space="preserve">-Epstein, N. (2009) </w:t>
      </w:r>
      <w:proofErr w:type="gramStart"/>
      <w:r w:rsidRPr="00816F64">
        <w:rPr>
          <w:rFonts w:ascii="Times New Roman" w:hAnsi="Times New Roman" w:cs="Times New Roman"/>
          <w:sz w:val="28"/>
          <w:szCs w:val="28"/>
          <w:shd w:val="clear" w:color="auto" w:fill="FFFFFF"/>
          <w:lang w:val="en-GB"/>
        </w:rPr>
        <w:t>The</w:t>
      </w:r>
      <w:proofErr w:type="gramEnd"/>
      <w:r w:rsidRPr="00816F64">
        <w:rPr>
          <w:rFonts w:ascii="Times New Roman" w:hAnsi="Times New Roman" w:cs="Times New Roman"/>
          <w:sz w:val="28"/>
          <w:szCs w:val="28"/>
          <w:shd w:val="clear" w:color="auto" w:fill="FFFFFF"/>
          <w:lang w:val="en-GB"/>
        </w:rPr>
        <w:t xml:space="preserve"> declining racial earnings' gap in United States: Multi-level analysis of males' earnings, 1960-2000, Social Science Research, 38, pp. 296–311.</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Siminski</w:t>
      </w:r>
      <w:proofErr w:type="spellEnd"/>
      <w:r w:rsidRPr="00816F64">
        <w:rPr>
          <w:rFonts w:ascii="Times New Roman" w:hAnsi="Times New Roman" w:cs="Times New Roman"/>
          <w:sz w:val="28"/>
          <w:szCs w:val="28"/>
          <w:lang w:val="en-GB"/>
        </w:rPr>
        <w:t xml:space="preserve">, P. (2013) Are low-skill public sector workers really overpaid? </w:t>
      </w:r>
      <w:proofErr w:type="gramStart"/>
      <w:r w:rsidRPr="00816F64">
        <w:rPr>
          <w:rFonts w:ascii="Times New Roman" w:hAnsi="Times New Roman" w:cs="Times New Roman"/>
          <w:sz w:val="28"/>
          <w:szCs w:val="28"/>
          <w:lang w:val="en-GB"/>
        </w:rPr>
        <w:t>A</w:t>
      </w:r>
      <w:r w:rsidRPr="00816F64">
        <w:rPr>
          <w:rFonts w:ascii="Times New Roman" w:hAnsi="Times New Roman" w:cs="Times New Roman"/>
          <w:sz w:val="28"/>
          <w:szCs w:val="28"/>
          <w:shd w:val="clear" w:color="auto" w:fill="FFFFFF"/>
          <w:lang w:val="en-GB"/>
        </w:rPr>
        <w:t xml:space="preserve"> </w:t>
      </w:r>
      <w:r w:rsidRPr="00816F64">
        <w:rPr>
          <w:rFonts w:ascii="Times New Roman" w:hAnsi="Times New Roman" w:cs="Times New Roman"/>
          <w:sz w:val="28"/>
          <w:szCs w:val="28"/>
          <w:lang w:val="en-GB"/>
        </w:rPr>
        <w:t>quasi-differenced panel data analysis, Applied Economics, 45, pp. 1915–1929.</w:t>
      </w:r>
      <w:proofErr w:type="gramEnd"/>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shd w:val="clear" w:color="auto" w:fill="FFFFFF"/>
          <w:lang w:val="en-GB"/>
        </w:rPr>
      </w:pPr>
      <w:proofErr w:type="spellStart"/>
      <w:r w:rsidRPr="00816F64">
        <w:rPr>
          <w:rFonts w:ascii="Times New Roman" w:hAnsi="Times New Roman" w:cs="Times New Roman"/>
          <w:sz w:val="28"/>
          <w:szCs w:val="28"/>
          <w:shd w:val="clear" w:color="auto" w:fill="FFFFFF"/>
          <w:lang w:val="en-GB"/>
        </w:rPr>
        <w:t>Siphambe</w:t>
      </w:r>
      <w:proofErr w:type="spellEnd"/>
      <w:r w:rsidRPr="00816F64">
        <w:rPr>
          <w:rFonts w:ascii="Times New Roman" w:hAnsi="Times New Roman" w:cs="Times New Roman"/>
          <w:sz w:val="28"/>
          <w:szCs w:val="28"/>
          <w:shd w:val="clear" w:color="auto" w:fill="FFFFFF"/>
          <w:lang w:val="en-GB"/>
        </w:rPr>
        <w:t xml:space="preserve">, H.K. and </w:t>
      </w:r>
      <w:proofErr w:type="spellStart"/>
      <w:r w:rsidRPr="00816F64">
        <w:rPr>
          <w:rFonts w:ascii="Times New Roman" w:hAnsi="Times New Roman" w:cs="Times New Roman"/>
          <w:sz w:val="28"/>
          <w:szCs w:val="28"/>
          <w:shd w:val="clear" w:color="auto" w:fill="FFFFFF"/>
          <w:lang w:val="en-GB"/>
        </w:rPr>
        <w:t>Thokweng-Bakwena</w:t>
      </w:r>
      <w:proofErr w:type="spellEnd"/>
      <w:r w:rsidRPr="00816F64">
        <w:rPr>
          <w:rFonts w:ascii="Times New Roman" w:hAnsi="Times New Roman" w:cs="Times New Roman"/>
          <w:sz w:val="28"/>
          <w:szCs w:val="28"/>
          <w:shd w:val="clear" w:color="auto" w:fill="FFFFFF"/>
          <w:lang w:val="en-GB"/>
        </w:rPr>
        <w:t>, M. (2001) The Wage Gap between Man and Women in Botswana’s Formal Labour Market, Journal of African Economies, 10 (2), pp. 127-142.</w:t>
      </w:r>
    </w:p>
    <w:p w:rsidR="00E125ED" w:rsidRPr="00816F64" w:rsidRDefault="00E125ED" w:rsidP="00E125ED">
      <w:pPr>
        <w:tabs>
          <w:tab w:val="left" w:pos="0"/>
        </w:tabs>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Stokey</w:t>
      </w:r>
      <w:proofErr w:type="spellEnd"/>
      <w:r w:rsidRPr="00816F64">
        <w:rPr>
          <w:rFonts w:ascii="Times New Roman" w:hAnsi="Times New Roman" w:cs="Times New Roman"/>
          <w:sz w:val="28"/>
          <w:szCs w:val="28"/>
          <w:lang w:val="en-GB"/>
        </w:rPr>
        <w:t xml:space="preserve">, N. (1980) Job Differentiation and Wages, </w:t>
      </w:r>
      <w:proofErr w:type="gramStart"/>
      <w:r w:rsidRPr="00816F64">
        <w:rPr>
          <w:rFonts w:ascii="Times New Roman" w:hAnsi="Times New Roman" w:cs="Times New Roman"/>
          <w:sz w:val="28"/>
          <w:szCs w:val="28"/>
          <w:lang w:val="en-GB"/>
        </w:rPr>
        <w:t>The</w:t>
      </w:r>
      <w:proofErr w:type="gramEnd"/>
      <w:r w:rsidRPr="00816F64">
        <w:rPr>
          <w:rFonts w:ascii="Times New Roman" w:hAnsi="Times New Roman" w:cs="Times New Roman"/>
          <w:sz w:val="28"/>
          <w:szCs w:val="28"/>
          <w:lang w:val="en-GB"/>
        </w:rPr>
        <w:t xml:space="preserve"> Quarterly Journal of Economics, 95 (3), pp. 431-449.</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proofErr w:type="gramStart"/>
      <w:r w:rsidRPr="00816F64">
        <w:rPr>
          <w:rFonts w:ascii="Times New Roman" w:hAnsi="Times New Roman" w:cs="Times New Roman"/>
          <w:sz w:val="28"/>
          <w:szCs w:val="28"/>
          <w:lang w:val="en-GB"/>
        </w:rPr>
        <w:t>Styken</w:t>
      </w:r>
      <w:proofErr w:type="spellEnd"/>
      <w:r w:rsidRPr="00816F64">
        <w:rPr>
          <w:rFonts w:ascii="Times New Roman" w:hAnsi="Times New Roman" w:cs="Times New Roman"/>
          <w:sz w:val="28"/>
          <w:szCs w:val="28"/>
          <w:lang w:val="en-GB"/>
        </w:rPr>
        <w:t xml:space="preserve">, T. and </w:t>
      </w:r>
      <w:proofErr w:type="spellStart"/>
      <w:r w:rsidRPr="00816F64">
        <w:rPr>
          <w:rFonts w:ascii="Times New Roman" w:hAnsi="Times New Roman" w:cs="Times New Roman"/>
          <w:sz w:val="28"/>
          <w:szCs w:val="28"/>
          <w:lang w:val="en-GB"/>
        </w:rPr>
        <w:t>Babenko</w:t>
      </w:r>
      <w:proofErr w:type="spellEnd"/>
      <w:r w:rsidRPr="00816F64">
        <w:rPr>
          <w:rFonts w:ascii="Times New Roman" w:hAnsi="Times New Roman" w:cs="Times New Roman"/>
          <w:sz w:val="28"/>
          <w:szCs w:val="28"/>
          <w:lang w:val="en-GB"/>
        </w:rPr>
        <w:t xml:space="preserve">, T. (2003) Human capital as a factor of pay differentiation: objective and subjective aspects, 20 p. </w:t>
      </w:r>
      <w:r w:rsidRPr="00816F64">
        <w:rPr>
          <w:rFonts w:ascii="Times New Roman" w:eastAsia="Times New Roman" w:hAnsi="Times New Roman" w:cs="Times New Roman"/>
          <w:bCs/>
          <w:sz w:val="28"/>
          <w:szCs w:val="28"/>
          <w:lang w:val="en-GB"/>
        </w:rPr>
        <w:t>[Online].</w:t>
      </w:r>
      <w:proofErr w:type="gramEnd"/>
      <w:r w:rsidRPr="00816F64">
        <w:rPr>
          <w:rFonts w:ascii="Times New Roman" w:eastAsia="Times New Roman" w:hAnsi="Times New Roman" w:cs="Times New Roman"/>
          <w:bCs/>
          <w:sz w:val="28"/>
          <w:szCs w:val="28"/>
          <w:lang w:val="en-GB"/>
        </w:rPr>
        <w:t xml:space="preserve"> Available at:</w:t>
      </w:r>
      <w:r w:rsidRPr="00816F64">
        <w:rPr>
          <w:rFonts w:ascii="Times New Roman" w:hAnsi="Times New Roman" w:cs="Times New Roman"/>
          <w:sz w:val="28"/>
          <w:szCs w:val="28"/>
          <w:lang w:val="en-GB"/>
        </w:rPr>
        <w:t xml:space="preserve"> </w:t>
      </w:r>
      <w:hyperlink r:id="rId81" w:history="1">
        <w:r w:rsidRPr="00816F64">
          <w:rPr>
            <w:rStyle w:val="a9"/>
            <w:rFonts w:ascii="Times New Roman" w:hAnsi="Times New Roman" w:cs="Times New Roman"/>
            <w:sz w:val="28"/>
            <w:szCs w:val="28"/>
            <w:lang w:val="en-GB"/>
          </w:rPr>
          <w:t>http://www.socpol.ru/grantprog/pdf/stuken.pdf</w:t>
        </w:r>
      </w:hyperlink>
      <w:r w:rsidRPr="00816F64">
        <w:rPr>
          <w:rFonts w:ascii="Times New Roman" w:hAnsi="Times New Roman" w:cs="Times New Roman"/>
          <w:sz w:val="28"/>
          <w:szCs w:val="28"/>
          <w:lang w:val="en-GB"/>
        </w:rPr>
        <w:t xml:space="preserve"> (Assessed: 04.04.2013) [in Russian].</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Thompson, J.R. (2007) </w:t>
      </w:r>
      <w:proofErr w:type="spellStart"/>
      <w:r w:rsidRPr="00816F64">
        <w:rPr>
          <w:rFonts w:ascii="Times New Roman" w:hAnsi="Times New Roman" w:cs="Times New Roman"/>
          <w:sz w:val="28"/>
          <w:szCs w:val="28"/>
          <w:lang w:val="en-GB"/>
        </w:rPr>
        <w:t>Labor</w:t>
      </w:r>
      <w:proofErr w:type="spellEnd"/>
      <w:r w:rsidRPr="00816F64">
        <w:rPr>
          <w:rFonts w:ascii="Times New Roman" w:hAnsi="Times New Roman" w:cs="Times New Roman"/>
          <w:sz w:val="28"/>
          <w:szCs w:val="28"/>
          <w:lang w:val="en-GB"/>
        </w:rPr>
        <w:t xml:space="preserve">-management relations and partnerships: Were they reinvented? The handbook of public administration, London: Sage. </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Thompson, M. (1993) Pay and performance: the employer experience, Report 258, Institute of Manpower Studies, University of Sussex, Brighton.</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Thornley</w:t>
      </w:r>
      <w:proofErr w:type="spellEnd"/>
      <w:r w:rsidRPr="00816F64">
        <w:rPr>
          <w:rFonts w:ascii="Times New Roman" w:hAnsi="Times New Roman" w:cs="Times New Roman"/>
          <w:sz w:val="28"/>
          <w:szCs w:val="28"/>
          <w:lang w:val="en-GB"/>
        </w:rPr>
        <w:t>, C. (2007) Working Part-Time for the State: Gender, Class and the Public Sector, Gender, Work and Organization, 14 (5), pp. 454-475.</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bCs/>
          <w:sz w:val="28"/>
          <w:szCs w:val="28"/>
          <w:lang w:val="en-GB"/>
        </w:rPr>
        <w:t>Tischenko</w:t>
      </w:r>
      <w:proofErr w:type="spellEnd"/>
      <w:r w:rsidRPr="00816F64">
        <w:rPr>
          <w:rFonts w:ascii="Times New Roman" w:hAnsi="Times New Roman" w:cs="Times New Roman"/>
          <w:bCs/>
          <w:sz w:val="28"/>
          <w:szCs w:val="28"/>
          <w:lang w:val="en-GB"/>
        </w:rPr>
        <w:t>, E.N. (2012) Composition of stimulating elements and their correlation in the payment of civil servants’ work in the Russian Federation and foreign countries, Public administration issues,</w:t>
      </w:r>
      <w:r w:rsidRPr="00816F64">
        <w:rPr>
          <w:rFonts w:ascii="Times New Roman" w:hAnsi="Times New Roman" w:cs="Times New Roman"/>
          <w:sz w:val="28"/>
          <w:szCs w:val="28"/>
          <w:lang w:val="en-GB"/>
        </w:rPr>
        <w:t xml:space="preserve"> 46, pp. 160–168.</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gramStart"/>
      <w:r w:rsidRPr="00816F64">
        <w:rPr>
          <w:rFonts w:ascii="Times New Roman" w:hAnsi="Times New Roman" w:cs="Times New Roman"/>
          <w:sz w:val="28"/>
          <w:szCs w:val="28"/>
          <w:lang w:val="en-GB"/>
        </w:rPr>
        <w:t>TUC (1990) Seminar on Performance Related Pay, 21 June 1990, Congress House, London, UK (presentation).</w:t>
      </w:r>
      <w:proofErr w:type="gramEnd"/>
    </w:p>
    <w:p w:rsidR="00C72D39" w:rsidRPr="00816F64" w:rsidRDefault="00C72D39"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Vagina, L. (2007) How to pay for Russian civil service? Free Thought, 4, pp. 140-149.</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Vandenabeele</w:t>
      </w:r>
      <w:proofErr w:type="spellEnd"/>
      <w:r w:rsidRPr="00816F64">
        <w:rPr>
          <w:rFonts w:ascii="Times New Roman" w:hAnsi="Times New Roman" w:cs="Times New Roman"/>
          <w:sz w:val="28"/>
          <w:szCs w:val="28"/>
          <w:lang w:val="en-GB"/>
        </w:rPr>
        <w:t xml:space="preserve">, W., </w:t>
      </w:r>
      <w:proofErr w:type="spellStart"/>
      <w:r w:rsidRPr="00816F64">
        <w:rPr>
          <w:rFonts w:ascii="Times New Roman" w:hAnsi="Times New Roman" w:cs="Times New Roman"/>
          <w:sz w:val="28"/>
          <w:szCs w:val="28"/>
          <w:lang w:val="en-GB"/>
        </w:rPr>
        <w:t>Scheepers</w:t>
      </w:r>
      <w:proofErr w:type="spellEnd"/>
      <w:r w:rsidRPr="00816F64">
        <w:rPr>
          <w:rFonts w:ascii="Times New Roman" w:hAnsi="Times New Roman" w:cs="Times New Roman"/>
          <w:sz w:val="28"/>
          <w:szCs w:val="28"/>
          <w:lang w:val="en-GB"/>
        </w:rPr>
        <w:t xml:space="preserve">, S. and </w:t>
      </w:r>
      <w:proofErr w:type="spellStart"/>
      <w:r w:rsidRPr="00816F64">
        <w:rPr>
          <w:rFonts w:ascii="Times New Roman" w:hAnsi="Times New Roman" w:cs="Times New Roman"/>
          <w:sz w:val="28"/>
          <w:szCs w:val="28"/>
          <w:lang w:val="en-GB"/>
        </w:rPr>
        <w:t>Hondeghem</w:t>
      </w:r>
      <w:proofErr w:type="spellEnd"/>
      <w:r w:rsidRPr="00816F64">
        <w:rPr>
          <w:rFonts w:ascii="Times New Roman" w:hAnsi="Times New Roman" w:cs="Times New Roman"/>
          <w:sz w:val="28"/>
          <w:szCs w:val="28"/>
          <w:lang w:val="en-GB"/>
        </w:rPr>
        <w:t xml:space="preserve">, A. (2006) </w:t>
      </w:r>
      <w:r w:rsidRPr="00816F64">
        <w:rPr>
          <w:rFonts w:ascii="Times New Roman" w:hAnsi="Times New Roman" w:cs="Times New Roman"/>
          <w:bCs/>
          <w:sz w:val="28"/>
          <w:szCs w:val="28"/>
          <w:lang w:val="en-GB"/>
        </w:rPr>
        <w:t>Public Service Motivation in an International Comparative Perspective: The UK and Germany</w:t>
      </w:r>
      <w:r w:rsidRPr="00816F64">
        <w:rPr>
          <w:rFonts w:ascii="Times New Roman" w:hAnsi="Times New Roman" w:cs="Times New Roman"/>
          <w:sz w:val="28"/>
          <w:szCs w:val="28"/>
          <w:lang w:val="en-GB"/>
        </w:rPr>
        <w:t>, Public Policy and Administration, 21 (1), pp. 13-31.</w:t>
      </w:r>
    </w:p>
    <w:p w:rsidR="00E125ED"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Varkkey</w:t>
      </w:r>
      <w:proofErr w:type="spellEnd"/>
      <w:r w:rsidRPr="00816F64">
        <w:rPr>
          <w:rFonts w:ascii="Times New Roman" w:hAnsi="Times New Roman" w:cs="Times New Roman"/>
          <w:sz w:val="28"/>
          <w:szCs w:val="28"/>
          <w:lang w:val="en-GB"/>
        </w:rPr>
        <w:t xml:space="preserve">, B., </w:t>
      </w:r>
      <w:proofErr w:type="spellStart"/>
      <w:r w:rsidRPr="00816F64">
        <w:rPr>
          <w:rFonts w:ascii="Times New Roman" w:hAnsi="Times New Roman" w:cs="Times New Roman"/>
          <w:sz w:val="28"/>
          <w:szCs w:val="28"/>
          <w:lang w:val="en-GB"/>
        </w:rPr>
        <w:t>Pangotra</w:t>
      </w:r>
      <w:proofErr w:type="spellEnd"/>
      <w:r w:rsidRPr="00816F64">
        <w:rPr>
          <w:rFonts w:ascii="Times New Roman" w:hAnsi="Times New Roman" w:cs="Times New Roman"/>
          <w:sz w:val="28"/>
          <w:szCs w:val="28"/>
          <w:lang w:val="en-GB"/>
        </w:rPr>
        <w:t xml:space="preserve">, P., Jain, R., Singh, V., Mishra, A., </w:t>
      </w:r>
      <w:proofErr w:type="spellStart"/>
      <w:r w:rsidRPr="00816F64">
        <w:rPr>
          <w:rFonts w:ascii="Times New Roman" w:hAnsi="Times New Roman" w:cs="Times New Roman"/>
          <w:sz w:val="28"/>
          <w:szCs w:val="28"/>
          <w:lang w:val="en-GB"/>
        </w:rPr>
        <w:t>Raghuram</w:t>
      </w:r>
      <w:proofErr w:type="spellEnd"/>
      <w:r w:rsidRPr="00816F64">
        <w:rPr>
          <w:rFonts w:ascii="Times New Roman" w:hAnsi="Times New Roman" w:cs="Times New Roman"/>
          <w:sz w:val="28"/>
          <w:szCs w:val="28"/>
          <w:lang w:val="en-GB"/>
        </w:rPr>
        <w:t xml:space="preserve">, G., </w:t>
      </w:r>
      <w:proofErr w:type="spellStart"/>
      <w:r w:rsidRPr="00816F64">
        <w:rPr>
          <w:rFonts w:ascii="Times New Roman" w:hAnsi="Times New Roman" w:cs="Times New Roman"/>
          <w:sz w:val="28"/>
          <w:szCs w:val="28"/>
          <w:lang w:val="en-GB"/>
        </w:rPr>
        <w:t>Rangaraj</w:t>
      </w:r>
      <w:proofErr w:type="spellEnd"/>
      <w:r w:rsidRPr="00816F64">
        <w:rPr>
          <w:rFonts w:ascii="Times New Roman" w:hAnsi="Times New Roman" w:cs="Times New Roman"/>
          <w:sz w:val="28"/>
          <w:szCs w:val="28"/>
          <w:lang w:val="en-GB"/>
        </w:rPr>
        <w:t>, N., and Mishra, D. (2008) Formulating the Concept, Principles, and Parameters for Performance-Related Incentives in Government for</w:t>
      </w:r>
      <w:r w:rsidRPr="00816F64">
        <w:rPr>
          <w:rFonts w:ascii="MS Mincho" w:eastAsia="MS Mincho" w:hAnsi="MS Mincho" w:cs="MS Mincho"/>
          <w:sz w:val="28"/>
          <w:szCs w:val="28"/>
          <w:lang w:val="en-GB"/>
        </w:rPr>
        <w:t> </w:t>
      </w:r>
      <w:r w:rsidRPr="00816F64">
        <w:rPr>
          <w:rFonts w:ascii="Times New Roman" w:hAnsi="Times New Roman" w:cs="Times New Roman"/>
          <w:sz w:val="28"/>
          <w:szCs w:val="28"/>
          <w:lang w:val="en-GB"/>
        </w:rPr>
        <w:t>Sixth Central Pay Commission, Synthesis report of studies, Indian Institute of Management, Ahmedabad.</w:t>
      </w:r>
    </w:p>
    <w:p w:rsidR="003F0078" w:rsidRPr="003F0078" w:rsidRDefault="003F0078"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US"/>
        </w:rPr>
      </w:pPr>
      <w:proofErr w:type="spellStart"/>
      <w:proofErr w:type="gramStart"/>
      <w:r>
        <w:rPr>
          <w:rFonts w:ascii="Times New Roman" w:hAnsi="Times New Roman" w:cs="Times New Roman"/>
          <w:sz w:val="28"/>
          <w:szCs w:val="28"/>
          <w:lang w:val="en-GB"/>
        </w:rPr>
        <w:t>Verbeek</w:t>
      </w:r>
      <w:proofErr w:type="spellEnd"/>
      <w:r>
        <w:rPr>
          <w:rFonts w:ascii="Times New Roman" w:hAnsi="Times New Roman" w:cs="Times New Roman"/>
          <w:sz w:val="28"/>
          <w:szCs w:val="28"/>
          <w:lang w:val="en-GB"/>
        </w:rPr>
        <w:t>, M. (</w:t>
      </w:r>
      <w:r w:rsidRPr="003F0078">
        <w:rPr>
          <w:rFonts w:ascii="Times New Roman" w:hAnsi="Times New Roman" w:cs="Times New Roman"/>
          <w:sz w:val="28"/>
          <w:szCs w:val="28"/>
          <w:lang w:val="en-GB"/>
        </w:rPr>
        <w:t xml:space="preserve">2004) </w:t>
      </w:r>
      <w:r w:rsidRPr="003F0078">
        <w:rPr>
          <w:rFonts w:ascii="Times New Roman" w:hAnsi="Times New Roman" w:cs="Times New Roman"/>
          <w:sz w:val="28"/>
          <w:szCs w:val="28"/>
          <w:lang w:val="en-US"/>
        </w:rPr>
        <w:t>A guide to modern econometrics, John Wiley &amp; Sons Ltd.</w:t>
      </w:r>
      <w:proofErr w:type="gramEnd"/>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proofErr w:type="gramStart"/>
      <w:r w:rsidRPr="00816F64">
        <w:rPr>
          <w:rFonts w:ascii="Times New Roman" w:hAnsi="Times New Roman" w:cs="Times New Roman"/>
          <w:iCs/>
          <w:sz w:val="28"/>
          <w:szCs w:val="28"/>
          <w:lang w:val="en-GB"/>
        </w:rPr>
        <w:t>Verheijen</w:t>
      </w:r>
      <w:proofErr w:type="spellEnd"/>
      <w:r w:rsidRPr="00816F64">
        <w:rPr>
          <w:rFonts w:ascii="Times New Roman" w:hAnsi="Times New Roman" w:cs="Times New Roman"/>
          <w:iCs/>
          <w:sz w:val="28"/>
          <w:szCs w:val="28"/>
          <w:lang w:val="en-GB"/>
        </w:rPr>
        <w:t xml:space="preserve">, T. and </w:t>
      </w:r>
      <w:proofErr w:type="spellStart"/>
      <w:r w:rsidRPr="00816F64">
        <w:rPr>
          <w:rFonts w:ascii="Times New Roman" w:hAnsi="Times New Roman" w:cs="Times New Roman"/>
          <w:iCs/>
          <w:sz w:val="28"/>
          <w:szCs w:val="28"/>
          <w:lang w:val="en-GB"/>
        </w:rPr>
        <w:t>Dobrolyubova</w:t>
      </w:r>
      <w:proofErr w:type="spellEnd"/>
      <w:r w:rsidRPr="00816F64">
        <w:rPr>
          <w:rFonts w:ascii="Times New Roman" w:hAnsi="Times New Roman" w:cs="Times New Roman"/>
          <w:iCs/>
          <w:sz w:val="28"/>
          <w:szCs w:val="28"/>
          <w:lang w:val="en-GB"/>
        </w:rPr>
        <w:t xml:space="preserve">, Y. (2007) </w:t>
      </w:r>
      <w:r w:rsidRPr="00816F64">
        <w:rPr>
          <w:rFonts w:ascii="Times New Roman" w:hAnsi="Times New Roman" w:cs="Times New Roman"/>
          <w:sz w:val="28"/>
          <w:szCs w:val="28"/>
          <w:lang w:val="en-GB"/>
        </w:rPr>
        <w:t>Performance management in the Baltic States and Russia: success against the odds?</w:t>
      </w:r>
      <w:proofErr w:type="gramEnd"/>
      <w:r w:rsidRPr="00816F64">
        <w:rPr>
          <w:rFonts w:ascii="Times New Roman" w:hAnsi="Times New Roman" w:cs="Times New Roman"/>
          <w:sz w:val="28"/>
          <w:szCs w:val="28"/>
          <w:lang w:val="en-GB"/>
        </w:rPr>
        <w:t xml:space="preserve"> </w:t>
      </w:r>
      <w:r w:rsidRPr="00816F64">
        <w:rPr>
          <w:rFonts w:ascii="Times New Roman" w:hAnsi="Times New Roman" w:cs="Times New Roman"/>
          <w:iCs/>
          <w:sz w:val="28"/>
          <w:szCs w:val="28"/>
          <w:lang w:val="en-GB"/>
        </w:rPr>
        <w:t xml:space="preserve">International Review of </w:t>
      </w:r>
      <w:r w:rsidRPr="00816F64">
        <w:rPr>
          <w:rFonts w:ascii="Times New Roman" w:hAnsi="Times New Roman" w:cs="Times New Roman"/>
          <w:iCs/>
          <w:sz w:val="28"/>
          <w:szCs w:val="28"/>
          <w:lang w:val="en-GB"/>
        </w:rPr>
        <w:lastRenderedPageBreak/>
        <w:t>Administrative Sciences</w:t>
      </w:r>
      <w:r w:rsidRPr="00816F64">
        <w:rPr>
          <w:rFonts w:ascii="Times New Roman" w:hAnsi="Times New Roman" w:cs="Times New Roman"/>
          <w:sz w:val="28"/>
          <w:szCs w:val="28"/>
          <w:lang w:val="en-GB"/>
        </w:rPr>
        <w:t>, 73, pp. 205-215.</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proofErr w:type="gramStart"/>
      <w:r w:rsidRPr="00816F64">
        <w:rPr>
          <w:rFonts w:ascii="Times New Roman" w:hAnsi="Times New Roman" w:cs="Times New Roman"/>
          <w:sz w:val="28"/>
          <w:szCs w:val="28"/>
          <w:lang w:val="en-GB"/>
        </w:rPr>
        <w:t>Viscusi</w:t>
      </w:r>
      <w:proofErr w:type="spellEnd"/>
      <w:r w:rsidRPr="00816F64">
        <w:rPr>
          <w:rFonts w:ascii="Times New Roman" w:hAnsi="Times New Roman" w:cs="Times New Roman"/>
          <w:sz w:val="28"/>
          <w:szCs w:val="28"/>
          <w:lang w:val="en-GB"/>
        </w:rPr>
        <w:t xml:space="preserve">, W.K. and Moore, M.J. (1991) Worker Learning and Compensating Differentials, Industrial &amp; </w:t>
      </w:r>
      <w:proofErr w:type="spellStart"/>
      <w:r w:rsidRPr="00816F64">
        <w:rPr>
          <w:rFonts w:ascii="Times New Roman" w:hAnsi="Times New Roman" w:cs="Times New Roman"/>
          <w:sz w:val="28"/>
          <w:szCs w:val="28"/>
          <w:lang w:val="en-GB"/>
        </w:rPr>
        <w:t>Labor</w:t>
      </w:r>
      <w:proofErr w:type="spellEnd"/>
      <w:r w:rsidRPr="00816F64">
        <w:rPr>
          <w:rFonts w:ascii="Times New Roman" w:hAnsi="Times New Roman" w:cs="Times New Roman"/>
          <w:sz w:val="28"/>
          <w:szCs w:val="28"/>
          <w:lang w:val="en-GB"/>
        </w:rPr>
        <w:t xml:space="preserve"> Relations Review, 45 (1), pp. 80-96.</w:t>
      </w:r>
      <w:proofErr w:type="gramEnd"/>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Wahlberg, R. (2010) </w:t>
      </w:r>
      <w:proofErr w:type="gramStart"/>
      <w:r w:rsidRPr="00816F64">
        <w:rPr>
          <w:rFonts w:ascii="Times New Roman" w:hAnsi="Times New Roman" w:cs="Times New Roman"/>
          <w:sz w:val="28"/>
          <w:szCs w:val="28"/>
          <w:lang w:val="en-GB"/>
        </w:rPr>
        <w:t>The</w:t>
      </w:r>
      <w:proofErr w:type="gramEnd"/>
      <w:r w:rsidRPr="00816F64">
        <w:rPr>
          <w:rFonts w:ascii="Times New Roman" w:hAnsi="Times New Roman" w:cs="Times New Roman"/>
          <w:sz w:val="28"/>
          <w:szCs w:val="28"/>
          <w:lang w:val="en-GB"/>
        </w:rPr>
        <w:t xml:space="preserve"> gender wage gap across the wage distribution in the private and public sectors in Sweden, Applied Economics Letters, 17 (15), pp. 1465-1468.</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Willems</w:t>
      </w:r>
      <w:proofErr w:type="spellEnd"/>
      <w:r w:rsidRPr="00816F64">
        <w:rPr>
          <w:rFonts w:ascii="Times New Roman" w:hAnsi="Times New Roman" w:cs="Times New Roman"/>
          <w:sz w:val="28"/>
          <w:szCs w:val="28"/>
          <w:lang w:val="en-GB"/>
        </w:rPr>
        <w:t xml:space="preserve">, I., </w:t>
      </w:r>
      <w:proofErr w:type="spellStart"/>
      <w:r w:rsidRPr="00816F64">
        <w:rPr>
          <w:rFonts w:ascii="Times New Roman" w:hAnsi="Times New Roman" w:cs="Times New Roman"/>
          <w:sz w:val="28"/>
          <w:szCs w:val="28"/>
          <w:lang w:val="en-GB"/>
        </w:rPr>
        <w:t>Janvier</w:t>
      </w:r>
      <w:proofErr w:type="spellEnd"/>
      <w:r w:rsidRPr="00816F64">
        <w:rPr>
          <w:rFonts w:ascii="Times New Roman" w:hAnsi="Times New Roman" w:cs="Times New Roman"/>
          <w:sz w:val="28"/>
          <w:szCs w:val="28"/>
          <w:lang w:val="en-GB"/>
        </w:rPr>
        <w:t xml:space="preserve">, R. and </w:t>
      </w:r>
      <w:proofErr w:type="spellStart"/>
      <w:r w:rsidRPr="00816F64">
        <w:rPr>
          <w:rFonts w:ascii="Times New Roman" w:hAnsi="Times New Roman" w:cs="Times New Roman"/>
          <w:sz w:val="28"/>
          <w:szCs w:val="28"/>
          <w:lang w:val="en-GB"/>
        </w:rPr>
        <w:t>Henderickx</w:t>
      </w:r>
      <w:proofErr w:type="spellEnd"/>
      <w:r w:rsidRPr="00816F64">
        <w:rPr>
          <w:rFonts w:ascii="Times New Roman" w:hAnsi="Times New Roman" w:cs="Times New Roman"/>
          <w:sz w:val="28"/>
          <w:szCs w:val="28"/>
          <w:lang w:val="en-GB"/>
        </w:rPr>
        <w:t xml:space="preserve">, E. (2006) </w:t>
      </w:r>
      <w:proofErr w:type="gramStart"/>
      <w:r w:rsidRPr="00816F64">
        <w:rPr>
          <w:rFonts w:ascii="Times New Roman" w:hAnsi="Times New Roman" w:cs="Times New Roman"/>
          <w:sz w:val="28"/>
          <w:szCs w:val="28"/>
          <w:lang w:val="en-GB"/>
        </w:rPr>
        <w:t>New</w:t>
      </w:r>
      <w:proofErr w:type="gramEnd"/>
      <w:r w:rsidRPr="00816F64">
        <w:rPr>
          <w:rFonts w:ascii="Times New Roman" w:hAnsi="Times New Roman" w:cs="Times New Roman"/>
          <w:sz w:val="28"/>
          <w:szCs w:val="28"/>
          <w:lang w:val="en-GB"/>
        </w:rPr>
        <w:t xml:space="preserve"> pay in European civil services: is the psychological contract changing? International Journal of Public Sector Management, 19 (6), pp. 609-621.</w:t>
      </w:r>
    </w:p>
    <w:p w:rsidR="00E125ED" w:rsidRPr="00816F64"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gramStart"/>
      <w:r w:rsidRPr="00816F64">
        <w:rPr>
          <w:rFonts w:ascii="Times New Roman" w:hAnsi="Times New Roman" w:cs="Times New Roman"/>
          <w:sz w:val="28"/>
          <w:szCs w:val="28"/>
          <w:lang w:val="en-GB"/>
        </w:rPr>
        <w:t>Wright, A. (2004) Reward management in context, Chartered Institute of Personnel and Development, London.</w:t>
      </w:r>
      <w:proofErr w:type="gramEnd"/>
    </w:p>
    <w:p w:rsidR="00E125ED" w:rsidRDefault="00E125ED" w:rsidP="00E125ED">
      <w:pPr>
        <w:widowControl w:val="0"/>
        <w:tabs>
          <w:tab w:val="num" w:pos="0"/>
        </w:tabs>
        <w:autoSpaceDE w:val="0"/>
        <w:autoSpaceDN w:val="0"/>
        <w:adjustRightInd w:val="0"/>
        <w:spacing w:line="360" w:lineRule="auto"/>
        <w:ind w:left="284" w:hanging="284"/>
        <w:jc w:val="both"/>
        <w:rPr>
          <w:rFonts w:ascii="Times New Roman" w:hAnsi="Times New Roman" w:cs="Times New Roman"/>
          <w:sz w:val="28"/>
          <w:szCs w:val="28"/>
          <w:lang w:val="en-GB"/>
        </w:rPr>
      </w:pPr>
      <w:proofErr w:type="spellStart"/>
      <w:r w:rsidRPr="00816F64">
        <w:rPr>
          <w:rFonts w:ascii="Times New Roman" w:hAnsi="Times New Roman" w:cs="Times New Roman"/>
          <w:sz w:val="28"/>
          <w:szCs w:val="28"/>
          <w:lang w:val="en-GB"/>
        </w:rPr>
        <w:t>Zhitnikova</w:t>
      </w:r>
      <w:proofErr w:type="spellEnd"/>
      <w:r w:rsidRPr="00816F64">
        <w:rPr>
          <w:rFonts w:ascii="Times New Roman" w:hAnsi="Times New Roman" w:cs="Times New Roman"/>
          <w:sz w:val="28"/>
          <w:szCs w:val="28"/>
          <w:lang w:val="en-GB"/>
        </w:rPr>
        <w:t xml:space="preserve">, E. (2010) Gender Discrimination </w:t>
      </w:r>
      <w:proofErr w:type="gramStart"/>
      <w:r w:rsidRPr="00816F64">
        <w:rPr>
          <w:rFonts w:ascii="Times New Roman" w:hAnsi="Times New Roman" w:cs="Times New Roman"/>
          <w:sz w:val="28"/>
          <w:szCs w:val="28"/>
          <w:lang w:val="en-GB"/>
        </w:rPr>
        <w:t>And</w:t>
      </w:r>
      <w:proofErr w:type="gramEnd"/>
      <w:r w:rsidRPr="00816F64">
        <w:rPr>
          <w:rFonts w:ascii="Times New Roman" w:hAnsi="Times New Roman" w:cs="Times New Roman"/>
          <w:sz w:val="28"/>
          <w:szCs w:val="28"/>
          <w:lang w:val="en-GB"/>
        </w:rPr>
        <w:t xml:space="preserve"> Features Of Its Display In Russia, Scientific notes, 2 </w:t>
      </w:r>
      <w:r w:rsidRPr="00816F64">
        <w:rPr>
          <w:rFonts w:ascii="Times New Roman" w:eastAsia="Times New Roman" w:hAnsi="Times New Roman" w:cs="Times New Roman"/>
          <w:sz w:val="28"/>
          <w:szCs w:val="28"/>
          <w:lang w:val="en-GB"/>
        </w:rPr>
        <w:t xml:space="preserve">[Online]. Available at: </w:t>
      </w:r>
      <w:hyperlink r:id="rId82" w:history="1">
        <w:r w:rsidRPr="00816F64">
          <w:rPr>
            <w:rStyle w:val="a9"/>
            <w:rFonts w:ascii="Times New Roman" w:eastAsia="Times New Roman" w:hAnsi="Times New Roman" w:cs="Times New Roman"/>
            <w:bCs/>
            <w:sz w:val="28"/>
            <w:szCs w:val="28"/>
            <w:lang w:val="en-GB"/>
          </w:rPr>
          <w:t>http://www.orelgiet.ru/monah/75jk.pdf</w:t>
        </w:r>
      </w:hyperlink>
      <w:r w:rsidRPr="00816F64">
        <w:rPr>
          <w:rFonts w:ascii="Times New Roman" w:eastAsia="Times New Roman" w:hAnsi="Times New Roman" w:cs="Times New Roman"/>
          <w:bCs/>
          <w:sz w:val="28"/>
          <w:szCs w:val="28"/>
          <w:lang w:val="en-GB"/>
        </w:rPr>
        <w:t xml:space="preserve"> </w:t>
      </w:r>
      <w:r w:rsidRPr="00816F64">
        <w:rPr>
          <w:rFonts w:ascii="Times New Roman" w:hAnsi="Times New Roman" w:cs="Times New Roman"/>
          <w:sz w:val="28"/>
          <w:szCs w:val="28"/>
          <w:lang w:val="en-GB"/>
        </w:rPr>
        <w:t>(Assessed: 24.04.2013) [in Russian].</w:t>
      </w:r>
    </w:p>
    <w:p w:rsidR="00C00452" w:rsidRPr="00816F64" w:rsidRDefault="00C00452" w:rsidP="00C00452">
      <w:pPr>
        <w:widowControl w:val="0"/>
        <w:tabs>
          <w:tab w:val="num" w:pos="0"/>
        </w:tabs>
        <w:autoSpaceDE w:val="0"/>
        <w:autoSpaceDN w:val="0"/>
        <w:adjustRightInd w:val="0"/>
        <w:spacing w:line="360" w:lineRule="auto"/>
        <w:jc w:val="both"/>
        <w:rPr>
          <w:rFonts w:ascii="Times New Roman" w:hAnsi="Times New Roman" w:cs="Times New Roman"/>
          <w:sz w:val="28"/>
          <w:szCs w:val="28"/>
          <w:lang w:val="en-GB"/>
        </w:rPr>
      </w:pPr>
      <w:proofErr w:type="spellStart"/>
      <w:r>
        <w:rPr>
          <w:rFonts w:ascii="Times New Roman" w:hAnsi="Times New Roman" w:cs="Times New Roman"/>
          <w:sz w:val="28"/>
          <w:szCs w:val="28"/>
          <w:lang w:val="en-GB"/>
        </w:rPr>
        <w:t>Zhulin</w:t>
      </w:r>
      <w:proofErr w:type="spellEnd"/>
      <w:r>
        <w:rPr>
          <w:rFonts w:ascii="Times New Roman" w:hAnsi="Times New Roman" w:cs="Times New Roman"/>
          <w:sz w:val="28"/>
          <w:szCs w:val="28"/>
          <w:lang w:val="en-GB"/>
        </w:rPr>
        <w:t xml:space="preserve">, A.B., </w:t>
      </w:r>
      <w:proofErr w:type="spellStart"/>
      <w:r>
        <w:rPr>
          <w:rFonts w:ascii="Times New Roman" w:hAnsi="Times New Roman" w:cs="Times New Roman"/>
          <w:sz w:val="28"/>
          <w:szCs w:val="28"/>
          <w:lang w:val="en-GB"/>
        </w:rPr>
        <w:t>Kuksa</w:t>
      </w:r>
      <w:proofErr w:type="spellEnd"/>
      <w:r>
        <w:rPr>
          <w:rFonts w:ascii="Times New Roman" w:hAnsi="Times New Roman" w:cs="Times New Roman"/>
          <w:sz w:val="28"/>
          <w:szCs w:val="28"/>
          <w:lang w:val="en-GB"/>
        </w:rPr>
        <w:t xml:space="preserve">, T.L. and </w:t>
      </w:r>
      <w:proofErr w:type="spellStart"/>
      <w:r>
        <w:rPr>
          <w:rFonts w:ascii="Times New Roman" w:hAnsi="Times New Roman" w:cs="Times New Roman"/>
          <w:sz w:val="28"/>
          <w:szCs w:val="28"/>
          <w:lang w:val="en-GB"/>
        </w:rPr>
        <w:t>Nicolenko</w:t>
      </w:r>
      <w:proofErr w:type="spellEnd"/>
      <w:r>
        <w:rPr>
          <w:rFonts w:ascii="Times New Roman" w:hAnsi="Times New Roman" w:cs="Times New Roman"/>
          <w:sz w:val="28"/>
          <w:szCs w:val="28"/>
          <w:lang w:val="en-GB"/>
        </w:rPr>
        <w:t xml:space="preserve">, A.A. (2010) </w:t>
      </w:r>
      <w:proofErr w:type="gramStart"/>
      <w:r>
        <w:rPr>
          <w:rFonts w:ascii="Times New Roman" w:hAnsi="Times New Roman" w:cs="Times New Roman"/>
          <w:sz w:val="28"/>
          <w:szCs w:val="28"/>
          <w:lang w:val="en-GB"/>
        </w:rPr>
        <w:t>The</w:t>
      </w:r>
      <w:proofErr w:type="gramEnd"/>
      <w:r>
        <w:rPr>
          <w:rFonts w:ascii="Times New Roman" w:hAnsi="Times New Roman" w:cs="Times New Roman"/>
          <w:sz w:val="28"/>
          <w:szCs w:val="28"/>
          <w:lang w:val="en-GB"/>
        </w:rPr>
        <w:t xml:space="preserve"> register of powers of FEBs: expert systematisation and analysis of activity, IPAMM NRU HSE, Moscow: Higher School of Economics.</w:t>
      </w:r>
    </w:p>
    <w:p w:rsidR="00E125ED" w:rsidRPr="00816F64" w:rsidRDefault="00E125ED" w:rsidP="00E125ED">
      <w:pPr>
        <w:rPr>
          <w:rFonts w:ascii="Times New Roman" w:hAnsi="Times New Roman" w:cs="Times New Roman"/>
          <w:sz w:val="28"/>
          <w:szCs w:val="28"/>
          <w:lang w:val="en-GB"/>
        </w:rPr>
      </w:pPr>
    </w:p>
    <w:p w:rsidR="00E125ED" w:rsidRPr="00816F64" w:rsidRDefault="00E125ED">
      <w:pPr>
        <w:rPr>
          <w:rFonts w:ascii="Times New Roman" w:hAnsi="Times New Roman" w:cs="Times New Roman"/>
          <w:sz w:val="28"/>
          <w:szCs w:val="28"/>
          <w:lang w:val="en-GB"/>
        </w:rPr>
      </w:pPr>
      <w:r w:rsidRPr="00816F64">
        <w:rPr>
          <w:rFonts w:ascii="Times New Roman" w:hAnsi="Times New Roman" w:cs="Times New Roman"/>
          <w:sz w:val="28"/>
          <w:szCs w:val="28"/>
          <w:lang w:val="en-GB"/>
        </w:rPr>
        <w:br w:type="page"/>
      </w:r>
    </w:p>
    <w:p w:rsidR="00C74018" w:rsidRPr="00816F64" w:rsidRDefault="00C74018" w:rsidP="00C74018">
      <w:pPr>
        <w:rPr>
          <w:rFonts w:ascii="Times New Roman" w:hAnsi="Times New Roman" w:cs="Times New Roman"/>
          <w:sz w:val="28"/>
          <w:szCs w:val="28"/>
          <w:lang w:val="en-GB"/>
        </w:rPr>
      </w:pPr>
    </w:p>
    <w:p w:rsidR="00C74018" w:rsidRPr="00816F64" w:rsidRDefault="00C74018" w:rsidP="00C74018">
      <w:pPr>
        <w:jc w:val="center"/>
        <w:rPr>
          <w:rFonts w:ascii="Times New Roman" w:hAnsi="Times New Roman" w:cs="Times New Roman"/>
          <w:b/>
          <w:sz w:val="28"/>
          <w:szCs w:val="28"/>
          <w:lang w:val="en-GB"/>
        </w:rPr>
      </w:pPr>
    </w:p>
    <w:p w:rsidR="00C74018" w:rsidRPr="00816F64" w:rsidRDefault="00C74018" w:rsidP="00C74018">
      <w:pPr>
        <w:jc w:val="center"/>
        <w:rPr>
          <w:rFonts w:ascii="Times New Roman" w:hAnsi="Times New Roman" w:cs="Times New Roman"/>
          <w:b/>
          <w:sz w:val="28"/>
          <w:szCs w:val="28"/>
          <w:lang w:val="en-GB"/>
        </w:rPr>
      </w:pPr>
    </w:p>
    <w:p w:rsidR="00C74018" w:rsidRPr="00816F64" w:rsidRDefault="00C74018" w:rsidP="00C74018">
      <w:pPr>
        <w:jc w:val="center"/>
        <w:rPr>
          <w:rFonts w:ascii="Times New Roman" w:hAnsi="Times New Roman" w:cs="Times New Roman"/>
          <w:b/>
          <w:sz w:val="28"/>
          <w:szCs w:val="28"/>
          <w:lang w:val="en-GB"/>
        </w:rPr>
      </w:pPr>
    </w:p>
    <w:p w:rsidR="00C74018" w:rsidRPr="00816F64" w:rsidRDefault="00C74018" w:rsidP="00C74018">
      <w:pPr>
        <w:jc w:val="center"/>
        <w:rPr>
          <w:rFonts w:ascii="Times New Roman" w:hAnsi="Times New Roman" w:cs="Times New Roman"/>
          <w:b/>
          <w:sz w:val="28"/>
          <w:szCs w:val="28"/>
          <w:lang w:val="en-GB"/>
        </w:rPr>
      </w:pPr>
    </w:p>
    <w:p w:rsidR="00C74018" w:rsidRPr="00816F64" w:rsidRDefault="00C74018" w:rsidP="00C74018">
      <w:pPr>
        <w:jc w:val="center"/>
        <w:rPr>
          <w:rFonts w:ascii="Times New Roman" w:hAnsi="Times New Roman" w:cs="Times New Roman"/>
          <w:b/>
          <w:sz w:val="28"/>
          <w:szCs w:val="28"/>
          <w:lang w:val="en-GB"/>
        </w:rPr>
      </w:pPr>
    </w:p>
    <w:p w:rsidR="00C74018" w:rsidRPr="00816F64" w:rsidRDefault="00C74018" w:rsidP="00C74018">
      <w:pPr>
        <w:jc w:val="center"/>
        <w:rPr>
          <w:rFonts w:ascii="Times New Roman" w:hAnsi="Times New Roman" w:cs="Times New Roman"/>
          <w:b/>
          <w:sz w:val="28"/>
          <w:szCs w:val="28"/>
          <w:lang w:val="en-GB"/>
        </w:rPr>
      </w:pPr>
    </w:p>
    <w:p w:rsidR="00C74018" w:rsidRPr="00816F64" w:rsidRDefault="00C74018" w:rsidP="00C74018">
      <w:pPr>
        <w:jc w:val="center"/>
        <w:rPr>
          <w:rFonts w:ascii="Times New Roman" w:hAnsi="Times New Roman" w:cs="Times New Roman"/>
          <w:b/>
          <w:sz w:val="28"/>
          <w:szCs w:val="28"/>
          <w:lang w:val="en-GB"/>
        </w:rPr>
      </w:pPr>
    </w:p>
    <w:p w:rsidR="00C74018" w:rsidRPr="00816F64" w:rsidRDefault="00C74018" w:rsidP="00E125ED">
      <w:pPr>
        <w:pStyle w:val="1"/>
        <w:jc w:val="center"/>
        <w:rPr>
          <w:rFonts w:ascii="Times New Roman" w:hAnsi="Times New Roman" w:cs="Times New Roman"/>
          <w:color w:val="auto"/>
          <w:lang w:val="en-GB"/>
        </w:rPr>
      </w:pPr>
      <w:bookmarkStart w:id="15" w:name="_Toc357512409"/>
      <w:r w:rsidRPr="00816F64">
        <w:rPr>
          <w:rFonts w:ascii="Times New Roman" w:hAnsi="Times New Roman" w:cs="Times New Roman"/>
          <w:color w:val="auto"/>
          <w:lang w:val="en-GB"/>
        </w:rPr>
        <w:t>APPENDIXES</w:t>
      </w:r>
      <w:bookmarkEnd w:id="15"/>
    </w:p>
    <w:p w:rsidR="00C74018" w:rsidRPr="00816F64" w:rsidRDefault="00C74018" w:rsidP="00C74018">
      <w:pPr>
        <w:rPr>
          <w:rFonts w:ascii="Times New Roman" w:hAnsi="Times New Roman" w:cs="Times New Roman"/>
          <w:b/>
          <w:sz w:val="28"/>
          <w:szCs w:val="28"/>
          <w:lang w:val="en-GB"/>
        </w:rPr>
      </w:pPr>
      <w:r w:rsidRPr="00816F64">
        <w:rPr>
          <w:rFonts w:ascii="Times New Roman" w:hAnsi="Times New Roman" w:cs="Times New Roman"/>
          <w:b/>
          <w:sz w:val="28"/>
          <w:szCs w:val="28"/>
          <w:lang w:val="en-GB"/>
        </w:rPr>
        <w:br w:type="page"/>
      </w:r>
    </w:p>
    <w:p w:rsidR="00C74018" w:rsidRPr="00816F64" w:rsidRDefault="00C74018" w:rsidP="00C74018">
      <w:pPr>
        <w:jc w:val="right"/>
        <w:rPr>
          <w:rFonts w:ascii="Times New Roman" w:hAnsi="Times New Roman" w:cs="Times New Roman"/>
          <w:b/>
          <w:sz w:val="28"/>
          <w:szCs w:val="28"/>
          <w:lang w:val="en-GB"/>
        </w:rPr>
      </w:pPr>
      <w:proofErr w:type="gramStart"/>
      <w:r w:rsidRPr="00816F64">
        <w:rPr>
          <w:rFonts w:ascii="Times New Roman" w:hAnsi="Times New Roman" w:cs="Times New Roman"/>
          <w:b/>
          <w:sz w:val="28"/>
          <w:szCs w:val="28"/>
          <w:lang w:val="en-GB"/>
        </w:rPr>
        <w:lastRenderedPageBreak/>
        <w:t>Appendix 1.</w:t>
      </w:r>
      <w:proofErr w:type="gramEnd"/>
    </w:p>
    <w:p w:rsidR="00C74018" w:rsidRPr="00816F64" w:rsidRDefault="00C74018" w:rsidP="00487104">
      <w:pPr>
        <w:jc w:val="center"/>
        <w:rPr>
          <w:rFonts w:ascii="Times New Roman" w:hAnsi="Times New Roman" w:cs="Times New Roman"/>
          <w:b/>
          <w:sz w:val="28"/>
          <w:szCs w:val="28"/>
          <w:lang w:val="en-GB"/>
        </w:rPr>
      </w:pPr>
      <w:r w:rsidRPr="00816F64">
        <w:rPr>
          <w:rFonts w:ascii="Times New Roman" w:hAnsi="Times New Roman" w:cs="Times New Roman"/>
          <w:b/>
          <w:sz w:val="28"/>
          <w:szCs w:val="28"/>
          <w:lang w:val="en-GB"/>
        </w:rPr>
        <w:t xml:space="preserve">The interpretation of </w:t>
      </w:r>
      <w:r w:rsidRPr="00816F64">
        <w:rPr>
          <w:rFonts w:ascii="Times New Roman" w:hAnsi="Times New Roman" w:cs="Times New Roman"/>
          <w:b/>
          <w:color w:val="000000"/>
          <w:sz w:val="28"/>
          <w:szCs w:val="28"/>
          <w:lang w:val="en-GB"/>
        </w:rPr>
        <w:t xml:space="preserve">Citation Summary table’s </w:t>
      </w:r>
      <w:r w:rsidRPr="00816F64">
        <w:rPr>
          <w:rFonts w:ascii="Times New Roman" w:hAnsi="Times New Roman" w:cs="Times New Roman"/>
          <w:b/>
          <w:sz w:val="28"/>
          <w:szCs w:val="28"/>
          <w:lang w:val="en-GB"/>
        </w:rPr>
        <w:t>indicators</w:t>
      </w:r>
    </w:p>
    <w:p w:rsidR="00C74018" w:rsidRPr="00816F64" w:rsidRDefault="00C74018" w:rsidP="00487104">
      <w:pPr>
        <w:pStyle w:val="a3"/>
        <w:shd w:val="clear" w:color="auto" w:fill="FFFFFF"/>
        <w:spacing w:line="276" w:lineRule="auto"/>
        <w:ind w:firstLine="708"/>
        <w:jc w:val="both"/>
        <w:rPr>
          <w:color w:val="000000"/>
          <w:sz w:val="28"/>
          <w:szCs w:val="28"/>
          <w:lang w:val="en-GB"/>
        </w:rPr>
      </w:pPr>
      <w:r w:rsidRPr="00816F64">
        <w:rPr>
          <w:color w:val="000000"/>
          <w:sz w:val="28"/>
          <w:szCs w:val="28"/>
          <w:lang w:val="en-GB"/>
        </w:rPr>
        <w:t>The All Databases Citation Summary table displays a breakdown of all Times Cited counts across all products and editions in</w:t>
      </w:r>
      <w:r w:rsidRPr="00816F64">
        <w:rPr>
          <w:rStyle w:val="apple-converted-space"/>
          <w:color w:val="000000"/>
          <w:sz w:val="28"/>
          <w:szCs w:val="28"/>
          <w:lang w:val="en-GB"/>
        </w:rPr>
        <w:t> </w:t>
      </w:r>
      <w:r w:rsidRPr="00816F64">
        <w:rPr>
          <w:rStyle w:val="af0"/>
          <w:color w:val="000000"/>
          <w:sz w:val="28"/>
          <w:szCs w:val="28"/>
          <w:lang w:val="en-GB"/>
        </w:rPr>
        <w:t>Web of Knowledge</w:t>
      </w:r>
      <w:r w:rsidRPr="00816F64">
        <w:rPr>
          <w:color w:val="000000"/>
          <w:sz w:val="28"/>
          <w:szCs w:val="28"/>
          <w:lang w:val="en-GB"/>
        </w:rPr>
        <w:t>, including citation counts from product databases that are not in your institution's subscription.</w:t>
      </w:r>
    </w:p>
    <w:p w:rsidR="00C74018" w:rsidRPr="00816F64" w:rsidRDefault="00C74018" w:rsidP="00487104">
      <w:pPr>
        <w:pStyle w:val="a3"/>
        <w:shd w:val="clear" w:color="auto" w:fill="FFFFFF"/>
        <w:spacing w:line="276" w:lineRule="auto"/>
        <w:jc w:val="both"/>
        <w:rPr>
          <w:b/>
          <w:color w:val="000000"/>
          <w:sz w:val="28"/>
          <w:szCs w:val="28"/>
          <w:lang w:val="en-GB"/>
        </w:rPr>
      </w:pPr>
      <w:r w:rsidRPr="00816F64">
        <w:rPr>
          <w:b/>
          <w:color w:val="000000"/>
          <w:sz w:val="28"/>
          <w:szCs w:val="28"/>
          <w:lang w:val="en-GB"/>
        </w:rPr>
        <w:t>Citing Articles without Self-citations</w:t>
      </w:r>
    </w:p>
    <w:p w:rsidR="00C74018" w:rsidRPr="00816F64" w:rsidRDefault="00C74018" w:rsidP="00487104">
      <w:pPr>
        <w:pStyle w:val="a3"/>
        <w:shd w:val="clear" w:color="auto" w:fill="FFFFFF"/>
        <w:spacing w:line="276" w:lineRule="auto"/>
        <w:ind w:firstLine="708"/>
        <w:jc w:val="both"/>
        <w:rPr>
          <w:color w:val="000000"/>
          <w:sz w:val="28"/>
          <w:szCs w:val="28"/>
          <w:lang w:val="en-GB"/>
        </w:rPr>
      </w:pPr>
      <w:r w:rsidRPr="00816F64">
        <w:rPr>
          <w:color w:val="000000"/>
          <w:sz w:val="28"/>
          <w:szCs w:val="28"/>
          <w:lang w:val="en-GB"/>
        </w:rPr>
        <w:t xml:space="preserve">This field displays the total number of citing articles minus any article that appears in the set of search results on the Citation Report. </w:t>
      </w:r>
    </w:p>
    <w:p w:rsidR="00C74018" w:rsidRPr="00816F64" w:rsidRDefault="00C74018" w:rsidP="00487104">
      <w:pPr>
        <w:pStyle w:val="a3"/>
        <w:shd w:val="clear" w:color="auto" w:fill="FFFFFF"/>
        <w:spacing w:line="276" w:lineRule="auto"/>
        <w:jc w:val="both"/>
        <w:rPr>
          <w:b/>
          <w:color w:val="000000"/>
          <w:sz w:val="28"/>
          <w:szCs w:val="28"/>
          <w:lang w:val="en-GB"/>
        </w:rPr>
      </w:pPr>
      <w:r w:rsidRPr="00816F64">
        <w:rPr>
          <w:b/>
          <w:color w:val="000000"/>
          <w:sz w:val="28"/>
          <w:szCs w:val="28"/>
          <w:lang w:val="en-GB"/>
        </w:rPr>
        <w:t>Average Citations per Item</w:t>
      </w:r>
    </w:p>
    <w:p w:rsidR="00C74018" w:rsidRPr="00816F64" w:rsidRDefault="00C74018" w:rsidP="00487104">
      <w:pPr>
        <w:pStyle w:val="a3"/>
        <w:shd w:val="clear" w:color="auto" w:fill="FFFFFF"/>
        <w:spacing w:line="276" w:lineRule="auto"/>
        <w:ind w:firstLine="708"/>
        <w:jc w:val="both"/>
        <w:rPr>
          <w:color w:val="000000"/>
          <w:sz w:val="28"/>
          <w:szCs w:val="28"/>
          <w:lang w:val="en-GB"/>
        </w:rPr>
      </w:pPr>
      <w:r w:rsidRPr="00816F64">
        <w:rPr>
          <w:color w:val="000000"/>
          <w:sz w:val="28"/>
          <w:szCs w:val="28"/>
          <w:lang w:val="en-GB"/>
        </w:rPr>
        <w:t xml:space="preserve">This field displays a simple formula that calculates the average number of citing articles for all items in a set. It is the sum of the Times Cited count divided by the number of results found. </w:t>
      </w:r>
    </w:p>
    <w:p w:rsidR="00C74018" w:rsidRPr="00816F64" w:rsidRDefault="00C74018" w:rsidP="00487104">
      <w:pPr>
        <w:pStyle w:val="a3"/>
        <w:shd w:val="clear" w:color="auto" w:fill="FFFFFF"/>
        <w:spacing w:line="276" w:lineRule="auto"/>
        <w:jc w:val="both"/>
        <w:rPr>
          <w:b/>
          <w:color w:val="000000"/>
          <w:sz w:val="28"/>
          <w:szCs w:val="28"/>
          <w:lang w:val="en-GB"/>
        </w:rPr>
      </w:pPr>
      <w:proofErr w:type="gramStart"/>
      <w:r w:rsidRPr="00816F64">
        <w:rPr>
          <w:b/>
          <w:color w:val="000000"/>
          <w:sz w:val="28"/>
          <w:szCs w:val="28"/>
          <w:lang w:val="en-GB"/>
        </w:rPr>
        <w:t>h-index</w:t>
      </w:r>
      <w:proofErr w:type="gramEnd"/>
    </w:p>
    <w:p w:rsidR="00C74018" w:rsidRPr="00816F64" w:rsidRDefault="00C74018" w:rsidP="00487104">
      <w:pPr>
        <w:pStyle w:val="a3"/>
        <w:shd w:val="clear" w:color="auto" w:fill="FFFFFF"/>
        <w:spacing w:line="276" w:lineRule="auto"/>
        <w:ind w:firstLine="708"/>
        <w:jc w:val="both"/>
        <w:rPr>
          <w:color w:val="000000"/>
          <w:sz w:val="28"/>
          <w:szCs w:val="28"/>
          <w:lang w:val="en-GB"/>
        </w:rPr>
      </w:pPr>
      <w:r w:rsidRPr="00816F64">
        <w:rPr>
          <w:color w:val="000000"/>
          <w:sz w:val="28"/>
          <w:szCs w:val="28"/>
          <w:lang w:val="en-GB"/>
        </w:rPr>
        <w:t>This field displays the h-index count and is based on a list of publications ranked in descending order by the Times Cited count.</w:t>
      </w:r>
    </w:p>
    <w:p w:rsidR="00C74018" w:rsidRPr="00816F64" w:rsidRDefault="00C74018" w:rsidP="00487104">
      <w:pPr>
        <w:pStyle w:val="a3"/>
        <w:shd w:val="clear" w:color="auto" w:fill="FFFFFF"/>
        <w:spacing w:line="276" w:lineRule="auto"/>
        <w:jc w:val="both"/>
        <w:rPr>
          <w:color w:val="000000"/>
          <w:sz w:val="28"/>
          <w:szCs w:val="28"/>
          <w:lang w:val="en-GB"/>
        </w:rPr>
      </w:pPr>
      <w:r w:rsidRPr="00816F64">
        <w:rPr>
          <w:color w:val="000000"/>
          <w:sz w:val="28"/>
          <w:szCs w:val="28"/>
          <w:lang w:val="en-GB"/>
        </w:rPr>
        <w:t>The h-index is indicated by an orange horizontal line going through the Year / Total Year columns. The number of items above this line, which is "</w:t>
      </w:r>
      <w:proofErr w:type="gramStart"/>
      <w:r w:rsidRPr="00816F64">
        <w:rPr>
          <w:color w:val="000000"/>
          <w:sz w:val="28"/>
          <w:szCs w:val="28"/>
          <w:lang w:val="en-GB"/>
        </w:rPr>
        <w:t>h"</w:t>
      </w:r>
      <w:proofErr w:type="gramEnd"/>
      <w:r w:rsidRPr="00816F64">
        <w:rPr>
          <w:color w:val="000000"/>
          <w:sz w:val="28"/>
          <w:szCs w:val="28"/>
          <w:lang w:val="en-GB"/>
        </w:rPr>
        <w:t xml:space="preserve"> have at least "h" citations. For example, an h-index of 20 means there are 20 items that have 20 citations or more. This metric is useful because it discounts the disproportionate weight of highly cited papers or papers that have not yet been cited.</w:t>
      </w:r>
    </w:p>
    <w:p w:rsidR="00C74018" w:rsidRPr="00816F64" w:rsidRDefault="00C74018" w:rsidP="00487104">
      <w:pPr>
        <w:pStyle w:val="a3"/>
        <w:shd w:val="clear" w:color="auto" w:fill="FFFFFF"/>
        <w:spacing w:line="276" w:lineRule="auto"/>
        <w:jc w:val="both"/>
        <w:rPr>
          <w:color w:val="000000"/>
          <w:sz w:val="28"/>
          <w:szCs w:val="28"/>
          <w:lang w:val="en-GB"/>
        </w:rPr>
      </w:pPr>
      <w:r w:rsidRPr="00816F64">
        <w:rPr>
          <w:rStyle w:val="af1"/>
          <w:color w:val="000000"/>
          <w:sz w:val="28"/>
          <w:szCs w:val="28"/>
          <w:lang w:val="en-GB"/>
        </w:rPr>
        <w:t>Calculating the h-index Value -</w:t>
      </w:r>
      <w:r w:rsidRPr="00816F64">
        <w:rPr>
          <w:rStyle w:val="apple-converted-space"/>
          <w:b/>
          <w:bCs/>
          <w:color w:val="000000"/>
          <w:sz w:val="28"/>
          <w:szCs w:val="28"/>
          <w:lang w:val="en-GB"/>
        </w:rPr>
        <w:t> </w:t>
      </w:r>
      <w:r w:rsidRPr="00816F64">
        <w:rPr>
          <w:color w:val="000000"/>
          <w:sz w:val="28"/>
          <w:szCs w:val="28"/>
          <w:lang w:val="en-GB"/>
        </w:rPr>
        <w:t>The h-index factor is based on the depth of years of your product subscription and your selected timespan. Items that do not appear on the Results page will not be factored into the calculation. If your subscription depth is 10 years, then the h-index value is based on this depth even though a particular author may have published articles more than 10 years ago. Moreover, the calculation only includes items in your product database - books and articles in non-cov</w:t>
      </w:r>
      <w:r w:rsidR="00487104" w:rsidRPr="00816F64">
        <w:rPr>
          <w:color w:val="000000"/>
          <w:sz w:val="28"/>
          <w:szCs w:val="28"/>
          <w:lang w:val="en-GB"/>
        </w:rPr>
        <w:t>ered journals are not included.</w:t>
      </w:r>
    </w:p>
    <w:p w:rsidR="00C74018" w:rsidRPr="00816F64" w:rsidRDefault="00C74018" w:rsidP="00C74018">
      <w:pPr>
        <w:rPr>
          <w:rFonts w:ascii="Times New Roman" w:hAnsi="Times New Roman" w:cs="Times New Roman"/>
          <w:b/>
          <w:sz w:val="28"/>
          <w:szCs w:val="28"/>
          <w:lang w:val="en-GB"/>
        </w:rPr>
      </w:pPr>
      <w:r w:rsidRPr="00816F64">
        <w:rPr>
          <w:rFonts w:ascii="Times New Roman" w:hAnsi="Times New Roman" w:cs="Times New Roman"/>
          <w:b/>
          <w:sz w:val="28"/>
          <w:szCs w:val="28"/>
          <w:lang w:val="en-GB"/>
        </w:rPr>
        <w:br w:type="page"/>
      </w:r>
    </w:p>
    <w:p w:rsidR="00C74018" w:rsidRPr="00816F64" w:rsidRDefault="00C74018" w:rsidP="00C74018">
      <w:pPr>
        <w:jc w:val="right"/>
        <w:rPr>
          <w:rFonts w:ascii="Times New Roman" w:hAnsi="Times New Roman" w:cs="Times New Roman"/>
          <w:b/>
          <w:sz w:val="28"/>
          <w:szCs w:val="28"/>
          <w:lang w:val="en-GB"/>
        </w:rPr>
      </w:pPr>
      <w:proofErr w:type="gramStart"/>
      <w:r w:rsidRPr="00816F64">
        <w:rPr>
          <w:rFonts w:ascii="Times New Roman" w:hAnsi="Times New Roman" w:cs="Times New Roman"/>
          <w:b/>
          <w:sz w:val="28"/>
          <w:szCs w:val="28"/>
          <w:lang w:val="en-GB"/>
        </w:rPr>
        <w:lastRenderedPageBreak/>
        <w:t>Appendix 2.</w:t>
      </w:r>
      <w:proofErr w:type="gramEnd"/>
    </w:p>
    <w:p w:rsidR="00C74018" w:rsidRPr="00816F64" w:rsidRDefault="00C74018" w:rsidP="00C74018">
      <w:pPr>
        <w:jc w:val="center"/>
        <w:rPr>
          <w:rFonts w:ascii="Times New Roman" w:hAnsi="Times New Roman" w:cs="Times New Roman"/>
          <w:b/>
          <w:sz w:val="28"/>
          <w:szCs w:val="28"/>
          <w:lang w:val="en-GB"/>
        </w:rPr>
      </w:pPr>
      <w:r w:rsidRPr="00816F64">
        <w:rPr>
          <w:rFonts w:ascii="Times New Roman" w:hAnsi="Times New Roman" w:cs="Times New Roman"/>
          <w:b/>
          <w:sz w:val="28"/>
          <w:szCs w:val="28"/>
          <w:lang w:val="en-GB"/>
        </w:rPr>
        <w:t>Main findings of the most cited articles</w:t>
      </w:r>
    </w:p>
    <w:tbl>
      <w:tblPr>
        <w:tblStyle w:val="af"/>
        <w:tblW w:w="0" w:type="auto"/>
        <w:tblLayout w:type="fixed"/>
        <w:tblLook w:val="04A0" w:firstRow="1" w:lastRow="0" w:firstColumn="1" w:lastColumn="0" w:noHBand="0" w:noVBand="1"/>
      </w:tblPr>
      <w:tblGrid>
        <w:gridCol w:w="2518"/>
        <w:gridCol w:w="1134"/>
        <w:gridCol w:w="1418"/>
        <w:gridCol w:w="1134"/>
        <w:gridCol w:w="2539"/>
        <w:gridCol w:w="828"/>
      </w:tblGrid>
      <w:tr w:rsidR="00C74018" w:rsidRPr="00816F64" w:rsidTr="00C74018">
        <w:tc>
          <w:tcPr>
            <w:tcW w:w="251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Article</w:t>
            </w: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Object (aspect)</w:t>
            </w:r>
          </w:p>
        </w:tc>
        <w:tc>
          <w:tcPr>
            <w:tcW w:w="141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Research area</w:t>
            </w: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Country</w:t>
            </w:r>
          </w:p>
        </w:tc>
        <w:tc>
          <w:tcPr>
            <w:tcW w:w="2539"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Results</w:t>
            </w:r>
          </w:p>
        </w:tc>
        <w:tc>
          <w:tcPr>
            <w:tcW w:w="82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Times sited</w:t>
            </w:r>
          </w:p>
        </w:tc>
      </w:tr>
      <w:tr w:rsidR="00C74018" w:rsidRPr="00816F64" w:rsidTr="00C74018">
        <w:tc>
          <w:tcPr>
            <w:tcW w:w="2518" w:type="dxa"/>
            <w:vAlign w:val="center"/>
          </w:tcPr>
          <w:p w:rsidR="00C74018" w:rsidRPr="00816F64" w:rsidRDefault="00C74018" w:rsidP="00E125ED">
            <w:pPr>
              <w:rPr>
                <w:rFonts w:ascii="Times New Roman" w:hAnsi="Times New Roman" w:cs="Times New Roman"/>
                <w:sz w:val="24"/>
                <w:szCs w:val="24"/>
                <w:lang w:val="en-GB"/>
              </w:rPr>
            </w:pPr>
            <w:proofErr w:type="spellStart"/>
            <w:r w:rsidRPr="00816F64">
              <w:rPr>
                <w:rFonts w:ascii="Times New Roman" w:hAnsi="Times New Roman" w:cs="Times New Roman"/>
                <w:sz w:val="24"/>
                <w:szCs w:val="24"/>
                <w:lang w:val="en-GB"/>
              </w:rPr>
              <w:t>Grodsky</w:t>
            </w:r>
            <w:proofErr w:type="spellEnd"/>
            <w:r w:rsidRPr="00816F64">
              <w:rPr>
                <w:rFonts w:ascii="Times New Roman" w:hAnsi="Times New Roman" w:cs="Times New Roman"/>
                <w:sz w:val="24"/>
                <w:szCs w:val="24"/>
                <w:lang w:val="en-GB"/>
              </w:rPr>
              <w:t>, E. and Pager, D. (2001) The structure of disadvantage: Individual and occupational determinants of the black-white wage gap, American Sociological Review, 66 (4), pp. 542-567.</w:t>
            </w: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Racial wage gap</w:t>
            </w:r>
          </w:p>
        </w:tc>
        <w:tc>
          <w:tcPr>
            <w:tcW w:w="141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shd w:val="clear" w:color="auto" w:fill="FFFFFF"/>
                <w:lang w:val="en-GB"/>
              </w:rPr>
              <w:t>Sociology</w:t>
            </w: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USA</w:t>
            </w:r>
          </w:p>
        </w:tc>
        <w:tc>
          <w:tcPr>
            <w:tcW w:w="2539"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 xml:space="preserve">Racial wage gap is generated by systematic variation in the occupational structure (individual human capital and occupational placement) </w:t>
            </w:r>
          </w:p>
        </w:tc>
        <w:tc>
          <w:tcPr>
            <w:tcW w:w="82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84</w:t>
            </w:r>
          </w:p>
        </w:tc>
      </w:tr>
      <w:tr w:rsidR="00C74018" w:rsidRPr="00816F64" w:rsidTr="00C74018">
        <w:tc>
          <w:tcPr>
            <w:tcW w:w="251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 xml:space="preserve">Hirsch, B. and Schumacher, E. (2004) Match Bias in Wage Gap Estimates Due to Earnings Imputation, Journal of </w:t>
            </w:r>
            <w:proofErr w:type="spellStart"/>
            <w:r w:rsidRPr="00816F64">
              <w:rPr>
                <w:rFonts w:ascii="Times New Roman" w:hAnsi="Times New Roman" w:cs="Times New Roman"/>
                <w:sz w:val="24"/>
                <w:szCs w:val="24"/>
                <w:lang w:val="en-GB"/>
              </w:rPr>
              <w:t>Labor</w:t>
            </w:r>
            <w:proofErr w:type="spellEnd"/>
            <w:r w:rsidRPr="00816F64">
              <w:rPr>
                <w:rFonts w:ascii="Times New Roman" w:hAnsi="Times New Roman" w:cs="Times New Roman"/>
                <w:sz w:val="24"/>
                <w:szCs w:val="24"/>
                <w:lang w:val="en-GB"/>
              </w:rPr>
              <w:t xml:space="preserve"> Economics, 22 (3), pp. 689-722.</w:t>
            </w: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Labour market differentials</w:t>
            </w:r>
          </w:p>
        </w:tc>
        <w:tc>
          <w:tcPr>
            <w:tcW w:w="141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shd w:val="clear" w:color="auto" w:fill="FFFFFF"/>
                <w:lang w:val="en-GB"/>
              </w:rPr>
              <w:t>Business &amp; Economics</w:t>
            </w: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Germany</w:t>
            </w:r>
          </w:p>
        </w:tc>
        <w:tc>
          <w:tcPr>
            <w:tcW w:w="2539"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 xml:space="preserve">Wage gap estimates are biased toward zero when the attribute being studied is not a criterion used to match donors to </w:t>
            </w:r>
            <w:proofErr w:type="spellStart"/>
            <w:r w:rsidRPr="00816F64">
              <w:rPr>
                <w:rFonts w:ascii="Times New Roman" w:hAnsi="Times New Roman" w:cs="Times New Roman"/>
                <w:sz w:val="24"/>
                <w:szCs w:val="24"/>
                <w:lang w:val="en-GB"/>
              </w:rPr>
              <w:t>nonrespondents</w:t>
            </w:r>
            <w:proofErr w:type="spellEnd"/>
          </w:p>
        </w:tc>
        <w:tc>
          <w:tcPr>
            <w:tcW w:w="82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46</w:t>
            </w:r>
          </w:p>
        </w:tc>
      </w:tr>
      <w:tr w:rsidR="00C74018" w:rsidRPr="00816F64" w:rsidTr="00C74018">
        <w:tc>
          <w:tcPr>
            <w:tcW w:w="2518" w:type="dxa"/>
            <w:vAlign w:val="center"/>
          </w:tcPr>
          <w:p w:rsidR="00C74018" w:rsidRPr="00816F64" w:rsidRDefault="00C74018" w:rsidP="00E125ED">
            <w:pPr>
              <w:rPr>
                <w:rFonts w:ascii="Times New Roman" w:hAnsi="Times New Roman" w:cs="Times New Roman"/>
                <w:sz w:val="24"/>
                <w:szCs w:val="24"/>
                <w:lang w:val="en-GB"/>
              </w:rPr>
            </w:pPr>
            <w:proofErr w:type="spellStart"/>
            <w:r w:rsidRPr="00816F64">
              <w:rPr>
                <w:rFonts w:ascii="Times New Roman" w:hAnsi="Times New Roman" w:cs="Times New Roman"/>
                <w:sz w:val="24"/>
                <w:szCs w:val="24"/>
                <w:shd w:val="clear" w:color="auto" w:fill="FFFFFF"/>
                <w:lang w:val="en-GB"/>
              </w:rPr>
              <w:t>Maume</w:t>
            </w:r>
            <w:proofErr w:type="spellEnd"/>
            <w:r w:rsidRPr="00816F64">
              <w:rPr>
                <w:rFonts w:ascii="Times New Roman" w:hAnsi="Times New Roman" w:cs="Times New Roman"/>
                <w:sz w:val="24"/>
                <w:szCs w:val="24"/>
                <w:shd w:val="clear" w:color="auto" w:fill="FFFFFF"/>
                <w:lang w:val="en-GB"/>
              </w:rPr>
              <w:t>, D. (1999) Occupational segregation and the career mobility of white men and women</w:t>
            </w:r>
            <w:r w:rsidRPr="00816F64">
              <w:rPr>
                <w:rStyle w:val="apple-converted-space"/>
                <w:rFonts w:ascii="Times New Roman" w:hAnsi="Times New Roman" w:cs="Times New Roman"/>
                <w:sz w:val="24"/>
                <w:szCs w:val="24"/>
                <w:shd w:val="clear" w:color="auto" w:fill="FFFFFF"/>
                <w:lang w:val="en-GB"/>
              </w:rPr>
              <w:t xml:space="preserve">, </w:t>
            </w:r>
            <w:r w:rsidRPr="00816F64">
              <w:rPr>
                <w:rFonts w:ascii="Times New Roman" w:hAnsi="Times New Roman" w:cs="Times New Roman"/>
                <w:sz w:val="24"/>
                <w:szCs w:val="24"/>
                <w:shd w:val="clear" w:color="auto" w:fill="FFFFFF"/>
                <w:lang w:val="en-GB"/>
              </w:rPr>
              <w:t>Social Forces, 77 (4), pp. 1433-1459.</w:t>
            </w: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Gender wage gap</w:t>
            </w:r>
          </w:p>
        </w:tc>
        <w:tc>
          <w:tcPr>
            <w:tcW w:w="141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shd w:val="clear" w:color="auto" w:fill="FFFFFF"/>
                <w:lang w:val="en-GB"/>
              </w:rPr>
              <w:t>Sociology</w:t>
            </w: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USA</w:t>
            </w:r>
          </w:p>
        </w:tc>
        <w:tc>
          <w:tcPr>
            <w:tcW w:w="2539" w:type="dxa"/>
            <w:vAlign w:val="center"/>
          </w:tcPr>
          <w:p w:rsidR="00C74018" w:rsidRPr="00816F64" w:rsidRDefault="00C74018" w:rsidP="00E125ED">
            <w:pPr>
              <w:rPr>
                <w:rFonts w:ascii="Times New Roman" w:hAnsi="Times New Roman" w:cs="Times New Roman"/>
                <w:iCs/>
                <w:sz w:val="24"/>
                <w:szCs w:val="24"/>
                <w:lang w:val="en-GB"/>
              </w:rPr>
            </w:pPr>
            <w:r w:rsidRPr="00816F64">
              <w:rPr>
                <w:rFonts w:ascii="Times New Roman" w:hAnsi="Times New Roman" w:cs="Times New Roman"/>
                <w:iCs/>
                <w:sz w:val="24"/>
                <w:szCs w:val="24"/>
                <w:lang w:val="en-GB"/>
              </w:rPr>
              <w:t>For man, occupation was positively related to men's chances of receiving a wage promotion. For women, occupational segregation positively influenced movement to joblessness</w:t>
            </w:r>
          </w:p>
        </w:tc>
        <w:tc>
          <w:tcPr>
            <w:tcW w:w="82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30</w:t>
            </w:r>
          </w:p>
        </w:tc>
      </w:tr>
      <w:tr w:rsidR="00C74018" w:rsidRPr="00816F64" w:rsidTr="00C74018">
        <w:tc>
          <w:tcPr>
            <w:tcW w:w="2518" w:type="dxa"/>
            <w:vAlign w:val="center"/>
          </w:tcPr>
          <w:p w:rsidR="00C74018" w:rsidRPr="00816F64" w:rsidRDefault="00C74018" w:rsidP="00E125ED">
            <w:pPr>
              <w:rPr>
                <w:rFonts w:ascii="Times New Roman" w:hAnsi="Times New Roman" w:cs="Times New Roman"/>
                <w:sz w:val="24"/>
                <w:szCs w:val="24"/>
                <w:lang w:val="en-GB"/>
              </w:rPr>
            </w:pPr>
            <w:proofErr w:type="spellStart"/>
            <w:r w:rsidRPr="00816F64">
              <w:rPr>
                <w:rFonts w:ascii="Times New Roman" w:hAnsi="Times New Roman" w:cs="Times New Roman"/>
                <w:sz w:val="24"/>
                <w:szCs w:val="24"/>
                <w:lang w:val="en-GB"/>
              </w:rPr>
              <w:t>Mastekaasa</w:t>
            </w:r>
            <w:proofErr w:type="spellEnd"/>
            <w:r w:rsidRPr="00816F64">
              <w:rPr>
                <w:rFonts w:ascii="Times New Roman" w:hAnsi="Times New Roman" w:cs="Times New Roman"/>
                <w:sz w:val="24"/>
                <w:szCs w:val="24"/>
                <w:lang w:val="en-GB"/>
              </w:rPr>
              <w:t>, A. and Olsen, K.M. (1998) Gender, Absenteeism, and Job Characteristics: A Fixed Effects Approach, Work and Occupations, 25 (2), pp. 195-228.</w:t>
            </w: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Gender wage differentials</w:t>
            </w:r>
          </w:p>
        </w:tc>
        <w:tc>
          <w:tcPr>
            <w:tcW w:w="141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shd w:val="clear" w:color="auto" w:fill="FFFFFF"/>
                <w:lang w:val="en-GB"/>
              </w:rPr>
              <w:t>Business &amp; Economics; Sociology</w:t>
            </w: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Norway</w:t>
            </w:r>
          </w:p>
        </w:tc>
        <w:tc>
          <w:tcPr>
            <w:tcW w:w="2539"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The gender difference in absenteeism is reflected by general health and personality differences</w:t>
            </w:r>
          </w:p>
        </w:tc>
        <w:tc>
          <w:tcPr>
            <w:tcW w:w="82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28</w:t>
            </w:r>
          </w:p>
        </w:tc>
      </w:tr>
      <w:tr w:rsidR="00C74018" w:rsidRPr="00816F64" w:rsidTr="00C74018">
        <w:tc>
          <w:tcPr>
            <w:tcW w:w="2518" w:type="dxa"/>
            <w:vAlign w:val="center"/>
          </w:tcPr>
          <w:p w:rsidR="00C74018" w:rsidRPr="00816F64" w:rsidRDefault="00C74018" w:rsidP="00E125ED">
            <w:pPr>
              <w:rPr>
                <w:rFonts w:ascii="Times New Roman" w:hAnsi="Times New Roman" w:cs="Times New Roman"/>
                <w:sz w:val="24"/>
                <w:szCs w:val="24"/>
                <w:lang w:val="en-GB"/>
              </w:rPr>
            </w:pPr>
          </w:p>
          <w:p w:rsidR="00C74018" w:rsidRPr="00816F64" w:rsidRDefault="00C74018" w:rsidP="00E125ED">
            <w:pPr>
              <w:rPr>
                <w:rFonts w:ascii="Times New Roman" w:hAnsi="Times New Roman" w:cs="Times New Roman"/>
                <w:sz w:val="24"/>
                <w:szCs w:val="24"/>
                <w:lang w:val="en-GB"/>
              </w:rPr>
            </w:pPr>
            <w:proofErr w:type="spellStart"/>
            <w:r w:rsidRPr="00816F64">
              <w:rPr>
                <w:rFonts w:ascii="Times New Roman" w:hAnsi="Times New Roman" w:cs="Times New Roman"/>
                <w:sz w:val="24"/>
                <w:szCs w:val="24"/>
                <w:lang w:val="en-GB"/>
              </w:rPr>
              <w:t>Machin</w:t>
            </w:r>
            <w:proofErr w:type="spellEnd"/>
            <w:r w:rsidRPr="00816F64">
              <w:rPr>
                <w:rFonts w:ascii="Times New Roman" w:hAnsi="Times New Roman" w:cs="Times New Roman"/>
                <w:sz w:val="24"/>
                <w:szCs w:val="24"/>
                <w:lang w:val="en-GB"/>
              </w:rPr>
              <w:t xml:space="preserve">, S. and </w:t>
            </w:r>
            <w:proofErr w:type="spellStart"/>
            <w:r w:rsidRPr="00816F64">
              <w:rPr>
                <w:rFonts w:ascii="Times New Roman" w:hAnsi="Times New Roman" w:cs="Times New Roman"/>
                <w:sz w:val="24"/>
                <w:szCs w:val="24"/>
                <w:lang w:val="en-GB"/>
              </w:rPr>
              <w:t>Puhani</w:t>
            </w:r>
            <w:proofErr w:type="spellEnd"/>
            <w:r w:rsidRPr="00816F64">
              <w:rPr>
                <w:rFonts w:ascii="Times New Roman" w:hAnsi="Times New Roman" w:cs="Times New Roman"/>
                <w:sz w:val="24"/>
                <w:szCs w:val="24"/>
                <w:lang w:val="en-GB"/>
              </w:rPr>
              <w:t>, P. (2003) Subject of degree and the gender wage differential: evidence from the UK and Germany, Economics Letters, 79, pp. 393–400.</w:t>
            </w:r>
          </w:p>
          <w:p w:rsidR="00C74018" w:rsidRPr="00816F64" w:rsidRDefault="00C74018" w:rsidP="00E125ED">
            <w:pPr>
              <w:rPr>
                <w:rFonts w:ascii="Times New Roman" w:hAnsi="Times New Roman" w:cs="Times New Roman"/>
                <w:sz w:val="24"/>
                <w:szCs w:val="24"/>
                <w:lang w:val="en-GB"/>
              </w:rPr>
            </w:pPr>
          </w:p>
          <w:p w:rsidR="00C74018" w:rsidRPr="00816F64" w:rsidRDefault="00C74018" w:rsidP="00E125ED">
            <w:pPr>
              <w:rPr>
                <w:rFonts w:ascii="Times New Roman" w:hAnsi="Times New Roman" w:cs="Times New Roman"/>
                <w:sz w:val="24"/>
                <w:szCs w:val="24"/>
                <w:lang w:val="en-GB"/>
              </w:rPr>
            </w:pP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Gender wage differentials</w:t>
            </w:r>
          </w:p>
        </w:tc>
        <w:tc>
          <w:tcPr>
            <w:tcW w:w="141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shd w:val="clear" w:color="auto" w:fill="FFFFFF"/>
                <w:lang w:val="en-GB"/>
              </w:rPr>
              <w:t>Business &amp; Economics</w:t>
            </w: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England</w:t>
            </w:r>
          </w:p>
        </w:tc>
        <w:tc>
          <w:tcPr>
            <w:tcW w:w="2539"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Subject of degree explains higher wages of male over female graduates after controlling for age, industry, region, part-time and public sector employment</w:t>
            </w:r>
          </w:p>
        </w:tc>
        <w:tc>
          <w:tcPr>
            <w:tcW w:w="82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27</w:t>
            </w:r>
          </w:p>
        </w:tc>
      </w:tr>
      <w:tr w:rsidR="00C74018" w:rsidRPr="00816F64" w:rsidTr="00C74018">
        <w:tc>
          <w:tcPr>
            <w:tcW w:w="2518" w:type="dxa"/>
            <w:vAlign w:val="center"/>
          </w:tcPr>
          <w:p w:rsidR="00C74018" w:rsidRPr="00816F64" w:rsidRDefault="00C74018" w:rsidP="00E125ED">
            <w:pPr>
              <w:rPr>
                <w:rFonts w:ascii="Times New Roman" w:hAnsi="Times New Roman" w:cs="Times New Roman"/>
                <w:sz w:val="24"/>
                <w:szCs w:val="24"/>
                <w:lang w:val="en-GB"/>
              </w:rPr>
            </w:pPr>
            <w:proofErr w:type="spellStart"/>
            <w:r w:rsidRPr="00816F64">
              <w:rPr>
                <w:rFonts w:ascii="Times New Roman" w:hAnsi="Times New Roman" w:cs="Times New Roman"/>
                <w:sz w:val="24"/>
                <w:szCs w:val="24"/>
                <w:lang w:val="en-GB"/>
              </w:rPr>
              <w:lastRenderedPageBreak/>
              <w:t>Jurajda</w:t>
            </w:r>
            <w:proofErr w:type="spellEnd"/>
            <w:r w:rsidRPr="00816F64">
              <w:rPr>
                <w:rFonts w:ascii="Times New Roman" w:hAnsi="Times New Roman" w:cs="Times New Roman"/>
                <w:sz w:val="24"/>
                <w:szCs w:val="24"/>
                <w:lang w:val="en-GB"/>
              </w:rPr>
              <w:t>, S. (2003) Gender wage gap and segregation in enterprises and the public sector in late transition countries, Journal of Comparative Economics</w:t>
            </w:r>
            <w:r w:rsidRPr="00816F64">
              <w:rPr>
                <w:rFonts w:ascii="Times New Roman" w:hAnsi="Times New Roman" w:cs="Times New Roman"/>
                <w:sz w:val="24"/>
                <w:szCs w:val="24"/>
                <w:shd w:val="clear" w:color="auto" w:fill="FFFFFF"/>
                <w:lang w:val="en-GB"/>
              </w:rPr>
              <w:t xml:space="preserve">, </w:t>
            </w:r>
            <w:r w:rsidRPr="00816F64">
              <w:rPr>
                <w:rFonts w:ascii="Times New Roman" w:hAnsi="Times New Roman" w:cs="Times New Roman"/>
                <w:sz w:val="24"/>
                <w:szCs w:val="24"/>
                <w:lang w:val="en-GB"/>
              </w:rPr>
              <w:t>31</w:t>
            </w:r>
            <w:r w:rsidRPr="00816F64">
              <w:rPr>
                <w:rStyle w:val="apple-converted-space"/>
                <w:rFonts w:ascii="Times New Roman" w:hAnsi="Times New Roman" w:cs="Times New Roman"/>
                <w:sz w:val="24"/>
                <w:szCs w:val="24"/>
                <w:shd w:val="clear" w:color="auto" w:fill="FFFFFF"/>
                <w:lang w:val="en-GB"/>
              </w:rPr>
              <w:t xml:space="preserve"> (</w:t>
            </w:r>
            <w:r w:rsidRPr="00816F64">
              <w:rPr>
                <w:rFonts w:ascii="Times New Roman" w:hAnsi="Times New Roman" w:cs="Times New Roman"/>
                <w:sz w:val="24"/>
                <w:szCs w:val="24"/>
                <w:lang w:val="en-GB"/>
              </w:rPr>
              <w:t>2),</w:t>
            </w:r>
            <w:r w:rsidRPr="00816F64">
              <w:rPr>
                <w:rStyle w:val="apple-converted-space"/>
                <w:rFonts w:ascii="Times New Roman" w:hAnsi="Times New Roman" w:cs="Times New Roman"/>
                <w:sz w:val="24"/>
                <w:szCs w:val="24"/>
                <w:shd w:val="clear" w:color="auto" w:fill="FFFFFF"/>
                <w:lang w:val="en-GB"/>
              </w:rPr>
              <w:t xml:space="preserve"> pp. </w:t>
            </w:r>
            <w:r w:rsidRPr="00816F64">
              <w:rPr>
                <w:rFonts w:ascii="Times New Roman" w:hAnsi="Times New Roman" w:cs="Times New Roman"/>
                <w:sz w:val="24"/>
                <w:szCs w:val="24"/>
                <w:lang w:val="en-GB"/>
              </w:rPr>
              <w:t>199-222.</w:t>
            </w: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Gender wage gap</w:t>
            </w:r>
          </w:p>
        </w:tc>
        <w:tc>
          <w:tcPr>
            <w:tcW w:w="141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shd w:val="clear" w:color="auto" w:fill="FFFFFF"/>
                <w:lang w:val="en-GB"/>
              </w:rPr>
              <w:t>Business &amp; Economics</w:t>
            </w:r>
          </w:p>
        </w:tc>
        <w:tc>
          <w:tcPr>
            <w:tcW w:w="1134" w:type="dxa"/>
            <w:vAlign w:val="center"/>
          </w:tcPr>
          <w:p w:rsidR="00C74018" w:rsidRPr="00816F64" w:rsidRDefault="00C74018" w:rsidP="00E125ED">
            <w:pPr>
              <w:rPr>
                <w:rFonts w:ascii="Times New Roman" w:hAnsi="Times New Roman" w:cs="Times New Roman"/>
                <w:sz w:val="24"/>
                <w:szCs w:val="24"/>
                <w:lang w:val="en-GB"/>
              </w:rPr>
            </w:pPr>
            <w:bookmarkStart w:id="16" w:name="addressWOS:000183951200001-1"/>
            <w:r w:rsidRPr="00816F64">
              <w:rPr>
                <w:rStyle w:val="apple-converted-space"/>
                <w:rFonts w:ascii="Times New Roman" w:hAnsi="Times New Roman" w:cs="Times New Roman"/>
                <w:sz w:val="24"/>
                <w:szCs w:val="24"/>
                <w:shd w:val="clear" w:color="auto" w:fill="FFFFFF"/>
                <w:lang w:val="en-GB"/>
              </w:rPr>
              <w:t> </w:t>
            </w:r>
            <w:r w:rsidRPr="00816F64">
              <w:rPr>
                <w:rFonts w:ascii="Times New Roman" w:hAnsi="Times New Roman" w:cs="Times New Roman"/>
                <w:sz w:val="24"/>
                <w:szCs w:val="24"/>
                <w:shd w:val="clear" w:color="auto" w:fill="FFFFFF"/>
                <w:lang w:val="en-GB"/>
              </w:rPr>
              <w:t>Czech Republic</w:t>
            </w:r>
            <w:bookmarkEnd w:id="16"/>
          </w:p>
        </w:tc>
        <w:tc>
          <w:tcPr>
            <w:tcW w:w="2539"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Various forms of employment segregation are related to the overall gender pay difference. Much of the gap is due to violations of the equal pay policy</w:t>
            </w:r>
          </w:p>
        </w:tc>
        <w:tc>
          <w:tcPr>
            <w:tcW w:w="82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25</w:t>
            </w:r>
          </w:p>
        </w:tc>
      </w:tr>
      <w:tr w:rsidR="00C74018" w:rsidRPr="00816F64" w:rsidTr="00C74018">
        <w:tc>
          <w:tcPr>
            <w:tcW w:w="251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shd w:val="clear" w:color="auto" w:fill="FFFFFF"/>
                <w:lang w:val="en-GB"/>
              </w:rPr>
              <w:t xml:space="preserve">Martin, P. and </w:t>
            </w:r>
            <w:proofErr w:type="spellStart"/>
            <w:r w:rsidRPr="00816F64">
              <w:rPr>
                <w:rFonts w:ascii="Times New Roman" w:hAnsi="Times New Roman" w:cs="Times New Roman"/>
                <w:sz w:val="24"/>
                <w:szCs w:val="24"/>
                <w:shd w:val="clear" w:color="auto" w:fill="FFFFFF"/>
                <w:lang w:val="en-GB"/>
              </w:rPr>
              <w:t>Harkreader</w:t>
            </w:r>
            <w:proofErr w:type="spellEnd"/>
            <w:r w:rsidRPr="00816F64">
              <w:rPr>
                <w:rFonts w:ascii="Times New Roman" w:hAnsi="Times New Roman" w:cs="Times New Roman"/>
                <w:sz w:val="24"/>
                <w:szCs w:val="24"/>
                <w:shd w:val="clear" w:color="auto" w:fill="FFFFFF"/>
                <w:lang w:val="en-GB"/>
              </w:rPr>
              <w:t xml:space="preserve">, S. (1993) </w:t>
            </w:r>
            <w:r w:rsidRPr="00816F64">
              <w:rPr>
                <w:rFonts w:ascii="Times New Roman" w:hAnsi="Times New Roman" w:cs="Times New Roman"/>
                <w:sz w:val="24"/>
                <w:szCs w:val="24"/>
                <w:lang w:val="en-GB"/>
              </w:rPr>
              <w:t>Multiple Gender Contexts and Employee Rewards, Work And Occupations,</w:t>
            </w:r>
            <w:r w:rsidRPr="00816F64">
              <w:rPr>
                <w:rFonts w:ascii="Times New Roman" w:hAnsi="Times New Roman" w:cs="Times New Roman"/>
                <w:sz w:val="24"/>
                <w:szCs w:val="24"/>
                <w:shd w:val="clear" w:color="auto" w:fill="FFFFFF"/>
                <w:lang w:val="en-GB"/>
              </w:rPr>
              <w:t xml:space="preserve"> </w:t>
            </w:r>
            <w:r w:rsidRPr="00816F64">
              <w:rPr>
                <w:rFonts w:ascii="Times New Roman" w:hAnsi="Times New Roman" w:cs="Times New Roman"/>
                <w:sz w:val="24"/>
                <w:szCs w:val="24"/>
                <w:lang w:val="en-GB"/>
              </w:rPr>
              <w:t>20</w:t>
            </w:r>
            <w:r w:rsidRPr="00816F64">
              <w:rPr>
                <w:rStyle w:val="apple-converted-space"/>
                <w:rFonts w:ascii="Times New Roman" w:hAnsi="Times New Roman" w:cs="Times New Roman"/>
                <w:sz w:val="24"/>
                <w:szCs w:val="24"/>
                <w:shd w:val="clear" w:color="auto" w:fill="FFFFFF"/>
                <w:lang w:val="en-GB"/>
              </w:rPr>
              <w:t xml:space="preserve"> (</w:t>
            </w:r>
            <w:r w:rsidRPr="00816F64">
              <w:rPr>
                <w:rFonts w:ascii="Times New Roman" w:hAnsi="Times New Roman" w:cs="Times New Roman"/>
                <w:sz w:val="24"/>
                <w:szCs w:val="24"/>
                <w:lang w:val="en-GB"/>
              </w:rPr>
              <w:t>3), pp. 296-336.</w:t>
            </w: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Gender wage differentials and satisfaction</w:t>
            </w:r>
          </w:p>
        </w:tc>
        <w:tc>
          <w:tcPr>
            <w:tcW w:w="141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shd w:val="clear" w:color="auto" w:fill="FFFFFF"/>
                <w:lang w:val="en-GB"/>
              </w:rPr>
              <w:t>Business &amp; Economics; Sociology</w:t>
            </w: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USA</w:t>
            </w:r>
          </w:p>
        </w:tc>
        <w:tc>
          <w:tcPr>
            <w:tcW w:w="2539"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Women are less broadly dispersed than are man. Net of their human capital and responsibility, women and men who are situated in job ladders or at hierarchical levels with more women earn less</w:t>
            </w:r>
          </w:p>
        </w:tc>
        <w:tc>
          <w:tcPr>
            <w:tcW w:w="82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19</w:t>
            </w:r>
          </w:p>
        </w:tc>
      </w:tr>
      <w:tr w:rsidR="00C74018" w:rsidRPr="00816F64" w:rsidTr="00C74018">
        <w:tc>
          <w:tcPr>
            <w:tcW w:w="2518" w:type="dxa"/>
            <w:vAlign w:val="center"/>
          </w:tcPr>
          <w:p w:rsidR="00C74018" w:rsidRPr="00816F64" w:rsidRDefault="00C74018" w:rsidP="00E125ED">
            <w:pPr>
              <w:rPr>
                <w:rFonts w:ascii="Times New Roman" w:hAnsi="Times New Roman" w:cs="Times New Roman"/>
                <w:sz w:val="24"/>
                <w:szCs w:val="24"/>
                <w:lang w:val="en-GB"/>
              </w:rPr>
            </w:pPr>
            <w:proofErr w:type="spellStart"/>
            <w:r w:rsidRPr="00816F64">
              <w:rPr>
                <w:rFonts w:ascii="Times New Roman" w:hAnsi="Times New Roman" w:cs="Times New Roman"/>
                <w:sz w:val="24"/>
                <w:szCs w:val="24"/>
                <w:lang w:val="en-GB"/>
              </w:rPr>
              <w:t>Melly</w:t>
            </w:r>
            <w:proofErr w:type="spellEnd"/>
            <w:r w:rsidRPr="00816F64">
              <w:rPr>
                <w:rFonts w:ascii="Times New Roman" w:hAnsi="Times New Roman" w:cs="Times New Roman"/>
                <w:sz w:val="24"/>
                <w:szCs w:val="24"/>
                <w:lang w:val="en-GB"/>
              </w:rPr>
              <w:t>, B. (2005) Public-private sector wage di</w:t>
            </w:r>
            <w:r w:rsidRPr="00816F64">
              <w:rPr>
                <w:rFonts w:ascii="Cambria Math" w:hAnsi="Cambria Math" w:cs="Cambria Math"/>
                <w:sz w:val="24"/>
                <w:szCs w:val="24"/>
                <w:lang w:val="en-GB"/>
              </w:rPr>
              <w:t>ﬀ</w:t>
            </w:r>
            <w:r w:rsidRPr="00816F64">
              <w:rPr>
                <w:rFonts w:ascii="Times New Roman" w:hAnsi="Times New Roman" w:cs="Times New Roman"/>
                <w:sz w:val="24"/>
                <w:szCs w:val="24"/>
                <w:lang w:val="en-GB"/>
              </w:rPr>
              <w:t xml:space="preserve">erentials in Germany: Evidence from </w:t>
            </w:r>
            <w:proofErr w:type="spellStart"/>
            <w:r w:rsidRPr="00816F64">
              <w:rPr>
                <w:rFonts w:ascii="Times New Roman" w:hAnsi="Times New Roman" w:cs="Times New Roman"/>
                <w:sz w:val="24"/>
                <w:szCs w:val="24"/>
                <w:lang w:val="en-GB"/>
              </w:rPr>
              <w:t>quantile</w:t>
            </w:r>
            <w:proofErr w:type="spellEnd"/>
            <w:r w:rsidRPr="00816F64">
              <w:rPr>
                <w:rFonts w:ascii="Times New Roman" w:hAnsi="Times New Roman" w:cs="Times New Roman"/>
                <w:sz w:val="24"/>
                <w:szCs w:val="24"/>
                <w:lang w:val="en-GB"/>
              </w:rPr>
              <w:t xml:space="preserve"> regression, Empirical Economics, 30, pp. 505–520.</w:t>
            </w: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Public-private sector wage di</w:t>
            </w:r>
            <w:r w:rsidRPr="00816F64">
              <w:rPr>
                <w:rFonts w:ascii="Cambria Math" w:hAnsi="Cambria Math" w:cs="Cambria Math"/>
                <w:sz w:val="24"/>
                <w:szCs w:val="24"/>
                <w:lang w:val="en-GB"/>
              </w:rPr>
              <w:t>ﬀ</w:t>
            </w:r>
            <w:r w:rsidRPr="00816F64">
              <w:rPr>
                <w:rFonts w:ascii="Times New Roman" w:hAnsi="Times New Roman" w:cs="Times New Roman"/>
                <w:sz w:val="24"/>
                <w:szCs w:val="24"/>
                <w:lang w:val="en-GB"/>
              </w:rPr>
              <w:t>erentials</w:t>
            </w:r>
          </w:p>
        </w:tc>
        <w:tc>
          <w:tcPr>
            <w:tcW w:w="141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shd w:val="clear" w:color="auto" w:fill="FFFFFF"/>
                <w:lang w:val="en-GB"/>
              </w:rPr>
              <w:t>Business &amp; Economics; Mathematical Methods In Social Sciences</w:t>
            </w: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Germany</w:t>
            </w:r>
          </w:p>
        </w:tc>
        <w:tc>
          <w:tcPr>
            <w:tcW w:w="2539" w:type="dxa"/>
            <w:vAlign w:val="center"/>
          </w:tcPr>
          <w:p w:rsidR="00C74018" w:rsidRPr="00816F64" w:rsidRDefault="00C74018" w:rsidP="00E125ED">
            <w:pPr>
              <w:rPr>
                <w:rFonts w:ascii="Times New Roman" w:eastAsia="AdvTimes" w:hAnsi="Times New Roman" w:cs="Times New Roman"/>
                <w:sz w:val="24"/>
                <w:szCs w:val="24"/>
                <w:lang w:val="en-GB"/>
              </w:rPr>
            </w:pPr>
            <w:r w:rsidRPr="00816F64">
              <w:rPr>
                <w:rFonts w:ascii="Times New Roman" w:eastAsia="AdvTimes" w:hAnsi="Times New Roman" w:cs="Times New Roman"/>
                <w:sz w:val="24"/>
                <w:szCs w:val="24"/>
                <w:lang w:val="en-GB"/>
              </w:rPr>
              <w:t>Conditional wages are higher in the public sector for women but lower for men. At the low end of wages, differences in characteristics explain less than the raw wage gap when it is the opposite at high wages. The most experienced employees and those with basic schooling do best in the public sector</w:t>
            </w:r>
          </w:p>
        </w:tc>
        <w:tc>
          <w:tcPr>
            <w:tcW w:w="82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18</w:t>
            </w:r>
          </w:p>
        </w:tc>
      </w:tr>
      <w:tr w:rsidR="00C74018" w:rsidRPr="00816F64" w:rsidTr="00C74018">
        <w:tc>
          <w:tcPr>
            <w:tcW w:w="251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eastAsia="Arial Unicode MS" w:hAnsi="Times New Roman" w:cs="Times New Roman"/>
                <w:sz w:val="24"/>
                <w:szCs w:val="24"/>
                <w:lang w:val="en-GB"/>
              </w:rPr>
              <w:t xml:space="preserve">Berger, M., </w:t>
            </w:r>
            <w:proofErr w:type="spellStart"/>
            <w:r w:rsidRPr="00816F64">
              <w:rPr>
                <w:rFonts w:ascii="Times New Roman" w:eastAsia="Arial Unicode MS" w:hAnsi="Times New Roman" w:cs="Times New Roman"/>
                <w:sz w:val="24"/>
                <w:szCs w:val="24"/>
                <w:lang w:val="en-GB"/>
              </w:rPr>
              <w:t>Blomquist</w:t>
            </w:r>
            <w:proofErr w:type="spellEnd"/>
            <w:r w:rsidRPr="00816F64">
              <w:rPr>
                <w:rFonts w:ascii="Times New Roman" w:eastAsia="Arial Unicode MS" w:hAnsi="Times New Roman" w:cs="Times New Roman"/>
                <w:sz w:val="24"/>
                <w:szCs w:val="24"/>
                <w:lang w:val="en-GB"/>
              </w:rPr>
              <w:t xml:space="preserve">, G. and Peter, K. (2008) Compensating differentials in emerging </w:t>
            </w:r>
            <w:proofErr w:type="spellStart"/>
            <w:r w:rsidRPr="00816F64">
              <w:rPr>
                <w:rFonts w:ascii="Times New Roman" w:eastAsia="Arial Unicode MS" w:hAnsi="Times New Roman" w:cs="Times New Roman"/>
                <w:sz w:val="24"/>
                <w:szCs w:val="24"/>
                <w:lang w:val="en-GB"/>
              </w:rPr>
              <w:t>labor</w:t>
            </w:r>
            <w:proofErr w:type="spellEnd"/>
            <w:r w:rsidRPr="00816F64">
              <w:rPr>
                <w:rFonts w:ascii="Times New Roman" w:eastAsia="Arial Unicode MS" w:hAnsi="Times New Roman" w:cs="Times New Roman"/>
                <w:sz w:val="24"/>
                <w:szCs w:val="24"/>
                <w:lang w:val="en-GB"/>
              </w:rPr>
              <w:t xml:space="preserve"> and housing markets: Estimates of quality of life in Russian cities, </w:t>
            </w:r>
            <w:hyperlink r:id="rId83" w:tooltip="Go to Journal of Urban Economics on SciVerse ScienceDirect" w:history="1">
              <w:r w:rsidRPr="00816F64">
                <w:rPr>
                  <w:rStyle w:val="a9"/>
                  <w:rFonts w:ascii="Times New Roman" w:eastAsia="Arial Unicode MS" w:hAnsi="Times New Roman" w:cs="Times New Roman"/>
                  <w:color w:val="auto"/>
                  <w:sz w:val="24"/>
                  <w:szCs w:val="24"/>
                  <w:u w:val="none"/>
                  <w:bdr w:val="none" w:sz="0" w:space="0" w:color="auto" w:frame="1"/>
                  <w:lang w:val="en-GB"/>
                </w:rPr>
                <w:t>Journal of Urban Economics</w:t>
              </w:r>
            </w:hyperlink>
            <w:r w:rsidRPr="00816F64">
              <w:rPr>
                <w:rFonts w:ascii="Times New Roman" w:eastAsia="Arial Unicode MS" w:hAnsi="Times New Roman" w:cs="Times New Roman"/>
                <w:bCs/>
                <w:sz w:val="24"/>
                <w:szCs w:val="24"/>
                <w:lang w:val="en-GB"/>
              </w:rPr>
              <w:t xml:space="preserve">, </w:t>
            </w:r>
            <w:hyperlink r:id="rId84" w:tooltip="Go to table of contents for this volume/issue" w:history="1">
              <w:r w:rsidRPr="00816F64">
                <w:rPr>
                  <w:rStyle w:val="a9"/>
                  <w:rFonts w:ascii="Times New Roman" w:eastAsia="Arial Unicode MS" w:hAnsi="Times New Roman" w:cs="Times New Roman"/>
                  <w:color w:val="auto"/>
                  <w:sz w:val="24"/>
                  <w:szCs w:val="24"/>
                  <w:u w:val="none"/>
                  <w:bdr w:val="none" w:sz="0" w:space="0" w:color="auto" w:frame="1"/>
                  <w:lang w:val="en-GB"/>
                </w:rPr>
                <w:t>63 (1</w:t>
              </w:r>
            </w:hyperlink>
            <w:r w:rsidRPr="00816F64">
              <w:rPr>
                <w:rFonts w:ascii="Times New Roman" w:eastAsia="Arial Unicode MS" w:hAnsi="Times New Roman" w:cs="Times New Roman"/>
                <w:sz w:val="24"/>
                <w:szCs w:val="24"/>
                <w:lang w:val="en-GB"/>
              </w:rPr>
              <w:t>), pp. 25-55.</w:t>
            </w: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eastAsia="Arial Unicode MS" w:hAnsi="Times New Roman" w:cs="Times New Roman"/>
                <w:sz w:val="24"/>
                <w:szCs w:val="24"/>
                <w:lang w:val="en-GB"/>
              </w:rPr>
              <w:t>Compensating differentials</w:t>
            </w:r>
          </w:p>
        </w:tc>
        <w:tc>
          <w:tcPr>
            <w:tcW w:w="141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shd w:val="clear" w:color="auto" w:fill="FFFFFF"/>
                <w:lang w:val="en-GB"/>
              </w:rPr>
              <w:t>Business &amp; Economics; Urban Studies</w:t>
            </w:r>
          </w:p>
        </w:tc>
        <w:tc>
          <w:tcPr>
            <w:tcW w:w="1134"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USA</w:t>
            </w:r>
          </w:p>
        </w:tc>
        <w:tc>
          <w:tcPr>
            <w:tcW w:w="2539"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Compensating differentials exist even after controlling for the regional pay differences (“regional coefficients”) used by the Russian government to compensate public sector workers for living in regions that are designated as less desirable</w:t>
            </w:r>
          </w:p>
        </w:tc>
        <w:tc>
          <w:tcPr>
            <w:tcW w:w="828" w:type="dxa"/>
            <w:vAlign w:val="center"/>
          </w:tcPr>
          <w:p w:rsidR="00C74018" w:rsidRPr="00816F64" w:rsidRDefault="00C74018" w:rsidP="00E125ED">
            <w:pPr>
              <w:rPr>
                <w:rFonts w:ascii="Times New Roman" w:hAnsi="Times New Roman" w:cs="Times New Roman"/>
                <w:sz w:val="24"/>
                <w:szCs w:val="24"/>
                <w:lang w:val="en-GB"/>
              </w:rPr>
            </w:pPr>
            <w:r w:rsidRPr="00816F64">
              <w:rPr>
                <w:rFonts w:ascii="Times New Roman" w:hAnsi="Times New Roman" w:cs="Times New Roman"/>
                <w:sz w:val="24"/>
                <w:szCs w:val="24"/>
                <w:lang w:val="en-GB"/>
              </w:rPr>
              <w:t>17</w:t>
            </w:r>
          </w:p>
        </w:tc>
      </w:tr>
    </w:tbl>
    <w:p w:rsidR="00C74018" w:rsidRPr="00816F64" w:rsidRDefault="00C74018" w:rsidP="00C74018">
      <w:pPr>
        <w:rPr>
          <w:rFonts w:ascii="Times New Roman" w:hAnsi="Times New Roman" w:cs="Times New Roman"/>
          <w:lang w:val="en-GB"/>
        </w:rPr>
      </w:pPr>
    </w:p>
    <w:p w:rsidR="00BC2413" w:rsidRPr="00816F64" w:rsidRDefault="00BC2413">
      <w:pPr>
        <w:rPr>
          <w:rFonts w:ascii="Times New Roman" w:hAnsi="Times New Roman" w:cs="Times New Roman"/>
          <w:b/>
          <w:sz w:val="28"/>
          <w:szCs w:val="28"/>
          <w:lang w:val="en-GB"/>
        </w:rPr>
      </w:pPr>
      <w:r w:rsidRPr="00816F64">
        <w:rPr>
          <w:rFonts w:ascii="Times New Roman" w:hAnsi="Times New Roman" w:cs="Times New Roman"/>
          <w:b/>
          <w:sz w:val="28"/>
          <w:szCs w:val="28"/>
          <w:lang w:val="en-GB"/>
        </w:rPr>
        <w:br w:type="page"/>
      </w:r>
    </w:p>
    <w:p w:rsidR="00BC2413" w:rsidRPr="00816F64" w:rsidRDefault="00BC2413" w:rsidP="00BC2413">
      <w:pPr>
        <w:jc w:val="right"/>
        <w:rPr>
          <w:rFonts w:ascii="Times New Roman" w:hAnsi="Times New Roman" w:cs="Times New Roman"/>
          <w:b/>
          <w:sz w:val="28"/>
          <w:szCs w:val="28"/>
          <w:lang w:val="en-GB"/>
        </w:rPr>
      </w:pPr>
      <w:proofErr w:type="gramStart"/>
      <w:r w:rsidRPr="00816F64">
        <w:rPr>
          <w:rFonts w:ascii="Times New Roman" w:hAnsi="Times New Roman" w:cs="Times New Roman"/>
          <w:b/>
          <w:sz w:val="28"/>
          <w:szCs w:val="28"/>
          <w:lang w:val="en-GB"/>
        </w:rPr>
        <w:lastRenderedPageBreak/>
        <w:t>Appendix 3.</w:t>
      </w:r>
      <w:proofErr w:type="gramEnd"/>
    </w:p>
    <w:p w:rsidR="00BC2413" w:rsidRPr="00816F64" w:rsidRDefault="00BC2413" w:rsidP="00BC2413">
      <w:pPr>
        <w:autoSpaceDE w:val="0"/>
        <w:autoSpaceDN w:val="0"/>
        <w:adjustRightInd w:val="0"/>
        <w:spacing w:line="360" w:lineRule="auto"/>
        <w:ind w:firstLine="709"/>
        <w:jc w:val="cente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t>Median full-time gross weekly earnings in UK’s regions, 2008</w:t>
      </w:r>
    </w:p>
    <w:p w:rsidR="00BC2413" w:rsidRPr="00816F64" w:rsidRDefault="00BC2413" w:rsidP="00BC2413">
      <w:pPr>
        <w:autoSpaceDE w:val="0"/>
        <w:autoSpaceDN w:val="0"/>
        <w:adjustRightInd w:val="0"/>
        <w:spacing w:line="360" w:lineRule="auto"/>
        <w:jc w:val="both"/>
        <w:rPr>
          <w:rFonts w:ascii="Times New Roman" w:eastAsia="TimesNewRomanPSMT" w:hAnsi="Times New Roman" w:cs="Times New Roman"/>
          <w:sz w:val="28"/>
          <w:szCs w:val="28"/>
          <w:lang w:val="en-GB"/>
        </w:rPr>
      </w:pPr>
      <w:r w:rsidRPr="00816F64">
        <w:rPr>
          <w:noProof/>
          <w:lang w:eastAsia="ru-RU"/>
        </w:rPr>
        <w:drawing>
          <wp:inline distT="0" distB="0" distL="0" distR="0" wp14:anchorId="6BDD848A" wp14:editId="2C328484">
            <wp:extent cx="5419725" cy="37719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BEBA8EAE-BF5A-486C-A8C5-ECC9F3942E4B}">
                          <a14:imgProps xmlns:a14="http://schemas.microsoft.com/office/drawing/2010/main">
                            <a14:imgLayer r:embed="rId86">
                              <a14:imgEffect>
                                <a14:sharpenSoften amount="50000"/>
                              </a14:imgEffect>
                            </a14:imgLayer>
                          </a14:imgProps>
                        </a:ext>
                      </a:extLst>
                    </a:blip>
                    <a:srcRect l="11379" t="22050" r="38137" b="11540"/>
                    <a:stretch/>
                  </pic:blipFill>
                  <pic:spPr bwMode="auto">
                    <a:xfrm>
                      <a:off x="0" y="0"/>
                      <a:ext cx="5427115" cy="3777043"/>
                    </a:xfrm>
                    <a:prstGeom prst="rect">
                      <a:avLst/>
                    </a:prstGeom>
                    <a:ln>
                      <a:noFill/>
                    </a:ln>
                    <a:extLst>
                      <a:ext uri="{53640926-AAD7-44D8-BBD7-CCE9431645EC}">
                        <a14:shadowObscured xmlns:a14="http://schemas.microsoft.com/office/drawing/2010/main"/>
                      </a:ext>
                    </a:extLst>
                  </pic:spPr>
                </pic:pic>
              </a:graphicData>
            </a:graphic>
          </wp:inline>
        </w:drawing>
      </w:r>
    </w:p>
    <w:p w:rsidR="00BC2413" w:rsidRPr="00816F64" w:rsidRDefault="00BC2413" w:rsidP="00BC2413">
      <w:pPr>
        <w:autoSpaceDE w:val="0"/>
        <w:autoSpaceDN w:val="0"/>
        <w:adjustRightInd w:val="0"/>
        <w:spacing w:line="360" w:lineRule="auto"/>
        <w:ind w:firstLine="709"/>
        <w:jc w:val="center"/>
        <w:rPr>
          <w:rFonts w:ascii="Times New Roman" w:hAnsi="Times New Roman" w:cs="Times New Roman"/>
          <w:bCs/>
          <w:i/>
          <w:sz w:val="28"/>
          <w:szCs w:val="28"/>
          <w:lang w:val="en-GB"/>
        </w:rPr>
      </w:pPr>
      <w:r w:rsidRPr="00816F64">
        <w:rPr>
          <w:rFonts w:ascii="Times New Roman" w:hAnsi="Times New Roman" w:cs="Times New Roman"/>
          <w:bCs/>
          <w:i/>
          <w:sz w:val="28"/>
          <w:szCs w:val="28"/>
          <w:lang w:val="en-GB"/>
        </w:rPr>
        <w:t>Resource: IDS, 2009</w:t>
      </w:r>
    </w:p>
    <w:p w:rsidR="00BC2413" w:rsidRPr="00816F64" w:rsidRDefault="00BC2413" w:rsidP="00BC2413">
      <w:pPr>
        <w:autoSpaceDE w:val="0"/>
        <w:autoSpaceDN w:val="0"/>
        <w:adjustRightInd w:val="0"/>
        <w:jc w:val="center"/>
        <w:rPr>
          <w:rFonts w:ascii="Times New Roman" w:hAnsi="Times New Roman" w:cs="Times New Roman"/>
          <w:b/>
          <w:sz w:val="28"/>
          <w:szCs w:val="28"/>
          <w:lang w:val="en-GB"/>
        </w:rPr>
      </w:pPr>
    </w:p>
    <w:p w:rsidR="00BC2413" w:rsidRPr="00816F64" w:rsidRDefault="00BC2413" w:rsidP="00BC2413">
      <w:pPr>
        <w:autoSpaceDE w:val="0"/>
        <w:autoSpaceDN w:val="0"/>
        <w:adjustRightInd w:val="0"/>
        <w:jc w:val="center"/>
        <w:rPr>
          <w:rFonts w:ascii="Times New Roman" w:hAnsi="Times New Roman" w:cs="Times New Roman"/>
          <w:b/>
          <w:sz w:val="28"/>
          <w:szCs w:val="28"/>
          <w:lang w:val="en-GB"/>
        </w:rPr>
      </w:pPr>
      <w:r w:rsidRPr="00816F64">
        <w:rPr>
          <w:rFonts w:ascii="Times New Roman" w:hAnsi="Times New Roman" w:cs="Times New Roman"/>
          <w:b/>
          <w:sz w:val="28"/>
          <w:szCs w:val="28"/>
          <w:lang w:val="en-GB"/>
        </w:rPr>
        <w:t>Hourly Wages (Median) by Private and Public Sectors in French Regions, 2002</w:t>
      </w:r>
    </w:p>
    <w:p w:rsidR="00BC2413" w:rsidRPr="00816F64" w:rsidRDefault="00BC2413" w:rsidP="00BC2413">
      <w:pPr>
        <w:autoSpaceDE w:val="0"/>
        <w:autoSpaceDN w:val="0"/>
        <w:adjustRightInd w:val="0"/>
        <w:spacing w:line="360" w:lineRule="auto"/>
        <w:jc w:val="both"/>
        <w:rPr>
          <w:rFonts w:ascii="Times New Roman" w:hAnsi="Times New Roman" w:cs="Times New Roman"/>
          <w:sz w:val="28"/>
          <w:szCs w:val="28"/>
          <w:lang w:val="en-GB"/>
        </w:rPr>
      </w:pPr>
      <w:r w:rsidRPr="00816F64">
        <w:rPr>
          <w:noProof/>
          <w:lang w:eastAsia="ru-RU"/>
        </w:rPr>
        <w:drawing>
          <wp:inline distT="0" distB="0" distL="0" distR="0" wp14:anchorId="29128276" wp14:editId="4623BFC9">
            <wp:extent cx="5952137" cy="24098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16027" t="26409" r="11533" b="26667"/>
                    <a:stretch/>
                  </pic:blipFill>
                  <pic:spPr bwMode="auto">
                    <a:xfrm>
                      <a:off x="0" y="0"/>
                      <a:ext cx="5949956" cy="2408942"/>
                    </a:xfrm>
                    <a:prstGeom prst="rect">
                      <a:avLst/>
                    </a:prstGeom>
                    <a:ln>
                      <a:noFill/>
                    </a:ln>
                    <a:extLst>
                      <a:ext uri="{53640926-AAD7-44D8-BBD7-CCE9431645EC}">
                        <a14:shadowObscured xmlns:a14="http://schemas.microsoft.com/office/drawing/2010/main"/>
                      </a:ext>
                    </a:extLst>
                  </pic:spPr>
                </pic:pic>
              </a:graphicData>
            </a:graphic>
          </wp:inline>
        </w:drawing>
      </w:r>
    </w:p>
    <w:p w:rsidR="00BC2413" w:rsidRPr="00816F64" w:rsidRDefault="00BC2413" w:rsidP="00BC2413">
      <w:pPr>
        <w:autoSpaceDE w:val="0"/>
        <w:autoSpaceDN w:val="0"/>
        <w:adjustRightInd w:val="0"/>
        <w:spacing w:line="360" w:lineRule="auto"/>
        <w:jc w:val="center"/>
        <w:rPr>
          <w:rFonts w:ascii="Times New Roman" w:hAnsi="Times New Roman" w:cs="Times New Roman"/>
          <w:sz w:val="28"/>
          <w:szCs w:val="28"/>
          <w:lang w:val="en-GB"/>
        </w:rPr>
      </w:pPr>
      <w:r w:rsidRPr="00816F64">
        <w:rPr>
          <w:rFonts w:ascii="Times New Roman" w:hAnsi="Times New Roman" w:cs="Times New Roman"/>
          <w:i/>
          <w:iCs/>
          <w:sz w:val="28"/>
          <w:szCs w:val="28"/>
          <w:lang w:val="en-GB"/>
        </w:rPr>
        <w:t xml:space="preserve">Source: </w:t>
      </w:r>
      <w:proofErr w:type="spellStart"/>
      <w:r w:rsidRPr="00816F64">
        <w:rPr>
          <w:rFonts w:ascii="Times New Roman" w:hAnsi="Times New Roman" w:cs="Times New Roman"/>
          <w:i/>
          <w:sz w:val="28"/>
          <w:szCs w:val="28"/>
          <w:lang w:val="en-GB"/>
        </w:rPr>
        <w:t>Meurs</w:t>
      </w:r>
      <w:proofErr w:type="spellEnd"/>
      <w:r w:rsidRPr="00816F64">
        <w:rPr>
          <w:rFonts w:ascii="Times New Roman" w:hAnsi="Times New Roman" w:cs="Times New Roman"/>
          <w:i/>
          <w:sz w:val="28"/>
          <w:szCs w:val="28"/>
          <w:lang w:val="en-GB"/>
        </w:rPr>
        <w:t xml:space="preserve"> et al., 2007</w:t>
      </w:r>
    </w:p>
    <w:p w:rsidR="00BC2413" w:rsidRPr="00816F64" w:rsidRDefault="00BC2413" w:rsidP="00BC2413">
      <w:pPr>
        <w:autoSpaceDE w:val="0"/>
        <w:autoSpaceDN w:val="0"/>
        <w:adjustRightInd w:val="0"/>
        <w:spacing w:line="360" w:lineRule="auto"/>
        <w:jc w:val="center"/>
        <w:rPr>
          <w:rFonts w:ascii="Times New Roman" w:hAnsi="Times New Roman" w:cs="Times New Roman"/>
          <w:sz w:val="28"/>
          <w:szCs w:val="28"/>
          <w:lang w:val="en-GB"/>
        </w:rPr>
      </w:pPr>
      <w:r w:rsidRPr="00816F64">
        <w:rPr>
          <w:rFonts w:ascii="Times New Roman" w:hAnsi="Times New Roman" w:cs="Times New Roman"/>
          <w:b/>
          <w:sz w:val="28"/>
          <w:szCs w:val="28"/>
          <w:lang w:val="en-GB"/>
        </w:rPr>
        <w:lastRenderedPageBreak/>
        <w:t>Breakdown of Public Sector Wage Gaps in Spanish Regions</w:t>
      </w:r>
    </w:p>
    <w:p w:rsidR="00BC2413" w:rsidRPr="00816F64" w:rsidRDefault="00BC2413" w:rsidP="00BC2413">
      <w:pPr>
        <w:autoSpaceDE w:val="0"/>
        <w:autoSpaceDN w:val="0"/>
        <w:adjustRightInd w:val="0"/>
        <w:spacing w:line="360" w:lineRule="auto"/>
        <w:jc w:val="both"/>
        <w:rPr>
          <w:rFonts w:ascii="Times New Roman" w:hAnsi="Times New Roman" w:cs="Times New Roman"/>
          <w:sz w:val="28"/>
          <w:szCs w:val="28"/>
          <w:lang w:val="en-GB"/>
        </w:rPr>
      </w:pPr>
      <w:r w:rsidRPr="00816F64">
        <w:rPr>
          <w:noProof/>
          <w:lang w:eastAsia="ru-RU"/>
        </w:rPr>
        <w:drawing>
          <wp:inline distT="0" distB="0" distL="0" distR="0" wp14:anchorId="64815078" wp14:editId="4FF8EC40">
            <wp:extent cx="3389503" cy="5540529"/>
            <wp:effectExtent l="0" t="889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extLst>
                        <a:ext uri="{BEBA8EAE-BF5A-486C-A8C5-ECC9F3942E4B}">
                          <a14:imgProps xmlns:a14="http://schemas.microsoft.com/office/drawing/2010/main">
                            <a14:imgLayer r:embed="rId89">
                              <a14:imgEffect>
                                <a14:sharpenSoften amount="50000"/>
                              </a14:imgEffect>
                            </a14:imgLayer>
                          </a14:imgProps>
                        </a:ext>
                      </a:extLst>
                    </a:blip>
                    <a:srcRect l="34938" t="22051" r="40060" b="12565"/>
                    <a:stretch/>
                  </pic:blipFill>
                  <pic:spPr bwMode="auto">
                    <a:xfrm rot="5400000">
                      <a:off x="0" y="0"/>
                      <a:ext cx="3403385" cy="5563221"/>
                    </a:xfrm>
                    <a:prstGeom prst="rect">
                      <a:avLst/>
                    </a:prstGeom>
                    <a:ln>
                      <a:noFill/>
                    </a:ln>
                    <a:extLst>
                      <a:ext uri="{53640926-AAD7-44D8-BBD7-CCE9431645EC}">
                        <a14:shadowObscured xmlns:a14="http://schemas.microsoft.com/office/drawing/2010/main"/>
                      </a:ext>
                    </a:extLst>
                  </pic:spPr>
                </pic:pic>
              </a:graphicData>
            </a:graphic>
          </wp:inline>
        </w:drawing>
      </w:r>
    </w:p>
    <w:p w:rsidR="00BC2413" w:rsidRPr="00816F64" w:rsidRDefault="00BC2413" w:rsidP="00BC2413">
      <w:pPr>
        <w:autoSpaceDE w:val="0"/>
        <w:autoSpaceDN w:val="0"/>
        <w:adjustRightInd w:val="0"/>
        <w:spacing w:line="240" w:lineRule="auto"/>
        <w:jc w:val="center"/>
        <w:rPr>
          <w:rFonts w:ascii="Times New Roman" w:hAnsi="Times New Roman" w:cs="Times New Roman"/>
          <w:i/>
          <w:sz w:val="28"/>
          <w:szCs w:val="28"/>
          <w:lang w:val="en-GB"/>
        </w:rPr>
      </w:pPr>
      <w:r w:rsidRPr="00816F64">
        <w:rPr>
          <w:rFonts w:ascii="Times New Roman" w:hAnsi="Times New Roman" w:cs="Times New Roman"/>
          <w:i/>
          <w:sz w:val="28"/>
          <w:szCs w:val="28"/>
          <w:lang w:val="en-GB"/>
        </w:rPr>
        <w:t>Resource: Garcia-Perez et al., 2007</w:t>
      </w:r>
    </w:p>
    <w:p w:rsidR="00BC2413" w:rsidRPr="00816F64" w:rsidRDefault="00BC2413" w:rsidP="00BC2413">
      <w:pPr>
        <w:autoSpaceDE w:val="0"/>
        <w:autoSpaceDN w:val="0"/>
        <w:adjustRightInd w:val="0"/>
        <w:spacing w:line="240" w:lineRule="auto"/>
        <w:jc w:val="center"/>
        <w:rPr>
          <w:rFonts w:ascii="Times New Roman" w:hAnsi="Times New Roman" w:cs="Times New Roman"/>
          <w:i/>
          <w:sz w:val="28"/>
          <w:szCs w:val="28"/>
          <w:lang w:val="en-GB"/>
        </w:rPr>
      </w:pPr>
    </w:p>
    <w:p w:rsidR="00BC2413" w:rsidRPr="00816F64" w:rsidRDefault="00BC2413" w:rsidP="00BC2413">
      <w:pPr>
        <w:autoSpaceDE w:val="0"/>
        <w:autoSpaceDN w:val="0"/>
        <w:adjustRightInd w:val="0"/>
        <w:spacing w:after="120" w:line="240" w:lineRule="auto"/>
        <w:jc w:val="center"/>
        <w:rPr>
          <w:rFonts w:ascii="Times New Roman" w:hAnsi="Times New Roman" w:cs="Times New Roman"/>
          <w:b/>
          <w:sz w:val="28"/>
          <w:szCs w:val="28"/>
          <w:lang w:val="en-GB"/>
        </w:rPr>
      </w:pPr>
      <w:r w:rsidRPr="00816F64">
        <w:rPr>
          <w:rFonts w:ascii="Times New Roman" w:hAnsi="Times New Roman" w:cs="Times New Roman"/>
          <w:b/>
          <w:bCs/>
          <w:sz w:val="28"/>
          <w:szCs w:val="28"/>
          <w:lang w:val="en-GB"/>
        </w:rPr>
        <w:t>Dynamics of interregional wage differentials in Russia</w:t>
      </w:r>
      <w:r w:rsidRPr="00816F64">
        <w:rPr>
          <w:rStyle w:val="ac"/>
          <w:rFonts w:ascii="Times New Roman" w:hAnsi="Times New Roman" w:cs="Times New Roman"/>
          <w:b/>
          <w:sz w:val="28"/>
          <w:szCs w:val="28"/>
          <w:lang w:val="en-GB"/>
        </w:rPr>
        <w:footnoteReference w:id="31"/>
      </w:r>
    </w:p>
    <w:p w:rsidR="00BC2413" w:rsidRPr="00816F64" w:rsidRDefault="00BC2413" w:rsidP="00BC2413">
      <w:pPr>
        <w:autoSpaceDE w:val="0"/>
        <w:autoSpaceDN w:val="0"/>
        <w:adjustRightInd w:val="0"/>
        <w:spacing w:line="360" w:lineRule="auto"/>
        <w:jc w:val="center"/>
        <w:rPr>
          <w:rFonts w:ascii="Times New Roman" w:hAnsi="Times New Roman" w:cs="Times New Roman"/>
          <w:sz w:val="28"/>
          <w:szCs w:val="28"/>
          <w:lang w:val="en-GB"/>
        </w:rPr>
      </w:pPr>
      <w:r w:rsidRPr="00816F64">
        <w:rPr>
          <w:noProof/>
          <w:lang w:eastAsia="ru-RU"/>
        </w:rPr>
        <w:drawing>
          <wp:inline distT="0" distB="0" distL="0" distR="0" wp14:anchorId="1B8C393B" wp14:editId="6D7C4813">
            <wp:extent cx="5581650" cy="279082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extLst>
                        <a:ext uri="{BEBA8EAE-BF5A-486C-A8C5-ECC9F3942E4B}">
                          <a14:imgProps xmlns:a14="http://schemas.microsoft.com/office/drawing/2010/main">
                            <a14:imgLayer r:embed="rId91">
                              <a14:imgEffect>
                                <a14:sharpenSoften amount="50000"/>
                              </a14:imgEffect>
                            </a14:imgLayer>
                          </a14:imgProps>
                        </a:ext>
                      </a:extLst>
                    </a:blip>
                    <a:srcRect l="27723" t="19471" r="29276" b="46132"/>
                    <a:stretch/>
                  </pic:blipFill>
                  <pic:spPr bwMode="auto">
                    <a:xfrm>
                      <a:off x="0" y="0"/>
                      <a:ext cx="5588499" cy="2794249"/>
                    </a:xfrm>
                    <a:prstGeom prst="rect">
                      <a:avLst/>
                    </a:prstGeom>
                    <a:ln>
                      <a:noFill/>
                    </a:ln>
                    <a:extLst>
                      <a:ext uri="{53640926-AAD7-44D8-BBD7-CCE9431645EC}">
                        <a14:shadowObscured xmlns:a14="http://schemas.microsoft.com/office/drawing/2010/main"/>
                      </a:ext>
                    </a:extLst>
                  </pic:spPr>
                </pic:pic>
              </a:graphicData>
            </a:graphic>
          </wp:inline>
        </w:drawing>
      </w:r>
    </w:p>
    <w:p w:rsidR="00C74018" w:rsidRPr="00816F64" w:rsidRDefault="00BC2413" w:rsidP="00BC2413">
      <w:pPr>
        <w:autoSpaceDE w:val="0"/>
        <w:autoSpaceDN w:val="0"/>
        <w:adjustRightInd w:val="0"/>
        <w:spacing w:line="360" w:lineRule="auto"/>
        <w:jc w:val="center"/>
        <w:rPr>
          <w:rFonts w:ascii="Times New Roman" w:hAnsi="Times New Roman" w:cs="Times New Roman"/>
          <w:bCs/>
          <w:i/>
          <w:sz w:val="28"/>
          <w:szCs w:val="28"/>
          <w:lang w:val="en-GB"/>
        </w:rPr>
      </w:pPr>
      <w:r w:rsidRPr="00816F64">
        <w:rPr>
          <w:rFonts w:ascii="Times New Roman" w:hAnsi="Times New Roman" w:cs="Times New Roman"/>
          <w:bCs/>
          <w:i/>
          <w:sz w:val="28"/>
          <w:szCs w:val="28"/>
          <w:lang w:val="en-GB"/>
        </w:rPr>
        <w:t xml:space="preserve">Resource: </w:t>
      </w:r>
      <w:proofErr w:type="spellStart"/>
      <w:r w:rsidRPr="00816F64">
        <w:rPr>
          <w:rFonts w:ascii="Times New Roman" w:hAnsi="Times New Roman" w:cs="Times New Roman"/>
          <w:bCs/>
          <w:i/>
          <w:sz w:val="28"/>
          <w:szCs w:val="28"/>
          <w:lang w:val="en-GB"/>
        </w:rPr>
        <w:t>Oshchepkov</w:t>
      </w:r>
      <w:proofErr w:type="spellEnd"/>
      <w:r w:rsidRPr="00816F64">
        <w:rPr>
          <w:rFonts w:ascii="Times New Roman" w:hAnsi="Times New Roman" w:cs="Times New Roman"/>
          <w:bCs/>
          <w:i/>
          <w:sz w:val="28"/>
          <w:szCs w:val="28"/>
          <w:lang w:val="en-GB"/>
        </w:rPr>
        <w:t>, 2007a</w:t>
      </w:r>
    </w:p>
    <w:p w:rsidR="005518A1" w:rsidRPr="00816F64" w:rsidRDefault="005518A1" w:rsidP="005518A1">
      <w:pPr>
        <w:jc w:val="right"/>
        <w:rPr>
          <w:rFonts w:ascii="Times New Roman" w:hAnsi="Times New Roman" w:cs="Times New Roman"/>
          <w:b/>
          <w:sz w:val="28"/>
          <w:szCs w:val="28"/>
          <w:lang w:val="en-GB"/>
        </w:rPr>
      </w:pPr>
      <w:proofErr w:type="gramStart"/>
      <w:r w:rsidRPr="00816F64">
        <w:rPr>
          <w:rFonts w:ascii="Times New Roman" w:hAnsi="Times New Roman" w:cs="Times New Roman"/>
          <w:b/>
          <w:sz w:val="28"/>
          <w:szCs w:val="28"/>
          <w:lang w:val="en-GB"/>
        </w:rPr>
        <w:lastRenderedPageBreak/>
        <w:t>Appendix 4.</w:t>
      </w:r>
      <w:proofErr w:type="gramEnd"/>
    </w:p>
    <w:p w:rsidR="006F06A8" w:rsidRPr="00816F64" w:rsidRDefault="006F06A8" w:rsidP="006F06A8">
      <w:pPr>
        <w:jc w:val="center"/>
        <w:rPr>
          <w:rFonts w:ascii="Times New Roman" w:hAnsi="Times New Roman" w:cs="Times New Roman"/>
          <w:b/>
          <w:sz w:val="28"/>
          <w:szCs w:val="28"/>
          <w:lang w:val="en-GB"/>
        </w:rPr>
      </w:pPr>
      <w:r w:rsidRPr="00816F64">
        <w:rPr>
          <w:rFonts w:ascii="Times New Roman" w:hAnsi="Times New Roman" w:cs="Times New Roman"/>
          <w:b/>
          <w:sz w:val="28"/>
          <w:szCs w:val="28"/>
          <w:lang w:val="en-GB"/>
        </w:rPr>
        <w:t>The ratio of the annual average salary of the public sector to that of all sectors and per capita GDP in China</w:t>
      </w:r>
    </w:p>
    <w:p w:rsidR="006F06A8" w:rsidRPr="00816F64" w:rsidRDefault="006F06A8" w:rsidP="006F06A8">
      <w:pPr>
        <w:spacing w:before="120" w:line="360" w:lineRule="auto"/>
        <w:jc w:val="center"/>
        <w:rPr>
          <w:rFonts w:ascii="Times New Roman" w:hAnsi="Times New Roman" w:cs="Times New Roman"/>
          <w:lang w:val="en-GB"/>
        </w:rPr>
      </w:pPr>
      <w:r w:rsidRPr="00816F64">
        <w:rPr>
          <w:noProof/>
          <w:lang w:eastAsia="ru-RU"/>
        </w:rPr>
        <w:drawing>
          <wp:inline distT="0" distB="0" distL="0" distR="0" wp14:anchorId="53E5F138" wp14:editId="3763D5F9">
            <wp:extent cx="4316819" cy="2420542"/>
            <wp:effectExtent l="0" t="0" r="762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extLst>
                        <a:ext uri="{BEBA8EAE-BF5A-486C-A8C5-ECC9F3942E4B}">
                          <a14:imgProps xmlns:a14="http://schemas.microsoft.com/office/drawing/2010/main">
                            <a14:imgLayer r:embed="rId93">
                              <a14:imgEffect>
                                <a14:sharpenSoften amount="50000"/>
                              </a14:imgEffect>
                            </a14:imgLayer>
                          </a14:imgProps>
                        </a:ext>
                      </a:extLst>
                    </a:blip>
                    <a:srcRect l="20835" t="19743" r="17142" b="24616"/>
                    <a:stretch/>
                  </pic:blipFill>
                  <pic:spPr bwMode="auto">
                    <a:xfrm>
                      <a:off x="0" y="0"/>
                      <a:ext cx="4318436" cy="2421449"/>
                    </a:xfrm>
                    <a:prstGeom prst="rect">
                      <a:avLst/>
                    </a:prstGeom>
                    <a:ln>
                      <a:noFill/>
                    </a:ln>
                    <a:extLst>
                      <a:ext uri="{53640926-AAD7-44D8-BBD7-CCE9431645EC}">
                        <a14:shadowObscured xmlns:a14="http://schemas.microsoft.com/office/drawing/2010/main"/>
                      </a:ext>
                    </a:extLst>
                  </pic:spPr>
                </pic:pic>
              </a:graphicData>
            </a:graphic>
          </wp:inline>
        </w:drawing>
      </w:r>
    </w:p>
    <w:p w:rsidR="006F06A8" w:rsidRPr="00816F64" w:rsidRDefault="00940426" w:rsidP="006F06A8">
      <w:pPr>
        <w:spacing w:before="120" w:line="360" w:lineRule="auto"/>
        <w:jc w:val="center"/>
        <w:rPr>
          <w:rFonts w:ascii="Times New Roman" w:hAnsi="Times New Roman" w:cs="Times New Roman"/>
          <w:i/>
          <w:sz w:val="28"/>
          <w:szCs w:val="28"/>
          <w:lang w:val="en-GB"/>
        </w:rPr>
      </w:pPr>
      <w:r w:rsidRPr="00816F64">
        <w:rPr>
          <w:rFonts w:ascii="Times New Roman" w:hAnsi="Times New Roman" w:cs="Times New Roman"/>
          <w:i/>
          <w:sz w:val="28"/>
          <w:szCs w:val="28"/>
          <w:lang w:val="en-GB"/>
        </w:rPr>
        <w:t>Res</w:t>
      </w:r>
      <w:r w:rsidR="006F06A8" w:rsidRPr="00816F64">
        <w:rPr>
          <w:rFonts w:ascii="Times New Roman" w:hAnsi="Times New Roman" w:cs="Times New Roman"/>
          <w:i/>
          <w:sz w:val="28"/>
          <w:szCs w:val="28"/>
          <w:lang w:val="en-GB"/>
        </w:rPr>
        <w:t>ource: National Statistics Bureau of the People’s Republic of China</w:t>
      </w:r>
      <w:r w:rsidRPr="00816F64">
        <w:rPr>
          <w:rFonts w:ascii="Times New Roman" w:hAnsi="Times New Roman" w:cs="Times New Roman"/>
          <w:i/>
          <w:sz w:val="28"/>
          <w:szCs w:val="28"/>
          <w:lang w:val="en-GB"/>
        </w:rPr>
        <w:t>, 2009</w:t>
      </w:r>
    </w:p>
    <w:p w:rsidR="006F06A8" w:rsidRPr="00816F64" w:rsidRDefault="006F06A8" w:rsidP="005518A1">
      <w:pPr>
        <w:jc w:val="right"/>
        <w:rPr>
          <w:rFonts w:ascii="Times New Roman" w:hAnsi="Times New Roman" w:cs="Times New Roman"/>
          <w:b/>
          <w:sz w:val="28"/>
          <w:szCs w:val="28"/>
          <w:lang w:val="en-GB"/>
        </w:rPr>
      </w:pPr>
    </w:p>
    <w:p w:rsidR="005518A1" w:rsidRPr="00816F64" w:rsidRDefault="005518A1" w:rsidP="00940426">
      <w:pPr>
        <w:rPr>
          <w:rFonts w:ascii="Times New Roman" w:eastAsia="TimesNewRoman" w:hAnsi="Times New Roman" w:cs="Times New Roman"/>
          <w:b/>
          <w:sz w:val="28"/>
          <w:szCs w:val="28"/>
          <w:lang w:val="en-GB"/>
        </w:rPr>
      </w:pPr>
      <w:r w:rsidRPr="00816F64">
        <w:rPr>
          <w:rFonts w:ascii="Times New Roman" w:eastAsia="TimesNewRoman" w:hAnsi="Times New Roman" w:cs="Times New Roman"/>
          <w:b/>
          <w:sz w:val="28"/>
          <w:szCs w:val="28"/>
          <w:lang w:val="en-GB"/>
        </w:rPr>
        <w:t>Ratio of public to private compensation per employee in different countries</w:t>
      </w:r>
    </w:p>
    <w:p w:rsidR="005518A1" w:rsidRPr="00816F64" w:rsidRDefault="005518A1" w:rsidP="00BC2413">
      <w:pPr>
        <w:autoSpaceDE w:val="0"/>
        <w:autoSpaceDN w:val="0"/>
        <w:adjustRightInd w:val="0"/>
        <w:spacing w:line="360" w:lineRule="auto"/>
        <w:jc w:val="center"/>
        <w:rPr>
          <w:rFonts w:ascii="Times New Roman" w:hAnsi="Times New Roman" w:cs="Times New Roman"/>
          <w:bCs/>
          <w:i/>
          <w:sz w:val="28"/>
          <w:szCs w:val="28"/>
          <w:lang w:val="en-GB"/>
        </w:rPr>
      </w:pPr>
      <w:r w:rsidRPr="00816F64">
        <w:rPr>
          <w:noProof/>
          <w:lang w:eastAsia="ru-RU"/>
        </w:rPr>
        <w:drawing>
          <wp:inline distT="0" distB="0" distL="0" distR="0" wp14:anchorId="0C148920" wp14:editId="0ADD5809">
            <wp:extent cx="5759450" cy="3004216"/>
            <wp:effectExtent l="0" t="0" r="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extLst>
                        <a:ext uri="{BEBA8EAE-BF5A-486C-A8C5-ECC9F3942E4B}">
                          <a14:imgProps xmlns:a14="http://schemas.microsoft.com/office/drawing/2010/main">
                            <a14:imgLayer r:embed="rId95">
                              <a14:imgEffect>
                                <a14:sharpenSoften amount="50000"/>
                              </a14:imgEffect>
                            </a14:imgLayer>
                          </a14:imgProps>
                        </a:ext>
                      </a:extLst>
                    </a:blip>
                    <a:srcRect l="31572" t="25384" r="12815" b="28205"/>
                    <a:stretch/>
                  </pic:blipFill>
                  <pic:spPr bwMode="auto">
                    <a:xfrm>
                      <a:off x="0" y="0"/>
                      <a:ext cx="5759450" cy="3004216"/>
                    </a:xfrm>
                    <a:prstGeom prst="rect">
                      <a:avLst/>
                    </a:prstGeom>
                    <a:ln>
                      <a:noFill/>
                    </a:ln>
                    <a:extLst>
                      <a:ext uri="{53640926-AAD7-44D8-BBD7-CCE9431645EC}">
                        <a14:shadowObscured xmlns:a14="http://schemas.microsoft.com/office/drawing/2010/main"/>
                      </a:ext>
                    </a:extLst>
                  </pic:spPr>
                </pic:pic>
              </a:graphicData>
            </a:graphic>
          </wp:inline>
        </w:drawing>
      </w:r>
    </w:p>
    <w:p w:rsidR="005518A1" w:rsidRPr="00816F64" w:rsidRDefault="005518A1" w:rsidP="005518A1">
      <w:pPr>
        <w:spacing w:before="120" w:line="360" w:lineRule="auto"/>
        <w:jc w:val="center"/>
        <w:rPr>
          <w:rFonts w:ascii="Times New Roman" w:hAnsi="Times New Roman" w:cs="Times New Roman"/>
          <w:i/>
          <w:sz w:val="28"/>
          <w:szCs w:val="28"/>
          <w:lang w:val="en-GB"/>
        </w:rPr>
      </w:pPr>
      <w:r w:rsidRPr="00816F64">
        <w:rPr>
          <w:rFonts w:ascii="Times New Roman" w:hAnsi="Times New Roman" w:cs="Times New Roman"/>
          <w:i/>
          <w:sz w:val="28"/>
          <w:szCs w:val="28"/>
          <w:lang w:val="en-GB"/>
        </w:rPr>
        <w:t>Resource: Giordano et al., 2011</w:t>
      </w:r>
    </w:p>
    <w:p w:rsidR="003E6C8E" w:rsidRPr="00816F64" w:rsidRDefault="003E6C8E" w:rsidP="005518A1">
      <w:pPr>
        <w:spacing w:before="120" w:line="360" w:lineRule="auto"/>
        <w:jc w:val="center"/>
        <w:rPr>
          <w:rFonts w:ascii="Times New Roman" w:hAnsi="Times New Roman" w:cs="Times New Roman"/>
          <w:i/>
          <w:sz w:val="28"/>
          <w:szCs w:val="28"/>
          <w:lang w:val="en-GB"/>
        </w:rPr>
      </w:pPr>
    </w:p>
    <w:p w:rsidR="003E6C8E" w:rsidRPr="00816F64" w:rsidRDefault="003E6C8E" w:rsidP="003E6C8E">
      <w:pPr>
        <w:autoSpaceDE w:val="0"/>
        <w:autoSpaceDN w:val="0"/>
        <w:adjustRightInd w:val="0"/>
        <w:spacing w:line="240" w:lineRule="auto"/>
        <w:ind w:firstLine="708"/>
        <w:jc w:val="center"/>
        <w:rPr>
          <w:rFonts w:ascii="Times New Roman" w:hAnsi="Times New Roman" w:cs="Times New Roman"/>
          <w:b/>
          <w:sz w:val="28"/>
          <w:szCs w:val="28"/>
          <w:lang w:val="en-GB"/>
        </w:rPr>
      </w:pPr>
    </w:p>
    <w:p w:rsidR="003E6C8E" w:rsidRPr="00816F64" w:rsidRDefault="003E6C8E" w:rsidP="003E6C8E">
      <w:pPr>
        <w:jc w:val="right"/>
        <w:rPr>
          <w:rFonts w:ascii="Times New Roman" w:hAnsi="Times New Roman" w:cs="Times New Roman"/>
          <w:b/>
          <w:sz w:val="28"/>
          <w:szCs w:val="28"/>
          <w:lang w:val="en-GB"/>
        </w:rPr>
      </w:pPr>
      <w:proofErr w:type="gramStart"/>
      <w:r w:rsidRPr="00816F64">
        <w:rPr>
          <w:rFonts w:ascii="Times New Roman" w:hAnsi="Times New Roman" w:cs="Times New Roman"/>
          <w:b/>
          <w:sz w:val="28"/>
          <w:szCs w:val="28"/>
          <w:lang w:val="en-GB"/>
        </w:rPr>
        <w:lastRenderedPageBreak/>
        <w:t>Appendix 5.</w:t>
      </w:r>
      <w:proofErr w:type="gramEnd"/>
    </w:p>
    <w:p w:rsidR="00806295" w:rsidRPr="00816F64" w:rsidRDefault="00806295" w:rsidP="00806295">
      <w:pPr>
        <w:autoSpaceDE w:val="0"/>
        <w:autoSpaceDN w:val="0"/>
        <w:adjustRightInd w:val="0"/>
        <w:spacing w:after="0" w:line="240" w:lineRule="auto"/>
        <w:jc w:val="cente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t>Ratios between average salaries of selected top public sector management positions and bottom of workforce pay spine in UK, 2000 – 2009</w:t>
      </w:r>
    </w:p>
    <w:p w:rsidR="003E6C8E" w:rsidRPr="00816F64" w:rsidRDefault="001B3ADF" w:rsidP="001B3ADF">
      <w:pPr>
        <w:autoSpaceDE w:val="0"/>
        <w:autoSpaceDN w:val="0"/>
        <w:adjustRightInd w:val="0"/>
        <w:spacing w:line="240" w:lineRule="auto"/>
        <w:jc w:val="center"/>
        <w:rPr>
          <w:rFonts w:ascii="Times New Roman" w:hAnsi="Times New Roman" w:cs="Times New Roman"/>
          <w:b/>
          <w:sz w:val="28"/>
          <w:szCs w:val="28"/>
          <w:lang w:val="en-GB"/>
        </w:rPr>
      </w:pPr>
      <w:r w:rsidRPr="00816F64">
        <w:rPr>
          <w:noProof/>
          <w:lang w:eastAsia="ru-RU"/>
        </w:rPr>
        <w:drawing>
          <wp:inline distT="0" distB="0" distL="0" distR="0" wp14:anchorId="688708B7" wp14:editId="1F663E35">
            <wp:extent cx="5858539" cy="376026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BEBA8EAE-BF5A-486C-A8C5-ECC9F3942E4B}">
                          <a14:imgProps xmlns:a14="http://schemas.microsoft.com/office/drawing/2010/main">
                            <a14:imgLayer r:embed="rId97">
                              <a14:imgEffect>
                                <a14:sharpenSoften amount="50000"/>
                              </a14:imgEffect>
                            </a14:imgLayer>
                          </a14:imgProps>
                        </a:ext>
                      </a:extLst>
                    </a:blip>
                    <a:srcRect l="14576" t="27452" r="33395" b="19119"/>
                    <a:stretch/>
                  </pic:blipFill>
                  <pic:spPr bwMode="auto">
                    <a:xfrm>
                      <a:off x="0" y="0"/>
                      <a:ext cx="5855087" cy="3758050"/>
                    </a:xfrm>
                    <a:prstGeom prst="rect">
                      <a:avLst/>
                    </a:prstGeom>
                    <a:ln>
                      <a:noFill/>
                    </a:ln>
                    <a:extLst>
                      <a:ext uri="{53640926-AAD7-44D8-BBD7-CCE9431645EC}">
                        <a14:shadowObscured xmlns:a14="http://schemas.microsoft.com/office/drawing/2010/main"/>
                      </a:ext>
                    </a:extLst>
                  </pic:spPr>
                </pic:pic>
              </a:graphicData>
            </a:graphic>
          </wp:inline>
        </w:drawing>
      </w:r>
    </w:p>
    <w:p w:rsidR="00806295" w:rsidRPr="00816F64" w:rsidRDefault="00806295" w:rsidP="00806295">
      <w:pPr>
        <w:autoSpaceDE w:val="0"/>
        <w:autoSpaceDN w:val="0"/>
        <w:adjustRightInd w:val="0"/>
        <w:spacing w:line="240" w:lineRule="auto"/>
        <w:jc w:val="center"/>
        <w:rPr>
          <w:rFonts w:ascii="Times New Roman" w:hAnsi="Times New Roman" w:cs="Times New Roman"/>
          <w:i/>
          <w:sz w:val="28"/>
          <w:szCs w:val="28"/>
          <w:lang w:val="en-GB"/>
        </w:rPr>
      </w:pPr>
      <w:r w:rsidRPr="00816F64">
        <w:rPr>
          <w:rFonts w:ascii="Times New Roman" w:hAnsi="Times New Roman" w:cs="Times New Roman"/>
          <w:i/>
          <w:sz w:val="28"/>
          <w:szCs w:val="28"/>
          <w:lang w:val="en-GB"/>
        </w:rPr>
        <w:t xml:space="preserve">Resource: </w:t>
      </w:r>
      <w:r w:rsidRPr="00816F64">
        <w:rPr>
          <w:rFonts w:ascii="Times New Roman" w:hAnsi="Times New Roman" w:cs="Times New Roman"/>
          <w:bCs/>
          <w:i/>
          <w:sz w:val="28"/>
          <w:szCs w:val="28"/>
          <w:lang w:val="en-GB"/>
        </w:rPr>
        <w:t>Hutton, 2011</w:t>
      </w:r>
    </w:p>
    <w:p w:rsidR="001B3ADF" w:rsidRPr="00816F64" w:rsidRDefault="001B3ADF">
      <w:pPr>
        <w:rPr>
          <w:rFonts w:ascii="Times New Roman" w:hAnsi="Times New Roman" w:cs="Times New Roman"/>
          <w:b/>
          <w:sz w:val="28"/>
          <w:szCs w:val="28"/>
          <w:lang w:val="en-GB"/>
        </w:rPr>
      </w:pPr>
      <w:r w:rsidRPr="00816F64">
        <w:rPr>
          <w:rFonts w:ascii="Times New Roman" w:hAnsi="Times New Roman" w:cs="Times New Roman"/>
          <w:b/>
          <w:sz w:val="28"/>
          <w:szCs w:val="28"/>
          <w:lang w:val="en-GB"/>
        </w:rPr>
        <w:br w:type="page"/>
      </w:r>
    </w:p>
    <w:p w:rsidR="001B3ADF" w:rsidRPr="00816F64" w:rsidRDefault="001B3ADF" w:rsidP="001B3ADF">
      <w:pPr>
        <w:jc w:val="right"/>
        <w:rPr>
          <w:rFonts w:ascii="Times New Roman" w:hAnsi="Times New Roman" w:cs="Times New Roman"/>
          <w:b/>
          <w:sz w:val="28"/>
          <w:szCs w:val="28"/>
          <w:lang w:val="en-GB"/>
        </w:rPr>
      </w:pPr>
      <w:proofErr w:type="gramStart"/>
      <w:r w:rsidRPr="00816F64">
        <w:rPr>
          <w:rFonts w:ascii="Times New Roman" w:hAnsi="Times New Roman" w:cs="Times New Roman"/>
          <w:b/>
          <w:sz w:val="28"/>
          <w:szCs w:val="28"/>
          <w:lang w:val="en-GB"/>
        </w:rPr>
        <w:lastRenderedPageBreak/>
        <w:t>Appendix 6.</w:t>
      </w:r>
      <w:proofErr w:type="gramEnd"/>
    </w:p>
    <w:p w:rsidR="003E6C8E" w:rsidRPr="00816F64" w:rsidRDefault="003E6C8E" w:rsidP="003E6C8E">
      <w:pPr>
        <w:autoSpaceDE w:val="0"/>
        <w:autoSpaceDN w:val="0"/>
        <w:adjustRightInd w:val="0"/>
        <w:spacing w:line="240" w:lineRule="auto"/>
        <w:ind w:firstLine="708"/>
        <w:jc w:val="center"/>
        <w:rPr>
          <w:rFonts w:ascii="Times New Roman" w:hAnsi="Times New Roman" w:cs="Times New Roman"/>
          <w:b/>
          <w:sz w:val="28"/>
          <w:szCs w:val="28"/>
          <w:lang w:val="en-GB"/>
        </w:rPr>
      </w:pPr>
      <w:r w:rsidRPr="00816F64">
        <w:rPr>
          <w:rFonts w:ascii="Times New Roman" w:hAnsi="Times New Roman" w:cs="Times New Roman"/>
          <w:b/>
          <w:sz w:val="28"/>
          <w:szCs w:val="28"/>
          <w:lang w:val="en-GB"/>
        </w:rPr>
        <w:t>Systematization of the main theories of pay differentiation, factors, types and possible ways of optimisation</w:t>
      </w:r>
    </w:p>
    <w:p w:rsidR="003E6C8E" w:rsidRPr="00816F64" w:rsidRDefault="003E6C8E" w:rsidP="003E6C8E">
      <w:pPr>
        <w:autoSpaceDE w:val="0"/>
        <w:autoSpaceDN w:val="0"/>
        <w:adjustRightInd w:val="0"/>
        <w:spacing w:line="240" w:lineRule="auto"/>
        <w:ind w:firstLine="708"/>
        <w:jc w:val="center"/>
        <w:rPr>
          <w:rFonts w:ascii="Times New Roman" w:hAnsi="Times New Roman" w:cs="Times New Roman"/>
          <w:b/>
          <w:sz w:val="28"/>
          <w:szCs w:val="28"/>
          <w:lang w:val="en-GB"/>
        </w:rPr>
      </w:pPr>
    </w:p>
    <w:tbl>
      <w:tblPr>
        <w:tblStyle w:val="af"/>
        <w:tblW w:w="0" w:type="auto"/>
        <w:tblLook w:val="04A0" w:firstRow="1" w:lastRow="0" w:firstColumn="1" w:lastColumn="0" w:noHBand="0" w:noVBand="1"/>
      </w:tblPr>
      <w:tblGrid>
        <w:gridCol w:w="1755"/>
        <w:gridCol w:w="1943"/>
        <w:gridCol w:w="3294"/>
        <w:gridCol w:w="2294"/>
      </w:tblGrid>
      <w:tr w:rsidR="003E39B5" w:rsidRPr="00816F64" w:rsidTr="00DA5595">
        <w:tc>
          <w:tcPr>
            <w:tcW w:w="0" w:type="auto"/>
            <w:vAlign w:val="center"/>
          </w:tcPr>
          <w:p w:rsidR="003E6C8E" w:rsidRPr="00816F64" w:rsidRDefault="003E6C8E" w:rsidP="00DA5595">
            <w:pPr>
              <w:jc w:val="center"/>
              <w:rPr>
                <w:rFonts w:ascii="Times New Roman" w:hAnsi="Times New Roman" w:cs="Times New Roman"/>
                <w:b/>
                <w:sz w:val="24"/>
                <w:szCs w:val="24"/>
                <w:lang w:val="en-GB"/>
              </w:rPr>
            </w:pPr>
            <w:r w:rsidRPr="00816F64">
              <w:rPr>
                <w:rFonts w:ascii="Times New Roman" w:hAnsi="Times New Roman" w:cs="Times New Roman"/>
                <w:b/>
                <w:sz w:val="24"/>
                <w:szCs w:val="24"/>
                <w:lang w:val="en-GB"/>
              </w:rPr>
              <w:t>Theories</w:t>
            </w:r>
          </w:p>
        </w:tc>
        <w:tc>
          <w:tcPr>
            <w:tcW w:w="1696" w:type="dxa"/>
            <w:vAlign w:val="center"/>
          </w:tcPr>
          <w:p w:rsidR="003E6C8E" w:rsidRPr="00816F64" w:rsidRDefault="003E6C8E" w:rsidP="00DA5595">
            <w:pPr>
              <w:jc w:val="center"/>
              <w:rPr>
                <w:rFonts w:ascii="Times New Roman" w:hAnsi="Times New Roman" w:cs="Times New Roman"/>
                <w:b/>
                <w:sz w:val="24"/>
                <w:szCs w:val="24"/>
                <w:lang w:val="en-GB"/>
              </w:rPr>
            </w:pPr>
            <w:r w:rsidRPr="00816F64">
              <w:rPr>
                <w:rFonts w:ascii="Times New Roman" w:hAnsi="Times New Roman" w:cs="Times New Roman"/>
                <w:b/>
                <w:sz w:val="24"/>
                <w:szCs w:val="24"/>
                <w:lang w:val="en-GB"/>
              </w:rPr>
              <w:t>Factors of pay differentiation</w:t>
            </w:r>
          </w:p>
        </w:tc>
        <w:tc>
          <w:tcPr>
            <w:tcW w:w="3294" w:type="dxa"/>
            <w:vAlign w:val="center"/>
          </w:tcPr>
          <w:p w:rsidR="003E6C8E" w:rsidRPr="00816F64" w:rsidRDefault="003E6C8E" w:rsidP="00DA5595">
            <w:pPr>
              <w:jc w:val="center"/>
              <w:rPr>
                <w:rFonts w:ascii="Times New Roman" w:hAnsi="Times New Roman" w:cs="Times New Roman"/>
                <w:b/>
                <w:sz w:val="24"/>
                <w:szCs w:val="24"/>
                <w:lang w:val="en-GB"/>
              </w:rPr>
            </w:pPr>
            <w:r w:rsidRPr="00816F64">
              <w:rPr>
                <w:rFonts w:ascii="Times New Roman" w:hAnsi="Times New Roman" w:cs="Times New Roman"/>
                <w:b/>
                <w:sz w:val="24"/>
                <w:szCs w:val="24"/>
                <w:lang w:val="en-GB"/>
              </w:rPr>
              <w:t>Types of pay differentiation</w:t>
            </w:r>
          </w:p>
        </w:tc>
        <w:tc>
          <w:tcPr>
            <w:tcW w:w="0" w:type="auto"/>
            <w:vAlign w:val="center"/>
          </w:tcPr>
          <w:p w:rsidR="003E6C8E" w:rsidRPr="00816F64" w:rsidRDefault="003E6C8E" w:rsidP="00DA5595">
            <w:pPr>
              <w:jc w:val="center"/>
              <w:rPr>
                <w:rFonts w:ascii="Times New Roman" w:hAnsi="Times New Roman" w:cs="Times New Roman"/>
                <w:b/>
                <w:sz w:val="24"/>
                <w:szCs w:val="24"/>
                <w:lang w:val="en-GB"/>
              </w:rPr>
            </w:pPr>
            <w:r w:rsidRPr="00816F64">
              <w:rPr>
                <w:rFonts w:ascii="Times New Roman" w:hAnsi="Times New Roman" w:cs="Times New Roman"/>
                <w:b/>
                <w:sz w:val="24"/>
                <w:szCs w:val="24"/>
                <w:lang w:val="en-GB"/>
              </w:rPr>
              <w:t>Possible ways of optimization</w:t>
            </w:r>
          </w:p>
        </w:tc>
      </w:tr>
      <w:tr w:rsidR="003E39B5" w:rsidRPr="006449D6" w:rsidTr="00EA3B87">
        <w:trPr>
          <w:trHeight w:val="776"/>
        </w:trPr>
        <w:tc>
          <w:tcPr>
            <w:tcW w:w="0" w:type="auto"/>
            <w:vMerge w:val="restart"/>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Human capital theory</w:t>
            </w:r>
          </w:p>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Glass ceiling theory</w:t>
            </w:r>
          </w:p>
        </w:tc>
        <w:tc>
          <w:tcPr>
            <w:tcW w:w="1696" w:type="dxa"/>
            <w:vMerge w:val="restart"/>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 xml:space="preserve">Age, gender, ethnicity, education, experience  </w:t>
            </w:r>
          </w:p>
        </w:tc>
        <w:tc>
          <w:tcPr>
            <w:tcW w:w="3294" w:type="dxa"/>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Gender pay differentiation</w:t>
            </w:r>
          </w:p>
        </w:tc>
        <w:tc>
          <w:tcPr>
            <w:tcW w:w="0" w:type="auto"/>
            <w:vMerge w:val="restart"/>
            <w:vAlign w:val="center"/>
          </w:tcPr>
          <w:p w:rsidR="003E6C8E" w:rsidRPr="00816F64" w:rsidRDefault="00EA3B87"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Minimal wages, E</w:t>
            </w:r>
            <w:r w:rsidR="003E6C8E" w:rsidRPr="00816F64">
              <w:rPr>
                <w:rFonts w:ascii="Times New Roman" w:hAnsi="Times New Roman" w:cs="Times New Roman"/>
                <w:sz w:val="24"/>
                <w:szCs w:val="24"/>
                <w:lang w:val="en-GB"/>
              </w:rPr>
              <w:t>qual pay policy,</w:t>
            </w:r>
          </w:p>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 xml:space="preserve">Flexibility of </w:t>
            </w:r>
            <w:r w:rsidR="00EA3B87" w:rsidRPr="00816F64">
              <w:rPr>
                <w:rFonts w:ascii="Times New Roman" w:hAnsi="Times New Roman" w:cs="Times New Roman"/>
                <w:sz w:val="24"/>
                <w:szCs w:val="24"/>
                <w:lang w:val="en-GB"/>
              </w:rPr>
              <w:t xml:space="preserve">working </w:t>
            </w:r>
            <w:r w:rsidRPr="00816F64">
              <w:rPr>
                <w:rFonts w:ascii="Times New Roman" w:hAnsi="Times New Roman" w:cs="Times New Roman"/>
                <w:sz w:val="24"/>
                <w:szCs w:val="24"/>
                <w:lang w:val="en-GB"/>
              </w:rPr>
              <w:t>conditions,</w:t>
            </w:r>
          </w:p>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Monitoring of pay practices</w:t>
            </w:r>
          </w:p>
        </w:tc>
      </w:tr>
      <w:tr w:rsidR="003E39B5" w:rsidRPr="00816F64" w:rsidTr="00EA3B87">
        <w:trPr>
          <w:trHeight w:val="847"/>
        </w:trPr>
        <w:tc>
          <w:tcPr>
            <w:tcW w:w="0" w:type="auto"/>
            <w:vMerge/>
            <w:vAlign w:val="center"/>
          </w:tcPr>
          <w:p w:rsidR="003E6C8E" w:rsidRPr="00816F64" w:rsidRDefault="003E6C8E" w:rsidP="00DA5595">
            <w:pPr>
              <w:rPr>
                <w:rFonts w:ascii="Times New Roman" w:hAnsi="Times New Roman" w:cs="Times New Roman"/>
                <w:sz w:val="24"/>
                <w:szCs w:val="24"/>
                <w:lang w:val="en-GB"/>
              </w:rPr>
            </w:pPr>
          </w:p>
        </w:tc>
        <w:tc>
          <w:tcPr>
            <w:tcW w:w="1696" w:type="dxa"/>
            <w:vMerge/>
            <w:vAlign w:val="center"/>
          </w:tcPr>
          <w:p w:rsidR="003E6C8E" w:rsidRPr="00816F64" w:rsidRDefault="003E6C8E" w:rsidP="00DA5595">
            <w:pPr>
              <w:rPr>
                <w:rFonts w:ascii="Times New Roman" w:hAnsi="Times New Roman" w:cs="Times New Roman"/>
                <w:sz w:val="24"/>
                <w:szCs w:val="24"/>
                <w:lang w:val="en-GB"/>
              </w:rPr>
            </w:pPr>
          </w:p>
        </w:tc>
        <w:tc>
          <w:tcPr>
            <w:tcW w:w="3294" w:type="dxa"/>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 xml:space="preserve">Racial (Ethnic) pay differentiation </w:t>
            </w:r>
          </w:p>
        </w:tc>
        <w:tc>
          <w:tcPr>
            <w:tcW w:w="0" w:type="auto"/>
            <w:vMerge/>
            <w:vAlign w:val="center"/>
          </w:tcPr>
          <w:p w:rsidR="003E6C8E" w:rsidRPr="00816F64" w:rsidRDefault="003E6C8E" w:rsidP="00DA5595">
            <w:pPr>
              <w:rPr>
                <w:rFonts w:ascii="Times New Roman" w:hAnsi="Times New Roman" w:cs="Times New Roman"/>
                <w:sz w:val="24"/>
                <w:szCs w:val="24"/>
                <w:lang w:val="en-GB"/>
              </w:rPr>
            </w:pPr>
          </w:p>
        </w:tc>
      </w:tr>
      <w:tr w:rsidR="003E39B5" w:rsidRPr="00816F64" w:rsidTr="00DA5595">
        <w:tc>
          <w:tcPr>
            <w:tcW w:w="0" w:type="auto"/>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Compensating differences theory</w:t>
            </w:r>
          </w:p>
        </w:tc>
        <w:tc>
          <w:tcPr>
            <w:tcW w:w="1696" w:type="dxa"/>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Risk, image, prestige, stability, working conditions, region, territory</w:t>
            </w:r>
          </w:p>
        </w:tc>
        <w:tc>
          <w:tcPr>
            <w:tcW w:w="3294" w:type="dxa"/>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Interregional pay differentiation</w:t>
            </w:r>
          </w:p>
        </w:tc>
        <w:tc>
          <w:tcPr>
            <w:tcW w:w="0" w:type="auto"/>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Regional coefficients</w:t>
            </w:r>
          </w:p>
        </w:tc>
      </w:tr>
      <w:tr w:rsidR="003E39B5" w:rsidRPr="00816F64" w:rsidTr="00DA5595">
        <w:tc>
          <w:tcPr>
            <w:tcW w:w="0" w:type="auto"/>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Opportunity cost theory</w:t>
            </w:r>
          </w:p>
        </w:tc>
        <w:tc>
          <w:tcPr>
            <w:tcW w:w="1696" w:type="dxa"/>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Occupation, sector of economy, industry, skills, education, competencies</w:t>
            </w:r>
          </w:p>
        </w:tc>
        <w:tc>
          <w:tcPr>
            <w:tcW w:w="3294" w:type="dxa"/>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Sectorial (occupational) pay differentiation</w:t>
            </w:r>
          </w:p>
        </w:tc>
        <w:tc>
          <w:tcPr>
            <w:tcW w:w="0" w:type="auto"/>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Market supplements,</w:t>
            </w:r>
          </w:p>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Wage indexation</w:t>
            </w:r>
          </w:p>
        </w:tc>
      </w:tr>
      <w:tr w:rsidR="003E39B5" w:rsidRPr="006449D6" w:rsidTr="00DA5595">
        <w:tc>
          <w:tcPr>
            <w:tcW w:w="0" w:type="auto"/>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Effective wage theory</w:t>
            </w:r>
          </w:p>
        </w:tc>
        <w:tc>
          <w:tcPr>
            <w:tcW w:w="1696" w:type="dxa"/>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Psychological factors, health, attitudes, perceptions, expectations, morale, interrelationships, values, ethics</w:t>
            </w:r>
          </w:p>
        </w:tc>
        <w:tc>
          <w:tcPr>
            <w:tcW w:w="3294" w:type="dxa"/>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Psychological pay differentiation</w:t>
            </w:r>
          </w:p>
        </w:tc>
        <w:tc>
          <w:tcPr>
            <w:tcW w:w="0" w:type="auto"/>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Personal involvement (collective bargaining)</w:t>
            </w:r>
            <w:r w:rsidR="003E39B5" w:rsidRPr="00816F64">
              <w:rPr>
                <w:rFonts w:ascii="Times New Roman" w:hAnsi="Times New Roman" w:cs="Times New Roman"/>
                <w:sz w:val="24"/>
                <w:szCs w:val="24"/>
                <w:lang w:val="en-GB"/>
              </w:rPr>
              <w:t>, Transparency and accountability of wage setting process</w:t>
            </w:r>
          </w:p>
        </w:tc>
      </w:tr>
      <w:tr w:rsidR="003E39B5" w:rsidRPr="00816F64" w:rsidTr="00DA5595">
        <w:tc>
          <w:tcPr>
            <w:tcW w:w="0" w:type="auto"/>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w:t>
            </w:r>
          </w:p>
        </w:tc>
        <w:tc>
          <w:tcPr>
            <w:tcW w:w="1696" w:type="dxa"/>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Level of job position</w:t>
            </w:r>
          </w:p>
        </w:tc>
        <w:tc>
          <w:tcPr>
            <w:tcW w:w="3294" w:type="dxa"/>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 xml:space="preserve">Vertical (hierarchical) pay differentiation </w:t>
            </w:r>
          </w:p>
        </w:tc>
        <w:tc>
          <w:tcPr>
            <w:tcW w:w="0" w:type="auto"/>
            <w:vAlign w:val="center"/>
          </w:tcPr>
          <w:p w:rsidR="00EA3B87" w:rsidRPr="00816F64" w:rsidRDefault="003E6C8E" w:rsidP="00EA3B87">
            <w:pPr>
              <w:rPr>
                <w:rFonts w:ascii="Times New Roman" w:hAnsi="Times New Roman" w:cs="Times New Roman"/>
                <w:sz w:val="24"/>
                <w:szCs w:val="24"/>
                <w:lang w:val="en-GB"/>
              </w:rPr>
            </w:pPr>
            <w:r w:rsidRPr="00816F64">
              <w:rPr>
                <w:rFonts w:ascii="Times New Roman" w:hAnsi="Times New Roman" w:cs="Times New Roman"/>
                <w:sz w:val="24"/>
                <w:szCs w:val="24"/>
                <w:lang w:val="en-GB"/>
              </w:rPr>
              <w:t>Different types of pay systems</w:t>
            </w:r>
            <w:r w:rsidR="00EA3B87" w:rsidRPr="00816F64">
              <w:rPr>
                <w:rFonts w:ascii="Times New Roman" w:hAnsi="Times New Roman" w:cs="Times New Roman"/>
                <w:sz w:val="24"/>
                <w:szCs w:val="24"/>
                <w:lang w:val="en-GB"/>
              </w:rPr>
              <w:t>,</w:t>
            </w:r>
          </w:p>
          <w:p w:rsidR="00EA3B87" w:rsidRPr="00816F64" w:rsidRDefault="00EA3B87" w:rsidP="00EA3B87">
            <w:pPr>
              <w:rPr>
                <w:rFonts w:ascii="Times New Roman" w:hAnsi="Times New Roman" w:cs="Times New Roman"/>
                <w:sz w:val="24"/>
                <w:szCs w:val="24"/>
                <w:lang w:val="en-GB"/>
              </w:rPr>
            </w:pPr>
            <w:r w:rsidRPr="00816F64">
              <w:rPr>
                <w:rFonts w:ascii="Times New Roman" w:hAnsi="Times New Roman" w:cs="Times New Roman"/>
                <w:bCs/>
                <w:sz w:val="24"/>
                <w:szCs w:val="24"/>
                <w:lang w:val="en-GB"/>
              </w:rPr>
              <w:t>Talent management</w:t>
            </w:r>
          </w:p>
        </w:tc>
      </w:tr>
      <w:tr w:rsidR="003E39B5" w:rsidRPr="00816F64" w:rsidTr="00DA5595">
        <w:tc>
          <w:tcPr>
            <w:tcW w:w="0" w:type="auto"/>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w:t>
            </w:r>
          </w:p>
        </w:tc>
        <w:tc>
          <w:tcPr>
            <w:tcW w:w="1696" w:type="dxa"/>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Peculiarities of organization (structural effect)</w:t>
            </w:r>
          </w:p>
        </w:tc>
        <w:tc>
          <w:tcPr>
            <w:tcW w:w="3294" w:type="dxa"/>
            <w:vAlign w:val="center"/>
          </w:tcPr>
          <w:p w:rsidR="003E6C8E" w:rsidRPr="00816F64" w:rsidRDefault="003E6C8E" w:rsidP="00DA5595">
            <w:pPr>
              <w:rPr>
                <w:rFonts w:ascii="Times New Roman" w:hAnsi="Times New Roman" w:cs="Times New Roman"/>
                <w:sz w:val="24"/>
                <w:szCs w:val="24"/>
                <w:lang w:val="en-GB"/>
              </w:rPr>
            </w:pPr>
            <w:r w:rsidRPr="00816F64">
              <w:rPr>
                <w:rFonts w:ascii="Times New Roman" w:hAnsi="Times New Roman" w:cs="Times New Roman"/>
                <w:sz w:val="24"/>
                <w:szCs w:val="24"/>
                <w:lang w:val="en-GB"/>
              </w:rPr>
              <w:t xml:space="preserve">Horizontal pay differentiation </w:t>
            </w:r>
          </w:p>
        </w:tc>
        <w:tc>
          <w:tcPr>
            <w:tcW w:w="0" w:type="auto"/>
            <w:vAlign w:val="center"/>
          </w:tcPr>
          <w:p w:rsidR="003E6C8E" w:rsidRPr="00816F64" w:rsidRDefault="003E6C8E" w:rsidP="00EA3B87">
            <w:pPr>
              <w:rPr>
                <w:rFonts w:ascii="Times New Roman" w:hAnsi="Times New Roman" w:cs="Times New Roman"/>
                <w:sz w:val="24"/>
                <w:szCs w:val="24"/>
                <w:lang w:val="en-GB"/>
              </w:rPr>
            </w:pPr>
            <w:r w:rsidRPr="00816F64">
              <w:rPr>
                <w:rFonts w:ascii="Times New Roman" w:hAnsi="Times New Roman" w:cs="Times New Roman"/>
                <w:sz w:val="24"/>
                <w:szCs w:val="24"/>
                <w:lang w:val="en-GB"/>
              </w:rPr>
              <w:t>PRP</w:t>
            </w:r>
          </w:p>
        </w:tc>
      </w:tr>
    </w:tbl>
    <w:p w:rsidR="003E6C8E" w:rsidRPr="00816F64" w:rsidRDefault="003E6C8E" w:rsidP="003E6C8E">
      <w:pPr>
        <w:autoSpaceDE w:val="0"/>
        <w:autoSpaceDN w:val="0"/>
        <w:adjustRightInd w:val="0"/>
        <w:spacing w:line="360" w:lineRule="auto"/>
        <w:ind w:firstLine="708"/>
        <w:jc w:val="both"/>
        <w:rPr>
          <w:rFonts w:ascii="Times New Roman" w:eastAsia="TimesNewRomanPSMT" w:hAnsi="Times New Roman" w:cs="Times New Roman"/>
          <w:sz w:val="28"/>
          <w:szCs w:val="28"/>
          <w:lang w:val="en-GB"/>
        </w:rPr>
      </w:pPr>
    </w:p>
    <w:p w:rsidR="003E6C8E" w:rsidRPr="00816F64" w:rsidRDefault="003E6C8E" w:rsidP="005518A1">
      <w:pPr>
        <w:spacing w:before="120" w:line="360" w:lineRule="auto"/>
        <w:jc w:val="center"/>
        <w:rPr>
          <w:rFonts w:ascii="Times New Roman" w:hAnsi="Times New Roman" w:cs="Times New Roman"/>
          <w:i/>
          <w:sz w:val="28"/>
          <w:szCs w:val="28"/>
          <w:lang w:val="en-GB"/>
        </w:rPr>
      </w:pPr>
    </w:p>
    <w:p w:rsidR="00DA5595" w:rsidRPr="00816F64" w:rsidRDefault="00DA5595">
      <w:pPr>
        <w:rPr>
          <w:rFonts w:ascii="Times New Roman" w:hAnsi="Times New Roman" w:cs="Times New Roman"/>
          <w:b/>
          <w:sz w:val="28"/>
          <w:szCs w:val="28"/>
          <w:lang w:val="en-GB"/>
        </w:rPr>
      </w:pPr>
      <w:r w:rsidRPr="00816F64">
        <w:rPr>
          <w:rFonts w:ascii="Times New Roman" w:hAnsi="Times New Roman" w:cs="Times New Roman"/>
          <w:b/>
          <w:sz w:val="28"/>
          <w:szCs w:val="28"/>
          <w:lang w:val="en-GB"/>
        </w:rPr>
        <w:br w:type="page"/>
      </w:r>
    </w:p>
    <w:p w:rsidR="00DA5595" w:rsidRPr="00816F64" w:rsidRDefault="00DA5595" w:rsidP="00796E45">
      <w:pPr>
        <w:spacing w:line="240" w:lineRule="auto"/>
        <w:jc w:val="right"/>
        <w:rPr>
          <w:rFonts w:ascii="Times New Roman" w:hAnsi="Times New Roman" w:cs="Times New Roman"/>
          <w:b/>
          <w:sz w:val="28"/>
          <w:szCs w:val="28"/>
          <w:lang w:val="en-GB"/>
        </w:rPr>
      </w:pPr>
      <w:proofErr w:type="gramStart"/>
      <w:r w:rsidRPr="00816F64">
        <w:rPr>
          <w:rFonts w:ascii="Times New Roman" w:hAnsi="Times New Roman" w:cs="Times New Roman"/>
          <w:b/>
          <w:sz w:val="28"/>
          <w:szCs w:val="28"/>
          <w:lang w:val="en-GB"/>
        </w:rPr>
        <w:lastRenderedPageBreak/>
        <w:t>Append</w:t>
      </w:r>
      <w:r w:rsidR="00E7098B" w:rsidRPr="00816F64">
        <w:rPr>
          <w:rFonts w:ascii="Times New Roman" w:hAnsi="Times New Roman" w:cs="Times New Roman"/>
          <w:b/>
          <w:sz w:val="28"/>
          <w:szCs w:val="28"/>
          <w:lang w:val="en-GB"/>
        </w:rPr>
        <w:t>ix</w:t>
      </w:r>
      <w:r w:rsidRPr="00816F64">
        <w:rPr>
          <w:rFonts w:ascii="Times New Roman" w:hAnsi="Times New Roman" w:cs="Times New Roman"/>
          <w:b/>
          <w:sz w:val="28"/>
          <w:szCs w:val="28"/>
          <w:lang w:val="en-GB"/>
        </w:rPr>
        <w:t xml:space="preserve"> 7.</w:t>
      </w:r>
      <w:proofErr w:type="gramEnd"/>
    </w:p>
    <w:p w:rsidR="002F7E42" w:rsidRPr="00816F64" w:rsidRDefault="002F7E42" w:rsidP="002F7E42">
      <w:pPr>
        <w:pStyle w:val="2"/>
        <w:spacing w:after="240" w:line="240" w:lineRule="auto"/>
        <w:ind w:left="0"/>
        <w:jc w:val="center"/>
        <w:rPr>
          <w:rFonts w:ascii="Times New Roman" w:hAnsi="Times New Roman" w:cs="Times New Roman"/>
          <w:b/>
          <w:sz w:val="28"/>
          <w:szCs w:val="28"/>
        </w:rPr>
      </w:pPr>
      <w:r w:rsidRPr="00816F64">
        <w:rPr>
          <w:rFonts w:ascii="Times New Roman" w:hAnsi="Times New Roman" w:cs="Times New Roman"/>
          <w:b/>
          <w:sz w:val="28"/>
          <w:szCs w:val="28"/>
        </w:rPr>
        <w:t xml:space="preserve">The average monthly </w:t>
      </w:r>
      <w:r w:rsidR="00B922CE" w:rsidRPr="00816F64">
        <w:rPr>
          <w:rFonts w:ascii="Times New Roman" w:hAnsi="Times New Roman" w:cs="Times New Roman"/>
          <w:b/>
          <w:sz w:val="28"/>
          <w:szCs w:val="28"/>
        </w:rPr>
        <w:t>pay of M</w:t>
      </w:r>
      <w:r w:rsidRPr="00816F64">
        <w:rPr>
          <w:rFonts w:ascii="Times New Roman" w:hAnsi="Times New Roman" w:cs="Times New Roman"/>
          <w:b/>
          <w:sz w:val="28"/>
          <w:szCs w:val="28"/>
        </w:rPr>
        <w:t xml:space="preserve">unicipal civil servants by groups of civil service’ positions, </w:t>
      </w:r>
      <w:proofErr w:type="spellStart"/>
      <w:r w:rsidRPr="00816F64">
        <w:rPr>
          <w:rFonts w:ascii="Times New Roman" w:hAnsi="Times New Roman" w:cs="Times New Roman"/>
          <w:b/>
          <w:sz w:val="28"/>
          <w:szCs w:val="28"/>
        </w:rPr>
        <w:t>rubles</w:t>
      </w:r>
      <w:proofErr w:type="spellEnd"/>
      <w:r w:rsidRPr="00816F64">
        <w:rPr>
          <w:rFonts w:ascii="Times New Roman" w:hAnsi="Times New Roman" w:cs="Times New Roman"/>
          <w:b/>
          <w:sz w:val="28"/>
          <w:szCs w:val="28"/>
        </w:rPr>
        <w:t xml:space="preserve"> per civil servant (2011)</w:t>
      </w:r>
    </w:p>
    <w:tbl>
      <w:tblPr>
        <w:tblW w:w="9340" w:type="dxa"/>
        <w:tblInd w:w="93" w:type="dxa"/>
        <w:tblLook w:val="04A0" w:firstRow="1" w:lastRow="0" w:firstColumn="1" w:lastColumn="0" w:noHBand="0" w:noVBand="1"/>
      </w:tblPr>
      <w:tblGrid>
        <w:gridCol w:w="3580"/>
        <w:gridCol w:w="716"/>
        <w:gridCol w:w="1038"/>
        <w:gridCol w:w="1037"/>
        <w:gridCol w:w="1037"/>
        <w:gridCol w:w="1037"/>
        <w:gridCol w:w="1037"/>
      </w:tblGrid>
      <w:tr w:rsidR="002F7E42" w:rsidRPr="006449D6" w:rsidTr="002F7E42">
        <w:trPr>
          <w:trHeight w:val="300"/>
        </w:trPr>
        <w:tc>
          <w:tcPr>
            <w:tcW w:w="358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center"/>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 </w:t>
            </w:r>
          </w:p>
        </w:tc>
        <w:tc>
          <w:tcPr>
            <w:tcW w:w="5760" w:type="dxa"/>
            <w:gridSpan w:val="6"/>
            <w:tcBorders>
              <w:top w:val="single" w:sz="4" w:space="0" w:color="auto"/>
              <w:left w:val="nil"/>
              <w:bottom w:val="single" w:sz="4" w:space="0" w:color="auto"/>
              <w:right w:val="single" w:sz="4" w:space="0" w:color="auto"/>
            </w:tcBorders>
            <w:shd w:val="clear" w:color="auto" w:fill="auto"/>
            <w:hideMark/>
          </w:tcPr>
          <w:p w:rsidR="002F7E42" w:rsidRPr="00816F64" w:rsidRDefault="002F7E42" w:rsidP="002F7E42">
            <w:pPr>
              <w:spacing w:after="0" w:line="240" w:lineRule="auto"/>
              <w:jc w:val="center"/>
              <w:rPr>
                <w:rFonts w:ascii="Times New Roman" w:eastAsia="Times New Roman" w:hAnsi="Times New Roman" w:cs="Times New Roman"/>
                <w:i/>
                <w:iCs/>
                <w:sz w:val="20"/>
                <w:szCs w:val="20"/>
                <w:lang w:val="en-GB" w:eastAsia="ru-RU"/>
              </w:rPr>
            </w:pPr>
            <w:r w:rsidRPr="00816F64">
              <w:rPr>
                <w:rFonts w:ascii="Times New Roman" w:eastAsia="Times New Roman" w:hAnsi="Times New Roman" w:cs="Times New Roman"/>
                <w:i/>
                <w:iCs/>
                <w:sz w:val="20"/>
                <w:szCs w:val="20"/>
                <w:lang w:val="en-GB" w:eastAsia="ru-RU"/>
              </w:rPr>
              <w:t xml:space="preserve">The average </w:t>
            </w:r>
            <w:proofErr w:type="spellStart"/>
            <w:r w:rsidRPr="00816F64">
              <w:rPr>
                <w:rFonts w:ascii="Times New Roman" w:eastAsia="Times New Roman" w:hAnsi="Times New Roman" w:cs="Times New Roman"/>
                <w:i/>
                <w:iCs/>
                <w:sz w:val="20"/>
                <w:szCs w:val="20"/>
                <w:lang w:val="en-GB" w:eastAsia="ru-RU"/>
              </w:rPr>
              <w:t>mounthly</w:t>
            </w:r>
            <w:proofErr w:type="spellEnd"/>
            <w:r w:rsidRPr="00816F64">
              <w:rPr>
                <w:rFonts w:ascii="Times New Roman" w:eastAsia="Times New Roman" w:hAnsi="Times New Roman" w:cs="Times New Roman"/>
                <w:i/>
                <w:iCs/>
                <w:sz w:val="20"/>
                <w:szCs w:val="20"/>
                <w:lang w:val="en-GB" w:eastAsia="ru-RU"/>
              </w:rPr>
              <w:t xml:space="preserve"> pay salary</w:t>
            </w:r>
          </w:p>
        </w:tc>
      </w:tr>
      <w:tr w:rsidR="002F7E42" w:rsidRPr="006449D6" w:rsidTr="002F7E42">
        <w:trPr>
          <w:trHeight w:val="300"/>
        </w:trPr>
        <w:tc>
          <w:tcPr>
            <w:tcW w:w="3580" w:type="dxa"/>
            <w:vMerge/>
            <w:tcBorders>
              <w:top w:val="single" w:sz="4" w:space="0" w:color="auto"/>
              <w:left w:val="single" w:sz="4" w:space="0" w:color="auto"/>
              <w:bottom w:val="single" w:sz="4" w:space="0" w:color="auto"/>
              <w:right w:val="single" w:sz="4" w:space="0" w:color="auto"/>
            </w:tcBorders>
            <w:vAlign w:val="center"/>
            <w:hideMark/>
          </w:tcPr>
          <w:p w:rsidR="002F7E42" w:rsidRPr="00816F64" w:rsidRDefault="002F7E42" w:rsidP="002F7E42">
            <w:pPr>
              <w:spacing w:after="0" w:line="240" w:lineRule="auto"/>
              <w:rPr>
                <w:rFonts w:ascii="Times New Roman" w:eastAsia="Times New Roman" w:hAnsi="Times New Roman" w:cs="Times New Roman"/>
                <w:sz w:val="20"/>
                <w:szCs w:val="20"/>
                <w:lang w:val="en-GB" w:eastAsia="ru-RU"/>
              </w:rPr>
            </w:pPr>
          </w:p>
        </w:tc>
        <w:tc>
          <w:tcPr>
            <w:tcW w:w="57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F7E42" w:rsidRPr="00816F64" w:rsidRDefault="002F7E42" w:rsidP="002F7E42">
            <w:pPr>
              <w:spacing w:after="0" w:line="240" w:lineRule="auto"/>
              <w:jc w:val="center"/>
              <w:rPr>
                <w:rFonts w:ascii="Times New Roman" w:eastAsia="Times New Roman" w:hAnsi="Times New Roman" w:cs="Times New Roman"/>
                <w:i/>
                <w:iCs/>
                <w:sz w:val="20"/>
                <w:szCs w:val="20"/>
                <w:lang w:val="en-GB" w:eastAsia="ru-RU"/>
              </w:rPr>
            </w:pPr>
            <w:r w:rsidRPr="00816F64">
              <w:rPr>
                <w:rFonts w:ascii="Times New Roman" w:eastAsia="Times New Roman" w:hAnsi="Times New Roman" w:cs="Times New Roman"/>
                <w:i/>
                <w:iCs/>
                <w:sz w:val="20"/>
                <w:szCs w:val="20"/>
                <w:lang w:val="en-GB" w:eastAsia="ru-RU"/>
              </w:rPr>
              <w:t>total</w:t>
            </w:r>
          </w:p>
        </w:tc>
        <w:tc>
          <w:tcPr>
            <w:tcW w:w="5186" w:type="dxa"/>
            <w:gridSpan w:val="5"/>
            <w:tcBorders>
              <w:top w:val="single" w:sz="4" w:space="0" w:color="auto"/>
              <w:left w:val="nil"/>
              <w:bottom w:val="single" w:sz="4" w:space="0" w:color="auto"/>
              <w:right w:val="single" w:sz="4" w:space="0" w:color="auto"/>
            </w:tcBorders>
            <w:shd w:val="clear" w:color="auto" w:fill="auto"/>
            <w:noWrap/>
            <w:hideMark/>
          </w:tcPr>
          <w:p w:rsidR="002F7E42" w:rsidRPr="00816F64" w:rsidRDefault="002F7E42" w:rsidP="002F7E42">
            <w:pPr>
              <w:spacing w:after="0" w:line="240" w:lineRule="auto"/>
              <w:jc w:val="center"/>
              <w:rPr>
                <w:rFonts w:ascii="Times New Roman" w:eastAsia="Times New Roman" w:hAnsi="Times New Roman" w:cs="Times New Roman"/>
                <w:i/>
                <w:iCs/>
                <w:sz w:val="20"/>
                <w:szCs w:val="20"/>
                <w:lang w:val="en-GB" w:eastAsia="ru-RU"/>
              </w:rPr>
            </w:pPr>
            <w:r w:rsidRPr="00816F64">
              <w:rPr>
                <w:rFonts w:ascii="Times New Roman" w:eastAsia="Times New Roman" w:hAnsi="Times New Roman" w:cs="Times New Roman"/>
                <w:i/>
                <w:iCs/>
                <w:sz w:val="20"/>
                <w:szCs w:val="20"/>
                <w:lang w:val="en-GB" w:eastAsia="ru-RU"/>
              </w:rPr>
              <w:t>by groups of civil service' positions in FEBs</w:t>
            </w:r>
          </w:p>
        </w:tc>
      </w:tr>
      <w:tr w:rsidR="002F7E42" w:rsidRPr="00816F64" w:rsidTr="002F7E42">
        <w:trPr>
          <w:trHeight w:val="600"/>
        </w:trPr>
        <w:tc>
          <w:tcPr>
            <w:tcW w:w="3580" w:type="dxa"/>
            <w:vMerge/>
            <w:tcBorders>
              <w:top w:val="single" w:sz="4" w:space="0" w:color="auto"/>
              <w:left w:val="single" w:sz="4" w:space="0" w:color="auto"/>
              <w:bottom w:val="single" w:sz="4" w:space="0" w:color="auto"/>
              <w:right w:val="single" w:sz="4" w:space="0" w:color="auto"/>
            </w:tcBorders>
            <w:vAlign w:val="center"/>
            <w:hideMark/>
          </w:tcPr>
          <w:p w:rsidR="002F7E42" w:rsidRPr="00816F64" w:rsidRDefault="002F7E42" w:rsidP="002F7E42">
            <w:pPr>
              <w:spacing w:after="0" w:line="240" w:lineRule="auto"/>
              <w:rPr>
                <w:rFonts w:ascii="Times New Roman" w:eastAsia="Times New Roman" w:hAnsi="Times New Roman" w:cs="Times New Roman"/>
                <w:sz w:val="20"/>
                <w:szCs w:val="20"/>
                <w:lang w:val="en-GB" w:eastAsia="ru-RU"/>
              </w:rPr>
            </w:pPr>
          </w:p>
        </w:tc>
        <w:tc>
          <w:tcPr>
            <w:tcW w:w="574" w:type="dxa"/>
            <w:vMerge/>
            <w:tcBorders>
              <w:top w:val="nil"/>
              <w:left w:val="single" w:sz="4" w:space="0" w:color="auto"/>
              <w:bottom w:val="single" w:sz="4" w:space="0" w:color="auto"/>
              <w:right w:val="single" w:sz="4" w:space="0" w:color="auto"/>
            </w:tcBorders>
            <w:vAlign w:val="center"/>
            <w:hideMark/>
          </w:tcPr>
          <w:p w:rsidR="002F7E42" w:rsidRPr="00816F64" w:rsidRDefault="002F7E42" w:rsidP="002F7E42">
            <w:pPr>
              <w:spacing w:after="0" w:line="240" w:lineRule="auto"/>
              <w:rPr>
                <w:rFonts w:ascii="Times New Roman" w:eastAsia="Times New Roman" w:hAnsi="Times New Roman" w:cs="Times New Roman"/>
                <w:i/>
                <w:iCs/>
                <w:sz w:val="20"/>
                <w:szCs w:val="20"/>
                <w:lang w:val="en-GB" w:eastAsia="ru-RU"/>
              </w:rPr>
            </w:pPr>
          </w:p>
        </w:tc>
        <w:tc>
          <w:tcPr>
            <w:tcW w:w="1038" w:type="dxa"/>
            <w:tcBorders>
              <w:top w:val="nil"/>
              <w:left w:val="nil"/>
              <w:bottom w:val="single" w:sz="4" w:space="0" w:color="auto"/>
              <w:right w:val="single" w:sz="4" w:space="0" w:color="auto"/>
            </w:tcBorders>
            <w:shd w:val="clear" w:color="auto" w:fill="auto"/>
            <w:vAlign w:val="center"/>
            <w:hideMark/>
          </w:tcPr>
          <w:p w:rsidR="002F7E42" w:rsidRPr="00816F64" w:rsidRDefault="002F7E42" w:rsidP="002F7E42">
            <w:pPr>
              <w:spacing w:after="0" w:line="240" w:lineRule="auto"/>
              <w:jc w:val="center"/>
              <w:rPr>
                <w:rFonts w:ascii="Times New Roman" w:eastAsia="Times New Roman" w:hAnsi="Times New Roman" w:cs="Times New Roman"/>
                <w:color w:val="000000"/>
                <w:sz w:val="24"/>
                <w:szCs w:val="24"/>
                <w:lang w:val="en-GB" w:eastAsia="ru-RU"/>
              </w:rPr>
            </w:pPr>
            <w:r w:rsidRPr="00816F64">
              <w:rPr>
                <w:rFonts w:ascii="Times New Roman" w:eastAsia="Times New Roman" w:hAnsi="Times New Roman" w:cs="Times New Roman"/>
                <w:color w:val="000000"/>
                <w:sz w:val="24"/>
                <w:szCs w:val="24"/>
                <w:lang w:val="en-GB" w:eastAsia="ru-RU"/>
              </w:rPr>
              <w:t>Senior staff</w:t>
            </w:r>
          </w:p>
        </w:tc>
        <w:tc>
          <w:tcPr>
            <w:tcW w:w="1037" w:type="dxa"/>
            <w:tcBorders>
              <w:top w:val="nil"/>
              <w:left w:val="nil"/>
              <w:bottom w:val="single" w:sz="4" w:space="0" w:color="auto"/>
              <w:right w:val="single" w:sz="4" w:space="0" w:color="auto"/>
            </w:tcBorders>
            <w:shd w:val="clear" w:color="auto" w:fill="auto"/>
            <w:vAlign w:val="center"/>
            <w:hideMark/>
          </w:tcPr>
          <w:p w:rsidR="002F7E42" w:rsidRPr="00816F64" w:rsidRDefault="002F7E42" w:rsidP="002F7E42">
            <w:pPr>
              <w:spacing w:after="0" w:line="240" w:lineRule="auto"/>
              <w:jc w:val="center"/>
              <w:rPr>
                <w:rFonts w:ascii="Times New Roman" w:eastAsia="Times New Roman" w:hAnsi="Times New Roman" w:cs="Times New Roman"/>
                <w:color w:val="000000"/>
                <w:sz w:val="24"/>
                <w:szCs w:val="24"/>
                <w:lang w:val="en-GB" w:eastAsia="ru-RU"/>
              </w:rPr>
            </w:pPr>
            <w:r w:rsidRPr="00816F64">
              <w:rPr>
                <w:rFonts w:ascii="Times New Roman" w:eastAsia="Times New Roman" w:hAnsi="Times New Roman" w:cs="Times New Roman"/>
                <w:color w:val="000000"/>
                <w:sz w:val="24"/>
                <w:szCs w:val="24"/>
                <w:lang w:val="en-GB" w:eastAsia="ru-RU"/>
              </w:rPr>
              <w:t xml:space="preserve">Chief officers </w:t>
            </w:r>
          </w:p>
        </w:tc>
        <w:tc>
          <w:tcPr>
            <w:tcW w:w="1037" w:type="dxa"/>
            <w:tcBorders>
              <w:top w:val="nil"/>
              <w:left w:val="nil"/>
              <w:bottom w:val="single" w:sz="4" w:space="0" w:color="auto"/>
              <w:right w:val="single" w:sz="4" w:space="0" w:color="auto"/>
            </w:tcBorders>
            <w:shd w:val="clear" w:color="auto" w:fill="auto"/>
            <w:vAlign w:val="center"/>
            <w:hideMark/>
          </w:tcPr>
          <w:p w:rsidR="002F7E42" w:rsidRPr="00816F64" w:rsidRDefault="002F7E42" w:rsidP="002F7E42">
            <w:pPr>
              <w:spacing w:after="0" w:line="240" w:lineRule="auto"/>
              <w:jc w:val="center"/>
              <w:rPr>
                <w:rFonts w:ascii="Times New Roman" w:eastAsia="Times New Roman" w:hAnsi="Times New Roman" w:cs="Times New Roman"/>
                <w:color w:val="000000"/>
                <w:sz w:val="24"/>
                <w:szCs w:val="24"/>
                <w:lang w:val="en-GB" w:eastAsia="ru-RU"/>
              </w:rPr>
            </w:pPr>
            <w:r w:rsidRPr="00816F64">
              <w:rPr>
                <w:rFonts w:ascii="Times New Roman" w:eastAsia="Times New Roman" w:hAnsi="Times New Roman" w:cs="Times New Roman"/>
                <w:color w:val="000000"/>
                <w:sz w:val="24"/>
                <w:szCs w:val="24"/>
                <w:lang w:val="en-GB" w:eastAsia="ru-RU"/>
              </w:rPr>
              <w:t>Leading officers</w:t>
            </w:r>
          </w:p>
        </w:tc>
        <w:tc>
          <w:tcPr>
            <w:tcW w:w="1037" w:type="dxa"/>
            <w:tcBorders>
              <w:top w:val="nil"/>
              <w:left w:val="nil"/>
              <w:bottom w:val="single" w:sz="4" w:space="0" w:color="auto"/>
              <w:right w:val="single" w:sz="4" w:space="0" w:color="auto"/>
            </w:tcBorders>
            <w:shd w:val="clear" w:color="auto" w:fill="auto"/>
            <w:vAlign w:val="center"/>
            <w:hideMark/>
          </w:tcPr>
          <w:p w:rsidR="002F7E42" w:rsidRPr="00816F64" w:rsidRDefault="002F7E42" w:rsidP="002F7E42">
            <w:pPr>
              <w:spacing w:after="0" w:line="240" w:lineRule="auto"/>
              <w:jc w:val="center"/>
              <w:rPr>
                <w:rFonts w:ascii="Times New Roman" w:eastAsia="Times New Roman" w:hAnsi="Times New Roman" w:cs="Times New Roman"/>
                <w:color w:val="000000"/>
                <w:sz w:val="24"/>
                <w:szCs w:val="24"/>
                <w:lang w:val="en-GB" w:eastAsia="ru-RU"/>
              </w:rPr>
            </w:pPr>
            <w:r w:rsidRPr="00816F64">
              <w:rPr>
                <w:rFonts w:ascii="Times New Roman" w:eastAsia="Times New Roman" w:hAnsi="Times New Roman" w:cs="Times New Roman"/>
                <w:color w:val="000000"/>
                <w:sz w:val="24"/>
                <w:szCs w:val="24"/>
                <w:lang w:val="en-GB" w:eastAsia="ru-RU"/>
              </w:rPr>
              <w:t>Senior officers</w:t>
            </w:r>
          </w:p>
        </w:tc>
        <w:tc>
          <w:tcPr>
            <w:tcW w:w="1037" w:type="dxa"/>
            <w:tcBorders>
              <w:top w:val="nil"/>
              <w:left w:val="nil"/>
              <w:bottom w:val="single" w:sz="4" w:space="0" w:color="auto"/>
              <w:right w:val="single" w:sz="4" w:space="0" w:color="auto"/>
            </w:tcBorders>
            <w:shd w:val="clear" w:color="auto" w:fill="auto"/>
            <w:vAlign w:val="center"/>
            <w:hideMark/>
          </w:tcPr>
          <w:p w:rsidR="002F7E42" w:rsidRPr="00816F64" w:rsidRDefault="002F7E42" w:rsidP="002F7E42">
            <w:pPr>
              <w:spacing w:after="0" w:line="240" w:lineRule="auto"/>
              <w:jc w:val="center"/>
              <w:rPr>
                <w:rFonts w:ascii="Times New Roman" w:eastAsia="Times New Roman" w:hAnsi="Times New Roman" w:cs="Times New Roman"/>
                <w:color w:val="000000"/>
                <w:sz w:val="24"/>
                <w:szCs w:val="24"/>
                <w:lang w:val="en-GB" w:eastAsia="ru-RU"/>
              </w:rPr>
            </w:pPr>
            <w:r w:rsidRPr="00816F64">
              <w:rPr>
                <w:rFonts w:ascii="Times New Roman" w:eastAsia="Times New Roman" w:hAnsi="Times New Roman" w:cs="Times New Roman"/>
                <w:color w:val="000000"/>
                <w:sz w:val="24"/>
                <w:szCs w:val="24"/>
                <w:lang w:val="en-GB" w:eastAsia="ru-RU"/>
              </w:rPr>
              <w:t>Junior officers</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RF</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26870</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44512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37238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32029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23097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14282</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b/>
                <w:bCs/>
                <w:color w:val="000000"/>
                <w:lang w:val="en-GB" w:eastAsia="ru-RU"/>
              </w:rPr>
            </w:pPr>
            <w:r w:rsidRPr="00816F64">
              <w:rPr>
                <w:rFonts w:ascii="Times New Roman" w:eastAsia="Times New Roman" w:hAnsi="Times New Roman" w:cs="Times New Roman"/>
                <w:b/>
                <w:bCs/>
                <w:color w:val="000000"/>
                <w:lang w:val="en-GB" w:eastAsia="ru-RU"/>
              </w:rPr>
              <w:t>Central federal district</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25705</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38313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34781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29951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21300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13279</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Belgorod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23383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45396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26304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18642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13311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11193</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Bryansk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18185</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38130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23983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21320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15625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10717</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Vladimir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21688</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35861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25494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20238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15890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10948</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Voronezh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27523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67837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57464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34171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22266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14363</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Ivanovo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19733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31109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29519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22610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15566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8590</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Kaluga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21887</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29834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28290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25947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18982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11996</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Kostroma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19390</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31545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24502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22505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13895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10459</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Kursk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18461</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28614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22466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18983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15315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9919</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Lipetsk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23537</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49706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34895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24866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18167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13428</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Moscow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33613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55877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50241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37273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27072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18127</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proofErr w:type="spellStart"/>
            <w:r w:rsidRPr="00816F64">
              <w:rPr>
                <w:rFonts w:ascii="Times New Roman" w:eastAsia="Times New Roman" w:hAnsi="Times New Roman" w:cs="Times New Roman"/>
                <w:color w:val="000000"/>
                <w:lang w:val="en-GB" w:eastAsia="ru-RU"/>
              </w:rPr>
              <w:t>Oryol</w:t>
            </w:r>
            <w:proofErr w:type="spellEnd"/>
            <w:r w:rsidRPr="00816F64">
              <w:rPr>
                <w:rFonts w:ascii="Times New Roman" w:eastAsia="Times New Roman" w:hAnsi="Times New Roman" w:cs="Times New Roman"/>
                <w:color w:val="000000"/>
                <w:lang w:val="en-GB" w:eastAsia="ru-RU"/>
              </w:rPr>
              <w:t xml:space="preserve">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20796</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37388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27312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29866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16105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11942</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Ryazan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22873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51487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36146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25390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18042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12281</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Smolensk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19334</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29508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25383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24068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17778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12494</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Tambov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15426</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62012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25624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18961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13507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8642</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proofErr w:type="spellStart"/>
            <w:r w:rsidRPr="00816F64">
              <w:rPr>
                <w:rFonts w:ascii="Times New Roman" w:eastAsia="Times New Roman" w:hAnsi="Times New Roman" w:cs="Times New Roman"/>
                <w:color w:val="000000"/>
                <w:lang w:val="en-GB" w:eastAsia="ru-RU"/>
              </w:rPr>
              <w:t>Tver</w:t>
            </w:r>
            <w:proofErr w:type="spellEnd"/>
            <w:r w:rsidRPr="00816F64">
              <w:rPr>
                <w:rFonts w:ascii="Times New Roman" w:eastAsia="Times New Roman" w:hAnsi="Times New Roman" w:cs="Times New Roman"/>
                <w:color w:val="000000"/>
                <w:lang w:val="en-GB" w:eastAsia="ru-RU"/>
              </w:rPr>
              <w:t xml:space="preserve">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28471</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33464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33792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39764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24295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10341</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Tula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23312</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41716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26223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23656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17786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10927</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Yaroslavl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21982</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38661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33046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26950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18425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12315</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Moscow</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46720</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91140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82246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59681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41206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29395</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b/>
                <w:bCs/>
                <w:color w:val="000000"/>
                <w:lang w:val="en-GB" w:eastAsia="ru-RU"/>
              </w:rPr>
            </w:pPr>
            <w:r w:rsidRPr="00816F64">
              <w:rPr>
                <w:rFonts w:ascii="Times New Roman" w:eastAsia="Times New Roman" w:hAnsi="Times New Roman" w:cs="Times New Roman"/>
                <w:b/>
                <w:bCs/>
                <w:color w:val="000000"/>
                <w:lang w:val="en-GB" w:eastAsia="ru-RU"/>
              </w:rPr>
              <w:t>North Western federal district</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30000</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50657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42195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35711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26261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18186</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Republic of Karelia</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29793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71117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44128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39128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27883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17364</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 xml:space="preserve">Republic of </w:t>
            </w:r>
            <w:proofErr w:type="spellStart"/>
            <w:r w:rsidRPr="00816F64">
              <w:rPr>
                <w:rFonts w:ascii="Times New Roman" w:eastAsia="Times New Roman" w:hAnsi="Times New Roman" w:cs="Times New Roman"/>
                <w:color w:val="000000"/>
                <w:lang w:val="en-GB" w:eastAsia="ru-RU"/>
              </w:rPr>
              <w:t>Komi</w:t>
            </w:r>
            <w:proofErr w:type="spellEnd"/>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35674</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87746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54052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39711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25830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16292</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Arkhangelsk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33389</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55733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70591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43966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25878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17396</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Vologda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22519</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36220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25789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29373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18140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12589</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Kaliningrad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30090</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50174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35790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32826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25113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18260</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Leningrad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30528</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51287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49272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37734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27364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19725</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Murmansk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45976</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113318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84690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58113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44702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30970</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Novgorod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25288</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51148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36177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29384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21983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16943</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Pskov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12906</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23617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16696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15150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11218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8065</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St. Petersburg</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40273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58347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54127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45162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36764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26039</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b/>
                <w:bCs/>
                <w:color w:val="000000"/>
                <w:lang w:val="en-GB" w:eastAsia="ru-RU"/>
              </w:rPr>
            </w:pPr>
            <w:r w:rsidRPr="00816F64">
              <w:rPr>
                <w:rFonts w:ascii="Times New Roman" w:eastAsia="Times New Roman" w:hAnsi="Times New Roman" w:cs="Times New Roman"/>
                <w:b/>
                <w:bCs/>
                <w:color w:val="000000"/>
                <w:lang w:val="en-GB" w:eastAsia="ru-RU"/>
              </w:rPr>
              <w:t>Southern federal district</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24098</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47071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35884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28019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20351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13527</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 xml:space="preserve">Republic of </w:t>
            </w:r>
            <w:proofErr w:type="spellStart"/>
            <w:r w:rsidRPr="00816F64">
              <w:rPr>
                <w:rFonts w:ascii="Times New Roman" w:eastAsia="Times New Roman" w:hAnsi="Times New Roman" w:cs="Times New Roman"/>
                <w:color w:val="000000"/>
                <w:lang w:val="en-GB" w:eastAsia="ru-RU"/>
              </w:rPr>
              <w:t>Adygea</w:t>
            </w:r>
            <w:proofErr w:type="spellEnd"/>
            <w:r w:rsidRPr="00816F64">
              <w:rPr>
                <w:rFonts w:ascii="Times New Roman" w:eastAsia="Times New Roman" w:hAnsi="Times New Roman" w:cs="Times New Roman"/>
                <w:color w:val="000000"/>
                <w:lang w:val="en-GB" w:eastAsia="ru-RU"/>
              </w:rPr>
              <w:t xml:space="preserve"> </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21494</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30417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31853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30441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20390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11420</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 xml:space="preserve">Republic of </w:t>
            </w:r>
            <w:proofErr w:type="spellStart"/>
            <w:r w:rsidRPr="00816F64">
              <w:rPr>
                <w:rFonts w:ascii="Times New Roman" w:eastAsia="Times New Roman" w:hAnsi="Times New Roman" w:cs="Times New Roman"/>
                <w:color w:val="000000"/>
                <w:lang w:val="en-GB" w:eastAsia="ru-RU"/>
              </w:rPr>
              <w:t>Kalmykia</w:t>
            </w:r>
            <w:proofErr w:type="spellEnd"/>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16304</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24288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23095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17564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13459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9596</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 xml:space="preserve">Krasnodar </w:t>
            </w:r>
            <w:proofErr w:type="spellStart"/>
            <w:r w:rsidRPr="00816F64">
              <w:rPr>
                <w:rFonts w:ascii="Times New Roman" w:eastAsia="Times New Roman" w:hAnsi="Times New Roman" w:cs="Times New Roman"/>
                <w:color w:val="000000"/>
                <w:lang w:val="en-GB" w:eastAsia="ru-RU"/>
              </w:rPr>
              <w:t>Krai</w:t>
            </w:r>
            <w:proofErr w:type="spellEnd"/>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27940</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57936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39811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30495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22969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16151</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Astrakhan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20495</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39210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24606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17165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15796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9995</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Volgograd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23326</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43348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36075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25252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18523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11503</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Rostov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22326</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54958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38820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29270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21101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12782</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b/>
                <w:bCs/>
                <w:color w:val="000000"/>
                <w:lang w:val="en-GB" w:eastAsia="ru-RU"/>
              </w:rPr>
            </w:pPr>
            <w:r w:rsidRPr="00816F64">
              <w:rPr>
                <w:rFonts w:ascii="Times New Roman" w:eastAsia="Times New Roman" w:hAnsi="Times New Roman" w:cs="Times New Roman"/>
                <w:b/>
                <w:bCs/>
                <w:color w:val="000000"/>
                <w:lang w:val="en-GB" w:eastAsia="ru-RU"/>
              </w:rPr>
              <w:lastRenderedPageBreak/>
              <w:t>North Caucasus federal district</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18030</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30194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22977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19947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15594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10143</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Republic of Dagestan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17763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26476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20962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16133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14057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9096</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Republic of Ingushetia</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16696</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24775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19357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16019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13398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11155</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 xml:space="preserve">Republic of </w:t>
            </w:r>
            <w:proofErr w:type="spellStart"/>
            <w:r w:rsidRPr="00816F64">
              <w:rPr>
                <w:rFonts w:ascii="Times New Roman" w:eastAsia="Times New Roman" w:hAnsi="Times New Roman" w:cs="Times New Roman"/>
                <w:color w:val="000000"/>
                <w:lang w:val="en-GB" w:eastAsia="ru-RU"/>
              </w:rPr>
              <w:t>Kabardino-Balkariya</w:t>
            </w:r>
            <w:proofErr w:type="spellEnd"/>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16293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29287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19937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13569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9893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7520</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 xml:space="preserve">Republic of </w:t>
            </w:r>
            <w:proofErr w:type="spellStart"/>
            <w:r w:rsidRPr="00816F64">
              <w:rPr>
                <w:rFonts w:ascii="Times New Roman" w:eastAsia="Times New Roman" w:hAnsi="Times New Roman" w:cs="Times New Roman"/>
                <w:color w:val="000000"/>
                <w:lang w:val="en-GB" w:eastAsia="ru-RU"/>
              </w:rPr>
              <w:t>Karachaevo-Cherkessiya</w:t>
            </w:r>
            <w:proofErr w:type="spellEnd"/>
            <w:r w:rsidRPr="00816F64">
              <w:rPr>
                <w:rFonts w:ascii="Times New Roman" w:eastAsia="Times New Roman" w:hAnsi="Times New Roman" w:cs="Times New Roman"/>
                <w:color w:val="000000"/>
                <w:lang w:val="en-GB" w:eastAsia="ru-RU"/>
              </w:rPr>
              <w:t xml:space="preserve"> </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16033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27230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22210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14208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12929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8926</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Republic Northern Ossetia-</w:t>
            </w:r>
            <w:proofErr w:type="spellStart"/>
            <w:r w:rsidRPr="00816F64">
              <w:rPr>
                <w:rFonts w:ascii="Times New Roman" w:eastAsia="Times New Roman" w:hAnsi="Times New Roman" w:cs="Times New Roman"/>
                <w:color w:val="000000"/>
                <w:lang w:val="en-GB" w:eastAsia="ru-RU"/>
              </w:rPr>
              <w:t>Alania</w:t>
            </w:r>
            <w:proofErr w:type="spellEnd"/>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17042</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30370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20147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18192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13926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8458</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Chechen Republic</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15073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28082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22745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18031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15135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10302</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 xml:space="preserve">Stavropol </w:t>
            </w:r>
            <w:proofErr w:type="spellStart"/>
            <w:r w:rsidRPr="00816F64">
              <w:rPr>
                <w:rFonts w:ascii="Times New Roman" w:eastAsia="Times New Roman" w:hAnsi="Times New Roman" w:cs="Times New Roman"/>
                <w:color w:val="000000"/>
                <w:lang w:val="en-GB" w:eastAsia="ru-RU"/>
              </w:rPr>
              <w:t>Krai</w:t>
            </w:r>
            <w:proofErr w:type="spellEnd"/>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20359</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39525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29231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28005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17488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10949</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b/>
                <w:bCs/>
                <w:color w:val="000000"/>
                <w:lang w:val="en-GB" w:eastAsia="ru-RU"/>
              </w:rPr>
            </w:pPr>
            <w:r w:rsidRPr="00816F64">
              <w:rPr>
                <w:rFonts w:ascii="Times New Roman" w:eastAsia="Times New Roman" w:hAnsi="Times New Roman" w:cs="Times New Roman"/>
                <w:b/>
                <w:bCs/>
                <w:color w:val="000000"/>
                <w:lang w:val="en-GB" w:eastAsia="ru-RU"/>
              </w:rPr>
              <w:t>Volga federal district</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21121</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36248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30532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25978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17950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12006</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Republic of Bashkortostan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23902</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100404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53304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35882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24819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13593</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Republic of Mari El</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17563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31683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29052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18606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13031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9547</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 xml:space="preserve">Republic of </w:t>
            </w:r>
            <w:proofErr w:type="spellStart"/>
            <w:r w:rsidRPr="00816F64">
              <w:rPr>
                <w:rFonts w:ascii="Times New Roman" w:eastAsia="Times New Roman" w:hAnsi="Times New Roman" w:cs="Times New Roman"/>
                <w:color w:val="000000"/>
                <w:lang w:val="en-GB" w:eastAsia="ru-RU"/>
              </w:rPr>
              <w:t>Mordovia</w:t>
            </w:r>
            <w:proofErr w:type="spellEnd"/>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15006</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23338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16217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14867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10955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8650</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 xml:space="preserve">Republic of </w:t>
            </w:r>
            <w:proofErr w:type="spellStart"/>
            <w:r w:rsidRPr="00816F64">
              <w:rPr>
                <w:rFonts w:ascii="Times New Roman" w:eastAsia="Times New Roman" w:hAnsi="Times New Roman" w:cs="Times New Roman"/>
                <w:color w:val="000000"/>
                <w:lang w:val="en-GB" w:eastAsia="ru-RU"/>
              </w:rPr>
              <w:t>Tatarstan</w:t>
            </w:r>
            <w:proofErr w:type="spellEnd"/>
            <w:r w:rsidRPr="00816F64">
              <w:rPr>
                <w:rFonts w:ascii="Times New Roman" w:eastAsia="Times New Roman" w:hAnsi="Times New Roman" w:cs="Times New Roman"/>
                <w:color w:val="000000"/>
                <w:lang w:val="en-GB" w:eastAsia="ru-RU"/>
              </w:rPr>
              <w:t xml:space="preserve"> (</w:t>
            </w:r>
            <w:proofErr w:type="spellStart"/>
            <w:r w:rsidRPr="00816F64">
              <w:rPr>
                <w:rFonts w:ascii="Times New Roman" w:eastAsia="Times New Roman" w:hAnsi="Times New Roman" w:cs="Times New Roman"/>
                <w:color w:val="000000"/>
                <w:lang w:val="en-GB" w:eastAsia="ru-RU"/>
              </w:rPr>
              <w:t>Tatarstan</w:t>
            </w:r>
            <w:proofErr w:type="spellEnd"/>
            <w:r w:rsidRPr="00816F64">
              <w:rPr>
                <w:rFonts w:ascii="Times New Roman" w:eastAsia="Times New Roman" w:hAnsi="Times New Roman" w:cs="Times New Roman"/>
                <w:color w:val="000000"/>
                <w:lang w:val="en-GB" w:eastAsia="ru-RU"/>
              </w:rPr>
              <w:t>)</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21688</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20905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28242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28926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19466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9303</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proofErr w:type="spellStart"/>
            <w:r w:rsidRPr="00816F64">
              <w:rPr>
                <w:rFonts w:ascii="Times New Roman" w:eastAsia="Times New Roman" w:hAnsi="Times New Roman" w:cs="Times New Roman"/>
                <w:color w:val="000000"/>
                <w:lang w:val="en-GB" w:eastAsia="ru-RU"/>
              </w:rPr>
              <w:t>Udmurt</w:t>
            </w:r>
            <w:proofErr w:type="spellEnd"/>
            <w:r w:rsidRPr="00816F64">
              <w:rPr>
                <w:rFonts w:ascii="Times New Roman" w:eastAsia="Times New Roman" w:hAnsi="Times New Roman" w:cs="Times New Roman"/>
                <w:color w:val="000000"/>
                <w:lang w:val="en-GB" w:eastAsia="ru-RU"/>
              </w:rPr>
              <w:t xml:space="preserve"> Republic</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19141</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51586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30751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21141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13833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9510</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 xml:space="preserve">The Chuvash Republic - </w:t>
            </w:r>
            <w:proofErr w:type="spellStart"/>
            <w:r w:rsidRPr="00816F64">
              <w:rPr>
                <w:rFonts w:ascii="Times New Roman" w:eastAsia="Times New Roman" w:hAnsi="Times New Roman" w:cs="Times New Roman"/>
                <w:color w:val="000000"/>
                <w:lang w:val="en-GB" w:eastAsia="ru-RU"/>
              </w:rPr>
              <w:t>Chuvashia</w:t>
            </w:r>
            <w:proofErr w:type="spellEnd"/>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13974</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45267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25162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19340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14565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9537</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 xml:space="preserve">Perm </w:t>
            </w:r>
            <w:proofErr w:type="spellStart"/>
            <w:r w:rsidRPr="00816F64">
              <w:rPr>
                <w:rFonts w:ascii="Times New Roman" w:eastAsia="Times New Roman" w:hAnsi="Times New Roman" w:cs="Times New Roman"/>
                <w:color w:val="000000"/>
                <w:lang w:val="en-GB" w:eastAsia="ru-RU"/>
              </w:rPr>
              <w:t>Krai</w:t>
            </w:r>
            <w:proofErr w:type="spellEnd"/>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21288</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51943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39048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24217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15080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8970</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Kirov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16573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29158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23619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18907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14060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9416</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Nizhny Novgorod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25125</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69052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39597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33893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19123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12806</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Orenburg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19232</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35286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28928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24955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19218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11850</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Penza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20769</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31469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28027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19897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15483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12104</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Samara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25873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44644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31397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26101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19442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11366</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Saratov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19753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36020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29308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31441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24351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13108</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Ulyanovsk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18476</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31831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25392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18304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15992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9663</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b/>
                <w:bCs/>
                <w:color w:val="000000"/>
                <w:lang w:val="en-GB" w:eastAsia="ru-RU"/>
              </w:rPr>
            </w:pPr>
            <w:r w:rsidRPr="00816F64">
              <w:rPr>
                <w:rFonts w:ascii="Times New Roman" w:eastAsia="Times New Roman" w:hAnsi="Times New Roman" w:cs="Times New Roman"/>
                <w:b/>
                <w:bCs/>
                <w:color w:val="000000"/>
                <w:lang w:val="en-GB" w:eastAsia="ru-RU"/>
              </w:rPr>
              <w:t>Ural federal district</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45960</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79697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50337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60982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39270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18977</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Kurgan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14953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22355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18076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13235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12159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10564</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Sverdlovsk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30733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48915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36758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42503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27306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17556</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Tyumen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72905</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131788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105077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87856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56830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32738</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proofErr w:type="spellStart"/>
            <w:r w:rsidRPr="00816F64">
              <w:rPr>
                <w:rFonts w:ascii="Times New Roman" w:eastAsia="Times New Roman" w:hAnsi="Times New Roman" w:cs="Times New Roman"/>
                <w:color w:val="000000"/>
                <w:lang w:val="en-GB" w:eastAsia="ru-RU"/>
              </w:rPr>
              <w:t>Yamal-Nenets</w:t>
            </w:r>
            <w:proofErr w:type="spellEnd"/>
            <w:r w:rsidRPr="00816F64">
              <w:rPr>
                <w:rFonts w:ascii="Times New Roman" w:eastAsia="Times New Roman" w:hAnsi="Times New Roman" w:cs="Times New Roman"/>
                <w:color w:val="000000"/>
                <w:lang w:val="en-GB" w:eastAsia="ru-RU"/>
              </w:rPr>
              <w:t xml:space="preserve"> </w:t>
            </w:r>
            <w:proofErr w:type="spellStart"/>
            <w:r w:rsidRPr="00816F64">
              <w:rPr>
                <w:rFonts w:ascii="Times New Roman" w:eastAsia="Times New Roman" w:hAnsi="Times New Roman" w:cs="Times New Roman"/>
                <w:color w:val="000000"/>
                <w:lang w:val="en-GB" w:eastAsia="ru-RU"/>
              </w:rPr>
              <w:t>Autonomus</w:t>
            </w:r>
            <w:proofErr w:type="spellEnd"/>
            <w:r w:rsidRPr="00816F64">
              <w:rPr>
                <w:rFonts w:ascii="Times New Roman" w:eastAsia="Times New Roman" w:hAnsi="Times New Roman" w:cs="Times New Roman"/>
                <w:color w:val="000000"/>
                <w:lang w:val="en-GB" w:eastAsia="ru-RU"/>
              </w:rPr>
              <w:t xml:space="preserve">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99092</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290040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179756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122412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73998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56449</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Chelyabinsk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23542</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55078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29461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21918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19280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10076</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b/>
                <w:bCs/>
                <w:color w:val="000000"/>
                <w:lang w:val="en-GB" w:eastAsia="ru-RU"/>
              </w:rPr>
            </w:pPr>
            <w:r w:rsidRPr="00816F64">
              <w:rPr>
                <w:rFonts w:ascii="Times New Roman" w:eastAsia="Times New Roman" w:hAnsi="Times New Roman" w:cs="Times New Roman"/>
                <w:b/>
                <w:bCs/>
                <w:color w:val="000000"/>
                <w:lang w:val="en-GB" w:eastAsia="ru-RU"/>
              </w:rPr>
              <w:t>Siberian federal district</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24567</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37330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37703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29687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21534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16179</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Republic of Altai</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21514</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37701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34822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30746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17379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9220</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 xml:space="preserve">Republic of </w:t>
            </w:r>
            <w:proofErr w:type="spellStart"/>
            <w:r w:rsidRPr="00816F64">
              <w:rPr>
                <w:rFonts w:ascii="Times New Roman" w:eastAsia="Times New Roman" w:hAnsi="Times New Roman" w:cs="Times New Roman"/>
                <w:color w:val="000000"/>
                <w:lang w:val="en-GB" w:eastAsia="ru-RU"/>
              </w:rPr>
              <w:t>Buryatia</w:t>
            </w:r>
            <w:proofErr w:type="spellEnd"/>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25853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67357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44718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32491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22100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11486</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 xml:space="preserve">Republic of </w:t>
            </w:r>
            <w:proofErr w:type="spellStart"/>
            <w:r w:rsidRPr="00816F64">
              <w:rPr>
                <w:rFonts w:ascii="Times New Roman" w:eastAsia="Times New Roman" w:hAnsi="Times New Roman" w:cs="Times New Roman"/>
                <w:color w:val="000000"/>
                <w:lang w:val="en-GB" w:eastAsia="ru-RU"/>
              </w:rPr>
              <w:t>Tyva</w:t>
            </w:r>
            <w:proofErr w:type="spellEnd"/>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23773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50551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39109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26519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20576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12048</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 xml:space="preserve">Republic of </w:t>
            </w:r>
            <w:proofErr w:type="spellStart"/>
            <w:r w:rsidRPr="00816F64">
              <w:rPr>
                <w:rFonts w:ascii="Times New Roman" w:eastAsia="Times New Roman" w:hAnsi="Times New Roman" w:cs="Times New Roman"/>
                <w:color w:val="000000"/>
                <w:lang w:val="en-GB" w:eastAsia="ru-RU"/>
              </w:rPr>
              <w:t>Khakassia</w:t>
            </w:r>
            <w:proofErr w:type="spellEnd"/>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26827</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57224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44008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32002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23620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16324</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Altai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16137</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18915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22674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22171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13360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8448</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proofErr w:type="spellStart"/>
            <w:r w:rsidRPr="00816F64">
              <w:rPr>
                <w:rFonts w:ascii="Times New Roman" w:eastAsia="Times New Roman" w:hAnsi="Times New Roman" w:cs="Times New Roman"/>
                <w:color w:val="000000"/>
                <w:lang w:val="en-GB" w:eastAsia="ru-RU"/>
              </w:rPr>
              <w:t>Zabaykalsky</w:t>
            </w:r>
            <w:proofErr w:type="spellEnd"/>
            <w:r w:rsidRPr="00816F64">
              <w:rPr>
                <w:rFonts w:ascii="Times New Roman" w:eastAsia="Times New Roman" w:hAnsi="Times New Roman" w:cs="Times New Roman"/>
                <w:color w:val="000000"/>
                <w:lang w:val="en-GB" w:eastAsia="ru-RU"/>
              </w:rPr>
              <w:t xml:space="preserve"> </w:t>
            </w:r>
            <w:proofErr w:type="spellStart"/>
            <w:r w:rsidRPr="00816F64">
              <w:rPr>
                <w:rFonts w:ascii="Times New Roman" w:eastAsia="Times New Roman" w:hAnsi="Times New Roman" w:cs="Times New Roman"/>
                <w:color w:val="000000"/>
                <w:lang w:val="en-GB" w:eastAsia="ru-RU"/>
              </w:rPr>
              <w:t>Krai</w:t>
            </w:r>
            <w:proofErr w:type="spellEnd"/>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22668</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48996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33579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26064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19170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11084</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 xml:space="preserve">Krasnoyarsk </w:t>
            </w:r>
            <w:proofErr w:type="spellStart"/>
            <w:r w:rsidRPr="00816F64">
              <w:rPr>
                <w:rFonts w:ascii="Times New Roman" w:eastAsia="Times New Roman" w:hAnsi="Times New Roman" w:cs="Times New Roman"/>
                <w:color w:val="000000"/>
                <w:lang w:val="en-GB" w:eastAsia="ru-RU"/>
              </w:rPr>
              <w:t>Krai</w:t>
            </w:r>
            <w:proofErr w:type="spellEnd"/>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31030</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63881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40913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30575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28462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17702</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Irkutsk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31918</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83006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58857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45617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36668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23630</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Kemerovo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18287</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30989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24236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22371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14678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8884</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Novosibirsk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21106</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50370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41722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28647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19457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11500</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Omsk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22428</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42286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33726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28220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19876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12065</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Tomsk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31723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101571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45561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44974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26011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15324</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b/>
                <w:bCs/>
                <w:color w:val="000000"/>
                <w:lang w:val="en-GB" w:eastAsia="ru-RU"/>
              </w:rPr>
            </w:pPr>
            <w:r w:rsidRPr="00816F64">
              <w:rPr>
                <w:rFonts w:ascii="Times New Roman" w:eastAsia="Times New Roman" w:hAnsi="Times New Roman" w:cs="Times New Roman"/>
                <w:b/>
                <w:bCs/>
                <w:color w:val="000000"/>
                <w:lang w:val="en-GB" w:eastAsia="ru-RU"/>
              </w:rPr>
              <w:t>Far East federal district</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38952</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79970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52867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38009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30979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b/>
                <w:bCs/>
                <w:sz w:val="20"/>
                <w:szCs w:val="20"/>
                <w:lang w:val="en-GB" w:eastAsia="ru-RU"/>
              </w:rPr>
            </w:pPr>
            <w:r w:rsidRPr="00816F64">
              <w:rPr>
                <w:rFonts w:ascii="Times New Roman" w:eastAsia="Times New Roman" w:hAnsi="Times New Roman" w:cs="Times New Roman"/>
                <w:b/>
                <w:bCs/>
                <w:sz w:val="20"/>
                <w:szCs w:val="20"/>
                <w:lang w:val="en-GB" w:eastAsia="ru-RU"/>
              </w:rPr>
              <w:t>21323</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 xml:space="preserve">Republic of </w:t>
            </w:r>
            <w:proofErr w:type="spellStart"/>
            <w:r w:rsidRPr="00816F64">
              <w:rPr>
                <w:rFonts w:ascii="Times New Roman" w:eastAsia="Times New Roman" w:hAnsi="Times New Roman" w:cs="Times New Roman"/>
                <w:color w:val="000000"/>
                <w:lang w:val="en-GB" w:eastAsia="ru-RU"/>
              </w:rPr>
              <w:t>Sakha</w:t>
            </w:r>
            <w:proofErr w:type="spellEnd"/>
            <w:r w:rsidRPr="00816F64">
              <w:rPr>
                <w:rFonts w:ascii="Times New Roman" w:eastAsia="Times New Roman" w:hAnsi="Times New Roman" w:cs="Times New Roman"/>
                <w:color w:val="000000"/>
                <w:lang w:val="en-GB" w:eastAsia="ru-RU"/>
              </w:rPr>
              <w:t xml:space="preserve"> (</w:t>
            </w:r>
            <w:proofErr w:type="spellStart"/>
            <w:r w:rsidRPr="00816F64">
              <w:rPr>
                <w:rFonts w:ascii="Times New Roman" w:eastAsia="Times New Roman" w:hAnsi="Times New Roman" w:cs="Times New Roman"/>
                <w:color w:val="000000"/>
                <w:lang w:val="en-GB" w:eastAsia="ru-RU"/>
              </w:rPr>
              <w:t>Yakutia</w:t>
            </w:r>
            <w:proofErr w:type="spellEnd"/>
            <w:r w:rsidRPr="00816F64">
              <w:rPr>
                <w:rFonts w:ascii="Times New Roman" w:eastAsia="Times New Roman" w:hAnsi="Times New Roman" w:cs="Times New Roman"/>
                <w:color w:val="000000"/>
                <w:lang w:val="en-GB" w:eastAsia="ru-RU"/>
              </w:rPr>
              <w:t>)</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38009</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89026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67454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49181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32603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26602</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Kamchatka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56662</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111582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54427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37133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26653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25363</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proofErr w:type="spellStart"/>
            <w:r w:rsidRPr="00816F64">
              <w:rPr>
                <w:rFonts w:ascii="Times New Roman" w:eastAsia="Times New Roman" w:hAnsi="Times New Roman" w:cs="Times New Roman"/>
                <w:color w:val="000000"/>
                <w:lang w:val="en-GB" w:eastAsia="ru-RU"/>
              </w:rPr>
              <w:t>Primorsky</w:t>
            </w:r>
            <w:proofErr w:type="spellEnd"/>
            <w:r w:rsidRPr="00816F64">
              <w:rPr>
                <w:rFonts w:ascii="Times New Roman" w:eastAsia="Times New Roman" w:hAnsi="Times New Roman" w:cs="Times New Roman"/>
                <w:color w:val="000000"/>
                <w:lang w:val="en-GB" w:eastAsia="ru-RU"/>
              </w:rPr>
              <w:t xml:space="preserve"> </w:t>
            </w:r>
            <w:proofErr w:type="spellStart"/>
            <w:r w:rsidRPr="00816F64">
              <w:rPr>
                <w:rFonts w:ascii="Times New Roman" w:eastAsia="Times New Roman" w:hAnsi="Times New Roman" w:cs="Times New Roman"/>
                <w:color w:val="000000"/>
                <w:lang w:val="en-GB" w:eastAsia="ru-RU"/>
              </w:rPr>
              <w:t>Krai</w:t>
            </w:r>
            <w:proofErr w:type="spellEnd"/>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32252</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57104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40653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29752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16813</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12276</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lastRenderedPageBreak/>
              <w:t>Khabarovsk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40453</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79152</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70637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53845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37650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23584</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Amur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27638</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55454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39471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32620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22495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12822</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proofErr w:type="spellStart"/>
            <w:r w:rsidRPr="00816F64">
              <w:rPr>
                <w:rFonts w:ascii="Times New Roman" w:eastAsia="Times New Roman" w:hAnsi="Times New Roman" w:cs="Times New Roman"/>
                <w:color w:val="000000"/>
                <w:lang w:val="en-GB" w:eastAsia="ru-RU"/>
              </w:rPr>
              <w:t>Magadan</w:t>
            </w:r>
            <w:proofErr w:type="spellEnd"/>
            <w:r w:rsidRPr="00816F64">
              <w:rPr>
                <w:rFonts w:ascii="Times New Roman" w:eastAsia="Times New Roman" w:hAnsi="Times New Roman" w:cs="Times New Roman"/>
                <w:color w:val="000000"/>
                <w:lang w:val="en-GB" w:eastAsia="ru-RU"/>
              </w:rPr>
              <w:t xml:space="preserve">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44922</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104907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78005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50676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34777</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20032</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Sakhalin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52944</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125695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59971</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35945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32430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24593</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r w:rsidRPr="00816F64">
              <w:rPr>
                <w:rFonts w:ascii="Times New Roman" w:eastAsia="Times New Roman" w:hAnsi="Times New Roman" w:cs="Times New Roman"/>
                <w:color w:val="000000"/>
                <w:lang w:val="en-GB" w:eastAsia="ru-RU"/>
              </w:rPr>
              <w:t xml:space="preserve">Jewish </w:t>
            </w:r>
            <w:proofErr w:type="spellStart"/>
            <w:r w:rsidRPr="00816F64">
              <w:rPr>
                <w:rFonts w:ascii="Times New Roman" w:eastAsia="Times New Roman" w:hAnsi="Times New Roman" w:cs="Times New Roman"/>
                <w:color w:val="000000"/>
                <w:lang w:val="en-GB" w:eastAsia="ru-RU"/>
              </w:rPr>
              <w:t>Autonomus</w:t>
            </w:r>
            <w:proofErr w:type="spellEnd"/>
            <w:r w:rsidRPr="00816F64">
              <w:rPr>
                <w:rFonts w:ascii="Times New Roman" w:eastAsia="Times New Roman" w:hAnsi="Times New Roman" w:cs="Times New Roman"/>
                <w:color w:val="000000"/>
                <w:lang w:val="en-GB" w:eastAsia="ru-RU"/>
              </w:rPr>
              <w:t xml:space="preserve">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28077</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49594</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41555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27818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22290</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14544</w:t>
            </w:r>
          </w:p>
        </w:tc>
      </w:tr>
      <w:tr w:rsidR="002F7E42" w:rsidRPr="00816F64" w:rsidTr="002F7E42">
        <w:trPr>
          <w:trHeight w:val="300"/>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rPr>
                <w:rFonts w:ascii="Times New Roman" w:eastAsia="Times New Roman" w:hAnsi="Times New Roman" w:cs="Times New Roman"/>
                <w:color w:val="000000"/>
                <w:lang w:val="en-GB" w:eastAsia="ru-RU"/>
              </w:rPr>
            </w:pPr>
            <w:proofErr w:type="spellStart"/>
            <w:r w:rsidRPr="00816F64">
              <w:rPr>
                <w:rFonts w:ascii="Times New Roman" w:eastAsia="Times New Roman" w:hAnsi="Times New Roman" w:cs="Times New Roman"/>
                <w:color w:val="000000"/>
                <w:lang w:val="en-GB" w:eastAsia="ru-RU"/>
              </w:rPr>
              <w:t>Chukotka</w:t>
            </w:r>
            <w:proofErr w:type="spellEnd"/>
            <w:r w:rsidRPr="00816F64">
              <w:rPr>
                <w:rFonts w:ascii="Times New Roman" w:eastAsia="Times New Roman" w:hAnsi="Times New Roman" w:cs="Times New Roman"/>
                <w:color w:val="000000"/>
                <w:lang w:val="en-GB" w:eastAsia="ru-RU"/>
              </w:rPr>
              <w:t xml:space="preserve"> </w:t>
            </w:r>
            <w:proofErr w:type="spellStart"/>
            <w:r w:rsidRPr="00816F64">
              <w:rPr>
                <w:rFonts w:ascii="Times New Roman" w:eastAsia="Times New Roman" w:hAnsi="Times New Roman" w:cs="Times New Roman"/>
                <w:color w:val="000000"/>
                <w:lang w:val="en-GB" w:eastAsia="ru-RU"/>
              </w:rPr>
              <w:t>Autonomus</w:t>
            </w:r>
            <w:proofErr w:type="spellEnd"/>
            <w:r w:rsidRPr="00816F64">
              <w:rPr>
                <w:rFonts w:ascii="Times New Roman" w:eastAsia="Times New Roman" w:hAnsi="Times New Roman" w:cs="Times New Roman"/>
                <w:color w:val="000000"/>
                <w:lang w:val="en-GB" w:eastAsia="ru-RU"/>
              </w:rPr>
              <w:t xml:space="preserve"> region</w:t>
            </w:r>
          </w:p>
        </w:tc>
        <w:tc>
          <w:tcPr>
            <w:tcW w:w="574"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69982</w:t>
            </w:r>
          </w:p>
        </w:tc>
        <w:tc>
          <w:tcPr>
            <w:tcW w:w="1038"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118199</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86165</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69078</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55406</w:t>
            </w:r>
          </w:p>
        </w:tc>
        <w:tc>
          <w:tcPr>
            <w:tcW w:w="1037" w:type="dxa"/>
            <w:tcBorders>
              <w:top w:val="nil"/>
              <w:left w:val="nil"/>
              <w:bottom w:val="single" w:sz="4" w:space="0" w:color="auto"/>
              <w:right w:val="single" w:sz="4" w:space="0" w:color="auto"/>
            </w:tcBorders>
            <w:shd w:val="clear" w:color="auto" w:fill="auto"/>
            <w:noWrap/>
            <w:vAlign w:val="bottom"/>
            <w:hideMark/>
          </w:tcPr>
          <w:p w:rsidR="002F7E42" w:rsidRPr="00816F64" w:rsidRDefault="002F7E42" w:rsidP="002F7E42">
            <w:pPr>
              <w:spacing w:after="0" w:line="240" w:lineRule="auto"/>
              <w:jc w:val="right"/>
              <w:rPr>
                <w:rFonts w:ascii="Times New Roman" w:eastAsia="Times New Roman" w:hAnsi="Times New Roman" w:cs="Times New Roman"/>
                <w:sz w:val="20"/>
                <w:szCs w:val="20"/>
                <w:lang w:val="en-GB" w:eastAsia="ru-RU"/>
              </w:rPr>
            </w:pPr>
            <w:r w:rsidRPr="00816F64">
              <w:rPr>
                <w:rFonts w:ascii="Times New Roman" w:eastAsia="Times New Roman" w:hAnsi="Times New Roman" w:cs="Times New Roman"/>
                <w:sz w:val="20"/>
                <w:szCs w:val="20"/>
                <w:lang w:val="en-GB" w:eastAsia="ru-RU"/>
              </w:rPr>
              <w:t>23963</w:t>
            </w:r>
          </w:p>
        </w:tc>
      </w:tr>
    </w:tbl>
    <w:p w:rsidR="002F7E42" w:rsidRPr="00816F64" w:rsidRDefault="002F7E42" w:rsidP="002F7E42">
      <w:pPr>
        <w:spacing w:line="240" w:lineRule="auto"/>
        <w:jc w:val="center"/>
        <w:rPr>
          <w:rFonts w:ascii="Times New Roman" w:hAnsi="Times New Roman" w:cs="Times New Roman"/>
          <w:bCs/>
          <w:i/>
          <w:sz w:val="28"/>
          <w:szCs w:val="28"/>
          <w:lang w:val="en-GB"/>
        </w:rPr>
      </w:pPr>
    </w:p>
    <w:p w:rsidR="002F7E42" w:rsidRPr="00816F64" w:rsidRDefault="002F7E42" w:rsidP="002F7E42">
      <w:pPr>
        <w:spacing w:line="240" w:lineRule="auto"/>
        <w:jc w:val="center"/>
        <w:rPr>
          <w:rFonts w:ascii="Times New Roman" w:hAnsi="Times New Roman" w:cs="Times New Roman"/>
          <w:bCs/>
          <w:i/>
          <w:sz w:val="28"/>
          <w:szCs w:val="28"/>
          <w:lang w:val="en-GB"/>
        </w:rPr>
      </w:pPr>
      <w:r w:rsidRPr="00816F64">
        <w:rPr>
          <w:rFonts w:ascii="Times New Roman" w:hAnsi="Times New Roman" w:cs="Times New Roman"/>
          <w:bCs/>
          <w:i/>
          <w:sz w:val="28"/>
          <w:szCs w:val="28"/>
          <w:lang w:val="en-GB"/>
        </w:rPr>
        <w:t xml:space="preserve">Resource: </w:t>
      </w:r>
      <w:proofErr w:type="spellStart"/>
      <w:r w:rsidRPr="00816F64">
        <w:rPr>
          <w:rFonts w:ascii="Times New Roman" w:hAnsi="Times New Roman" w:cs="Times New Roman"/>
          <w:bCs/>
          <w:i/>
          <w:sz w:val="28"/>
          <w:szCs w:val="28"/>
          <w:lang w:val="en-GB"/>
        </w:rPr>
        <w:t>Rosstat</w:t>
      </w:r>
      <w:proofErr w:type="spellEnd"/>
      <w:r w:rsidRPr="00816F64">
        <w:rPr>
          <w:rFonts w:ascii="Times New Roman" w:hAnsi="Times New Roman" w:cs="Times New Roman"/>
          <w:bCs/>
          <w:i/>
          <w:sz w:val="28"/>
          <w:szCs w:val="28"/>
          <w:lang w:val="en-GB"/>
        </w:rPr>
        <w:t>, 2011</w:t>
      </w:r>
    </w:p>
    <w:p w:rsidR="002F7E42" w:rsidRPr="00816F64" w:rsidRDefault="002F7E42">
      <w:pP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br w:type="page"/>
      </w:r>
    </w:p>
    <w:p w:rsidR="00566740" w:rsidRPr="00816F64" w:rsidRDefault="00566740" w:rsidP="00566740">
      <w:pPr>
        <w:spacing w:line="240" w:lineRule="auto"/>
        <w:jc w:val="right"/>
        <w:rPr>
          <w:rFonts w:ascii="Times New Roman" w:hAnsi="Times New Roman" w:cs="Times New Roman"/>
          <w:b/>
          <w:bCs/>
          <w:sz w:val="28"/>
          <w:szCs w:val="28"/>
          <w:lang w:val="en-GB"/>
        </w:rPr>
      </w:pPr>
      <w:proofErr w:type="gramStart"/>
      <w:r w:rsidRPr="00816F64">
        <w:rPr>
          <w:rFonts w:ascii="Times New Roman" w:hAnsi="Times New Roman" w:cs="Times New Roman"/>
          <w:b/>
          <w:bCs/>
          <w:sz w:val="28"/>
          <w:szCs w:val="28"/>
          <w:lang w:val="en-GB"/>
        </w:rPr>
        <w:lastRenderedPageBreak/>
        <w:t>Appendix 8.</w:t>
      </w:r>
      <w:proofErr w:type="gramEnd"/>
    </w:p>
    <w:p w:rsidR="00B922CE" w:rsidRPr="00816F64" w:rsidRDefault="00B922CE" w:rsidP="00B922CE">
      <w:pPr>
        <w:spacing w:after="240" w:line="360" w:lineRule="auto"/>
        <w:jc w:val="center"/>
        <w:rPr>
          <w:rFonts w:ascii="Times New Roman" w:hAnsi="Times New Roman" w:cs="Times New Roman"/>
          <w:b/>
          <w:sz w:val="28"/>
          <w:szCs w:val="28"/>
          <w:lang w:val="en-GB"/>
        </w:rPr>
      </w:pPr>
      <w:r w:rsidRPr="00816F64">
        <w:rPr>
          <w:rFonts w:ascii="Times New Roman" w:hAnsi="Times New Roman" w:cs="Times New Roman"/>
          <w:b/>
          <w:sz w:val="28"/>
          <w:szCs w:val="28"/>
          <w:lang w:val="en-GB"/>
        </w:rPr>
        <w:t>Russian legislation containing the principles and recommendations on the implementation of PRP for civil servants:</w:t>
      </w:r>
    </w:p>
    <w:p w:rsidR="00B922CE" w:rsidRPr="00816F64" w:rsidRDefault="00B922CE" w:rsidP="002D2773">
      <w:pPr>
        <w:pStyle w:val="ConsPlusNormal"/>
        <w:widowControl/>
        <w:numPr>
          <w:ilvl w:val="0"/>
          <w:numId w:val="13"/>
        </w:numPr>
        <w:spacing w:after="120" w:line="360" w:lineRule="auto"/>
        <w:ind w:left="714" w:hanging="357"/>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Federal law N 58 (2003) “On the system of Civil Service in the Russian Federation”. </w:t>
      </w:r>
    </w:p>
    <w:p w:rsidR="00B922CE" w:rsidRPr="00816F64" w:rsidRDefault="00B922CE" w:rsidP="002D2773">
      <w:pPr>
        <w:pStyle w:val="ConsPlusNormal"/>
        <w:widowControl/>
        <w:numPr>
          <w:ilvl w:val="0"/>
          <w:numId w:val="13"/>
        </w:numPr>
        <w:spacing w:after="120" w:line="360" w:lineRule="auto"/>
        <w:ind w:left="714" w:hanging="357"/>
        <w:jc w:val="both"/>
        <w:rPr>
          <w:rFonts w:ascii="Times New Roman" w:hAnsi="Times New Roman" w:cs="Times New Roman"/>
          <w:sz w:val="28"/>
          <w:szCs w:val="28"/>
          <w:lang w:val="en-GB"/>
        </w:rPr>
      </w:pPr>
      <w:r w:rsidRPr="00816F64">
        <w:rPr>
          <w:rFonts w:ascii="Times New Roman" w:hAnsi="Times New Roman" w:cs="Times New Roman"/>
          <w:sz w:val="28"/>
          <w:szCs w:val="28"/>
          <w:lang w:val="en-GB"/>
        </w:rPr>
        <w:t xml:space="preserve">Federal law N 79 (2004) “On the State Civil Service in the Russian Federation”. </w:t>
      </w:r>
    </w:p>
    <w:p w:rsidR="00B922CE" w:rsidRPr="00816F64" w:rsidRDefault="00B922CE" w:rsidP="002D2773">
      <w:pPr>
        <w:pStyle w:val="a8"/>
        <w:numPr>
          <w:ilvl w:val="0"/>
          <w:numId w:val="13"/>
        </w:numPr>
        <w:tabs>
          <w:tab w:val="left" w:pos="0"/>
        </w:tabs>
        <w:spacing w:line="360" w:lineRule="auto"/>
        <w:rPr>
          <w:sz w:val="28"/>
          <w:szCs w:val="28"/>
          <w:lang w:val="en-GB"/>
        </w:rPr>
      </w:pPr>
      <w:r w:rsidRPr="00816F64">
        <w:rPr>
          <w:sz w:val="28"/>
          <w:szCs w:val="28"/>
          <w:lang w:val="en-GB"/>
        </w:rPr>
        <w:t>Presidential decree (2010) N 261”On the Federal programme “Reforming and Development of the civil service in the Russian Federation (2009-2013)”.</w:t>
      </w:r>
    </w:p>
    <w:p w:rsidR="00B922CE" w:rsidRPr="00816F64" w:rsidRDefault="00B922CE" w:rsidP="002D2773">
      <w:pPr>
        <w:pStyle w:val="a8"/>
        <w:widowControl w:val="0"/>
        <w:numPr>
          <w:ilvl w:val="0"/>
          <w:numId w:val="13"/>
        </w:numPr>
        <w:tabs>
          <w:tab w:val="left" w:pos="0"/>
        </w:tabs>
        <w:autoSpaceDE w:val="0"/>
        <w:autoSpaceDN w:val="0"/>
        <w:adjustRightInd w:val="0"/>
        <w:spacing w:line="360" w:lineRule="auto"/>
        <w:jc w:val="both"/>
        <w:rPr>
          <w:sz w:val="28"/>
          <w:szCs w:val="28"/>
          <w:lang w:val="en-GB"/>
        </w:rPr>
      </w:pPr>
      <w:r w:rsidRPr="00816F64">
        <w:rPr>
          <w:sz w:val="28"/>
          <w:szCs w:val="28"/>
          <w:lang w:val="en-GB"/>
        </w:rPr>
        <w:t>Presidential decree (2012) N 601 «On the main directions of perfection the system of public administration”.</w:t>
      </w:r>
    </w:p>
    <w:p w:rsidR="00B922CE" w:rsidRPr="00816F64" w:rsidRDefault="00B922CE" w:rsidP="002D2773">
      <w:pPr>
        <w:pStyle w:val="a8"/>
        <w:numPr>
          <w:ilvl w:val="0"/>
          <w:numId w:val="13"/>
        </w:numPr>
        <w:spacing w:after="120" w:line="360" w:lineRule="auto"/>
        <w:ind w:left="714" w:hanging="357"/>
        <w:jc w:val="both"/>
        <w:rPr>
          <w:sz w:val="28"/>
          <w:szCs w:val="28"/>
          <w:lang w:val="en-GB"/>
        </w:rPr>
      </w:pPr>
      <w:r w:rsidRPr="00816F64">
        <w:rPr>
          <w:sz w:val="28"/>
          <w:szCs w:val="28"/>
          <w:lang w:val="en-GB"/>
        </w:rPr>
        <w:t>List of Presidents’ instructions resulted in enlarged session of working group on preparation suggestions for development in the Russian Federation the system “Open Government” for the civil service’s staff assistance on 14th of March 2012.</w:t>
      </w:r>
    </w:p>
    <w:p w:rsidR="00B922CE" w:rsidRPr="00816F64" w:rsidRDefault="00B922CE" w:rsidP="00B922CE">
      <w:pPr>
        <w:rPr>
          <w:rFonts w:ascii="Times New Roman" w:hAnsi="Times New Roman" w:cs="Times New Roman"/>
          <w:b/>
          <w:sz w:val="28"/>
          <w:szCs w:val="28"/>
          <w:lang w:val="en-GB"/>
        </w:rPr>
      </w:pPr>
      <w:r w:rsidRPr="00816F64">
        <w:rPr>
          <w:rFonts w:ascii="Times New Roman" w:hAnsi="Times New Roman" w:cs="Times New Roman"/>
          <w:b/>
          <w:sz w:val="28"/>
          <w:szCs w:val="28"/>
          <w:lang w:val="en-GB"/>
        </w:rPr>
        <w:br w:type="page"/>
      </w:r>
    </w:p>
    <w:p w:rsidR="00566740" w:rsidRPr="00816F64" w:rsidRDefault="00566740" w:rsidP="00566740">
      <w:pPr>
        <w:spacing w:line="240" w:lineRule="auto"/>
        <w:jc w:val="right"/>
        <w:rPr>
          <w:rFonts w:ascii="Times New Roman" w:hAnsi="Times New Roman" w:cs="Times New Roman"/>
          <w:b/>
          <w:sz w:val="28"/>
          <w:szCs w:val="28"/>
          <w:lang w:val="en-GB"/>
        </w:rPr>
      </w:pPr>
      <w:proofErr w:type="gramStart"/>
      <w:r w:rsidRPr="00816F64">
        <w:rPr>
          <w:rFonts w:ascii="Times New Roman" w:hAnsi="Times New Roman" w:cs="Times New Roman"/>
          <w:b/>
          <w:sz w:val="28"/>
          <w:szCs w:val="28"/>
          <w:lang w:val="en-GB"/>
        </w:rPr>
        <w:lastRenderedPageBreak/>
        <w:t>Appendix 9.</w:t>
      </w:r>
      <w:proofErr w:type="gramEnd"/>
    </w:p>
    <w:p w:rsidR="00337205" w:rsidRPr="00816F64" w:rsidRDefault="00337205" w:rsidP="00337205">
      <w:pPr>
        <w:spacing w:line="240" w:lineRule="auto"/>
        <w:jc w:val="center"/>
        <w:rPr>
          <w:rFonts w:ascii="Times New Roman" w:hAnsi="Times New Roman" w:cs="Times New Roman"/>
          <w:b/>
          <w:sz w:val="28"/>
          <w:szCs w:val="28"/>
          <w:lang w:val="en-GB"/>
        </w:rPr>
      </w:pPr>
      <w:r w:rsidRPr="00816F64">
        <w:rPr>
          <w:rFonts w:ascii="Times New Roman" w:hAnsi="Times New Roman" w:cs="Times New Roman"/>
          <w:b/>
          <w:sz w:val="28"/>
          <w:szCs w:val="28"/>
          <w:lang w:val="en-GB"/>
        </w:rPr>
        <w:t xml:space="preserve">Pay gaps between </w:t>
      </w:r>
      <w:proofErr w:type="gramStart"/>
      <w:r w:rsidRPr="00816F64">
        <w:rPr>
          <w:rFonts w:ascii="Times New Roman" w:hAnsi="Times New Roman" w:cs="Times New Roman"/>
          <w:b/>
          <w:sz w:val="28"/>
          <w:szCs w:val="28"/>
          <w:lang w:val="en-GB"/>
        </w:rPr>
        <w:t>Senior</w:t>
      </w:r>
      <w:proofErr w:type="gramEnd"/>
      <w:r w:rsidRPr="00816F64">
        <w:rPr>
          <w:rFonts w:ascii="Times New Roman" w:hAnsi="Times New Roman" w:cs="Times New Roman"/>
          <w:b/>
          <w:sz w:val="28"/>
          <w:szCs w:val="28"/>
          <w:lang w:val="en-GB"/>
        </w:rPr>
        <w:t xml:space="preserve"> managers and Support Specialists in the FEBs of the Russian Federation, 2011</w:t>
      </w:r>
    </w:p>
    <w:p w:rsidR="00913F66" w:rsidRPr="00816F64" w:rsidRDefault="00913F66" w:rsidP="00337205">
      <w:pPr>
        <w:spacing w:line="240" w:lineRule="auto"/>
        <w:jc w:val="center"/>
        <w:rPr>
          <w:rFonts w:ascii="Times New Roman" w:hAnsi="Times New Roman" w:cs="Times New Roman"/>
          <w:b/>
          <w:sz w:val="28"/>
          <w:szCs w:val="28"/>
          <w:lang w:val="en-GB"/>
        </w:rPr>
      </w:pPr>
      <w:r w:rsidRPr="00816F64">
        <w:rPr>
          <w:noProof/>
          <w:lang w:eastAsia="ru-RU"/>
        </w:rPr>
        <w:drawing>
          <wp:inline distT="0" distB="0" distL="0" distR="0" wp14:anchorId="306D360C" wp14:editId="68BF2613">
            <wp:extent cx="4770120" cy="6107430"/>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70120" cy="6107430"/>
                    </a:xfrm>
                    <a:prstGeom prst="rect">
                      <a:avLst/>
                    </a:prstGeom>
                    <a:noFill/>
                    <a:ln>
                      <a:noFill/>
                    </a:ln>
                  </pic:spPr>
                </pic:pic>
              </a:graphicData>
            </a:graphic>
          </wp:inline>
        </w:drawing>
      </w:r>
    </w:p>
    <w:p w:rsidR="00337205" w:rsidRPr="00816F64" w:rsidRDefault="00337205" w:rsidP="00337205">
      <w:pPr>
        <w:spacing w:line="240" w:lineRule="auto"/>
        <w:jc w:val="right"/>
        <w:rPr>
          <w:rFonts w:ascii="Times New Roman" w:hAnsi="Times New Roman" w:cs="Times New Roman"/>
          <w:b/>
          <w:bCs/>
          <w:i/>
          <w:sz w:val="32"/>
          <w:szCs w:val="28"/>
          <w:lang w:val="en-GB"/>
        </w:rPr>
      </w:pPr>
      <w:r w:rsidRPr="00816F64">
        <w:rPr>
          <w:rFonts w:ascii="Times New Roman" w:hAnsi="Times New Roman" w:cs="Times New Roman"/>
          <w:i/>
          <w:sz w:val="24"/>
          <w:lang w:val="en-GB"/>
        </w:rPr>
        <w:t xml:space="preserve">Based on the data of </w:t>
      </w:r>
      <w:proofErr w:type="spellStart"/>
      <w:r w:rsidRPr="00816F64">
        <w:rPr>
          <w:rFonts w:ascii="Times New Roman" w:hAnsi="Times New Roman" w:cs="Times New Roman"/>
          <w:i/>
          <w:sz w:val="24"/>
          <w:lang w:val="en-GB"/>
        </w:rPr>
        <w:t>Rosstat</w:t>
      </w:r>
      <w:proofErr w:type="spellEnd"/>
      <w:r w:rsidRPr="00816F64">
        <w:rPr>
          <w:rFonts w:ascii="Times New Roman" w:hAnsi="Times New Roman" w:cs="Times New Roman"/>
          <w:i/>
          <w:sz w:val="24"/>
          <w:lang w:val="en-GB"/>
        </w:rPr>
        <w:t>, 2011</w:t>
      </w:r>
    </w:p>
    <w:p w:rsidR="00337205" w:rsidRPr="00816F64" w:rsidRDefault="00337205" w:rsidP="00337205">
      <w:pPr>
        <w:spacing w:line="240" w:lineRule="auto"/>
        <w:jc w:val="center"/>
        <w:rPr>
          <w:rFonts w:ascii="Times New Roman" w:hAnsi="Times New Roman" w:cs="Times New Roman"/>
          <w:b/>
          <w:sz w:val="28"/>
          <w:szCs w:val="28"/>
          <w:lang w:val="en-GB"/>
        </w:rPr>
      </w:pPr>
    </w:p>
    <w:p w:rsidR="00913F66" w:rsidRPr="00816F64" w:rsidRDefault="00913F66">
      <w:pPr>
        <w:rPr>
          <w:rFonts w:ascii="Times New Roman" w:hAnsi="Times New Roman" w:cs="Times New Roman"/>
          <w:b/>
          <w:sz w:val="28"/>
          <w:szCs w:val="28"/>
          <w:lang w:val="en-GB"/>
        </w:rPr>
      </w:pPr>
      <w:r w:rsidRPr="00816F64">
        <w:rPr>
          <w:rFonts w:ascii="Times New Roman" w:hAnsi="Times New Roman" w:cs="Times New Roman"/>
          <w:b/>
          <w:sz w:val="28"/>
          <w:szCs w:val="28"/>
          <w:lang w:val="en-GB"/>
        </w:rPr>
        <w:br w:type="page"/>
      </w:r>
    </w:p>
    <w:p w:rsidR="00913F66" w:rsidRPr="00816F64" w:rsidRDefault="00913F66" w:rsidP="00913F66">
      <w:pPr>
        <w:spacing w:line="240" w:lineRule="auto"/>
        <w:jc w:val="right"/>
        <w:rPr>
          <w:rFonts w:ascii="Times New Roman" w:hAnsi="Times New Roman" w:cs="Times New Roman"/>
          <w:b/>
          <w:sz w:val="28"/>
          <w:szCs w:val="28"/>
          <w:lang w:val="en-GB"/>
        </w:rPr>
      </w:pPr>
      <w:proofErr w:type="gramStart"/>
      <w:r w:rsidRPr="00816F64">
        <w:rPr>
          <w:rFonts w:ascii="Times New Roman" w:hAnsi="Times New Roman" w:cs="Times New Roman"/>
          <w:b/>
          <w:sz w:val="28"/>
          <w:szCs w:val="28"/>
          <w:lang w:val="en-GB"/>
        </w:rPr>
        <w:lastRenderedPageBreak/>
        <w:t>Appendix 10.</w:t>
      </w:r>
      <w:proofErr w:type="gramEnd"/>
    </w:p>
    <w:p w:rsidR="00566740" w:rsidRPr="00816F64" w:rsidRDefault="00566740" w:rsidP="00566740">
      <w:pPr>
        <w:spacing w:line="240" w:lineRule="auto"/>
        <w:jc w:val="center"/>
        <w:rPr>
          <w:rFonts w:ascii="Times New Roman" w:hAnsi="Times New Roman" w:cs="Times New Roman"/>
          <w:b/>
          <w:sz w:val="28"/>
          <w:szCs w:val="28"/>
          <w:lang w:val="en-GB"/>
        </w:rPr>
      </w:pPr>
      <w:r w:rsidRPr="00816F64">
        <w:rPr>
          <w:rFonts w:ascii="Times New Roman" w:hAnsi="Times New Roman" w:cs="Times New Roman"/>
          <w:b/>
          <w:sz w:val="28"/>
          <w:szCs w:val="28"/>
          <w:lang w:val="en-GB"/>
        </w:rPr>
        <w:t>Current structure of FEBs of the Russian Federation</w:t>
      </w:r>
    </w:p>
    <w:p w:rsidR="00566740" w:rsidRPr="00816F64" w:rsidRDefault="00566740" w:rsidP="002D2773">
      <w:pPr>
        <w:pStyle w:val="a8"/>
        <w:numPr>
          <w:ilvl w:val="0"/>
          <w:numId w:val="14"/>
        </w:numPr>
        <w:shd w:val="clear" w:color="auto" w:fill="FFFFFF"/>
        <w:ind w:left="426" w:hanging="426"/>
        <w:jc w:val="both"/>
        <w:rPr>
          <w:lang w:val="en-GB"/>
        </w:rPr>
      </w:pPr>
      <w:bookmarkStart w:id="17" w:name="fo1"/>
      <w:r w:rsidRPr="00816F64">
        <w:rPr>
          <w:bCs/>
          <w:lang w:val="en-GB"/>
        </w:rPr>
        <w:t xml:space="preserve">Federal Ministries, Federal Services and Federal Agencies, management of which activity is carried out </w:t>
      </w:r>
      <w:r w:rsidRPr="00816F64">
        <w:rPr>
          <w:b/>
          <w:bCs/>
          <w:lang w:val="en-GB"/>
        </w:rPr>
        <w:t>by the President of the Russian Federation</w:t>
      </w:r>
      <w:r w:rsidRPr="00816F64">
        <w:rPr>
          <w:bCs/>
          <w:lang w:val="en-GB"/>
        </w:rPr>
        <w:t>, Federal Services and Federal Agencies subordinated to these Federal Ministries</w:t>
      </w:r>
    </w:p>
    <w:p w:rsidR="00566740" w:rsidRPr="00816F64" w:rsidRDefault="00566740" w:rsidP="00566740">
      <w:pPr>
        <w:pStyle w:val="a8"/>
        <w:shd w:val="clear" w:color="auto" w:fill="FFFFFF"/>
        <w:ind w:left="426"/>
        <w:jc w:val="both"/>
        <w:rPr>
          <w:lang w:val="en-GB"/>
        </w:rPr>
      </w:pP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of the Interior of the Russian Federation</w:t>
      </w:r>
      <w:r w:rsidRPr="00816F64">
        <w:rPr>
          <w:rFonts w:ascii="Times New Roman" w:hAnsi="Times New Roman" w:cs="Times New Roman"/>
          <w:sz w:val="24"/>
          <w:szCs w:val="24"/>
          <w:lang w:val="en-GB"/>
        </w:rPr>
        <w:t>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of Civil Defence, Emergencies and Disaster Relief of the Russian Federation</w:t>
      </w:r>
      <w:r w:rsidRPr="00816F64">
        <w:rPr>
          <w:rFonts w:ascii="Times New Roman" w:hAnsi="Times New Roman" w:cs="Times New Roman"/>
          <w:sz w:val="24"/>
          <w:szCs w:val="24"/>
          <w:lang w:val="en-GB"/>
        </w:rPr>
        <w:t>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of Foreign Affairs of the Russian Federation</w:t>
      </w:r>
      <w:r w:rsidRPr="00816F64">
        <w:rPr>
          <w:rFonts w:ascii="Times New Roman" w:hAnsi="Times New Roman" w:cs="Times New Roman"/>
          <w:sz w:val="24"/>
          <w:szCs w:val="24"/>
          <w:lang w:val="en-GB"/>
        </w:rPr>
        <w:t> </w:t>
      </w:r>
    </w:p>
    <w:p w:rsidR="00566740" w:rsidRPr="00816F64" w:rsidRDefault="00566740" w:rsidP="002D2773">
      <w:pPr>
        <w:pStyle w:val="a8"/>
        <w:numPr>
          <w:ilvl w:val="0"/>
          <w:numId w:val="15"/>
        </w:numPr>
        <w:shd w:val="clear" w:color="auto" w:fill="FFFFFF"/>
        <w:rPr>
          <w:lang w:val="en-GB"/>
        </w:rPr>
      </w:pPr>
      <w:r w:rsidRPr="00816F64">
        <w:rPr>
          <w:lang w:val="en-GB"/>
        </w:rPr>
        <w:t>Federal Agency for CIS (Commonwealth of Independent States) Affairs, Compatriots Abroad and International Humanitarian Cooperation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 xml:space="preserve">Ministry of </w:t>
      </w:r>
      <w:proofErr w:type="spellStart"/>
      <w:r w:rsidRPr="00816F64">
        <w:rPr>
          <w:rFonts w:ascii="Times New Roman" w:hAnsi="Times New Roman" w:cs="Times New Roman"/>
          <w:bCs/>
          <w:sz w:val="24"/>
          <w:szCs w:val="24"/>
          <w:lang w:val="en-GB"/>
        </w:rPr>
        <w:t>Defense</w:t>
      </w:r>
      <w:proofErr w:type="spellEnd"/>
      <w:r w:rsidRPr="00816F64">
        <w:rPr>
          <w:rFonts w:ascii="Times New Roman" w:hAnsi="Times New Roman" w:cs="Times New Roman"/>
          <w:bCs/>
          <w:sz w:val="24"/>
          <w:szCs w:val="24"/>
          <w:lang w:val="en-GB"/>
        </w:rPr>
        <w:t xml:space="preserve"> of the Russian Federation</w:t>
      </w:r>
    </w:p>
    <w:p w:rsidR="00566740" w:rsidRPr="00816F64" w:rsidRDefault="00566740" w:rsidP="002D2773">
      <w:pPr>
        <w:pStyle w:val="a8"/>
        <w:numPr>
          <w:ilvl w:val="0"/>
          <w:numId w:val="15"/>
        </w:numPr>
        <w:shd w:val="clear" w:color="auto" w:fill="FFFFFF"/>
        <w:rPr>
          <w:lang w:val="en-GB"/>
        </w:rPr>
      </w:pPr>
      <w:r w:rsidRPr="00816F64">
        <w:rPr>
          <w:lang w:val="en-GB"/>
        </w:rPr>
        <w:t>Federal Service for Military and Technical Cooperation</w:t>
      </w:r>
    </w:p>
    <w:p w:rsidR="00566740" w:rsidRPr="00816F64" w:rsidRDefault="00566740" w:rsidP="002D2773">
      <w:pPr>
        <w:pStyle w:val="a8"/>
        <w:numPr>
          <w:ilvl w:val="0"/>
          <w:numId w:val="15"/>
        </w:numPr>
        <w:shd w:val="clear" w:color="auto" w:fill="FFFFFF"/>
        <w:rPr>
          <w:lang w:val="en-GB"/>
        </w:rPr>
      </w:pPr>
      <w:r w:rsidRPr="00816F64">
        <w:rPr>
          <w:lang w:val="en-GB"/>
        </w:rPr>
        <w:t>Federal Technical and Export Control Service</w:t>
      </w:r>
    </w:p>
    <w:p w:rsidR="00566740" w:rsidRPr="00816F64" w:rsidRDefault="00566740" w:rsidP="002D2773">
      <w:pPr>
        <w:pStyle w:val="a8"/>
        <w:numPr>
          <w:ilvl w:val="0"/>
          <w:numId w:val="15"/>
        </w:numPr>
        <w:shd w:val="clear" w:color="auto" w:fill="FFFFFF"/>
        <w:rPr>
          <w:lang w:val="en-GB"/>
        </w:rPr>
      </w:pPr>
      <w:r w:rsidRPr="00816F64">
        <w:rPr>
          <w:lang w:val="en-GB"/>
        </w:rPr>
        <w:t>Federal Agency for Special Construction</w:t>
      </w:r>
    </w:p>
    <w:p w:rsidR="00566740" w:rsidRPr="00816F64" w:rsidRDefault="00566740" w:rsidP="002D2773">
      <w:pPr>
        <w:pStyle w:val="a8"/>
        <w:numPr>
          <w:ilvl w:val="0"/>
          <w:numId w:val="15"/>
        </w:numPr>
        <w:shd w:val="clear" w:color="auto" w:fill="FFFFFF"/>
        <w:rPr>
          <w:lang w:val="en-GB"/>
        </w:rPr>
      </w:pPr>
      <w:r w:rsidRPr="00816F64">
        <w:rPr>
          <w:lang w:val="en-GB"/>
        </w:rPr>
        <w:t>Federal Agency for Deliveries of Weapons, Military and Special Equipment and Materiel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of Justice of the Russian Federation</w:t>
      </w:r>
      <w:r w:rsidRPr="00816F64">
        <w:rPr>
          <w:rFonts w:ascii="Times New Roman" w:hAnsi="Times New Roman" w:cs="Times New Roman"/>
          <w:sz w:val="24"/>
          <w:szCs w:val="24"/>
          <w:lang w:val="en-GB"/>
        </w:rPr>
        <w:t> </w:t>
      </w:r>
    </w:p>
    <w:p w:rsidR="00566740" w:rsidRPr="00816F64" w:rsidRDefault="00566740" w:rsidP="002D2773">
      <w:pPr>
        <w:pStyle w:val="a8"/>
        <w:numPr>
          <w:ilvl w:val="0"/>
          <w:numId w:val="15"/>
        </w:numPr>
        <w:shd w:val="clear" w:color="auto" w:fill="FFFFFF"/>
        <w:rPr>
          <w:lang w:val="en-GB"/>
        </w:rPr>
      </w:pPr>
      <w:r w:rsidRPr="00816F64">
        <w:rPr>
          <w:lang w:val="en-GB"/>
        </w:rPr>
        <w:t>Federal Penitentiaries and Correction Service</w:t>
      </w:r>
    </w:p>
    <w:p w:rsidR="00566740" w:rsidRPr="00816F64" w:rsidRDefault="00566740" w:rsidP="002D2773">
      <w:pPr>
        <w:pStyle w:val="a8"/>
        <w:numPr>
          <w:ilvl w:val="0"/>
          <w:numId w:val="15"/>
        </w:numPr>
        <w:shd w:val="clear" w:color="auto" w:fill="FFFFFF"/>
        <w:rPr>
          <w:lang w:val="en-GB"/>
        </w:rPr>
      </w:pPr>
      <w:r w:rsidRPr="00816F64">
        <w:rPr>
          <w:lang w:val="en-GB"/>
        </w:rPr>
        <w:t>Federal Bailiff Service</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State Courier Service of the Russian Federation (Federal Service)</w:t>
      </w:r>
      <w:r w:rsidRPr="00816F64">
        <w:rPr>
          <w:rFonts w:ascii="Times New Roman" w:hAnsi="Times New Roman" w:cs="Times New Roman"/>
          <w:sz w:val="24"/>
          <w:szCs w:val="24"/>
          <w:lang w:val="en-GB"/>
        </w:rPr>
        <w:t>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Foreign Intelligence Service of the Russian Federation (Federal Service)</w:t>
      </w:r>
      <w:r w:rsidRPr="00816F64">
        <w:rPr>
          <w:rFonts w:ascii="Times New Roman" w:hAnsi="Times New Roman" w:cs="Times New Roman"/>
          <w:sz w:val="24"/>
          <w:szCs w:val="24"/>
          <w:lang w:val="en-GB"/>
        </w:rPr>
        <w:t>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Federal Security Service of the Russian Federation (Federal Service)</w:t>
      </w:r>
      <w:r w:rsidRPr="00816F64">
        <w:rPr>
          <w:rFonts w:ascii="Times New Roman" w:hAnsi="Times New Roman" w:cs="Times New Roman"/>
          <w:sz w:val="24"/>
          <w:szCs w:val="24"/>
          <w:lang w:val="en-GB"/>
        </w:rPr>
        <w:t> </w:t>
      </w:r>
    </w:p>
    <w:p w:rsidR="00566740" w:rsidRPr="00816F64" w:rsidRDefault="00566740" w:rsidP="002D2773">
      <w:pPr>
        <w:pStyle w:val="a8"/>
        <w:numPr>
          <w:ilvl w:val="0"/>
          <w:numId w:val="15"/>
        </w:numPr>
        <w:shd w:val="clear" w:color="auto" w:fill="FFFFFF"/>
        <w:rPr>
          <w:lang w:val="en-GB"/>
        </w:rPr>
      </w:pPr>
      <w:r w:rsidRPr="00816F64">
        <w:rPr>
          <w:lang w:val="en-GB"/>
        </w:rPr>
        <w:t>National Antiterrorist Committee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Federal Service for Narcotics Traffic Control of the Russian Federation (Federal Service)</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Federal Protection (Bodyguard) Service of the Russian Federation (Federal Service)</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Chief Directorate for Special Programs of the President of the Russian Federation (Federal Agency)</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Directorate of the President of the Russian Federation (Federal Agency)</w:t>
      </w:r>
    </w:p>
    <w:p w:rsidR="00566740" w:rsidRPr="00816F64" w:rsidRDefault="00566740" w:rsidP="00566740">
      <w:pPr>
        <w:shd w:val="clear" w:color="auto" w:fill="FFFFFF"/>
        <w:spacing w:line="240" w:lineRule="auto"/>
        <w:rPr>
          <w:rFonts w:ascii="Times New Roman" w:hAnsi="Times New Roman" w:cs="Times New Roman"/>
          <w:bCs/>
          <w:sz w:val="24"/>
          <w:szCs w:val="24"/>
          <w:lang w:val="en-GB"/>
        </w:rPr>
      </w:pPr>
      <w:r w:rsidRPr="00816F64">
        <w:rPr>
          <w:rFonts w:ascii="Times New Roman" w:hAnsi="Times New Roman" w:cs="Times New Roman"/>
          <w:bCs/>
          <w:sz w:val="24"/>
          <w:szCs w:val="24"/>
          <w:lang w:val="en-GB"/>
        </w:rPr>
        <w:t>Federal Financial Monitoring Service</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p>
    <w:p w:rsidR="00566740" w:rsidRPr="00816F64" w:rsidRDefault="00566740" w:rsidP="002D2773">
      <w:pPr>
        <w:pStyle w:val="a8"/>
        <w:numPr>
          <w:ilvl w:val="0"/>
          <w:numId w:val="14"/>
        </w:numPr>
        <w:shd w:val="clear" w:color="auto" w:fill="FFFFFF"/>
        <w:ind w:left="426" w:hanging="426"/>
        <w:jc w:val="both"/>
        <w:rPr>
          <w:lang w:val="en-GB"/>
        </w:rPr>
      </w:pPr>
      <w:r w:rsidRPr="00816F64">
        <w:rPr>
          <w:bCs/>
          <w:lang w:val="en-GB"/>
        </w:rPr>
        <w:t xml:space="preserve">Federal Ministries, Federal Services and Federal Agencies, management of which is carried out </w:t>
      </w:r>
      <w:r w:rsidRPr="00816F64">
        <w:rPr>
          <w:b/>
          <w:bCs/>
          <w:lang w:val="en-GB"/>
        </w:rPr>
        <w:t>by the Government of the Russian Federation</w:t>
      </w:r>
      <w:r w:rsidRPr="00816F64">
        <w:rPr>
          <w:bCs/>
          <w:lang w:val="en-GB"/>
        </w:rPr>
        <w:t>, Federal Services and Federal Agencies subordinated to these Federal Ministries</w:t>
      </w:r>
      <w:bookmarkEnd w:id="17"/>
    </w:p>
    <w:p w:rsidR="00566740" w:rsidRPr="00816F64" w:rsidRDefault="00566740" w:rsidP="00566740">
      <w:pPr>
        <w:pStyle w:val="a8"/>
        <w:shd w:val="clear" w:color="auto" w:fill="FFFFFF"/>
        <w:ind w:left="426"/>
        <w:rPr>
          <w:lang w:val="en-GB"/>
        </w:rPr>
      </w:pP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of Healthcare of the Russian Federation</w:t>
      </w:r>
      <w:r w:rsidRPr="00816F64">
        <w:rPr>
          <w:rFonts w:ascii="Times New Roman" w:hAnsi="Times New Roman" w:cs="Times New Roman"/>
          <w:sz w:val="24"/>
          <w:szCs w:val="24"/>
          <w:lang w:val="en-GB"/>
        </w:rPr>
        <w:t> </w:t>
      </w:r>
    </w:p>
    <w:p w:rsidR="00566740" w:rsidRPr="00816F64" w:rsidRDefault="00566740" w:rsidP="002D2773">
      <w:pPr>
        <w:pStyle w:val="a8"/>
        <w:numPr>
          <w:ilvl w:val="0"/>
          <w:numId w:val="15"/>
        </w:numPr>
        <w:shd w:val="clear" w:color="auto" w:fill="FFFFFF"/>
        <w:rPr>
          <w:lang w:val="en-GB"/>
        </w:rPr>
      </w:pPr>
      <w:r w:rsidRPr="00816F64">
        <w:rPr>
          <w:lang w:val="en-GB"/>
        </w:rPr>
        <w:t>Federal Supervision Service for Healthcare</w:t>
      </w:r>
    </w:p>
    <w:p w:rsidR="00566740" w:rsidRPr="00816F64" w:rsidRDefault="00566740" w:rsidP="002D2773">
      <w:pPr>
        <w:pStyle w:val="a8"/>
        <w:numPr>
          <w:ilvl w:val="0"/>
          <w:numId w:val="15"/>
        </w:numPr>
        <w:shd w:val="clear" w:color="auto" w:fill="FFFFFF"/>
        <w:rPr>
          <w:lang w:val="en-GB"/>
        </w:rPr>
      </w:pPr>
      <w:r w:rsidRPr="00816F64">
        <w:rPr>
          <w:lang w:val="en-GB"/>
        </w:rPr>
        <w:t>Federal Biomedical Agency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of Culture of the Russian Federation</w:t>
      </w:r>
      <w:r w:rsidRPr="00816F64">
        <w:rPr>
          <w:rFonts w:ascii="Times New Roman" w:hAnsi="Times New Roman" w:cs="Times New Roman"/>
          <w:sz w:val="24"/>
          <w:szCs w:val="24"/>
          <w:lang w:val="en-GB"/>
        </w:rPr>
        <w:t> </w:t>
      </w:r>
    </w:p>
    <w:p w:rsidR="00566740" w:rsidRPr="00816F64" w:rsidRDefault="00566740" w:rsidP="002D2773">
      <w:pPr>
        <w:pStyle w:val="a8"/>
        <w:numPr>
          <w:ilvl w:val="0"/>
          <w:numId w:val="15"/>
        </w:numPr>
        <w:shd w:val="clear" w:color="auto" w:fill="FFFFFF"/>
        <w:rPr>
          <w:lang w:val="en-GB"/>
        </w:rPr>
      </w:pPr>
      <w:r w:rsidRPr="00816F64">
        <w:rPr>
          <w:lang w:val="en-GB"/>
        </w:rPr>
        <w:lastRenderedPageBreak/>
        <w:t>Federal Archives Agency</w:t>
      </w:r>
    </w:p>
    <w:p w:rsidR="00566740" w:rsidRPr="00816F64" w:rsidRDefault="00566740" w:rsidP="002D2773">
      <w:pPr>
        <w:pStyle w:val="a8"/>
        <w:numPr>
          <w:ilvl w:val="0"/>
          <w:numId w:val="15"/>
        </w:numPr>
        <w:shd w:val="clear" w:color="auto" w:fill="FFFFFF"/>
        <w:rPr>
          <w:lang w:val="en-GB"/>
        </w:rPr>
      </w:pPr>
      <w:r w:rsidRPr="00816F64">
        <w:rPr>
          <w:lang w:val="en-GB"/>
        </w:rPr>
        <w:t>Federal Agency for Tourism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of Education and Science of the Russian Federation</w:t>
      </w:r>
      <w:r w:rsidRPr="00816F64">
        <w:rPr>
          <w:rFonts w:ascii="Times New Roman" w:hAnsi="Times New Roman" w:cs="Times New Roman"/>
          <w:sz w:val="24"/>
          <w:szCs w:val="24"/>
          <w:lang w:val="en-GB"/>
        </w:rPr>
        <w:t> </w:t>
      </w:r>
    </w:p>
    <w:p w:rsidR="00566740" w:rsidRPr="00816F64" w:rsidRDefault="00566740" w:rsidP="002D2773">
      <w:pPr>
        <w:pStyle w:val="a8"/>
        <w:numPr>
          <w:ilvl w:val="0"/>
          <w:numId w:val="15"/>
        </w:numPr>
        <w:shd w:val="clear" w:color="auto" w:fill="FFFFFF"/>
        <w:rPr>
          <w:lang w:val="en-GB"/>
        </w:rPr>
      </w:pPr>
      <w:r w:rsidRPr="00816F64">
        <w:rPr>
          <w:lang w:val="en-GB"/>
        </w:rPr>
        <w:t>Federal Service for Education and Science Supervision</w:t>
      </w:r>
    </w:p>
    <w:p w:rsidR="00566740" w:rsidRPr="00816F64" w:rsidRDefault="00566740" w:rsidP="002D2773">
      <w:pPr>
        <w:pStyle w:val="a8"/>
        <w:numPr>
          <w:ilvl w:val="0"/>
          <w:numId w:val="15"/>
        </w:numPr>
        <w:shd w:val="clear" w:color="auto" w:fill="FFFFFF"/>
        <w:rPr>
          <w:lang w:val="en-GB"/>
        </w:rPr>
      </w:pPr>
      <w:r w:rsidRPr="00816F64">
        <w:rPr>
          <w:lang w:val="en-GB"/>
        </w:rPr>
        <w:t>Federal Agency for Youth Affairs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of Natural Resources and Environment of the Russian Federation</w:t>
      </w:r>
    </w:p>
    <w:p w:rsidR="00566740" w:rsidRPr="00816F64" w:rsidRDefault="00566740" w:rsidP="002D2773">
      <w:pPr>
        <w:pStyle w:val="a8"/>
        <w:numPr>
          <w:ilvl w:val="0"/>
          <w:numId w:val="15"/>
        </w:numPr>
        <w:shd w:val="clear" w:color="auto" w:fill="FFFFFF"/>
        <w:rPr>
          <w:lang w:val="en-GB"/>
        </w:rPr>
      </w:pPr>
      <w:r w:rsidRPr="00816F64">
        <w:rPr>
          <w:lang w:val="en-GB"/>
        </w:rPr>
        <w:t>Federal Service for Hydrometeorology and Environmental Monitoring</w:t>
      </w:r>
    </w:p>
    <w:p w:rsidR="00566740" w:rsidRPr="00816F64" w:rsidRDefault="00566740" w:rsidP="002D2773">
      <w:pPr>
        <w:pStyle w:val="a8"/>
        <w:numPr>
          <w:ilvl w:val="0"/>
          <w:numId w:val="15"/>
        </w:numPr>
        <w:shd w:val="clear" w:color="auto" w:fill="FFFFFF"/>
        <w:rPr>
          <w:lang w:val="en-GB"/>
        </w:rPr>
      </w:pPr>
      <w:r w:rsidRPr="00816F64">
        <w:rPr>
          <w:lang w:val="en-GB"/>
        </w:rPr>
        <w:t>Federal Supervisory Natural Resources Management Service</w:t>
      </w:r>
    </w:p>
    <w:p w:rsidR="00566740" w:rsidRPr="00816F64" w:rsidRDefault="00566740" w:rsidP="002D2773">
      <w:pPr>
        <w:pStyle w:val="a8"/>
        <w:numPr>
          <w:ilvl w:val="0"/>
          <w:numId w:val="15"/>
        </w:numPr>
        <w:shd w:val="clear" w:color="auto" w:fill="FFFFFF"/>
        <w:rPr>
          <w:lang w:val="en-GB"/>
        </w:rPr>
      </w:pPr>
      <w:r w:rsidRPr="00816F64">
        <w:rPr>
          <w:lang w:val="en-GB"/>
        </w:rPr>
        <w:t>Federal Water Resources Agency</w:t>
      </w:r>
    </w:p>
    <w:p w:rsidR="00566740" w:rsidRPr="00816F64" w:rsidRDefault="00566740" w:rsidP="002D2773">
      <w:pPr>
        <w:pStyle w:val="a8"/>
        <w:numPr>
          <w:ilvl w:val="0"/>
          <w:numId w:val="15"/>
        </w:numPr>
        <w:shd w:val="clear" w:color="auto" w:fill="FFFFFF"/>
        <w:rPr>
          <w:lang w:val="en-GB"/>
        </w:rPr>
      </w:pPr>
      <w:r w:rsidRPr="00816F64">
        <w:rPr>
          <w:lang w:val="en-GB"/>
        </w:rPr>
        <w:t>Federal Agency for Subsoil Resources Management</w:t>
      </w:r>
    </w:p>
    <w:p w:rsidR="00566740" w:rsidRPr="00816F64" w:rsidRDefault="00566740" w:rsidP="002D2773">
      <w:pPr>
        <w:pStyle w:val="a8"/>
        <w:numPr>
          <w:ilvl w:val="0"/>
          <w:numId w:val="15"/>
        </w:numPr>
        <w:shd w:val="clear" w:color="auto" w:fill="FFFFFF"/>
        <w:rPr>
          <w:lang w:val="en-GB"/>
        </w:rPr>
      </w:pPr>
      <w:r w:rsidRPr="00816F64">
        <w:rPr>
          <w:lang w:val="en-GB"/>
        </w:rPr>
        <w:t>Federal Forestry Agency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of Industry and Trade of the Russian Federation</w:t>
      </w:r>
      <w:r w:rsidRPr="00816F64">
        <w:rPr>
          <w:rFonts w:ascii="Times New Roman" w:hAnsi="Times New Roman" w:cs="Times New Roman"/>
          <w:sz w:val="24"/>
          <w:szCs w:val="24"/>
          <w:lang w:val="en-GB"/>
        </w:rPr>
        <w:t> </w:t>
      </w:r>
    </w:p>
    <w:p w:rsidR="00566740" w:rsidRPr="00816F64" w:rsidRDefault="00566740" w:rsidP="002D2773">
      <w:pPr>
        <w:pStyle w:val="a8"/>
        <w:numPr>
          <w:ilvl w:val="0"/>
          <w:numId w:val="15"/>
        </w:numPr>
        <w:shd w:val="clear" w:color="auto" w:fill="FFFFFF"/>
        <w:rPr>
          <w:lang w:val="en-GB"/>
        </w:rPr>
      </w:pPr>
      <w:r w:rsidRPr="00816F64">
        <w:rPr>
          <w:lang w:val="en-GB"/>
        </w:rPr>
        <w:t>Federal Agency for Technical Regulation and Metrology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of Tele- and Mass Communications of the Russian Federation</w:t>
      </w:r>
      <w:r w:rsidRPr="00816F64">
        <w:rPr>
          <w:rFonts w:ascii="Times New Roman" w:hAnsi="Times New Roman" w:cs="Times New Roman"/>
          <w:sz w:val="24"/>
          <w:szCs w:val="24"/>
          <w:lang w:val="en-GB"/>
        </w:rPr>
        <w:t> </w:t>
      </w:r>
    </w:p>
    <w:p w:rsidR="00566740" w:rsidRPr="00816F64" w:rsidRDefault="00566740" w:rsidP="002D2773">
      <w:pPr>
        <w:pStyle w:val="a8"/>
        <w:numPr>
          <w:ilvl w:val="0"/>
          <w:numId w:val="15"/>
        </w:numPr>
        <w:shd w:val="clear" w:color="auto" w:fill="FFFFFF"/>
        <w:rPr>
          <w:lang w:val="en-GB"/>
        </w:rPr>
      </w:pPr>
      <w:r w:rsidRPr="00816F64">
        <w:rPr>
          <w:lang w:val="en-GB"/>
        </w:rPr>
        <w:t>Federal Service for Communications, Information Technologies and Mass Communication Supervision</w:t>
      </w:r>
    </w:p>
    <w:p w:rsidR="00566740" w:rsidRPr="00816F64" w:rsidRDefault="00566740" w:rsidP="002D2773">
      <w:pPr>
        <w:pStyle w:val="a8"/>
        <w:numPr>
          <w:ilvl w:val="0"/>
          <w:numId w:val="15"/>
        </w:numPr>
        <w:shd w:val="clear" w:color="auto" w:fill="FFFFFF"/>
        <w:rPr>
          <w:lang w:val="en-GB"/>
        </w:rPr>
      </w:pPr>
      <w:r w:rsidRPr="00816F64">
        <w:rPr>
          <w:lang w:val="en-GB"/>
        </w:rPr>
        <w:t>Federal Press and Mass Communication Agency</w:t>
      </w:r>
    </w:p>
    <w:p w:rsidR="00566740" w:rsidRPr="00816F64" w:rsidRDefault="00566740" w:rsidP="002D2773">
      <w:pPr>
        <w:pStyle w:val="a8"/>
        <w:numPr>
          <w:ilvl w:val="0"/>
          <w:numId w:val="15"/>
        </w:numPr>
        <w:shd w:val="clear" w:color="auto" w:fill="FFFFFF"/>
        <w:rPr>
          <w:lang w:val="en-GB"/>
        </w:rPr>
      </w:pPr>
      <w:r w:rsidRPr="00816F64">
        <w:rPr>
          <w:lang w:val="en-GB"/>
        </w:rPr>
        <w:t>Federal Communications Agency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of Regional Development of the Russian Federation</w:t>
      </w:r>
      <w:r w:rsidRPr="00816F64">
        <w:rPr>
          <w:rFonts w:ascii="Times New Roman" w:hAnsi="Times New Roman" w:cs="Times New Roman"/>
          <w:sz w:val="24"/>
          <w:szCs w:val="24"/>
          <w:lang w:val="en-GB"/>
        </w:rPr>
        <w:t> </w:t>
      </w:r>
    </w:p>
    <w:p w:rsidR="00566740" w:rsidRPr="00816F64" w:rsidRDefault="00566740" w:rsidP="002D2773">
      <w:pPr>
        <w:pStyle w:val="a8"/>
        <w:numPr>
          <w:ilvl w:val="0"/>
          <w:numId w:val="15"/>
        </w:numPr>
        <w:shd w:val="clear" w:color="auto" w:fill="FFFFFF"/>
        <w:rPr>
          <w:lang w:val="en-GB"/>
        </w:rPr>
      </w:pPr>
      <w:r w:rsidRPr="00816F64">
        <w:rPr>
          <w:lang w:val="en-GB"/>
        </w:rPr>
        <w:t>Federal Agency for Construction, Housing and Utilities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of Agriculture of the Russian Federation</w:t>
      </w:r>
      <w:r w:rsidRPr="00816F64">
        <w:rPr>
          <w:rFonts w:ascii="Times New Roman" w:hAnsi="Times New Roman" w:cs="Times New Roman"/>
          <w:sz w:val="24"/>
          <w:szCs w:val="24"/>
          <w:lang w:val="en-GB"/>
        </w:rPr>
        <w:t> </w:t>
      </w:r>
    </w:p>
    <w:p w:rsidR="00566740" w:rsidRPr="00816F64" w:rsidRDefault="00566740" w:rsidP="002D2773">
      <w:pPr>
        <w:pStyle w:val="a8"/>
        <w:numPr>
          <w:ilvl w:val="0"/>
          <w:numId w:val="15"/>
        </w:numPr>
        <w:shd w:val="clear" w:color="auto" w:fill="FFFFFF"/>
        <w:rPr>
          <w:lang w:val="en-GB"/>
        </w:rPr>
      </w:pPr>
      <w:r w:rsidRPr="00816F64">
        <w:rPr>
          <w:lang w:val="en-GB"/>
        </w:rPr>
        <w:t xml:space="preserve">Federal Service for Veterinary and </w:t>
      </w:r>
      <w:proofErr w:type="spellStart"/>
      <w:r w:rsidRPr="00816F64">
        <w:rPr>
          <w:lang w:val="en-GB"/>
        </w:rPr>
        <w:t>Phytosanitary</w:t>
      </w:r>
      <w:proofErr w:type="spellEnd"/>
      <w:r w:rsidRPr="00816F64">
        <w:rPr>
          <w:lang w:val="en-GB"/>
        </w:rPr>
        <w:t xml:space="preserve"> Control</w:t>
      </w:r>
    </w:p>
    <w:p w:rsidR="00566740" w:rsidRPr="00816F64" w:rsidRDefault="00566740" w:rsidP="002D2773">
      <w:pPr>
        <w:pStyle w:val="a8"/>
        <w:numPr>
          <w:ilvl w:val="0"/>
          <w:numId w:val="15"/>
        </w:numPr>
        <w:shd w:val="clear" w:color="auto" w:fill="FFFFFF"/>
        <w:rPr>
          <w:lang w:val="en-GB"/>
        </w:rPr>
      </w:pPr>
      <w:r w:rsidRPr="00816F64">
        <w:rPr>
          <w:lang w:val="en-GB"/>
        </w:rPr>
        <w:t>Federal Agency for Fisheries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of Sport of the Russian Federation</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of Transport of the Russian Federation</w:t>
      </w:r>
    </w:p>
    <w:p w:rsidR="00566740" w:rsidRPr="00816F64" w:rsidRDefault="00566740" w:rsidP="002D2773">
      <w:pPr>
        <w:pStyle w:val="a8"/>
        <w:numPr>
          <w:ilvl w:val="0"/>
          <w:numId w:val="15"/>
        </w:numPr>
        <w:shd w:val="clear" w:color="auto" w:fill="FFFFFF"/>
        <w:rPr>
          <w:lang w:val="en-GB"/>
        </w:rPr>
      </w:pPr>
      <w:r w:rsidRPr="00816F64">
        <w:rPr>
          <w:lang w:val="en-GB"/>
        </w:rPr>
        <w:t>Federal Transport Supervision Service</w:t>
      </w:r>
    </w:p>
    <w:p w:rsidR="00566740" w:rsidRPr="00816F64" w:rsidRDefault="00566740" w:rsidP="002D2773">
      <w:pPr>
        <w:pStyle w:val="a8"/>
        <w:numPr>
          <w:ilvl w:val="0"/>
          <w:numId w:val="15"/>
        </w:numPr>
        <w:shd w:val="clear" w:color="auto" w:fill="FFFFFF"/>
        <w:rPr>
          <w:lang w:val="en-GB"/>
        </w:rPr>
      </w:pPr>
      <w:r w:rsidRPr="00816F64">
        <w:rPr>
          <w:lang w:val="en-GB"/>
        </w:rPr>
        <w:t>Federal Air Transport Agency</w:t>
      </w:r>
    </w:p>
    <w:p w:rsidR="00566740" w:rsidRPr="00816F64" w:rsidRDefault="00566740" w:rsidP="002D2773">
      <w:pPr>
        <w:pStyle w:val="a8"/>
        <w:numPr>
          <w:ilvl w:val="0"/>
          <w:numId w:val="15"/>
        </w:numPr>
        <w:shd w:val="clear" w:color="auto" w:fill="FFFFFF"/>
        <w:rPr>
          <w:lang w:val="en-GB"/>
        </w:rPr>
      </w:pPr>
      <w:r w:rsidRPr="00816F64">
        <w:rPr>
          <w:lang w:val="en-GB"/>
        </w:rPr>
        <w:t>Federal Road Agency</w:t>
      </w:r>
    </w:p>
    <w:p w:rsidR="00566740" w:rsidRPr="00816F64" w:rsidRDefault="00566740" w:rsidP="002D2773">
      <w:pPr>
        <w:pStyle w:val="a8"/>
        <w:numPr>
          <w:ilvl w:val="0"/>
          <w:numId w:val="15"/>
        </w:numPr>
        <w:shd w:val="clear" w:color="auto" w:fill="FFFFFF"/>
        <w:rPr>
          <w:lang w:val="en-GB"/>
        </w:rPr>
      </w:pPr>
      <w:r w:rsidRPr="00816F64">
        <w:rPr>
          <w:lang w:val="en-GB"/>
        </w:rPr>
        <w:t>Federal Rail Transport Agency</w:t>
      </w:r>
    </w:p>
    <w:p w:rsidR="00566740" w:rsidRPr="00816F64" w:rsidRDefault="00566740" w:rsidP="002D2773">
      <w:pPr>
        <w:pStyle w:val="a8"/>
        <w:numPr>
          <w:ilvl w:val="0"/>
          <w:numId w:val="15"/>
        </w:numPr>
        <w:shd w:val="clear" w:color="auto" w:fill="FFFFFF"/>
        <w:rPr>
          <w:lang w:val="en-GB"/>
        </w:rPr>
      </w:pPr>
      <w:r w:rsidRPr="00816F64">
        <w:rPr>
          <w:lang w:val="en-GB"/>
        </w:rPr>
        <w:t>Federal Maritime and River Transport Agency</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of Finance of the Russian Federation</w:t>
      </w:r>
    </w:p>
    <w:p w:rsidR="00566740" w:rsidRPr="00816F64" w:rsidRDefault="00566740" w:rsidP="002D2773">
      <w:pPr>
        <w:pStyle w:val="a8"/>
        <w:numPr>
          <w:ilvl w:val="0"/>
          <w:numId w:val="15"/>
        </w:numPr>
        <w:shd w:val="clear" w:color="auto" w:fill="FFFFFF"/>
        <w:rPr>
          <w:lang w:val="en-GB"/>
        </w:rPr>
      </w:pPr>
      <w:r w:rsidRPr="00816F64">
        <w:rPr>
          <w:lang w:val="en-GB"/>
        </w:rPr>
        <w:t>Federal Tax Service</w:t>
      </w:r>
    </w:p>
    <w:p w:rsidR="00566740" w:rsidRPr="00816F64" w:rsidRDefault="00566740" w:rsidP="002D2773">
      <w:pPr>
        <w:pStyle w:val="a8"/>
        <w:numPr>
          <w:ilvl w:val="0"/>
          <w:numId w:val="15"/>
        </w:numPr>
        <w:shd w:val="clear" w:color="auto" w:fill="FFFFFF"/>
        <w:rPr>
          <w:lang w:val="en-GB"/>
        </w:rPr>
      </w:pPr>
      <w:r w:rsidRPr="00816F64">
        <w:rPr>
          <w:lang w:val="en-GB"/>
        </w:rPr>
        <w:t>Federal Service for Financial and Budgetary Supervision</w:t>
      </w:r>
    </w:p>
    <w:p w:rsidR="00566740" w:rsidRPr="00816F64" w:rsidRDefault="00566740" w:rsidP="002D2773">
      <w:pPr>
        <w:pStyle w:val="a8"/>
        <w:numPr>
          <w:ilvl w:val="0"/>
          <w:numId w:val="15"/>
        </w:numPr>
        <w:shd w:val="clear" w:color="auto" w:fill="FFFFFF"/>
        <w:rPr>
          <w:lang w:val="en-GB"/>
        </w:rPr>
      </w:pPr>
      <w:r w:rsidRPr="00816F64">
        <w:rPr>
          <w:lang w:val="en-GB"/>
        </w:rPr>
        <w:t>Federal Treasury (Federal Service)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of Economic Development of the Russian Federation</w:t>
      </w:r>
    </w:p>
    <w:p w:rsidR="00566740" w:rsidRPr="00816F64" w:rsidRDefault="00566740" w:rsidP="002D2773">
      <w:pPr>
        <w:pStyle w:val="a8"/>
        <w:numPr>
          <w:ilvl w:val="0"/>
          <w:numId w:val="15"/>
        </w:numPr>
        <w:shd w:val="clear" w:color="auto" w:fill="FFFFFF"/>
        <w:rPr>
          <w:lang w:val="en-GB"/>
        </w:rPr>
      </w:pPr>
      <w:r w:rsidRPr="00816F64">
        <w:rPr>
          <w:lang w:val="en-GB"/>
        </w:rPr>
        <w:t>Federal Service for State Registration, Cadastre and Cartography</w:t>
      </w:r>
    </w:p>
    <w:p w:rsidR="00566740" w:rsidRPr="00816F64" w:rsidRDefault="00566740" w:rsidP="002D2773">
      <w:pPr>
        <w:pStyle w:val="a8"/>
        <w:numPr>
          <w:ilvl w:val="0"/>
          <w:numId w:val="15"/>
        </w:numPr>
        <w:shd w:val="clear" w:color="auto" w:fill="FFFFFF"/>
        <w:rPr>
          <w:lang w:val="en-GB"/>
        </w:rPr>
      </w:pPr>
      <w:r w:rsidRPr="00816F64">
        <w:rPr>
          <w:lang w:val="en-GB"/>
        </w:rPr>
        <w:t>Federal State Reserves Agency</w:t>
      </w:r>
    </w:p>
    <w:p w:rsidR="00566740" w:rsidRPr="00816F64" w:rsidRDefault="00566740" w:rsidP="002D2773">
      <w:pPr>
        <w:pStyle w:val="a8"/>
        <w:numPr>
          <w:ilvl w:val="0"/>
          <w:numId w:val="15"/>
        </w:numPr>
        <w:shd w:val="clear" w:color="auto" w:fill="FFFFFF"/>
        <w:rPr>
          <w:lang w:val="en-GB"/>
        </w:rPr>
      </w:pPr>
      <w:r w:rsidRPr="00816F64">
        <w:rPr>
          <w:lang w:val="en-GB"/>
        </w:rPr>
        <w:t>Federal Agency for State Property Management</w:t>
      </w:r>
    </w:p>
    <w:p w:rsidR="00566740" w:rsidRPr="00816F64" w:rsidRDefault="00566740" w:rsidP="002D2773">
      <w:pPr>
        <w:pStyle w:val="a8"/>
        <w:numPr>
          <w:ilvl w:val="0"/>
          <w:numId w:val="15"/>
        </w:numPr>
        <w:shd w:val="clear" w:color="auto" w:fill="FFFFFF"/>
        <w:rPr>
          <w:lang w:val="en-GB"/>
        </w:rPr>
      </w:pPr>
      <w:r w:rsidRPr="00816F64">
        <w:rPr>
          <w:lang w:val="en-GB"/>
        </w:rPr>
        <w:t>Federal Accreditation Service</w:t>
      </w:r>
    </w:p>
    <w:p w:rsidR="00566740" w:rsidRPr="00816F64" w:rsidRDefault="00566740" w:rsidP="002D2773">
      <w:pPr>
        <w:pStyle w:val="a8"/>
        <w:numPr>
          <w:ilvl w:val="0"/>
          <w:numId w:val="15"/>
        </w:numPr>
        <w:shd w:val="clear" w:color="auto" w:fill="FFFFFF"/>
        <w:rPr>
          <w:lang w:val="en-GB"/>
        </w:rPr>
      </w:pPr>
      <w:r w:rsidRPr="00816F64">
        <w:rPr>
          <w:lang w:val="en-GB"/>
        </w:rPr>
        <w:t>Federal Service for Intellectual Property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of Energy of the Russian Federation</w:t>
      </w:r>
      <w:r w:rsidRPr="00816F64">
        <w:rPr>
          <w:rFonts w:ascii="Times New Roman" w:hAnsi="Times New Roman" w:cs="Times New Roman"/>
          <w:sz w:val="24"/>
          <w:szCs w:val="24"/>
          <w:lang w:val="en-GB"/>
        </w:rPr>
        <w:t>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of Labour and Social Security of the Russian Federation</w:t>
      </w:r>
      <w:r w:rsidRPr="00816F64">
        <w:rPr>
          <w:rFonts w:ascii="Times New Roman" w:hAnsi="Times New Roman" w:cs="Times New Roman"/>
          <w:sz w:val="24"/>
          <w:szCs w:val="24"/>
          <w:lang w:val="en-GB"/>
        </w:rPr>
        <w:t> </w:t>
      </w:r>
    </w:p>
    <w:p w:rsidR="00566740" w:rsidRPr="00816F64" w:rsidRDefault="00566740" w:rsidP="002D2773">
      <w:pPr>
        <w:pStyle w:val="a8"/>
        <w:numPr>
          <w:ilvl w:val="0"/>
          <w:numId w:val="15"/>
        </w:numPr>
        <w:shd w:val="clear" w:color="auto" w:fill="FFFFFF"/>
        <w:rPr>
          <w:lang w:val="en-GB"/>
        </w:rPr>
      </w:pPr>
      <w:r w:rsidRPr="00816F64">
        <w:rPr>
          <w:lang w:val="en-GB"/>
        </w:rPr>
        <w:lastRenderedPageBreak/>
        <w:t>Federal Labour and Employment Service</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Ministry for the Development of the Russian Far East</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Federal Antimonopoly Service</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Federal Customs Service</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Federal Tariff Service</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Federal Financial Markets Service</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Federal Space Agency</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Federal Agency for the Development of the State Border Facilities of the Russian Federation</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Federal Service for Alcohol Market Regulations</w:t>
      </w:r>
      <w:r w:rsidRPr="00816F64">
        <w:rPr>
          <w:rFonts w:ascii="Times New Roman" w:hAnsi="Times New Roman" w:cs="Times New Roman"/>
          <w:sz w:val="24"/>
          <w:szCs w:val="24"/>
          <w:lang w:val="en-GB"/>
        </w:rPr>
        <w:t>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Federal Service for Environmental, Technological and Nuclear Supervision</w:t>
      </w:r>
      <w:r w:rsidRPr="00816F64">
        <w:rPr>
          <w:rFonts w:ascii="Times New Roman" w:hAnsi="Times New Roman" w:cs="Times New Roman"/>
          <w:sz w:val="24"/>
          <w:szCs w:val="24"/>
          <w:lang w:val="en-GB"/>
        </w:rPr>
        <w:t>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Federal Migration Service</w:t>
      </w:r>
      <w:r w:rsidRPr="00816F64">
        <w:rPr>
          <w:rFonts w:ascii="Times New Roman" w:hAnsi="Times New Roman" w:cs="Times New Roman"/>
          <w:sz w:val="24"/>
          <w:szCs w:val="24"/>
          <w:lang w:val="en-GB"/>
        </w:rPr>
        <w:t>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Federal Supervisory Service for Consumers Rights Protection and Human Welfare</w:t>
      </w:r>
      <w:r w:rsidRPr="00816F64">
        <w:rPr>
          <w:rFonts w:ascii="Times New Roman" w:hAnsi="Times New Roman" w:cs="Times New Roman"/>
          <w:sz w:val="24"/>
          <w:szCs w:val="24"/>
          <w:lang w:val="en-GB"/>
        </w:rPr>
        <w:t>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Federal Service for Defence Contracts</w:t>
      </w:r>
      <w:r w:rsidRPr="00816F64">
        <w:rPr>
          <w:rFonts w:ascii="Times New Roman" w:hAnsi="Times New Roman" w:cs="Times New Roman"/>
          <w:sz w:val="24"/>
          <w:szCs w:val="24"/>
          <w:lang w:val="en-GB"/>
        </w:rPr>
        <w:t> </w:t>
      </w:r>
    </w:p>
    <w:p w:rsidR="00566740" w:rsidRPr="00816F64" w:rsidRDefault="00566740" w:rsidP="00566740">
      <w:pPr>
        <w:shd w:val="clear" w:color="auto" w:fill="FFFFFF"/>
        <w:spacing w:line="240" w:lineRule="auto"/>
        <w:rPr>
          <w:rFonts w:ascii="Times New Roman" w:hAnsi="Times New Roman" w:cs="Times New Roman"/>
          <w:sz w:val="24"/>
          <w:szCs w:val="24"/>
          <w:lang w:val="en-GB"/>
        </w:rPr>
      </w:pPr>
      <w:r w:rsidRPr="00816F64">
        <w:rPr>
          <w:rFonts w:ascii="Times New Roman" w:hAnsi="Times New Roman" w:cs="Times New Roman"/>
          <w:bCs/>
          <w:sz w:val="24"/>
          <w:szCs w:val="24"/>
          <w:lang w:val="en-GB"/>
        </w:rPr>
        <w:t>Federal State Statistics Service</w:t>
      </w:r>
    </w:p>
    <w:p w:rsidR="00566740" w:rsidRPr="00816F64" w:rsidRDefault="00566740" w:rsidP="00566740">
      <w:pP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br w:type="page"/>
      </w:r>
    </w:p>
    <w:p w:rsidR="00566740" w:rsidRPr="00816F64" w:rsidRDefault="00566740" w:rsidP="00566740">
      <w:pPr>
        <w:spacing w:line="240" w:lineRule="auto"/>
        <w:jc w:val="right"/>
        <w:rPr>
          <w:rFonts w:ascii="Times New Roman" w:hAnsi="Times New Roman" w:cs="Times New Roman"/>
          <w:b/>
          <w:bCs/>
          <w:sz w:val="28"/>
          <w:szCs w:val="28"/>
          <w:lang w:val="en-GB"/>
        </w:rPr>
      </w:pPr>
      <w:proofErr w:type="gramStart"/>
      <w:r w:rsidRPr="00816F64">
        <w:rPr>
          <w:rFonts w:ascii="Times New Roman" w:hAnsi="Times New Roman" w:cs="Times New Roman"/>
          <w:b/>
          <w:bCs/>
          <w:sz w:val="28"/>
          <w:szCs w:val="28"/>
          <w:lang w:val="en-GB"/>
        </w:rPr>
        <w:lastRenderedPageBreak/>
        <w:t>Appendix 1</w:t>
      </w:r>
      <w:r w:rsidR="00913F66" w:rsidRPr="00816F64">
        <w:rPr>
          <w:rFonts w:ascii="Times New Roman" w:hAnsi="Times New Roman" w:cs="Times New Roman"/>
          <w:b/>
          <w:bCs/>
          <w:sz w:val="28"/>
          <w:szCs w:val="28"/>
          <w:lang w:val="en-GB"/>
        </w:rPr>
        <w:t>1</w:t>
      </w:r>
      <w:r w:rsidRPr="00816F64">
        <w:rPr>
          <w:rFonts w:ascii="Times New Roman" w:hAnsi="Times New Roman" w:cs="Times New Roman"/>
          <w:b/>
          <w:bCs/>
          <w:sz w:val="28"/>
          <w:szCs w:val="28"/>
          <w:lang w:val="en-GB"/>
        </w:rPr>
        <w:t>.</w:t>
      </w:r>
      <w:proofErr w:type="gramEnd"/>
    </w:p>
    <w:p w:rsidR="00B922CE" w:rsidRPr="00816F64" w:rsidRDefault="00B922CE" w:rsidP="00B922CE">
      <w:pPr>
        <w:pStyle w:val="2"/>
        <w:spacing w:after="240" w:line="240" w:lineRule="auto"/>
        <w:ind w:left="0"/>
        <w:jc w:val="center"/>
        <w:rPr>
          <w:rFonts w:ascii="Times New Roman" w:hAnsi="Times New Roman" w:cs="Times New Roman"/>
          <w:b/>
          <w:sz w:val="28"/>
          <w:szCs w:val="28"/>
        </w:rPr>
      </w:pPr>
      <w:r w:rsidRPr="00816F64">
        <w:rPr>
          <w:rFonts w:ascii="Times New Roman" w:hAnsi="Times New Roman" w:cs="Times New Roman"/>
          <w:b/>
          <w:sz w:val="28"/>
          <w:szCs w:val="28"/>
        </w:rPr>
        <w:t xml:space="preserve">The average monthly pay of Federal civil servants of FEBs by </w:t>
      </w:r>
      <w:r w:rsidR="00566740" w:rsidRPr="00816F64">
        <w:rPr>
          <w:rFonts w:ascii="Times New Roman" w:hAnsi="Times New Roman" w:cs="Times New Roman"/>
          <w:b/>
          <w:sz w:val="28"/>
          <w:szCs w:val="28"/>
        </w:rPr>
        <w:t xml:space="preserve">categories </w:t>
      </w:r>
      <w:r w:rsidRPr="00816F64">
        <w:rPr>
          <w:rFonts w:ascii="Times New Roman" w:hAnsi="Times New Roman" w:cs="Times New Roman"/>
          <w:b/>
          <w:sz w:val="28"/>
          <w:szCs w:val="28"/>
        </w:rPr>
        <w:t xml:space="preserve">of civil service’ positions, </w:t>
      </w:r>
      <w:proofErr w:type="spellStart"/>
      <w:r w:rsidRPr="00816F64">
        <w:rPr>
          <w:rFonts w:ascii="Times New Roman" w:hAnsi="Times New Roman" w:cs="Times New Roman"/>
          <w:b/>
          <w:sz w:val="28"/>
          <w:szCs w:val="28"/>
        </w:rPr>
        <w:t>rubles</w:t>
      </w:r>
      <w:proofErr w:type="spellEnd"/>
      <w:r w:rsidRPr="00816F64">
        <w:rPr>
          <w:rFonts w:ascii="Times New Roman" w:hAnsi="Times New Roman" w:cs="Times New Roman"/>
          <w:b/>
          <w:sz w:val="28"/>
          <w:szCs w:val="28"/>
        </w:rPr>
        <w:t xml:space="preserve"> per civil servant (2011)</w:t>
      </w:r>
    </w:p>
    <w:p w:rsidR="00B922CE" w:rsidRPr="00816F64" w:rsidRDefault="00B922CE" w:rsidP="002F7E42">
      <w:pPr>
        <w:spacing w:line="240" w:lineRule="auto"/>
        <w:jc w:val="right"/>
        <w:rPr>
          <w:rFonts w:ascii="Times New Roman" w:hAnsi="Times New Roman" w:cs="Times New Roman"/>
          <w:b/>
          <w:bCs/>
          <w:sz w:val="28"/>
          <w:szCs w:val="28"/>
          <w:lang w:val="en-GB"/>
        </w:rPr>
      </w:pPr>
    </w:p>
    <w:p w:rsidR="00B922CE" w:rsidRPr="00816F64" w:rsidRDefault="00B922CE" w:rsidP="002F7E42">
      <w:pPr>
        <w:spacing w:line="240" w:lineRule="auto"/>
        <w:jc w:val="right"/>
        <w:rPr>
          <w:rFonts w:ascii="Times New Roman" w:hAnsi="Times New Roman" w:cs="Times New Roman"/>
          <w:b/>
          <w:bCs/>
          <w:sz w:val="28"/>
          <w:szCs w:val="28"/>
          <w:lang w:val="en-GB"/>
        </w:rPr>
      </w:pPr>
      <w:r w:rsidRPr="00816F64">
        <w:rPr>
          <w:noProof/>
          <w:lang w:eastAsia="ru-RU"/>
        </w:rPr>
        <w:drawing>
          <wp:inline distT="0" distB="0" distL="0" distR="0" wp14:anchorId="08249E31" wp14:editId="7FD577DE">
            <wp:extent cx="5759450" cy="558679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59450" cy="5586797"/>
                    </a:xfrm>
                    <a:prstGeom prst="rect">
                      <a:avLst/>
                    </a:prstGeom>
                    <a:noFill/>
                    <a:ln>
                      <a:noFill/>
                    </a:ln>
                  </pic:spPr>
                </pic:pic>
              </a:graphicData>
            </a:graphic>
          </wp:inline>
        </w:drawing>
      </w:r>
    </w:p>
    <w:p w:rsidR="00B922CE" w:rsidRPr="00816F64" w:rsidRDefault="00B922CE" w:rsidP="002F7E42">
      <w:pPr>
        <w:spacing w:line="240" w:lineRule="auto"/>
        <w:jc w:val="right"/>
        <w:rPr>
          <w:rFonts w:ascii="Times New Roman" w:hAnsi="Times New Roman" w:cs="Times New Roman"/>
          <w:b/>
          <w:bCs/>
          <w:i/>
          <w:sz w:val="32"/>
          <w:szCs w:val="28"/>
          <w:lang w:val="en-GB"/>
        </w:rPr>
      </w:pPr>
      <w:r w:rsidRPr="00816F64">
        <w:rPr>
          <w:rFonts w:ascii="Times New Roman" w:hAnsi="Times New Roman" w:cs="Times New Roman"/>
          <w:i/>
          <w:sz w:val="24"/>
          <w:lang w:val="en-GB"/>
        </w:rPr>
        <w:t xml:space="preserve">Based on the data of </w:t>
      </w:r>
      <w:proofErr w:type="spellStart"/>
      <w:r w:rsidRPr="00816F64">
        <w:rPr>
          <w:rFonts w:ascii="Times New Roman" w:hAnsi="Times New Roman" w:cs="Times New Roman"/>
          <w:i/>
          <w:sz w:val="24"/>
          <w:lang w:val="en-GB"/>
        </w:rPr>
        <w:t>Rosstat</w:t>
      </w:r>
      <w:proofErr w:type="spellEnd"/>
      <w:r w:rsidRPr="00816F64">
        <w:rPr>
          <w:rFonts w:ascii="Times New Roman" w:hAnsi="Times New Roman" w:cs="Times New Roman"/>
          <w:i/>
          <w:sz w:val="24"/>
          <w:lang w:val="en-GB"/>
        </w:rPr>
        <w:t>, 2011</w:t>
      </w:r>
    </w:p>
    <w:p w:rsidR="00B922CE" w:rsidRPr="00816F64" w:rsidRDefault="00B922CE" w:rsidP="002F7E42">
      <w:pPr>
        <w:spacing w:line="240" w:lineRule="auto"/>
        <w:jc w:val="right"/>
        <w:rPr>
          <w:rFonts w:ascii="Times New Roman" w:hAnsi="Times New Roman" w:cs="Times New Roman"/>
          <w:b/>
          <w:bCs/>
          <w:sz w:val="28"/>
          <w:szCs w:val="28"/>
          <w:lang w:val="en-GB"/>
        </w:rPr>
      </w:pPr>
    </w:p>
    <w:p w:rsidR="00B922CE" w:rsidRPr="00816F64" w:rsidRDefault="00B922CE">
      <w:pP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br w:type="page"/>
      </w:r>
    </w:p>
    <w:p w:rsidR="00B922CE" w:rsidRPr="00816F64" w:rsidRDefault="00B922CE" w:rsidP="00B922CE">
      <w:pPr>
        <w:spacing w:line="240" w:lineRule="auto"/>
        <w:jc w:val="right"/>
        <w:rPr>
          <w:rFonts w:ascii="Times New Roman" w:hAnsi="Times New Roman" w:cs="Times New Roman"/>
          <w:b/>
          <w:bCs/>
          <w:sz w:val="28"/>
          <w:szCs w:val="28"/>
          <w:lang w:val="en-GB"/>
        </w:rPr>
      </w:pPr>
      <w:proofErr w:type="gramStart"/>
      <w:r w:rsidRPr="00816F64">
        <w:rPr>
          <w:rFonts w:ascii="Times New Roman" w:hAnsi="Times New Roman" w:cs="Times New Roman"/>
          <w:b/>
          <w:bCs/>
          <w:sz w:val="28"/>
          <w:szCs w:val="28"/>
          <w:lang w:val="en-GB"/>
        </w:rPr>
        <w:lastRenderedPageBreak/>
        <w:t>Appendix 1</w:t>
      </w:r>
      <w:r w:rsidR="00913F66" w:rsidRPr="00816F64">
        <w:rPr>
          <w:rFonts w:ascii="Times New Roman" w:hAnsi="Times New Roman" w:cs="Times New Roman"/>
          <w:b/>
          <w:bCs/>
          <w:sz w:val="28"/>
          <w:szCs w:val="28"/>
          <w:lang w:val="en-GB"/>
        </w:rPr>
        <w:t>2</w:t>
      </w:r>
      <w:r w:rsidRPr="00816F64">
        <w:rPr>
          <w:rFonts w:ascii="Times New Roman" w:hAnsi="Times New Roman" w:cs="Times New Roman"/>
          <w:b/>
          <w:bCs/>
          <w:sz w:val="28"/>
          <w:szCs w:val="28"/>
          <w:lang w:val="en-GB"/>
        </w:rPr>
        <w:t>.</w:t>
      </w:r>
      <w:proofErr w:type="gramEnd"/>
    </w:p>
    <w:p w:rsidR="00AD7A29" w:rsidRPr="00816F64" w:rsidRDefault="00AD7A29" w:rsidP="00AD7A29">
      <w:pPr>
        <w:spacing w:line="240" w:lineRule="auto"/>
        <w:jc w:val="cente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t>Clusters of FEBs of the Russian Federation</w:t>
      </w:r>
    </w:p>
    <w:p w:rsidR="009B2BA0" w:rsidRPr="00816F64" w:rsidRDefault="009B2BA0" w:rsidP="00B922CE">
      <w:pPr>
        <w:spacing w:line="240" w:lineRule="auto"/>
        <w:jc w:val="right"/>
        <w:rPr>
          <w:rFonts w:ascii="Times New Roman" w:hAnsi="Times New Roman" w:cs="Times New Roman"/>
          <w:b/>
          <w:bCs/>
          <w:sz w:val="28"/>
          <w:szCs w:val="28"/>
          <w:lang w:val="en-GB"/>
        </w:rPr>
      </w:pPr>
      <w:r w:rsidRPr="00816F64">
        <w:rPr>
          <w:noProof/>
          <w:lang w:eastAsia="ru-RU"/>
        </w:rPr>
        <w:drawing>
          <wp:inline distT="0" distB="0" distL="0" distR="0" wp14:anchorId="3B647716" wp14:editId="18394F27">
            <wp:extent cx="5759450" cy="474447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59450" cy="4744470"/>
                    </a:xfrm>
                    <a:prstGeom prst="rect">
                      <a:avLst/>
                    </a:prstGeom>
                    <a:noFill/>
                    <a:ln>
                      <a:noFill/>
                    </a:ln>
                  </pic:spPr>
                </pic:pic>
              </a:graphicData>
            </a:graphic>
          </wp:inline>
        </w:drawing>
      </w:r>
    </w:p>
    <w:p w:rsidR="00DD46A3" w:rsidRPr="00816F64" w:rsidRDefault="00DD46A3" w:rsidP="00DD46A3">
      <w:pPr>
        <w:spacing w:line="240" w:lineRule="auto"/>
        <w:jc w:val="right"/>
        <w:rPr>
          <w:rFonts w:ascii="Times New Roman" w:hAnsi="Times New Roman" w:cs="Times New Roman"/>
          <w:b/>
          <w:bCs/>
          <w:i/>
          <w:sz w:val="32"/>
          <w:szCs w:val="28"/>
          <w:lang w:val="en-GB"/>
        </w:rPr>
      </w:pPr>
      <w:r w:rsidRPr="00816F64">
        <w:rPr>
          <w:rFonts w:ascii="Times New Roman" w:hAnsi="Times New Roman" w:cs="Times New Roman"/>
          <w:i/>
          <w:sz w:val="24"/>
          <w:lang w:val="en-GB"/>
        </w:rPr>
        <w:t xml:space="preserve">Based on the data of </w:t>
      </w:r>
      <w:proofErr w:type="spellStart"/>
      <w:r w:rsidRPr="00816F64">
        <w:rPr>
          <w:rFonts w:ascii="Times New Roman" w:hAnsi="Times New Roman" w:cs="Times New Roman"/>
          <w:i/>
          <w:sz w:val="24"/>
          <w:lang w:val="en-GB"/>
        </w:rPr>
        <w:t>Rosstat</w:t>
      </w:r>
      <w:proofErr w:type="spellEnd"/>
      <w:r w:rsidRPr="00816F64">
        <w:rPr>
          <w:rFonts w:ascii="Times New Roman" w:hAnsi="Times New Roman" w:cs="Times New Roman"/>
          <w:i/>
          <w:sz w:val="24"/>
          <w:lang w:val="en-GB"/>
        </w:rPr>
        <w:t>, 2011</w:t>
      </w:r>
    </w:p>
    <w:p w:rsidR="00DD46A3" w:rsidRPr="00816F64" w:rsidRDefault="00DD46A3" w:rsidP="00B922CE">
      <w:pPr>
        <w:spacing w:line="240" w:lineRule="auto"/>
        <w:jc w:val="right"/>
        <w:rPr>
          <w:rFonts w:ascii="Times New Roman" w:hAnsi="Times New Roman" w:cs="Times New Roman"/>
          <w:b/>
          <w:bCs/>
          <w:sz w:val="28"/>
          <w:szCs w:val="28"/>
          <w:lang w:val="en-GB"/>
        </w:rPr>
      </w:pPr>
    </w:p>
    <w:p w:rsidR="00AD7A29" w:rsidRPr="00816F64" w:rsidRDefault="00AD7A29">
      <w:pP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br w:type="page"/>
      </w:r>
    </w:p>
    <w:p w:rsidR="001D07F7" w:rsidRPr="001D07F7" w:rsidRDefault="00AD7A29" w:rsidP="001D07F7">
      <w:pPr>
        <w:spacing w:line="240" w:lineRule="auto"/>
        <w:jc w:val="right"/>
        <w:rPr>
          <w:rFonts w:ascii="Times New Roman" w:hAnsi="Times New Roman" w:cs="Times New Roman"/>
          <w:b/>
          <w:bCs/>
          <w:sz w:val="28"/>
          <w:szCs w:val="28"/>
          <w:lang w:val="en-GB"/>
        </w:rPr>
      </w:pPr>
      <w:proofErr w:type="gramStart"/>
      <w:r w:rsidRPr="00816F64">
        <w:rPr>
          <w:rFonts w:ascii="Times New Roman" w:hAnsi="Times New Roman" w:cs="Times New Roman"/>
          <w:b/>
          <w:bCs/>
          <w:sz w:val="28"/>
          <w:szCs w:val="28"/>
          <w:lang w:val="en-GB"/>
        </w:rPr>
        <w:lastRenderedPageBreak/>
        <w:t>Appendix 1</w:t>
      </w:r>
      <w:r w:rsidR="00337205" w:rsidRPr="00816F64">
        <w:rPr>
          <w:rFonts w:ascii="Times New Roman" w:hAnsi="Times New Roman" w:cs="Times New Roman"/>
          <w:b/>
          <w:bCs/>
          <w:sz w:val="28"/>
          <w:szCs w:val="28"/>
          <w:lang w:val="en-GB"/>
        </w:rPr>
        <w:t>3</w:t>
      </w:r>
      <w:r w:rsidRPr="00816F64">
        <w:rPr>
          <w:rFonts w:ascii="Times New Roman" w:hAnsi="Times New Roman" w:cs="Times New Roman"/>
          <w:b/>
          <w:bCs/>
          <w:sz w:val="28"/>
          <w:szCs w:val="28"/>
          <w:lang w:val="en-GB"/>
        </w:rPr>
        <w:t>.</w:t>
      </w:r>
      <w:proofErr w:type="gramEnd"/>
    </w:p>
    <w:p w:rsidR="001D07F7" w:rsidRDefault="001D07F7" w:rsidP="001D07F7">
      <w:pPr>
        <w:spacing w:line="240" w:lineRule="auto"/>
        <w:jc w:val="center"/>
        <w:rPr>
          <w:rFonts w:ascii="Times New Roman" w:hAnsi="Times New Roman" w:cs="Times New Roman"/>
          <w:b/>
          <w:bCs/>
          <w:sz w:val="28"/>
          <w:szCs w:val="28"/>
          <w:lang w:val="en-US"/>
        </w:rPr>
      </w:pPr>
      <w:r>
        <w:rPr>
          <w:rFonts w:ascii="Times New Roman" w:hAnsi="Times New Roman" w:cs="Times New Roman"/>
          <w:b/>
          <w:bCs/>
          <w:sz w:val="28"/>
          <w:szCs w:val="28"/>
          <w:lang w:val="en-US"/>
        </w:rPr>
        <w:t>Examples of pay compression is cases of career advancement</w:t>
      </w:r>
    </w:p>
    <w:p w:rsidR="001D07F7" w:rsidRDefault="001D07F7" w:rsidP="001D07F7">
      <w:pPr>
        <w:spacing w:line="240" w:lineRule="auto"/>
        <w:jc w:val="right"/>
        <w:rPr>
          <w:rFonts w:ascii="Times New Roman" w:hAnsi="Times New Roman" w:cs="Times New Roman"/>
          <w:b/>
          <w:bCs/>
          <w:sz w:val="28"/>
          <w:szCs w:val="28"/>
          <w:lang w:val="en-US"/>
        </w:rPr>
      </w:pPr>
      <w:r>
        <w:rPr>
          <w:rFonts w:ascii="Times New Roman" w:eastAsia="Arial Unicode MS" w:hAnsi="Times New Roman" w:cs="Times New Roman"/>
          <w:noProof/>
          <w:sz w:val="28"/>
          <w:szCs w:val="28"/>
          <w:u w:color="000000"/>
          <w:lang w:eastAsia="ru-RU"/>
        </w:rPr>
        <w:drawing>
          <wp:inline distT="0" distB="0" distL="0" distR="0" wp14:anchorId="578FF5FB" wp14:editId="48DC8BF4">
            <wp:extent cx="5487035" cy="374332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87035" cy="3743325"/>
                    </a:xfrm>
                    <a:prstGeom prst="rect">
                      <a:avLst/>
                    </a:prstGeom>
                    <a:noFill/>
                  </pic:spPr>
                </pic:pic>
              </a:graphicData>
            </a:graphic>
          </wp:inline>
        </w:drawing>
      </w:r>
    </w:p>
    <w:p w:rsidR="001D07F7" w:rsidRDefault="001D07F7" w:rsidP="001D07F7">
      <w:pPr>
        <w:rPr>
          <w:rFonts w:ascii="Times New Roman" w:hAnsi="Times New Roman" w:cs="Times New Roman"/>
          <w:b/>
          <w:sz w:val="28"/>
          <w:szCs w:val="28"/>
          <w:lang w:val="en-US"/>
        </w:rPr>
      </w:pPr>
      <w:r>
        <w:rPr>
          <w:rFonts w:ascii="Times New Roman" w:hAnsi="Times New Roman" w:cs="Times New Roman"/>
          <w:b/>
          <w:sz w:val="28"/>
          <w:szCs w:val="28"/>
          <w:lang w:val="en-US"/>
        </w:rPr>
        <w:br w:type="page"/>
      </w:r>
    </w:p>
    <w:p w:rsidR="001D07F7" w:rsidRPr="00816F64" w:rsidRDefault="001D07F7" w:rsidP="00AD7A29">
      <w:pPr>
        <w:spacing w:line="240" w:lineRule="auto"/>
        <w:jc w:val="right"/>
        <w:rPr>
          <w:rFonts w:ascii="Times New Roman" w:hAnsi="Times New Roman" w:cs="Times New Roman"/>
          <w:b/>
          <w:bCs/>
          <w:sz w:val="28"/>
          <w:szCs w:val="28"/>
          <w:lang w:val="en-GB"/>
        </w:rPr>
      </w:pPr>
      <w:proofErr w:type="gramStart"/>
      <w:r>
        <w:rPr>
          <w:rFonts w:ascii="Times New Roman" w:hAnsi="Times New Roman" w:cs="Times New Roman"/>
          <w:b/>
          <w:bCs/>
          <w:sz w:val="28"/>
          <w:szCs w:val="28"/>
          <w:lang w:val="en-US"/>
        </w:rPr>
        <w:lastRenderedPageBreak/>
        <w:t>Appendix 14.</w:t>
      </w:r>
      <w:proofErr w:type="gramEnd"/>
    </w:p>
    <w:p w:rsidR="004A3D2C" w:rsidRPr="00816F64" w:rsidRDefault="00F3702B" w:rsidP="00F3702B">
      <w:pPr>
        <w:spacing w:line="360" w:lineRule="auto"/>
        <w:jc w:val="center"/>
        <w:rPr>
          <w:rFonts w:ascii="Times New Roman" w:eastAsia="TimesNewRomanPSMT" w:hAnsi="Times New Roman" w:cs="Times New Roman"/>
          <w:b/>
          <w:sz w:val="28"/>
          <w:szCs w:val="28"/>
          <w:lang w:val="en-GB"/>
        </w:rPr>
      </w:pPr>
      <w:r w:rsidRPr="00816F64">
        <w:rPr>
          <w:rFonts w:ascii="Times New Roman" w:hAnsi="Times New Roman" w:cs="Times New Roman"/>
          <w:b/>
          <w:sz w:val="28"/>
          <w:szCs w:val="28"/>
          <w:lang w:val="en-GB"/>
        </w:rPr>
        <w:t xml:space="preserve">Chain and Basic </w:t>
      </w:r>
      <w:proofErr w:type="spellStart"/>
      <w:r w:rsidRPr="00816F64">
        <w:rPr>
          <w:rFonts w:ascii="Times New Roman" w:hAnsi="Times New Roman" w:cs="Times New Roman"/>
          <w:b/>
          <w:sz w:val="28"/>
          <w:szCs w:val="28"/>
          <w:lang w:val="en-GB"/>
        </w:rPr>
        <w:t>compa</w:t>
      </w:r>
      <w:proofErr w:type="spellEnd"/>
      <w:r w:rsidRPr="00816F64">
        <w:rPr>
          <w:rFonts w:ascii="Times New Roman" w:hAnsi="Times New Roman" w:cs="Times New Roman"/>
          <w:b/>
          <w:sz w:val="28"/>
          <w:szCs w:val="28"/>
          <w:lang w:val="en-GB"/>
        </w:rPr>
        <w:t xml:space="preserve">-ratios </w:t>
      </w:r>
      <w:r w:rsidRPr="00816F64">
        <w:rPr>
          <w:rFonts w:ascii="Times New Roman" w:eastAsia="Arial Unicode MS" w:hAnsi="Times New Roman" w:cs="Times New Roman"/>
          <w:b/>
          <w:sz w:val="28"/>
          <w:szCs w:val="28"/>
          <w:u w:color="000000"/>
          <w:lang w:val="en-GB"/>
        </w:rPr>
        <w:t>by civil service’ categories in Federal Ministries, % (2011)</w:t>
      </w:r>
    </w:p>
    <w:p w:rsidR="00627948" w:rsidRPr="00816F64" w:rsidRDefault="00627948" w:rsidP="00AD7A29">
      <w:pPr>
        <w:spacing w:line="240" w:lineRule="auto"/>
        <w:jc w:val="right"/>
        <w:rPr>
          <w:rFonts w:ascii="Times New Roman" w:hAnsi="Times New Roman" w:cs="Times New Roman"/>
          <w:b/>
          <w:bCs/>
          <w:sz w:val="28"/>
          <w:szCs w:val="28"/>
          <w:lang w:val="en-GB"/>
        </w:rPr>
      </w:pPr>
      <w:r w:rsidRPr="00816F64">
        <w:rPr>
          <w:noProof/>
          <w:lang w:eastAsia="ru-RU"/>
        </w:rPr>
        <w:drawing>
          <wp:inline distT="0" distB="0" distL="0" distR="0" wp14:anchorId="699E3B92" wp14:editId="766036EA">
            <wp:extent cx="5759450" cy="469326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9450" cy="4693267"/>
                    </a:xfrm>
                    <a:prstGeom prst="rect">
                      <a:avLst/>
                    </a:prstGeom>
                    <a:noFill/>
                    <a:ln>
                      <a:noFill/>
                    </a:ln>
                  </pic:spPr>
                </pic:pic>
              </a:graphicData>
            </a:graphic>
          </wp:inline>
        </w:drawing>
      </w:r>
    </w:p>
    <w:p w:rsidR="004A3D2C" w:rsidRPr="00816F64" w:rsidRDefault="004A3D2C" w:rsidP="00AD7A29">
      <w:pPr>
        <w:spacing w:line="240" w:lineRule="auto"/>
        <w:jc w:val="right"/>
        <w:rPr>
          <w:rFonts w:ascii="Times New Roman" w:hAnsi="Times New Roman" w:cs="Times New Roman"/>
          <w:b/>
          <w:bCs/>
          <w:sz w:val="28"/>
          <w:szCs w:val="28"/>
          <w:lang w:val="en-GB"/>
        </w:rPr>
      </w:pPr>
    </w:p>
    <w:p w:rsidR="004A3D2C" w:rsidRPr="00816F64" w:rsidRDefault="004A3D2C" w:rsidP="00AD7A29">
      <w:pPr>
        <w:spacing w:line="240" w:lineRule="auto"/>
        <w:jc w:val="right"/>
        <w:rPr>
          <w:rFonts w:ascii="Times New Roman" w:hAnsi="Times New Roman" w:cs="Times New Roman"/>
          <w:b/>
          <w:bCs/>
          <w:sz w:val="28"/>
          <w:szCs w:val="28"/>
          <w:lang w:val="en-GB"/>
        </w:rPr>
      </w:pPr>
    </w:p>
    <w:p w:rsidR="004A3D2C" w:rsidRPr="00816F64" w:rsidRDefault="00627948">
      <w:pP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br w:type="page"/>
      </w:r>
    </w:p>
    <w:p w:rsidR="004A3D2C" w:rsidRPr="00816F64" w:rsidRDefault="004A3D2C" w:rsidP="004A3D2C">
      <w:pPr>
        <w:spacing w:line="240" w:lineRule="auto"/>
        <w:jc w:val="right"/>
        <w:rPr>
          <w:rFonts w:ascii="Times New Roman" w:hAnsi="Times New Roman" w:cs="Times New Roman"/>
          <w:b/>
          <w:bCs/>
          <w:sz w:val="28"/>
          <w:szCs w:val="28"/>
          <w:lang w:val="en-GB"/>
        </w:rPr>
      </w:pPr>
      <w:proofErr w:type="gramStart"/>
      <w:r w:rsidRPr="00816F64">
        <w:rPr>
          <w:rFonts w:ascii="Times New Roman" w:hAnsi="Times New Roman" w:cs="Times New Roman"/>
          <w:b/>
          <w:bCs/>
          <w:sz w:val="28"/>
          <w:szCs w:val="28"/>
          <w:lang w:val="en-GB"/>
        </w:rPr>
        <w:lastRenderedPageBreak/>
        <w:t>Appendix 1</w:t>
      </w:r>
      <w:r w:rsidR="001D07F7">
        <w:rPr>
          <w:rFonts w:ascii="Times New Roman" w:hAnsi="Times New Roman" w:cs="Times New Roman"/>
          <w:b/>
          <w:bCs/>
          <w:sz w:val="28"/>
          <w:szCs w:val="28"/>
          <w:lang w:val="en-GB"/>
        </w:rPr>
        <w:t>5</w:t>
      </w:r>
      <w:r w:rsidRPr="00816F64">
        <w:rPr>
          <w:rFonts w:ascii="Times New Roman" w:hAnsi="Times New Roman" w:cs="Times New Roman"/>
          <w:b/>
          <w:bCs/>
          <w:sz w:val="28"/>
          <w:szCs w:val="28"/>
          <w:lang w:val="en-GB"/>
        </w:rPr>
        <w:t>.</w:t>
      </w:r>
      <w:proofErr w:type="gramEnd"/>
    </w:p>
    <w:p w:rsidR="004A3D2C" w:rsidRPr="00816F64" w:rsidRDefault="00F3702B" w:rsidP="00F3702B">
      <w:pPr>
        <w:spacing w:line="360" w:lineRule="auto"/>
        <w:jc w:val="center"/>
        <w:rPr>
          <w:rFonts w:ascii="Times New Roman" w:eastAsia="TimesNewRomanPSMT" w:hAnsi="Times New Roman" w:cs="Times New Roman"/>
          <w:b/>
          <w:sz w:val="28"/>
          <w:szCs w:val="28"/>
          <w:lang w:val="en-GB"/>
        </w:rPr>
      </w:pPr>
      <w:r w:rsidRPr="00816F64">
        <w:rPr>
          <w:rFonts w:ascii="Times New Roman" w:hAnsi="Times New Roman" w:cs="Times New Roman"/>
          <w:b/>
          <w:sz w:val="28"/>
          <w:szCs w:val="28"/>
          <w:lang w:val="en-GB"/>
        </w:rPr>
        <w:t xml:space="preserve">Chain and Basic </w:t>
      </w:r>
      <w:proofErr w:type="spellStart"/>
      <w:r w:rsidRPr="00816F64">
        <w:rPr>
          <w:rFonts w:ascii="Times New Roman" w:hAnsi="Times New Roman" w:cs="Times New Roman"/>
          <w:b/>
          <w:sz w:val="28"/>
          <w:szCs w:val="28"/>
          <w:lang w:val="en-GB"/>
        </w:rPr>
        <w:t>compa</w:t>
      </w:r>
      <w:proofErr w:type="spellEnd"/>
      <w:r w:rsidRPr="00816F64">
        <w:rPr>
          <w:rFonts w:ascii="Times New Roman" w:hAnsi="Times New Roman" w:cs="Times New Roman"/>
          <w:b/>
          <w:sz w:val="28"/>
          <w:szCs w:val="28"/>
          <w:lang w:val="en-GB"/>
        </w:rPr>
        <w:t xml:space="preserve">-ratios </w:t>
      </w:r>
      <w:r w:rsidRPr="00816F64">
        <w:rPr>
          <w:rFonts w:ascii="Times New Roman" w:eastAsia="Arial Unicode MS" w:hAnsi="Times New Roman" w:cs="Times New Roman"/>
          <w:b/>
          <w:sz w:val="28"/>
          <w:szCs w:val="28"/>
          <w:u w:color="000000"/>
          <w:lang w:val="en-GB"/>
        </w:rPr>
        <w:t>by civil service’ categories in Federal Services, % (2011)</w:t>
      </w:r>
    </w:p>
    <w:p w:rsidR="00627948" w:rsidRPr="00816F64" w:rsidRDefault="004A3D2C">
      <w:pPr>
        <w:rPr>
          <w:rFonts w:ascii="Times New Roman" w:hAnsi="Times New Roman" w:cs="Times New Roman"/>
          <w:b/>
          <w:bCs/>
          <w:sz w:val="28"/>
          <w:szCs w:val="28"/>
          <w:lang w:val="en-GB"/>
        </w:rPr>
      </w:pPr>
      <w:r w:rsidRPr="00816F64">
        <w:rPr>
          <w:noProof/>
          <w:lang w:eastAsia="ru-RU"/>
        </w:rPr>
        <w:drawing>
          <wp:inline distT="0" distB="0" distL="0" distR="0" wp14:anchorId="642797E8" wp14:editId="5DFB8482">
            <wp:extent cx="5759450" cy="6646885"/>
            <wp:effectExtent l="0" t="0" r="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59450" cy="6646885"/>
                    </a:xfrm>
                    <a:prstGeom prst="rect">
                      <a:avLst/>
                    </a:prstGeom>
                    <a:noFill/>
                    <a:ln>
                      <a:noFill/>
                    </a:ln>
                  </pic:spPr>
                </pic:pic>
              </a:graphicData>
            </a:graphic>
          </wp:inline>
        </w:drawing>
      </w:r>
    </w:p>
    <w:p w:rsidR="004A3D2C" w:rsidRPr="00816F64" w:rsidRDefault="004A3D2C">
      <w:pPr>
        <w:rPr>
          <w:rFonts w:ascii="Times New Roman" w:hAnsi="Times New Roman" w:cs="Times New Roman"/>
          <w:b/>
          <w:bCs/>
          <w:sz w:val="28"/>
          <w:szCs w:val="28"/>
          <w:lang w:val="en-GB"/>
        </w:rPr>
      </w:pPr>
    </w:p>
    <w:p w:rsidR="004A3D2C" w:rsidRPr="00816F64" w:rsidRDefault="004A3D2C">
      <w:pP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br w:type="page"/>
      </w:r>
    </w:p>
    <w:p w:rsidR="004A3D2C" w:rsidRPr="00816F64" w:rsidRDefault="004A3D2C" w:rsidP="004A3D2C">
      <w:pPr>
        <w:spacing w:line="240" w:lineRule="auto"/>
        <w:jc w:val="right"/>
        <w:rPr>
          <w:rFonts w:ascii="Times New Roman" w:hAnsi="Times New Roman" w:cs="Times New Roman"/>
          <w:b/>
          <w:bCs/>
          <w:sz w:val="28"/>
          <w:szCs w:val="28"/>
          <w:lang w:val="en-GB"/>
        </w:rPr>
      </w:pPr>
      <w:proofErr w:type="gramStart"/>
      <w:r w:rsidRPr="00816F64">
        <w:rPr>
          <w:rFonts w:ascii="Times New Roman" w:hAnsi="Times New Roman" w:cs="Times New Roman"/>
          <w:b/>
          <w:bCs/>
          <w:sz w:val="28"/>
          <w:szCs w:val="28"/>
          <w:lang w:val="en-GB"/>
        </w:rPr>
        <w:lastRenderedPageBreak/>
        <w:t>Appendix 1</w:t>
      </w:r>
      <w:r w:rsidR="001D07F7">
        <w:rPr>
          <w:rFonts w:ascii="Times New Roman" w:hAnsi="Times New Roman" w:cs="Times New Roman"/>
          <w:b/>
          <w:bCs/>
          <w:sz w:val="28"/>
          <w:szCs w:val="28"/>
          <w:lang w:val="en-GB"/>
        </w:rPr>
        <w:t>6</w:t>
      </w:r>
      <w:r w:rsidRPr="00816F64">
        <w:rPr>
          <w:rFonts w:ascii="Times New Roman" w:hAnsi="Times New Roman" w:cs="Times New Roman"/>
          <w:b/>
          <w:bCs/>
          <w:sz w:val="28"/>
          <w:szCs w:val="28"/>
          <w:lang w:val="en-GB"/>
        </w:rPr>
        <w:t>.</w:t>
      </w:r>
      <w:proofErr w:type="gramEnd"/>
    </w:p>
    <w:p w:rsidR="004A3D2C" w:rsidRPr="00816F64" w:rsidRDefault="00F3702B" w:rsidP="00F3702B">
      <w:pPr>
        <w:spacing w:line="360" w:lineRule="auto"/>
        <w:jc w:val="center"/>
        <w:rPr>
          <w:rFonts w:ascii="Times New Roman" w:eastAsia="TimesNewRomanPSMT" w:hAnsi="Times New Roman" w:cs="Times New Roman"/>
          <w:b/>
          <w:sz w:val="28"/>
          <w:szCs w:val="28"/>
          <w:lang w:val="en-GB"/>
        </w:rPr>
      </w:pPr>
      <w:r w:rsidRPr="00816F64">
        <w:rPr>
          <w:rFonts w:ascii="Times New Roman" w:hAnsi="Times New Roman" w:cs="Times New Roman"/>
          <w:b/>
          <w:sz w:val="28"/>
          <w:szCs w:val="28"/>
          <w:lang w:val="en-GB"/>
        </w:rPr>
        <w:t xml:space="preserve">Chain and Basic </w:t>
      </w:r>
      <w:proofErr w:type="spellStart"/>
      <w:r w:rsidRPr="00816F64">
        <w:rPr>
          <w:rFonts w:ascii="Times New Roman" w:hAnsi="Times New Roman" w:cs="Times New Roman"/>
          <w:b/>
          <w:sz w:val="28"/>
          <w:szCs w:val="28"/>
          <w:lang w:val="en-GB"/>
        </w:rPr>
        <w:t>compa</w:t>
      </w:r>
      <w:proofErr w:type="spellEnd"/>
      <w:r w:rsidRPr="00816F64">
        <w:rPr>
          <w:rFonts w:ascii="Times New Roman" w:hAnsi="Times New Roman" w:cs="Times New Roman"/>
          <w:b/>
          <w:sz w:val="28"/>
          <w:szCs w:val="28"/>
          <w:lang w:val="en-GB"/>
        </w:rPr>
        <w:t xml:space="preserve">-ratios </w:t>
      </w:r>
      <w:r w:rsidRPr="00816F64">
        <w:rPr>
          <w:rFonts w:ascii="Times New Roman" w:eastAsia="Arial Unicode MS" w:hAnsi="Times New Roman" w:cs="Times New Roman"/>
          <w:b/>
          <w:sz w:val="28"/>
          <w:szCs w:val="28"/>
          <w:u w:color="000000"/>
          <w:lang w:val="en-GB"/>
        </w:rPr>
        <w:t>by civil service’ categories in Federal Agencies, % (2011)</w:t>
      </w:r>
    </w:p>
    <w:p w:rsidR="004A3D2C" w:rsidRPr="00816F64" w:rsidRDefault="004A3D2C">
      <w:pPr>
        <w:rPr>
          <w:rFonts w:ascii="Times New Roman" w:hAnsi="Times New Roman" w:cs="Times New Roman"/>
          <w:b/>
          <w:bCs/>
          <w:sz w:val="28"/>
          <w:szCs w:val="28"/>
          <w:lang w:val="en-GB"/>
        </w:rPr>
      </w:pPr>
      <w:r w:rsidRPr="00816F64">
        <w:rPr>
          <w:noProof/>
          <w:lang w:eastAsia="ru-RU"/>
        </w:rPr>
        <w:drawing>
          <wp:inline distT="0" distB="0" distL="0" distR="0" wp14:anchorId="15175847" wp14:editId="3BA26898">
            <wp:extent cx="5759450" cy="585283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59450" cy="5852834"/>
                    </a:xfrm>
                    <a:prstGeom prst="rect">
                      <a:avLst/>
                    </a:prstGeom>
                    <a:noFill/>
                    <a:ln>
                      <a:noFill/>
                    </a:ln>
                  </pic:spPr>
                </pic:pic>
              </a:graphicData>
            </a:graphic>
          </wp:inline>
        </w:drawing>
      </w:r>
    </w:p>
    <w:p w:rsidR="004A3D2C" w:rsidRPr="00816F64" w:rsidRDefault="004A3D2C">
      <w:pP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br w:type="page"/>
      </w:r>
    </w:p>
    <w:p w:rsidR="004A3D2C" w:rsidRDefault="004A3D2C" w:rsidP="004A3D2C">
      <w:pPr>
        <w:spacing w:line="240" w:lineRule="auto"/>
        <w:jc w:val="right"/>
        <w:rPr>
          <w:rFonts w:ascii="Times New Roman" w:hAnsi="Times New Roman" w:cs="Times New Roman"/>
          <w:b/>
          <w:bCs/>
          <w:sz w:val="28"/>
          <w:szCs w:val="28"/>
          <w:lang w:val="en-GB"/>
        </w:rPr>
      </w:pPr>
      <w:proofErr w:type="gramStart"/>
      <w:r w:rsidRPr="00816F64">
        <w:rPr>
          <w:rFonts w:ascii="Times New Roman" w:hAnsi="Times New Roman" w:cs="Times New Roman"/>
          <w:b/>
          <w:bCs/>
          <w:sz w:val="28"/>
          <w:szCs w:val="28"/>
          <w:lang w:val="en-GB"/>
        </w:rPr>
        <w:lastRenderedPageBreak/>
        <w:t>Appendix 1</w:t>
      </w:r>
      <w:r w:rsidR="001D07F7">
        <w:rPr>
          <w:rFonts w:ascii="Times New Roman" w:hAnsi="Times New Roman" w:cs="Times New Roman"/>
          <w:b/>
          <w:bCs/>
          <w:sz w:val="28"/>
          <w:szCs w:val="28"/>
          <w:lang w:val="en-GB"/>
        </w:rPr>
        <w:t>7</w:t>
      </w:r>
      <w:r w:rsidRPr="00816F64">
        <w:rPr>
          <w:rFonts w:ascii="Times New Roman" w:hAnsi="Times New Roman" w:cs="Times New Roman"/>
          <w:b/>
          <w:bCs/>
          <w:sz w:val="28"/>
          <w:szCs w:val="28"/>
          <w:lang w:val="en-GB"/>
        </w:rPr>
        <w:t>.</w:t>
      </w:r>
      <w:proofErr w:type="gramEnd"/>
    </w:p>
    <w:p w:rsidR="001D07F7" w:rsidRPr="00C77F5D" w:rsidRDefault="00C77F5D" w:rsidP="00C77F5D">
      <w:pPr>
        <w:spacing w:line="240" w:lineRule="auto"/>
        <w:jc w:val="center"/>
        <w:rPr>
          <w:rFonts w:ascii="Times New Roman" w:hAnsi="Times New Roman" w:cs="Times New Roman"/>
          <w:b/>
          <w:bCs/>
          <w:sz w:val="28"/>
          <w:szCs w:val="28"/>
          <w:lang w:val="en-GB"/>
        </w:rPr>
      </w:pPr>
      <w:r w:rsidRPr="00C77F5D">
        <w:rPr>
          <w:rFonts w:ascii="Times New Roman" w:hAnsi="Times New Roman" w:cs="Times New Roman"/>
          <w:b/>
          <w:bCs/>
          <w:sz w:val="28"/>
          <w:szCs w:val="28"/>
          <w:lang w:val="en-GB"/>
        </w:rPr>
        <w:t>Classification of occupations</w:t>
      </w:r>
    </w:p>
    <w:p w:rsidR="001D07F7" w:rsidRDefault="00C77F5D">
      <w:pPr>
        <w:rPr>
          <w:rFonts w:ascii="Times New Roman" w:hAnsi="Times New Roman" w:cs="Times New Roman"/>
          <w:b/>
          <w:bCs/>
          <w:sz w:val="28"/>
          <w:szCs w:val="28"/>
          <w:lang w:val="en-GB"/>
        </w:rPr>
      </w:pPr>
      <w:r>
        <w:rPr>
          <w:noProof/>
          <w:lang w:eastAsia="ru-RU"/>
        </w:rPr>
        <w:drawing>
          <wp:inline distT="0" distB="0" distL="0" distR="0" wp14:anchorId="3E92F412" wp14:editId="79E53650">
            <wp:extent cx="5771071" cy="7652747"/>
            <wp:effectExtent l="0" t="0" r="1270" b="571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32920" t="9333" r="31196" b="6071"/>
                    <a:stretch/>
                  </pic:blipFill>
                  <pic:spPr bwMode="auto">
                    <a:xfrm>
                      <a:off x="0" y="0"/>
                      <a:ext cx="5780813" cy="7665665"/>
                    </a:xfrm>
                    <a:prstGeom prst="rect">
                      <a:avLst/>
                    </a:prstGeom>
                    <a:ln>
                      <a:noFill/>
                    </a:ln>
                    <a:extLst>
                      <a:ext uri="{53640926-AAD7-44D8-BBD7-CCE9431645EC}">
                        <a14:shadowObscured xmlns:a14="http://schemas.microsoft.com/office/drawing/2010/main"/>
                      </a:ext>
                    </a:extLst>
                  </pic:spPr>
                </pic:pic>
              </a:graphicData>
            </a:graphic>
          </wp:inline>
        </w:drawing>
      </w:r>
      <w:r w:rsidR="001D07F7">
        <w:rPr>
          <w:rFonts w:ascii="Times New Roman" w:hAnsi="Times New Roman" w:cs="Times New Roman"/>
          <w:b/>
          <w:bCs/>
          <w:sz w:val="28"/>
          <w:szCs w:val="28"/>
          <w:lang w:val="en-GB"/>
        </w:rPr>
        <w:br w:type="page"/>
      </w:r>
    </w:p>
    <w:p w:rsidR="00C77F5D" w:rsidRDefault="00C77F5D">
      <w:pPr>
        <w:rPr>
          <w:rFonts w:ascii="Times New Roman" w:hAnsi="Times New Roman" w:cs="Times New Roman"/>
          <w:b/>
          <w:bCs/>
          <w:sz w:val="28"/>
          <w:szCs w:val="28"/>
          <w:lang w:val="en-GB"/>
        </w:rPr>
      </w:pPr>
      <w:r>
        <w:rPr>
          <w:noProof/>
          <w:lang w:eastAsia="ru-RU"/>
        </w:rPr>
        <w:lastRenderedPageBreak/>
        <w:drawing>
          <wp:inline distT="0" distB="0" distL="0" distR="0" wp14:anchorId="2641A152" wp14:editId="423C6325">
            <wp:extent cx="5720967" cy="3067029"/>
            <wp:effectExtent l="0" t="0" r="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32550" t="46595" r="31001" b="18666"/>
                    <a:stretch/>
                  </pic:blipFill>
                  <pic:spPr bwMode="auto">
                    <a:xfrm>
                      <a:off x="0" y="0"/>
                      <a:ext cx="5729362" cy="3071529"/>
                    </a:xfrm>
                    <a:prstGeom prst="rect">
                      <a:avLst/>
                    </a:prstGeom>
                    <a:ln>
                      <a:noFill/>
                    </a:ln>
                    <a:extLst>
                      <a:ext uri="{53640926-AAD7-44D8-BBD7-CCE9431645EC}">
                        <a14:shadowObscured xmlns:a14="http://schemas.microsoft.com/office/drawing/2010/main"/>
                      </a:ext>
                    </a:extLst>
                  </pic:spPr>
                </pic:pic>
              </a:graphicData>
            </a:graphic>
          </wp:inline>
        </w:drawing>
      </w:r>
    </w:p>
    <w:p w:rsidR="00C77F5D" w:rsidRDefault="00C77F5D">
      <w:pPr>
        <w:rPr>
          <w:rFonts w:ascii="Times New Roman" w:hAnsi="Times New Roman" w:cs="Times New Roman"/>
          <w:b/>
          <w:bCs/>
          <w:sz w:val="28"/>
          <w:szCs w:val="28"/>
          <w:lang w:val="en-GB"/>
        </w:rPr>
      </w:pPr>
      <w:r>
        <w:rPr>
          <w:rFonts w:ascii="Times New Roman" w:hAnsi="Times New Roman" w:cs="Times New Roman"/>
          <w:b/>
          <w:bCs/>
          <w:sz w:val="28"/>
          <w:szCs w:val="28"/>
          <w:lang w:val="en-GB"/>
        </w:rPr>
        <w:br w:type="page"/>
      </w:r>
    </w:p>
    <w:p w:rsidR="001D07F7" w:rsidRPr="00816F64" w:rsidRDefault="001D07F7" w:rsidP="00481F5C">
      <w:pPr>
        <w:spacing w:line="240" w:lineRule="auto"/>
        <w:jc w:val="right"/>
        <w:rPr>
          <w:rFonts w:ascii="Times New Roman" w:hAnsi="Times New Roman" w:cs="Times New Roman"/>
          <w:b/>
          <w:bCs/>
          <w:sz w:val="28"/>
          <w:szCs w:val="28"/>
          <w:lang w:val="en-GB"/>
        </w:rPr>
      </w:pPr>
      <w:proofErr w:type="gramStart"/>
      <w:r w:rsidRPr="00816F64">
        <w:rPr>
          <w:rFonts w:ascii="Times New Roman" w:hAnsi="Times New Roman" w:cs="Times New Roman"/>
          <w:b/>
          <w:bCs/>
          <w:sz w:val="28"/>
          <w:szCs w:val="28"/>
          <w:lang w:val="en-GB"/>
        </w:rPr>
        <w:lastRenderedPageBreak/>
        <w:t>Appendix 1</w:t>
      </w:r>
      <w:r>
        <w:rPr>
          <w:rFonts w:ascii="Times New Roman" w:hAnsi="Times New Roman" w:cs="Times New Roman"/>
          <w:b/>
          <w:bCs/>
          <w:sz w:val="28"/>
          <w:szCs w:val="28"/>
          <w:lang w:val="en-GB"/>
        </w:rPr>
        <w:t>8</w:t>
      </w:r>
      <w:r w:rsidRPr="00816F64">
        <w:rPr>
          <w:rFonts w:ascii="Times New Roman" w:hAnsi="Times New Roman" w:cs="Times New Roman"/>
          <w:b/>
          <w:bCs/>
          <w:sz w:val="28"/>
          <w:szCs w:val="28"/>
          <w:lang w:val="en-GB"/>
        </w:rPr>
        <w:t>.</w:t>
      </w:r>
      <w:proofErr w:type="gramEnd"/>
    </w:p>
    <w:p w:rsidR="00DA5595" w:rsidRPr="00816F64" w:rsidRDefault="00BA4D44" w:rsidP="00796E45">
      <w:pPr>
        <w:spacing w:line="240" w:lineRule="auto"/>
        <w:jc w:val="cente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t>Compensation in Selected Public Sector Occupations across OECD countries</w:t>
      </w:r>
    </w:p>
    <w:p w:rsidR="00DA5595" w:rsidRPr="00816F64" w:rsidRDefault="00DA5595" w:rsidP="00BA4D44">
      <w:pPr>
        <w:autoSpaceDE w:val="0"/>
        <w:autoSpaceDN w:val="0"/>
        <w:adjustRightInd w:val="0"/>
        <w:spacing w:after="0" w:line="360" w:lineRule="auto"/>
        <w:jc w:val="cente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t>Compensation of senior management in central government</w:t>
      </w:r>
      <w:r w:rsidR="00BA4D44" w:rsidRPr="00816F64">
        <w:rPr>
          <w:rFonts w:ascii="Times New Roman" w:hAnsi="Times New Roman" w:cs="Times New Roman"/>
          <w:b/>
          <w:bCs/>
          <w:sz w:val="28"/>
          <w:szCs w:val="28"/>
          <w:lang w:val="en-GB"/>
        </w:rPr>
        <w:t xml:space="preserve"> (2009)</w:t>
      </w:r>
    </w:p>
    <w:p w:rsidR="00DA5595" w:rsidRPr="00816F64" w:rsidRDefault="00DA5595" w:rsidP="00BA4D44">
      <w:pPr>
        <w:autoSpaceDE w:val="0"/>
        <w:autoSpaceDN w:val="0"/>
        <w:adjustRightInd w:val="0"/>
        <w:spacing w:after="0" w:line="360" w:lineRule="auto"/>
        <w:jc w:val="cente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t xml:space="preserve">Average annual compensation of central government senior managers </w:t>
      </w:r>
    </w:p>
    <w:p w:rsidR="005518A1" w:rsidRPr="00816F64" w:rsidRDefault="00DA5595" w:rsidP="00BA4D44">
      <w:pPr>
        <w:autoSpaceDE w:val="0"/>
        <w:autoSpaceDN w:val="0"/>
        <w:adjustRightInd w:val="0"/>
        <w:spacing w:line="360" w:lineRule="auto"/>
        <w:jc w:val="center"/>
        <w:rPr>
          <w:rFonts w:ascii="Times New Roman" w:hAnsi="Times New Roman" w:cs="Times New Roman"/>
          <w:i/>
          <w:iCs/>
          <w:sz w:val="28"/>
          <w:szCs w:val="28"/>
          <w:lang w:val="en-GB"/>
        </w:rPr>
      </w:pPr>
      <w:r w:rsidRPr="00816F64">
        <w:rPr>
          <w:rFonts w:ascii="Times New Roman" w:hAnsi="Times New Roman" w:cs="Times New Roman"/>
          <w:i/>
          <w:iCs/>
          <w:sz w:val="28"/>
          <w:szCs w:val="28"/>
          <w:lang w:val="en-GB"/>
        </w:rPr>
        <w:t>Adjusted for differences in holidays</w:t>
      </w:r>
    </w:p>
    <w:p w:rsidR="00BA4D44" w:rsidRPr="00816F64" w:rsidRDefault="00BA4D44" w:rsidP="00796E45">
      <w:pPr>
        <w:autoSpaceDE w:val="0"/>
        <w:autoSpaceDN w:val="0"/>
        <w:adjustRightInd w:val="0"/>
        <w:spacing w:line="360" w:lineRule="auto"/>
        <w:jc w:val="center"/>
        <w:rPr>
          <w:rFonts w:ascii="Times New Roman" w:hAnsi="Times New Roman" w:cs="Times New Roman"/>
          <w:bCs/>
          <w:i/>
          <w:sz w:val="24"/>
          <w:szCs w:val="24"/>
          <w:lang w:val="en-GB"/>
        </w:rPr>
      </w:pPr>
      <w:r w:rsidRPr="00816F64">
        <w:rPr>
          <w:noProof/>
          <w:lang w:eastAsia="ru-RU"/>
        </w:rPr>
        <w:drawing>
          <wp:inline distT="0" distB="0" distL="0" distR="0" wp14:anchorId="60937006" wp14:editId="133D8A19">
            <wp:extent cx="6021316" cy="26368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extLst>
                        <a:ext uri="{BEBA8EAE-BF5A-486C-A8C5-ECC9F3942E4B}">
                          <a14:imgProps xmlns:a14="http://schemas.microsoft.com/office/drawing/2010/main">
                            <a14:imgLayer r:embed="rId108">
                              <a14:imgEffect>
                                <a14:sharpenSoften amount="50000"/>
                              </a14:imgEffect>
                            </a14:imgLayer>
                          </a14:imgProps>
                        </a:ext>
                      </a:extLst>
                    </a:blip>
                    <a:srcRect l="10332" t="32766" r="7934" b="9969"/>
                    <a:stretch/>
                  </pic:blipFill>
                  <pic:spPr bwMode="auto">
                    <a:xfrm>
                      <a:off x="0" y="0"/>
                      <a:ext cx="6017766" cy="2635321"/>
                    </a:xfrm>
                    <a:prstGeom prst="rect">
                      <a:avLst/>
                    </a:prstGeom>
                    <a:ln>
                      <a:noFill/>
                    </a:ln>
                    <a:extLst>
                      <a:ext uri="{53640926-AAD7-44D8-BBD7-CCE9431645EC}">
                        <a14:shadowObscured xmlns:a14="http://schemas.microsoft.com/office/drawing/2010/main"/>
                      </a:ext>
                    </a:extLst>
                  </pic:spPr>
                </pic:pic>
              </a:graphicData>
            </a:graphic>
          </wp:inline>
        </w:drawing>
      </w:r>
      <w:r w:rsidR="00796E45" w:rsidRPr="00816F64">
        <w:rPr>
          <w:rFonts w:ascii="Times New Roman" w:hAnsi="Times New Roman" w:cs="Times New Roman"/>
          <w:bCs/>
          <w:i/>
          <w:sz w:val="28"/>
          <w:szCs w:val="28"/>
          <w:lang w:val="en-GB"/>
        </w:rPr>
        <w:t>Resource: OECD, 2011</w:t>
      </w:r>
    </w:p>
    <w:p w:rsidR="00BA4D44" w:rsidRPr="00816F64" w:rsidRDefault="00BA4D44" w:rsidP="00BA4D44">
      <w:pPr>
        <w:autoSpaceDE w:val="0"/>
        <w:autoSpaceDN w:val="0"/>
        <w:adjustRightInd w:val="0"/>
        <w:spacing w:after="0" w:line="360" w:lineRule="auto"/>
        <w:jc w:val="cente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t>Compensation of middle management in central government (2009)</w:t>
      </w:r>
    </w:p>
    <w:p w:rsidR="00BA4D44" w:rsidRPr="00816F64" w:rsidRDefault="00BA4D44" w:rsidP="00BA4D44">
      <w:pPr>
        <w:autoSpaceDE w:val="0"/>
        <w:autoSpaceDN w:val="0"/>
        <w:adjustRightInd w:val="0"/>
        <w:spacing w:after="0" w:line="360" w:lineRule="auto"/>
        <w:jc w:val="cente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t xml:space="preserve">Average annual compensation of middle managers in central government </w:t>
      </w:r>
    </w:p>
    <w:p w:rsidR="00BA4D44" w:rsidRPr="00816F64" w:rsidRDefault="00BA4D44" w:rsidP="00BA4D44">
      <w:pPr>
        <w:autoSpaceDE w:val="0"/>
        <w:autoSpaceDN w:val="0"/>
        <w:adjustRightInd w:val="0"/>
        <w:spacing w:line="360" w:lineRule="auto"/>
        <w:jc w:val="center"/>
        <w:rPr>
          <w:rFonts w:ascii="Times New Roman" w:hAnsi="Times New Roman" w:cs="Times New Roman"/>
          <w:i/>
          <w:iCs/>
          <w:sz w:val="28"/>
          <w:szCs w:val="28"/>
          <w:lang w:val="en-GB"/>
        </w:rPr>
      </w:pPr>
      <w:r w:rsidRPr="00816F64">
        <w:rPr>
          <w:rFonts w:ascii="Times New Roman" w:hAnsi="Times New Roman" w:cs="Times New Roman"/>
          <w:i/>
          <w:iCs/>
          <w:sz w:val="28"/>
          <w:szCs w:val="28"/>
          <w:lang w:val="en-GB"/>
        </w:rPr>
        <w:t>Adjusted for differences in working hours and holidays</w:t>
      </w:r>
    </w:p>
    <w:p w:rsidR="00BA4D44" w:rsidRPr="00816F64" w:rsidRDefault="00BA4D44" w:rsidP="00BA4D44">
      <w:pPr>
        <w:autoSpaceDE w:val="0"/>
        <w:autoSpaceDN w:val="0"/>
        <w:adjustRightInd w:val="0"/>
        <w:spacing w:line="360" w:lineRule="auto"/>
        <w:jc w:val="center"/>
        <w:rPr>
          <w:rFonts w:ascii="Times New Roman" w:hAnsi="Times New Roman" w:cs="Times New Roman"/>
          <w:bCs/>
          <w:i/>
          <w:sz w:val="24"/>
          <w:szCs w:val="24"/>
          <w:lang w:val="en-GB"/>
        </w:rPr>
      </w:pPr>
      <w:r w:rsidRPr="00816F64">
        <w:rPr>
          <w:noProof/>
          <w:lang w:eastAsia="ru-RU"/>
        </w:rPr>
        <w:drawing>
          <wp:inline distT="0" distB="0" distL="0" distR="0" wp14:anchorId="3AE7947C" wp14:editId="613823C0">
            <wp:extent cx="5986131" cy="261189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extLst>
                        <a:ext uri="{BEBA8EAE-BF5A-486C-A8C5-ECC9F3942E4B}">
                          <a14:imgProps xmlns:a14="http://schemas.microsoft.com/office/drawing/2010/main">
                            <a14:imgLayer r:embed="rId110">
                              <a14:imgEffect>
                                <a14:sharpenSoften amount="50000"/>
                              </a14:imgEffect>
                            </a14:imgLayer>
                          </a14:imgProps>
                        </a:ext>
                      </a:extLst>
                    </a:blip>
                    <a:srcRect l="10701" t="32732" r="8487" b="10856"/>
                    <a:stretch/>
                  </pic:blipFill>
                  <pic:spPr bwMode="auto">
                    <a:xfrm>
                      <a:off x="0" y="0"/>
                      <a:ext cx="5999286" cy="2617636"/>
                    </a:xfrm>
                    <a:prstGeom prst="rect">
                      <a:avLst/>
                    </a:prstGeom>
                    <a:ln>
                      <a:noFill/>
                    </a:ln>
                    <a:extLst>
                      <a:ext uri="{53640926-AAD7-44D8-BBD7-CCE9431645EC}">
                        <a14:shadowObscured xmlns:a14="http://schemas.microsoft.com/office/drawing/2010/main"/>
                      </a:ext>
                    </a:extLst>
                  </pic:spPr>
                </pic:pic>
              </a:graphicData>
            </a:graphic>
          </wp:inline>
        </w:drawing>
      </w:r>
    </w:p>
    <w:p w:rsidR="00796E45" w:rsidRPr="00816F64" w:rsidRDefault="00796E45" w:rsidP="00796E45">
      <w:pPr>
        <w:autoSpaceDE w:val="0"/>
        <w:autoSpaceDN w:val="0"/>
        <w:adjustRightInd w:val="0"/>
        <w:spacing w:after="0" w:line="360" w:lineRule="auto"/>
        <w:jc w:val="center"/>
        <w:rPr>
          <w:rFonts w:ascii="Times New Roman" w:hAnsi="Times New Roman" w:cs="Times New Roman"/>
          <w:bCs/>
          <w:i/>
          <w:sz w:val="28"/>
          <w:szCs w:val="28"/>
          <w:lang w:val="en-GB"/>
        </w:rPr>
      </w:pPr>
      <w:r w:rsidRPr="00816F64">
        <w:rPr>
          <w:rFonts w:ascii="Times New Roman" w:hAnsi="Times New Roman" w:cs="Times New Roman"/>
          <w:bCs/>
          <w:i/>
          <w:sz w:val="28"/>
          <w:szCs w:val="28"/>
          <w:lang w:val="en-GB"/>
        </w:rPr>
        <w:t>Resource: OECD, 2011</w:t>
      </w:r>
    </w:p>
    <w:p w:rsidR="00BA4D44" w:rsidRPr="00816F64" w:rsidRDefault="00BA4D44" w:rsidP="00796E45">
      <w:pPr>
        <w:spacing w:after="0" w:line="360" w:lineRule="auto"/>
        <w:jc w:val="center"/>
        <w:rPr>
          <w:rFonts w:ascii="Times New Roman" w:hAnsi="Times New Roman" w:cs="Times New Roman"/>
          <w:bCs/>
          <w:i/>
          <w:sz w:val="28"/>
          <w:szCs w:val="28"/>
          <w:lang w:val="en-GB"/>
        </w:rPr>
      </w:pPr>
      <w:r w:rsidRPr="00816F64">
        <w:rPr>
          <w:rFonts w:ascii="Times New Roman" w:hAnsi="Times New Roman" w:cs="Times New Roman"/>
          <w:bCs/>
          <w:i/>
          <w:sz w:val="24"/>
          <w:szCs w:val="24"/>
          <w:lang w:val="en-GB"/>
        </w:rPr>
        <w:br w:type="page"/>
      </w:r>
      <w:r w:rsidRPr="00816F64">
        <w:rPr>
          <w:rFonts w:ascii="Times New Roman" w:hAnsi="Times New Roman" w:cs="Times New Roman"/>
          <w:b/>
          <w:bCs/>
          <w:sz w:val="28"/>
          <w:szCs w:val="28"/>
          <w:lang w:val="en-GB"/>
        </w:rPr>
        <w:lastRenderedPageBreak/>
        <w:t>Compensation of professionals in central government (2009)</w:t>
      </w:r>
    </w:p>
    <w:p w:rsidR="00BA4D44" w:rsidRPr="00816F64" w:rsidRDefault="00BA4D44" w:rsidP="00796E45">
      <w:pPr>
        <w:autoSpaceDE w:val="0"/>
        <w:autoSpaceDN w:val="0"/>
        <w:adjustRightInd w:val="0"/>
        <w:spacing w:after="0" w:line="360" w:lineRule="auto"/>
        <w:jc w:val="cente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t>Average annual compensation of economists and statisticians in central government</w:t>
      </w:r>
    </w:p>
    <w:p w:rsidR="00BA4D44" w:rsidRPr="00816F64" w:rsidRDefault="00BA4D44" w:rsidP="00796E45">
      <w:pPr>
        <w:autoSpaceDE w:val="0"/>
        <w:autoSpaceDN w:val="0"/>
        <w:adjustRightInd w:val="0"/>
        <w:spacing w:after="0" w:line="360" w:lineRule="auto"/>
        <w:jc w:val="center"/>
        <w:rPr>
          <w:rFonts w:ascii="Times New Roman" w:hAnsi="Times New Roman" w:cs="Times New Roman"/>
          <w:i/>
          <w:iCs/>
          <w:sz w:val="28"/>
          <w:szCs w:val="28"/>
          <w:lang w:val="en-GB"/>
        </w:rPr>
      </w:pPr>
      <w:r w:rsidRPr="00816F64">
        <w:rPr>
          <w:rFonts w:ascii="Times New Roman" w:hAnsi="Times New Roman" w:cs="Times New Roman"/>
          <w:i/>
          <w:iCs/>
          <w:sz w:val="28"/>
          <w:szCs w:val="28"/>
          <w:lang w:val="en-GB"/>
        </w:rPr>
        <w:t>Adjusted for differences in working hours and holidays</w:t>
      </w:r>
    </w:p>
    <w:p w:rsidR="00796E45" w:rsidRPr="00816F64" w:rsidRDefault="00BA4D44" w:rsidP="00796E45">
      <w:pPr>
        <w:autoSpaceDE w:val="0"/>
        <w:autoSpaceDN w:val="0"/>
        <w:adjustRightInd w:val="0"/>
        <w:spacing w:line="360" w:lineRule="auto"/>
        <w:jc w:val="center"/>
        <w:rPr>
          <w:rFonts w:ascii="Times New Roman" w:hAnsi="Times New Roman" w:cs="Times New Roman"/>
          <w:bCs/>
          <w:i/>
          <w:sz w:val="28"/>
          <w:szCs w:val="28"/>
          <w:lang w:val="en-GB"/>
        </w:rPr>
      </w:pPr>
      <w:r w:rsidRPr="00816F64">
        <w:rPr>
          <w:noProof/>
          <w:lang w:eastAsia="ru-RU"/>
        </w:rPr>
        <w:drawing>
          <wp:inline distT="0" distB="0" distL="0" distR="0" wp14:anchorId="41C05A43" wp14:editId="0B538A32">
            <wp:extent cx="5921904" cy="2987748"/>
            <wp:effectExtent l="0" t="0" r="3175"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extLst>
                        <a:ext uri="{BEBA8EAE-BF5A-486C-A8C5-ECC9F3942E4B}">
                          <a14:imgProps xmlns:a14="http://schemas.microsoft.com/office/drawing/2010/main">
                            <a14:imgLayer r:embed="rId112">
                              <a14:imgEffect>
                                <a14:sharpenSoften amount="50000"/>
                              </a14:imgEffect>
                            </a14:imgLayer>
                          </a14:imgProps>
                        </a:ext>
                      </a:extLst>
                    </a:blip>
                    <a:srcRect l="10332" t="26271" r="8118" b="7903"/>
                    <a:stretch/>
                  </pic:blipFill>
                  <pic:spPr bwMode="auto">
                    <a:xfrm>
                      <a:off x="0" y="0"/>
                      <a:ext cx="5921408" cy="2987498"/>
                    </a:xfrm>
                    <a:prstGeom prst="rect">
                      <a:avLst/>
                    </a:prstGeom>
                    <a:ln>
                      <a:noFill/>
                    </a:ln>
                    <a:extLst>
                      <a:ext uri="{53640926-AAD7-44D8-BBD7-CCE9431645EC}">
                        <a14:shadowObscured xmlns:a14="http://schemas.microsoft.com/office/drawing/2010/main"/>
                      </a:ext>
                    </a:extLst>
                  </pic:spPr>
                </pic:pic>
              </a:graphicData>
            </a:graphic>
          </wp:inline>
        </w:drawing>
      </w:r>
      <w:r w:rsidR="00796E45" w:rsidRPr="00816F64">
        <w:rPr>
          <w:rFonts w:ascii="Times New Roman" w:hAnsi="Times New Roman" w:cs="Times New Roman"/>
          <w:bCs/>
          <w:i/>
          <w:sz w:val="28"/>
          <w:szCs w:val="28"/>
          <w:lang w:val="en-GB"/>
        </w:rPr>
        <w:t>Resource: OECD, 2011</w:t>
      </w:r>
    </w:p>
    <w:p w:rsidR="00BA4D44" w:rsidRPr="00816F64" w:rsidRDefault="00BA4D44" w:rsidP="00796E45">
      <w:pPr>
        <w:autoSpaceDE w:val="0"/>
        <w:autoSpaceDN w:val="0"/>
        <w:adjustRightInd w:val="0"/>
        <w:spacing w:line="360" w:lineRule="auto"/>
        <w:rPr>
          <w:rFonts w:ascii="Times New Roman" w:hAnsi="Times New Roman" w:cs="Times New Roman"/>
          <w:bCs/>
          <w:i/>
          <w:sz w:val="28"/>
          <w:szCs w:val="28"/>
          <w:lang w:val="en-GB"/>
        </w:rPr>
      </w:pPr>
    </w:p>
    <w:p w:rsidR="00BA4D44" w:rsidRPr="00816F64" w:rsidRDefault="00BA4D44" w:rsidP="00BA4D44">
      <w:pPr>
        <w:autoSpaceDE w:val="0"/>
        <w:autoSpaceDN w:val="0"/>
        <w:adjustRightInd w:val="0"/>
        <w:spacing w:after="0" w:line="360" w:lineRule="auto"/>
        <w:jc w:val="cente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t>Compensation of secretarial staff in central government (2009)</w:t>
      </w:r>
    </w:p>
    <w:p w:rsidR="00BA4D44" w:rsidRPr="00816F64" w:rsidRDefault="00BA4D44" w:rsidP="00BA4D44">
      <w:pPr>
        <w:autoSpaceDE w:val="0"/>
        <w:autoSpaceDN w:val="0"/>
        <w:adjustRightInd w:val="0"/>
        <w:spacing w:after="0" w:line="360" w:lineRule="auto"/>
        <w:jc w:val="center"/>
        <w:rPr>
          <w:rFonts w:ascii="Times New Roman" w:hAnsi="Times New Roman" w:cs="Times New Roman"/>
          <w:b/>
          <w:bCs/>
          <w:sz w:val="28"/>
          <w:szCs w:val="28"/>
          <w:lang w:val="en-GB"/>
        </w:rPr>
      </w:pPr>
      <w:r w:rsidRPr="00816F64">
        <w:rPr>
          <w:rFonts w:ascii="Times New Roman" w:hAnsi="Times New Roman" w:cs="Times New Roman"/>
          <w:b/>
          <w:bCs/>
          <w:sz w:val="28"/>
          <w:szCs w:val="28"/>
          <w:lang w:val="en-GB"/>
        </w:rPr>
        <w:t>Average annual compensation of employees in secretarial positions</w:t>
      </w:r>
    </w:p>
    <w:p w:rsidR="00BA4D44" w:rsidRPr="00816F64" w:rsidRDefault="00BA4D44" w:rsidP="00BA4D44">
      <w:pPr>
        <w:autoSpaceDE w:val="0"/>
        <w:autoSpaceDN w:val="0"/>
        <w:adjustRightInd w:val="0"/>
        <w:spacing w:after="0" w:line="360" w:lineRule="auto"/>
        <w:jc w:val="center"/>
        <w:rPr>
          <w:rFonts w:ascii="Times New Roman" w:hAnsi="Times New Roman" w:cs="Times New Roman"/>
          <w:i/>
          <w:iCs/>
          <w:sz w:val="28"/>
          <w:szCs w:val="28"/>
          <w:lang w:val="en-GB"/>
        </w:rPr>
      </w:pPr>
      <w:r w:rsidRPr="00816F64">
        <w:rPr>
          <w:rFonts w:ascii="Times New Roman" w:hAnsi="Times New Roman" w:cs="Times New Roman"/>
          <w:i/>
          <w:iCs/>
          <w:sz w:val="28"/>
          <w:szCs w:val="28"/>
          <w:lang w:val="en-GB"/>
        </w:rPr>
        <w:t>Adjusted for differences in working hours and holidays</w:t>
      </w:r>
    </w:p>
    <w:p w:rsidR="00796E45" w:rsidRPr="00816F64" w:rsidRDefault="00796E45" w:rsidP="00BA4D44">
      <w:pPr>
        <w:autoSpaceDE w:val="0"/>
        <w:autoSpaceDN w:val="0"/>
        <w:adjustRightInd w:val="0"/>
        <w:spacing w:after="0" w:line="360" w:lineRule="auto"/>
        <w:jc w:val="center"/>
        <w:rPr>
          <w:rFonts w:ascii="Times New Roman" w:hAnsi="Times New Roman" w:cs="Times New Roman"/>
          <w:bCs/>
          <w:i/>
          <w:sz w:val="28"/>
          <w:szCs w:val="28"/>
          <w:lang w:val="en-GB"/>
        </w:rPr>
      </w:pPr>
      <w:r w:rsidRPr="00816F64">
        <w:rPr>
          <w:noProof/>
          <w:lang w:eastAsia="ru-RU"/>
        </w:rPr>
        <w:drawing>
          <wp:inline distT="0" distB="0" distL="0" distR="0" wp14:anchorId="1EE94914" wp14:editId="76A53E7B">
            <wp:extent cx="6032086" cy="2860158"/>
            <wp:effectExtent l="0" t="0" r="698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extLst>
                        <a:ext uri="{BEBA8EAE-BF5A-486C-A8C5-ECC9F3942E4B}">
                          <a14:imgProps xmlns:a14="http://schemas.microsoft.com/office/drawing/2010/main">
                            <a14:imgLayer r:embed="rId114">
                              <a14:imgEffect>
                                <a14:sharpenSoften amount="50000"/>
                              </a14:imgEffect>
                            </a14:imgLayer>
                          </a14:imgProps>
                        </a:ext>
                      </a:extLst>
                    </a:blip>
                    <a:srcRect l="10148" t="21549" r="7749" b="16167"/>
                    <a:stretch/>
                  </pic:blipFill>
                  <pic:spPr bwMode="auto">
                    <a:xfrm>
                      <a:off x="0" y="0"/>
                      <a:ext cx="6028533" cy="2858473"/>
                    </a:xfrm>
                    <a:prstGeom prst="rect">
                      <a:avLst/>
                    </a:prstGeom>
                    <a:ln>
                      <a:noFill/>
                    </a:ln>
                    <a:extLst>
                      <a:ext uri="{53640926-AAD7-44D8-BBD7-CCE9431645EC}">
                        <a14:shadowObscured xmlns:a14="http://schemas.microsoft.com/office/drawing/2010/main"/>
                      </a:ext>
                    </a:extLst>
                  </pic:spPr>
                </pic:pic>
              </a:graphicData>
            </a:graphic>
          </wp:inline>
        </w:drawing>
      </w:r>
    </w:p>
    <w:p w:rsidR="00594221" w:rsidRDefault="00796E45" w:rsidP="00BA4D44">
      <w:pPr>
        <w:autoSpaceDE w:val="0"/>
        <w:autoSpaceDN w:val="0"/>
        <w:adjustRightInd w:val="0"/>
        <w:spacing w:after="0" w:line="360" w:lineRule="auto"/>
        <w:jc w:val="center"/>
        <w:rPr>
          <w:rFonts w:ascii="Times New Roman" w:hAnsi="Times New Roman" w:cs="Times New Roman"/>
          <w:bCs/>
          <w:i/>
          <w:sz w:val="28"/>
          <w:szCs w:val="28"/>
          <w:lang w:val="en-GB"/>
        </w:rPr>
      </w:pPr>
      <w:r w:rsidRPr="00816F64">
        <w:rPr>
          <w:rFonts w:ascii="Times New Roman" w:hAnsi="Times New Roman" w:cs="Times New Roman"/>
          <w:bCs/>
          <w:i/>
          <w:sz w:val="28"/>
          <w:szCs w:val="28"/>
          <w:lang w:val="en-GB"/>
        </w:rPr>
        <w:t>Resource: OECD, 2011</w:t>
      </w:r>
    </w:p>
    <w:p w:rsidR="00594221" w:rsidRDefault="00A5516F" w:rsidP="00A5516F">
      <w:pPr>
        <w:jc w:val="right"/>
        <w:rPr>
          <w:rFonts w:ascii="Times New Roman" w:hAnsi="Times New Roman" w:cs="Times New Roman"/>
          <w:b/>
          <w:bCs/>
          <w:sz w:val="28"/>
          <w:szCs w:val="28"/>
          <w:lang w:val="en-US"/>
        </w:rPr>
      </w:pPr>
      <w:proofErr w:type="gramStart"/>
      <w:r w:rsidRPr="00A5516F">
        <w:rPr>
          <w:rFonts w:ascii="Times New Roman" w:hAnsi="Times New Roman" w:cs="Times New Roman"/>
          <w:b/>
          <w:bCs/>
          <w:sz w:val="28"/>
          <w:szCs w:val="28"/>
          <w:lang w:val="en-US"/>
        </w:rPr>
        <w:lastRenderedPageBreak/>
        <w:t>Appendi</w:t>
      </w:r>
      <w:r w:rsidR="00594221" w:rsidRPr="00A5516F">
        <w:rPr>
          <w:rFonts w:ascii="Times New Roman" w:hAnsi="Times New Roman" w:cs="Times New Roman"/>
          <w:b/>
          <w:bCs/>
          <w:sz w:val="28"/>
          <w:szCs w:val="28"/>
          <w:lang w:val="en-US"/>
        </w:rPr>
        <w:t>x</w:t>
      </w:r>
      <w:r w:rsidRPr="00F1565B">
        <w:rPr>
          <w:rFonts w:ascii="Times New Roman" w:hAnsi="Times New Roman" w:cs="Times New Roman"/>
          <w:b/>
          <w:bCs/>
          <w:sz w:val="28"/>
          <w:szCs w:val="28"/>
          <w:lang w:val="en-US"/>
        </w:rPr>
        <w:t xml:space="preserve"> 19.</w:t>
      </w:r>
      <w:proofErr w:type="gramEnd"/>
    </w:p>
    <w:p w:rsidR="00A5516F" w:rsidRPr="00A5516F" w:rsidRDefault="00A5516F" w:rsidP="00A5516F">
      <w:pPr>
        <w:jc w:val="center"/>
        <w:rPr>
          <w:rFonts w:ascii="Times New Roman" w:hAnsi="Times New Roman" w:cs="Times New Roman"/>
          <w:b/>
          <w:bCs/>
          <w:sz w:val="28"/>
          <w:szCs w:val="28"/>
          <w:lang w:val="en-US"/>
        </w:rPr>
      </w:pPr>
      <w:r>
        <w:rPr>
          <w:rFonts w:ascii="Times New Roman" w:hAnsi="Times New Roman" w:cs="Times New Roman"/>
          <w:b/>
          <w:bCs/>
          <w:sz w:val="28"/>
          <w:szCs w:val="28"/>
          <w:lang w:val="en-US"/>
        </w:rPr>
        <w:t>Average monthly compensation of civil servants in central government of Russia and OECD countries in 2011, equivalent rubles converted using PPPs</w:t>
      </w:r>
    </w:p>
    <w:p w:rsidR="00796E45" w:rsidRDefault="00594221" w:rsidP="00BA4D44">
      <w:pPr>
        <w:autoSpaceDE w:val="0"/>
        <w:autoSpaceDN w:val="0"/>
        <w:adjustRightInd w:val="0"/>
        <w:spacing w:after="0" w:line="360" w:lineRule="auto"/>
        <w:jc w:val="center"/>
        <w:rPr>
          <w:rFonts w:ascii="Times New Roman" w:hAnsi="Times New Roman" w:cs="Times New Roman"/>
          <w:bCs/>
          <w:i/>
          <w:sz w:val="28"/>
          <w:szCs w:val="28"/>
          <w:lang w:val="en-GB"/>
        </w:rPr>
      </w:pPr>
      <w:r w:rsidRPr="00594221">
        <w:rPr>
          <w:noProof/>
          <w:lang w:eastAsia="ru-RU"/>
        </w:rPr>
        <w:drawing>
          <wp:inline distT="0" distB="0" distL="0" distR="0">
            <wp:extent cx="4735830" cy="5141595"/>
            <wp:effectExtent l="0" t="0" r="7620" b="190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35830" cy="5141595"/>
                    </a:xfrm>
                    <a:prstGeom prst="rect">
                      <a:avLst/>
                    </a:prstGeom>
                    <a:noFill/>
                    <a:ln>
                      <a:noFill/>
                    </a:ln>
                  </pic:spPr>
                </pic:pic>
              </a:graphicData>
            </a:graphic>
          </wp:inline>
        </w:drawing>
      </w:r>
    </w:p>
    <w:p w:rsidR="00F1565B" w:rsidRDefault="00F1565B" w:rsidP="00BA4D44">
      <w:pPr>
        <w:autoSpaceDE w:val="0"/>
        <w:autoSpaceDN w:val="0"/>
        <w:adjustRightInd w:val="0"/>
        <w:spacing w:after="0" w:line="360" w:lineRule="auto"/>
        <w:jc w:val="center"/>
        <w:rPr>
          <w:rFonts w:ascii="Times New Roman" w:hAnsi="Times New Roman" w:cs="Times New Roman"/>
          <w:bCs/>
          <w:i/>
          <w:sz w:val="28"/>
          <w:szCs w:val="28"/>
          <w:lang w:val="en-GB"/>
        </w:rPr>
      </w:pPr>
    </w:p>
    <w:p w:rsidR="00F1565B" w:rsidRDefault="00F1565B">
      <w:pPr>
        <w:rPr>
          <w:rFonts w:ascii="Times New Roman" w:hAnsi="Times New Roman" w:cs="Times New Roman"/>
          <w:b/>
          <w:bCs/>
          <w:sz w:val="28"/>
          <w:szCs w:val="28"/>
          <w:lang w:val="en-US"/>
        </w:rPr>
      </w:pPr>
      <w:r>
        <w:rPr>
          <w:rFonts w:ascii="Times New Roman" w:hAnsi="Times New Roman" w:cs="Times New Roman"/>
          <w:b/>
          <w:bCs/>
          <w:sz w:val="28"/>
          <w:szCs w:val="28"/>
          <w:lang w:val="en-US"/>
        </w:rPr>
        <w:br w:type="page"/>
      </w:r>
    </w:p>
    <w:p w:rsidR="00F1565B" w:rsidRDefault="00F1565B" w:rsidP="00F1565B">
      <w:pPr>
        <w:jc w:val="right"/>
        <w:rPr>
          <w:rFonts w:ascii="Times New Roman" w:hAnsi="Times New Roman" w:cs="Times New Roman"/>
          <w:b/>
          <w:bCs/>
          <w:sz w:val="28"/>
          <w:szCs w:val="28"/>
          <w:lang w:val="en-US"/>
        </w:rPr>
      </w:pPr>
      <w:proofErr w:type="gramStart"/>
      <w:r w:rsidRPr="00A5516F">
        <w:rPr>
          <w:rFonts w:ascii="Times New Roman" w:hAnsi="Times New Roman" w:cs="Times New Roman"/>
          <w:b/>
          <w:bCs/>
          <w:sz w:val="28"/>
          <w:szCs w:val="28"/>
          <w:lang w:val="en-US"/>
        </w:rPr>
        <w:lastRenderedPageBreak/>
        <w:t>Appendix</w:t>
      </w:r>
      <w:r w:rsidRPr="00F1565B">
        <w:rPr>
          <w:rFonts w:ascii="Times New Roman" w:hAnsi="Times New Roman" w:cs="Times New Roman"/>
          <w:b/>
          <w:bCs/>
          <w:sz w:val="28"/>
          <w:szCs w:val="28"/>
          <w:lang w:val="en-US"/>
        </w:rPr>
        <w:t xml:space="preserve"> </w:t>
      </w:r>
      <w:r>
        <w:rPr>
          <w:rFonts w:ascii="Times New Roman" w:hAnsi="Times New Roman" w:cs="Times New Roman"/>
          <w:b/>
          <w:bCs/>
          <w:sz w:val="28"/>
          <w:szCs w:val="28"/>
          <w:lang w:val="en-US"/>
        </w:rPr>
        <w:t>20.</w:t>
      </w:r>
      <w:proofErr w:type="gramEnd"/>
    </w:p>
    <w:p w:rsidR="00F1565B" w:rsidRDefault="00F1565B" w:rsidP="00F1565B">
      <w:pPr>
        <w:jc w:val="center"/>
        <w:rPr>
          <w:rFonts w:ascii="Times New Roman" w:hAnsi="Times New Roman" w:cs="Times New Roman"/>
          <w:b/>
          <w:sz w:val="28"/>
          <w:lang w:val="en-US"/>
        </w:rPr>
      </w:pPr>
      <w:r w:rsidRPr="00AA65EF">
        <w:rPr>
          <w:rFonts w:ascii="Times New Roman" w:hAnsi="Times New Roman" w:cs="Times New Roman"/>
          <w:b/>
          <w:sz w:val="28"/>
          <w:lang w:val="en-US"/>
        </w:rPr>
        <w:t>The level of average monthly compensation of civil servants in central government as % of OECD average level, 2011</w:t>
      </w:r>
    </w:p>
    <w:tbl>
      <w:tblPr>
        <w:tblW w:w="8540" w:type="dxa"/>
        <w:tblInd w:w="93" w:type="dxa"/>
        <w:tblLook w:val="04A0" w:firstRow="1" w:lastRow="0" w:firstColumn="1" w:lastColumn="0" w:noHBand="0" w:noVBand="1"/>
      </w:tblPr>
      <w:tblGrid>
        <w:gridCol w:w="1267"/>
        <w:gridCol w:w="943"/>
        <w:gridCol w:w="943"/>
        <w:gridCol w:w="943"/>
        <w:gridCol w:w="943"/>
        <w:gridCol w:w="1390"/>
        <w:gridCol w:w="1536"/>
        <w:gridCol w:w="1181"/>
      </w:tblGrid>
      <w:tr w:rsidR="00F1565B" w:rsidRPr="008416F5" w:rsidTr="00FA40C4">
        <w:trPr>
          <w:trHeight w:val="615"/>
        </w:trPr>
        <w:tc>
          <w:tcPr>
            <w:tcW w:w="11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1565B" w:rsidRPr="008416F5" w:rsidRDefault="00F1565B" w:rsidP="00FA40C4">
            <w:pPr>
              <w:spacing w:after="0" w:line="240" w:lineRule="auto"/>
              <w:jc w:val="center"/>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 xml:space="preserve">ISCO-08 </w:t>
            </w:r>
            <w:proofErr w:type="spellStart"/>
            <w:r w:rsidRPr="008416F5">
              <w:rPr>
                <w:rFonts w:ascii="Times New Roman" w:eastAsia="Times New Roman" w:hAnsi="Times New Roman" w:cs="Times New Roman"/>
                <w:color w:val="000000"/>
                <w:lang w:eastAsia="ru-RU"/>
              </w:rPr>
              <w:t>occupations</w:t>
            </w:r>
            <w:proofErr w:type="spellEnd"/>
          </w:p>
        </w:tc>
        <w:tc>
          <w:tcPr>
            <w:tcW w:w="1886" w:type="dxa"/>
            <w:gridSpan w:val="2"/>
            <w:tcBorders>
              <w:top w:val="single" w:sz="4" w:space="0" w:color="auto"/>
              <w:left w:val="nil"/>
              <w:bottom w:val="single" w:sz="4" w:space="0" w:color="auto"/>
              <w:right w:val="single" w:sz="4" w:space="0" w:color="auto"/>
            </w:tcBorders>
            <w:shd w:val="clear" w:color="auto" w:fill="auto"/>
            <w:vAlign w:val="center"/>
            <w:hideMark/>
          </w:tcPr>
          <w:p w:rsidR="00F1565B" w:rsidRPr="008416F5" w:rsidRDefault="00F1565B" w:rsidP="00FA40C4">
            <w:pPr>
              <w:spacing w:after="0" w:line="240" w:lineRule="auto"/>
              <w:jc w:val="center"/>
              <w:rPr>
                <w:rFonts w:ascii="Times New Roman" w:eastAsia="Times New Roman" w:hAnsi="Times New Roman" w:cs="Times New Roman"/>
                <w:color w:val="000000"/>
                <w:lang w:eastAsia="ru-RU"/>
              </w:rPr>
            </w:pPr>
            <w:proofErr w:type="spellStart"/>
            <w:r w:rsidRPr="008416F5">
              <w:rPr>
                <w:rFonts w:ascii="Times New Roman" w:eastAsia="Times New Roman" w:hAnsi="Times New Roman" w:cs="Times New Roman"/>
                <w:color w:val="000000"/>
                <w:lang w:eastAsia="ru-RU"/>
              </w:rPr>
              <w:t>Senior</w:t>
            </w:r>
            <w:proofErr w:type="spellEnd"/>
            <w:r w:rsidRPr="008416F5">
              <w:rPr>
                <w:rFonts w:ascii="Times New Roman" w:eastAsia="Times New Roman" w:hAnsi="Times New Roman" w:cs="Times New Roman"/>
                <w:color w:val="000000"/>
                <w:lang w:eastAsia="ru-RU"/>
              </w:rPr>
              <w:t xml:space="preserve"> </w:t>
            </w:r>
            <w:proofErr w:type="spellStart"/>
            <w:r w:rsidRPr="008416F5">
              <w:rPr>
                <w:rFonts w:ascii="Times New Roman" w:eastAsia="Times New Roman" w:hAnsi="Times New Roman" w:cs="Times New Roman"/>
                <w:color w:val="000000"/>
                <w:lang w:eastAsia="ru-RU"/>
              </w:rPr>
              <w:t>managers</w:t>
            </w:r>
            <w:proofErr w:type="spellEnd"/>
          </w:p>
        </w:tc>
        <w:tc>
          <w:tcPr>
            <w:tcW w:w="1886" w:type="dxa"/>
            <w:gridSpan w:val="2"/>
            <w:tcBorders>
              <w:top w:val="single" w:sz="4" w:space="0" w:color="auto"/>
              <w:left w:val="nil"/>
              <w:bottom w:val="single" w:sz="4" w:space="0" w:color="auto"/>
              <w:right w:val="single" w:sz="4" w:space="0" w:color="auto"/>
            </w:tcBorders>
            <w:shd w:val="clear" w:color="auto" w:fill="auto"/>
            <w:vAlign w:val="center"/>
            <w:hideMark/>
          </w:tcPr>
          <w:p w:rsidR="00F1565B" w:rsidRPr="008416F5" w:rsidRDefault="00F1565B" w:rsidP="00FA40C4">
            <w:pPr>
              <w:spacing w:after="0" w:line="240" w:lineRule="auto"/>
              <w:jc w:val="center"/>
              <w:rPr>
                <w:rFonts w:ascii="Times New Roman" w:eastAsia="Times New Roman" w:hAnsi="Times New Roman" w:cs="Times New Roman"/>
                <w:color w:val="000000"/>
                <w:lang w:eastAsia="ru-RU"/>
              </w:rPr>
            </w:pPr>
            <w:proofErr w:type="spellStart"/>
            <w:r w:rsidRPr="008416F5">
              <w:rPr>
                <w:rFonts w:ascii="Times New Roman" w:eastAsia="Times New Roman" w:hAnsi="Times New Roman" w:cs="Times New Roman"/>
                <w:color w:val="000000"/>
                <w:lang w:eastAsia="ru-RU"/>
              </w:rPr>
              <w:t>Middle</w:t>
            </w:r>
            <w:proofErr w:type="spellEnd"/>
            <w:r w:rsidRPr="008416F5">
              <w:rPr>
                <w:rFonts w:ascii="Times New Roman" w:eastAsia="Times New Roman" w:hAnsi="Times New Roman" w:cs="Times New Roman"/>
                <w:color w:val="000000"/>
                <w:lang w:eastAsia="ru-RU"/>
              </w:rPr>
              <w:t xml:space="preserve"> </w:t>
            </w:r>
            <w:proofErr w:type="spellStart"/>
            <w:r w:rsidRPr="008416F5">
              <w:rPr>
                <w:rFonts w:ascii="Times New Roman" w:eastAsia="Times New Roman" w:hAnsi="Times New Roman" w:cs="Times New Roman"/>
                <w:color w:val="000000"/>
                <w:lang w:eastAsia="ru-RU"/>
              </w:rPr>
              <w:t>managers</w:t>
            </w:r>
            <w:proofErr w:type="spellEnd"/>
          </w:p>
        </w:tc>
        <w:tc>
          <w:tcPr>
            <w:tcW w:w="1231" w:type="dxa"/>
            <w:tcBorders>
              <w:top w:val="single" w:sz="4" w:space="0" w:color="auto"/>
              <w:left w:val="nil"/>
              <w:bottom w:val="single" w:sz="4" w:space="0" w:color="auto"/>
              <w:right w:val="single" w:sz="4" w:space="0" w:color="auto"/>
            </w:tcBorders>
            <w:shd w:val="clear" w:color="auto" w:fill="auto"/>
            <w:vAlign w:val="center"/>
            <w:hideMark/>
          </w:tcPr>
          <w:p w:rsidR="00F1565B" w:rsidRPr="008416F5" w:rsidRDefault="00F1565B" w:rsidP="00FA40C4">
            <w:pPr>
              <w:spacing w:after="0" w:line="240" w:lineRule="auto"/>
              <w:jc w:val="center"/>
              <w:rPr>
                <w:rFonts w:ascii="Times New Roman" w:eastAsia="Times New Roman" w:hAnsi="Times New Roman" w:cs="Times New Roman"/>
                <w:color w:val="000000"/>
                <w:lang w:eastAsia="ru-RU"/>
              </w:rPr>
            </w:pPr>
            <w:proofErr w:type="spellStart"/>
            <w:r w:rsidRPr="008416F5">
              <w:rPr>
                <w:rFonts w:ascii="Times New Roman" w:eastAsia="Times New Roman" w:hAnsi="Times New Roman" w:cs="Times New Roman"/>
                <w:color w:val="000000"/>
                <w:lang w:eastAsia="ru-RU"/>
              </w:rPr>
              <w:t>Professionals</w:t>
            </w:r>
            <w:proofErr w:type="spellEnd"/>
          </w:p>
        </w:tc>
        <w:tc>
          <w:tcPr>
            <w:tcW w:w="2348" w:type="dxa"/>
            <w:gridSpan w:val="2"/>
            <w:tcBorders>
              <w:top w:val="single" w:sz="4" w:space="0" w:color="auto"/>
              <w:left w:val="nil"/>
              <w:bottom w:val="single" w:sz="4" w:space="0" w:color="auto"/>
              <w:right w:val="single" w:sz="4" w:space="0" w:color="auto"/>
            </w:tcBorders>
            <w:shd w:val="clear" w:color="auto" w:fill="auto"/>
            <w:vAlign w:val="center"/>
            <w:hideMark/>
          </w:tcPr>
          <w:p w:rsidR="00F1565B" w:rsidRPr="008416F5" w:rsidRDefault="00F1565B" w:rsidP="00FA40C4">
            <w:pPr>
              <w:spacing w:after="0" w:line="240" w:lineRule="auto"/>
              <w:jc w:val="center"/>
              <w:rPr>
                <w:rFonts w:ascii="Times New Roman" w:eastAsia="Times New Roman" w:hAnsi="Times New Roman" w:cs="Times New Roman"/>
                <w:color w:val="000000"/>
                <w:lang w:eastAsia="ru-RU"/>
              </w:rPr>
            </w:pPr>
            <w:proofErr w:type="spellStart"/>
            <w:r w:rsidRPr="008416F5">
              <w:rPr>
                <w:rFonts w:ascii="Times New Roman" w:eastAsia="Times New Roman" w:hAnsi="Times New Roman" w:cs="Times New Roman"/>
                <w:color w:val="000000"/>
                <w:lang w:eastAsia="ru-RU"/>
              </w:rPr>
              <w:t>Secretarial</w:t>
            </w:r>
            <w:proofErr w:type="spellEnd"/>
            <w:r w:rsidRPr="008416F5">
              <w:rPr>
                <w:rFonts w:ascii="Times New Roman" w:eastAsia="Times New Roman" w:hAnsi="Times New Roman" w:cs="Times New Roman"/>
                <w:color w:val="000000"/>
                <w:lang w:eastAsia="ru-RU"/>
              </w:rPr>
              <w:t xml:space="preserve"> </w:t>
            </w:r>
            <w:proofErr w:type="spellStart"/>
            <w:r w:rsidRPr="008416F5">
              <w:rPr>
                <w:rFonts w:ascii="Times New Roman" w:eastAsia="Times New Roman" w:hAnsi="Times New Roman" w:cs="Times New Roman"/>
                <w:color w:val="000000"/>
                <w:lang w:eastAsia="ru-RU"/>
              </w:rPr>
              <w:t>positions</w:t>
            </w:r>
            <w:proofErr w:type="spellEnd"/>
          </w:p>
        </w:tc>
      </w:tr>
      <w:tr w:rsidR="00F1565B" w:rsidRPr="008416F5" w:rsidTr="00FA40C4">
        <w:trPr>
          <w:trHeight w:val="1020"/>
        </w:trPr>
        <w:tc>
          <w:tcPr>
            <w:tcW w:w="1189" w:type="dxa"/>
            <w:tcBorders>
              <w:top w:val="nil"/>
              <w:left w:val="single" w:sz="4" w:space="0" w:color="auto"/>
              <w:bottom w:val="single" w:sz="4" w:space="0" w:color="auto"/>
              <w:right w:val="single" w:sz="4" w:space="0" w:color="auto"/>
            </w:tcBorders>
            <w:shd w:val="clear" w:color="auto" w:fill="auto"/>
            <w:vAlign w:val="center"/>
            <w:hideMark/>
          </w:tcPr>
          <w:p w:rsidR="00F1565B" w:rsidRPr="008416F5" w:rsidRDefault="00F1565B" w:rsidP="00FA40C4">
            <w:pPr>
              <w:spacing w:after="0" w:line="240" w:lineRule="auto"/>
              <w:jc w:val="center"/>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 xml:space="preserve">ISCO-08 </w:t>
            </w:r>
            <w:proofErr w:type="spellStart"/>
            <w:r w:rsidRPr="008416F5">
              <w:rPr>
                <w:rFonts w:ascii="Times New Roman" w:eastAsia="Times New Roman" w:hAnsi="Times New Roman" w:cs="Times New Roman"/>
                <w:color w:val="000000"/>
                <w:lang w:eastAsia="ru-RU"/>
              </w:rPr>
              <w:t>positions</w:t>
            </w:r>
            <w:proofErr w:type="spellEnd"/>
            <w:r w:rsidRPr="008416F5">
              <w:rPr>
                <w:rFonts w:ascii="Times New Roman" w:eastAsia="Times New Roman" w:hAnsi="Times New Roman" w:cs="Times New Roman"/>
                <w:color w:val="000000"/>
                <w:lang w:eastAsia="ru-RU"/>
              </w:rPr>
              <w:t xml:space="preserve">/ </w:t>
            </w:r>
            <w:proofErr w:type="spellStart"/>
            <w:r w:rsidRPr="008416F5">
              <w:rPr>
                <w:rFonts w:ascii="Times New Roman" w:eastAsia="Times New Roman" w:hAnsi="Times New Roman" w:cs="Times New Roman"/>
                <w:color w:val="000000"/>
                <w:lang w:eastAsia="ru-RU"/>
              </w:rPr>
              <w:t>Countries</w:t>
            </w:r>
            <w:proofErr w:type="spellEnd"/>
          </w:p>
        </w:tc>
        <w:tc>
          <w:tcPr>
            <w:tcW w:w="943" w:type="dxa"/>
            <w:tcBorders>
              <w:top w:val="nil"/>
              <w:left w:val="nil"/>
              <w:bottom w:val="single" w:sz="4" w:space="0" w:color="auto"/>
              <w:right w:val="single" w:sz="4" w:space="0" w:color="auto"/>
            </w:tcBorders>
            <w:shd w:val="clear" w:color="auto" w:fill="auto"/>
            <w:vAlign w:val="center"/>
            <w:hideMark/>
          </w:tcPr>
          <w:p w:rsidR="00F1565B" w:rsidRPr="008416F5" w:rsidRDefault="00F1565B" w:rsidP="00FA40C4">
            <w:pPr>
              <w:spacing w:after="0" w:line="240" w:lineRule="auto"/>
              <w:jc w:val="center"/>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 xml:space="preserve">D1 </w:t>
            </w:r>
            <w:proofErr w:type="spellStart"/>
            <w:r w:rsidRPr="008416F5">
              <w:rPr>
                <w:rFonts w:ascii="Times New Roman" w:eastAsia="Times New Roman" w:hAnsi="Times New Roman" w:cs="Times New Roman"/>
                <w:color w:val="000000"/>
                <w:lang w:eastAsia="ru-RU"/>
              </w:rPr>
              <w:t>position</w:t>
            </w:r>
            <w:proofErr w:type="spellEnd"/>
          </w:p>
        </w:tc>
        <w:tc>
          <w:tcPr>
            <w:tcW w:w="943" w:type="dxa"/>
            <w:tcBorders>
              <w:top w:val="nil"/>
              <w:left w:val="nil"/>
              <w:bottom w:val="single" w:sz="4" w:space="0" w:color="auto"/>
              <w:right w:val="single" w:sz="4" w:space="0" w:color="auto"/>
            </w:tcBorders>
            <w:shd w:val="clear" w:color="auto" w:fill="auto"/>
            <w:vAlign w:val="center"/>
            <w:hideMark/>
          </w:tcPr>
          <w:p w:rsidR="00F1565B" w:rsidRPr="008416F5" w:rsidRDefault="00F1565B" w:rsidP="00FA40C4">
            <w:pPr>
              <w:spacing w:after="0" w:line="240" w:lineRule="auto"/>
              <w:jc w:val="center"/>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 xml:space="preserve">D2 </w:t>
            </w:r>
            <w:proofErr w:type="spellStart"/>
            <w:r w:rsidRPr="008416F5">
              <w:rPr>
                <w:rFonts w:ascii="Times New Roman" w:eastAsia="Times New Roman" w:hAnsi="Times New Roman" w:cs="Times New Roman"/>
                <w:color w:val="000000"/>
                <w:lang w:eastAsia="ru-RU"/>
              </w:rPr>
              <w:t>Position</w:t>
            </w:r>
            <w:proofErr w:type="spellEnd"/>
          </w:p>
        </w:tc>
        <w:tc>
          <w:tcPr>
            <w:tcW w:w="943" w:type="dxa"/>
            <w:tcBorders>
              <w:top w:val="nil"/>
              <w:left w:val="nil"/>
              <w:bottom w:val="single" w:sz="4" w:space="0" w:color="auto"/>
              <w:right w:val="single" w:sz="4" w:space="0" w:color="auto"/>
            </w:tcBorders>
            <w:shd w:val="clear" w:color="auto" w:fill="auto"/>
            <w:vAlign w:val="center"/>
            <w:hideMark/>
          </w:tcPr>
          <w:p w:rsidR="00F1565B" w:rsidRPr="008416F5" w:rsidRDefault="00F1565B" w:rsidP="00FA40C4">
            <w:pPr>
              <w:spacing w:after="0" w:line="240" w:lineRule="auto"/>
              <w:jc w:val="center"/>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 xml:space="preserve">D3 </w:t>
            </w:r>
            <w:proofErr w:type="spellStart"/>
            <w:r w:rsidRPr="008416F5">
              <w:rPr>
                <w:rFonts w:ascii="Times New Roman" w:eastAsia="Times New Roman" w:hAnsi="Times New Roman" w:cs="Times New Roman"/>
                <w:color w:val="000000"/>
                <w:lang w:eastAsia="ru-RU"/>
              </w:rPr>
              <w:t>Position</w:t>
            </w:r>
            <w:proofErr w:type="spellEnd"/>
          </w:p>
        </w:tc>
        <w:tc>
          <w:tcPr>
            <w:tcW w:w="943" w:type="dxa"/>
            <w:tcBorders>
              <w:top w:val="nil"/>
              <w:left w:val="nil"/>
              <w:bottom w:val="single" w:sz="4" w:space="0" w:color="auto"/>
              <w:right w:val="single" w:sz="4" w:space="0" w:color="auto"/>
            </w:tcBorders>
            <w:shd w:val="clear" w:color="auto" w:fill="auto"/>
            <w:vAlign w:val="center"/>
            <w:hideMark/>
          </w:tcPr>
          <w:p w:rsidR="00F1565B" w:rsidRPr="008416F5" w:rsidRDefault="00F1565B" w:rsidP="00FA40C4">
            <w:pPr>
              <w:spacing w:after="0" w:line="240" w:lineRule="auto"/>
              <w:jc w:val="center"/>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 xml:space="preserve">D4 </w:t>
            </w:r>
            <w:proofErr w:type="spellStart"/>
            <w:r w:rsidRPr="008416F5">
              <w:rPr>
                <w:rFonts w:ascii="Times New Roman" w:eastAsia="Times New Roman" w:hAnsi="Times New Roman" w:cs="Times New Roman"/>
                <w:color w:val="000000"/>
                <w:lang w:eastAsia="ru-RU"/>
              </w:rPr>
              <w:t>Position</w:t>
            </w:r>
            <w:proofErr w:type="spellEnd"/>
          </w:p>
        </w:tc>
        <w:tc>
          <w:tcPr>
            <w:tcW w:w="1231" w:type="dxa"/>
            <w:tcBorders>
              <w:top w:val="nil"/>
              <w:left w:val="nil"/>
              <w:bottom w:val="single" w:sz="4" w:space="0" w:color="auto"/>
              <w:right w:val="single" w:sz="4" w:space="0" w:color="auto"/>
            </w:tcBorders>
            <w:shd w:val="clear" w:color="auto" w:fill="auto"/>
            <w:vAlign w:val="center"/>
            <w:hideMark/>
          </w:tcPr>
          <w:p w:rsidR="00F1565B" w:rsidRPr="008416F5" w:rsidRDefault="00F1565B" w:rsidP="00FA40C4">
            <w:pPr>
              <w:spacing w:after="0" w:line="240" w:lineRule="auto"/>
              <w:jc w:val="center"/>
              <w:rPr>
                <w:rFonts w:ascii="Times New Roman" w:eastAsia="Times New Roman" w:hAnsi="Times New Roman" w:cs="Times New Roman"/>
                <w:color w:val="000000"/>
                <w:lang w:eastAsia="ru-RU"/>
              </w:rPr>
            </w:pPr>
            <w:proofErr w:type="spellStart"/>
            <w:r w:rsidRPr="008416F5">
              <w:rPr>
                <w:rFonts w:ascii="Times New Roman" w:eastAsia="Times New Roman" w:hAnsi="Times New Roman" w:cs="Times New Roman"/>
                <w:color w:val="000000"/>
                <w:lang w:eastAsia="ru-RU"/>
              </w:rPr>
              <w:t>Economists</w:t>
            </w:r>
            <w:proofErr w:type="spellEnd"/>
            <w:r w:rsidRPr="008416F5">
              <w:rPr>
                <w:rFonts w:ascii="Times New Roman" w:eastAsia="Times New Roman" w:hAnsi="Times New Roman" w:cs="Times New Roman"/>
                <w:color w:val="000000"/>
                <w:lang w:eastAsia="ru-RU"/>
              </w:rPr>
              <w:t xml:space="preserve">, </w:t>
            </w:r>
            <w:proofErr w:type="spellStart"/>
            <w:r w:rsidRPr="008416F5">
              <w:rPr>
                <w:rFonts w:ascii="Times New Roman" w:eastAsia="Times New Roman" w:hAnsi="Times New Roman" w:cs="Times New Roman"/>
                <w:color w:val="000000"/>
                <w:lang w:eastAsia="ru-RU"/>
              </w:rPr>
              <w:t>policy</w:t>
            </w:r>
            <w:proofErr w:type="spellEnd"/>
            <w:r w:rsidRPr="008416F5">
              <w:rPr>
                <w:rFonts w:ascii="Times New Roman" w:eastAsia="Times New Roman" w:hAnsi="Times New Roman" w:cs="Times New Roman"/>
                <w:color w:val="000000"/>
                <w:lang w:eastAsia="ru-RU"/>
              </w:rPr>
              <w:t xml:space="preserve"> </w:t>
            </w:r>
            <w:proofErr w:type="spellStart"/>
            <w:r w:rsidRPr="008416F5">
              <w:rPr>
                <w:rFonts w:ascii="Times New Roman" w:eastAsia="Times New Roman" w:hAnsi="Times New Roman" w:cs="Times New Roman"/>
                <w:color w:val="000000"/>
                <w:lang w:eastAsia="ru-RU"/>
              </w:rPr>
              <w:t>analysts</w:t>
            </w:r>
            <w:proofErr w:type="spellEnd"/>
            <w:r w:rsidRPr="008416F5">
              <w:rPr>
                <w:rFonts w:ascii="Times New Roman" w:eastAsia="Times New Roman" w:hAnsi="Times New Roman" w:cs="Times New Roman"/>
                <w:color w:val="000000"/>
                <w:lang w:eastAsia="ru-RU"/>
              </w:rPr>
              <w:t xml:space="preserve">, </w:t>
            </w:r>
            <w:proofErr w:type="spellStart"/>
            <w:r w:rsidRPr="008416F5">
              <w:rPr>
                <w:rFonts w:ascii="Times New Roman" w:eastAsia="Times New Roman" w:hAnsi="Times New Roman" w:cs="Times New Roman"/>
                <w:color w:val="000000"/>
                <w:lang w:eastAsia="ru-RU"/>
              </w:rPr>
              <w:t>statisticians</w:t>
            </w:r>
            <w:proofErr w:type="spellEnd"/>
          </w:p>
        </w:tc>
        <w:tc>
          <w:tcPr>
            <w:tcW w:w="1221" w:type="dxa"/>
            <w:tcBorders>
              <w:top w:val="nil"/>
              <w:left w:val="nil"/>
              <w:bottom w:val="single" w:sz="4" w:space="0" w:color="auto"/>
              <w:right w:val="single" w:sz="4" w:space="0" w:color="auto"/>
            </w:tcBorders>
            <w:shd w:val="clear" w:color="auto" w:fill="auto"/>
            <w:vAlign w:val="center"/>
            <w:hideMark/>
          </w:tcPr>
          <w:p w:rsidR="00F1565B" w:rsidRPr="008416F5" w:rsidRDefault="00F1565B" w:rsidP="00FA40C4">
            <w:pPr>
              <w:spacing w:after="0" w:line="240" w:lineRule="auto"/>
              <w:jc w:val="center"/>
              <w:rPr>
                <w:rFonts w:ascii="Times New Roman" w:eastAsia="Times New Roman" w:hAnsi="Times New Roman" w:cs="Times New Roman"/>
                <w:color w:val="000000"/>
                <w:lang w:eastAsia="ru-RU"/>
              </w:rPr>
            </w:pPr>
            <w:proofErr w:type="spellStart"/>
            <w:r w:rsidRPr="008416F5">
              <w:rPr>
                <w:rFonts w:ascii="Times New Roman" w:eastAsia="Times New Roman" w:hAnsi="Times New Roman" w:cs="Times New Roman"/>
                <w:color w:val="000000"/>
                <w:lang w:eastAsia="ru-RU"/>
              </w:rPr>
              <w:t>Administrative</w:t>
            </w:r>
            <w:proofErr w:type="spellEnd"/>
            <w:r w:rsidRPr="008416F5">
              <w:rPr>
                <w:rFonts w:ascii="Times New Roman" w:eastAsia="Times New Roman" w:hAnsi="Times New Roman" w:cs="Times New Roman"/>
                <w:color w:val="000000"/>
                <w:lang w:eastAsia="ru-RU"/>
              </w:rPr>
              <w:t xml:space="preserve"> </w:t>
            </w:r>
            <w:proofErr w:type="spellStart"/>
            <w:r w:rsidRPr="008416F5">
              <w:rPr>
                <w:rFonts w:ascii="Times New Roman" w:eastAsia="Times New Roman" w:hAnsi="Times New Roman" w:cs="Times New Roman"/>
                <w:color w:val="000000"/>
                <w:lang w:eastAsia="ru-RU"/>
              </w:rPr>
              <w:t>executive</w:t>
            </w:r>
            <w:proofErr w:type="spellEnd"/>
            <w:r w:rsidRPr="008416F5">
              <w:rPr>
                <w:rFonts w:ascii="Times New Roman" w:eastAsia="Times New Roman" w:hAnsi="Times New Roman" w:cs="Times New Roman"/>
                <w:color w:val="000000"/>
                <w:lang w:eastAsia="ru-RU"/>
              </w:rPr>
              <w:t xml:space="preserve"> </w:t>
            </w:r>
            <w:proofErr w:type="spellStart"/>
            <w:r w:rsidRPr="008416F5">
              <w:rPr>
                <w:rFonts w:ascii="Times New Roman" w:eastAsia="Times New Roman" w:hAnsi="Times New Roman" w:cs="Times New Roman"/>
                <w:color w:val="000000"/>
                <w:lang w:eastAsia="ru-RU"/>
              </w:rPr>
              <w:t>secretaries</w:t>
            </w:r>
            <w:proofErr w:type="spellEnd"/>
          </w:p>
        </w:tc>
        <w:tc>
          <w:tcPr>
            <w:tcW w:w="1127" w:type="dxa"/>
            <w:tcBorders>
              <w:top w:val="nil"/>
              <w:left w:val="nil"/>
              <w:bottom w:val="single" w:sz="4" w:space="0" w:color="auto"/>
              <w:right w:val="single" w:sz="4" w:space="0" w:color="auto"/>
            </w:tcBorders>
            <w:shd w:val="clear" w:color="auto" w:fill="auto"/>
            <w:vAlign w:val="center"/>
            <w:hideMark/>
          </w:tcPr>
          <w:p w:rsidR="00F1565B" w:rsidRPr="008416F5" w:rsidRDefault="00F1565B" w:rsidP="00FA40C4">
            <w:pPr>
              <w:spacing w:after="0" w:line="240" w:lineRule="auto"/>
              <w:jc w:val="center"/>
              <w:rPr>
                <w:rFonts w:ascii="Times New Roman" w:eastAsia="Times New Roman" w:hAnsi="Times New Roman" w:cs="Times New Roman"/>
                <w:color w:val="000000"/>
                <w:lang w:eastAsia="ru-RU"/>
              </w:rPr>
            </w:pPr>
            <w:proofErr w:type="spellStart"/>
            <w:r w:rsidRPr="008416F5">
              <w:rPr>
                <w:rFonts w:ascii="Times New Roman" w:eastAsia="Times New Roman" w:hAnsi="Times New Roman" w:cs="Times New Roman"/>
                <w:color w:val="000000"/>
                <w:lang w:eastAsia="ru-RU"/>
              </w:rPr>
              <w:t>Secretaries</w:t>
            </w:r>
            <w:proofErr w:type="spellEnd"/>
            <w:r w:rsidRPr="008416F5">
              <w:rPr>
                <w:rFonts w:ascii="Times New Roman" w:eastAsia="Times New Roman" w:hAnsi="Times New Roman" w:cs="Times New Roman"/>
                <w:color w:val="000000"/>
                <w:lang w:eastAsia="ru-RU"/>
              </w:rPr>
              <w:t xml:space="preserve"> (</w:t>
            </w:r>
            <w:proofErr w:type="spellStart"/>
            <w:r w:rsidRPr="008416F5">
              <w:rPr>
                <w:rFonts w:ascii="Times New Roman" w:eastAsia="Times New Roman" w:hAnsi="Times New Roman" w:cs="Times New Roman"/>
                <w:color w:val="000000"/>
                <w:lang w:eastAsia="ru-RU"/>
              </w:rPr>
              <w:t>general</w:t>
            </w:r>
            <w:proofErr w:type="spellEnd"/>
            <w:r w:rsidRPr="008416F5">
              <w:rPr>
                <w:rFonts w:ascii="Times New Roman" w:eastAsia="Times New Roman" w:hAnsi="Times New Roman" w:cs="Times New Roman"/>
                <w:color w:val="000000"/>
                <w:lang w:eastAsia="ru-RU"/>
              </w:rPr>
              <w:t xml:space="preserve"> </w:t>
            </w:r>
            <w:proofErr w:type="spellStart"/>
            <w:r w:rsidRPr="008416F5">
              <w:rPr>
                <w:rFonts w:ascii="Times New Roman" w:eastAsia="Times New Roman" w:hAnsi="Times New Roman" w:cs="Times New Roman"/>
                <w:color w:val="000000"/>
                <w:lang w:eastAsia="ru-RU"/>
              </w:rPr>
              <w:t>office</w:t>
            </w:r>
            <w:proofErr w:type="spellEnd"/>
            <w:r w:rsidRPr="008416F5">
              <w:rPr>
                <w:rFonts w:ascii="Times New Roman" w:eastAsia="Times New Roman" w:hAnsi="Times New Roman" w:cs="Times New Roman"/>
                <w:color w:val="000000"/>
                <w:lang w:eastAsia="ru-RU"/>
              </w:rPr>
              <w:t xml:space="preserve"> </w:t>
            </w:r>
            <w:proofErr w:type="spellStart"/>
            <w:r w:rsidRPr="008416F5">
              <w:rPr>
                <w:rFonts w:ascii="Times New Roman" w:eastAsia="Times New Roman" w:hAnsi="Times New Roman" w:cs="Times New Roman"/>
                <w:color w:val="000000"/>
                <w:lang w:eastAsia="ru-RU"/>
              </w:rPr>
              <w:t>clerks</w:t>
            </w:r>
            <w:proofErr w:type="spellEnd"/>
            <w:r w:rsidRPr="008416F5">
              <w:rPr>
                <w:rFonts w:ascii="Times New Roman" w:eastAsia="Times New Roman" w:hAnsi="Times New Roman" w:cs="Times New Roman"/>
                <w:color w:val="000000"/>
                <w:lang w:eastAsia="ru-RU"/>
              </w:rPr>
              <w:t>)</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AUT</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86%</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100%</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86%</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85%</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101%</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81%</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BEL</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131%</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105%</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129%</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134%</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128%</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127%</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131%</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CHL</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91%</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67%</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61%</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55%</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32%</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DNK</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222%</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171%</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109%</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102%</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95%</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125%</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118%</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EST</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45%</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51%</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59%</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48%</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57%</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55%</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FIN</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74%</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91%</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100%</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106%</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136%</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121%</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HUN</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65%</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78%</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72%</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79%</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56%</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46%</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60%</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ISL</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47%</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71%</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79%</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89%</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99%</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IRL</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136%</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111%</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126%</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115%</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128%</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115%</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95%</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ITA</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155%</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132%</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76%</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96%</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KOR</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80%</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83%</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84%</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86%</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93%</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108%</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96%</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NLD</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102%</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101%</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137%</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143%</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138%</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144%</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140%</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NZL</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184%</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151%</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111%</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108%</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74%</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81%</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95%</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NOR</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86%</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90%</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89%</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88%</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93%</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114%</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123%</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SVN</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53%</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70%</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81%</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79%</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58%</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ESP</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69%</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93%</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99%</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90%</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141%</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104%</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113%</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SWE</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74%</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69%</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74%</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71%</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78%</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89%</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91%</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GBR</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154%</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133%</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140%</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116%</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75%</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90%</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77%</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USA</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98%</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132%</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148%</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140%</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165%</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156%</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123%</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BRA</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68%</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78%</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93%</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101%</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109%</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111%</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82%</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000000" w:fill="4F81BD"/>
            <w:noWrap/>
            <w:vAlign w:val="bottom"/>
            <w:hideMark/>
          </w:tcPr>
          <w:p w:rsidR="00F1565B" w:rsidRPr="008416F5" w:rsidRDefault="00F1565B" w:rsidP="00FA40C4">
            <w:pPr>
              <w:spacing w:after="0" w:line="240" w:lineRule="auto"/>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OECD</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100%</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100%</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100%</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100%</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100%</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100%</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color w:val="000000"/>
                <w:lang w:eastAsia="ru-RU"/>
              </w:rPr>
            </w:pPr>
            <w:r w:rsidRPr="008416F5">
              <w:rPr>
                <w:rFonts w:ascii="Times New Roman" w:eastAsia="Times New Roman" w:hAnsi="Times New Roman" w:cs="Times New Roman"/>
                <w:color w:val="000000"/>
                <w:lang w:eastAsia="ru-RU"/>
              </w:rPr>
              <w:t>100%</w:t>
            </w:r>
          </w:p>
        </w:tc>
      </w:tr>
      <w:tr w:rsidR="00F1565B" w:rsidRPr="008416F5" w:rsidTr="00FA40C4">
        <w:trPr>
          <w:trHeight w:val="255"/>
        </w:trPr>
        <w:tc>
          <w:tcPr>
            <w:tcW w:w="1189" w:type="dxa"/>
            <w:tcBorders>
              <w:top w:val="nil"/>
              <w:left w:val="single" w:sz="4" w:space="0" w:color="auto"/>
              <w:bottom w:val="single" w:sz="4" w:space="0" w:color="auto"/>
              <w:right w:val="single" w:sz="4" w:space="0" w:color="auto"/>
            </w:tcBorders>
            <w:shd w:val="clear" w:color="000000" w:fill="FFFF00"/>
            <w:noWrap/>
            <w:vAlign w:val="bottom"/>
            <w:hideMark/>
          </w:tcPr>
          <w:p w:rsidR="00F1565B" w:rsidRPr="00CB2752" w:rsidRDefault="00F1565B" w:rsidP="00FA40C4">
            <w:pPr>
              <w:spacing w:after="0" w:line="240" w:lineRule="auto"/>
              <w:rPr>
                <w:rFonts w:ascii="Times New Roman" w:eastAsia="Times New Roman" w:hAnsi="Times New Roman" w:cs="Times New Roman"/>
                <w:color w:val="000000"/>
                <w:lang w:val="en-US" w:eastAsia="ru-RU"/>
              </w:rPr>
            </w:pPr>
            <w:r>
              <w:rPr>
                <w:rFonts w:ascii="Times New Roman" w:eastAsia="Times New Roman" w:hAnsi="Times New Roman" w:cs="Times New Roman"/>
                <w:color w:val="000000"/>
                <w:lang w:val="en-US" w:eastAsia="ru-RU"/>
              </w:rPr>
              <w:t>Russia</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b/>
                <w:bCs/>
                <w:color w:val="000000"/>
                <w:lang w:eastAsia="ru-RU"/>
              </w:rPr>
            </w:pPr>
            <w:r w:rsidRPr="008416F5">
              <w:rPr>
                <w:rFonts w:ascii="Times New Roman" w:eastAsia="Times New Roman" w:hAnsi="Times New Roman" w:cs="Times New Roman"/>
                <w:b/>
                <w:bCs/>
                <w:color w:val="000000"/>
                <w:lang w:eastAsia="ru-RU"/>
              </w:rPr>
              <w:t>54%</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b/>
                <w:bCs/>
                <w:color w:val="000000"/>
                <w:lang w:eastAsia="ru-RU"/>
              </w:rPr>
            </w:pPr>
            <w:r w:rsidRPr="008416F5">
              <w:rPr>
                <w:rFonts w:ascii="Times New Roman" w:eastAsia="Times New Roman" w:hAnsi="Times New Roman" w:cs="Times New Roman"/>
                <w:b/>
                <w:bCs/>
                <w:color w:val="000000"/>
                <w:lang w:eastAsia="ru-RU"/>
              </w:rPr>
              <w:t>33%</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b/>
                <w:bCs/>
                <w:color w:val="000000"/>
                <w:lang w:eastAsia="ru-RU"/>
              </w:rPr>
            </w:pPr>
            <w:r w:rsidRPr="008416F5">
              <w:rPr>
                <w:rFonts w:ascii="Times New Roman" w:eastAsia="Times New Roman" w:hAnsi="Times New Roman" w:cs="Times New Roman"/>
                <w:b/>
                <w:bCs/>
                <w:color w:val="000000"/>
                <w:lang w:eastAsia="ru-RU"/>
              </w:rPr>
              <w:t>70%</w:t>
            </w:r>
          </w:p>
        </w:tc>
        <w:tc>
          <w:tcPr>
            <w:tcW w:w="943"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b/>
                <w:bCs/>
                <w:color w:val="000000"/>
                <w:lang w:eastAsia="ru-RU"/>
              </w:rPr>
            </w:pPr>
            <w:r w:rsidRPr="008416F5">
              <w:rPr>
                <w:rFonts w:ascii="Times New Roman" w:eastAsia="Times New Roman" w:hAnsi="Times New Roman" w:cs="Times New Roman"/>
                <w:b/>
                <w:bCs/>
                <w:color w:val="000000"/>
                <w:lang w:eastAsia="ru-RU"/>
              </w:rPr>
              <w:t>44%</w:t>
            </w:r>
          </w:p>
        </w:tc>
        <w:tc>
          <w:tcPr>
            <w:tcW w:w="123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b/>
                <w:bCs/>
                <w:color w:val="000000"/>
                <w:lang w:eastAsia="ru-RU"/>
              </w:rPr>
            </w:pPr>
            <w:r w:rsidRPr="008416F5">
              <w:rPr>
                <w:rFonts w:ascii="Times New Roman" w:eastAsia="Times New Roman" w:hAnsi="Times New Roman" w:cs="Times New Roman"/>
                <w:b/>
                <w:bCs/>
                <w:color w:val="000000"/>
                <w:lang w:eastAsia="ru-RU"/>
              </w:rPr>
              <w:t>53%</w:t>
            </w:r>
          </w:p>
        </w:tc>
        <w:tc>
          <w:tcPr>
            <w:tcW w:w="1221"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b/>
                <w:bCs/>
                <w:color w:val="000000"/>
                <w:lang w:eastAsia="ru-RU"/>
              </w:rPr>
            </w:pPr>
            <w:r w:rsidRPr="008416F5">
              <w:rPr>
                <w:rFonts w:ascii="Times New Roman" w:eastAsia="Times New Roman" w:hAnsi="Times New Roman" w:cs="Times New Roman"/>
                <w:b/>
                <w:bCs/>
                <w:color w:val="000000"/>
                <w:lang w:eastAsia="ru-RU"/>
              </w:rPr>
              <w:t>67%</w:t>
            </w:r>
          </w:p>
        </w:tc>
        <w:tc>
          <w:tcPr>
            <w:tcW w:w="1127" w:type="dxa"/>
            <w:tcBorders>
              <w:top w:val="nil"/>
              <w:left w:val="nil"/>
              <w:bottom w:val="single" w:sz="4" w:space="0" w:color="auto"/>
              <w:right w:val="single" w:sz="4" w:space="0" w:color="auto"/>
            </w:tcBorders>
            <w:shd w:val="clear" w:color="auto" w:fill="auto"/>
            <w:noWrap/>
            <w:vAlign w:val="bottom"/>
            <w:hideMark/>
          </w:tcPr>
          <w:p w:rsidR="00F1565B" w:rsidRPr="008416F5" w:rsidRDefault="00F1565B" w:rsidP="00FA40C4">
            <w:pPr>
              <w:spacing w:after="0" w:line="240" w:lineRule="auto"/>
              <w:jc w:val="right"/>
              <w:rPr>
                <w:rFonts w:ascii="Times New Roman" w:eastAsia="Times New Roman" w:hAnsi="Times New Roman" w:cs="Times New Roman"/>
                <w:b/>
                <w:bCs/>
                <w:color w:val="000000"/>
                <w:lang w:eastAsia="ru-RU"/>
              </w:rPr>
            </w:pPr>
            <w:r w:rsidRPr="008416F5">
              <w:rPr>
                <w:rFonts w:ascii="Times New Roman" w:eastAsia="Times New Roman" w:hAnsi="Times New Roman" w:cs="Times New Roman"/>
                <w:b/>
                <w:bCs/>
                <w:color w:val="000000"/>
                <w:lang w:eastAsia="ru-RU"/>
              </w:rPr>
              <w:t>48%</w:t>
            </w:r>
          </w:p>
        </w:tc>
      </w:tr>
    </w:tbl>
    <w:p w:rsidR="00F1565B" w:rsidRPr="00F1565B" w:rsidRDefault="00F1565B" w:rsidP="00F1565B">
      <w:pPr>
        <w:jc w:val="center"/>
        <w:rPr>
          <w:rFonts w:ascii="Times New Roman" w:hAnsi="Times New Roman" w:cs="Times New Roman"/>
          <w:b/>
          <w:bCs/>
          <w:sz w:val="28"/>
          <w:szCs w:val="28"/>
          <w:lang w:val="en-US"/>
        </w:rPr>
      </w:pPr>
    </w:p>
    <w:p w:rsidR="00010FC7" w:rsidRDefault="00010FC7" w:rsidP="00BA4D44">
      <w:pPr>
        <w:autoSpaceDE w:val="0"/>
        <w:autoSpaceDN w:val="0"/>
        <w:adjustRightInd w:val="0"/>
        <w:spacing w:after="0" w:line="360" w:lineRule="auto"/>
        <w:jc w:val="center"/>
        <w:rPr>
          <w:rFonts w:ascii="Times New Roman" w:hAnsi="Times New Roman" w:cs="Times New Roman"/>
          <w:bCs/>
          <w:i/>
          <w:sz w:val="28"/>
          <w:szCs w:val="28"/>
          <w:lang w:val="en-GB"/>
        </w:rPr>
      </w:pPr>
    </w:p>
    <w:p w:rsidR="00010FC7" w:rsidRDefault="00010FC7" w:rsidP="00BA4D44">
      <w:pPr>
        <w:autoSpaceDE w:val="0"/>
        <w:autoSpaceDN w:val="0"/>
        <w:adjustRightInd w:val="0"/>
        <w:spacing w:after="0" w:line="360" w:lineRule="auto"/>
        <w:jc w:val="center"/>
        <w:rPr>
          <w:rFonts w:ascii="Times New Roman" w:hAnsi="Times New Roman" w:cs="Times New Roman"/>
          <w:bCs/>
          <w:i/>
          <w:sz w:val="28"/>
          <w:szCs w:val="28"/>
          <w:lang w:val="en-GB"/>
        </w:rPr>
      </w:pPr>
    </w:p>
    <w:p w:rsidR="00010FC7" w:rsidRDefault="00010FC7" w:rsidP="00BA4D44">
      <w:pPr>
        <w:autoSpaceDE w:val="0"/>
        <w:autoSpaceDN w:val="0"/>
        <w:adjustRightInd w:val="0"/>
        <w:spacing w:after="0" w:line="360" w:lineRule="auto"/>
        <w:jc w:val="center"/>
        <w:rPr>
          <w:rFonts w:ascii="Times New Roman" w:hAnsi="Times New Roman" w:cs="Times New Roman"/>
          <w:bCs/>
          <w:i/>
          <w:sz w:val="28"/>
          <w:szCs w:val="28"/>
          <w:lang w:val="en-GB"/>
        </w:rPr>
      </w:pPr>
    </w:p>
    <w:p w:rsidR="00010FC7" w:rsidRDefault="00010FC7">
      <w:pPr>
        <w:rPr>
          <w:rFonts w:ascii="Times New Roman" w:hAnsi="Times New Roman" w:cs="Times New Roman"/>
          <w:b/>
          <w:bCs/>
          <w:sz w:val="28"/>
          <w:szCs w:val="28"/>
          <w:lang w:val="en-US"/>
        </w:rPr>
      </w:pPr>
      <w:r>
        <w:rPr>
          <w:rFonts w:ascii="Times New Roman" w:hAnsi="Times New Roman" w:cs="Times New Roman"/>
          <w:b/>
          <w:bCs/>
          <w:sz w:val="28"/>
          <w:szCs w:val="28"/>
          <w:lang w:val="en-US"/>
        </w:rPr>
        <w:br w:type="page"/>
      </w:r>
    </w:p>
    <w:p w:rsidR="00010FC7" w:rsidRDefault="00010FC7" w:rsidP="00010FC7">
      <w:pPr>
        <w:jc w:val="right"/>
        <w:rPr>
          <w:rFonts w:ascii="Times New Roman" w:hAnsi="Times New Roman" w:cs="Times New Roman"/>
          <w:b/>
          <w:bCs/>
          <w:sz w:val="28"/>
          <w:szCs w:val="28"/>
          <w:lang w:val="en-US"/>
        </w:rPr>
      </w:pPr>
      <w:proofErr w:type="gramStart"/>
      <w:r w:rsidRPr="00A5516F">
        <w:rPr>
          <w:rFonts w:ascii="Times New Roman" w:hAnsi="Times New Roman" w:cs="Times New Roman"/>
          <w:b/>
          <w:bCs/>
          <w:sz w:val="28"/>
          <w:szCs w:val="28"/>
          <w:lang w:val="en-US"/>
        </w:rPr>
        <w:lastRenderedPageBreak/>
        <w:t>Appendix</w:t>
      </w:r>
      <w:r w:rsidRPr="00F1565B">
        <w:rPr>
          <w:rFonts w:ascii="Times New Roman" w:hAnsi="Times New Roman" w:cs="Times New Roman"/>
          <w:b/>
          <w:bCs/>
          <w:sz w:val="28"/>
          <w:szCs w:val="28"/>
          <w:lang w:val="en-US"/>
        </w:rPr>
        <w:t xml:space="preserve"> </w:t>
      </w:r>
      <w:r>
        <w:rPr>
          <w:rFonts w:ascii="Times New Roman" w:hAnsi="Times New Roman" w:cs="Times New Roman"/>
          <w:b/>
          <w:bCs/>
          <w:sz w:val="28"/>
          <w:szCs w:val="28"/>
          <w:lang w:val="en-US"/>
        </w:rPr>
        <w:t>21.</w:t>
      </w:r>
      <w:proofErr w:type="gramEnd"/>
    </w:p>
    <w:p w:rsidR="00010FC7" w:rsidRDefault="00010FC7" w:rsidP="00010FC7">
      <w:pPr>
        <w:jc w:val="center"/>
        <w:rPr>
          <w:rFonts w:ascii="Times New Roman" w:hAnsi="Times New Roman" w:cs="Times New Roman"/>
          <w:b/>
          <w:bCs/>
          <w:sz w:val="28"/>
          <w:szCs w:val="28"/>
          <w:lang w:val="en-US"/>
        </w:rPr>
      </w:pPr>
      <w:r>
        <w:rPr>
          <w:rFonts w:ascii="Times New Roman" w:hAnsi="Times New Roman" w:cs="Times New Roman"/>
          <w:b/>
          <w:bCs/>
          <w:sz w:val="28"/>
          <w:szCs w:val="28"/>
          <w:lang w:val="en-US"/>
        </w:rPr>
        <w:t>Pay variations across UK’s civil service departments and agencies</w:t>
      </w:r>
    </w:p>
    <w:p w:rsidR="00F1565B" w:rsidRDefault="00010FC7" w:rsidP="00BA4D44">
      <w:pPr>
        <w:autoSpaceDE w:val="0"/>
        <w:autoSpaceDN w:val="0"/>
        <w:adjustRightInd w:val="0"/>
        <w:spacing w:after="0" w:line="360" w:lineRule="auto"/>
        <w:jc w:val="center"/>
        <w:rPr>
          <w:rFonts w:ascii="Times New Roman" w:hAnsi="Times New Roman" w:cs="Times New Roman"/>
          <w:bCs/>
          <w:i/>
          <w:sz w:val="28"/>
          <w:szCs w:val="28"/>
          <w:lang w:val="en-GB"/>
        </w:rPr>
      </w:pPr>
      <w:r>
        <w:rPr>
          <w:noProof/>
          <w:lang w:eastAsia="ru-RU"/>
        </w:rPr>
        <w:drawing>
          <wp:inline distT="0" distB="0" distL="0" distR="0" wp14:anchorId="6B1453C7" wp14:editId="05DEEC3D">
            <wp:extent cx="5581290" cy="3753652"/>
            <wp:effectExtent l="0" t="0" r="63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extLst>
                        <a:ext uri="{BEBA8EAE-BF5A-486C-A8C5-ECC9F3942E4B}">
                          <a14:imgProps xmlns:a14="http://schemas.microsoft.com/office/drawing/2010/main">
                            <a14:imgLayer r:embed="rId117">
                              <a14:imgEffect>
                                <a14:sharpenSoften amount="50000"/>
                              </a14:imgEffect>
                            </a14:imgLayer>
                          </a14:imgProps>
                        </a:ext>
                      </a:extLst>
                    </a:blip>
                    <a:srcRect l="16431" t="18113" r="16546" b="9770"/>
                    <a:stretch/>
                  </pic:blipFill>
                  <pic:spPr bwMode="auto">
                    <a:xfrm>
                      <a:off x="0" y="0"/>
                      <a:ext cx="5588632" cy="3758590"/>
                    </a:xfrm>
                    <a:prstGeom prst="rect">
                      <a:avLst/>
                    </a:prstGeom>
                    <a:ln>
                      <a:noFill/>
                    </a:ln>
                    <a:extLst>
                      <a:ext uri="{53640926-AAD7-44D8-BBD7-CCE9431645EC}">
                        <a14:shadowObscured xmlns:a14="http://schemas.microsoft.com/office/drawing/2010/main"/>
                      </a:ext>
                    </a:extLst>
                  </pic:spPr>
                </pic:pic>
              </a:graphicData>
            </a:graphic>
          </wp:inline>
        </w:drawing>
      </w:r>
    </w:p>
    <w:p w:rsidR="00010FC7" w:rsidRDefault="00010FC7" w:rsidP="00BA4D44">
      <w:pPr>
        <w:autoSpaceDE w:val="0"/>
        <w:autoSpaceDN w:val="0"/>
        <w:adjustRightInd w:val="0"/>
        <w:spacing w:after="0" w:line="360" w:lineRule="auto"/>
        <w:jc w:val="center"/>
        <w:rPr>
          <w:rFonts w:ascii="Times New Roman" w:hAnsi="Times New Roman" w:cs="Times New Roman"/>
          <w:i/>
          <w:sz w:val="28"/>
          <w:szCs w:val="28"/>
          <w:lang w:val="en-GB"/>
        </w:rPr>
      </w:pPr>
      <w:r w:rsidRPr="00317E92">
        <w:rPr>
          <w:rFonts w:ascii="Times New Roman" w:hAnsi="Times New Roman" w:cs="Times New Roman"/>
          <w:i/>
          <w:sz w:val="28"/>
          <w:szCs w:val="28"/>
          <w:lang w:val="en-US"/>
        </w:rPr>
        <w:t>Resource</w:t>
      </w:r>
      <w:r w:rsidRPr="00010FC7">
        <w:rPr>
          <w:rFonts w:ascii="Times New Roman" w:hAnsi="Times New Roman" w:cs="Times New Roman"/>
          <w:i/>
          <w:sz w:val="28"/>
          <w:szCs w:val="28"/>
          <w:lang w:val="en-US"/>
        </w:rPr>
        <w:t>:</w:t>
      </w:r>
      <w:r w:rsidRPr="00010FC7">
        <w:rPr>
          <w:rFonts w:ascii="Times New Roman" w:hAnsi="Times New Roman" w:cs="Times New Roman"/>
          <w:i/>
          <w:sz w:val="28"/>
          <w:szCs w:val="28"/>
          <w:lang w:val="en-GB"/>
        </w:rPr>
        <w:t xml:space="preserve"> Hutton, 2011</w:t>
      </w:r>
    </w:p>
    <w:p w:rsidR="00091C8C" w:rsidRDefault="00091C8C" w:rsidP="00BA4D44">
      <w:pPr>
        <w:autoSpaceDE w:val="0"/>
        <w:autoSpaceDN w:val="0"/>
        <w:adjustRightInd w:val="0"/>
        <w:spacing w:after="0" w:line="360" w:lineRule="auto"/>
        <w:jc w:val="center"/>
        <w:rPr>
          <w:rFonts w:ascii="Times New Roman" w:hAnsi="Times New Roman" w:cs="Times New Roman"/>
          <w:i/>
          <w:sz w:val="28"/>
          <w:szCs w:val="28"/>
          <w:lang w:val="en-GB"/>
        </w:rPr>
      </w:pPr>
    </w:p>
    <w:p w:rsidR="00091C8C" w:rsidRDefault="00091C8C">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091C8C" w:rsidRDefault="00091C8C" w:rsidP="00091C8C">
      <w:pPr>
        <w:jc w:val="right"/>
        <w:rPr>
          <w:rFonts w:ascii="Times New Roman" w:hAnsi="Times New Roman" w:cs="Times New Roman"/>
          <w:b/>
          <w:bCs/>
          <w:sz w:val="28"/>
          <w:szCs w:val="28"/>
          <w:lang w:val="en-US"/>
        </w:rPr>
      </w:pPr>
      <w:proofErr w:type="gramStart"/>
      <w:r w:rsidRPr="00A5516F">
        <w:rPr>
          <w:rFonts w:ascii="Times New Roman" w:hAnsi="Times New Roman" w:cs="Times New Roman"/>
          <w:b/>
          <w:bCs/>
          <w:sz w:val="28"/>
          <w:szCs w:val="28"/>
          <w:lang w:val="en-US"/>
        </w:rPr>
        <w:lastRenderedPageBreak/>
        <w:t>Appendix</w:t>
      </w:r>
      <w:r w:rsidRPr="00F1565B">
        <w:rPr>
          <w:rFonts w:ascii="Times New Roman" w:hAnsi="Times New Roman" w:cs="Times New Roman"/>
          <w:b/>
          <w:bCs/>
          <w:sz w:val="28"/>
          <w:szCs w:val="28"/>
          <w:lang w:val="en-US"/>
        </w:rPr>
        <w:t xml:space="preserve"> </w:t>
      </w:r>
      <w:r>
        <w:rPr>
          <w:rFonts w:ascii="Times New Roman" w:hAnsi="Times New Roman" w:cs="Times New Roman"/>
          <w:b/>
          <w:bCs/>
          <w:sz w:val="28"/>
          <w:szCs w:val="28"/>
          <w:lang w:val="en-US"/>
        </w:rPr>
        <w:t>22.</w:t>
      </w:r>
      <w:proofErr w:type="gramEnd"/>
    </w:p>
    <w:p w:rsidR="00806D4E" w:rsidRPr="00806D4E" w:rsidRDefault="00806D4E" w:rsidP="00806D4E">
      <w:pPr>
        <w:spacing w:after="240" w:line="36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Comparability of FEBs in Russia and UK</w:t>
      </w:r>
    </w:p>
    <w:p w:rsidR="00091C8C" w:rsidRDefault="00806D4E" w:rsidP="00091C8C">
      <w:pPr>
        <w:jc w:val="right"/>
        <w:rPr>
          <w:rFonts w:ascii="Times New Roman" w:hAnsi="Times New Roman" w:cs="Times New Roman"/>
          <w:b/>
          <w:bCs/>
          <w:sz w:val="28"/>
          <w:szCs w:val="28"/>
          <w:lang w:val="en-US"/>
        </w:rPr>
      </w:pPr>
      <w:r w:rsidRPr="00806D4E">
        <w:rPr>
          <w:noProof/>
          <w:lang w:eastAsia="ru-RU"/>
        </w:rPr>
        <w:drawing>
          <wp:inline distT="0" distB="0" distL="0" distR="0" wp14:anchorId="766A5743" wp14:editId="68A2A6F7">
            <wp:extent cx="5759450" cy="4374770"/>
            <wp:effectExtent l="0" t="0" r="0" b="69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59450" cy="4374770"/>
                    </a:xfrm>
                    <a:prstGeom prst="rect">
                      <a:avLst/>
                    </a:prstGeom>
                    <a:noFill/>
                    <a:ln>
                      <a:noFill/>
                    </a:ln>
                  </pic:spPr>
                </pic:pic>
              </a:graphicData>
            </a:graphic>
          </wp:inline>
        </w:drawing>
      </w:r>
    </w:p>
    <w:p w:rsidR="00806D4E" w:rsidRDefault="00806D4E" w:rsidP="00091C8C">
      <w:pPr>
        <w:jc w:val="center"/>
        <w:rPr>
          <w:rFonts w:ascii="Times New Roman" w:hAnsi="Times New Roman" w:cs="Times New Roman"/>
          <w:b/>
          <w:bCs/>
          <w:sz w:val="28"/>
          <w:szCs w:val="28"/>
          <w:lang w:val="en-US"/>
        </w:rPr>
      </w:pPr>
    </w:p>
    <w:p w:rsidR="00806D4E" w:rsidRDefault="00806D4E">
      <w:pPr>
        <w:rPr>
          <w:rFonts w:ascii="Times New Roman" w:hAnsi="Times New Roman" w:cs="Times New Roman"/>
          <w:b/>
          <w:bCs/>
          <w:sz w:val="28"/>
          <w:szCs w:val="28"/>
          <w:lang w:val="en-US"/>
        </w:rPr>
      </w:pPr>
      <w:r>
        <w:rPr>
          <w:rFonts w:ascii="Times New Roman" w:hAnsi="Times New Roman" w:cs="Times New Roman"/>
          <w:b/>
          <w:bCs/>
          <w:sz w:val="28"/>
          <w:szCs w:val="28"/>
          <w:lang w:val="en-US"/>
        </w:rPr>
        <w:br w:type="page"/>
      </w:r>
    </w:p>
    <w:p w:rsidR="00806D4E" w:rsidRDefault="00806D4E" w:rsidP="00806D4E">
      <w:pPr>
        <w:jc w:val="right"/>
        <w:rPr>
          <w:rFonts w:ascii="Times New Roman" w:hAnsi="Times New Roman" w:cs="Times New Roman"/>
          <w:b/>
          <w:bCs/>
          <w:sz w:val="28"/>
          <w:szCs w:val="28"/>
          <w:lang w:val="en-US"/>
        </w:rPr>
      </w:pPr>
      <w:r w:rsidRPr="00A5516F">
        <w:rPr>
          <w:rFonts w:ascii="Times New Roman" w:hAnsi="Times New Roman" w:cs="Times New Roman"/>
          <w:b/>
          <w:bCs/>
          <w:sz w:val="28"/>
          <w:szCs w:val="28"/>
          <w:lang w:val="en-US"/>
        </w:rPr>
        <w:lastRenderedPageBreak/>
        <w:t>Appendix</w:t>
      </w:r>
      <w:r w:rsidRPr="00F1565B">
        <w:rPr>
          <w:rFonts w:ascii="Times New Roman" w:hAnsi="Times New Roman" w:cs="Times New Roman"/>
          <w:b/>
          <w:bCs/>
          <w:sz w:val="28"/>
          <w:szCs w:val="28"/>
          <w:lang w:val="en-US"/>
        </w:rPr>
        <w:t xml:space="preserve"> </w:t>
      </w:r>
      <w:r>
        <w:rPr>
          <w:rFonts w:ascii="Times New Roman" w:hAnsi="Times New Roman" w:cs="Times New Roman"/>
          <w:b/>
          <w:bCs/>
          <w:sz w:val="28"/>
          <w:szCs w:val="28"/>
          <w:lang w:val="en-US"/>
        </w:rPr>
        <w:t>23</w:t>
      </w:r>
    </w:p>
    <w:p w:rsidR="00091C8C" w:rsidRDefault="00091C8C" w:rsidP="00091C8C">
      <w:pPr>
        <w:jc w:val="center"/>
        <w:rPr>
          <w:rFonts w:ascii="Times New Roman" w:hAnsi="Times New Roman" w:cs="Times New Roman"/>
          <w:b/>
          <w:bCs/>
          <w:sz w:val="28"/>
          <w:szCs w:val="28"/>
          <w:lang w:val="en-US"/>
        </w:rPr>
      </w:pPr>
      <w:r>
        <w:rPr>
          <w:rFonts w:ascii="Times New Roman" w:hAnsi="Times New Roman" w:cs="Times New Roman"/>
          <w:b/>
          <w:bCs/>
          <w:sz w:val="28"/>
          <w:szCs w:val="28"/>
          <w:lang w:val="en-US"/>
        </w:rPr>
        <w:t>Monthly pay comparisons in Russia’s and UK’s civil service by categories of civil service, rubles (2011)</w:t>
      </w:r>
    </w:p>
    <w:p w:rsidR="00091C8C" w:rsidRPr="00C21D95" w:rsidRDefault="00091C8C" w:rsidP="00091C8C">
      <w:pPr>
        <w:spacing w:before="120" w:line="360" w:lineRule="auto"/>
        <w:jc w:val="both"/>
        <w:rPr>
          <w:rFonts w:ascii="Times New Roman" w:hAnsi="Times New Roman" w:cs="Times New Roman"/>
          <w:sz w:val="28"/>
          <w:szCs w:val="28"/>
          <w:lang w:val="en-US"/>
        </w:rPr>
      </w:pPr>
      <w:r>
        <w:rPr>
          <w:noProof/>
          <w:lang w:eastAsia="ru-RU"/>
        </w:rPr>
        <w:drawing>
          <wp:inline distT="0" distB="0" distL="0" distR="0" wp14:anchorId="5757509D" wp14:editId="4BBC828F">
            <wp:extent cx="6064369" cy="3476445"/>
            <wp:effectExtent l="0" t="0" r="12700" b="1016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091C8C" w:rsidRDefault="00091C8C" w:rsidP="00091C8C">
      <w:pPr>
        <w:autoSpaceDE w:val="0"/>
        <w:autoSpaceDN w:val="0"/>
        <w:adjustRightInd w:val="0"/>
        <w:spacing w:after="0" w:line="240" w:lineRule="auto"/>
        <w:jc w:val="both"/>
        <w:rPr>
          <w:rFonts w:cs="LiberationSans"/>
          <w:sz w:val="24"/>
          <w:szCs w:val="24"/>
          <w:lang w:val="en-US"/>
        </w:rPr>
      </w:pPr>
      <w:r>
        <w:rPr>
          <w:noProof/>
          <w:lang w:eastAsia="ru-RU"/>
        </w:rPr>
        <w:drawing>
          <wp:inline distT="0" distB="0" distL="0" distR="0" wp14:anchorId="19E97487" wp14:editId="2C282AF2">
            <wp:extent cx="6081622" cy="3597215"/>
            <wp:effectExtent l="0" t="0" r="14605" b="2286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091C8C" w:rsidRPr="004B439F" w:rsidRDefault="00091C8C" w:rsidP="00091C8C">
      <w:pPr>
        <w:autoSpaceDE w:val="0"/>
        <w:autoSpaceDN w:val="0"/>
        <w:adjustRightInd w:val="0"/>
        <w:spacing w:after="0" w:line="240" w:lineRule="auto"/>
        <w:jc w:val="both"/>
        <w:rPr>
          <w:rFonts w:cs="LiberationSans"/>
          <w:sz w:val="24"/>
          <w:szCs w:val="24"/>
          <w:lang w:val="en-US"/>
        </w:rPr>
      </w:pPr>
    </w:p>
    <w:p w:rsidR="00091C8C" w:rsidRDefault="00091C8C" w:rsidP="00091C8C">
      <w:pPr>
        <w:autoSpaceDE w:val="0"/>
        <w:autoSpaceDN w:val="0"/>
        <w:adjustRightInd w:val="0"/>
        <w:spacing w:after="0" w:line="240" w:lineRule="auto"/>
        <w:jc w:val="both"/>
        <w:rPr>
          <w:rFonts w:cs="LiberationSans"/>
          <w:sz w:val="24"/>
          <w:szCs w:val="24"/>
          <w:lang w:val="en-US"/>
        </w:rPr>
      </w:pPr>
      <w:r>
        <w:rPr>
          <w:noProof/>
          <w:lang w:eastAsia="ru-RU"/>
        </w:rPr>
        <w:lastRenderedPageBreak/>
        <w:drawing>
          <wp:inline distT="0" distB="0" distL="0" distR="0" wp14:anchorId="1C045FD5" wp14:editId="6EDD20A7">
            <wp:extent cx="6081622" cy="3536831"/>
            <wp:effectExtent l="0" t="0" r="14605" b="26035"/>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091C8C" w:rsidRDefault="00091C8C" w:rsidP="00091C8C">
      <w:pPr>
        <w:autoSpaceDE w:val="0"/>
        <w:autoSpaceDN w:val="0"/>
        <w:adjustRightInd w:val="0"/>
        <w:spacing w:after="0" w:line="240" w:lineRule="auto"/>
        <w:jc w:val="both"/>
        <w:rPr>
          <w:rFonts w:cs="LiberationSans"/>
          <w:sz w:val="24"/>
          <w:szCs w:val="24"/>
          <w:lang w:val="en-US"/>
        </w:rPr>
      </w:pPr>
    </w:p>
    <w:p w:rsidR="00091C8C" w:rsidRDefault="00091C8C" w:rsidP="00091C8C">
      <w:pPr>
        <w:autoSpaceDE w:val="0"/>
        <w:autoSpaceDN w:val="0"/>
        <w:adjustRightInd w:val="0"/>
        <w:spacing w:after="0" w:line="240" w:lineRule="auto"/>
        <w:jc w:val="both"/>
        <w:rPr>
          <w:rFonts w:cs="LiberationSans"/>
          <w:sz w:val="24"/>
          <w:szCs w:val="24"/>
          <w:lang w:val="en-US"/>
        </w:rPr>
      </w:pPr>
    </w:p>
    <w:p w:rsidR="00A906FB" w:rsidRDefault="00A906FB" w:rsidP="00BA4D44">
      <w:pPr>
        <w:autoSpaceDE w:val="0"/>
        <w:autoSpaceDN w:val="0"/>
        <w:adjustRightInd w:val="0"/>
        <w:spacing w:after="0" w:line="360" w:lineRule="auto"/>
        <w:jc w:val="center"/>
        <w:rPr>
          <w:rFonts w:ascii="Times New Roman" w:hAnsi="Times New Roman" w:cs="Times New Roman"/>
          <w:bCs/>
          <w:i/>
          <w:sz w:val="28"/>
          <w:szCs w:val="28"/>
          <w:lang w:val="en-GB"/>
        </w:rPr>
      </w:pPr>
    </w:p>
    <w:p w:rsidR="00A906FB" w:rsidRDefault="00A906FB">
      <w:pPr>
        <w:rPr>
          <w:rFonts w:ascii="Times New Roman" w:hAnsi="Times New Roman" w:cs="Times New Roman"/>
          <w:b/>
          <w:bCs/>
          <w:sz w:val="28"/>
          <w:szCs w:val="28"/>
          <w:lang w:val="en-US"/>
        </w:rPr>
      </w:pPr>
      <w:r>
        <w:rPr>
          <w:rFonts w:ascii="Times New Roman" w:hAnsi="Times New Roman" w:cs="Times New Roman"/>
          <w:b/>
          <w:bCs/>
          <w:sz w:val="28"/>
          <w:szCs w:val="28"/>
          <w:lang w:val="en-US"/>
        </w:rPr>
        <w:br w:type="page"/>
      </w:r>
    </w:p>
    <w:p w:rsidR="00A906FB" w:rsidRDefault="00A906FB" w:rsidP="00A906FB">
      <w:pPr>
        <w:jc w:val="right"/>
        <w:rPr>
          <w:rFonts w:ascii="Times New Roman" w:hAnsi="Times New Roman" w:cs="Times New Roman"/>
          <w:b/>
          <w:bCs/>
          <w:sz w:val="28"/>
          <w:szCs w:val="28"/>
          <w:lang w:val="en-US"/>
        </w:rPr>
      </w:pPr>
      <w:proofErr w:type="gramStart"/>
      <w:r w:rsidRPr="00A5516F">
        <w:rPr>
          <w:rFonts w:ascii="Times New Roman" w:hAnsi="Times New Roman" w:cs="Times New Roman"/>
          <w:b/>
          <w:bCs/>
          <w:sz w:val="28"/>
          <w:szCs w:val="28"/>
          <w:lang w:val="en-US"/>
        </w:rPr>
        <w:lastRenderedPageBreak/>
        <w:t>Appendix</w:t>
      </w:r>
      <w:r w:rsidRPr="00F1565B">
        <w:rPr>
          <w:rFonts w:ascii="Times New Roman" w:hAnsi="Times New Roman" w:cs="Times New Roman"/>
          <w:b/>
          <w:bCs/>
          <w:sz w:val="28"/>
          <w:szCs w:val="28"/>
          <w:lang w:val="en-US"/>
        </w:rPr>
        <w:t xml:space="preserve"> </w:t>
      </w:r>
      <w:r>
        <w:rPr>
          <w:rFonts w:ascii="Times New Roman" w:hAnsi="Times New Roman" w:cs="Times New Roman"/>
          <w:b/>
          <w:bCs/>
          <w:sz w:val="28"/>
          <w:szCs w:val="28"/>
          <w:lang w:val="en-US"/>
        </w:rPr>
        <w:t>24.</w:t>
      </w:r>
      <w:proofErr w:type="gramEnd"/>
    </w:p>
    <w:p w:rsidR="00091C8C" w:rsidRDefault="00B868E1" w:rsidP="00BA4D44">
      <w:pPr>
        <w:autoSpaceDE w:val="0"/>
        <w:autoSpaceDN w:val="0"/>
        <w:adjustRightInd w:val="0"/>
        <w:spacing w:after="0" w:line="360" w:lineRule="auto"/>
        <w:jc w:val="center"/>
        <w:rPr>
          <w:rFonts w:ascii="Times New Roman" w:hAnsi="Times New Roman" w:cs="Times New Roman"/>
          <w:bCs/>
          <w:i/>
          <w:sz w:val="28"/>
          <w:szCs w:val="28"/>
          <w:lang w:val="en-GB"/>
        </w:rPr>
      </w:pPr>
      <w:r>
        <w:rPr>
          <w:noProof/>
          <w:lang w:eastAsia="ru-RU"/>
        </w:rPr>
        <w:drawing>
          <wp:inline distT="0" distB="0" distL="0" distR="0" wp14:anchorId="71239052" wp14:editId="1F1FF730">
            <wp:extent cx="5857336" cy="8307237"/>
            <wp:effectExtent l="0" t="0" r="0" b="0"/>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B75497" w:rsidRDefault="00B75497" w:rsidP="00BA4D44">
      <w:pPr>
        <w:autoSpaceDE w:val="0"/>
        <w:autoSpaceDN w:val="0"/>
        <w:adjustRightInd w:val="0"/>
        <w:spacing w:after="0" w:line="360" w:lineRule="auto"/>
        <w:jc w:val="center"/>
        <w:rPr>
          <w:rFonts w:ascii="Times New Roman" w:hAnsi="Times New Roman" w:cs="Times New Roman"/>
          <w:bCs/>
          <w:i/>
          <w:sz w:val="28"/>
          <w:szCs w:val="28"/>
          <w:lang w:val="en-GB"/>
        </w:rPr>
      </w:pPr>
    </w:p>
    <w:p w:rsidR="00B75497" w:rsidRDefault="00B75497" w:rsidP="00B75497">
      <w:pPr>
        <w:jc w:val="right"/>
        <w:rPr>
          <w:rFonts w:ascii="Times New Roman" w:hAnsi="Times New Roman" w:cs="Times New Roman"/>
          <w:b/>
          <w:bCs/>
          <w:sz w:val="28"/>
          <w:szCs w:val="28"/>
          <w:lang w:val="en-US"/>
        </w:rPr>
      </w:pPr>
      <w:proofErr w:type="gramStart"/>
      <w:r w:rsidRPr="00A5516F">
        <w:rPr>
          <w:rFonts w:ascii="Times New Roman" w:hAnsi="Times New Roman" w:cs="Times New Roman"/>
          <w:b/>
          <w:bCs/>
          <w:sz w:val="28"/>
          <w:szCs w:val="28"/>
          <w:lang w:val="en-US"/>
        </w:rPr>
        <w:lastRenderedPageBreak/>
        <w:t>Appendix</w:t>
      </w:r>
      <w:r w:rsidRPr="00F1565B">
        <w:rPr>
          <w:rFonts w:ascii="Times New Roman" w:hAnsi="Times New Roman" w:cs="Times New Roman"/>
          <w:b/>
          <w:bCs/>
          <w:sz w:val="28"/>
          <w:szCs w:val="28"/>
          <w:lang w:val="en-US"/>
        </w:rPr>
        <w:t xml:space="preserve"> </w:t>
      </w:r>
      <w:r>
        <w:rPr>
          <w:rFonts w:ascii="Times New Roman" w:hAnsi="Times New Roman" w:cs="Times New Roman"/>
          <w:b/>
          <w:bCs/>
          <w:sz w:val="28"/>
          <w:szCs w:val="28"/>
          <w:lang w:val="en-US"/>
        </w:rPr>
        <w:t>25.</w:t>
      </w:r>
      <w:proofErr w:type="gramEnd"/>
    </w:p>
    <w:p w:rsidR="00B75497" w:rsidRDefault="00B75497" w:rsidP="00BA4D44">
      <w:pPr>
        <w:autoSpaceDE w:val="0"/>
        <w:autoSpaceDN w:val="0"/>
        <w:adjustRightInd w:val="0"/>
        <w:spacing w:after="0" w:line="360" w:lineRule="auto"/>
        <w:jc w:val="center"/>
        <w:rPr>
          <w:rFonts w:ascii="Times New Roman" w:hAnsi="Times New Roman" w:cs="Times New Roman"/>
          <w:bCs/>
          <w:i/>
          <w:sz w:val="28"/>
          <w:szCs w:val="28"/>
        </w:rPr>
      </w:pPr>
      <w:r>
        <w:rPr>
          <w:noProof/>
          <w:lang w:eastAsia="ru-RU"/>
        </w:rPr>
        <w:drawing>
          <wp:inline distT="0" distB="0" distL="0" distR="0" wp14:anchorId="4A5FFFD9" wp14:editId="5FE70365">
            <wp:extent cx="4838700" cy="7110414"/>
            <wp:effectExtent l="0" t="0" r="0" b="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BF6685" w:rsidRDefault="00BF6685">
      <w:pPr>
        <w:rPr>
          <w:rFonts w:ascii="Times New Roman" w:hAnsi="Times New Roman" w:cs="Times New Roman"/>
          <w:b/>
          <w:bCs/>
          <w:sz w:val="28"/>
          <w:szCs w:val="28"/>
          <w:lang w:val="en-US"/>
        </w:rPr>
      </w:pPr>
      <w:r>
        <w:rPr>
          <w:rFonts w:ascii="Times New Roman" w:hAnsi="Times New Roman" w:cs="Times New Roman"/>
          <w:b/>
          <w:bCs/>
          <w:sz w:val="28"/>
          <w:szCs w:val="28"/>
          <w:lang w:val="en-US"/>
        </w:rPr>
        <w:br w:type="page"/>
      </w:r>
    </w:p>
    <w:p w:rsidR="00BF6685" w:rsidRDefault="00BF6685" w:rsidP="00BF6685">
      <w:pPr>
        <w:jc w:val="right"/>
        <w:rPr>
          <w:rFonts w:ascii="Times New Roman" w:hAnsi="Times New Roman" w:cs="Times New Roman"/>
          <w:b/>
          <w:bCs/>
          <w:sz w:val="28"/>
          <w:szCs w:val="28"/>
          <w:lang w:val="en-US"/>
        </w:rPr>
      </w:pPr>
      <w:proofErr w:type="gramStart"/>
      <w:r w:rsidRPr="00A5516F">
        <w:rPr>
          <w:rFonts w:ascii="Times New Roman" w:hAnsi="Times New Roman" w:cs="Times New Roman"/>
          <w:b/>
          <w:bCs/>
          <w:sz w:val="28"/>
          <w:szCs w:val="28"/>
          <w:lang w:val="en-US"/>
        </w:rPr>
        <w:lastRenderedPageBreak/>
        <w:t>Appendix</w:t>
      </w:r>
      <w:r w:rsidRPr="00F1565B">
        <w:rPr>
          <w:rFonts w:ascii="Times New Roman" w:hAnsi="Times New Roman" w:cs="Times New Roman"/>
          <w:b/>
          <w:bCs/>
          <w:sz w:val="28"/>
          <w:szCs w:val="28"/>
          <w:lang w:val="en-US"/>
        </w:rPr>
        <w:t xml:space="preserve"> </w:t>
      </w:r>
      <w:r>
        <w:rPr>
          <w:rFonts w:ascii="Times New Roman" w:hAnsi="Times New Roman" w:cs="Times New Roman"/>
          <w:b/>
          <w:bCs/>
          <w:sz w:val="28"/>
          <w:szCs w:val="28"/>
          <w:lang w:val="en-US"/>
        </w:rPr>
        <w:t>2</w:t>
      </w:r>
      <w:r>
        <w:rPr>
          <w:rFonts w:ascii="Times New Roman" w:hAnsi="Times New Roman" w:cs="Times New Roman"/>
          <w:b/>
          <w:bCs/>
          <w:sz w:val="28"/>
          <w:szCs w:val="28"/>
        </w:rPr>
        <w:t>6</w:t>
      </w:r>
      <w:r>
        <w:rPr>
          <w:rFonts w:ascii="Times New Roman" w:hAnsi="Times New Roman" w:cs="Times New Roman"/>
          <w:b/>
          <w:bCs/>
          <w:sz w:val="28"/>
          <w:szCs w:val="28"/>
          <w:lang w:val="en-US"/>
        </w:rPr>
        <w:t>.</w:t>
      </w:r>
      <w:proofErr w:type="gramEnd"/>
    </w:p>
    <w:p w:rsidR="00BF6685" w:rsidRPr="00BF6685" w:rsidRDefault="00BF6685" w:rsidP="00BF6685">
      <w:pPr>
        <w:autoSpaceDE w:val="0"/>
        <w:autoSpaceDN w:val="0"/>
        <w:adjustRightInd w:val="0"/>
        <w:spacing w:after="0" w:line="360" w:lineRule="auto"/>
        <w:jc w:val="center"/>
        <w:rPr>
          <w:rFonts w:ascii="Times New Roman" w:hAnsi="Times New Roman" w:cs="Times New Roman"/>
          <w:b/>
          <w:bCs/>
          <w:sz w:val="28"/>
          <w:szCs w:val="28"/>
          <w:lang w:val="en-US"/>
        </w:rPr>
      </w:pPr>
      <w:r w:rsidRPr="00BF6685">
        <w:rPr>
          <w:rFonts w:ascii="Times New Roman" w:hAnsi="Times New Roman" w:cs="Times New Roman"/>
          <w:b/>
          <w:bCs/>
          <w:sz w:val="28"/>
          <w:szCs w:val="28"/>
          <w:lang w:val="en-US"/>
        </w:rPr>
        <w:t>Descriptive statistics</w:t>
      </w:r>
    </w:p>
    <w:p w:rsidR="00BF6685" w:rsidRDefault="00BF6685" w:rsidP="00BA4D44">
      <w:pPr>
        <w:autoSpaceDE w:val="0"/>
        <w:autoSpaceDN w:val="0"/>
        <w:adjustRightInd w:val="0"/>
        <w:spacing w:after="0" w:line="360" w:lineRule="auto"/>
        <w:jc w:val="center"/>
        <w:rPr>
          <w:rFonts w:ascii="Times New Roman" w:hAnsi="Times New Roman" w:cs="Times New Roman"/>
          <w:bCs/>
          <w:i/>
          <w:sz w:val="28"/>
          <w:szCs w:val="28"/>
          <w:lang w:val="en-US"/>
        </w:rPr>
      </w:pPr>
      <w:r w:rsidRPr="00BF6685">
        <w:rPr>
          <w:noProof/>
          <w:lang w:eastAsia="ru-RU"/>
        </w:rPr>
        <w:drawing>
          <wp:inline distT="0" distB="0" distL="0" distR="0" wp14:anchorId="0C39C323" wp14:editId="1EFFDFAC">
            <wp:extent cx="5759450" cy="4772432"/>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9450" cy="4772432"/>
                    </a:xfrm>
                    <a:prstGeom prst="rect">
                      <a:avLst/>
                    </a:prstGeom>
                    <a:noFill/>
                    <a:ln>
                      <a:noFill/>
                    </a:ln>
                  </pic:spPr>
                </pic:pic>
              </a:graphicData>
            </a:graphic>
          </wp:inline>
        </w:drawing>
      </w:r>
    </w:p>
    <w:p w:rsidR="000A5709" w:rsidRDefault="000A5709">
      <w:pPr>
        <w:rPr>
          <w:rFonts w:ascii="Times New Roman" w:hAnsi="Times New Roman" w:cs="Times New Roman"/>
          <w:bCs/>
          <w:i/>
          <w:sz w:val="28"/>
          <w:szCs w:val="28"/>
          <w:lang w:val="en-US"/>
        </w:rPr>
      </w:pPr>
      <w:r>
        <w:rPr>
          <w:rFonts w:ascii="Times New Roman" w:hAnsi="Times New Roman" w:cs="Times New Roman"/>
          <w:bCs/>
          <w:i/>
          <w:sz w:val="28"/>
          <w:szCs w:val="28"/>
          <w:lang w:val="en-US"/>
        </w:rPr>
        <w:br w:type="page"/>
      </w:r>
    </w:p>
    <w:p w:rsidR="000A5709" w:rsidRDefault="000A5709" w:rsidP="000A5709">
      <w:pPr>
        <w:jc w:val="right"/>
        <w:rPr>
          <w:rFonts w:ascii="Times New Roman" w:hAnsi="Times New Roman" w:cs="Times New Roman"/>
          <w:b/>
          <w:bCs/>
          <w:sz w:val="28"/>
          <w:szCs w:val="28"/>
          <w:lang w:val="en-US"/>
        </w:rPr>
      </w:pPr>
      <w:proofErr w:type="gramStart"/>
      <w:r w:rsidRPr="00A5516F">
        <w:rPr>
          <w:rFonts w:ascii="Times New Roman" w:hAnsi="Times New Roman" w:cs="Times New Roman"/>
          <w:b/>
          <w:bCs/>
          <w:sz w:val="28"/>
          <w:szCs w:val="28"/>
          <w:lang w:val="en-US"/>
        </w:rPr>
        <w:lastRenderedPageBreak/>
        <w:t>Appendix</w:t>
      </w:r>
      <w:r w:rsidRPr="00F1565B">
        <w:rPr>
          <w:rFonts w:ascii="Times New Roman" w:hAnsi="Times New Roman" w:cs="Times New Roman"/>
          <w:b/>
          <w:bCs/>
          <w:sz w:val="28"/>
          <w:szCs w:val="28"/>
          <w:lang w:val="en-US"/>
        </w:rPr>
        <w:t xml:space="preserve"> </w:t>
      </w:r>
      <w:r>
        <w:rPr>
          <w:rFonts w:ascii="Times New Roman" w:hAnsi="Times New Roman" w:cs="Times New Roman"/>
          <w:b/>
          <w:bCs/>
          <w:sz w:val="28"/>
          <w:szCs w:val="28"/>
          <w:lang w:val="en-US"/>
        </w:rPr>
        <w:t>27.</w:t>
      </w:r>
      <w:proofErr w:type="gramEnd"/>
    </w:p>
    <w:p w:rsidR="000A5709" w:rsidRDefault="000A5709" w:rsidP="000A5709">
      <w:pPr>
        <w:jc w:val="center"/>
        <w:rPr>
          <w:rFonts w:ascii="Times New Roman" w:hAnsi="Times New Roman" w:cs="Times New Roman"/>
          <w:b/>
          <w:bCs/>
          <w:sz w:val="28"/>
          <w:szCs w:val="28"/>
          <w:lang w:val="en-US"/>
        </w:rPr>
      </w:pPr>
      <w:r>
        <w:rPr>
          <w:rFonts w:ascii="Times New Roman" w:hAnsi="Times New Roman" w:cs="Times New Roman"/>
          <w:b/>
          <w:bCs/>
          <w:sz w:val="28"/>
          <w:szCs w:val="28"/>
          <w:lang w:val="en-US"/>
        </w:rPr>
        <w:t>Correlation Matrix</w:t>
      </w:r>
    </w:p>
    <w:p w:rsidR="000A5709" w:rsidRDefault="000A5709" w:rsidP="000A5709">
      <w:pPr>
        <w:ind w:firstLine="142"/>
        <w:jc w:val="center"/>
        <w:rPr>
          <w:rFonts w:ascii="Times New Roman" w:hAnsi="Times New Roman" w:cs="Times New Roman"/>
          <w:b/>
          <w:bCs/>
          <w:sz w:val="28"/>
          <w:szCs w:val="28"/>
          <w:lang w:val="en-US"/>
        </w:rPr>
      </w:pPr>
      <w:r w:rsidRPr="000A5709">
        <w:rPr>
          <w:noProof/>
          <w:lang w:eastAsia="ru-RU"/>
        </w:rPr>
        <w:drawing>
          <wp:inline distT="0" distB="0" distL="0" distR="0" wp14:anchorId="783CF1A2" wp14:editId="550ECC7C">
            <wp:extent cx="8016863" cy="2909956"/>
            <wp:effectExtent l="635" t="0" r="4445"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rot="16200000">
                      <a:off x="0" y="0"/>
                      <a:ext cx="8024266" cy="2912643"/>
                    </a:xfrm>
                    <a:prstGeom prst="rect">
                      <a:avLst/>
                    </a:prstGeom>
                    <a:noFill/>
                    <a:ln>
                      <a:noFill/>
                    </a:ln>
                  </pic:spPr>
                </pic:pic>
              </a:graphicData>
            </a:graphic>
          </wp:inline>
        </w:drawing>
      </w:r>
    </w:p>
    <w:p w:rsidR="009F0C60" w:rsidRPr="001D3F27" w:rsidRDefault="009F0C60" w:rsidP="009F0C60">
      <w:pPr>
        <w:spacing w:line="360" w:lineRule="auto"/>
        <w:ind w:firstLine="708"/>
        <w:jc w:val="both"/>
        <w:rPr>
          <w:rFonts w:ascii="Times New Roman" w:hAnsi="Times New Roman" w:cs="Times New Roman"/>
          <w:sz w:val="28"/>
          <w:szCs w:val="28"/>
          <w:lang w:val="en-GB"/>
        </w:rPr>
      </w:pPr>
    </w:p>
    <w:p w:rsidR="009F0C60" w:rsidRPr="001D3F27" w:rsidRDefault="009F0C60" w:rsidP="009F0C60">
      <w:pPr>
        <w:autoSpaceDE w:val="0"/>
        <w:autoSpaceDN w:val="0"/>
        <w:adjustRightInd w:val="0"/>
        <w:spacing w:after="0" w:line="360" w:lineRule="auto"/>
        <w:ind w:firstLine="720"/>
        <w:jc w:val="right"/>
        <w:rPr>
          <w:rFonts w:ascii="Times New Roman" w:hAnsi="Times New Roman" w:cs="Times New Roman"/>
          <w:b/>
          <w:sz w:val="28"/>
          <w:szCs w:val="28"/>
          <w:lang w:val="en-US"/>
        </w:rPr>
      </w:pPr>
      <w:proofErr w:type="gramStart"/>
      <w:r w:rsidRPr="001D3F27">
        <w:rPr>
          <w:rFonts w:ascii="Times New Roman" w:hAnsi="Times New Roman" w:cs="Times New Roman"/>
          <w:b/>
          <w:sz w:val="28"/>
          <w:szCs w:val="28"/>
          <w:lang w:val="en-US"/>
        </w:rPr>
        <w:lastRenderedPageBreak/>
        <w:t>Appendix 28.</w:t>
      </w:r>
      <w:proofErr w:type="gramEnd"/>
    </w:p>
    <w:p w:rsidR="009F0C60" w:rsidRPr="001D3F27" w:rsidRDefault="009F0C60" w:rsidP="009F0C60">
      <w:pPr>
        <w:autoSpaceDE w:val="0"/>
        <w:autoSpaceDN w:val="0"/>
        <w:adjustRightInd w:val="0"/>
        <w:spacing w:after="240" w:line="360" w:lineRule="auto"/>
        <w:ind w:left="720"/>
        <w:jc w:val="center"/>
        <w:rPr>
          <w:rFonts w:ascii="Times New Roman" w:hAnsi="Times New Roman" w:cs="Times New Roman"/>
          <w:b/>
          <w:sz w:val="28"/>
          <w:szCs w:val="28"/>
          <w:lang w:val="en-US"/>
        </w:rPr>
      </w:pPr>
      <w:r w:rsidRPr="001D3F27">
        <w:rPr>
          <w:rFonts w:ascii="Times New Roman" w:hAnsi="Times New Roman" w:cs="Times New Roman"/>
          <w:b/>
          <w:sz w:val="28"/>
          <w:szCs w:val="28"/>
          <w:lang w:val="en-US"/>
        </w:rPr>
        <w:t>Model with 15 explanatory variables</w:t>
      </w:r>
    </w:p>
    <w:tbl>
      <w:tblPr>
        <w:tblW w:w="0" w:type="auto"/>
        <w:jc w:val="center"/>
        <w:tblInd w:w="60" w:type="dxa"/>
        <w:tblLayout w:type="fixed"/>
        <w:tblCellMar>
          <w:left w:w="30" w:type="dxa"/>
          <w:right w:w="30" w:type="dxa"/>
        </w:tblCellMar>
        <w:tblLook w:val="0000" w:firstRow="0" w:lastRow="0" w:firstColumn="0" w:lastColumn="0" w:noHBand="0" w:noVBand="0"/>
      </w:tblPr>
      <w:tblGrid>
        <w:gridCol w:w="2032"/>
        <w:gridCol w:w="1085"/>
        <w:gridCol w:w="1193"/>
        <w:gridCol w:w="1194"/>
        <w:gridCol w:w="976"/>
      </w:tblGrid>
      <w:tr w:rsidR="009F0C60" w:rsidRPr="00E07A21" w:rsidTr="00E07A21">
        <w:trPr>
          <w:jc w:val="center"/>
        </w:trPr>
        <w:tc>
          <w:tcPr>
            <w:tcW w:w="6480" w:type="dxa"/>
            <w:gridSpan w:val="5"/>
          </w:tcPr>
          <w:p w:rsidR="009F0C60" w:rsidRPr="00E07A21" w:rsidRDefault="009F0C60" w:rsidP="009C3119">
            <w:pPr>
              <w:autoSpaceDE w:val="0"/>
              <w:autoSpaceDN w:val="0"/>
              <w:adjustRightInd w:val="0"/>
              <w:spacing w:after="0" w:line="240" w:lineRule="auto"/>
              <w:rPr>
                <w:rFonts w:ascii="Times New Roman" w:hAnsi="Times New Roman" w:cs="Times New Roman"/>
                <w:b/>
                <w:sz w:val="20"/>
                <w:szCs w:val="20"/>
              </w:rPr>
            </w:pPr>
            <w:proofErr w:type="spellStart"/>
            <w:r w:rsidRPr="00E07A21">
              <w:rPr>
                <w:rFonts w:ascii="Times New Roman" w:hAnsi="Times New Roman" w:cs="Times New Roman"/>
                <w:b/>
                <w:sz w:val="20"/>
                <w:szCs w:val="20"/>
              </w:rPr>
              <w:t>Dependent</w:t>
            </w:r>
            <w:proofErr w:type="spellEnd"/>
            <w:r w:rsidRPr="00E07A21">
              <w:rPr>
                <w:rFonts w:ascii="Times New Roman" w:hAnsi="Times New Roman" w:cs="Times New Roman"/>
                <w:b/>
                <w:sz w:val="20"/>
                <w:szCs w:val="20"/>
              </w:rPr>
              <w:t xml:space="preserve"> </w:t>
            </w:r>
            <w:proofErr w:type="spellStart"/>
            <w:r w:rsidRPr="00E07A21">
              <w:rPr>
                <w:rFonts w:ascii="Times New Roman" w:hAnsi="Times New Roman" w:cs="Times New Roman"/>
                <w:b/>
                <w:sz w:val="20"/>
                <w:szCs w:val="20"/>
              </w:rPr>
              <w:t>Variable</w:t>
            </w:r>
            <w:proofErr w:type="spellEnd"/>
            <w:r w:rsidRPr="00E07A21">
              <w:rPr>
                <w:rFonts w:ascii="Times New Roman" w:hAnsi="Times New Roman" w:cs="Times New Roman"/>
                <w:b/>
                <w:sz w:val="20"/>
                <w:szCs w:val="20"/>
              </w:rPr>
              <w:t>: Y</w:t>
            </w:r>
          </w:p>
        </w:tc>
      </w:tr>
      <w:tr w:rsidR="009F0C60" w:rsidRPr="00E07A21" w:rsidTr="00E07A21">
        <w:trPr>
          <w:jc w:val="center"/>
        </w:trPr>
        <w:tc>
          <w:tcPr>
            <w:tcW w:w="6480" w:type="dxa"/>
            <w:gridSpan w:val="5"/>
          </w:tcPr>
          <w:p w:rsidR="009F0C60" w:rsidRPr="00E07A21" w:rsidRDefault="009F0C60" w:rsidP="009C3119">
            <w:pPr>
              <w:autoSpaceDE w:val="0"/>
              <w:autoSpaceDN w:val="0"/>
              <w:adjustRightInd w:val="0"/>
              <w:spacing w:after="0" w:line="240" w:lineRule="auto"/>
              <w:rPr>
                <w:rFonts w:ascii="Times New Roman" w:hAnsi="Times New Roman" w:cs="Times New Roman"/>
                <w:b/>
                <w:sz w:val="20"/>
                <w:szCs w:val="20"/>
              </w:rPr>
            </w:pPr>
            <w:proofErr w:type="spellStart"/>
            <w:r w:rsidRPr="00E07A21">
              <w:rPr>
                <w:rFonts w:ascii="Times New Roman" w:hAnsi="Times New Roman" w:cs="Times New Roman"/>
                <w:b/>
                <w:sz w:val="20"/>
                <w:szCs w:val="20"/>
              </w:rPr>
              <w:t>Method</w:t>
            </w:r>
            <w:proofErr w:type="spellEnd"/>
            <w:r w:rsidRPr="00E07A21">
              <w:rPr>
                <w:rFonts w:ascii="Times New Roman" w:hAnsi="Times New Roman" w:cs="Times New Roman"/>
                <w:b/>
                <w:sz w:val="20"/>
                <w:szCs w:val="20"/>
              </w:rPr>
              <w:t xml:space="preserve">: </w:t>
            </w:r>
            <w:proofErr w:type="spellStart"/>
            <w:r w:rsidRPr="00E07A21">
              <w:rPr>
                <w:rFonts w:ascii="Times New Roman" w:hAnsi="Times New Roman" w:cs="Times New Roman"/>
                <w:b/>
                <w:sz w:val="20"/>
                <w:szCs w:val="20"/>
              </w:rPr>
              <w:t>Least</w:t>
            </w:r>
            <w:proofErr w:type="spellEnd"/>
            <w:r w:rsidRPr="00E07A21">
              <w:rPr>
                <w:rFonts w:ascii="Times New Roman" w:hAnsi="Times New Roman" w:cs="Times New Roman"/>
                <w:b/>
                <w:sz w:val="20"/>
                <w:szCs w:val="20"/>
              </w:rPr>
              <w:t xml:space="preserve"> </w:t>
            </w:r>
            <w:proofErr w:type="spellStart"/>
            <w:r w:rsidRPr="00E07A21">
              <w:rPr>
                <w:rFonts w:ascii="Times New Roman" w:hAnsi="Times New Roman" w:cs="Times New Roman"/>
                <w:b/>
                <w:sz w:val="20"/>
                <w:szCs w:val="20"/>
              </w:rPr>
              <w:t>Squares</w:t>
            </w:r>
            <w:proofErr w:type="spellEnd"/>
          </w:p>
        </w:tc>
      </w:tr>
      <w:tr w:rsidR="009F0C60" w:rsidRPr="00E07A21" w:rsidTr="00E07A21">
        <w:trPr>
          <w:jc w:val="center"/>
        </w:trPr>
        <w:tc>
          <w:tcPr>
            <w:tcW w:w="6480" w:type="dxa"/>
            <w:gridSpan w:val="5"/>
          </w:tcPr>
          <w:p w:rsidR="009F0C60" w:rsidRPr="00E07A21" w:rsidRDefault="009F0C60" w:rsidP="009C3119">
            <w:pPr>
              <w:autoSpaceDE w:val="0"/>
              <w:autoSpaceDN w:val="0"/>
              <w:adjustRightInd w:val="0"/>
              <w:spacing w:after="0" w:line="240" w:lineRule="auto"/>
              <w:rPr>
                <w:rFonts w:ascii="Times New Roman" w:hAnsi="Times New Roman" w:cs="Times New Roman"/>
                <w:b/>
                <w:sz w:val="20"/>
                <w:szCs w:val="20"/>
              </w:rPr>
            </w:pPr>
            <w:proofErr w:type="spellStart"/>
            <w:r w:rsidRPr="00E07A21">
              <w:rPr>
                <w:rFonts w:ascii="Times New Roman" w:hAnsi="Times New Roman" w:cs="Times New Roman"/>
                <w:b/>
                <w:sz w:val="20"/>
                <w:szCs w:val="20"/>
              </w:rPr>
              <w:t>Sample</w:t>
            </w:r>
            <w:proofErr w:type="spellEnd"/>
            <w:r w:rsidRPr="00E07A21">
              <w:rPr>
                <w:rFonts w:ascii="Times New Roman" w:hAnsi="Times New Roman" w:cs="Times New Roman"/>
                <w:b/>
                <w:sz w:val="20"/>
                <w:szCs w:val="20"/>
              </w:rPr>
              <w:t>(</w:t>
            </w:r>
            <w:proofErr w:type="spellStart"/>
            <w:r w:rsidRPr="00E07A21">
              <w:rPr>
                <w:rFonts w:ascii="Times New Roman" w:hAnsi="Times New Roman" w:cs="Times New Roman"/>
                <w:b/>
                <w:sz w:val="20"/>
                <w:szCs w:val="20"/>
              </w:rPr>
              <w:t>adjusted</w:t>
            </w:r>
            <w:proofErr w:type="spellEnd"/>
            <w:r w:rsidRPr="00E07A21">
              <w:rPr>
                <w:rFonts w:ascii="Times New Roman" w:hAnsi="Times New Roman" w:cs="Times New Roman"/>
                <w:b/>
                <w:sz w:val="20"/>
                <w:szCs w:val="20"/>
              </w:rPr>
              <w:t>): 1 65</w:t>
            </w:r>
          </w:p>
        </w:tc>
      </w:tr>
      <w:tr w:rsidR="009F0C60" w:rsidRPr="00E07A21" w:rsidTr="00E07A21">
        <w:trPr>
          <w:jc w:val="center"/>
        </w:trPr>
        <w:tc>
          <w:tcPr>
            <w:tcW w:w="6480" w:type="dxa"/>
            <w:gridSpan w:val="5"/>
          </w:tcPr>
          <w:p w:rsidR="009F0C60" w:rsidRPr="00E07A21" w:rsidRDefault="009F0C60" w:rsidP="009C3119">
            <w:pPr>
              <w:autoSpaceDE w:val="0"/>
              <w:autoSpaceDN w:val="0"/>
              <w:adjustRightInd w:val="0"/>
              <w:spacing w:after="0" w:line="240" w:lineRule="auto"/>
              <w:rPr>
                <w:rFonts w:ascii="Times New Roman" w:hAnsi="Times New Roman" w:cs="Times New Roman"/>
                <w:b/>
                <w:sz w:val="20"/>
                <w:szCs w:val="20"/>
              </w:rPr>
            </w:pPr>
            <w:proofErr w:type="spellStart"/>
            <w:r w:rsidRPr="00E07A21">
              <w:rPr>
                <w:rFonts w:ascii="Times New Roman" w:hAnsi="Times New Roman" w:cs="Times New Roman"/>
                <w:b/>
                <w:sz w:val="20"/>
                <w:szCs w:val="20"/>
              </w:rPr>
              <w:t>Included</w:t>
            </w:r>
            <w:proofErr w:type="spellEnd"/>
            <w:r w:rsidRPr="00E07A21">
              <w:rPr>
                <w:rFonts w:ascii="Times New Roman" w:hAnsi="Times New Roman" w:cs="Times New Roman"/>
                <w:b/>
                <w:sz w:val="20"/>
                <w:szCs w:val="20"/>
              </w:rPr>
              <w:t xml:space="preserve"> </w:t>
            </w:r>
            <w:proofErr w:type="spellStart"/>
            <w:r w:rsidRPr="00E07A21">
              <w:rPr>
                <w:rFonts w:ascii="Times New Roman" w:hAnsi="Times New Roman" w:cs="Times New Roman"/>
                <w:b/>
                <w:sz w:val="20"/>
                <w:szCs w:val="20"/>
              </w:rPr>
              <w:t>observations</w:t>
            </w:r>
            <w:proofErr w:type="spellEnd"/>
            <w:r w:rsidRPr="00E07A21">
              <w:rPr>
                <w:rFonts w:ascii="Times New Roman" w:hAnsi="Times New Roman" w:cs="Times New Roman"/>
                <w:b/>
                <w:sz w:val="20"/>
                <w:szCs w:val="20"/>
              </w:rPr>
              <w:t>: 55</w:t>
            </w:r>
          </w:p>
        </w:tc>
      </w:tr>
      <w:tr w:rsidR="009F0C60" w:rsidRPr="006449D6" w:rsidTr="00E07A21">
        <w:trPr>
          <w:jc w:val="center"/>
        </w:trPr>
        <w:tc>
          <w:tcPr>
            <w:tcW w:w="6480" w:type="dxa"/>
            <w:gridSpan w:val="5"/>
          </w:tcPr>
          <w:p w:rsidR="009F0C60" w:rsidRPr="00E07A21" w:rsidRDefault="009F0C60" w:rsidP="009C3119">
            <w:pPr>
              <w:autoSpaceDE w:val="0"/>
              <w:autoSpaceDN w:val="0"/>
              <w:adjustRightInd w:val="0"/>
              <w:spacing w:after="0" w:line="240" w:lineRule="auto"/>
              <w:rPr>
                <w:rFonts w:ascii="Times New Roman" w:hAnsi="Times New Roman" w:cs="Times New Roman"/>
                <w:b/>
                <w:sz w:val="20"/>
                <w:szCs w:val="20"/>
                <w:lang w:val="en-US"/>
              </w:rPr>
            </w:pPr>
            <w:r w:rsidRPr="00E07A21">
              <w:rPr>
                <w:rFonts w:ascii="Times New Roman" w:hAnsi="Times New Roman" w:cs="Times New Roman"/>
                <w:b/>
                <w:sz w:val="20"/>
                <w:szCs w:val="20"/>
                <w:lang w:val="en-US"/>
              </w:rPr>
              <w:t>Excluded observations: 10 after adjusting endpoints</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jc w:val="center"/>
              <w:rPr>
                <w:rFonts w:ascii="Times New Roman" w:hAnsi="Times New Roman" w:cs="Times New Roman"/>
                <w:sz w:val="20"/>
                <w:szCs w:val="20"/>
              </w:rPr>
            </w:pPr>
            <w:proofErr w:type="spellStart"/>
            <w:r w:rsidRPr="00E07A21">
              <w:rPr>
                <w:rFonts w:ascii="Times New Roman" w:hAnsi="Times New Roman" w:cs="Times New Roman"/>
                <w:sz w:val="20"/>
                <w:szCs w:val="20"/>
              </w:rPr>
              <w:t>Variable</w:t>
            </w:r>
            <w:proofErr w:type="spellEnd"/>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proofErr w:type="spellStart"/>
            <w:r w:rsidRPr="00E07A21">
              <w:rPr>
                <w:rFonts w:ascii="Times New Roman" w:hAnsi="Times New Roman" w:cs="Times New Roman"/>
                <w:sz w:val="20"/>
                <w:szCs w:val="20"/>
              </w:rPr>
              <w:t>Coefficient</w:t>
            </w:r>
            <w:proofErr w:type="spellEnd"/>
          </w:p>
        </w:tc>
        <w:tc>
          <w:tcPr>
            <w:tcW w:w="1193"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proofErr w:type="spellStart"/>
            <w:r w:rsidRPr="00E07A21">
              <w:rPr>
                <w:rFonts w:ascii="Times New Roman" w:hAnsi="Times New Roman" w:cs="Times New Roman"/>
                <w:sz w:val="20"/>
                <w:szCs w:val="20"/>
              </w:rPr>
              <w:t>Std</w:t>
            </w:r>
            <w:proofErr w:type="spellEnd"/>
            <w:r w:rsidRPr="00E07A21">
              <w:rPr>
                <w:rFonts w:ascii="Times New Roman" w:hAnsi="Times New Roman" w:cs="Times New Roman"/>
                <w:sz w:val="20"/>
                <w:szCs w:val="20"/>
              </w:rPr>
              <w:t xml:space="preserve">. </w:t>
            </w:r>
            <w:proofErr w:type="spellStart"/>
            <w:r w:rsidRPr="00E07A21">
              <w:rPr>
                <w:rFonts w:ascii="Times New Roman" w:hAnsi="Times New Roman" w:cs="Times New Roman"/>
                <w:sz w:val="20"/>
                <w:szCs w:val="20"/>
              </w:rPr>
              <w:t>Error</w:t>
            </w:r>
            <w:proofErr w:type="spellEnd"/>
          </w:p>
        </w:tc>
        <w:tc>
          <w:tcPr>
            <w:tcW w:w="1194"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highlight w:val="yellow"/>
              </w:rPr>
              <w:t>t-</w:t>
            </w:r>
            <w:proofErr w:type="spellStart"/>
            <w:r w:rsidRPr="00E07A21">
              <w:rPr>
                <w:rFonts w:ascii="Times New Roman" w:hAnsi="Times New Roman" w:cs="Times New Roman"/>
                <w:sz w:val="20"/>
                <w:szCs w:val="20"/>
                <w:highlight w:val="yellow"/>
              </w:rPr>
              <w:t>Statistic</w:t>
            </w:r>
            <w:proofErr w:type="spellEnd"/>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proofErr w:type="spellStart"/>
            <w:r w:rsidRPr="00E07A21">
              <w:rPr>
                <w:rFonts w:ascii="Times New Roman" w:hAnsi="Times New Roman" w:cs="Times New Roman"/>
                <w:sz w:val="20"/>
                <w:szCs w:val="20"/>
              </w:rPr>
              <w:t>Prob</w:t>
            </w:r>
            <w:proofErr w:type="spellEnd"/>
            <w:r w:rsidRPr="00E07A21">
              <w:rPr>
                <w:rFonts w:ascii="Times New Roman" w:hAnsi="Times New Roman" w:cs="Times New Roman"/>
                <w:sz w:val="20"/>
                <w:szCs w:val="20"/>
              </w:rPr>
              <w:t xml:space="preserve">.  </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jc w:val="center"/>
              <w:rPr>
                <w:rFonts w:ascii="Times New Roman" w:hAnsi="Times New Roman" w:cs="Times New Roman"/>
                <w:sz w:val="20"/>
                <w:szCs w:val="20"/>
              </w:rPr>
            </w:pPr>
            <w:r w:rsidRPr="00E07A21">
              <w:rPr>
                <w:rFonts w:ascii="Times New Roman" w:hAnsi="Times New Roman" w:cs="Times New Roman"/>
                <w:sz w:val="20"/>
                <w:szCs w:val="20"/>
              </w:rPr>
              <w:t>C</w:t>
            </w:r>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-156925.2</w:t>
            </w:r>
          </w:p>
        </w:tc>
        <w:tc>
          <w:tcPr>
            <w:tcW w:w="1193"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71950.87</w:t>
            </w:r>
          </w:p>
        </w:tc>
        <w:tc>
          <w:tcPr>
            <w:tcW w:w="1194"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-2.181005</w:t>
            </w:r>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0.0353</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jc w:val="center"/>
              <w:rPr>
                <w:rFonts w:ascii="Times New Roman" w:hAnsi="Times New Roman" w:cs="Times New Roman"/>
                <w:sz w:val="20"/>
                <w:szCs w:val="20"/>
              </w:rPr>
            </w:pPr>
            <w:r w:rsidRPr="00E07A21">
              <w:rPr>
                <w:rFonts w:ascii="Times New Roman" w:hAnsi="Times New Roman" w:cs="Times New Roman"/>
                <w:sz w:val="20"/>
                <w:szCs w:val="20"/>
              </w:rPr>
              <w:t>X2</w:t>
            </w:r>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28.62352</w:t>
            </w:r>
          </w:p>
        </w:tc>
        <w:tc>
          <w:tcPr>
            <w:tcW w:w="1193"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18.53719</w:t>
            </w:r>
          </w:p>
        </w:tc>
        <w:tc>
          <w:tcPr>
            <w:tcW w:w="1194"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highlight w:val="yellow"/>
              </w:rPr>
            </w:pPr>
            <w:r w:rsidRPr="00E07A21">
              <w:rPr>
                <w:rFonts w:ascii="Times New Roman" w:hAnsi="Times New Roman" w:cs="Times New Roman"/>
                <w:sz w:val="20"/>
                <w:szCs w:val="20"/>
                <w:highlight w:val="yellow"/>
              </w:rPr>
              <w:t>1.544113</w:t>
            </w:r>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0.1306</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jc w:val="center"/>
              <w:rPr>
                <w:rFonts w:ascii="Times New Roman" w:hAnsi="Times New Roman" w:cs="Times New Roman"/>
                <w:sz w:val="20"/>
                <w:szCs w:val="20"/>
              </w:rPr>
            </w:pPr>
            <w:r w:rsidRPr="00E07A21">
              <w:rPr>
                <w:rFonts w:ascii="Times New Roman" w:hAnsi="Times New Roman" w:cs="Times New Roman"/>
                <w:sz w:val="20"/>
                <w:szCs w:val="20"/>
              </w:rPr>
              <w:t>X3</w:t>
            </w:r>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49.01216</w:t>
            </w:r>
          </w:p>
        </w:tc>
        <w:tc>
          <w:tcPr>
            <w:tcW w:w="1193"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27.66101</w:t>
            </w:r>
          </w:p>
        </w:tc>
        <w:tc>
          <w:tcPr>
            <w:tcW w:w="1194"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1.771886</w:t>
            </w:r>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0.0842</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jc w:val="center"/>
              <w:rPr>
                <w:rFonts w:ascii="Times New Roman" w:hAnsi="Times New Roman" w:cs="Times New Roman"/>
                <w:sz w:val="20"/>
                <w:szCs w:val="20"/>
              </w:rPr>
            </w:pPr>
            <w:r w:rsidRPr="00E07A21">
              <w:rPr>
                <w:rFonts w:ascii="Times New Roman" w:hAnsi="Times New Roman" w:cs="Times New Roman"/>
                <w:sz w:val="20"/>
                <w:szCs w:val="20"/>
              </w:rPr>
              <w:t>X4</w:t>
            </w:r>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2.856971</w:t>
            </w:r>
          </w:p>
        </w:tc>
        <w:tc>
          <w:tcPr>
            <w:tcW w:w="1193"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0.325595</w:t>
            </w:r>
          </w:p>
        </w:tc>
        <w:tc>
          <w:tcPr>
            <w:tcW w:w="1194"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8.774611</w:t>
            </w:r>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0.0000</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jc w:val="center"/>
              <w:rPr>
                <w:rFonts w:ascii="Times New Roman" w:hAnsi="Times New Roman" w:cs="Times New Roman"/>
                <w:sz w:val="20"/>
                <w:szCs w:val="20"/>
              </w:rPr>
            </w:pPr>
            <w:r w:rsidRPr="00E07A21">
              <w:rPr>
                <w:rFonts w:ascii="Times New Roman" w:hAnsi="Times New Roman" w:cs="Times New Roman"/>
                <w:sz w:val="20"/>
                <w:szCs w:val="20"/>
              </w:rPr>
              <w:t>X5</w:t>
            </w:r>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9.743899</w:t>
            </w:r>
          </w:p>
        </w:tc>
        <w:tc>
          <w:tcPr>
            <w:tcW w:w="1193"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11.05721</w:t>
            </w:r>
          </w:p>
        </w:tc>
        <w:tc>
          <w:tcPr>
            <w:tcW w:w="1194"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highlight w:val="yellow"/>
              </w:rPr>
            </w:pPr>
            <w:r w:rsidRPr="00E07A21">
              <w:rPr>
                <w:rFonts w:ascii="Times New Roman" w:hAnsi="Times New Roman" w:cs="Times New Roman"/>
                <w:sz w:val="20"/>
                <w:szCs w:val="20"/>
                <w:highlight w:val="yellow"/>
              </w:rPr>
              <w:t>0.881226</w:t>
            </w:r>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0.3836</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jc w:val="center"/>
              <w:rPr>
                <w:rFonts w:ascii="Times New Roman" w:hAnsi="Times New Roman" w:cs="Times New Roman"/>
                <w:sz w:val="20"/>
                <w:szCs w:val="20"/>
              </w:rPr>
            </w:pPr>
            <w:r w:rsidRPr="00E07A21">
              <w:rPr>
                <w:rFonts w:ascii="Times New Roman" w:hAnsi="Times New Roman" w:cs="Times New Roman"/>
                <w:sz w:val="20"/>
                <w:szCs w:val="20"/>
              </w:rPr>
              <w:t>X7</w:t>
            </w:r>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22245.34</w:t>
            </w:r>
          </w:p>
        </w:tc>
        <w:tc>
          <w:tcPr>
            <w:tcW w:w="1193"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13569.61</w:t>
            </w:r>
          </w:p>
        </w:tc>
        <w:tc>
          <w:tcPr>
            <w:tcW w:w="1194"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highlight w:val="yellow"/>
              </w:rPr>
            </w:pPr>
            <w:r w:rsidRPr="00E07A21">
              <w:rPr>
                <w:rFonts w:ascii="Times New Roman" w:hAnsi="Times New Roman" w:cs="Times New Roman"/>
                <w:sz w:val="20"/>
                <w:szCs w:val="20"/>
                <w:highlight w:val="yellow"/>
              </w:rPr>
              <w:t>1.639351</w:t>
            </w:r>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0.1092</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jc w:val="center"/>
              <w:rPr>
                <w:rFonts w:ascii="Times New Roman" w:hAnsi="Times New Roman" w:cs="Times New Roman"/>
                <w:sz w:val="20"/>
                <w:szCs w:val="20"/>
              </w:rPr>
            </w:pPr>
            <w:r w:rsidRPr="00E07A21">
              <w:rPr>
                <w:rFonts w:ascii="Times New Roman" w:hAnsi="Times New Roman" w:cs="Times New Roman"/>
                <w:sz w:val="20"/>
                <w:szCs w:val="20"/>
              </w:rPr>
              <w:t>X8</w:t>
            </w:r>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7166.496</w:t>
            </w:r>
          </w:p>
        </w:tc>
        <w:tc>
          <w:tcPr>
            <w:tcW w:w="1193"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11904.71</w:t>
            </w:r>
          </w:p>
        </w:tc>
        <w:tc>
          <w:tcPr>
            <w:tcW w:w="1194"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highlight w:val="yellow"/>
              </w:rPr>
            </w:pPr>
            <w:r w:rsidRPr="00E07A21">
              <w:rPr>
                <w:rFonts w:ascii="Times New Roman" w:hAnsi="Times New Roman" w:cs="Times New Roman"/>
                <w:sz w:val="20"/>
                <w:szCs w:val="20"/>
                <w:highlight w:val="yellow"/>
              </w:rPr>
              <w:t>0.601988</w:t>
            </w:r>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0.5507</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jc w:val="center"/>
              <w:rPr>
                <w:rFonts w:ascii="Times New Roman" w:hAnsi="Times New Roman" w:cs="Times New Roman"/>
                <w:sz w:val="20"/>
                <w:szCs w:val="20"/>
              </w:rPr>
            </w:pPr>
            <w:r w:rsidRPr="00E07A21">
              <w:rPr>
                <w:rFonts w:ascii="Times New Roman" w:hAnsi="Times New Roman" w:cs="Times New Roman"/>
                <w:sz w:val="20"/>
                <w:szCs w:val="20"/>
              </w:rPr>
              <w:t>X9</w:t>
            </w:r>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15564.74</w:t>
            </w:r>
          </w:p>
        </w:tc>
        <w:tc>
          <w:tcPr>
            <w:tcW w:w="1193"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8211.922</w:t>
            </w:r>
          </w:p>
        </w:tc>
        <w:tc>
          <w:tcPr>
            <w:tcW w:w="1194"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1.895384</w:t>
            </w:r>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0.0655</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jc w:val="center"/>
              <w:rPr>
                <w:rFonts w:ascii="Times New Roman" w:hAnsi="Times New Roman" w:cs="Times New Roman"/>
                <w:sz w:val="20"/>
                <w:szCs w:val="20"/>
              </w:rPr>
            </w:pPr>
            <w:r w:rsidRPr="00E07A21">
              <w:rPr>
                <w:rFonts w:ascii="Times New Roman" w:hAnsi="Times New Roman" w:cs="Times New Roman"/>
                <w:sz w:val="20"/>
                <w:szCs w:val="20"/>
              </w:rPr>
              <w:t>X10</w:t>
            </w:r>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0.012097</w:t>
            </w:r>
          </w:p>
        </w:tc>
        <w:tc>
          <w:tcPr>
            <w:tcW w:w="1193"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0.006031</w:t>
            </w:r>
          </w:p>
        </w:tc>
        <w:tc>
          <w:tcPr>
            <w:tcW w:w="1194"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2.005637</w:t>
            </w:r>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0.0519</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jc w:val="center"/>
              <w:rPr>
                <w:rFonts w:ascii="Times New Roman" w:hAnsi="Times New Roman" w:cs="Times New Roman"/>
                <w:sz w:val="20"/>
                <w:szCs w:val="20"/>
              </w:rPr>
            </w:pPr>
            <w:r w:rsidRPr="00E07A21">
              <w:rPr>
                <w:rFonts w:ascii="Times New Roman" w:hAnsi="Times New Roman" w:cs="Times New Roman"/>
                <w:sz w:val="20"/>
                <w:szCs w:val="20"/>
              </w:rPr>
              <w:t>X12</w:t>
            </w:r>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0.035743</w:t>
            </w:r>
          </w:p>
        </w:tc>
        <w:tc>
          <w:tcPr>
            <w:tcW w:w="1193"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0.006673</w:t>
            </w:r>
          </w:p>
        </w:tc>
        <w:tc>
          <w:tcPr>
            <w:tcW w:w="1194"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5.356309</w:t>
            </w:r>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0.0000</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jc w:val="center"/>
              <w:rPr>
                <w:rFonts w:ascii="Times New Roman" w:hAnsi="Times New Roman" w:cs="Times New Roman"/>
                <w:sz w:val="20"/>
                <w:szCs w:val="20"/>
              </w:rPr>
            </w:pPr>
            <w:r w:rsidRPr="00E07A21">
              <w:rPr>
                <w:rFonts w:ascii="Times New Roman" w:hAnsi="Times New Roman" w:cs="Times New Roman"/>
                <w:sz w:val="20"/>
                <w:szCs w:val="20"/>
              </w:rPr>
              <w:t>X13</w:t>
            </w:r>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-18.48538</w:t>
            </w:r>
          </w:p>
        </w:tc>
        <w:tc>
          <w:tcPr>
            <w:tcW w:w="1193"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25.41963</w:t>
            </w:r>
          </w:p>
        </w:tc>
        <w:tc>
          <w:tcPr>
            <w:tcW w:w="1194"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highlight w:val="yellow"/>
              </w:rPr>
            </w:pPr>
            <w:r w:rsidRPr="00E07A21">
              <w:rPr>
                <w:rFonts w:ascii="Times New Roman" w:hAnsi="Times New Roman" w:cs="Times New Roman"/>
                <w:sz w:val="20"/>
                <w:szCs w:val="20"/>
                <w:highlight w:val="yellow"/>
              </w:rPr>
              <w:t>-0.727209</w:t>
            </w:r>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0.4714</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jc w:val="center"/>
              <w:rPr>
                <w:rFonts w:ascii="Times New Roman" w:hAnsi="Times New Roman" w:cs="Times New Roman"/>
                <w:sz w:val="20"/>
                <w:szCs w:val="20"/>
              </w:rPr>
            </w:pPr>
            <w:r w:rsidRPr="00E07A21">
              <w:rPr>
                <w:rFonts w:ascii="Times New Roman" w:hAnsi="Times New Roman" w:cs="Times New Roman"/>
                <w:sz w:val="20"/>
                <w:szCs w:val="20"/>
              </w:rPr>
              <w:t>X14</w:t>
            </w:r>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-240.8212</w:t>
            </w:r>
          </w:p>
        </w:tc>
        <w:tc>
          <w:tcPr>
            <w:tcW w:w="1193"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107.0226</w:t>
            </w:r>
          </w:p>
        </w:tc>
        <w:tc>
          <w:tcPr>
            <w:tcW w:w="1194"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-2.250191</w:t>
            </w:r>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0.0302</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jc w:val="center"/>
              <w:rPr>
                <w:rFonts w:ascii="Times New Roman" w:hAnsi="Times New Roman" w:cs="Times New Roman"/>
                <w:sz w:val="20"/>
                <w:szCs w:val="20"/>
              </w:rPr>
            </w:pPr>
            <w:r w:rsidRPr="00E07A21">
              <w:rPr>
                <w:rFonts w:ascii="Times New Roman" w:hAnsi="Times New Roman" w:cs="Times New Roman"/>
                <w:sz w:val="20"/>
                <w:szCs w:val="20"/>
              </w:rPr>
              <w:t>X15</w:t>
            </w:r>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-111.7522</w:t>
            </w:r>
          </w:p>
        </w:tc>
        <w:tc>
          <w:tcPr>
            <w:tcW w:w="1193"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649.8397</w:t>
            </w:r>
          </w:p>
        </w:tc>
        <w:tc>
          <w:tcPr>
            <w:tcW w:w="1194"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highlight w:val="yellow"/>
              </w:rPr>
            </w:pPr>
            <w:r w:rsidRPr="00E07A21">
              <w:rPr>
                <w:rFonts w:ascii="Times New Roman" w:hAnsi="Times New Roman" w:cs="Times New Roman"/>
                <w:sz w:val="20"/>
                <w:szCs w:val="20"/>
                <w:highlight w:val="yellow"/>
              </w:rPr>
              <w:t>-0.171969</w:t>
            </w:r>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0.8644</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jc w:val="center"/>
              <w:rPr>
                <w:rFonts w:ascii="Times New Roman" w:hAnsi="Times New Roman" w:cs="Times New Roman"/>
                <w:sz w:val="20"/>
                <w:szCs w:val="20"/>
              </w:rPr>
            </w:pPr>
            <w:r w:rsidRPr="00E07A21">
              <w:rPr>
                <w:rFonts w:ascii="Times New Roman" w:hAnsi="Times New Roman" w:cs="Times New Roman"/>
                <w:sz w:val="20"/>
                <w:szCs w:val="20"/>
              </w:rPr>
              <w:t>X16</w:t>
            </w:r>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-689.3000</w:t>
            </w:r>
          </w:p>
        </w:tc>
        <w:tc>
          <w:tcPr>
            <w:tcW w:w="1193"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603.8590</w:t>
            </w:r>
          </w:p>
        </w:tc>
        <w:tc>
          <w:tcPr>
            <w:tcW w:w="1194"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highlight w:val="yellow"/>
              </w:rPr>
            </w:pPr>
            <w:r w:rsidRPr="00E07A21">
              <w:rPr>
                <w:rFonts w:ascii="Times New Roman" w:hAnsi="Times New Roman" w:cs="Times New Roman"/>
                <w:sz w:val="20"/>
                <w:szCs w:val="20"/>
                <w:highlight w:val="yellow"/>
              </w:rPr>
              <w:t>-1.141492</w:t>
            </w:r>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0.2606</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jc w:val="center"/>
              <w:rPr>
                <w:rFonts w:ascii="Times New Roman" w:hAnsi="Times New Roman" w:cs="Times New Roman"/>
                <w:sz w:val="20"/>
                <w:szCs w:val="20"/>
              </w:rPr>
            </w:pPr>
            <w:r w:rsidRPr="00E07A21">
              <w:rPr>
                <w:rFonts w:ascii="Times New Roman" w:hAnsi="Times New Roman" w:cs="Times New Roman"/>
                <w:sz w:val="20"/>
                <w:szCs w:val="20"/>
              </w:rPr>
              <w:t>X18</w:t>
            </w:r>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174.9058</w:t>
            </w:r>
          </w:p>
        </w:tc>
        <w:tc>
          <w:tcPr>
            <w:tcW w:w="1193"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341.3807</w:t>
            </w:r>
          </w:p>
        </w:tc>
        <w:tc>
          <w:tcPr>
            <w:tcW w:w="1194"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highlight w:val="yellow"/>
              </w:rPr>
            </w:pPr>
            <w:r w:rsidRPr="00E07A21">
              <w:rPr>
                <w:rFonts w:ascii="Times New Roman" w:hAnsi="Times New Roman" w:cs="Times New Roman"/>
                <w:sz w:val="20"/>
                <w:szCs w:val="20"/>
                <w:highlight w:val="yellow"/>
              </w:rPr>
              <w:t>0.512348</w:t>
            </w:r>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0.6113</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jc w:val="center"/>
              <w:rPr>
                <w:rFonts w:ascii="Times New Roman" w:hAnsi="Times New Roman" w:cs="Times New Roman"/>
                <w:sz w:val="20"/>
                <w:szCs w:val="20"/>
              </w:rPr>
            </w:pPr>
            <w:r w:rsidRPr="00E07A21">
              <w:rPr>
                <w:rFonts w:ascii="Times New Roman" w:hAnsi="Times New Roman" w:cs="Times New Roman"/>
                <w:sz w:val="20"/>
                <w:szCs w:val="20"/>
              </w:rPr>
              <w:t>X19</w:t>
            </w:r>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34.25804</w:t>
            </w:r>
          </w:p>
        </w:tc>
        <w:tc>
          <w:tcPr>
            <w:tcW w:w="1193"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37.23861</w:t>
            </w:r>
          </w:p>
        </w:tc>
        <w:tc>
          <w:tcPr>
            <w:tcW w:w="1194"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highlight w:val="yellow"/>
              </w:rPr>
            </w:pPr>
            <w:r w:rsidRPr="00E07A21">
              <w:rPr>
                <w:rFonts w:ascii="Times New Roman" w:hAnsi="Times New Roman" w:cs="Times New Roman"/>
                <w:sz w:val="20"/>
                <w:szCs w:val="20"/>
                <w:highlight w:val="yellow"/>
              </w:rPr>
              <w:t>0.919960</w:t>
            </w:r>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0.3632</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rPr>
                <w:rFonts w:ascii="Times New Roman" w:hAnsi="Times New Roman" w:cs="Times New Roman"/>
                <w:sz w:val="20"/>
                <w:szCs w:val="20"/>
              </w:rPr>
            </w:pPr>
            <w:r w:rsidRPr="00E07A21">
              <w:rPr>
                <w:rFonts w:ascii="Times New Roman" w:hAnsi="Times New Roman" w:cs="Times New Roman"/>
                <w:sz w:val="20"/>
                <w:szCs w:val="20"/>
              </w:rPr>
              <w:t>R-</w:t>
            </w:r>
            <w:proofErr w:type="spellStart"/>
            <w:r w:rsidRPr="00E07A21">
              <w:rPr>
                <w:rFonts w:ascii="Times New Roman" w:hAnsi="Times New Roman" w:cs="Times New Roman"/>
                <w:sz w:val="20"/>
                <w:szCs w:val="20"/>
              </w:rPr>
              <w:t>squared</w:t>
            </w:r>
            <w:proofErr w:type="spellEnd"/>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highlight w:val="yellow"/>
              </w:rPr>
            </w:pPr>
            <w:r w:rsidRPr="00E07A21">
              <w:rPr>
                <w:rFonts w:ascii="Times New Roman" w:hAnsi="Times New Roman" w:cs="Times New Roman"/>
                <w:sz w:val="20"/>
                <w:szCs w:val="20"/>
                <w:highlight w:val="yellow"/>
              </w:rPr>
              <w:t>0.914620</w:t>
            </w:r>
          </w:p>
        </w:tc>
        <w:tc>
          <w:tcPr>
            <w:tcW w:w="2387" w:type="dxa"/>
            <w:gridSpan w:val="2"/>
          </w:tcPr>
          <w:p w:rsidR="009F0C60" w:rsidRPr="00E07A21" w:rsidRDefault="009F0C60" w:rsidP="009C3119">
            <w:pPr>
              <w:autoSpaceDE w:val="0"/>
              <w:autoSpaceDN w:val="0"/>
              <w:adjustRightInd w:val="0"/>
              <w:spacing w:after="0" w:line="240" w:lineRule="auto"/>
              <w:rPr>
                <w:rFonts w:ascii="Times New Roman" w:hAnsi="Times New Roman" w:cs="Times New Roman"/>
                <w:sz w:val="20"/>
                <w:szCs w:val="20"/>
              </w:rPr>
            </w:pPr>
            <w:r w:rsidRPr="00E07A21">
              <w:rPr>
                <w:rFonts w:ascii="Times New Roman" w:hAnsi="Times New Roman" w:cs="Times New Roman"/>
                <w:sz w:val="20"/>
                <w:szCs w:val="20"/>
              </w:rPr>
              <w:t xml:space="preserve">    </w:t>
            </w:r>
            <w:proofErr w:type="spellStart"/>
            <w:r w:rsidRPr="00E07A21">
              <w:rPr>
                <w:rFonts w:ascii="Times New Roman" w:hAnsi="Times New Roman" w:cs="Times New Roman"/>
                <w:sz w:val="20"/>
                <w:szCs w:val="20"/>
              </w:rPr>
              <w:t>Mean</w:t>
            </w:r>
            <w:proofErr w:type="spellEnd"/>
            <w:r w:rsidRPr="00E07A21">
              <w:rPr>
                <w:rFonts w:ascii="Times New Roman" w:hAnsi="Times New Roman" w:cs="Times New Roman"/>
                <w:sz w:val="20"/>
                <w:szCs w:val="20"/>
              </w:rPr>
              <w:t xml:space="preserve"> </w:t>
            </w:r>
            <w:proofErr w:type="spellStart"/>
            <w:r w:rsidRPr="00E07A21">
              <w:rPr>
                <w:rFonts w:ascii="Times New Roman" w:hAnsi="Times New Roman" w:cs="Times New Roman"/>
                <w:sz w:val="20"/>
                <w:szCs w:val="20"/>
              </w:rPr>
              <w:t>dependent</w:t>
            </w:r>
            <w:proofErr w:type="spellEnd"/>
            <w:r w:rsidRPr="00E07A21">
              <w:rPr>
                <w:rFonts w:ascii="Times New Roman" w:hAnsi="Times New Roman" w:cs="Times New Roman"/>
                <w:sz w:val="20"/>
                <w:szCs w:val="20"/>
              </w:rPr>
              <w:t xml:space="preserve"> </w:t>
            </w:r>
            <w:proofErr w:type="spellStart"/>
            <w:r w:rsidRPr="00E07A21">
              <w:rPr>
                <w:rFonts w:ascii="Times New Roman" w:hAnsi="Times New Roman" w:cs="Times New Roman"/>
                <w:sz w:val="20"/>
                <w:szCs w:val="20"/>
              </w:rPr>
              <w:t>var</w:t>
            </w:r>
            <w:proofErr w:type="spellEnd"/>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73566.20</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rPr>
                <w:rFonts w:ascii="Times New Roman" w:hAnsi="Times New Roman" w:cs="Times New Roman"/>
                <w:sz w:val="20"/>
                <w:szCs w:val="20"/>
              </w:rPr>
            </w:pPr>
            <w:proofErr w:type="spellStart"/>
            <w:r w:rsidRPr="00E07A21">
              <w:rPr>
                <w:rFonts w:ascii="Times New Roman" w:hAnsi="Times New Roman" w:cs="Times New Roman"/>
                <w:sz w:val="20"/>
                <w:szCs w:val="20"/>
              </w:rPr>
              <w:t>Adjusted</w:t>
            </w:r>
            <w:proofErr w:type="spellEnd"/>
            <w:r w:rsidRPr="00E07A21">
              <w:rPr>
                <w:rFonts w:ascii="Times New Roman" w:hAnsi="Times New Roman" w:cs="Times New Roman"/>
                <w:sz w:val="20"/>
                <w:szCs w:val="20"/>
              </w:rPr>
              <w:t xml:space="preserve"> R-</w:t>
            </w:r>
            <w:proofErr w:type="spellStart"/>
            <w:r w:rsidRPr="00E07A21">
              <w:rPr>
                <w:rFonts w:ascii="Times New Roman" w:hAnsi="Times New Roman" w:cs="Times New Roman"/>
                <w:sz w:val="20"/>
                <w:szCs w:val="20"/>
              </w:rPr>
              <w:t>squared</w:t>
            </w:r>
            <w:proofErr w:type="spellEnd"/>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highlight w:val="yellow"/>
              </w:rPr>
            </w:pPr>
            <w:r w:rsidRPr="00E07A21">
              <w:rPr>
                <w:rFonts w:ascii="Times New Roman" w:hAnsi="Times New Roman" w:cs="Times New Roman"/>
                <w:sz w:val="20"/>
                <w:szCs w:val="20"/>
                <w:highlight w:val="yellow"/>
              </w:rPr>
              <w:t>0.881781</w:t>
            </w:r>
          </w:p>
        </w:tc>
        <w:tc>
          <w:tcPr>
            <w:tcW w:w="2387" w:type="dxa"/>
            <w:gridSpan w:val="2"/>
          </w:tcPr>
          <w:p w:rsidR="009F0C60" w:rsidRPr="00E07A21" w:rsidRDefault="009F0C60" w:rsidP="009C3119">
            <w:pPr>
              <w:autoSpaceDE w:val="0"/>
              <w:autoSpaceDN w:val="0"/>
              <w:adjustRightInd w:val="0"/>
              <w:spacing w:after="0" w:line="240" w:lineRule="auto"/>
              <w:rPr>
                <w:rFonts w:ascii="Times New Roman" w:hAnsi="Times New Roman" w:cs="Times New Roman"/>
                <w:sz w:val="20"/>
                <w:szCs w:val="20"/>
              </w:rPr>
            </w:pPr>
            <w:r w:rsidRPr="00E07A21">
              <w:rPr>
                <w:rFonts w:ascii="Times New Roman" w:hAnsi="Times New Roman" w:cs="Times New Roman"/>
                <w:sz w:val="20"/>
                <w:szCs w:val="20"/>
              </w:rPr>
              <w:t xml:space="preserve">    S.D. </w:t>
            </w:r>
            <w:proofErr w:type="spellStart"/>
            <w:r w:rsidRPr="00E07A21">
              <w:rPr>
                <w:rFonts w:ascii="Times New Roman" w:hAnsi="Times New Roman" w:cs="Times New Roman"/>
                <w:sz w:val="20"/>
                <w:szCs w:val="20"/>
              </w:rPr>
              <w:t>dependent</w:t>
            </w:r>
            <w:proofErr w:type="spellEnd"/>
            <w:r w:rsidRPr="00E07A21">
              <w:rPr>
                <w:rFonts w:ascii="Times New Roman" w:hAnsi="Times New Roman" w:cs="Times New Roman"/>
                <w:sz w:val="20"/>
                <w:szCs w:val="20"/>
              </w:rPr>
              <w:t xml:space="preserve"> </w:t>
            </w:r>
            <w:proofErr w:type="spellStart"/>
            <w:r w:rsidRPr="00E07A21">
              <w:rPr>
                <w:rFonts w:ascii="Times New Roman" w:hAnsi="Times New Roman" w:cs="Times New Roman"/>
                <w:sz w:val="20"/>
                <w:szCs w:val="20"/>
              </w:rPr>
              <w:t>var</w:t>
            </w:r>
            <w:proofErr w:type="spellEnd"/>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59126.28</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rPr>
                <w:rFonts w:ascii="Times New Roman" w:hAnsi="Times New Roman" w:cs="Times New Roman"/>
                <w:sz w:val="20"/>
                <w:szCs w:val="20"/>
              </w:rPr>
            </w:pPr>
            <w:r w:rsidRPr="00E07A21">
              <w:rPr>
                <w:rFonts w:ascii="Times New Roman" w:hAnsi="Times New Roman" w:cs="Times New Roman"/>
                <w:sz w:val="20"/>
                <w:szCs w:val="20"/>
              </w:rPr>
              <w:t xml:space="preserve">S.E. </w:t>
            </w:r>
            <w:proofErr w:type="spellStart"/>
            <w:r w:rsidRPr="00E07A21">
              <w:rPr>
                <w:rFonts w:ascii="Times New Roman" w:hAnsi="Times New Roman" w:cs="Times New Roman"/>
                <w:sz w:val="20"/>
                <w:szCs w:val="20"/>
              </w:rPr>
              <w:t>of</w:t>
            </w:r>
            <w:proofErr w:type="spellEnd"/>
            <w:r w:rsidRPr="00E07A21">
              <w:rPr>
                <w:rFonts w:ascii="Times New Roman" w:hAnsi="Times New Roman" w:cs="Times New Roman"/>
                <w:sz w:val="20"/>
                <w:szCs w:val="20"/>
              </w:rPr>
              <w:t xml:space="preserve"> </w:t>
            </w:r>
            <w:proofErr w:type="spellStart"/>
            <w:r w:rsidRPr="00E07A21">
              <w:rPr>
                <w:rFonts w:ascii="Times New Roman" w:hAnsi="Times New Roman" w:cs="Times New Roman"/>
                <w:sz w:val="20"/>
                <w:szCs w:val="20"/>
              </w:rPr>
              <w:t>regression</w:t>
            </w:r>
            <w:proofErr w:type="spellEnd"/>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20329.39</w:t>
            </w:r>
          </w:p>
        </w:tc>
        <w:tc>
          <w:tcPr>
            <w:tcW w:w="2387" w:type="dxa"/>
            <w:gridSpan w:val="2"/>
          </w:tcPr>
          <w:p w:rsidR="009F0C60" w:rsidRPr="00E07A21" w:rsidRDefault="009F0C60" w:rsidP="009C3119">
            <w:pPr>
              <w:autoSpaceDE w:val="0"/>
              <w:autoSpaceDN w:val="0"/>
              <w:adjustRightInd w:val="0"/>
              <w:spacing w:after="0" w:line="240" w:lineRule="auto"/>
              <w:rPr>
                <w:rFonts w:ascii="Times New Roman" w:hAnsi="Times New Roman" w:cs="Times New Roman"/>
                <w:sz w:val="20"/>
                <w:szCs w:val="20"/>
              </w:rPr>
            </w:pPr>
            <w:r w:rsidRPr="00E07A21">
              <w:rPr>
                <w:rFonts w:ascii="Times New Roman" w:hAnsi="Times New Roman" w:cs="Times New Roman"/>
                <w:sz w:val="20"/>
                <w:szCs w:val="20"/>
              </w:rPr>
              <w:t xml:space="preserve">    </w:t>
            </w:r>
            <w:proofErr w:type="spellStart"/>
            <w:r w:rsidRPr="00E07A21">
              <w:rPr>
                <w:rFonts w:ascii="Times New Roman" w:hAnsi="Times New Roman" w:cs="Times New Roman"/>
                <w:sz w:val="20"/>
                <w:szCs w:val="20"/>
              </w:rPr>
              <w:t>Akaike</w:t>
            </w:r>
            <w:proofErr w:type="spellEnd"/>
            <w:r w:rsidRPr="00E07A21">
              <w:rPr>
                <w:rFonts w:ascii="Times New Roman" w:hAnsi="Times New Roman" w:cs="Times New Roman"/>
                <w:sz w:val="20"/>
                <w:szCs w:val="20"/>
              </w:rPr>
              <w:t xml:space="preserve"> </w:t>
            </w:r>
            <w:proofErr w:type="spellStart"/>
            <w:r w:rsidRPr="00E07A21">
              <w:rPr>
                <w:rFonts w:ascii="Times New Roman" w:hAnsi="Times New Roman" w:cs="Times New Roman"/>
                <w:sz w:val="20"/>
                <w:szCs w:val="20"/>
              </w:rPr>
              <w:t>info</w:t>
            </w:r>
            <w:proofErr w:type="spellEnd"/>
            <w:r w:rsidRPr="00E07A21">
              <w:rPr>
                <w:rFonts w:ascii="Times New Roman" w:hAnsi="Times New Roman" w:cs="Times New Roman"/>
                <w:sz w:val="20"/>
                <w:szCs w:val="20"/>
              </w:rPr>
              <w:t xml:space="preserve"> </w:t>
            </w:r>
            <w:proofErr w:type="spellStart"/>
            <w:r w:rsidRPr="00E07A21">
              <w:rPr>
                <w:rFonts w:ascii="Times New Roman" w:hAnsi="Times New Roman" w:cs="Times New Roman"/>
                <w:sz w:val="20"/>
                <w:szCs w:val="20"/>
              </w:rPr>
              <w:t>criterion</w:t>
            </w:r>
            <w:proofErr w:type="spellEnd"/>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22.91557</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rPr>
                <w:rFonts w:ascii="Times New Roman" w:hAnsi="Times New Roman" w:cs="Times New Roman"/>
                <w:sz w:val="20"/>
                <w:szCs w:val="20"/>
              </w:rPr>
            </w:pPr>
            <w:proofErr w:type="spellStart"/>
            <w:r w:rsidRPr="00E07A21">
              <w:rPr>
                <w:rFonts w:ascii="Times New Roman" w:hAnsi="Times New Roman" w:cs="Times New Roman"/>
                <w:sz w:val="20"/>
                <w:szCs w:val="20"/>
              </w:rPr>
              <w:t>Sum</w:t>
            </w:r>
            <w:proofErr w:type="spellEnd"/>
            <w:r w:rsidRPr="00E07A21">
              <w:rPr>
                <w:rFonts w:ascii="Times New Roman" w:hAnsi="Times New Roman" w:cs="Times New Roman"/>
                <w:sz w:val="20"/>
                <w:szCs w:val="20"/>
              </w:rPr>
              <w:t xml:space="preserve"> </w:t>
            </w:r>
            <w:proofErr w:type="spellStart"/>
            <w:r w:rsidRPr="00E07A21">
              <w:rPr>
                <w:rFonts w:ascii="Times New Roman" w:hAnsi="Times New Roman" w:cs="Times New Roman"/>
                <w:sz w:val="20"/>
                <w:szCs w:val="20"/>
              </w:rPr>
              <w:t>squared</w:t>
            </w:r>
            <w:proofErr w:type="spellEnd"/>
            <w:r w:rsidRPr="00E07A21">
              <w:rPr>
                <w:rFonts w:ascii="Times New Roman" w:hAnsi="Times New Roman" w:cs="Times New Roman"/>
                <w:sz w:val="20"/>
                <w:szCs w:val="20"/>
              </w:rPr>
              <w:t xml:space="preserve"> </w:t>
            </w:r>
            <w:proofErr w:type="spellStart"/>
            <w:r w:rsidRPr="00E07A21">
              <w:rPr>
                <w:rFonts w:ascii="Times New Roman" w:hAnsi="Times New Roman" w:cs="Times New Roman"/>
                <w:sz w:val="20"/>
                <w:szCs w:val="20"/>
              </w:rPr>
              <w:t>resid</w:t>
            </w:r>
            <w:proofErr w:type="spellEnd"/>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1.61E+10</w:t>
            </w:r>
          </w:p>
        </w:tc>
        <w:tc>
          <w:tcPr>
            <w:tcW w:w="2387" w:type="dxa"/>
            <w:gridSpan w:val="2"/>
          </w:tcPr>
          <w:p w:rsidR="009F0C60" w:rsidRPr="00E07A21" w:rsidRDefault="009F0C60" w:rsidP="009C3119">
            <w:pPr>
              <w:autoSpaceDE w:val="0"/>
              <w:autoSpaceDN w:val="0"/>
              <w:adjustRightInd w:val="0"/>
              <w:spacing w:after="0" w:line="240" w:lineRule="auto"/>
              <w:rPr>
                <w:rFonts w:ascii="Times New Roman" w:hAnsi="Times New Roman" w:cs="Times New Roman"/>
                <w:sz w:val="20"/>
                <w:szCs w:val="20"/>
              </w:rPr>
            </w:pPr>
            <w:r w:rsidRPr="00E07A21">
              <w:rPr>
                <w:rFonts w:ascii="Times New Roman" w:hAnsi="Times New Roman" w:cs="Times New Roman"/>
                <w:sz w:val="20"/>
                <w:szCs w:val="20"/>
              </w:rPr>
              <w:t xml:space="preserve">    </w:t>
            </w:r>
            <w:proofErr w:type="spellStart"/>
            <w:r w:rsidRPr="00E07A21">
              <w:rPr>
                <w:rFonts w:ascii="Times New Roman" w:hAnsi="Times New Roman" w:cs="Times New Roman"/>
                <w:sz w:val="20"/>
                <w:szCs w:val="20"/>
              </w:rPr>
              <w:t>Schwarz</w:t>
            </w:r>
            <w:proofErr w:type="spellEnd"/>
            <w:r w:rsidRPr="00E07A21">
              <w:rPr>
                <w:rFonts w:ascii="Times New Roman" w:hAnsi="Times New Roman" w:cs="Times New Roman"/>
                <w:sz w:val="20"/>
                <w:szCs w:val="20"/>
              </w:rPr>
              <w:t xml:space="preserve"> </w:t>
            </w:r>
            <w:proofErr w:type="spellStart"/>
            <w:r w:rsidRPr="00E07A21">
              <w:rPr>
                <w:rFonts w:ascii="Times New Roman" w:hAnsi="Times New Roman" w:cs="Times New Roman"/>
                <w:sz w:val="20"/>
                <w:szCs w:val="20"/>
              </w:rPr>
              <w:t>criterion</w:t>
            </w:r>
            <w:proofErr w:type="spellEnd"/>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23.49952</w:t>
            </w:r>
          </w:p>
        </w:tc>
      </w:tr>
      <w:tr w:rsidR="009F0C60" w:rsidRPr="00E07A21" w:rsidTr="00E07A21">
        <w:trPr>
          <w:jc w:val="center"/>
        </w:trPr>
        <w:tc>
          <w:tcPr>
            <w:tcW w:w="2032" w:type="dxa"/>
          </w:tcPr>
          <w:p w:rsidR="009F0C60" w:rsidRPr="00E07A21" w:rsidRDefault="009F0C60" w:rsidP="009C3119">
            <w:pPr>
              <w:autoSpaceDE w:val="0"/>
              <w:autoSpaceDN w:val="0"/>
              <w:adjustRightInd w:val="0"/>
              <w:spacing w:after="0" w:line="240" w:lineRule="auto"/>
              <w:rPr>
                <w:rFonts w:ascii="Times New Roman" w:hAnsi="Times New Roman" w:cs="Times New Roman"/>
                <w:sz w:val="20"/>
                <w:szCs w:val="20"/>
              </w:rPr>
            </w:pPr>
            <w:proofErr w:type="spellStart"/>
            <w:r w:rsidRPr="00E07A21">
              <w:rPr>
                <w:rFonts w:ascii="Times New Roman" w:hAnsi="Times New Roman" w:cs="Times New Roman"/>
                <w:sz w:val="20"/>
                <w:szCs w:val="20"/>
              </w:rPr>
              <w:t>Log</w:t>
            </w:r>
            <w:proofErr w:type="spellEnd"/>
            <w:r w:rsidRPr="00E07A21">
              <w:rPr>
                <w:rFonts w:ascii="Times New Roman" w:hAnsi="Times New Roman" w:cs="Times New Roman"/>
                <w:sz w:val="20"/>
                <w:szCs w:val="20"/>
              </w:rPr>
              <w:t xml:space="preserve"> </w:t>
            </w:r>
            <w:proofErr w:type="spellStart"/>
            <w:r w:rsidRPr="00E07A21">
              <w:rPr>
                <w:rFonts w:ascii="Times New Roman" w:hAnsi="Times New Roman" w:cs="Times New Roman"/>
                <w:sz w:val="20"/>
                <w:szCs w:val="20"/>
              </w:rPr>
              <w:t>likelihood</w:t>
            </w:r>
            <w:proofErr w:type="spellEnd"/>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-614.1782</w:t>
            </w:r>
          </w:p>
        </w:tc>
        <w:tc>
          <w:tcPr>
            <w:tcW w:w="2387" w:type="dxa"/>
            <w:gridSpan w:val="2"/>
          </w:tcPr>
          <w:p w:rsidR="009F0C60" w:rsidRPr="00E07A21" w:rsidRDefault="009F0C60" w:rsidP="009C3119">
            <w:pPr>
              <w:autoSpaceDE w:val="0"/>
              <w:autoSpaceDN w:val="0"/>
              <w:adjustRightInd w:val="0"/>
              <w:spacing w:after="0" w:line="240" w:lineRule="auto"/>
              <w:rPr>
                <w:rFonts w:ascii="Times New Roman" w:hAnsi="Times New Roman" w:cs="Times New Roman"/>
                <w:sz w:val="20"/>
                <w:szCs w:val="20"/>
              </w:rPr>
            </w:pPr>
            <w:r w:rsidRPr="00E07A21">
              <w:rPr>
                <w:rFonts w:ascii="Times New Roman" w:hAnsi="Times New Roman" w:cs="Times New Roman"/>
                <w:sz w:val="20"/>
                <w:szCs w:val="20"/>
              </w:rPr>
              <w:t xml:space="preserve">    F-</w:t>
            </w:r>
            <w:proofErr w:type="spellStart"/>
            <w:r w:rsidRPr="00E07A21">
              <w:rPr>
                <w:rFonts w:ascii="Times New Roman" w:hAnsi="Times New Roman" w:cs="Times New Roman"/>
                <w:sz w:val="20"/>
                <w:szCs w:val="20"/>
              </w:rPr>
              <w:t>statistic</w:t>
            </w:r>
            <w:proofErr w:type="spellEnd"/>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27.85193</w:t>
            </w:r>
          </w:p>
        </w:tc>
      </w:tr>
      <w:tr w:rsidR="009F0C60" w:rsidRPr="00E07A21" w:rsidTr="00E07A21">
        <w:trPr>
          <w:trHeight w:val="64"/>
          <w:jc w:val="center"/>
        </w:trPr>
        <w:tc>
          <w:tcPr>
            <w:tcW w:w="2032" w:type="dxa"/>
          </w:tcPr>
          <w:p w:rsidR="009F0C60" w:rsidRPr="00E07A21" w:rsidRDefault="009F0C60" w:rsidP="009C3119">
            <w:pPr>
              <w:autoSpaceDE w:val="0"/>
              <w:autoSpaceDN w:val="0"/>
              <w:adjustRightInd w:val="0"/>
              <w:spacing w:after="0" w:line="240" w:lineRule="auto"/>
              <w:rPr>
                <w:rFonts w:ascii="Times New Roman" w:hAnsi="Times New Roman" w:cs="Times New Roman"/>
                <w:sz w:val="20"/>
                <w:szCs w:val="20"/>
              </w:rPr>
            </w:pPr>
            <w:proofErr w:type="spellStart"/>
            <w:r w:rsidRPr="00E07A21">
              <w:rPr>
                <w:rFonts w:ascii="Times New Roman" w:hAnsi="Times New Roman" w:cs="Times New Roman"/>
                <w:sz w:val="20"/>
                <w:szCs w:val="20"/>
              </w:rPr>
              <w:t>Durbin-Watson</w:t>
            </w:r>
            <w:proofErr w:type="spellEnd"/>
            <w:r w:rsidRPr="00E07A21">
              <w:rPr>
                <w:rFonts w:ascii="Times New Roman" w:hAnsi="Times New Roman" w:cs="Times New Roman"/>
                <w:sz w:val="20"/>
                <w:szCs w:val="20"/>
              </w:rPr>
              <w:t xml:space="preserve"> </w:t>
            </w:r>
            <w:proofErr w:type="spellStart"/>
            <w:r w:rsidRPr="00E07A21">
              <w:rPr>
                <w:rFonts w:ascii="Times New Roman" w:hAnsi="Times New Roman" w:cs="Times New Roman"/>
                <w:sz w:val="20"/>
                <w:szCs w:val="20"/>
              </w:rPr>
              <w:t>stat</w:t>
            </w:r>
            <w:proofErr w:type="spellEnd"/>
          </w:p>
        </w:tc>
        <w:tc>
          <w:tcPr>
            <w:tcW w:w="1085"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2.097509</w:t>
            </w:r>
          </w:p>
        </w:tc>
        <w:tc>
          <w:tcPr>
            <w:tcW w:w="2387" w:type="dxa"/>
            <w:gridSpan w:val="2"/>
          </w:tcPr>
          <w:p w:rsidR="009F0C60" w:rsidRPr="00E07A21" w:rsidRDefault="009F0C60" w:rsidP="009C3119">
            <w:pPr>
              <w:autoSpaceDE w:val="0"/>
              <w:autoSpaceDN w:val="0"/>
              <w:adjustRightInd w:val="0"/>
              <w:spacing w:after="0" w:line="240" w:lineRule="auto"/>
              <w:rPr>
                <w:rFonts w:ascii="Times New Roman" w:hAnsi="Times New Roman" w:cs="Times New Roman"/>
                <w:sz w:val="20"/>
                <w:szCs w:val="20"/>
              </w:rPr>
            </w:pPr>
            <w:r w:rsidRPr="00E07A21">
              <w:rPr>
                <w:rFonts w:ascii="Times New Roman" w:hAnsi="Times New Roman" w:cs="Times New Roman"/>
                <w:sz w:val="20"/>
                <w:szCs w:val="20"/>
              </w:rPr>
              <w:t xml:space="preserve">    </w:t>
            </w:r>
            <w:proofErr w:type="spellStart"/>
            <w:r w:rsidRPr="00E07A21">
              <w:rPr>
                <w:rFonts w:ascii="Times New Roman" w:hAnsi="Times New Roman" w:cs="Times New Roman"/>
                <w:sz w:val="20"/>
                <w:szCs w:val="20"/>
              </w:rPr>
              <w:t>Prob</w:t>
            </w:r>
            <w:proofErr w:type="spellEnd"/>
            <w:r w:rsidRPr="00E07A21">
              <w:rPr>
                <w:rFonts w:ascii="Times New Roman" w:hAnsi="Times New Roman" w:cs="Times New Roman"/>
                <w:sz w:val="20"/>
                <w:szCs w:val="20"/>
              </w:rPr>
              <w:t>(F-</w:t>
            </w:r>
            <w:proofErr w:type="spellStart"/>
            <w:r w:rsidRPr="00E07A21">
              <w:rPr>
                <w:rFonts w:ascii="Times New Roman" w:hAnsi="Times New Roman" w:cs="Times New Roman"/>
                <w:sz w:val="20"/>
                <w:szCs w:val="20"/>
              </w:rPr>
              <w:t>statistic</w:t>
            </w:r>
            <w:proofErr w:type="spellEnd"/>
            <w:r w:rsidRPr="00E07A21">
              <w:rPr>
                <w:rFonts w:ascii="Times New Roman" w:hAnsi="Times New Roman" w:cs="Times New Roman"/>
                <w:sz w:val="20"/>
                <w:szCs w:val="20"/>
              </w:rPr>
              <w:t>)</w:t>
            </w:r>
          </w:p>
        </w:tc>
        <w:tc>
          <w:tcPr>
            <w:tcW w:w="976" w:type="dxa"/>
          </w:tcPr>
          <w:p w:rsidR="009F0C60" w:rsidRPr="00E07A21" w:rsidRDefault="009F0C60" w:rsidP="009C3119">
            <w:pPr>
              <w:autoSpaceDE w:val="0"/>
              <w:autoSpaceDN w:val="0"/>
              <w:adjustRightInd w:val="0"/>
              <w:spacing w:after="0" w:line="240" w:lineRule="auto"/>
              <w:jc w:val="right"/>
              <w:rPr>
                <w:rFonts w:ascii="Times New Roman" w:hAnsi="Times New Roman" w:cs="Times New Roman"/>
                <w:sz w:val="20"/>
                <w:szCs w:val="20"/>
              </w:rPr>
            </w:pPr>
            <w:r w:rsidRPr="00E07A21">
              <w:rPr>
                <w:rFonts w:ascii="Times New Roman" w:hAnsi="Times New Roman" w:cs="Times New Roman"/>
                <w:sz w:val="20"/>
                <w:szCs w:val="20"/>
              </w:rPr>
              <w:t>0.000000</w:t>
            </w:r>
          </w:p>
        </w:tc>
      </w:tr>
    </w:tbl>
    <w:p w:rsidR="009F0C60" w:rsidRPr="00E54467" w:rsidRDefault="009F0C60" w:rsidP="009F0C60">
      <w:pPr>
        <w:autoSpaceDE w:val="0"/>
        <w:autoSpaceDN w:val="0"/>
        <w:adjustRightInd w:val="0"/>
        <w:spacing w:after="0" w:line="240" w:lineRule="auto"/>
        <w:rPr>
          <w:rFonts w:ascii="Arial" w:hAnsi="Arial" w:cs="Arial"/>
          <w:sz w:val="18"/>
          <w:szCs w:val="18"/>
          <w:lang w:val="en-US"/>
        </w:rPr>
      </w:pPr>
    </w:p>
    <w:p w:rsidR="009F0C60" w:rsidRPr="00E54467" w:rsidRDefault="009F0C60" w:rsidP="009F0C60">
      <w:pPr>
        <w:autoSpaceDE w:val="0"/>
        <w:autoSpaceDN w:val="0"/>
        <w:adjustRightInd w:val="0"/>
        <w:spacing w:after="0" w:line="240" w:lineRule="auto"/>
        <w:rPr>
          <w:rFonts w:ascii="Arial" w:hAnsi="Arial" w:cs="Arial"/>
          <w:sz w:val="18"/>
          <w:szCs w:val="18"/>
          <w:lang w:val="en-US"/>
        </w:rPr>
      </w:pPr>
    </w:p>
    <w:p w:rsidR="00E07A21" w:rsidRDefault="00E07A21" w:rsidP="00E07A21">
      <w:pPr>
        <w:autoSpaceDE w:val="0"/>
        <w:autoSpaceDN w:val="0"/>
        <w:adjustRightInd w:val="0"/>
        <w:spacing w:after="0" w:line="360" w:lineRule="auto"/>
        <w:ind w:firstLine="720"/>
        <w:jc w:val="right"/>
        <w:rPr>
          <w:rFonts w:ascii="Times New Roman" w:hAnsi="Times New Roman" w:cs="Times New Roman"/>
          <w:b/>
          <w:sz w:val="20"/>
          <w:szCs w:val="20"/>
          <w:lang w:val="en-US"/>
        </w:rPr>
      </w:pPr>
      <w:r>
        <w:br w:type="page"/>
      </w:r>
      <w:proofErr w:type="gramStart"/>
      <w:r w:rsidRPr="00E07A21">
        <w:rPr>
          <w:rFonts w:ascii="Times New Roman" w:hAnsi="Times New Roman" w:cs="Times New Roman"/>
          <w:b/>
          <w:sz w:val="24"/>
          <w:szCs w:val="20"/>
          <w:lang w:val="en-US"/>
        </w:rPr>
        <w:lastRenderedPageBreak/>
        <w:t>Appendix 28.</w:t>
      </w:r>
      <w:proofErr w:type="gramEnd"/>
    </w:p>
    <w:p w:rsidR="00E07A21" w:rsidRPr="00E07A21" w:rsidRDefault="00E07A21" w:rsidP="00E07A21">
      <w:pPr>
        <w:autoSpaceDE w:val="0"/>
        <w:autoSpaceDN w:val="0"/>
        <w:adjustRightInd w:val="0"/>
        <w:spacing w:after="0" w:line="360" w:lineRule="auto"/>
        <w:ind w:firstLine="720"/>
        <w:jc w:val="center"/>
        <w:rPr>
          <w:rFonts w:ascii="Times New Roman" w:hAnsi="Times New Roman" w:cs="Times New Roman"/>
          <w:b/>
          <w:sz w:val="28"/>
          <w:szCs w:val="20"/>
          <w:lang w:val="en-US"/>
        </w:rPr>
      </w:pPr>
      <w:proofErr w:type="spellStart"/>
      <w:r>
        <w:rPr>
          <w:rFonts w:ascii="Times New Roman" w:hAnsi="Times New Roman" w:cs="Times New Roman"/>
          <w:b/>
          <w:color w:val="000000"/>
          <w:sz w:val="28"/>
          <w:szCs w:val="20"/>
        </w:rPr>
        <w:t>Heteroskedasticity</w:t>
      </w:r>
      <w:proofErr w:type="spellEnd"/>
      <w:r>
        <w:rPr>
          <w:rFonts w:ascii="Times New Roman" w:hAnsi="Times New Roman" w:cs="Times New Roman"/>
          <w:b/>
          <w:color w:val="000000"/>
          <w:sz w:val="28"/>
          <w:szCs w:val="20"/>
        </w:rPr>
        <w:t xml:space="preserve"> </w:t>
      </w:r>
      <w:proofErr w:type="spellStart"/>
      <w:r>
        <w:rPr>
          <w:rFonts w:ascii="Times New Roman" w:hAnsi="Times New Roman" w:cs="Times New Roman"/>
          <w:b/>
          <w:color w:val="000000"/>
          <w:sz w:val="28"/>
          <w:szCs w:val="20"/>
        </w:rPr>
        <w:t>Tes</w:t>
      </w:r>
      <w:proofErr w:type="spellEnd"/>
      <w:r>
        <w:rPr>
          <w:rFonts w:ascii="Times New Roman" w:hAnsi="Times New Roman" w:cs="Times New Roman"/>
          <w:b/>
          <w:color w:val="000000"/>
          <w:sz w:val="28"/>
          <w:szCs w:val="20"/>
          <w:lang w:val="en-US"/>
        </w:rPr>
        <w:t>t</w:t>
      </w:r>
    </w:p>
    <w:tbl>
      <w:tblPr>
        <w:tblW w:w="6916" w:type="dxa"/>
        <w:jc w:val="center"/>
        <w:tblInd w:w="30" w:type="dxa"/>
        <w:tblLayout w:type="fixed"/>
        <w:tblCellMar>
          <w:left w:w="0" w:type="dxa"/>
          <w:right w:w="0" w:type="dxa"/>
        </w:tblCellMar>
        <w:tblLook w:val="0000" w:firstRow="0" w:lastRow="0" w:firstColumn="0" w:lastColumn="0" w:noHBand="0" w:noVBand="0"/>
      </w:tblPr>
      <w:tblGrid>
        <w:gridCol w:w="2017"/>
        <w:gridCol w:w="1103"/>
        <w:gridCol w:w="1207"/>
        <w:gridCol w:w="1208"/>
        <w:gridCol w:w="1381"/>
      </w:tblGrid>
      <w:tr w:rsidR="00E07A21" w:rsidRPr="00E07A21" w:rsidTr="00E07A21">
        <w:trPr>
          <w:trHeight w:val="225"/>
          <w:jc w:val="center"/>
        </w:trPr>
        <w:tc>
          <w:tcPr>
            <w:tcW w:w="5535" w:type="dxa"/>
            <w:gridSpan w:val="4"/>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rPr>
                <w:rFonts w:ascii="Times New Roman" w:hAnsi="Times New Roman" w:cs="Times New Roman"/>
                <w:color w:val="000000"/>
                <w:sz w:val="20"/>
                <w:szCs w:val="20"/>
                <w:lang w:val="en-US"/>
              </w:rPr>
            </w:pPr>
          </w:p>
          <w:p w:rsidR="00E07A21" w:rsidRPr="00E07A21" w:rsidRDefault="00E07A21" w:rsidP="009C3119">
            <w:pPr>
              <w:autoSpaceDE w:val="0"/>
              <w:autoSpaceDN w:val="0"/>
              <w:adjustRightInd w:val="0"/>
              <w:spacing w:after="0" w:line="240" w:lineRule="auto"/>
              <w:rPr>
                <w:rFonts w:ascii="Times New Roman" w:hAnsi="Times New Roman" w:cs="Times New Roman"/>
                <w:color w:val="000000"/>
                <w:sz w:val="20"/>
                <w:szCs w:val="20"/>
              </w:rPr>
            </w:pPr>
            <w:proofErr w:type="spellStart"/>
            <w:r w:rsidRPr="00E07A21">
              <w:rPr>
                <w:rFonts w:ascii="Times New Roman" w:hAnsi="Times New Roman" w:cs="Times New Roman"/>
                <w:color w:val="000000"/>
                <w:sz w:val="20"/>
                <w:szCs w:val="20"/>
              </w:rPr>
              <w:t>Heteroskedasticity</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Test</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White</w:t>
            </w:r>
            <w:proofErr w:type="spellEnd"/>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r>
      <w:tr w:rsidR="00E07A21" w:rsidRPr="00E07A21" w:rsidTr="00E07A21">
        <w:trPr>
          <w:trHeight w:hRule="exact" w:val="90"/>
          <w:jc w:val="center"/>
        </w:trPr>
        <w:tc>
          <w:tcPr>
            <w:tcW w:w="2017"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381"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r>
      <w:tr w:rsidR="00E07A21" w:rsidRPr="00E07A21" w:rsidTr="00E07A21">
        <w:trPr>
          <w:trHeight w:hRule="exact" w:val="13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rPr>
                <w:rFonts w:ascii="Times New Roman" w:hAnsi="Times New Roman" w:cs="Times New Roman"/>
                <w:color w:val="000000"/>
                <w:sz w:val="20"/>
                <w:szCs w:val="20"/>
              </w:rPr>
            </w:pPr>
            <w:r w:rsidRPr="00E07A21">
              <w:rPr>
                <w:rFonts w:ascii="Times New Roman" w:hAnsi="Times New Roman" w:cs="Times New Roman"/>
                <w:color w:val="000000"/>
                <w:sz w:val="20"/>
                <w:szCs w:val="20"/>
              </w:rPr>
              <w:t>F-</w:t>
            </w:r>
            <w:proofErr w:type="spellStart"/>
            <w:r w:rsidRPr="00E07A21">
              <w:rPr>
                <w:rFonts w:ascii="Times New Roman" w:hAnsi="Times New Roman" w:cs="Times New Roman"/>
                <w:color w:val="000000"/>
                <w:sz w:val="20"/>
                <w:szCs w:val="20"/>
              </w:rPr>
              <w:t>statistic</w:t>
            </w:r>
            <w:proofErr w:type="spellEnd"/>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highlight w:val="yellow"/>
              </w:rPr>
              <w:t>2.844786</w:t>
            </w:r>
          </w:p>
        </w:tc>
        <w:tc>
          <w:tcPr>
            <w:tcW w:w="2415" w:type="dxa"/>
            <w:gridSpan w:val="2"/>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rPr>
                <w:rFonts w:ascii="Times New Roman" w:hAnsi="Times New Roman" w:cs="Times New Roman"/>
                <w:color w:val="000000"/>
                <w:sz w:val="20"/>
                <w:szCs w:val="20"/>
              </w:rPr>
            </w:pPr>
            <w:r w:rsidRPr="00E07A21">
              <w:rPr>
                <w:rFonts w:ascii="Times New Roman" w:hAnsi="Times New Roman" w:cs="Times New Roman"/>
                <w:color w:val="000000"/>
                <w:sz w:val="20"/>
                <w:szCs w:val="20"/>
              </w:rPr>
              <w:t>    </w:t>
            </w:r>
            <w:proofErr w:type="spellStart"/>
            <w:r w:rsidRPr="00E07A21">
              <w:rPr>
                <w:rFonts w:ascii="Times New Roman" w:hAnsi="Times New Roman" w:cs="Times New Roman"/>
                <w:color w:val="000000"/>
                <w:sz w:val="20"/>
                <w:szCs w:val="20"/>
              </w:rPr>
              <w:t>Prob</w:t>
            </w:r>
            <w:proofErr w:type="spellEnd"/>
            <w:r w:rsidRPr="00E07A21">
              <w:rPr>
                <w:rFonts w:ascii="Times New Roman" w:hAnsi="Times New Roman" w:cs="Times New Roman"/>
                <w:color w:val="000000"/>
                <w:sz w:val="20"/>
                <w:szCs w:val="20"/>
              </w:rPr>
              <w:t>. F(43,11)</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0.0324</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rPr>
                <w:rFonts w:ascii="Times New Roman" w:hAnsi="Times New Roman" w:cs="Times New Roman"/>
                <w:color w:val="000000"/>
                <w:sz w:val="20"/>
                <w:szCs w:val="20"/>
              </w:rPr>
            </w:pPr>
            <w:proofErr w:type="spellStart"/>
            <w:r w:rsidRPr="00E07A21">
              <w:rPr>
                <w:rFonts w:ascii="Times New Roman" w:hAnsi="Times New Roman" w:cs="Times New Roman"/>
                <w:color w:val="000000"/>
                <w:sz w:val="20"/>
                <w:szCs w:val="20"/>
              </w:rPr>
              <w:t>Obs</w:t>
            </w:r>
            <w:proofErr w:type="spellEnd"/>
            <w:r w:rsidRPr="00E07A21">
              <w:rPr>
                <w:rFonts w:ascii="Times New Roman" w:hAnsi="Times New Roman" w:cs="Times New Roman"/>
                <w:color w:val="000000"/>
                <w:sz w:val="20"/>
                <w:szCs w:val="20"/>
              </w:rPr>
              <w:t>*R-</w:t>
            </w:r>
            <w:proofErr w:type="spellStart"/>
            <w:r w:rsidRPr="00E07A21">
              <w:rPr>
                <w:rFonts w:ascii="Times New Roman" w:hAnsi="Times New Roman" w:cs="Times New Roman"/>
                <w:color w:val="000000"/>
                <w:sz w:val="20"/>
                <w:szCs w:val="20"/>
              </w:rPr>
              <w:t>squared</w:t>
            </w:r>
            <w:proofErr w:type="spellEnd"/>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50.46224</w:t>
            </w:r>
          </w:p>
        </w:tc>
        <w:tc>
          <w:tcPr>
            <w:tcW w:w="2415" w:type="dxa"/>
            <w:gridSpan w:val="2"/>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rPr>
                <w:rFonts w:ascii="Times New Roman" w:hAnsi="Times New Roman" w:cs="Times New Roman"/>
                <w:color w:val="000000"/>
                <w:sz w:val="20"/>
                <w:szCs w:val="20"/>
              </w:rPr>
            </w:pPr>
            <w:r w:rsidRPr="00E07A21">
              <w:rPr>
                <w:rFonts w:ascii="Times New Roman" w:hAnsi="Times New Roman" w:cs="Times New Roman"/>
                <w:color w:val="000000"/>
                <w:sz w:val="20"/>
                <w:szCs w:val="20"/>
              </w:rPr>
              <w:t>    </w:t>
            </w:r>
            <w:proofErr w:type="spellStart"/>
            <w:r w:rsidRPr="00E07A21">
              <w:rPr>
                <w:rFonts w:ascii="Times New Roman" w:hAnsi="Times New Roman" w:cs="Times New Roman"/>
                <w:color w:val="000000"/>
                <w:sz w:val="20"/>
                <w:szCs w:val="20"/>
              </w:rPr>
              <w:t>Prob</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Chi-Square</w:t>
            </w:r>
            <w:proofErr w:type="spellEnd"/>
            <w:r w:rsidRPr="00E07A21">
              <w:rPr>
                <w:rFonts w:ascii="Times New Roman" w:hAnsi="Times New Roman" w:cs="Times New Roman"/>
                <w:color w:val="000000"/>
                <w:sz w:val="20"/>
                <w:szCs w:val="20"/>
              </w:rPr>
              <w:t>(43)</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0.2023</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rPr>
                <w:rFonts w:ascii="Times New Roman" w:hAnsi="Times New Roman" w:cs="Times New Roman"/>
                <w:color w:val="000000"/>
                <w:sz w:val="20"/>
                <w:szCs w:val="20"/>
              </w:rPr>
            </w:pPr>
            <w:proofErr w:type="spellStart"/>
            <w:r w:rsidRPr="00E07A21">
              <w:rPr>
                <w:rFonts w:ascii="Times New Roman" w:hAnsi="Times New Roman" w:cs="Times New Roman"/>
                <w:color w:val="000000"/>
                <w:sz w:val="20"/>
                <w:szCs w:val="20"/>
              </w:rPr>
              <w:t>Scaled</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explained</w:t>
            </w:r>
            <w:proofErr w:type="spellEnd"/>
            <w:r w:rsidRPr="00E07A21">
              <w:rPr>
                <w:rFonts w:ascii="Times New Roman" w:hAnsi="Times New Roman" w:cs="Times New Roman"/>
                <w:color w:val="000000"/>
                <w:sz w:val="20"/>
                <w:szCs w:val="20"/>
              </w:rPr>
              <w:t xml:space="preserve"> SS</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51.05004</w:t>
            </w:r>
          </w:p>
        </w:tc>
        <w:tc>
          <w:tcPr>
            <w:tcW w:w="2415" w:type="dxa"/>
            <w:gridSpan w:val="2"/>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rPr>
                <w:rFonts w:ascii="Times New Roman" w:hAnsi="Times New Roman" w:cs="Times New Roman"/>
                <w:color w:val="000000"/>
                <w:sz w:val="20"/>
                <w:szCs w:val="20"/>
              </w:rPr>
            </w:pPr>
            <w:r w:rsidRPr="00E07A21">
              <w:rPr>
                <w:rFonts w:ascii="Times New Roman" w:hAnsi="Times New Roman" w:cs="Times New Roman"/>
                <w:color w:val="000000"/>
                <w:sz w:val="20"/>
                <w:szCs w:val="20"/>
              </w:rPr>
              <w:t>    </w:t>
            </w:r>
            <w:proofErr w:type="spellStart"/>
            <w:r w:rsidRPr="00E07A21">
              <w:rPr>
                <w:rFonts w:ascii="Times New Roman" w:hAnsi="Times New Roman" w:cs="Times New Roman"/>
                <w:color w:val="000000"/>
                <w:sz w:val="20"/>
                <w:szCs w:val="20"/>
              </w:rPr>
              <w:t>Prob</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Chi-Square</w:t>
            </w:r>
            <w:proofErr w:type="spellEnd"/>
            <w:r w:rsidRPr="00E07A21">
              <w:rPr>
                <w:rFonts w:ascii="Times New Roman" w:hAnsi="Times New Roman" w:cs="Times New Roman"/>
                <w:color w:val="000000"/>
                <w:sz w:val="20"/>
                <w:szCs w:val="20"/>
              </w:rPr>
              <w:t>(43)</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0.1867</w:t>
            </w:r>
          </w:p>
        </w:tc>
      </w:tr>
      <w:tr w:rsidR="00E07A21" w:rsidRPr="00E07A21" w:rsidTr="00E07A21">
        <w:trPr>
          <w:trHeight w:hRule="exact" w:val="90"/>
          <w:jc w:val="center"/>
        </w:trPr>
        <w:tc>
          <w:tcPr>
            <w:tcW w:w="2017"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381"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r>
      <w:tr w:rsidR="00E07A21" w:rsidRPr="00E07A21" w:rsidTr="00E07A21">
        <w:trPr>
          <w:trHeight w:hRule="exact" w:val="13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r>
      <w:tr w:rsidR="00E07A21" w:rsidRPr="00E07A21" w:rsidTr="00E07A21">
        <w:trPr>
          <w:trHeight w:val="225"/>
          <w:jc w:val="center"/>
        </w:trPr>
        <w:tc>
          <w:tcPr>
            <w:tcW w:w="3120" w:type="dxa"/>
            <w:gridSpan w:val="2"/>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rPr>
                <w:rFonts w:ascii="Times New Roman" w:hAnsi="Times New Roman" w:cs="Times New Roman"/>
                <w:color w:val="000000"/>
                <w:sz w:val="20"/>
                <w:szCs w:val="20"/>
              </w:rPr>
            </w:pPr>
            <w:proofErr w:type="spellStart"/>
            <w:r w:rsidRPr="00E07A21">
              <w:rPr>
                <w:rFonts w:ascii="Times New Roman" w:hAnsi="Times New Roman" w:cs="Times New Roman"/>
                <w:color w:val="000000"/>
                <w:sz w:val="20"/>
                <w:szCs w:val="20"/>
              </w:rPr>
              <w:t>Test</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Equation</w:t>
            </w:r>
            <w:proofErr w:type="spellEnd"/>
            <w:r w:rsidRPr="00E07A21">
              <w:rPr>
                <w:rFonts w:ascii="Times New Roman" w:hAnsi="Times New Roman" w:cs="Times New Roman"/>
                <w:color w:val="000000"/>
                <w:sz w:val="20"/>
                <w:szCs w:val="20"/>
              </w:rPr>
              <w:t>:</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r>
      <w:tr w:rsidR="00E07A21" w:rsidRPr="00E07A21" w:rsidTr="00E07A21">
        <w:trPr>
          <w:trHeight w:val="225"/>
          <w:jc w:val="center"/>
        </w:trPr>
        <w:tc>
          <w:tcPr>
            <w:tcW w:w="4327" w:type="dxa"/>
            <w:gridSpan w:val="3"/>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rPr>
                <w:rFonts w:ascii="Times New Roman" w:hAnsi="Times New Roman" w:cs="Times New Roman"/>
                <w:color w:val="000000"/>
                <w:sz w:val="20"/>
                <w:szCs w:val="20"/>
              </w:rPr>
            </w:pPr>
            <w:proofErr w:type="spellStart"/>
            <w:r w:rsidRPr="00E07A21">
              <w:rPr>
                <w:rFonts w:ascii="Times New Roman" w:hAnsi="Times New Roman" w:cs="Times New Roman"/>
                <w:color w:val="000000"/>
                <w:sz w:val="20"/>
                <w:szCs w:val="20"/>
              </w:rPr>
              <w:t>Dependent</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Variable</w:t>
            </w:r>
            <w:proofErr w:type="spellEnd"/>
            <w:r w:rsidRPr="00E07A21">
              <w:rPr>
                <w:rFonts w:ascii="Times New Roman" w:hAnsi="Times New Roman" w:cs="Times New Roman"/>
                <w:color w:val="000000"/>
                <w:sz w:val="20"/>
                <w:szCs w:val="20"/>
              </w:rPr>
              <w:t>: RESID^2</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r>
      <w:tr w:rsidR="00E07A21" w:rsidRPr="00E07A21" w:rsidTr="00E07A21">
        <w:trPr>
          <w:trHeight w:val="225"/>
          <w:jc w:val="center"/>
        </w:trPr>
        <w:tc>
          <w:tcPr>
            <w:tcW w:w="4327" w:type="dxa"/>
            <w:gridSpan w:val="3"/>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rPr>
                <w:rFonts w:ascii="Times New Roman" w:hAnsi="Times New Roman" w:cs="Times New Roman"/>
                <w:color w:val="000000"/>
                <w:sz w:val="20"/>
                <w:szCs w:val="20"/>
              </w:rPr>
            </w:pPr>
            <w:proofErr w:type="spellStart"/>
            <w:r w:rsidRPr="00E07A21">
              <w:rPr>
                <w:rFonts w:ascii="Times New Roman" w:hAnsi="Times New Roman" w:cs="Times New Roman"/>
                <w:color w:val="000000"/>
                <w:sz w:val="20"/>
                <w:szCs w:val="20"/>
              </w:rPr>
              <w:t>Method</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Least</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Squares</w:t>
            </w:r>
            <w:proofErr w:type="spellEnd"/>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r>
      <w:tr w:rsidR="00E07A21" w:rsidRPr="00E07A21" w:rsidTr="00E07A21">
        <w:trPr>
          <w:trHeight w:val="225"/>
          <w:jc w:val="center"/>
        </w:trPr>
        <w:tc>
          <w:tcPr>
            <w:tcW w:w="3120" w:type="dxa"/>
            <w:gridSpan w:val="2"/>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rPr>
                <w:rFonts w:ascii="Times New Roman" w:hAnsi="Times New Roman" w:cs="Times New Roman"/>
                <w:color w:val="000000"/>
                <w:sz w:val="20"/>
                <w:szCs w:val="20"/>
              </w:rPr>
            </w:pPr>
            <w:proofErr w:type="spellStart"/>
            <w:r w:rsidRPr="00E07A21">
              <w:rPr>
                <w:rFonts w:ascii="Times New Roman" w:hAnsi="Times New Roman" w:cs="Times New Roman"/>
                <w:color w:val="000000"/>
                <w:sz w:val="20"/>
                <w:szCs w:val="20"/>
              </w:rPr>
              <w:t>Sample</w:t>
            </w:r>
            <w:proofErr w:type="spellEnd"/>
            <w:r w:rsidRPr="00E07A21">
              <w:rPr>
                <w:rFonts w:ascii="Times New Roman" w:hAnsi="Times New Roman" w:cs="Times New Roman"/>
                <w:color w:val="000000"/>
                <w:sz w:val="20"/>
                <w:szCs w:val="20"/>
              </w:rPr>
              <w:t>: 1 65</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r>
      <w:tr w:rsidR="00E07A21" w:rsidRPr="00E07A21" w:rsidTr="00E07A21">
        <w:trPr>
          <w:trHeight w:val="225"/>
          <w:jc w:val="center"/>
        </w:trPr>
        <w:tc>
          <w:tcPr>
            <w:tcW w:w="4327" w:type="dxa"/>
            <w:gridSpan w:val="3"/>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rPr>
                <w:rFonts w:ascii="Times New Roman" w:hAnsi="Times New Roman" w:cs="Times New Roman"/>
                <w:color w:val="000000"/>
                <w:sz w:val="20"/>
                <w:szCs w:val="20"/>
              </w:rPr>
            </w:pPr>
            <w:proofErr w:type="spellStart"/>
            <w:r w:rsidRPr="00E07A21">
              <w:rPr>
                <w:rFonts w:ascii="Times New Roman" w:hAnsi="Times New Roman" w:cs="Times New Roman"/>
                <w:color w:val="000000"/>
                <w:sz w:val="20"/>
                <w:szCs w:val="20"/>
              </w:rPr>
              <w:t>Included</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observations</w:t>
            </w:r>
            <w:proofErr w:type="spellEnd"/>
            <w:r w:rsidRPr="00E07A21">
              <w:rPr>
                <w:rFonts w:ascii="Times New Roman" w:hAnsi="Times New Roman" w:cs="Times New Roman"/>
                <w:color w:val="000000"/>
                <w:sz w:val="20"/>
                <w:szCs w:val="20"/>
              </w:rPr>
              <w:t>: 55</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r>
      <w:tr w:rsidR="00E07A21" w:rsidRPr="006449D6" w:rsidTr="00E07A21">
        <w:trPr>
          <w:trHeight w:val="225"/>
          <w:jc w:val="center"/>
        </w:trPr>
        <w:tc>
          <w:tcPr>
            <w:tcW w:w="6916" w:type="dxa"/>
            <w:gridSpan w:val="5"/>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rPr>
                <w:rFonts w:ascii="Times New Roman" w:hAnsi="Times New Roman" w:cs="Times New Roman"/>
                <w:color w:val="000000"/>
                <w:sz w:val="20"/>
                <w:szCs w:val="20"/>
                <w:lang w:val="en-US"/>
              </w:rPr>
            </w:pPr>
            <w:r w:rsidRPr="00E07A21">
              <w:rPr>
                <w:rFonts w:ascii="Times New Roman" w:hAnsi="Times New Roman" w:cs="Times New Roman"/>
                <w:color w:val="000000"/>
                <w:sz w:val="20"/>
                <w:szCs w:val="20"/>
                <w:lang w:val="en-US"/>
              </w:rPr>
              <w:t xml:space="preserve">Collinear test </w:t>
            </w:r>
            <w:proofErr w:type="spellStart"/>
            <w:r w:rsidRPr="00E07A21">
              <w:rPr>
                <w:rFonts w:ascii="Times New Roman" w:hAnsi="Times New Roman" w:cs="Times New Roman"/>
                <w:color w:val="000000"/>
                <w:sz w:val="20"/>
                <w:szCs w:val="20"/>
                <w:lang w:val="en-US"/>
              </w:rPr>
              <w:t>regressors</w:t>
            </w:r>
            <w:proofErr w:type="spellEnd"/>
            <w:r w:rsidRPr="00E07A21">
              <w:rPr>
                <w:rFonts w:ascii="Times New Roman" w:hAnsi="Times New Roman" w:cs="Times New Roman"/>
                <w:color w:val="000000"/>
                <w:sz w:val="20"/>
                <w:szCs w:val="20"/>
                <w:lang w:val="en-US"/>
              </w:rPr>
              <w:t xml:space="preserve"> dropped from specification</w:t>
            </w:r>
          </w:p>
        </w:tc>
      </w:tr>
      <w:tr w:rsidR="00E07A21" w:rsidRPr="006449D6" w:rsidTr="00E07A21">
        <w:trPr>
          <w:trHeight w:hRule="exact" w:val="90"/>
          <w:jc w:val="center"/>
        </w:trPr>
        <w:tc>
          <w:tcPr>
            <w:tcW w:w="2017"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lang w:val="en-US"/>
              </w:rPr>
            </w:pPr>
          </w:p>
        </w:tc>
        <w:tc>
          <w:tcPr>
            <w:tcW w:w="1103"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lang w:val="en-US"/>
              </w:rPr>
            </w:pPr>
          </w:p>
        </w:tc>
        <w:tc>
          <w:tcPr>
            <w:tcW w:w="1207"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lang w:val="en-US"/>
              </w:rPr>
            </w:pPr>
          </w:p>
        </w:tc>
        <w:tc>
          <w:tcPr>
            <w:tcW w:w="1208"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lang w:val="en-US"/>
              </w:rPr>
            </w:pPr>
          </w:p>
        </w:tc>
        <w:tc>
          <w:tcPr>
            <w:tcW w:w="1381"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lang w:val="en-US"/>
              </w:rPr>
            </w:pPr>
          </w:p>
        </w:tc>
      </w:tr>
      <w:tr w:rsidR="00E07A21" w:rsidRPr="006449D6" w:rsidTr="00E07A21">
        <w:trPr>
          <w:trHeight w:hRule="exact" w:val="13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lang w:val="en-US"/>
              </w:rPr>
            </w:pP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lang w:val="en-US"/>
              </w:rPr>
            </w:pP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lang w:val="en-US"/>
              </w:rPr>
            </w:pP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lang w:val="en-US"/>
              </w:rPr>
            </w:pP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lang w:val="en-US"/>
              </w:rPr>
            </w:pP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roofErr w:type="spellStart"/>
            <w:r w:rsidRPr="00E07A21">
              <w:rPr>
                <w:rFonts w:ascii="Times New Roman" w:hAnsi="Times New Roman" w:cs="Times New Roman"/>
                <w:color w:val="000000"/>
                <w:sz w:val="20"/>
                <w:szCs w:val="20"/>
              </w:rPr>
              <w:t>Variable</w:t>
            </w:r>
            <w:proofErr w:type="spellEnd"/>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proofErr w:type="spellStart"/>
            <w:r w:rsidRPr="00E07A21">
              <w:rPr>
                <w:rFonts w:ascii="Times New Roman" w:hAnsi="Times New Roman" w:cs="Times New Roman"/>
                <w:color w:val="000000"/>
                <w:sz w:val="20"/>
                <w:szCs w:val="20"/>
              </w:rPr>
              <w:t>Coefficient</w:t>
            </w:r>
            <w:proofErr w:type="spellEnd"/>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proofErr w:type="spellStart"/>
            <w:r w:rsidRPr="00E07A21">
              <w:rPr>
                <w:rFonts w:ascii="Times New Roman" w:hAnsi="Times New Roman" w:cs="Times New Roman"/>
                <w:color w:val="000000"/>
                <w:sz w:val="20"/>
                <w:szCs w:val="20"/>
              </w:rPr>
              <w:t>Std</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Error</w:t>
            </w:r>
            <w:proofErr w:type="spellEnd"/>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t-</w:t>
            </w:r>
            <w:proofErr w:type="spellStart"/>
            <w:r w:rsidRPr="00E07A21">
              <w:rPr>
                <w:rFonts w:ascii="Times New Roman" w:hAnsi="Times New Roman" w:cs="Times New Roman"/>
                <w:color w:val="000000"/>
                <w:sz w:val="20"/>
                <w:szCs w:val="20"/>
              </w:rPr>
              <w:t>Statistic</w:t>
            </w:r>
            <w:proofErr w:type="spellEnd"/>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proofErr w:type="spellStart"/>
            <w:r w:rsidRPr="00E07A21">
              <w:rPr>
                <w:rFonts w:ascii="Times New Roman" w:hAnsi="Times New Roman" w:cs="Times New Roman"/>
                <w:color w:val="000000"/>
                <w:sz w:val="20"/>
                <w:szCs w:val="20"/>
              </w:rPr>
              <w:t>Prob</w:t>
            </w:r>
            <w:proofErr w:type="spellEnd"/>
            <w:r w:rsidRPr="00E07A21">
              <w:rPr>
                <w:rFonts w:ascii="Times New Roman" w:hAnsi="Times New Roman" w:cs="Times New Roman"/>
                <w:color w:val="000000"/>
                <w:sz w:val="20"/>
                <w:szCs w:val="20"/>
              </w:rPr>
              <w:t>.  </w:t>
            </w:r>
          </w:p>
        </w:tc>
      </w:tr>
      <w:tr w:rsidR="00E07A21" w:rsidRPr="00E07A21" w:rsidTr="00E07A21">
        <w:trPr>
          <w:trHeight w:hRule="exact" w:val="90"/>
          <w:jc w:val="center"/>
        </w:trPr>
        <w:tc>
          <w:tcPr>
            <w:tcW w:w="2017"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381"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r>
      <w:tr w:rsidR="00E07A21" w:rsidRPr="00E07A21" w:rsidTr="00E07A21">
        <w:trPr>
          <w:trHeight w:hRule="exact" w:val="13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C</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9.98E+10</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5.05E+10</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1.976576</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0.0737</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X2</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-51411569</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27861904</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-1.845228</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0.0921</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X2^2</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6638.881</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3818.267</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1.738716</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0.1100</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X2*X3</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-13644.42</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9724.166</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-1.403146</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0.1882</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X2*X4</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-50.35545</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121.9868</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-0.412794</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0.6877</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X2*X9</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3507194.</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2189743.</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1.601646</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0.1375</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X2*X10</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2.533057</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2.884781</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0.878076</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0.3987</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X2*X12</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-21.23178</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22.23771</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-0.954765</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0.3602</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X2*X14</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-14129.24</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41614.56</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-0.339526</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0.7406</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X2*X19</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20249.85</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15525.57</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1.304290</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0.2188</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X3</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51966592</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40987155</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1.267875</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0.2310</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X3^2</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6345.508</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7042.576</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0.901021</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0.3869</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X3*X4</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123.9413</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148.0876</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0.836946</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0.4204</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X3*X9</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-4683562.</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6204444.</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-0.754872</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0.4662</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X3*X10</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1.585379</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6.016397</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0.263510</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0.7970</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X3*X12</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10.66252</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37.28587</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0.285967</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0.7802</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X3*X14</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31608.97</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67490.14</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0.468349</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0.6487</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X3*X19</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-33716.16</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35395.79</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-0.952547</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0.3613</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X4</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165329.9</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539375.7</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0.306521</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0.7649</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X4^2</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0.873329</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1.636814</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0.533554</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0.6043</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X4*X9</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-24561.10</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68176.36</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-0.360258</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0.7255</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X4*X10</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0.109848</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0.108783</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1.009790</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0.3343</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X4*X12</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-0.170331</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0.659635</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-0.258220</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0.8010</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X4*X14</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-514.0387</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1634.624</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-0.314469</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0.7590</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X4*X19</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-445.1944</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560.2340</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-0.794658</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0.4436</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X9</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-1.23E+10</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7.92E+09</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-1.556989</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0.1478</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X9*X10</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5580.774</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1789.889</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3.117944</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0.0098</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X9*X12</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-8687.580</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11241.19</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-0.772835</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0.4559</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X9*X14</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-17299549</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23142442</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-0.747525</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0.4704</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X9*X19</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-1510907.</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5479440.</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-0.275741</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0.7879</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X10</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-20428.70</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10390.14</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-1.966162</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0.0750</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X10^2</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-0.001307</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0.001216</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-1.074537</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0.3056</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X10*X12</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0.010057</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0.018439</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0.545431</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0.5963</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X10*X14</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58.32305</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36.99704</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1.576425</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0.1432</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X10*X19</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-4.643716</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14.23961</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-0.326113</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0.7505</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X12</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103966.9</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105440.4</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0.986025</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0.3453</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X12^2</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-0.002437</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0.006581</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-0.370362</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0.7181</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X12*X14</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-138.0589</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100.8796</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-1.368552</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0.1984</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X12*X19</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-43.48792</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46.78392</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-0.929548</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0.3726</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X14</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82933548</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2.01E+08</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0.413113</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0.6875</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X14^2</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-336161.0</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294085.7</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-1.143072</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0.2773</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X14*X19</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58399.07</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107775.7</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0.541858</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0.5987</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lastRenderedPageBreak/>
              <w:t>X19</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-59120086</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70980975</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-0.832900</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0.4226</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r w:rsidRPr="00E07A21">
              <w:rPr>
                <w:rFonts w:ascii="Times New Roman" w:hAnsi="Times New Roman" w:cs="Times New Roman"/>
                <w:color w:val="000000"/>
                <w:sz w:val="20"/>
                <w:szCs w:val="20"/>
              </w:rPr>
              <w:t>X19^2</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13984.21</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29842.94</w:t>
            </w: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0.468594</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0.6485</w:t>
            </w:r>
          </w:p>
        </w:tc>
      </w:tr>
      <w:tr w:rsidR="00E07A21" w:rsidRPr="00E07A21" w:rsidTr="00E07A21">
        <w:trPr>
          <w:trHeight w:hRule="exact" w:val="90"/>
          <w:jc w:val="center"/>
        </w:trPr>
        <w:tc>
          <w:tcPr>
            <w:tcW w:w="2017"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381" w:type="dxa"/>
            <w:tcBorders>
              <w:top w:val="nil"/>
              <w:left w:val="nil"/>
              <w:bottom w:val="double" w:sz="6" w:space="2"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r>
      <w:tr w:rsidR="00E07A21" w:rsidRPr="00E07A21" w:rsidTr="00E07A21">
        <w:trPr>
          <w:trHeight w:hRule="exact" w:val="13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rPr>
                <w:rFonts w:ascii="Times New Roman" w:hAnsi="Times New Roman" w:cs="Times New Roman"/>
                <w:color w:val="000000"/>
                <w:sz w:val="20"/>
                <w:szCs w:val="20"/>
              </w:rPr>
            </w:pPr>
            <w:r w:rsidRPr="00E07A21">
              <w:rPr>
                <w:rFonts w:ascii="Times New Roman" w:hAnsi="Times New Roman" w:cs="Times New Roman"/>
                <w:color w:val="000000"/>
                <w:sz w:val="20"/>
                <w:szCs w:val="20"/>
              </w:rPr>
              <w:t>R-</w:t>
            </w:r>
            <w:proofErr w:type="spellStart"/>
            <w:r w:rsidRPr="00E07A21">
              <w:rPr>
                <w:rFonts w:ascii="Times New Roman" w:hAnsi="Times New Roman" w:cs="Times New Roman"/>
                <w:color w:val="000000"/>
                <w:sz w:val="20"/>
                <w:szCs w:val="20"/>
              </w:rPr>
              <w:t>squared</w:t>
            </w:r>
            <w:proofErr w:type="spellEnd"/>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0.917495</w:t>
            </w:r>
          </w:p>
        </w:tc>
        <w:tc>
          <w:tcPr>
            <w:tcW w:w="2415" w:type="dxa"/>
            <w:gridSpan w:val="2"/>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rPr>
                <w:rFonts w:ascii="Times New Roman" w:hAnsi="Times New Roman" w:cs="Times New Roman"/>
                <w:color w:val="000000"/>
                <w:sz w:val="20"/>
                <w:szCs w:val="20"/>
              </w:rPr>
            </w:pPr>
            <w:r w:rsidRPr="00E07A21">
              <w:rPr>
                <w:rFonts w:ascii="Times New Roman" w:hAnsi="Times New Roman" w:cs="Times New Roman"/>
                <w:color w:val="000000"/>
                <w:sz w:val="20"/>
                <w:szCs w:val="20"/>
              </w:rPr>
              <w:t>    </w:t>
            </w:r>
            <w:proofErr w:type="spellStart"/>
            <w:r w:rsidRPr="00E07A21">
              <w:rPr>
                <w:rFonts w:ascii="Times New Roman" w:hAnsi="Times New Roman" w:cs="Times New Roman"/>
                <w:color w:val="000000"/>
                <w:sz w:val="20"/>
                <w:szCs w:val="20"/>
              </w:rPr>
              <w:t>Mean</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dependent</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var</w:t>
            </w:r>
            <w:proofErr w:type="spellEnd"/>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3.26E+08</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rPr>
                <w:rFonts w:ascii="Times New Roman" w:hAnsi="Times New Roman" w:cs="Times New Roman"/>
                <w:color w:val="000000"/>
                <w:sz w:val="20"/>
                <w:szCs w:val="20"/>
              </w:rPr>
            </w:pPr>
            <w:proofErr w:type="spellStart"/>
            <w:r w:rsidRPr="00E07A21">
              <w:rPr>
                <w:rFonts w:ascii="Times New Roman" w:hAnsi="Times New Roman" w:cs="Times New Roman"/>
                <w:color w:val="000000"/>
                <w:sz w:val="20"/>
                <w:szCs w:val="20"/>
              </w:rPr>
              <w:t>Adjusted</w:t>
            </w:r>
            <w:proofErr w:type="spellEnd"/>
            <w:r w:rsidRPr="00E07A21">
              <w:rPr>
                <w:rFonts w:ascii="Times New Roman" w:hAnsi="Times New Roman" w:cs="Times New Roman"/>
                <w:color w:val="000000"/>
                <w:sz w:val="20"/>
                <w:szCs w:val="20"/>
              </w:rPr>
              <w:t xml:space="preserve"> R-</w:t>
            </w:r>
            <w:proofErr w:type="spellStart"/>
            <w:r w:rsidRPr="00E07A21">
              <w:rPr>
                <w:rFonts w:ascii="Times New Roman" w:hAnsi="Times New Roman" w:cs="Times New Roman"/>
                <w:color w:val="000000"/>
                <w:sz w:val="20"/>
                <w:szCs w:val="20"/>
              </w:rPr>
              <w:t>squared</w:t>
            </w:r>
            <w:proofErr w:type="spellEnd"/>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0.594977</w:t>
            </w:r>
          </w:p>
        </w:tc>
        <w:tc>
          <w:tcPr>
            <w:tcW w:w="2415" w:type="dxa"/>
            <w:gridSpan w:val="2"/>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rPr>
                <w:rFonts w:ascii="Times New Roman" w:hAnsi="Times New Roman" w:cs="Times New Roman"/>
                <w:color w:val="000000"/>
                <w:sz w:val="20"/>
                <w:szCs w:val="20"/>
              </w:rPr>
            </w:pPr>
            <w:r w:rsidRPr="00E07A21">
              <w:rPr>
                <w:rFonts w:ascii="Times New Roman" w:hAnsi="Times New Roman" w:cs="Times New Roman"/>
                <w:color w:val="000000"/>
                <w:sz w:val="20"/>
                <w:szCs w:val="20"/>
              </w:rPr>
              <w:t xml:space="preserve">    S.D. </w:t>
            </w:r>
            <w:proofErr w:type="spellStart"/>
            <w:r w:rsidRPr="00E07A21">
              <w:rPr>
                <w:rFonts w:ascii="Times New Roman" w:hAnsi="Times New Roman" w:cs="Times New Roman"/>
                <w:color w:val="000000"/>
                <w:sz w:val="20"/>
                <w:szCs w:val="20"/>
              </w:rPr>
              <w:t>dependent</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var</w:t>
            </w:r>
            <w:proofErr w:type="spellEnd"/>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5.59E+08</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rPr>
                <w:rFonts w:ascii="Times New Roman" w:hAnsi="Times New Roman" w:cs="Times New Roman"/>
                <w:color w:val="000000"/>
                <w:sz w:val="20"/>
                <w:szCs w:val="20"/>
              </w:rPr>
            </w:pPr>
            <w:r w:rsidRPr="00E07A21">
              <w:rPr>
                <w:rFonts w:ascii="Times New Roman" w:hAnsi="Times New Roman" w:cs="Times New Roman"/>
                <w:color w:val="000000"/>
                <w:sz w:val="20"/>
                <w:szCs w:val="20"/>
              </w:rPr>
              <w:t xml:space="preserve">S.E. </w:t>
            </w:r>
            <w:proofErr w:type="spellStart"/>
            <w:r w:rsidRPr="00E07A21">
              <w:rPr>
                <w:rFonts w:ascii="Times New Roman" w:hAnsi="Times New Roman" w:cs="Times New Roman"/>
                <w:color w:val="000000"/>
                <w:sz w:val="20"/>
                <w:szCs w:val="20"/>
              </w:rPr>
              <w:t>of</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regression</w:t>
            </w:r>
            <w:proofErr w:type="spellEnd"/>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3.56E+08</w:t>
            </w:r>
          </w:p>
        </w:tc>
        <w:tc>
          <w:tcPr>
            <w:tcW w:w="2415" w:type="dxa"/>
            <w:gridSpan w:val="2"/>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rPr>
                <w:rFonts w:ascii="Times New Roman" w:hAnsi="Times New Roman" w:cs="Times New Roman"/>
                <w:color w:val="000000"/>
                <w:sz w:val="20"/>
                <w:szCs w:val="20"/>
              </w:rPr>
            </w:pPr>
            <w:r w:rsidRPr="00E07A21">
              <w:rPr>
                <w:rFonts w:ascii="Times New Roman" w:hAnsi="Times New Roman" w:cs="Times New Roman"/>
                <w:color w:val="000000"/>
                <w:sz w:val="20"/>
                <w:szCs w:val="20"/>
              </w:rPr>
              <w:t>    </w:t>
            </w:r>
            <w:proofErr w:type="spellStart"/>
            <w:r w:rsidRPr="00E07A21">
              <w:rPr>
                <w:rFonts w:ascii="Times New Roman" w:hAnsi="Times New Roman" w:cs="Times New Roman"/>
                <w:color w:val="000000"/>
                <w:sz w:val="20"/>
                <w:szCs w:val="20"/>
              </w:rPr>
              <w:t>Akaike</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info</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criterion</w:t>
            </w:r>
            <w:proofErr w:type="spellEnd"/>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42.20844</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rPr>
                <w:rFonts w:ascii="Times New Roman" w:hAnsi="Times New Roman" w:cs="Times New Roman"/>
                <w:color w:val="000000"/>
                <w:sz w:val="20"/>
                <w:szCs w:val="20"/>
              </w:rPr>
            </w:pPr>
            <w:proofErr w:type="spellStart"/>
            <w:r w:rsidRPr="00E07A21">
              <w:rPr>
                <w:rFonts w:ascii="Times New Roman" w:hAnsi="Times New Roman" w:cs="Times New Roman"/>
                <w:color w:val="000000"/>
                <w:sz w:val="20"/>
                <w:szCs w:val="20"/>
              </w:rPr>
              <w:t>Sum</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squared</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resid</w:t>
            </w:r>
            <w:proofErr w:type="spellEnd"/>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1.39E+18</w:t>
            </w:r>
          </w:p>
        </w:tc>
        <w:tc>
          <w:tcPr>
            <w:tcW w:w="2415" w:type="dxa"/>
            <w:gridSpan w:val="2"/>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rPr>
                <w:rFonts w:ascii="Times New Roman" w:hAnsi="Times New Roman" w:cs="Times New Roman"/>
                <w:color w:val="000000"/>
                <w:sz w:val="20"/>
                <w:szCs w:val="20"/>
              </w:rPr>
            </w:pPr>
            <w:r w:rsidRPr="00E07A21">
              <w:rPr>
                <w:rFonts w:ascii="Times New Roman" w:hAnsi="Times New Roman" w:cs="Times New Roman"/>
                <w:color w:val="000000"/>
                <w:sz w:val="20"/>
                <w:szCs w:val="20"/>
              </w:rPr>
              <w:t>    </w:t>
            </w:r>
            <w:proofErr w:type="spellStart"/>
            <w:r w:rsidRPr="00E07A21">
              <w:rPr>
                <w:rFonts w:ascii="Times New Roman" w:hAnsi="Times New Roman" w:cs="Times New Roman"/>
                <w:color w:val="000000"/>
                <w:sz w:val="20"/>
                <w:szCs w:val="20"/>
              </w:rPr>
              <w:t>Schwarz</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criterion</w:t>
            </w:r>
            <w:proofErr w:type="spellEnd"/>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43.81431</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rPr>
                <w:rFonts w:ascii="Times New Roman" w:hAnsi="Times New Roman" w:cs="Times New Roman"/>
                <w:color w:val="000000"/>
                <w:sz w:val="20"/>
                <w:szCs w:val="20"/>
              </w:rPr>
            </w:pPr>
            <w:proofErr w:type="spellStart"/>
            <w:r w:rsidRPr="00E07A21">
              <w:rPr>
                <w:rFonts w:ascii="Times New Roman" w:hAnsi="Times New Roman" w:cs="Times New Roman"/>
                <w:color w:val="000000"/>
                <w:sz w:val="20"/>
                <w:szCs w:val="20"/>
              </w:rPr>
              <w:t>Log</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likelihood</w:t>
            </w:r>
            <w:proofErr w:type="spellEnd"/>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-1116.732</w:t>
            </w:r>
          </w:p>
        </w:tc>
        <w:tc>
          <w:tcPr>
            <w:tcW w:w="2415" w:type="dxa"/>
            <w:gridSpan w:val="2"/>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rPr>
                <w:rFonts w:ascii="Times New Roman" w:hAnsi="Times New Roman" w:cs="Times New Roman"/>
                <w:color w:val="000000"/>
                <w:sz w:val="20"/>
                <w:szCs w:val="20"/>
              </w:rPr>
            </w:pPr>
            <w:r w:rsidRPr="00E07A21">
              <w:rPr>
                <w:rFonts w:ascii="Times New Roman" w:hAnsi="Times New Roman" w:cs="Times New Roman"/>
                <w:color w:val="000000"/>
                <w:sz w:val="20"/>
                <w:szCs w:val="20"/>
              </w:rPr>
              <w:t>    </w:t>
            </w:r>
            <w:proofErr w:type="spellStart"/>
            <w:r w:rsidRPr="00E07A21">
              <w:rPr>
                <w:rFonts w:ascii="Times New Roman" w:hAnsi="Times New Roman" w:cs="Times New Roman"/>
                <w:color w:val="000000"/>
                <w:sz w:val="20"/>
                <w:szCs w:val="20"/>
              </w:rPr>
              <w:t>Hannan-Quinn</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criter</w:t>
            </w:r>
            <w:proofErr w:type="spellEnd"/>
            <w:r w:rsidRPr="00E07A21">
              <w:rPr>
                <w:rFonts w:ascii="Times New Roman" w:hAnsi="Times New Roman" w:cs="Times New Roman"/>
                <w:color w:val="000000"/>
                <w:sz w:val="20"/>
                <w:szCs w:val="20"/>
              </w:rPr>
              <w:t>.</w:t>
            </w: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42.82944</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rPr>
                <w:rFonts w:ascii="Times New Roman" w:hAnsi="Times New Roman" w:cs="Times New Roman"/>
                <w:color w:val="000000"/>
                <w:sz w:val="20"/>
                <w:szCs w:val="20"/>
              </w:rPr>
            </w:pPr>
            <w:r w:rsidRPr="00E07A21">
              <w:rPr>
                <w:rFonts w:ascii="Times New Roman" w:hAnsi="Times New Roman" w:cs="Times New Roman"/>
                <w:color w:val="000000"/>
                <w:sz w:val="20"/>
                <w:szCs w:val="20"/>
              </w:rPr>
              <w:t>F-</w:t>
            </w:r>
            <w:proofErr w:type="spellStart"/>
            <w:r w:rsidRPr="00E07A21">
              <w:rPr>
                <w:rFonts w:ascii="Times New Roman" w:hAnsi="Times New Roman" w:cs="Times New Roman"/>
                <w:color w:val="000000"/>
                <w:sz w:val="20"/>
                <w:szCs w:val="20"/>
              </w:rPr>
              <w:t>statistic</w:t>
            </w:r>
            <w:proofErr w:type="spellEnd"/>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2.844786</w:t>
            </w:r>
          </w:p>
        </w:tc>
        <w:tc>
          <w:tcPr>
            <w:tcW w:w="2415" w:type="dxa"/>
            <w:gridSpan w:val="2"/>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rPr>
                <w:rFonts w:ascii="Times New Roman" w:hAnsi="Times New Roman" w:cs="Times New Roman"/>
                <w:color w:val="000000"/>
                <w:sz w:val="20"/>
                <w:szCs w:val="20"/>
              </w:rPr>
            </w:pPr>
            <w:r w:rsidRPr="00E07A21">
              <w:rPr>
                <w:rFonts w:ascii="Times New Roman" w:hAnsi="Times New Roman" w:cs="Times New Roman"/>
                <w:color w:val="000000"/>
                <w:sz w:val="20"/>
                <w:szCs w:val="20"/>
              </w:rPr>
              <w:t>    </w:t>
            </w:r>
            <w:proofErr w:type="spellStart"/>
            <w:r w:rsidRPr="00E07A21">
              <w:rPr>
                <w:rFonts w:ascii="Times New Roman" w:hAnsi="Times New Roman" w:cs="Times New Roman"/>
                <w:color w:val="000000"/>
                <w:sz w:val="20"/>
                <w:szCs w:val="20"/>
              </w:rPr>
              <w:t>Durbin-Watson</w:t>
            </w:r>
            <w:proofErr w:type="spellEnd"/>
            <w:r w:rsidRPr="00E07A21">
              <w:rPr>
                <w:rFonts w:ascii="Times New Roman" w:hAnsi="Times New Roman" w:cs="Times New Roman"/>
                <w:color w:val="000000"/>
                <w:sz w:val="20"/>
                <w:szCs w:val="20"/>
              </w:rPr>
              <w:t xml:space="preserve"> </w:t>
            </w:r>
            <w:proofErr w:type="spellStart"/>
            <w:r w:rsidRPr="00E07A21">
              <w:rPr>
                <w:rFonts w:ascii="Times New Roman" w:hAnsi="Times New Roman" w:cs="Times New Roman"/>
                <w:color w:val="000000"/>
                <w:sz w:val="20"/>
                <w:szCs w:val="20"/>
              </w:rPr>
              <w:t>stat</w:t>
            </w:r>
            <w:proofErr w:type="spellEnd"/>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2.284592</w:t>
            </w:r>
          </w:p>
        </w:tc>
      </w:tr>
      <w:tr w:rsidR="00E07A21" w:rsidRPr="00E07A21" w:rsidTr="00E07A21">
        <w:trPr>
          <w:trHeight w:val="22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rPr>
                <w:rFonts w:ascii="Times New Roman" w:hAnsi="Times New Roman" w:cs="Times New Roman"/>
                <w:color w:val="000000"/>
                <w:sz w:val="20"/>
                <w:szCs w:val="20"/>
              </w:rPr>
            </w:pPr>
            <w:proofErr w:type="spellStart"/>
            <w:r w:rsidRPr="00E07A21">
              <w:rPr>
                <w:rFonts w:ascii="Times New Roman" w:hAnsi="Times New Roman" w:cs="Times New Roman"/>
                <w:color w:val="000000"/>
                <w:sz w:val="20"/>
                <w:szCs w:val="20"/>
              </w:rPr>
              <w:t>Prob</w:t>
            </w:r>
            <w:proofErr w:type="spellEnd"/>
            <w:r w:rsidRPr="00E07A21">
              <w:rPr>
                <w:rFonts w:ascii="Times New Roman" w:hAnsi="Times New Roman" w:cs="Times New Roman"/>
                <w:color w:val="000000"/>
                <w:sz w:val="20"/>
                <w:szCs w:val="20"/>
              </w:rPr>
              <w:t>(F-</w:t>
            </w:r>
            <w:proofErr w:type="spellStart"/>
            <w:r w:rsidRPr="00E07A21">
              <w:rPr>
                <w:rFonts w:ascii="Times New Roman" w:hAnsi="Times New Roman" w:cs="Times New Roman"/>
                <w:color w:val="000000"/>
                <w:sz w:val="20"/>
                <w:szCs w:val="20"/>
              </w:rPr>
              <w:t>statistic</w:t>
            </w:r>
            <w:proofErr w:type="spellEnd"/>
            <w:r w:rsidRPr="00E07A21">
              <w:rPr>
                <w:rFonts w:ascii="Times New Roman" w:hAnsi="Times New Roman" w:cs="Times New Roman"/>
                <w:color w:val="000000"/>
                <w:sz w:val="20"/>
                <w:szCs w:val="20"/>
              </w:rPr>
              <w:t>)</w:t>
            </w: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right"/>
              <w:rPr>
                <w:rFonts w:ascii="Times New Roman" w:hAnsi="Times New Roman" w:cs="Times New Roman"/>
                <w:color w:val="000000"/>
                <w:sz w:val="20"/>
                <w:szCs w:val="20"/>
              </w:rPr>
            </w:pPr>
            <w:r w:rsidRPr="00E07A21">
              <w:rPr>
                <w:rFonts w:ascii="Times New Roman" w:hAnsi="Times New Roman" w:cs="Times New Roman"/>
                <w:color w:val="000000"/>
                <w:sz w:val="20"/>
                <w:szCs w:val="20"/>
              </w:rPr>
              <w:t>0.032435</w:t>
            </w: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center"/>
              <w:rPr>
                <w:rFonts w:ascii="Times New Roman" w:hAnsi="Times New Roman" w:cs="Times New Roman"/>
                <w:color w:val="000000"/>
                <w:sz w:val="20"/>
                <w:szCs w:val="20"/>
              </w:rPr>
            </w:pP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center"/>
              <w:rPr>
                <w:rFonts w:ascii="Times New Roman" w:hAnsi="Times New Roman" w:cs="Times New Roman"/>
                <w:color w:val="000000"/>
                <w:sz w:val="20"/>
                <w:szCs w:val="20"/>
              </w:rPr>
            </w:pP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ind w:right="10"/>
              <w:jc w:val="center"/>
              <w:rPr>
                <w:rFonts w:ascii="Times New Roman" w:hAnsi="Times New Roman" w:cs="Times New Roman"/>
                <w:color w:val="000000"/>
                <w:sz w:val="20"/>
                <w:szCs w:val="20"/>
              </w:rPr>
            </w:pPr>
          </w:p>
        </w:tc>
      </w:tr>
      <w:tr w:rsidR="00E07A21" w:rsidRPr="00E07A21" w:rsidTr="00E07A21">
        <w:trPr>
          <w:trHeight w:hRule="exact" w:val="90"/>
          <w:jc w:val="center"/>
        </w:trPr>
        <w:tc>
          <w:tcPr>
            <w:tcW w:w="2017" w:type="dxa"/>
            <w:tcBorders>
              <w:top w:val="nil"/>
              <w:left w:val="nil"/>
              <w:bottom w:val="double" w:sz="6" w:space="0"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tcBorders>
              <w:top w:val="nil"/>
              <w:left w:val="nil"/>
              <w:bottom w:val="double" w:sz="6" w:space="0"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tcBorders>
              <w:top w:val="nil"/>
              <w:left w:val="nil"/>
              <w:bottom w:val="double" w:sz="6" w:space="0"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tcBorders>
              <w:top w:val="nil"/>
              <w:left w:val="nil"/>
              <w:bottom w:val="double" w:sz="6" w:space="0"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381" w:type="dxa"/>
            <w:tcBorders>
              <w:top w:val="nil"/>
              <w:left w:val="nil"/>
              <w:bottom w:val="double" w:sz="6" w:space="0" w:color="auto"/>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r>
      <w:tr w:rsidR="00E07A21" w:rsidRPr="00E07A21" w:rsidTr="00E07A21">
        <w:trPr>
          <w:trHeight w:hRule="exact" w:val="135"/>
          <w:jc w:val="center"/>
        </w:trPr>
        <w:tc>
          <w:tcPr>
            <w:tcW w:w="201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103"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7"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208"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c>
          <w:tcPr>
            <w:tcW w:w="1381" w:type="dxa"/>
            <w:tcBorders>
              <w:top w:val="nil"/>
              <w:left w:val="nil"/>
              <w:bottom w:val="nil"/>
              <w:right w:val="nil"/>
            </w:tcBorders>
            <w:vAlign w:val="bottom"/>
          </w:tcPr>
          <w:p w:rsidR="00E07A21" w:rsidRPr="00E07A21" w:rsidRDefault="00E07A21" w:rsidP="009C3119">
            <w:pPr>
              <w:autoSpaceDE w:val="0"/>
              <w:autoSpaceDN w:val="0"/>
              <w:adjustRightInd w:val="0"/>
              <w:spacing w:after="0" w:line="240" w:lineRule="auto"/>
              <w:jc w:val="center"/>
              <w:rPr>
                <w:rFonts w:ascii="Times New Roman" w:hAnsi="Times New Roman" w:cs="Times New Roman"/>
                <w:color w:val="000000"/>
                <w:sz w:val="20"/>
                <w:szCs w:val="20"/>
              </w:rPr>
            </w:pPr>
          </w:p>
        </w:tc>
      </w:tr>
    </w:tbl>
    <w:p w:rsidR="00BF6685" w:rsidRPr="00BF6685" w:rsidRDefault="00BF6685" w:rsidP="000A5709">
      <w:pPr>
        <w:autoSpaceDE w:val="0"/>
        <w:autoSpaceDN w:val="0"/>
        <w:adjustRightInd w:val="0"/>
        <w:spacing w:after="0" w:line="360" w:lineRule="auto"/>
        <w:rPr>
          <w:rFonts w:ascii="Times New Roman" w:hAnsi="Times New Roman" w:cs="Times New Roman"/>
          <w:bCs/>
          <w:i/>
          <w:sz w:val="28"/>
          <w:szCs w:val="28"/>
        </w:rPr>
      </w:pPr>
    </w:p>
    <w:sectPr w:rsidR="00BF6685" w:rsidRPr="00BF6685" w:rsidSect="00DF3934">
      <w:headerReference w:type="default" r:id="rId126"/>
      <w:pgSz w:w="11906" w:h="16838"/>
      <w:pgMar w:top="1134" w:right="851" w:bottom="1134" w:left="1985"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2773" w:rsidRDefault="002D2773" w:rsidP="006B0837">
      <w:pPr>
        <w:spacing w:after="0" w:line="240" w:lineRule="auto"/>
      </w:pPr>
      <w:r>
        <w:separator/>
      </w:r>
    </w:p>
  </w:endnote>
  <w:endnote w:type="continuationSeparator" w:id="0">
    <w:p w:rsidR="002D2773" w:rsidRDefault="002D2773" w:rsidP="006B08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Newton C">
    <w:altName w:val="Times New Roman"/>
    <w:panose1 w:val="00000000000000000000"/>
    <w:charset w:val="00"/>
    <w:family w:val="roman"/>
    <w:notTrueType/>
    <w:pitch w:val="default"/>
    <w:sig w:usb0="00000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PSMT">
    <w:altName w:val="MS Mincho"/>
    <w:panose1 w:val="00000000000000000000"/>
    <w:charset w:val="80"/>
    <w:family w:val="auto"/>
    <w:notTrueType/>
    <w:pitch w:val="default"/>
    <w:sig w:usb0="00000203" w:usb1="08070000" w:usb2="00000010" w:usb3="00000000" w:csb0="00020005" w:csb1="00000000"/>
  </w:font>
  <w:font w:name="TT54Eo00">
    <w:altName w:val="MS Mincho"/>
    <w:panose1 w:val="00000000000000000000"/>
    <w:charset w:val="80"/>
    <w:family w:val="auto"/>
    <w:notTrueType/>
    <w:pitch w:val="default"/>
    <w:sig w:usb0="00000001" w:usb1="08070000" w:usb2="00000010" w:usb3="00000000" w:csb0="00020000" w:csb1="00000000"/>
  </w:font>
  <w:font w:name="AdvGulliv-B">
    <w:panose1 w:val="00000000000000000000"/>
    <w:charset w:val="CC"/>
    <w:family w:val="auto"/>
    <w:notTrueType/>
    <w:pitch w:val="default"/>
    <w:sig w:usb0="00000201" w:usb1="00000000" w:usb2="00000000" w:usb3="00000000" w:csb0="00000004" w:csb1="00000000"/>
  </w:font>
  <w:font w:name="PalatinoLinotype-Roman">
    <w:altName w:val="Times New Roman"/>
    <w:panose1 w:val="00000000000000000000"/>
    <w:charset w:val="00"/>
    <w:family w:val="roman"/>
    <w:notTrueType/>
    <w:pitch w:val="default"/>
    <w:sig w:usb0="00000003" w:usb1="00000000" w:usb2="00000000" w:usb3="00000000" w:csb0="00000001" w:csb1="00000000"/>
  </w:font>
  <w:font w:name="AdvTimes">
    <w:altName w:val="MS Mincho"/>
    <w:panose1 w:val="00000000000000000000"/>
    <w:charset w:val="80"/>
    <w:family w:val="auto"/>
    <w:notTrueType/>
    <w:pitch w:val="default"/>
    <w:sig w:usb0="00000201" w:usb1="08070000" w:usb2="00000010" w:usb3="00000000" w:csb0="00020004" w:csb1="00000000"/>
  </w:font>
  <w:font w:name="SohoStd">
    <w:altName w:val="Arial"/>
    <w:panose1 w:val="00000000000000000000"/>
    <w:charset w:val="00"/>
    <w:family w:val="swiss"/>
    <w:notTrueType/>
    <w:pitch w:val="default"/>
    <w:sig w:usb0="00000203" w:usb1="00000000" w:usb2="00000000" w:usb3="00000000" w:csb0="00000005" w:csb1="00000000"/>
  </w:font>
  <w:font w:name="TimesNewRoman">
    <w:altName w:val="MS Mincho"/>
    <w:panose1 w:val="00000000000000000000"/>
    <w:charset w:val="80"/>
    <w:family w:val="auto"/>
    <w:notTrueType/>
    <w:pitch w:val="default"/>
    <w:sig w:usb0="00000203" w:usb1="08070000" w:usb2="00000010" w:usb3="00000000" w:csb0="00020005" w:csb1="00000000"/>
  </w:font>
  <w:font w:name="Cambria Math">
    <w:panose1 w:val="02040503050406030204"/>
    <w:charset w:val="CC"/>
    <w:family w:val="roman"/>
    <w:pitch w:val="variable"/>
    <w:sig w:usb0="E00002FF" w:usb1="420024FF" w:usb2="00000000" w:usb3="00000000" w:csb0="0000019F" w:csb1="00000000"/>
  </w:font>
  <w:font w:name="LiberationSans">
    <w:panose1 w:val="00000000000000000000"/>
    <w:charset w:val="CC"/>
    <w:family w:val="auto"/>
    <w:notTrueType/>
    <w:pitch w:val="default"/>
    <w:sig w:usb0="00000201" w:usb1="00000000" w:usb2="00000000" w:usb3="00000000" w:csb0="00000004"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2773" w:rsidRDefault="002D2773" w:rsidP="006B0837">
      <w:pPr>
        <w:spacing w:after="0" w:line="240" w:lineRule="auto"/>
      </w:pPr>
      <w:r>
        <w:separator/>
      </w:r>
    </w:p>
  </w:footnote>
  <w:footnote w:type="continuationSeparator" w:id="0">
    <w:p w:rsidR="002D2773" w:rsidRDefault="002D2773" w:rsidP="006B0837">
      <w:pPr>
        <w:spacing w:after="0" w:line="240" w:lineRule="auto"/>
      </w:pPr>
      <w:r>
        <w:continuationSeparator/>
      </w:r>
    </w:p>
  </w:footnote>
  <w:footnote w:id="1">
    <w:p w:rsidR="006449D6" w:rsidRPr="00736CC9" w:rsidRDefault="006449D6" w:rsidP="00C74018">
      <w:pPr>
        <w:pStyle w:val="aa"/>
        <w:rPr>
          <w:rFonts w:ascii="Times New Roman" w:hAnsi="Times New Roman" w:cs="Times New Roman"/>
          <w:sz w:val="24"/>
          <w:szCs w:val="24"/>
          <w:lang w:val="en-US"/>
        </w:rPr>
      </w:pPr>
      <w:r w:rsidRPr="00736CC9">
        <w:rPr>
          <w:rStyle w:val="ac"/>
          <w:rFonts w:ascii="Times New Roman" w:hAnsi="Times New Roman" w:cs="Times New Roman"/>
          <w:sz w:val="24"/>
          <w:szCs w:val="24"/>
        </w:rPr>
        <w:footnoteRef/>
      </w:r>
      <w:r w:rsidRPr="00736CC9">
        <w:rPr>
          <w:rFonts w:ascii="Times New Roman" w:hAnsi="Times New Roman" w:cs="Times New Roman"/>
          <w:sz w:val="24"/>
          <w:szCs w:val="24"/>
          <w:lang w:val="en-US"/>
        </w:rPr>
        <w:t xml:space="preserve"> Thomson Reuters Web of Knowledge SM (formerly ISI Web of Knowledge) is today's premier research platform of high quality literature on the sciences, social sciences, arts and humanities, which is combin</w:t>
      </w:r>
      <w:r>
        <w:rPr>
          <w:rFonts w:ascii="Times New Roman" w:hAnsi="Times New Roman" w:cs="Times New Roman"/>
          <w:sz w:val="24"/>
          <w:szCs w:val="24"/>
          <w:lang w:val="en-US"/>
        </w:rPr>
        <w:t>ed with web. Web of Knowledge</w:t>
      </w:r>
      <w:r w:rsidRPr="00736CC9">
        <w:rPr>
          <w:rFonts w:ascii="Times New Roman" w:hAnsi="Times New Roman" w:cs="Times New Roman"/>
          <w:sz w:val="24"/>
          <w:szCs w:val="24"/>
          <w:lang w:val="en-US"/>
        </w:rPr>
        <w:t xml:space="preserve"> provides bibliographic content and tools to access, analyze, and manage research information</w:t>
      </w:r>
    </w:p>
  </w:footnote>
  <w:footnote w:id="2">
    <w:p w:rsidR="006449D6" w:rsidRPr="0086677A" w:rsidRDefault="006449D6" w:rsidP="00C74018">
      <w:pPr>
        <w:pStyle w:val="aa"/>
        <w:rPr>
          <w:sz w:val="24"/>
          <w:szCs w:val="24"/>
          <w:lang w:val="en-US"/>
        </w:rPr>
      </w:pPr>
      <w:r w:rsidRPr="0086677A">
        <w:rPr>
          <w:rStyle w:val="ac"/>
          <w:sz w:val="24"/>
          <w:szCs w:val="24"/>
        </w:rPr>
        <w:footnoteRef/>
      </w:r>
      <w:r w:rsidRPr="0086677A">
        <w:rPr>
          <w:sz w:val="24"/>
          <w:szCs w:val="24"/>
          <w:lang w:val="en-US"/>
        </w:rPr>
        <w:t xml:space="preserve"> </w:t>
      </w:r>
      <w:r w:rsidRPr="0086677A">
        <w:rPr>
          <w:rFonts w:ascii="Times New Roman" w:hAnsi="Times New Roman" w:cs="Times New Roman"/>
          <w:sz w:val="24"/>
          <w:szCs w:val="24"/>
          <w:lang w:val="en-US"/>
        </w:rPr>
        <w:t xml:space="preserve">The reader should consult Appendix 1 for more detailed information about indicators used in </w:t>
      </w:r>
      <w:r w:rsidRPr="0086677A">
        <w:rPr>
          <w:rFonts w:ascii="Times New Roman" w:eastAsia="TimesNewRomanPSMT" w:hAnsi="Times New Roman" w:cs="Times New Roman"/>
          <w:sz w:val="24"/>
          <w:szCs w:val="24"/>
          <w:lang w:val="en-US"/>
        </w:rPr>
        <w:t>c</w:t>
      </w:r>
      <w:r w:rsidRPr="0086677A">
        <w:rPr>
          <w:rFonts w:ascii="Times New Roman" w:hAnsi="Times New Roman" w:cs="Times New Roman"/>
          <w:color w:val="000000"/>
          <w:sz w:val="24"/>
          <w:szCs w:val="24"/>
          <w:lang w:val="en-US"/>
        </w:rPr>
        <w:t>itation summary table</w:t>
      </w:r>
      <w:r>
        <w:rPr>
          <w:rFonts w:ascii="Times New Roman" w:hAnsi="Times New Roman" w:cs="Times New Roman"/>
          <w:color w:val="000000"/>
          <w:sz w:val="24"/>
          <w:szCs w:val="24"/>
          <w:lang w:val="en-US"/>
        </w:rPr>
        <w:t xml:space="preserve">, which created on the basis of </w:t>
      </w:r>
      <w:r w:rsidRPr="00736CC9">
        <w:rPr>
          <w:rFonts w:ascii="Times New Roman" w:hAnsi="Times New Roman" w:cs="Times New Roman"/>
          <w:sz w:val="24"/>
          <w:szCs w:val="24"/>
          <w:lang w:val="en-US"/>
        </w:rPr>
        <w:t>Web of Knowledge</w:t>
      </w:r>
      <w:r>
        <w:rPr>
          <w:rFonts w:ascii="Times New Roman" w:hAnsi="Times New Roman" w:cs="Times New Roman"/>
          <w:sz w:val="24"/>
          <w:szCs w:val="24"/>
          <w:lang w:val="en-US"/>
        </w:rPr>
        <w:t xml:space="preserve"> research platform</w:t>
      </w:r>
    </w:p>
  </w:footnote>
  <w:footnote w:id="3">
    <w:p w:rsidR="006449D6" w:rsidRPr="00A17926" w:rsidRDefault="006449D6" w:rsidP="00C74018">
      <w:pPr>
        <w:pStyle w:val="aa"/>
        <w:rPr>
          <w:rFonts w:ascii="Times New Roman" w:hAnsi="Times New Roman" w:cs="Times New Roman"/>
          <w:sz w:val="24"/>
          <w:szCs w:val="24"/>
          <w:lang w:val="en-US"/>
        </w:rPr>
      </w:pPr>
      <w:r w:rsidRPr="00A17926">
        <w:rPr>
          <w:rStyle w:val="ac"/>
          <w:rFonts w:ascii="Times New Roman" w:hAnsi="Times New Roman" w:cs="Times New Roman"/>
          <w:sz w:val="24"/>
          <w:szCs w:val="24"/>
        </w:rPr>
        <w:footnoteRef/>
      </w:r>
      <w:r w:rsidRPr="00A17926">
        <w:rPr>
          <w:rFonts w:ascii="Times New Roman" w:hAnsi="Times New Roman" w:cs="Times New Roman"/>
          <w:sz w:val="24"/>
          <w:szCs w:val="24"/>
          <w:lang w:val="en-US"/>
        </w:rPr>
        <w:t xml:space="preserve"> Trades Union Congress Library Collections of London Metropolitan University, London, UK</w:t>
      </w:r>
    </w:p>
  </w:footnote>
  <w:footnote w:id="4">
    <w:p w:rsidR="006449D6" w:rsidRPr="00BA3985" w:rsidRDefault="006449D6" w:rsidP="00C74018">
      <w:pPr>
        <w:pStyle w:val="aa"/>
        <w:rPr>
          <w:rFonts w:ascii="Times New Roman" w:hAnsi="Times New Roman" w:cs="Times New Roman"/>
          <w:sz w:val="24"/>
          <w:szCs w:val="24"/>
          <w:lang w:val="en-US"/>
        </w:rPr>
      </w:pPr>
      <w:r w:rsidRPr="00BA3985">
        <w:rPr>
          <w:rStyle w:val="ac"/>
          <w:rFonts w:ascii="Times New Roman" w:hAnsi="Times New Roman" w:cs="Times New Roman"/>
          <w:sz w:val="24"/>
          <w:szCs w:val="24"/>
        </w:rPr>
        <w:footnoteRef/>
      </w:r>
      <w:r w:rsidRPr="00C74018">
        <w:rPr>
          <w:rFonts w:ascii="Times New Roman" w:hAnsi="Times New Roman" w:cs="Times New Roman"/>
          <w:sz w:val="24"/>
          <w:szCs w:val="24"/>
          <w:lang w:val="en-US"/>
        </w:rPr>
        <w:t xml:space="preserve">Definition from Human Resource Management Dictionary </w:t>
      </w:r>
    </w:p>
  </w:footnote>
  <w:footnote w:id="5">
    <w:p w:rsidR="006449D6" w:rsidRPr="00C74018" w:rsidRDefault="006449D6" w:rsidP="00C74018">
      <w:pPr>
        <w:spacing w:after="0" w:line="240" w:lineRule="auto"/>
        <w:rPr>
          <w:rFonts w:ascii="Times New Roman" w:hAnsi="Times New Roman" w:cs="Times New Roman"/>
          <w:sz w:val="24"/>
          <w:szCs w:val="24"/>
          <w:lang w:val="en-US"/>
        </w:rPr>
      </w:pPr>
      <w:r w:rsidRPr="00140226">
        <w:rPr>
          <w:rStyle w:val="ac"/>
          <w:rFonts w:ascii="Times New Roman" w:hAnsi="Times New Roman" w:cs="Times New Roman"/>
          <w:sz w:val="24"/>
          <w:szCs w:val="24"/>
        </w:rPr>
        <w:footnoteRef/>
      </w:r>
      <w:r w:rsidRPr="00C74018">
        <w:rPr>
          <w:rFonts w:ascii="Times New Roman" w:hAnsi="Times New Roman" w:cs="Times New Roman"/>
          <w:sz w:val="24"/>
          <w:szCs w:val="24"/>
          <w:lang w:val="en-US"/>
        </w:rPr>
        <w:t>Definition from Collins English Dictionary © HarperCollins Publishers, 2003</w:t>
      </w:r>
    </w:p>
  </w:footnote>
  <w:footnote w:id="6">
    <w:p w:rsidR="006449D6" w:rsidRPr="00C74018" w:rsidRDefault="006449D6" w:rsidP="00C74018">
      <w:pPr>
        <w:pStyle w:val="aa"/>
        <w:rPr>
          <w:rFonts w:ascii="Times New Roman" w:hAnsi="Times New Roman" w:cs="Times New Roman"/>
          <w:sz w:val="24"/>
          <w:szCs w:val="24"/>
          <w:lang w:val="en-US"/>
        </w:rPr>
      </w:pPr>
      <w:r w:rsidRPr="00140226">
        <w:rPr>
          <w:rStyle w:val="ac"/>
          <w:rFonts w:ascii="Times New Roman" w:hAnsi="Times New Roman" w:cs="Times New Roman"/>
          <w:sz w:val="24"/>
          <w:szCs w:val="24"/>
        </w:rPr>
        <w:footnoteRef/>
      </w:r>
      <w:r w:rsidRPr="00C74018">
        <w:rPr>
          <w:rFonts w:ascii="Times New Roman" w:hAnsi="Times New Roman" w:cs="Times New Roman"/>
          <w:sz w:val="24"/>
          <w:szCs w:val="24"/>
          <w:lang w:val="en-US"/>
        </w:rPr>
        <w:t>Definition from t</w:t>
      </w:r>
      <w:r w:rsidRPr="00140226">
        <w:rPr>
          <w:rFonts w:ascii="Times New Roman" w:hAnsi="Times New Roman" w:cs="Times New Roman"/>
          <w:sz w:val="24"/>
          <w:szCs w:val="24"/>
          <w:lang w:val="en-US"/>
        </w:rPr>
        <w:t>he Great Soviet Encyclopedia, 3rd Edition (1970-1979) © The Gale Group, 2010</w:t>
      </w:r>
    </w:p>
  </w:footnote>
  <w:footnote w:id="7">
    <w:p w:rsidR="006449D6" w:rsidRPr="00C74018" w:rsidRDefault="006449D6" w:rsidP="00C74018">
      <w:pPr>
        <w:pStyle w:val="aa"/>
        <w:rPr>
          <w:lang w:val="en-US"/>
        </w:rPr>
      </w:pPr>
      <w:r>
        <w:rPr>
          <w:rStyle w:val="ac"/>
        </w:rPr>
        <w:footnoteRef/>
      </w:r>
      <w:r w:rsidRPr="00C74018">
        <w:rPr>
          <w:lang w:val="en-US"/>
        </w:rPr>
        <w:t xml:space="preserve"> </w:t>
      </w:r>
      <w:r w:rsidRPr="00FF7C60">
        <w:rPr>
          <w:rFonts w:ascii="Times New Roman" w:hAnsi="Times New Roman" w:cs="Times New Roman"/>
          <w:color w:val="000000"/>
          <w:sz w:val="24"/>
          <w:szCs w:val="24"/>
          <w:lang w:val="en-US"/>
        </w:rPr>
        <w:t xml:space="preserve">Definition from the New Palgrave Dictionary of </w:t>
      </w:r>
      <w:r>
        <w:rPr>
          <w:rFonts w:ascii="Times New Roman" w:hAnsi="Times New Roman" w:cs="Times New Roman"/>
          <w:color w:val="000000"/>
          <w:sz w:val="24"/>
          <w:szCs w:val="24"/>
          <w:lang w:val="en-US"/>
        </w:rPr>
        <w:t xml:space="preserve">Economics, </w:t>
      </w:r>
      <w:r w:rsidRPr="00C74018">
        <w:rPr>
          <w:rFonts w:ascii="Times New Roman" w:hAnsi="Times New Roman" w:cs="Times New Roman"/>
          <w:color w:val="000000"/>
          <w:sz w:val="24"/>
          <w:szCs w:val="24"/>
          <w:lang w:val="en-US"/>
        </w:rPr>
        <w:t>1987</w:t>
      </w:r>
    </w:p>
  </w:footnote>
  <w:footnote w:id="8">
    <w:p w:rsidR="006449D6" w:rsidRPr="00BA3985" w:rsidRDefault="006449D6" w:rsidP="00C74018">
      <w:pPr>
        <w:pStyle w:val="aa"/>
        <w:rPr>
          <w:lang w:val="en-US"/>
        </w:rPr>
      </w:pPr>
      <w:r>
        <w:rPr>
          <w:rStyle w:val="ac"/>
        </w:rPr>
        <w:footnoteRef/>
      </w:r>
      <w:r w:rsidRPr="00C74018">
        <w:rPr>
          <w:lang w:val="en-US"/>
        </w:rPr>
        <w:t xml:space="preserve"> </w:t>
      </w:r>
      <w:r w:rsidRPr="00FF7C60">
        <w:rPr>
          <w:rFonts w:ascii="Times New Roman" w:hAnsi="Times New Roman" w:cs="Times New Roman"/>
          <w:sz w:val="24"/>
          <w:szCs w:val="24"/>
          <w:lang w:val="en-US"/>
        </w:rPr>
        <w:t>In competitive product markets, profits are always driven to zero since firms enter/exit whenever profits are positive/negative</w:t>
      </w:r>
    </w:p>
  </w:footnote>
  <w:footnote w:id="9">
    <w:p w:rsidR="006449D6" w:rsidRPr="00482116" w:rsidRDefault="006449D6" w:rsidP="00C74018">
      <w:pPr>
        <w:pStyle w:val="aa"/>
        <w:rPr>
          <w:rFonts w:ascii="Times New Roman" w:hAnsi="Times New Roman" w:cs="Times New Roman"/>
          <w:sz w:val="24"/>
          <w:szCs w:val="24"/>
          <w:lang w:val="en-US"/>
        </w:rPr>
      </w:pPr>
      <w:r w:rsidRPr="00482116">
        <w:rPr>
          <w:rStyle w:val="ac"/>
          <w:rFonts w:ascii="Times New Roman" w:hAnsi="Times New Roman" w:cs="Times New Roman"/>
          <w:sz w:val="24"/>
          <w:szCs w:val="24"/>
        </w:rPr>
        <w:footnoteRef/>
      </w:r>
      <w:r w:rsidRPr="00C74018">
        <w:rPr>
          <w:rFonts w:ascii="Times New Roman" w:hAnsi="Times New Roman" w:cs="Times New Roman"/>
          <w:sz w:val="24"/>
          <w:szCs w:val="24"/>
          <w:lang w:val="en-US"/>
        </w:rPr>
        <w:t xml:space="preserve"> </w:t>
      </w:r>
      <w:r w:rsidRPr="00C74018">
        <w:rPr>
          <w:rFonts w:ascii="Times New Roman" w:eastAsia="TimesNewRomanPSMT" w:hAnsi="Times New Roman" w:cs="Times New Roman"/>
          <w:sz w:val="24"/>
          <w:szCs w:val="24"/>
          <w:lang w:val="en-US"/>
        </w:rPr>
        <w:t xml:space="preserve">See, for example, </w:t>
      </w:r>
      <w:proofErr w:type="spellStart"/>
      <w:r w:rsidRPr="00C74018">
        <w:rPr>
          <w:rFonts w:ascii="Times New Roman" w:eastAsia="TimesNewRomanPSMT" w:hAnsi="Times New Roman" w:cs="Times New Roman"/>
          <w:sz w:val="24"/>
          <w:szCs w:val="24"/>
          <w:lang w:val="en-US"/>
        </w:rPr>
        <w:t>Kennet</w:t>
      </w:r>
      <w:proofErr w:type="spellEnd"/>
      <w:r w:rsidRPr="00C74018">
        <w:rPr>
          <w:rFonts w:ascii="Times New Roman" w:eastAsia="TimesNewRomanPSMT" w:hAnsi="Times New Roman" w:cs="Times New Roman"/>
          <w:sz w:val="24"/>
          <w:szCs w:val="24"/>
          <w:lang w:val="en-US"/>
        </w:rPr>
        <w:t xml:space="preserve"> Arrow, The theory of discrimination, 1971</w:t>
      </w:r>
    </w:p>
  </w:footnote>
  <w:footnote w:id="10">
    <w:p w:rsidR="006449D6" w:rsidRPr="001449BC" w:rsidRDefault="006449D6" w:rsidP="00B472BA">
      <w:pPr>
        <w:autoSpaceDE w:val="0"/>
        <w:autoSpaceDN w:val="0"/>
        <w:adjustRightInd w:val="0"/>
        <w:rPr>
          <w:rFonts w:ascii="Times New Roman" w:hAnsi="Times New Roman" w:cs="Times New Roman"/>
          <w:lang w:val="en-US"/>
        </w:rPr>
      </w:pPr>
      <w:r w:rsidRPr="001449BC">
        <w:rPr>
          <w:rStyle w:val="ac"/>
          <w:rFonts w:ascii="Times New Roman" w:hAnsi="Times New Roman" w:cs="Times New Roman"/>
        </w:rPr>
        <w:footnoteRef/>
      </w:r>
      <w:r w:rsidRPr="001449BC">
        <w:rPr>
          <w:rFonts w:ascii="Times New Roman" w:hAnsi="Times New Roman" w:cs="Times New Roman"/>
          <w:lang w:val="en-US"/>
        </w:rPr>
        <w:t xml:space="preserve"> According to the </w:t>
      </w:r>
      <w:r w:rsidRPr="001449BC">
        <w:rPr>
          <w:rFonts w:ascii="Times New Roman" w:hAnsi="Times New Roman" w:cs="Times New Roman"/>
          <w:iCs/>
          <w:lang w:val="en-US"/>
        </w:rPr>
        <w:t>OECD Glossary of Statistical Terms</w:t>
      </w:r>
      <w:r>
        <w:rPr>
          <w:rFonts w:ascii="Times New Roman" w:hAnsi="Times New Roman" w:cs="Times New Roman"/>
          <w:i/>
          <w:iCs/>
          <w:lang w:val="en-US"/>
        </w:rPr>
        <w:t>, e</w:t>
      </w:r>
      <w:r w:rsidRPr="001449BC">
        <w:rPr>
          <w:rFonts w:ascii="Times New Roman" w:hAnsi="Times New Roman" w:cs="Times New Roman"/>
          <w:i/>
          <w:iCs/>
          <w:lang w:val="en-US"/>
        </w:rPr>
        <w:t xml:space="preserve">fficiency </w:t>
      </w:r>
      <w:r w:rsidRPr="001449BC">
        <w:rPr>
          <w:rFonts w:ascii="Times New Roman" w:hAnsi="Times New Roman" w:cs="Times New Roman"/>
          <w:iCs/>
          <w:lang w:val="en-US"/>
        </w:rPr>
        <w:t>means</w:t>
      </w:r>
      <w:r w:rsidRPr="001449BC">
        <w:rPr>
          <w:rFonts w:ascii="Times New Roman" w:hAnsi="Times New Roman" w:cs="Times New Roman"/>
          <w:lang w:val="en-US"/>
        </w:rPr>
        <w:t xml:space="preserve"> achieving maximum output from a given level of resources used to carry out an activity.</w:t>
      </w:r>
    </w:p>
  </w:footnote>
  <w:footnote w:id="11">
    <w:p w:rsidR="006449D6" w:rsidRPr="00E94B6D" w:rsidRDefault="006449D6" w:rsidP="00B472BA">
      <w:pPr>
        <w:pStyle w:val="aa"/>
        <w:rPr>
          <w:lang w:val="en-US"/>
        </w:rPr>
      </w:pPr>
      <w:r>
        <w:rPr>
          <w:rStyle w:val="ac"/>
        </w:rPr>
        <w:footnoteRef/>
      </w:r>
      <w:r w:rsidRPr="00E94B6D">
        <w:rPr>
          <w:lang w:val="en-US"/>
        </w:rPr>
        <w:t xml:space="preserve"> </w:t>
      </w:r>
      <w:r w:rsidRPr="00E94B6D">
        <w:rPr>
          <w:rFonts w:ascii="Times New Roman" w:hAnsi="Times New Roman" w:cs="Times New Roman"/>
          <w:lang w:val="en-US"/>
        </w:rPr>
        <w:t>Confidence intervals at 95% are shown with dotted lines</w:t>
      </w:r>
    </w:p>
  </w:footnote>
  <w:footnote w:id="12">
    <w:p w:rsidR="006449D6" w:rsidRPr="00944FA3" w:rsidRDefault="006449D6" w:rsidP="00B472BA">
      <w:pPr>
        <w:autoSpaceDE w:val="0"/>
        <w:autoSpaceDN w:val="0"/>
        <w:adjustRightInd w:val="0"/>
        <w:jc w:val="both"/>
        <w:rPr>
          <w:rFonts w:ascii="Times New Roman" w:hAnsi="Times New Roman" w:cs="Times New Roman"/>
          <w:sz w:val="28"/>
          <w:szCs w:val="28"/>
          <w:lang w:val="en-US"/>
        </w:rPr>
      </w:pPr>
      <w:r>
        <w:rPr>
          <w:rStyle w:val="ac"/>
        </w:rPr>
        <w:footnoteRef/>
      </w:r>
      <w:r w:rsidRPr="00944FA3">
        <w:rPr>
          <w:rFonts w:ascii="Times New Roman" w:hAnsi="Times New Roman" w:cs="Times New Roman"/>
          <w:szCs w:val="28"/>
          <w:lang w:val="en-US"/>
        </w:rPr>
        <w:t xml:space="preserve">The value of the regional wage coefficient ranges from 1.0 (no compensation) in central Russia to 3.0 (triple the base wage) in Siberian </w:t>
      </w:r>
      <w:proofErr w:type="spellStart"/>
      <w:r w:rsidRPr="00944FA3">
        <w:rPr>
          <w:rFonts w:ascii="Times New Roman" w:hAnsi="Times New Roman" w:cs="Times New Roman"/>
          <w:szCs w:val="28"/>
          <w:lang w:val="en-US"/>
        </w:rPr>
        <w:t>Chukotka</w:t>
      </w:r>
      <w:proofErr w:type="spellEnd"/>
      <w:r w:rsidRPr="00944FA3">
        <w:rPr>
          <w:rFonts w:ascii="Times New Roman" w:hAnsi="Times New Roman" w:cs="Times New Roman"/>
          <w:szCs w:val="28"/>
          <w:lang w:val="en-US"/>
        </w:rPr>
        <w:t>, in northeastern Russia near the Bering Strait” (</w:t>
      </w:r>
      <w:proofErr w:type="spellStart"/>
      <w:r w:rsidRPr="00944FA3">
        <w:rPr>
          <w:rFonts w:ascii="Times New Roman" w:hAnsi="Times New Roman" w:cs="Times New Roman"/>
          <w:szCs w:val="28"/>
          <w:lang w:val="en-US"/>
        </w:rPr>
        <w:t>Prechal</w:t>
      </w:r>
      <w:proofErr w:type="spellEnd"/>
      <w:r w:rsidRPr="00944FA3">
        <w:rPr>
          <w:rFonts w:ascii="Times New Roman" w:hAnsi="Times New Roman" w:cs="Times New Roman"/>
          <w:szCs w:val="28"/>
          <w:lang w:val="en-US"/>
        </w:rPr>
        <w:t xml:space="preserve"> et al., 2007, p. 9</w:t>
      </w:r>
      <w:r>
        <w:rPr>
          <w:rFonts w:ascii="Times New Roman" w:hAnsi="Times New Roman" w:cs="Times New Roman"/>
          <w:szCs w:val="28"/>
          <w:lang w:val="en-US"/>
        </w:rPr>
        <w:t>)</w:t>
      </w:r>
    </w:p>
  </w:footnote>
  <w:footnote w:id="13">
    <w:p w:rsidR="006449D6" w:rsidRPr="00367676" w:rsidRDefault="006449D6" w:rsidP="00367676">
      <w:pPr>
        <w:pStyle w:val="ConsPlusNormal"/>
        <w:widowControl/>
        <w:ind w:firstLine="0"/>
        <w:jc w:val="both"/>
        <w:rPr>
          <w:rFonts w:ascii="Times New Roman" w:hAnsi="Times New Roman" w:cs="Times New Roman"/>
          <w:sz w:val="24"/>
          <w:szCs w:val="24"/>
          <w:lang w:val="en-US"/>
        </w:rPr>
      </w:pPr>
      <w:r w:rsidRPr="00D65196">
        <w:rPr>
          <w:rStyle w:val="ac"/>
          <w:rFonts w:ascii="Times New Roman" w:hAnsi="Times New Roman" w:cs="Times New Roman"/>
          <w:sz w:val="24"/>
          <w:szCs w:val="24"/>
        </w:rPr>
        <w:footnoteRef/>
      </w:r>
      <w:r w:rsidRPr="00D65196">
        <w:rPr>
          <w:rFonts w:ascii="Times New Roman" w:hAnsi="Times New Roman" w:cs="Times New Roman"/>
          <w:sz w:val="24"/>
          <w:szCs w:val="24"/>
          <w:lang w:val="en-US"/>
        </w:rPr>
        <w:t xml:space="preserve"> Article 50 of the Federal law N 79 (2004) “On the State Civil Service in the Russian Federation” </w:t>
      </w:r>
    </w:p>
  </w:footnote>
  <w:footnote w:id="14">
    <w:p w:rsidR="006449D6" w:rsidRPr="003E6C8E" w:rsidRDefault="006449D6" w:rsidP="003E6C8E">
      <w:pPr>
        <w:pStyle w:val="aa"/>
        <w:jc w:val="both"/>
        <w:rPr>
          <w:sz w:val="24"/>
          <w:szCs w:val="24"/>
          <w:lang w:val="en-US"/>
        </w:rPr>
      </w:pPr>
      <w:r>
        <w:rPr>
          <w:rStyle w:val="ac"/>
        </w:rPr>
        <w:footnoteRef/>
      </w:r>
      <w:r w:rsidRPr="003E6C8E">
        <w:rPr>
          <w:lang w:val="en-US"/>
        </w:rPr>
        <w:t xml:space="preserve"> </w:t>
      </w:r>
      <w:r w:rsidRPr="003E6C8E">
        <w:rPr>
          <w:rFonts w:ascii="Times New Roman" w:eastAsia="TimesNewRoman" w:hAnsi="Times New Roman" w:cs="Times New Roman"/>
          <w:sz w:val="28"/>
          <w:szCs w:val="28"/>
          <w:lang w:val="en-US"/>
        </w:rPr>
        <w:t xml:space="preserve"> </w:t>
      </w:r>
      <w:r w:rsidRPr="003E6C8E">
        <w:rPr>
          <w:rFonts w:ascii="Times New Roman" w:eastAsia="TimesNewRoman" w:hAnsi="Times New Roman" w:cs="Times New Roman"/>
          <w:sz w:val="24"/>
          <w:szCs w:val="24"/>
          <w:lang w:val="en-US"/>
        </w:rPr>
        <w:t>(1) Geographical area: yes means that wages are set uniformly all over the country, no otherwise; Sector/level of government: yes means that basic wage is set uniformly at all government sectors/ level of government, no otherwise</w:t>
      </w:r>
    </w:p>
  </w:footnote>
  <w:footnote w:id="15">
    <w:p w:rsidR="006449D6" w:rsidRPr="001449BC" w:rsidRDefault="006449D6" w:rsidP="00F114C3">
      <w:pPr>
        <w:autoSpaceDE w:val="0"/>
        <w:autoSpaceDN w:val="0"/>
        <w:adjustRightInd w:val="0"/>
        <w:rPr>
          <w:rFonts w:ascii="Times New Roman" w:hAnsi="Times New Roman" w:cs="Times New Roman"/>
          <w:lang w:val="en-US"/>
        </w:rPr>
      </w:pPr>
      <w:r w:rsidRPr="001449BC">
        <w:rPr>
          <w:rStyle w:val="ac"/>
          <w:rFonts w:ascii="Times New Roman" w:hAnsi="Times New Roman" w:cs="Times New Roman"/>
        </w:rPr>
        <w:footnoteRef/>
      </w:r>
      <w:r w:rsidRPr="001449BC">
        <w:rPr>
          <w:rFonts w:ascii="Times New Roman" w:hAnsi="Times New Roman" w:cs="Times New Roman"/>
          <w:lang w:val="en-US"/>
        </w:rPr>
        <w:t xml:space="preserve"> According to the </w:t>
      </w:r>
      <w:r w:rsidRPr="001449BC">
        <w:rPr>
          <w:rFonts w:ascii="Times New Roman" w:hAnsi="Times New Roman" w:cs="Times New Roman"/>
          <w:iCs/>
          <w:lang w:val="en-US"/>
        </w:rPr>
        <w:t>OECD Glossary of Statistical Terms</w:t>
      </w:r>
      <w:r>
        <w:rPr>
          <w:rFonts w:ascii="Times New Roman" w:hAnsi="Times New Roman" w:cs="Times New Roman"/>
          <w:i/>
          <w:iCs/>
          <w:lang w:val="en-US"/>
        </w:rPr>
        <w:t>, e</w:t>
      </w:r>
      <w:r w:rsidRPr="001449BC">
        <w:rPr>
          <w:rFonts w:ascii="Times New Roman" w:hAnsi="Times New Roman" w:cs="Times New Roman"/>
          <w:i/>
          <w:iCs/>
          <w:lang w:val="en-US"/>
        </w:rPr>
        <w:t xml:space="preserve">fficiency </w:t>
      </w:r>
      <w:r w:rsidRPr="001449BC">
        <w:rPr>
          <w:rFonts w:ascii="Times New Roman" w:hAnsi="Times New Roman" w:cs="Times New Roman"/>
          <w:iCs/>
          <w:lang w:val="en-US"/>
        </w:rPr>
        <w:t>means</w:t>
      </w:r>
      <w:r w:rsidRPr="001449BC">
        <w:rPr>
          <w:rFonts w:ascii="Times New Roman" w:hAnsi="Times New Roman" w:cs="Times New Roman"/>
          <w:lang w:val="en-US"/>
        </w:rPr>
        <w:t xml:space="preserve"> achieving maximum output from a given level of resource</w:t>
      </w:r>
      <w:r>
        <w:rPr>
          <w:rFonts w:ascii="Times New Roman" w:hAnsi="Times New Roman" w:cs="Times New Roman"/>
          <w:lang w:val="en-US"/>
        </w:rPr>
        <w:t>s used to carry out an activity</w:t>
      </w:r>
    </w:p>
  </w:footnote>
  <w:footnote w:id="16">
    <w:p w:rsidR="006449D6" w:rsidRPr="00893CD9" w:rsidRDefault="006449D6" w:rsidP="00BE6747">
      <w:pPr>
        <w:pStyle w:val="aa"/>
        <w:jc w:val="both"/>
        <w:rPr>
          <w:rFonts w:ascii="Times New Roman" w:hAnsi="Times New Roman" w:cs="Times New Roman"/>
          <w:sz w:val="24"/>
          <w:szCs w:val="24"/>
          <w:lang w:val="en-US"/>
        </w:rPr>
      </w:pPr>
      <w:r w:rsidRPr="00893CD9">
        <w:rPr>
          <w:rStyle w:val="ac"/>
          <w:rFonts w:ascii="Times New Roman" w:hAnsi="Times New Roman" w:cs="Times New Roman"/>
          <w:sz w:val="24"/>
          <w:szCs w:val="24"/>
        </w:rPr>
        <w:footnoteRef/>
      </w:r>
      <w:r w:rsidRPr="00893CD9">
        <w:rPr>
          <w:rFonts w:ascii="Times New Roman" w:hAnsi="Times New Roman" w:cs="Times New Roman"/>
          <w:sz w:val="24"/>
          <w:szCs w:val="24"/>
          <w:lang w:val="en-US"/>
        </w:rPr>
        <w:t xml:space="preserve"> </w:t>
      </w:r>
      <w:r w:rsidRPr="00893CD9">
        <w:rPr>
          <w:rFonts w:ascii="Times New Roman" w:eastAsia="TimesNewRomanPSMT" w:hAnsi="Times New Roman" w:cs="Times New Roman"/>
          <w:sz w:val="24"/>
          <w:szCs w:val="24"/>
          <w:lang w:val="en-US"/>
        </w:rPr>
        <w:t xml:space="preserve">A </w:t>
      </w:r>
      <w:proofErr w:type="spellStart"/>
      <w:r w:rsidRPr="00893CD9">
        <w:rPr>
          <w:rFonts w:ascii="Times New Roman" w:eastAsia="TimesNewRomanPSMT" w:hAnsi="Times New Roman" w:cs="Times New Roman"/>
          <w:sz w:val="24"/>
          <w:szCs w:val="24"/>
          <w:lang w:val="en-US"/>
        </w:rPr>
        <w:t>Compa</w:t>
      </w:r>
      <w:proofErr w:type="spellEnd"/>
      <w:r w:rsidRPr="00893CD9">
        <w:rPr>
          <w:rFonts w:ascii="Times New Roman" w:eastAsia="TimesNewRomanPSMT" w:hAnsi="Times New Roman" w:cs="Times New Roman"/>
          <w:sz w:val="24"/>
          <w:szCs w:val="24"/>
          <w:lang w:val="en-US"/>
        </w:rPr>
        <w:t xml:space="preserve">-Ratio of less than 100% means that the actual remuneration is lower than the reference level; a </w:t>
      </w:r>
      <w:proofErr w:type="spellStart"/>
      <w:r w:rsidRPr="00893CD9">
        <w:rPr>
          <w:rFonts w:ascii="Times New Roman" w:eastAsia="TimesNewRomanPSMT" w:hAnsi="Times New Roman" w:cs="Times New Roman"/>
          <w:sz w:val="24"/>
          <w:szCs w:val="24"/>
          <w:lang w:val="en-US"/>
        </w:rPr>
        <w:t>Compa</w:t>
      </w:r>
      <w:proofErr w:type="spellEnd"/>
      <w:r w:rsidRPr="00893CD9">
        <w:rPr>
          <w:rFonts w:ascii="Times New Roman" w:eastAsia="TimesNewRomanPSMT" w:hAnsi="Times New Roman" w:cs="Times New Roman"/>
          <w:sz w:val="24"/>
          <w:szCs w:val="24"/>
          <w:lang w:val="en-US"/>
        </w:rPr>
        <w:t>-Ratio exceeding 100% means that actual remuneration exceeds reference level (Hay Group, 2011)</w:t>
      </w:r>
    </w:p>
  </w:footnote>
  <w:footnote w:id="17">
    <w:p w:rsidR="006449D6" w:rsidRPr="00205669" w:rsidRDefault="006449D6" w:rsidP="00816F64">
      <w:pPr>
        <w:pStyle w:val="aa"/>
        <w:rPr>
          <w:rFonts w:ascii="Times New Roman" w:hAnsi="Times New Roman" w:cs="Times New Roman"/>
          <w:lang w:val="en-US"/>
        </w:rPr>
      </w:pPr>
      <w:r w:rsidRPr="00205669">
        <w:rPr>
          <w:rStyle w:val="ac"/>
          <w:rFonts w:ascii="Times New Roman" w:hAnsi="Times New Roman" w:cs="Times New Roman"/>
        </w:rPr>
        <w:footnoteRef/>
      </w:r>
      <w:r w:rsidRPr="00205669">
        <w:rPr>
          <w:rFonts w:ascii="Times New Roman" w:hAnsi="Times New Roman" w:cs="Times New Roman"/>
          <w:lang w:val="en-US"/>
        </w:rPr>
        <w:t xml:space="preserve"> Based on the data of </w:t>
      </w:r>
      <w:proofErr w:type="spellStart"/>
      <w:r w:rsidRPr="00205669">
        <w:rPr>
          <w:rFonts w:ascii="Times New Roman" w:hAnsi="Times New Roman" w:cs="Times New Roman"/>
          <w:lang w:val="en-US"/>
        </w:rPr>
        <w:t>Rosstat</w:t>
      </w:r>
      <w:proofErr w:type="spellEnd"/>
      <w:r w:rsidRPr="00205669">
        <w:rPr>
          <w:rFonts w:ascii="Times New Roman" w:hAnsi="Times New Roman" w:cs="Times New Roman"/>
          <w:lang w:val="en-US"/>
        </w:rPr>
        <w:t>, 2011</w:t>
      </w:r>
    </w:p>
  </w:footnote>
  <w:footnote w:id="18">
    <w:p w:rsidR="006449D6" w:rsidRPr="0079683A" w:rsidRDefault="006449D6" w:rsidP="00816F64">
      <w:pPr>
        <w:pStyle w:val="aa"/>
        <w:jc w:val="both"/>
        <w:rPr>
          <w:rFonts w:ascii="Times New Roman" w:hAnsi="Times New Roman" w:cs="Times New Roman"/>
          <w:lang w:val="en-GB"/>
        </w:rPr>
      </w:pPr>
      <w:r w:rsidRPr="0079683A">
        <w:rPr>
          <w:rStyle w:val="ac"/>
          <w:rFonts w:ascii="Times New Roman" w:hAnsi="Times New Roman" w:cs="Times New Roman"/>
          <w:lang w:val="en-GB"/>
        </w:rPr>
        <w:footnoteRef/>
      </w:r>
      <w:r w:rsidRPr="0079683A">
        <w:rPr>
          <w:rFonts w:ascii="Times New Roman" w:hAnsi="Times New Roman" w:cs="Times New Roman"/>
          <w:lang w:val="en-GB"/>
        </w:rPr>
        <w:t xml:space="preserve"> Here and throughout we use the results of </w:t>
      </w:r>
      <w:r>
        <w:rPr>
          <w:rFonts w:ascii="Times New Roman" w:hAnsi="Times New Roman" w:cs="Times New Roman"/>
          <w:lang w:val="en-GB"/>
        </w:rPr>
        <w:t>civil</w:t>
      </w:r>
      <w:r w:rsidRPr="0079683A">
        <w:rPr>
          <w:rFonts w:ascii="Times New Roman" w:hAnsi="Times New Roman" w:cs="Times New Roman"/>
          <w:lang w:val="en-GB"/>
        </w:rPr>
        <w:t xml:space="preserve"> servants poll conducted by NRU HSE and VCIOM in the framework of «2020 strategy» project in order to study topics of «effective contract», in November 2011.</w:t>
      </w:r>
    </w:p>
  </w:footnote>
  <w:footnote w:id="19">
    <w:p w:rsidR="006449D6" w:rsidRPr="00756A18" w:rsidRDefault="006449D6" w:rsidP="00816F64">
      <w:pPr>
        <w:pStyle w:val="aa"/>
        <w:rPr>
          <w:rFonts w:ascii="Times New Roman" w:hAnsi="Times New Roman" w:cs="Times New Roman"/>
          <w:lang w:val="en-US"/>
        </w:rPr>
      </w:pPr>
      <w:r w:rsidRPr="00756A18">
        <w:rPr>
          <w:rStyle w:val="ac"/>
          <w:rFonts w:ascii="Times New Roman" w:hAnsi="Times New Roman" w:cs="Times New Roman"/>
        </w:rPr>
        <w:footnoteRef/>
      </w:r>
      <w:r w:rsidRPr="00756A18">
        <w:rPr>
          <w:rFonts w:ascii="Times New Roman" w:hAnsi="Times New Roman" w:cs="Times New Roman"/>
          <w:lang w:val="en-US"/>
        </w:rPr>
        <w:t xml:space="preserve"> Today there is no available </w:t>
      </w:r>
      <w:r>
        <w:rPr>
          <w:rFonts w:ascii="Times New Roman" w:hAnsi="Times New Roman" w:cs="Times New Roman"/>
          <w:lang w:val="en-US"/>
        </w:rPr>
        <w:t xml:space="preserve">data </w:t>
      </w:r>
      <w:r w:rsidRPr="00756A18">
        <w:rPr>
          <w:rFonts w:ascii="Times New Roman" w:hAnsi="Times New Roman" w:cs="Times New Roman"/>
          <w:lang w:val="en-US"/>
        </w:rPr>
        <w:t>to prove this statement</w:t>
      </w:r>
    </w:p>
  </w:footnote>
  <w:footnote w:id="20">
    <w:p w:rsidR="006449D6" w:rsidRPr="00C403EB" w:rsidRDefault="006449D6" w:rsidP="00816F64">
      <w:pPr>
        <w:spacing w:line="240" w:lineRule="auto"/>
        <w:rPr>
          <w:rFonts w:ascii="Times New Roman" w:hAnsi="Times New Roman" w:cs="Times New Roman"/>
          <w:b/>
          <w:bCs/>
          <w:i/>
          <w:sz w:val="32"/>
          <w:szCs w:val="28"/>
          <w:lang w:val="en-US"/>
        </w:rPr>
      </w:pPr>
      <w:r>
        <w:rPr>
          <w:rStyle w:val="ac"/>
        </w:rPr>
        <w:footnoteRef/>
      </w:r>
      <w:r w:rsidRPr="00C403EB">
        <w:rPr>
          <w:lang w:val="en-US"/>
        </w:rPr>
        <w:t xml:space="preserve"> </w:t>
      </w:r>
      <w:r w:rsidRPr="00C403EB">
        <w:rPr>
          <w:rFonts w:ascii="Times New Roman" w:hAnsi="Times New Roman" w:cs="Times New Roman"/>
          <w:sz w:val="24"/>
          <w:lang w:val="en-US"/>
        </w:rPr>
        <w:t xml:space="preserve">Based on the data of </w:t>
      </w:r>
      <w:proofErr w:type="spellStart"/>
      <w:r w:rsidRPr="00C403EB">
        <w:rPr>
          <w:rFonts w:ascii="Times New Roman" w:hAnsi="Times New Roman" w:cs="Times New Roman"/>
          <w:sz w:val="24"/>
          <w:lang w:val="en-US"/>
        </w:rPr>
        <w:t>Rosstat</w:t>
      </w:r>
      <w:proofErr w:type="spellEnd"/>
      <w:r w:rsidRPr="00C403EB">
        <w:rPr>
          <w:rFonts w:ascii="Times New Roman" w:hAnsi="Times New Roman" w:cs="Times New Roman"/>
          <w:sz w:val="24"/>
          <w:lang w:val="en-US"/>
        </w:rPr>
        <w:t>, 2011</w:t>
      </w:r>
    </w:p>
  </w:footnote>
  <w:footnote w:id="21">
    <w:p w:rsidR="006449D6" w:rsidRPr="00872A33" w:rsidRDefault="006449D6" w:rsidP="00816F64">
      <w:pPr>
        <w:pStyle w:val="aa"/>
        <w:rPr>
          <w:rFonts w:ascii="Times New Roman" w:hAnsi="Times New Roman" w:cs="Times New Roman"/>
          <w:lang w:val="en-US"/>
        </w:rPr>
      </w:pPr>
      <w:r w:rsidRPr="00872A33">
        <w:rPr>
          <w:rStyle w:val="ac"/>
          <w:rFonts w:ascii="Times New Roman" w:hAnsi="Times New Roman" w:cs="Times New Roman"/>
        </w:rPr>
        <w:footnoteRef/>
      </w:r>
      <w:r w:rsidRPr="00872A33">
        <w:rPr>
          <w:rFonts w:ascii="Times New Roman" w:hAnsi="Times New Roman" w:cs="Times New Roman"/>
          <w:lang w:val="en-US"/>
        </w:rPr>
        <w:t xml:space="preserve"> Based on the data of </w:t>
      </w:r>
      <w:proofErr w:type="spellStart"/>
      <w:r w:rsidRPr="00872A33">
        <w:rPr>
          <w:rFonts w:ascii="Times New Roman" w:hAnsi="Times New Roman" w:cs="Times New Roman"/>
          <w:lang w:val="en-US"/>
        </w:rPr>
        <w:t>Rosstat</w:t>
      </w:r>
      <w:proofErr w:type="spellEnd"/>
      <w:r w:rsidRPr="00872A33">
        <w:rPr>
          <w:rFonts w:ascii="Times New Roman" w:hAnsi="Times New Roman" w:cs="Times New Roman"/>
          <w:lang w:val="en-US"/>
        </w:rPr>
        <w:t>, 2011</w:t>
      </w:r>
    </w:p>
  </w:footnote>
  <w:footnote w:id="22">
    <w:p w:rsidR="006449D6" w:rsidRPr="002D764A" w:rsidRDefault="006449D6" w:rsidP="00816F64">
      <w:pPr>
        <w:pStyle w:val="aa"/>
        <w:rPr>
          <w:lang w:val="en-US"/>
        </w:rPr>
      </w:pPr>
      <w:r>
        <w:rPr>
          <w:rStyle w:val="ac"/>
        </w:rPr>
        <w:footnoteRef/>
      </w:r>
      <w:r w:rsidRPr="002D764A">
        <w:rPr>
          <w:lang w:val="en-US"/>
        </w:rPr>
        <w:t xml:space="preserve"> </w:t>
      </w:r>
      <w:r w:rsidRPr="00872A33">
        <w:rPr>
          <w:rFonts w:ascii="Times New Roman" w:hAnsi="Times New Roman" w:cs="Times New Roman"/>
          <w:lang w:val="en-US"/>
        </w:rPr>
        <w:t xml:space="preserve">Based on the data of </w:t>
      </w:r>
      <w:proofErr w:type="spellStart"/>
      <w:r w:rsidRPr="00872A33">
        <w:rPr>
          <w:rFonts w:ascii="Times New Roman" w:hAnsi="Times New Roman" w:cs="Times New Roman"/>
          <w:lang w:val="en-US"/>
        </w:rPr>
        <w:t>Rosstat</w:t>
      </w:r>
      <w:proofErr w:type="spellEnd"/>
      <w:r w:rsidRPr="00872A33">
        <w:rPr>
          <w:rFonts w:ascii="Times New Roman" w:hAnsi="Times New Roman" w:cs="Times New Roman"/>
          <w:lang w:val="en-US"/>
        </w:rPr>
        <w:t>, 2011</w:t>
      </w:r>
    </w:p>
  </w:footnote>
  <w:footnote w:id="23">
    <w:p w:rsidR="006449D6" w:rsidRPr="00872A33" w:rsidRDefault="006449D6" w:rsidP="00816F64">
      <w:pPr>
        <w:pStyle w:val="aa"/>
        <w:rPr>
          <w:rFonts w:ascii="Times New Roman" w:hAnsi="Times New Roman" w:cs="Times New Roman"/>
          <w:lang w:val="en-US"/>
        </w:rPr>
      </w:pPr>
      <w:r w:rsidRPr="00872A33">
        <w:rPr>
          <w:rStyle w:val="ac"/>
          <w:rFonts w:ascii="Times New Roman" w:hAnsi="Times New Roman" w:cs="Times New Roman"/>
        </w:rPr>
        <w:footnoteRef/>
      </w:r>
      <w:r w:rsidRPr="00872A33">
        <w:rPr>
          <w:rFonts w:ascii="Times New Roman" w:hAnsi="Times New Roman" w:cs="Times New Roman"/>
          <w:lang w:val="en-US"/>
        </w:rPr>
        <w:t xml:space="preserve"> Based on the data of </w:t>
      </w:r>
      <w:proofErr w:type="spellStart"/>
      <w:r w:rsidRPr="00872A33">
        <w:rPr>
          <w:rFonts w:ascii="Times New Roman" w:hAnsi="Times New Roman" w:cs="Times New Roman"/>
          <w:lang w:val="en-US"/>
        </w:rPr>
        <w:t>Rosstat</w:t>
      </w:r>
      <w:proofErr w:type="spellEnd"/>
      <w:r w:rsidRPr="00872A33">
        <w:rPr>
          <w:rFonts w:ascii="Times New Roman" w:hAnsi="Times New Roman" w:cs="Times New Roman"/>
          <w:lang w:val="en-US"/>
        </w:rPr>
        <w:t>, 2011</w:t>
      </w:r>
    </w:p>
  </w:footnote>
  <w:footnote w:id="24">
    <w:p w:rsidR="006449D6" w:rsidRPr="00FB0D74" w:rsidRDefault="006449D6" w:rsidP="008F75D2">
      <w:pPr>
        <w:pStyle w:val="aa"/>
        <w:rPr>
          <w:rFonts w:ascii="Times New Roman" w:hAnsi="Times New Roman" w:cs="Times New Roman"/>
          <w:sz w:val="24"/>
          <w:szCs w:val="24"/>
          <w:lang w:val="en-US"/>
        </w:rPr>
      </w:pPr>
      <w:r w:rsidRPr="00FB0D74">
        <w:rPr>
          <w:rStyle w:val="ac"/>
          <w:rFonts w:ascii="Times New Roman" w:hAnsi="Times New Roman" w:cs="Times New Roman"/>
          <w:sz w:val="24"/>
          <w:szCs w:val="24"/>
        </w:rPr>
        <w:footnoteRef/>
      </w:r>
      <w:r w:rsidRPr="008F75D2">
        <w:rPr>
          <w:rFonts w:ascii="Times New Roman" w:hAnsi="Times New Roman" w:cs="Times New Roman"/>
          <w:sz w:val="24"/>
          <w:szCs w:val="24"/>
          <w:lang w:val="en-US"/>
        </w:rPr>
        <w:t xml:space="preserve"> </w:t>
      </w:r>
      <w:r w:rsidRPr="00FB0D74">
        <w:rPr>
          <w:rFonts w:ascii="Times New Roman" w:hAnsi="Times New Roman" w:cs="Times New Roman"/>
          <w:sz w:val="24"/>
          <w:szCs w:val="24"/>
          <w:lang w:val="en-US"/>
        </w:rPr>
        <w:t>Based on ISCO-08 classification and Federal law N 79 (2004)</w:t>
      </w:r>
    </w:p>
  </w:footnote>
  <w:footnote w:id="25">
    <w:p w:rsidR="006449D6" w:rsidRPr="00E035FD" w:rsidRDefault="006449D6" w:rsidP="008F75D2">
      <w:pPr>
        <w:pStyle w:val="aa"/>
        <w:rPr>
          <w:rFonts w:ascii="Times New Roman" w:hAnsi="Times New Roman" w:cs="Times New Roman"/>
          <w:sz w:val="28"/>
          <w:szCs w:val="28"/>
          <w:lang w:val="en-US"/>
        </w:rPr>
      </w:pPr>
      <w:r w:rsidRPr="00E035FD">
        <w:rPr>
          <w:rStyle w:val="ac"/>
          <w:rFonts w:ascii="Times New Roman" w:hAnsi="Times New Roman" w:cs="Times New Roman"/>
          <w:sz w:val="24"/>
          <w:szCs w:val="28"/>
        </w:rPr>
        <w:footnoteRef/>
      </w:r>
      <w:r w:rsidRPr="008F75D2">
        <w:rPr>
          <w:rFonts w:ascii="Times New Roman" w:hAnsi="Times New Roman" w:cs="Times New Roman"/>
          <w:sz w:val="24"/>
          <w:szCs w:val="28"/>
          <w:lang w:val="en-US"/>
        </w:rPr>
        <w:t xml:space="preserve"> </w:t>
      </w:r>
      <w:r w:rsidRPr="00E035FD">
        <w:rPr>
          <w:rFonts w:ascii="Times New Roman" w:hAnsi="Times New Roman" w:cs="Times New Roman"/>
          <w:i/>
          <w:sz w:val="24"/>
          <w:szCs w:val="28"/>
          <w:lang w:val="en-US"/>
        </w:rPr>
        <w:t xml:space="preserve">Resource: </w:t>
      </w:r>
      <w:r w:rsidRPr="00E035FD">
        <w:rPr>
          <w:rFonts w:ascii="Times New Roman" w:hAnsi="Times New Roman" w:cs="Times New Roman"/>
          <w:i/>
          <w:iCs/>
          <w:sz w:val="24"/>
          <w:szCs w:val="28"/>
          <w:lang w:val="en-US"/>
        </w:rPr>
        <w:t>OECD National Accounts Database</w:t>
      </w:r>
      <w:r w:rsidRPr="00E035FD">
        <w:rPr>
          <w:rFonts w:ascii="Times New Roman" w:hAnsi="Times New Roman" w:cs="Times New Roman"/>
          <w:iCs/>
          <w:sz w:val="24"/>
          <w:szCs w:val="28"/>
          <w:lang w:val="en-US"/>
        </w:rPr>
        <w:t>. [Online]</w:t>
      </w:r>
      <w:r w:rsidRPr="00E035FD">
        <w:rPr>
          <w:rFonts w:ascii="Times New Roman" w:hAnsi="Times New Roman" w:cs="Times New Roman"/>
          <w:sz w:val="24"/>
          <w:szCs w:val="28"/>
          <w:lang w:val="en-US"/>
        </w:rPr>
        <w:t xml:space="preserve"> Available at: </w:t>
      </w:r>
      <w:hyperlink r:id="rId1" w:history="1">
        <w:r w:rsidRPr="008F75D2">
          <w:rPr>
            <w:rStyle w:val="a9"/>
            <w:rFonts w:ascii="Times New Roman" w:hAnsi="Times New Roman" w:cs="Times New Roman"/>
            <w:sz w:val="24"/>
            <w:szCs w:val="28"/>
            <w:lang w:val="en-US"/>
          </w:rPr>
          <w:t>http://stats.oecd.org/Index.aspx?DataSetCode=SNA_TABLE4</w:t>
        </w:r>
      </w:hyperlink>
    </w:p>
  </w:footnote>
  <w:footnote w:id="26">
    <w:p w:rsidR="006449D6" w:rsidRPr="0061169C" w:rsidRDefault="006449D6" w:rsidP="008F75D2">
      <w:pPr>
        <w:autoSpaceDE w:val="0"/>
        <w:autoSpaceDN w:val="0"/>
        <w:adjustRightInd w:val="0"/>
        <w:spacing w:after="0" w:line="240" w:lineRule="auto"/>
        <w:rPr>
          <w:rFonts w:ascii="Times New Roman" w:hAnsi="Times New Roman" w:cs="Times New Roman"/>
          <w:sz w:val="24"/>
          <w:szCs w:val="24"/>
          <w:lang w:val="en-US"/>
        </w:rPr>
      </w:pPr>
      <w:r>
        <w:rPr>
          <w:rStyle w:val="ac"/>
        </w:rPr>
        <w:footnoteRef/>
      </w:r>
      <w:r w:rsidRPr="008F75D2">
        <w:rPr>
          <w:lang w:val="en-US"/>
        </w:rPr>
        <w:t xml:space="preserve"> </w:t>
      </w:r>
      <w:r w:rsidRPr="0061169C">
        <w:rPr>
          <w:rFonts w:ascii="Times New Roman" w:hAnsi="Times New Roman" w:cs="Times New Roman"/>
          <w:i/>
          <w:sz w:val="24"/>
          <w:szCs w:val="24"/>
          <w:lang w:val="en-US"/>
        </w:rPr>
        <w:t xml:space="preserve">Resource: </w:t>
      </w:r>
      <w:proofErr w:type="spellStart"/>
      <w:r w:rsidRPr="0061169C">
        <w:rPr>
          <w:rFonts w:ascii="Times New Roman" w:hAnsi="Times New Roman" w:cs="Times New Roman"/>
          <w:i/>
          <w:sz w:val="24"/>
          <w:szCs w:val="24"/>
          <w:lang w:val="en-US"/>
        </w:rPr>
        <w:t>Rosstat</w:t>
      </w:r>
      <w:proofErr w:type="spellEnd"/>
      <w:r w:rsidRPr="0061169C">
        <w:rPr>
          <w:rFonts w:ascii="Times New Roman" w:hAnsi="Times New Roman" w:cs="Times New Roman"/>
          <w:i/>
          <w:sz w:val="24"/>
          <w:szCs w:val="24"/>
          <w:lang w:val="en-US"/>
        </w:rPr>
        <w:t xml:space="preserve">, </w:t>
      </w:r>
      <w:r w:rsidRPr="008F75D2">
        <w:rPr>
          <w:rFonts w:ascii="Times New Roman" w:hAnsi="Times New Roman" w:cs="Times New Roman"/>
          <w:i/>
          <w:sz w:val="24"/>
          <w:szCs w:val="24"/>
          <w:shd w:val="clear" w:color="auto" w:fill="FFFFFF"/>
          <w:lang w:val="en-US"/>
        </w:rPr>
        <w:t>System of National Accounts</w:t>
      </w:r>
      <w:r w:rsidRPr="008F75D2">
        <w:rPr>
          <w:rFonts w:ascii="Times New Roman" w:hAnsi="Times New Roman" w:cs="Times New Roman"/>
          <w:sz w:val="24"/>
          <w:szCs w:val="24"/>
          <w:shd w:val="clear" w:color="auto" w:fill="FFFFFF"/>
          <w:lang w:val="en-US"/>
        </w:rPr>
        <w:t>.</w:t>
      </w:r>
      <w:r w:rsidRPr="0061169C">
        <w:rPr>
          <w:rFonts w:ascii="Times New Roman" w:hAnsi="Times New Roman" w:cs="Times New Roman"/>
          <w:sz w:val="24"/>
          <w:szCs w:val="24"/>
          <w:lang w:val="en-US"/>
        </w:rPr>
        <w:t xml:space="preserve"> </w:t>
      </w:r>
      <w:r w:rsidRPr="0061169C">
        <w:rPr>
          <w:rFonts w:ascii="Times New Roman" w:hAnsi="Times New Roman" w:cs="Times New Roman"/>
          <w:iCs/>
          <w:sz w:val="24"/>
          <w:szCs w:val="24"/>
          <w:lang w:val="en-US"/>
        </w:rPr>
        <w:t>[Online]</w:t>
      </w:r>
      <w:r w:rsidRPr="0061169C">
        <w:rPr>
          <w:rFonts w:ascii="Times New Roman" w:hAnsi="Times New Roman" w:cs="Times New Roman"/>
          <w:sz w:val="24"/>
          <w:szCs w:val="24"/>
          <w:lang w:val="en-US"/>
        </w:rPr>
        <w:t xml:space="preserve"> Available at: </w:t>
      </w:r>
      <w:hyperlink r:id="rId2" w:history="1">
        <w:r w:rsidRPr="0061169C">
          <w:rPr>
            <w:rStyle w:val="a9"/>
            <w:rFonts w:ascii="Times New Roman" w:hAnsi="Times New Roman" w:cs="Times New Roman"/>
            <w:sz w:val="24"/>
            <w:szCs w:val="24"/>
            <w:lang w:val="en-US"/>
          </w:rPr>
          <w:t>http://www.gks.ru/wps/wcm/connect/rosstat_main/rosstat/ru/statistics/accounts/e57f22804a4baec681d9c9a8ffbe44e3#</w:t>
        </w:r>
      </w:hyperlink>
      <w:r w:rsidRPr="0061169C">
        <w:rPr>
          <w:rFonts w:ascii="Times New Roman" w:hAnsi="Times New Roman" w:cs="Times New Roman"/>
          <w:sz w:val="24"/>
          <w:szCs w:val="24"/>
          <w:lang w:val="en-US"/>
        </w:rPr>
        <w:t xml:space="preserve"> </w:t>
      </w:r>
    </w:p>
    <w:p w:rsidR="006449D6" w:rsidRPr="0061169C" w:rsidRDefault="006449D6" w:rsidP="008F75D2">
      <w:pPr>
        <w:pStyle w:val="aa"/>
        <w:rPr>
          <w:rFonts w:ascii="Times New Roman" w:hAnsi="Times New Roman" w:cs="Times New Roman"/>
          <w:sz w:val="24"/>
          <w:szCs w:val="24"/>
          <w:lang w:val="en-US"/>
        </w:rPr>
      </w:pPr>
    </w:p>
  </w:footnote>
  <w:footnote w:id="27">
    <w:p w:rsidR="006449D6" w:rsidRPr="008D26B5" w:rsidRDefault="006449D6" w:rsidP="008F75D2">
      <w:pPr>
        <w:pStyle w:val="aa"/>
        <w:rPr>
          <w:rFonts w:ascii="Times New Roman" w:hAnsi="Times New Roman" w:cs="Times New Roman"/>
          <w:sz w:val="24"/>
          <w:szCs w:val="24"/>
          <w:lang w:val="en-US"/>
        </w:rPr>
      </w:pPr>
      <w:r w:rsidRPr="008D26B5">
        <w:rPr>
          <w:rStyle w:val="ac"/>
          <w:rFonts w:ascii="Times New Roman" w:hAnsi="Times New Roman" w:cs="Times New Roman"/>
          <w:sz w:val="24"/>
          <w:szCs w:val="24"/>
        </w:rPr>
        <w:footnoteRef/>
      </w:r>
      <w:r w:rsidRPr="008F75D2">
        <w:rPr>
          <w:rFonts w:ascii="Times New Roman" w:hAnsi="Times New Roman" w:cs="Times New Roman"/>
          <w:sz w:val="24"/>
          <w:szCs w:val="24"/>
          <w:lang w:val="en-US"/>
        </w:rPr>
        <w:t xml:space="preserve"> </w:t>
      </w:r>
      <w:r w:rsidRPr="008D26B5">
        <w:rPr>
          <w:rFonts w:ascii="Times New Roman" w:hAnsi="Times New Roman" w:cs="Times New Roman"/>
          <w:sz w:val="24"/>
          <w:szCs w:val="24"/>
          <w:lang w:val="en-US"/>
        </w:rPr>
        <w:t xml:space="preserve">Based on </w:t>
      </w:r>
      <w:proofErr w:type="gramStart"/>
      <w:r w:rsidRPr="008D26B5">
        <w:rPr>
          <w:rFonts w:ascii="Times New Roman" w:hAnsi="Times New Roman" w:cs="Times New Roman"/>
          <w:sz w:val="24"/>
          <w:szCs w:val="24"/>
          <w:lang w:val="en-US"/>
        </w:rPr>
        <w:t>Inside</w:t>
      </w:r>
      <w:proofErr w:type="gramEnd"/>
      <w:r w:rsidRPr="008D26B5">
        <w:rPr>
          <w:rFonts w:ascii="Times New Roman" w:hAnsi="Times New Roman" w:cs="Times New Roman"/>
          <w:sz w:val="24"/>
          <w:szCs w:val="24"/>
          <w:lang w:val="en-US"/>
        </w:rPr>
        <w:t xml:space="preserve"> government website [Online]. Available at: </w:t>
      </w:r>
      <w:hyperlink r:id="rId3" w:history="1">
        <w:r w:rsidRPr="008F75D2">
          <w:rPr>
            <w:rStyle w:val="a9"/>
            <w:rFonts w:ascii="Times New Roman" w:hAnsi="Times New Roman" w:cs="Times New Roman"/>
            <w:sz w:val="24"/>
            <w:szCs w:val="24"/>
            <w:lang w:val="en-US"/>
          </w:rPr>
          <w:t>https://www.gov.uk/government</w:t>
        </w:r>
      </w:hyperlink>
    </w:p>
  </w:footnote>
  <w:footnote w:id="28">
    <w:p w:rsidR="006449D6" w:rsidRPr="00C21D95" w:rsidRDefault="006449D6" w:rsidP="008F75D2">
      <w:pPr>
        <w:spacing w:before="120" w:line="240" w:lineRule="auto"/>
        <w:jc w:val="both"/>
        <w:rPr>
          <w:rFonts w:ascii="Times New Roman" w:hAnsi="Times New Roman" w:cs="Times New Roman"/>
          <w:i/>
          <w:sz w:val="24"/>
          <w:szCs w:val="24"/>
          <w:lang w:val="en-US"/>
        </w:rPr>
      </w:pPr>
      <w:r>
        <w:rPr>
          <w:rStyle w:val="ac"/>
        </w:rPr>
        <w:footnoteRef/>
      </w:r>
      <w:r w:rsidRPr="008F75D2">
        <w:rPr>
          <w:lang w:val="en-US"/>
        </w:rPr>
        <w:t xml:space="preserve"> </w:t>
      </w:r>
      <w:proofErr w:type="gramStart"/>
      <w:r w:rsidRPr="008F75D2">
        <w:rPr>
          <w:rFonts w:ascii="Times New Roman" w:hAnsi="Times New Roman" w:cs="Times New Roman"/>
          <w:sz w:val="24"/>
          <w:szCs w:val="24"/>
          <w:lang w:val="en-US"/>
        </w:rPr>
        <w:t>CBRF, exchange rates 2011 [Online].</w:t>
      </w:r>
      <w:proofErr w:type="gramEnd"/>
      <w:r w:rsidRPr="008F75D2">
        <w:rPr>
          <w:rFonts w:ascii="Times New Roman" w:hAnsi="Times New Roman" w:cs="Times New Roman"/>
          <w:sz w:val="24"/>
          <w:szCs w:val="24"/>
          <w:lang w:val="en-US"/>
        </w:rPr>
        <w:t xml:space="preserve"> Available at: </w:t>
      </w:r>
      <w:hyperlink r:id="rId4" w:history="1">
        <w:r w:rsidRPr="008F75D2">
          <w:rPr>
            <w:rStyle w:val="a9"/>
            <w:rFonts w:ascii="Times New Roman" w:hAnsi="Times New Roman" w:cs="Times New Roman"/>
            <w:sz w:val="24"/>
            <w:szCs w:val="24"/>
            <w:lang w:val="en-US"/>
          </w:rPr>
          <w:t>http://cbrf.magazinfo.ru/history/2011-03/rur/GBP</w:t>
        </w:r>
      </w:hyperlink>
    </w:p>
  </w:footnote>
  <w:footnote w:id="29">
    <w:p w:rsidR="006449D6" w:rsidRPr="000A2AE1" w:rsidRDefault="006449D6" w:rsidP="004A720E">
      <w:pPr>
        <w:pStyle w:val="aa"/>
        <w:rPr>
          <w:rFonts w:ascii="Times New Roman" w:hAnsi="Times New Roman" w:cs="Times New Roman"/>
          <w:sz w:val="24"/>
          <w:szCs w:val="24"/>
          <w:lang w:val="en-US"/>
        </w:rPr>
      </w:pPr>
      <w:r w:rsidRPr="000A2AE1">
        <w:rPr>
          <w:rStyle w:val="ac"/>
          <w:rFonts w:ascii="Times New Roman" w:hAnsi="Times New Roman" w:cs="Times New Roman"/>
          <w:sz w:val="24"/>
          <w:szCs w:val="24"/>
        </w:rPr>
        <w:footnoteRef/>
      </w:r>
      <w:r w:rsidRPr="000A2AE1">
        <w:rPr>
          <w:rFonts w:ascii="Times New Roman" w:hAnsi="Times New Roman" w:cs="Times New Roman"/>
          <w:sz w:val="24"/>
          <w:szCs w:val="24"/>
          <w:lang w:val="en-US"/>
        </w:rPr>
        <w:t xml:space="preserve"> </w:t>
      </w:r>
      <w:proofErr w:type="gramStart"/>
      <w:r w:rsidRPr="000A2AE1">
        <w:rPr>
          <w:rFonts w:ascii="Times New Roman" w:eastAsia="TimesNewRomanPSMT" w:hAnsi="Times New Roman" w:cs="Times New Roman"/>
          <w:sz w:val="24"/>
          <w:szCs w:val="24"/>
          <w:lang w:val="en-GB"/>
        </w:rPr>
        <w:t>Common Government Services Portal of Russian Federation</w:t>
      </w:r>
      <w:r>
        <w:rPr>
          <w:rFonts w:ascii="Times New Roman" w:hAnsi="Times New Roman" w:cs="Times New Roman"/>
          <w:sz w:val="24"/>
          <w:szCs w:val="24"/>
          <w:lang w:val="en-US"/>
        </w:rPr>
        <w:t xml:space="preserve"> [Online].</w:t>
      </w:r>
      <w:proofErr w:type="gramEnd"/>
      <w:r>
        <w:rPr>
          <w:rFonts w:ascii="Times New Roman" w:hAnsi="Times New Roman" w:cs="Times New Roman"/>
          <w:sz w:val="24"/>
          <w:szCs w:val="24"/>
          <w:lang w:val="en-US"/>
        </w:rPr>
        <w:t xml:space="preserve"> Available at: </w:t>
      </w:r>
      <w:hyperlink r:id="rId5" w:history="1">
        <w:r w:rsidRPr="000A2AE1">
          <w:rPr>
            <w:rStyle w:val="a9"/>
            <w:rFonts w:ascii="Times New Roman" w:hAnsi="Times New Roman" w:cs="Times New Roman"/>
            <w:sz w:val="24"/>
            <w:szCs w:val="24"/>
            <w:lang w:val="en-US"/>
          </w:rPr>
          <w:t>http://www.gosuslugi.ru/foreign/?userLang=en</w:t>
        </w:r>
      </w:hyperlink>
    </w:p>
  </w:footnote>
  <w:footnote w:id="30">
    <w:p w:rsidR="006449D6" w:rsidRPr="001449BC" w:rsidRDefault="006449D6" w:rsidP="00D009A4">
      <w:pPr>
        <w:autoSpaceDE w:val="0"/>
        <w:autoSpaceDN w:val="0"/>
        <w:adjustRightInd w:val="0"/>
        <w:rPr>
          <w:rFonts w:ascii="Times New Roman" w:hAnsi="Times New Roman" w:cs="Times New Roman"/>
          <w:lang w:val="en-US"/>
        </w:rPr>
      </w:pPr>
      <w:r w:rsidRPr="001449BC">
        <w:rPr>
          <w:rStyle w:val="ac"/>
          <w:rFonts w:ascii="Times New Roman" w:hAnsi="Times New Roman" w:cs="Times New Roman"/>
        </w:rPr>
        <w:footnoteRef/>
      </w:r>
      <w:r w:rsidRPr="001449BC">
        <w:rPr>
          <w:rFonts w:ascii="Times New Roman" w:hAnsi="Times New Roman" w:cs="Times New Roman"/>
          <w:lang w:val="en-US"/>
        </w:rPr>
        <w:t xml:space="preserve"> According to the </w:t>
      </w:r>
      <w:r w:rsidRPr="001449BC">
        <w:rPr>
          <w:rFonts w:ascii="Times New Roman" w:hAnsi="Times New Roman" w:cs="Times New Roman"/>
          <w:iCs/>
          <w:lang w:val="en-US"/>
        </w:rPr>
        <w:t>OECD Glossary of Statistical Terms</w:t>
      </w:r>
      <w:r>
        <w:rPr>
          <w:rFonts w:ascii="Times New Roman" w:hAnsi="Times New Roman" w:cs="Times New Roman"/>
          <w:i/>
          <w:iCs/>
          <w:lang w:val="en-US"/>
        </w:rPr>
        <w:t>, e</w:t>
      </w:r>
      <w:r w:rsidRPr="001449BC">
        <w:rPr>
          <w:rFonts w:ascii="Times New Roman" w:hAnsi="Times New Roman" w:cs="Times New Roman"/>
          <w:i/>
          <w:iCs/>
          <w:lang w:val="en-US"/>
        </w:rPr>
        <w:t xml:space="preserve">fficiency </w:t>
      </w:r>
      <w:r w:rsidRPr="001449BC">
        <w:rPr>
          <w:rFonts w:ascii="Times New Roman" w:hAnsi="Times New Roman" w:cs="Times New Roman"/>
          <w:iCs/>
          <w:lang w:val="en-US"/>
        </w:rPr>
        <w:t>means</w:t>
      </w:r>
      <w:r w:rsidRPr="001449BC">
        <w:rPr>
          <w:rFonts w:ascii="Times New Roman" w:hAnsi="Times New Roman" w:cs="Times New Roman"/>
          <w:lang w:val="en-US"/>
        </w:rPr>
        <w:t xml:space="preserve"> achieving maximum output from a given level of resources used to carry out an activity.</w:t>
      </w:r>
    </w:p>
  </w:footnote>
  <w:footnote w:id="31">
    <w:p w:rsidR="006449D6" w:rsidRPr="00E558BE" w:rsidRDefault="006449D6" w:rsidP="00BC2413">
      <w:pPr>
        <w:autoSpaceDE w:val="0"/>
        <w:autoSpaceDN w:val="0"/>
        <w:adjustRightInd w:val="0"/>
        <w:jc w:val="both"/>
        <w:rPr>
          <w:rFonts w:ascii="Times New Roman" w:eastAsia="TimesNewRomanPSMT" w:hAnsi="Times New Roman" w:cs="Times New Roman"/>
          <w:lang w:val="en-US"/>
        </w:rPr>
      </w:pPr>
      <w:r>
        <w:rPr>
          <w:rStyle w:val="ac"/>
        </w:rPr>
        <w:footnoteRef/>
      </w:r>
      <w:r w:rsidRPr="00E558BE">
        <w:rPr>
          <w:lang w:val="en-US"/>
        </w:rPr>
        <w:t xml:space="preserve"> </w:t>
      </w:r>
      <w:r w:rsidRPr="00E558BE">
        <w:rPr>
          <w:rFonts w:ascii="Times New Roman" w:eastAsia="TimesNewRomanPSMT" w:hAnsi="Times New Roman" w:cs="Times New Roman"/>
          <w:sz w:val="24"/>
          <w:szCs w:val="24"/>
          <w:lang w:val="en-US"/>
        </w:rPr>
        <w:t>The left axis gives the ratio of maximum average wage across regions to the minimum average wage (Max/Min); the right axis gives the coefficient of variation of average regional wages (CV)</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0413272"/>
      <w:docPartObj>
        <w:docPartGallery w:val="Page Numbers (Top of Page)"/>
        <w:docPartUnique/>
      </w:docPartObj>
    </w:sdtPr>
    <w:sdtContent>
      <w:p w:rsidR="006449D6" w:rsidRDefault="006449D6">
        <w:pPr>
          <w:pStyle w:val="a4"/>
          <w:jc w:val="center"/>
        </w:pPr>
        <w:r>
          <w:fldChar w:fldCharType="begin"/>
        </w:r>
        <w:r>
          <w:instrText>PAGE   \* MERGEFORMAT</w:instrText>
        </w:r>
        <w:r>
          <w:fldChar w:fldCharType="separate"/>
        </w:r>
        <w:r w:rsidR="00C33324">
          <w:rPr>
            <w:noProof/>
          </w:rPr>
          <w:t>92</w:t>
        </w:r>
        <w:r>
          <w:fldChar w:fldCharType="end"/>
        </w:r>
      </w:p>
    </w:sdtContent>
  </w:sdt>
  <w:p w:rsidR="006449D6" w:rsidRDefault="006449D6">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2CB6BBD2"/>
    <w:lvl w:ilvl="0">
      <w:start w:val="1"/>
      <w:numFmt w:val="bullet"/>
      <w:pStyle w:val="NoteLevel1"/>
      <w:lvlText w:val=""/>
      <w:lvlJc w:val="left"/>
      <w:pPr>
        <w:tabs>
          <w:tab w:val="num" w:pos="0"/>
        </w:tabs>
        <w:ind w:left="0" w:firstLine="0"/>
      </w:pPr>
      <w:rPr>
        <w:rFonts w:ascii="Symbol" w:hAnsi="Symbol" w:hint="default"/>
      </w:rPr>
    </w:lvl>
    <w:lvl w:ilvl="1">
      <w:start w:val="1"/>
      <w:numFmt w:val="bullet"/>
      <w:pStyle w:val="NoteLevel2"/>
      <w:lvlText w:val=""/>
      <w:lvlJc w:val="left"/>
      <w:pPr>
        <w:tabs>
          <w:tab w:val="num" w:pos="720"/>
        </w:tabs>
        <w:ind w:left="1080" w:hanging="360"/>
      </w:pPr>
      <w:rPr>
        <w:rFonts w:ascii="Symbol" w:hAnsi="Symbol" w:hint="default"/>
      </w:rPr>
    </w:lvl>
    <w:lvl w:ilvl="2">
      <w:start w:val="1"/>
      <w:numFmt w:val="bullet"/>
      <w:pStyle w:val="NoteLevel3"/>
      <w:lvlText w:val="o"/>
      <w:lvlJc w:val="left"/>
      <w:pPr>
        <w:tabs>
          <w:tab w:val="num" w:pos="1440"/>
        </w:tabs>
        <w:ind w:left="1800" w:hanging="360"/>
      </w:pPr>
      <w:rPr>
        <w:rFonts w:ascii="Courier New" w:hAnsi="Courier New" w:cs="Courier New" w:hint="default"/>
      </w:rPr>
    </w:lvl>
    <w:lvl w:ilvl="3">
      <w:start w:val="1"/>
      <w:numFmt w:val="bullet"/>
      <w:pStyle w:val="NoteLevel4"/>
      <w:lvlText w:val=""/>
      <w:lvlJc w:val="left"/>
      <w:pPr>
        <w:tabs>
          <w:tab w:val="num" w:pos="2160"/>
        </w:tabs>
        <w:ind w:left="2520" w:hanging="360"/>
      </w:pPr>
      <w:rPr>
        <w:rFonts w:ascii="Wingdings" w:hAnsi="Wingdings" w:hint="default"/>
      </w:rPr>
    </w:lvl>
    <w:lvl w:ilvl="4">
      <w:start w:val="1"/>
      <w:numFmt w:val="bullet"/>
      <w:pStyle w:val="NoteLevel5"/>
      <w:lvlText w:val=""/>
      <w:lvlJc w:val="left"/>
      <w:pPr>
        <w:tabs>
          <w:tab w:val="num" w:pos="2880"/>
        </w:tabs>
        <w:ind w:left="3240" w:hanging="360"/>
      </w:pPr>
      <w:rPr>
        <w:rFonts w:ascii="Wingdings" w:hAnsi="Wingdings" w:hint="default"/>
      </w:rPr>
    </w:lvl>
    <w:lvl w:ilvl="5">
      <w:start w:val="1"/>
      <w:numFmt w:val="bullet"/>
      <w:pStyle w:val="NoteLevel6"/>
      <w:lvlText w:val=""/>
      <w:lvlJc w:val="left"/>
      <w:pPr>
        <w:tabs>
          <w:tab w:val="num" w:pos="3600"/>
        </w:tabs>
        <w:ind w:left="3960" w:hanging="360"/>
      </w:pPr>
      <w:rPr>
        <w:rFonts w:ascii="Symbol" w:hAnsi="Symbol" w:hint="default"/>
      </w:rPr>
    </w:lvl>
    <w:lvl w:ilvl="6">
      <w:start w:val="1"/>
      <w:numFmt w:val="bullet"/>
      <w:pStyle w:val="NoteLevel7"/>
      <w:lvlText w:val="o"/>
      <w:lvlJc w:val="left"/>
      <w:pPr>
        <w:tabs>
          <w:tab w:val="num" w:pos="4320"/>
        </w:tabs>
        <w:ind w:left="4680" w:hanging="360"/>
      </w:pPr>
      <w:rPr>
        <w:rFonts w:ascii="Courier New" w:hAnsi="Courier New" w:cs="Courier New" w:hint="default"/>
      </w:rPr>
    </w:lvl>
    <w:lvl w:ilvl="7">
      <w:start w:val="1"/>
      <w:numFmt w:val="bullet"/>
      <w:pStyle w:val="NoteLevel8"/>
      <w:lvlText w:val=""/>
      <w:lvlJc w:val="left"/>
      <w:pPr>
        <w:tabs>
          <w:tab w:val="num" w:pos="5040"/>
        </w:tabs>
        <w:ind w:left="5400" w:hanging="360"/>
      </w:pPr>
      <w:rPr>
        <w:rFonts w:ascii="Wingdings" w:hAnsi="Wingdings" w:hint="default"/>
      </w:rPr>
    </w:lvl>
    <w:lvl w:ilvl="8">
      <w:start w:val="1"/>
      <w:numFmt w:val="bullet"/>
      <w:pStyle w:val="NoteLevel9"/>
      <w:lvlText w:val=""/>
      <w:lvlJc w:val="left"/>
      <w:pPr>
        <w:tabs>
          <w:tab w:val="num" w:pos="5760"/>
        </w:tabs>
        <w:ind w:left="6120" w:hanging="360"/>
      </w:pPr>
      <w:rPr>
        <w:rFonts w:ascii="Wingdings" w:hAnsi="Wingdings" w:hint="default"/>
      </w:rPr>
    </w:lvl>
  </w:abstractNum>
  <w:abstractNum w:abstractNumId="1">
    <w:nsid w:val="11EB12D9"/>
    <w:multiLevelType w:val="hybridMultilevel"/>
    <w:tmpl w:val="CB229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4634D82"/>
    <w:multiLevelType w:val="hybridMultilevel"/>
    <w:tmpl w:val="B6D0CE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489737A"/>
    <w:multiLevelType w:val="hybridMultilevel"/>
    <w:tmpl w:val="B9824F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5AD3E5D"/>
    <w:multiLevelType w:val="hybridMultilevel"/>
    <w:tmpl w:val="74148C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7124794"/>
    <w:multiLevelType w:val="hybridMultilevel"/>
    <w:tmpl w:val="84EA837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1EC34A3E"/>
    <w:multiLevelType w:val="hybridMultilevel"/>
    <w:tmpl w:val="DC9840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4296A09"/>
    <w:multiLevelType w:val="hybridMultilevel"/>
    <w:tmpl w:val="650005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A7468C3"/>
    <w:multiLevelType w:val="hybridMultilevel"/>
    <w:tmpl w:val="983257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A912C3C"/>
    <w:multiLevelType w:val="hybridMultilevel"/>
    <w:tmpl w:val="599643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EBF051E"/>
    <w:multiLevelType w:val="hybridMultilevel"/>
    <w:tmpl w:val="E318C5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EA91A94"/>
    <w:multiLevelType w:val="hybridMultilevel"/>
    <w:tmpl w:val="A314C6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43E55943"/>
    <w:multiLevelType w:val="hybridMultilevel"/>
    <w:tmpl w:val="495CBFF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B6766DA"/>
    <w:multiLevelType w:val="hybridMultilevel"/>
    <w:tmpl w:val="EDFC68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1E45A71"/>
    <w:multiLevelType w:val="hybridMultilevel"/>
    <w:tmpl w:val="E13660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4783BE3"/>
    <w:multiLevelType w:val="hybridMultilevel"/>
    <w:tmpl w:val="D26064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A0B1471"/>
    <w:multiLevelType w:val="hybridMultilevel"/>
    <w:tmpl w:val="552025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E9B3D99"/>
    <w:multiLevelType w:val="hybridMultilevel"/>
    <w:tmpl w:val="BA223CF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29123A6"/>
    <w:multiLevelType w:val="hybridMultilevel"/>
    <w:tmpl w:val="7D3E53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66D66F49"/>
    <w:multiLevelType w:val="hybridMultilevel"/>
    <w:tmpl w:val="191A60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78F21A7"/>
    <w:multiLevelType w:val="hybridMultilevel"/>
    <w:tmpl w:val="8A267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D7620E4"/>
    <w:multiLevelType w:val="hybridMultilevel"/>
    <w:tmpl w:val="EBE8DDA6"/>
    <w:lvl w:ilvl="0" w:tplc="CC16E660">
      <w:start w:val="1"/>
      <w:numFmt w:val="bullet"/>
      <w:lvlText w:val="•"/>
      <w:lvlJc w:val="left"/>
      <w:pPr>
        <w:tabs>
          <w:tab w:val="num" w:pos="720"/>
        </w:tabs>
        <w:ind w:left="720" w:hanging="360"/>
      </w:pPr>
      <w:rPr>
        <w:rFonts w:ascii="Arial" w:hAnsi="Arial" w:hint="default"/>
      </w:rPr>
    </w:lvl>
    <w:lvl w:ilvl="1" w:tplc="A6CC7C24" w:tentative="1">
      <w:start w:val="1"/>
      <w:numFmt w:val="bullet"/>
      <w:lvlText w:val="•"/>
      <w:lvlJc w:val="left"/>
      <w:pPr>
        <w:tabs>
          <w:tab w:val="num" w:pos="1440"/>
        </w:tabs>
        <w:ind w:left="1440" w:hanging="360"/>
      </w:pPr>
      <w:rPr>
        <w:rFonts w:ascii="Arial" w:hAnsi="Arial" w:hint="default"/>
      </w:rPr>
    </w:lvl>
    <w:lvl w:ilvl="2" w:tplc="154EA056" w:tentative="1">
      <w:start w:val="1"/>
      <w:numFmt w:val="bullet"/>
      <w:lvlText w:val="•"/>
      <w:lvlJc w:val="left"/>
      <w:pPr>
        <w:tabs>
          <w:tab w:val="num" w:pos="2160"/>
        </w:tabs>
        <w:ind w:left="2160" w:hanging="360"/>
      </w:pPr>
      <w:rPr>
        <w:rFonts w:ascii="Arial" w:hAnsi="Arial" w:hint="default"/>
      </w:rPr>
    </w:lvl>
    <w:lvl w:ilvl="3" w:tplc="9CE689B2" w:tentative="1">
      <w:start w:val="1"/>
      <w:numFmt w:val="bullet"/>
      <w:lvlText w:val="•"/>
      <w:lvlJc w:val="left"/>
      <w:pPr>
        <w:tabs>
          <w:tab w:val="num" w:pos="2880"/>
        </w:tabs>
        <w:ind w:left="2880" w:hanging="360"/>
      </w:pPr>
      <w:rPr>
        <w:rFonts w:ascii="Arial" w:hAnsi="Arial" w:hint="default"/>
      </w:rPr>
    </w:lvl>
    <w:lvl w:ilvl="4" w:tplc="E50A73D4" w:tentative="1">
      <w:start w:val="1"/>
      <w:numFmt w:val="bullet"/>
      <w:lvlText w:val="•"/>
      <w:lvlJc w:val="left"/>
      <w:pPr>
        <w:tabs>
          <w:tab w:val="num" w:pos="3600"/>
        </w:tabs>
        <w:ind w:left="3600" w:hanging="360"/>
      </w:pPr>
      <w:rPr>
        <w:rFonts w:ascii="Arial" w:hAnsi="Arial" w:hint="default"/>
      </w:rPr>
    </w:lvl>
    <w:lvl w:ilvl="5" w:tplc="01FEB2C6" w:tentative="1">
      <w:start w:val="1"/>
      <w:numFmt w:val="bullet"/>
      <w:lvlText w:val="•"/>
      <w:lvlJc w:val="left"/>
      <w:pPr>
        <w:tabs>
          <w:tab w:val="num" w:pos="4320"/>
        </w:tabs>
        <w:ind w:left="4320" w:hanging="360"/>
      </w:pPr>
      <w:rPr>
        <w:rFonts w:ascii="Arial" w:hAnsi="Arial" w:hint="default"/>
      </w:rPr>
    </w:lvl>
    <w:lvl w:ilvl="6" w:tplc="014E764A" w:tentative="1">
      <w:start w:val="1"/>
      <w:numFmt w:val="bullet"/>
      <w:lvlText w:val="•"/>
      <w:lvlJc w:val="left"/>
      <w:pPr>
        <w:tabs>
          <w:tab w:val="num" w:pos="5040"/>
        </w:tabs>
        <w:ind w:left="5040" w:hanging="360"/>
      </w:pPr>
      <w:rPr>
        <w:rFonts w:ascii="Arial" w:hAnsi="Arial" w:hint="default"/>
      </w:rPr>
    </w:lvl>
    <w:lvl w:ilvl="7" w:tplc="92648BAE" w:tentative="1">
      <w:start w:val="1"/>
      <w:numFmt w:val="bullet"/>
      <w:lvlText w:val="•"/>
      <w:lvlJc w:val="left"/>
      <w:pPr>
        <w:tabs>
          <w:tab w:val="num" w:pos="5760"/>
        </w:tabs>
        <w:ind w:left="5760" w:hanging="360"/>
      </w:pPr>
      <w:rPr>
        <w:rFonts w:ascii="Arial" w:hAnsi="Arial" w:hint="default"/>
      </w:rPr>
    </w:lvl>
    <w:lvl w:ilvl="8" w:tplc="39886E9A" w:tentative="1">
      <w:start w:val="1"/>
      <w:numFmt w:val="bullet"/>
      <w:lvlText w:val="•"/>
      <w:lvlJc w:val="left"/>
      <w:pPr>
        <w:tabs>
          <w:tab w:val="num" w:pos="6480"/>
        </w:tabs>
        <w:ind w:left="6480" w:hanging="360"/>
      </w:pPr>
      <w:rPr>
        <w:rFonts w:ascii="Arial" w:hAnsi="Arial" w:hint="default"/>
      </w:rPr>
    </w:lvl>
  </w:abstractNum>
  <w:abstractNum w:abstractNumId="22">
    <w:nsid w:val="6EA51037"/>
    <w:multiLevelType w:val="hybridMultilevel"/>
    <w:tmpl w:val="25745018"/>
    <w:lvl w:ilvl="0" w:tplc="1382D5D6">
      <w:start w:val="1"/>
      <w:numFmt w:val="upperRoman"/>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EEC1C4C"/>
    <w:multiLevelType w:val="hybridMultilevel"/>
    <w:tmpl w:val="984E51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7B65C5B"/>
    <w:multiLevelType w:val="hybridMultilevel"/>
    <w:tmpl w:val="979A5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7D7A070D"/>
    <w:multiLevelType w:val="hybridMultilevel"/>
    <w:tmpl w:val="599C29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6"/>
  </w:num>
  <w:num w:numId="2">
    <w:abstractNumId w:val="7"/>
  </w:num>
  <w:num w:numId="3">
    <w:abstractNumId w:val="4"/>
  </w:num>
  <w:num w:numId="4">
    <w:abstractNumId w:val="18"/>
  </w:num>
  <w:num w:numId="5">
    <w:abstractNumId w:val="3"/>
  </w:num>
  <w:num w:numId="6">
    <w:abstractNumId w:val="23"/>
  </w:num>
  <w:num w:numId="7">
    <w:abstractNumId w:val="0"/>
  </w:num>
  <w:num w:numId="8">
    <w:abstractNumId w:val="19"/>
  </w:num>
  <w:num w:numId="9">
    <w:abstractNumId w:val="14"/>
  </w:num>
  <w:num w:numId="10">
    <w:abstractNumId w:val="21"/>
  </w:num>
  <w:num w:numId="11">
    <w:abstractNumId w:val="10"/>
  </w:num>
  <w:num w:numId="12">
    <w:abstractNumId w:val="13"/>
  </w:num>
  <w:num w:numId="13">
    <w:abstractNumId w:val="1"/>
  </w:num>
  <w:num w:numId="14">
    <w:abstractNumId w:val="22"/>
  </w:num>
  <w:num w:numId="15">
    <w:abstractNumId w:val="2"/>
  </w:num>
  <w:num w:numId="16">
    <w:abstractNumId w:val="20"/>
  </w:num>
  <w:num w:numId="17">
    <w:abstractNumId w:val="11"/>
  </w:num>
  <w:num w:numId="18">
    <w:abstractNumId w:val="6"/>
  </w:num>
  <w:num w:numId="19">
    <w:abstractNumId w:val="17"/>
  </w:num>
  <w:num w:numId="20">
    <w:abstractNumId w:val="12"/>
  </w:num>
  <w:num w:numId="21">
    <w:abstractNumId w:val="25"/>
  </w:num>
  <w:num w:numId="22">
    <w:abstractNumId w:val="15"/>
  </w:num>
  <w:num w:numId="23">
    <w:abstractNumId w:val="9"/>
  </w:num>
  <w:num w:numId="24">
    <w:abstractNumId w:val="8"/>
  </w:num>
  <w:num w:numId="25">
    <w:abstractNumId w:val="5"/>
  </w:num>
  <w:num w:numId="26">
    <w:abstractNumId w:val="2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6808"/>
    <w:rsid w:val="00007B5F"/>
    <w:rsid w:val="00010FC7"/>
    <w:rsid w:val="0001650C"/>
    <w:rsid w:val="00031AF2"/>
    <w:rsid w:val="00067EB4"/>
    <w:rsid w:val="000709D4"/>
    <w:rsid w:val="00084897"/>
    <w:rsid w:val="00086C5C"/>
    <w:rsid w:val="000911B7"/>
    <w:rsid w:val="00091C8C"/>
    <w:rsid w:val="00095FC0"/>
    <w:rsid w:val="000971DB"/>
    <w:rsid w:val="000A5709"/>
    <w:rsid w:val="000B68C5"/>
    <w:rsid w:val="000B747E"/>
    <w:rsid w:val="000C2C18"/>
    <w:rsid w:val="000D549B"/>
    <w:rsid w:val="000D7D43"/>
    <w:rsid w:val="000E3746"/>
    <w:rsid w:val="0010734C"/>
    <w:rsid w:val="00111862"/>
    <w:rsid w:val="00112DFF"/>
    <w:rsid w:val="001137A9"/>
    <w:rsid w:val="00121968"/>
    <w:rsid w:val="001317AF"/>
    <w:rsid w:val="00132274"/>
    <w:rsid w:val="0014020C"/>
    <w:rsid w:val="00183251"/>
    <w:rsid w:val="001928ED"/>
    <w:rsid w:val="00192917"/>
    <w:rsid w:val="00192948"/>
    <w:rsid w:val="00195030"/>
    <w:rsid w:val="001A20DC"/>
    <w:rsid w:val="001A4FCB"/>
    <w:rsid w:val="001B3ADF"/>
    <w:rsid w:val="001B6848"/>
    <w:rsid w:val="001C37F0"/>
    <w:rsid w:val="001C5E6C"/>
    <w:rsid w:val="001D07F7"/>
    <w:rsid w:val="001D2583"/>
    <w:rsid w:val="001E154E"/>
    <w:rsid w:val="001E6A36"/>
    <w:rsid w:val="00212549"/>
    <w:rsid w:val="002127D2"/>
    <w:rsid w:val="002225D9"/>
    <w:rsid w:val="00225D0A"/>
    <w:rsid w:val="00252715"/>
    <w:rsid w:val="00252AAE"/>
    <w:rsid w:val="00255187"/>
    <w:rsid w:val="00265CEF"/>
    <w:rsid w:val="00273C2F"/>
    <w:rsid w:val="002A5379"/>
    <w:rsid w:val="002C0DC9"/>
    <w:rsid w:val="002D2773"/>
    <w:rsid w:val="002D35FE"/>
    <w:rsid w:val="002D7BC6"/>
    <w:rsid w:val="002E0B19"/>
    <w:rsid w:val="002E1655"/>
    <w:rsid w:val="002F7E42"/>
    <w:rsid w:val="00310DAA"/>
    <w:rsid w:val="00337205"/>
    <w:rsid w:val="00363B28"/>
    <w:rsid w:val="00367676"/>
    <w:rsid w:val="00376984"/>
    <w:rsid w:val="003929D5"/>
    <w:rsid w:val="003A463B"/>
    <w:rsid w:val="003A5516"/>
    <w:rsid w:val="003A7A57"/>
    <w:rsid w:val="003B2D3D"/>
    <w:rsid w:val="003C3DAC"/>
    <w:rsid w:val="003D128B"/>
    <w:rsid w:val="003E39B5"/>
    <w:rsid w:val="003E46FA"/>
    <w:rsid w:val="003E6C8E"/>
    <w:rsid w:val="003F0078"/>
    <w:rsid w:val="0040108B"/>
    <w:rsid w:val="004067F9"/>
    <w:rsid w:val="0041589B"/>
    <w:rsid w:val="00416C4E"/>
    <w:rsid w:val="00416E30"/>
    <w:rsid w:val="0043010F"/>
    <w:rsid w:val="00431DF4"/>
    <w:rsid w:val="00445315"/>
    <w:rsid w:val="00450492"/>
    <w:rsid w:val="00450AB1"/>
    <w:rsid w:val="00455994"/>
    <w:rsid w:val="00456DF6"/>
    <w:rsid w:val="0045799F"/>
    <w:rsid w:val="00471E5B"/>
    <w:rsid w:val="00475D84"/>
    <w:rsid w:val="00481F5C"/>
    <w:rsid w:val="00485F60"/>
    <w:rsid w:val="00487104"/>
    <w:rsid w:val="00487C56"/>
    <w:rsid w:val="004920B1"/>
    <w:rsid w:val="004A004E"/>
    <w:rsid w:val="004A3D2C"/>
    <w:rsid w:val="004A4C31"/>
    <w:rsid w:val="004A720E"/>
    <w:rsid w:val="004C4873"/>
    <w:rsid w:val="004C5B6E"/>
    <w:rsid w:val="004D2BAE"/>
    <w:rsid w:val="004D31E8"/>
    <w:rsid w:val="004E0213"/>
    <w:rsid w:val="004E3CAF"/>
    <w:rsid w:val="004F35FB"/>
    <w:rsid w:val="004F3AB2"/>
    <w:rsid w:val="004F59B5"/>
    <w:rsid w:val="004F6A5E"/>
    <w:rsid w:val="00514EB2"/>
    <w:rsid w:val="00522241"/>
    <w:rsid w:val="00526BB6"/>
    <w:rsid w:val="005305B5"/>
    <w:rsid w:val="00534C53"/>
    <w:rsid w:val="0054364A"/>
    <w:rsid w:val="00543733"/>
    <w:rsid w:val="005458C4"/>
    <w:rsid w:val="005518A1"/>
    <w:rsid w:val="0056238F"/>
    <w:rsid w:val="00566740"/>
    <w:rsid w:val="0058098F"/>
    <w:rsid w:val="00586777"/>
    <w:rsid w:val="00594221"/>
    <w:rsid w:val="005A2C41"/>
    <w:rsid w:val="005C1B44"/>
    <w:rsid w:val="005C3146"/>
    <w:rsid w:val="005C5827"/>
    <w:rsid w:val="005C72A6"/>
    <w:rsid w:val="005D1FBE"/>
    <w:rsid w:val="005E4C1E"/>
    <w:rsid w:val="005E7318"/>
    <w:rsid w:val="00600983"/>
    <w:rsid w:val="00604EAA"/>
    <w:rsid w:val="00613F8D"/>
    <w:rsid w:val="0061757C"/>
    <w:rsid w:val="00621DE5"/>
    <w:rsid w:val="00624333"/>
    <w:rsid w:val="00627948"/>
    <w:rsid w:val="0063379A"/>
    <w:rsid w:val="0063632C"/>
    <w:rsid w:val="006449D6"/>
    <w:rsid w:val="00644ADA"/>
    <w:rsid w:val="0065084C"/>
    <w:rsid w:val="00671664"/>
    <w:rsid w:val="00674807"/>
    <w:rsid w:val="006827F5"/>
    <w:rsid w:val="0068325E"/>
    <w:rsid w:val="006850D0"/>
    <w:rsid w:val="0068629C"/>
    <w:rsid w:val="0069221A"/>
    <w:rsid w:val="00693019"/>
    <w:rsid w:val="00696808"/>
    <w:rsid w:val="006969D6"/>
    <w:rsid w:val="006B0837"/>
    <w:rsid w:val="006B0FFD"/>
    <w:rsid w:val="006B2B5C"/>
    <w:rsid w:val="006C464A"/>
    <w:rsid w:val="006D67DF"/>
    <w:rsid w:val="006E335B"/>
    <w:rsid w:val="006E492E"/>
    <w:rsid w:val="006F06A8"/>
    <w:rsid w:val="006F4F59"/>
    <w:rsid w:val="00703A13"/>
    <w:rsid w:val="00722F35"/>
    <w:rsid w:val="00735479"/>
    <w:rsid w:val="00751EFC"/>
    <w:rsid w:val="0076042B"/>
    <w:rsid w:val="00760C7C"/>
    <w:rsid w:val="00771D0A"/>
    <w:rsid w:val="007841C8"/>
    <w:rsid w:val="007962E8"/>
    <w:rsid w:val="00796E45"/>
    <w:rsid w:val="007A6A9F"/>
    <w:rsid w:val="007B0440"/>
    <w:rsid w:val="007B4405"/>
    <w:rsid w:val="007B4CC3"/>
    <w:rsid w:val="007B6064"/>
    <w:rsid w:val="007E2E10"/>
    <w:rsid w:val="007E6211"/>
    <w:rsid w:val="007E7EC1"/>
    <w:rsid w:val="007F12CA"/>
    <w:rsid w:val="007F596D"/>
    <w:rsid w:val="00806295"/>
    <w:rsid w:val="00806D4E"/>
    <w:rsid w:val="00810944"/>
    <w:rsid w:val="00810F8B"/>
    <w:rsid w:val="00816F64"/>
    <w:rsid w:val="00823FCE"/>
    <w:rsid w:val="00825186"/>
    <w:rsid w:val="0082676B"/>
    <w:rsid w:val="00834D6B"/>
    <w:rsid w:val="008372B5"/>
    <w:rsid w:val="008442EA"/>
    <w:rsid w:val="00850E05"/>
    <w:rsid w:val="00860487"/>
    <w:rsid w:val="00862FFF"/>
    <w:rsid w:val="00863973"/>
    <w:rsid w:val="00875961"/>
    <w:rsid w:val="00893CD9"/>
    <w:rsid w:val="008951C2"/>
    <w:rsid w:val="00896532"/>
    <w:rsid w:val="008A0951"/>
    <w:rsid w:val="008A7328"/>
    <w:rsid w:val="008B4131"/>
    <w:rsid w:val="008B7681"/>
    <w:rsid w:val="008C34F1"/>
    <w:rsid w:val="008E59B4"/>
    <w:rsid w:val="008F4663"/>
    <w:rsid w:val="008F75D2"/>
    <w:rsid w:val="009061A8"/>
    <w:rsid w:val="00912391"/>
    <w:rsid w:val="00913F66"/>
    <w:rsid w:val="00931B1B"/>
    <w:rsid w:val="00933EAE"/>
    <w:rsid w:val="00940411"/>
    <w:rsid w:val="00940426"/>
    <w:rsid w:val="00940D4F"/>
    <w:rsid w:val="00941E9B"/>
    <w:rsid w:val="00942274"/>
    <w:rsid w:val="009669FA"/>
    <w:rsid w:val="009712DD"/>
    <w:rsid w:val="009968F2"/>
    <w:rsid w:val="009A18BF"/>
    <w:rsid w:val="009B2BA0"/>
    <w:rsid w:val="009C3119"/>
    <w:rsid w:val="009C749B"/>
    <w:rsid w:val="009C78AC"/>
    <w:rsid w:val="009D2889"/>
    <w:rsid w:val="009E1791"/>
    <w:rsid w:val="009F0C60"/>
    <w:rsid w:val="009F2CBE"/>
    <w:rsid w:val="00A0335B"/>
    <w:rsid w:val="00A07482"/>
    <w:rsid w:val="00A138AE"/>
    <w:rsid w:val="00A24379"/>
    <w:rsid w:val="00A521B4"/>
    <w:rsid w:val="00A5516F"/>
    <w:rsid w:val="00A63B0D"/>
    <w:rsid w:val="00A70105"/>
    <w:rsid w:val="00A722FE"/>
    <w:rsid w:val="00A771FE"/>
    <w:rsid w:val="00A77755"/>
    <w:rsid w:val="00A8558A"/>
    <w:rsid w:val="00A87566"/>
    <w:rsid w:val="00A906FB"/>
    <w:rsid w:val="00AB0CCD"/>
    <w:rsid w:val="00AC6583"/>
    <w:rsid w:val="00AC68E2"/>
    <w:rsid w:val="00AD3F92"/>
    <w:rsid w:val="00AD7A29"/>
    <w:rsid w:val="00AE00A4"/>
    <w:rsid w:val="00AE193C"/>
    <w:rsid w:val="00AE1F14"/>
    <w:rsid w:val="00B00B78"/>
    <w:rsid w:val="00B1407B"/>
    <w:rsid w:val="00B254AD"/>
    <w:rsid w:val="00B260F9"/>
    <w:rsid w:val="00B27C3F"/>
    <w:rsid w:val="00B40454"/>
    <w:rsid w:val="00B472BA"/>
    <w:rsid w:val="00B476BF"/>
    <w:rsid w:val="00B560E4"/>
    <w:rsid w:val="00B6148F"/>
    <w:rsid w:val="00B75497"/>
    <w:rsid w:val="00B868E1"/>
    <w:rsid w:val="00B922CE"/>
    <w:rsid w:val="00B92BDE"/>
    <w:rsid w:val="00BA0550"/>
    <w:rsid w:val="00BA1220"/>
    <w:rsid w:val="00BA4D44"/>
    <w:rsid w:val="00BA6B0C"/>
    <w:rsid w:val="00BB130C"/>
    <w:rsid w:val="00BB7AD4"/>
    <w:rsid w:val="00BC2413"/>
    <w:rsid w:val="00BC2D8B"/>
    <w:rsid w:val="00BC7E17"/>
    <w:rsid w:val="00BD11A7"/>
    <w:rsid w:val="00BD17B0"/>
    <w:rsid w:val="00BD5DA6"/>
    <w:rsid w:val="00BD6C65"/>
    <w:rsid w:val="00BD75FB"/>
    <w:rsid w:val="00BE2D96"/>
    <w:rsid w:val="00BE603F"/>
    <w:rsid w:val="00BE6747"/>
    <w:rsid w:val="00BF1BD6"/>
    <w:rsid w:val="00BF4009"/>
    <w:rsid w:val="00BF5C8D"/>
    <w:rsid w:val="00BF6685"/>
    <w:rsid w:val="00C00452"/>
    <w:rsid w:val="00C06081"/>
    <w:rsid w:val="00C16964"/>
    <w:rsid w:val="00C26674"/>
    <w:rsid w:val="00C33324"/>
    <w:rsid w:val="00C3397A"/>
    <w:rsid w:val="00C50E1E"/>
    <w:rsid w:val="00C53414"/>
    <w:rsid w:val="00C54113"/>
    <w:rsid w:val="00C61102"/>
    <w:rsid w:val="00C62B8E"/>
    <w:rsid w:val="00C62BFF"/>
    <w:rsid w:val="00C667AC"/>
    <w:rsid w:val="00C6727E"/>
    <w:rsid w:val="00C72D39"/>
    <w:rsid w:val="00C74018"/>
    <w:rsid w:val="00C75247"/>
    <w:rsid w:val="00C77F5D"/>
    <w:rsid w:val="00C83696"/>
    <w:rsid w:val="00C929D4"/>
    <w:rsid w:val="00C93EBB"/>
    <w:rsid w:val="00CA464D"/>
    <w:rsid w:val="00CA6A68"/>
    <w:rsid w:val="00CB3054"/>
    <w:rsid w:val="00CB4C0C"/>
    <w:rsid w:val="00CC6534"/>
    <w:rsid w:val="00CC7764"/>
    <w:rsid w:val="00CE6064"/>
    <w:rsid w:val="00CF2823"/>
    <w:rsid w:val="00CF39B1"/>
    <w:rsid w:val="00CF74BF"/>
    <w:rsid w:val="00D009A4"/>
    <w:rsid w:val="00D01B62"/>
    <w:rsid w:val="00D044E1"/>
    <w:rsid w:val="00D04EC2"/>
    <w:rsid w:val="00D24FC0"/>
    <w:rsid w:val="00D327C4"/>
    <w:rsid w:val="00D3307E"/>
    <w:rsid w:val="00D43492"/>
    <w:rsid w:val="00D63864"/>
    <w:rsid w:val="00D65196"/>
    <w:rsid w:val="00D67814"/>
    <w:rsid w:val="00D80974"/>
    <w:rsid w:val="00D93AEF"/>
    <w:rsid w:val="00D97373"/>
    <w:rsid w:val="00DA5595"/>
    <w:rsid w:val="00DC1B49"/>
    <w:rsid w:val="00DD46A3"/>
    <w:rsid w:val="00DD7CFB"/>
    <w:rsid w:val="00DF3934"/>
    <w:rsid w:val="00DF7604"/>
    <w:rsid w:val="00E01E4E"/>
    <w:rsid w:val="00E0619C"/>
    <w:rsid w:val="00E07745"/>
    <w:rsid w:val="00E07A21"/>
    <w:rsid w:val="00E125ED"/>
    <w:rsid w:val="00E21D95"/>
    <w:rsid w:val="00E33810"/>
    <w:rsid w:val="00E56BD1"/>
    <w:rsid w:val="00E56F2C"/>
    <w:rsid w:val="00E63764"/>
    <w:rsid w:val="00E638E2"/>
    <w:rsid w:val="00E7098B"/>
    <w:rsid w:val="00E74300"/>
    <w:rsid w:val="00E74452"/>
    <w:rsid w:val="00EA3B87"/>
    <w:rsid w:val="00EB119C"/>
    <w:rsid w:val="00EC4431"/>
    <w:rsid w:val="00EE4B06"/>
    <w:rsid w:val="00EE7E40"/>
    <w:rsid w:val="00EF6999"/>
    <w:rsid w:val="00F114C3"/>
    <w:rsid w:val="00F1458F"/>
    <w:rsid w:val="00F1565B"/>
    <w:rsid w:val="00F232FD"/>
    <w:rsid w:val="00F2694B"/>
    <w:rsid w:val="00F3702B"/>
    <w:rsid w:val="00F703B2"/>
    <w:rsid w:val="00F72932"/>
    <w:rsid w:val="00F7398A"/>
    <w:rsid w:val="00F91D76"/>
    <w:rsid w:val="00F93520"/>
    <w:rsid w:val="00F96112"/>
    <w:rsid w:val="00FA40C4"/>
    <w:rsid w:val="00FC4B7D"/>
    <w:rsid w:val="00FD026E"/>
    <w:rsid w:val="00FD0F2A"/>
    <w:rsid w:val="00FD14DE"/>
    <w:rsid w:val="00FD325D"/>
    <w:rsid w:val="00FF3B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E125E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095FC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header"/>
    <w:basedOn w:val="a"/>
    <w:link w:val="a5"/>
    <w:uiPriority w:val="99"/>
    <w:unhideWhenUsed/>
    <w:rsid w:val="006B0837"/>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6B0837"/>
  </w:style>
  <w:style w:type="paragraph" w:styleId="a6">
    <w:name w:val="footer"/>
    <w:basedOn w:val="a"/>
    <w:link w:val="a7"/>
    <w:uiPriority w:val="99"/>
    <w:unhideWhenUsed/>
    <w:rsid w:val="006B0837"/>
    <w:pPr>
      <w:tabs>
        <w:tab w:val="center" w:pos="4677"/>
        <w:tab w:val="right" w:pos="9355"/>
      </w:tabs>
      <w:spacing w:after="0" w:line="240" w:lineRule="auto"/>
    </w:pPr>
  </w:style>
  <w:style w:type="character" w:customStyle="1" w:styleId="a7">
    <w:name w:val="Нижний колонтитул Знак"/>
    <w:basedOn w:val="a0"/>
    <w:link w:val="a6"/>
    <w:uiPriority w:val="99"/>
    <w:rsid w:val="006B0837"/>
  </w:style>
  <w:style w:type="paragraph" w:styleId="a8">
    <w:name w:val="List Paragraph"/>
    <w:basedOn w:val="a"/>
    <w:uiPriority w:val="34"/>
    <w:qFormat/>
    <w:rsid w:val="006B0837"/>
    <w:pPr>
      <w:spacing w:after="0" w:line="240" w:lineRule="auto"/>
      <w:ind w:left="720"/>
      <w:contextualSpacing/>
    </w:pPr>
    <w:rPr>
      <w:rFonts w:ascii="Times New Roman" w:eastAsia="Times New Roman" w:hAnsi="Times New Roman" w:cs="Times New Roman"/>
      <w:sz w:val="24"/>
      <w:szCs w:val="24"/>
      <w:lang w:val="en-US"/>
    </w:rPr>
  </w:style>
  <w:style w:type="character" w:styleId="a9">
    <w:name w:val="Hyperlink"/>
    <w:basedOn w:val="a0"/>
    <w:uiPriority w:val="99"/>
    <w:unhideWhenUsed/>
    <w:rsid w:val="00C74018"/>
    <w:rPr>
      <w:color w:val="0000FF" w:themeColor="hyperlink"/>
      <w:u w:val="single"/>
    </w:rPr>
  </w:style>
  <w:style w:type="character" w:customStyle="1" w:styleId="apple-converted-space">
    <w:name w:val="apple-converted-space"/>
    <w:basedOn w:val="a0"/>
    <w:rsid w:val="00C74018"/>
  </w:style>
  <w:style w:type="table" w:styleId="2-1">
    <w:name w:val="Medium Grid 2 Accent 1"/>
    <w:basedOn w:val="a1"/>
    <w:uiPriority w:val="68"/>
    <w:rsid w:val="00C7401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paragraph" w:styleId="aa">
    <w:name w:val="footnote text"/>
    <w:basedOn w:val="a"/>
    <w:link w:val="ab"/>
    <w:uiPriority w:val="99"/>
    <w:unhideWhenUsed/>
    <w:rsid w:val="00C74018"/>
    <w:pPr>
      <w:spacing w:after="0" w:line="240" w:lineRule="auto"/>
    </w:pPr>
    <w:rPr>
      <w:sz w:val="20"/>
      <w:szCs w:val="20"/>
    </w:rPr>
  </w:style>
  <w:style w:type="character" w:customStyle="1" w:styleId="ab">
    <w:name w:val="Текст сноски Знак"/>
    <w:basedOn w:val="a0"/>
    <w:link w:val="aa"/>
    <w:uiPriority w:val="99"/>
    <w:rsid w:val="00C74018"/>
    <w:rPr>
      <w:sz w:val="20"/>
      <w:szCs w:val="20"/>
    </w:rPr>
  </w:style>
  <w:style w:type="character" w:styleId="ac">
    <w:name w:val="footnote reference"/>
    <w:basedOn w:val="a0"/>
    <w:uiPriority w:val="99"/>
    <w:unhideWhenUsed/>
    <w:rsid w:val="00C74018"/>
    <w:rPr>
      <w:vertAlign w:val="superscript"/>
    </w:rPr>
  </w:style>
  <w:style w:type="character" w:customStyle="1" w:styleId="cit-auth">
    <w:name w:val="cit-auth"/>
    <w:basedOn w:val="a0"/>
    <w:rsid w:val="00C74018"/>
  </w:style>
  <w:style w:type="character" w:customStyle="1" w:styleId="titleauthoretc">
    <w:name w:val="titleauthoretc"/>
    <w:basedOn w:val="a0"/>
    <w:rsid w:val="00C74018"/>
  </w:style>
  <w:style w:type="paragraph" w:styleId="ad">
    <w:name w:val="Balloon Text"/>
    <w:basedOn w:val="a"/>
    <w:link w:val="ae"/>
    <w:uiPriority w:val="99"/>
    <w:semiHidden/>
    <w:unhideWhenUsed/>
    <w:rsid w:val="00C74018"/>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C74018"/>
    <w:rPr>
      <w:rFonts w:ascii="Tahoma" w:hAnsi="Tahoma" w:cs="Tahoma"/>
      <w:sz w:val="16"/>
      <w:szCs w:val="16"/>
    </w:rPr>
  </w:style>
  <w:style w:type="table" w:styleId="af">
    <w:name w:val="Table Grid"/>
    <w:basedOn w:val="a1"/>
    <w:uiPriority w:val="59"/>
    <w:rsid w:val="00C740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36">
    <w:name w:val="A36"/>
    <w:uiPriority w:val="99"/>
    <w:rsid w:val="00C74018"/>
    <w:rPr>
      <w:color w:val="000000"/>
      <w:sz w:val="22"/>
      <w:szCs w:val="22"/>
    </w:rPr>
  </w:style>
  <w:style w:type="paragraph" w:customStyle="1" w:styleId="ConsPlusNormal">
    <w:name w:val="ConsPlusNormal"/>
    <w:rsid w:val="00C74018"/>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 w:type="paragraph" w:customStyle="1" w:styleId="NoteLevel1">
    <w:name w:val="Note Level 1"/>
    <w:basedOn w:val="a"/>
    <w:uiPriority w:val="99"/>
    <w:unhideWhenUsed/>
    <w:rsid w:val="00C74018"/>
    <w:pPr>
      <w:keepNext/>
      <w:numPr>
        <w:numId w:val="7"/>
      </w:numPr>
      <w:spacing w:after="0" w:line="240" w:lineRule="auto"/>
      <w:contextualSpacing/>
      <w:outlineLvl w:val="0"/>
    </w:pPr>
    <w:rPr>
      <w:rFonts w:ascii="Verdana" w:eastAsiaTheme="minorEastAsia" w:hAnsi="Verdana"/>
      <w:sz w:val="24"/>
      <w:szCs w:val="24"/>
      <w:lang w:eastAsia="ru-RU"/>
    </w:rPr>
  </w:style>
  <w:style w:type="paragraph" w:customStyle="1" w:styleId="NoteLevel2">
    <w:name w:val="Note Level 2"/>
    <w:basedOn w:val="a"/>
    <w:uiPriority w:val="99"/>
    <w:semiHidden/>
    <w:unhideWhenUsed/>
    <w:rsid w:val="00C74018"/>
    <w:pPr>
      <w:keepNext/>
      <w:numPr>
        <w:ilvl w:val="1"/>
        <w:numId w:val="7"/>
      </w:numPr>
      <w:spacing w:after="0" w:line="240" w:lineRule="auto"/>
      <w:contextualSpacing/>
      <w:outlineLvl w:val="1"/>
    </w:pPr>
    <w:rPr>
      <w:rFonts w:ascii="Verdana" w:eastAsiaTheme="minorEastAsia" w:hAnsi="Verdana"/>
      <w:sz w:val="24"/>
      <w:szCs w:val="24"/>
      <w:lang w:eastAsia="ru-RU"/>
    </w:rPr>
  </w:style>
  <w:style w:type="paragraph" w:customStyle="1" w:styleId="NoteLevel3">
    <w:name w:val="Note Level 3"/>
    <w:basedOn w:val="a"/>
    <w:uiPriority w:val="99"/>
    <w:semiHidden/>
    <w:unhideWhenUsed/>
    <w:rsid w:val="00C74018"/>
    <w:pPr>
      <w:keepNext/>
      <w:numPr>
        <w:ilvl w:val="2"/>
        <w:numId w:val="7"/>
      </w:numPr>
      <w:spacing w:after="0" w:line="240" w:lineRule="auto"/>
      <w:contextualSpacing/>
      <w:outlineLvl w:val="2"/>
    </w:pPr>
    <w:rPr>
      <w:rFonts w:ascii="Verdana" w:eastAsiaTheme="minorEastAsia" w:hAnsi="Verdana"/>
      <w:sz w:val="24"/>
      <w:szCs w:val="24"/>
      <w:lang w:eastAsia="ru-RU"/>
    </w:rPr>
  </w:style>
  <w:style w:type="paragraph" w:customStyle="1" w:styleId="NoteLevel4">
    <w:name w:val="Note Level 4"/>
    <w:basedOn w:val="a"/>
    <w:uiPriority w:val="99"/>
    <w:semiHidden/>
    <w:unhideWhenUsed/>
    <w:rsid w:val="00C74018"/>
    <w:pPr>
      <w:keepNext/>
      <w:numPr>
        <w:ilvl w:val="3"/>
        <w:numId w:val="7"/>
      </w:numPr>
      <w:spacing w:after="0" w:line="240" w:lineRule="auto"/>
      <w:contextualSpacing/>
      <w:outlineLvl w:val="3"/>
    </w:pPr>
    <w:rPr>
      <w:rFonts w:ascii="Verdana" w:eastAsiaTheme="minorEastAsia" w:hAnsi="Verdana"/>
      <w:sz w:val="24"/>
      <w:szCs w:val="24"/>
      <w:lang w:eastAsia="ru-RU"/>
    </w:rPr>
  </w:style>
  <w:style w:type="paragraph" w:customStyle="1" w:styleId="NoteLevel5">
    <w:name w:val="Note Level 5"/>
    <w:basedOn w:val="a"/>
    <w:uiPriority w:val="99"/>
    <w:semiHidden/>
    <w:unhideWhenUsed/>
    <w:rsid w:val="00C74018"/>
    <w:pPr>
      <w:keepNext/>
      <w:numPr>
        <w:ilvl w:val="4"/>
        <w:numId w:val="7"/>
      </w:numPr>
      <w:spacing w:after="0" w:line="240" w:lineRule="auto"/>
      <w:contextualSpacing/>
      <w:outlineLvl w:val="4"/>
    </w:pPr>
    <w:rPr>
      <w:rFonts w:ascii="Verdana" w:eastAsiaTheme="minorEastAsia" w:hAnsi="Verdana"/>
      <w:sz w:val="24"/>
      <w:szCs w:val="24"/>
      <w:lang w:eastAsia="ru-RU"/>
    </w:rPr>
  </w:style>
  <w:style w:type="paragraph" w:customStyle="1" w:styleId="NoteLevel6">
    <w:name w:val="Note Level 6"/>
    <w:basedOn w:val="a"/>
    <w:uiPriority w:val="99"/>
    <w:semiHidden/>
    <w:unhideWhenUsed/>
    <w:rsid w:val="00C74018"/>
    <w:pPr>
      <w:keepNext/>
      <w:numPr>
        <w:ilvl w:val="5"/>
        <w:numId w:val="7"/>
      </w:numPr>
      <w:spacing w:after="0" w:line="240" w:lineRule="auto"/>
      <w:contextualSpacing/>
      <w:outlineLvl w:val="5"/>
    </w:pPr>
    <w:rPr>
      <w:rFonts w:ascii="Verdana" w:eastAsiaTheme="minorEastAsia" w:hAnsi="Verdana"/>
      <w:sz w:val="24"/>
      <w:szCs w:val="24"/>
      <w:lang w:eastAsia="ru-RU"/>
    </w:rPr>
  </w:style>
  <w:style w:type="paragraph" w:customStyle="1" w:styleId="NoteLevel7">
    <w:name w:val="Note Level 7"/>
    <w:basedOn w:val="a"/>
    <w:uiPriority w:val="99"/>
    <w:semiHidden/>
    <w:unhideWhenUsed/>
    <w:rsid w:val="00C74018"/>
    <w:pPr>
      <w:keepNext/>
      <w:numPr>
        <w:ilvl w:val="6"/>
        <w:numId w:val="7"/>
      </w:numPr>
      <w:spacing w:after="0" w:line="240" w:lineRule="auto"/>
      <w:contextualSpacing/>
      <w:outlineLvl w:val="6"/>
    </w:pPr>
    <w:rPr>
      <w:rFonts w:ascii="Verdana" w:eastAsiaTheme="minorEastAsia" w:hAnsi="Verdana"/>
      <w:sz w:val="24"/>
      <w:szCs w:val="24"/>
      <w:lang w:eastAsia="ru-RU"/>
    </w:rPr>
  </w:style>
  <w:style w:type="paragraph" w:customStyle="1" w:styleId="NoteLevel8">
    <w:name w:val="Note Level 8"/>
    <w:basedOn w:val="a"/>
    <w:uiPriority w:val="99"/>
    <w:semiHidden/>
    <w:unhideWhenUsed/>
    <w:rsid w:val="00C74018"/>
    <w:pPr>
      <w:keepNext/>
      <w:numPr>
        <w:ilvl w:val="7"/>
        <w:numId w:val="7"/>
      </w:numPr>
      <w:spacing w:after="0" w:line="240" w:lineRule="auto"/>
      <w:contextualSpacing/>
      <w:outlineLvl w:val="7"/>
    </w:pPr>
    <w:rPr>
      <w:rFonts w:ascii="Verdana" w:eastAsiaTheme="minorEastAsia" w:hAnsi="Verdana"/>
      <w:sz w:val="24"/>
      <w:szCs w:val="24"/>
      <w:lang w:eastAsia="ru-RU"/>
    </w:rPr>
  </w:style>
  <w:style w:type="paragraph" w:customStyle="1" w:styleId="NoteLevel9">
    <w:name w:val="Note Level 9"/>
    <w:basedOn w:val="a"/>
    <w:uiPriority w:val="99"/>
    <w:semiHidden/>
    <w:unhideWhenUsed/>
    <w:rsid w:val="00C74018"/>
    <w:pPr>
      <w:keepNext/>
      <w:numPr>
        <w:ilvl w:val="8"/>
        <w:numId w:val="7"/>
      </w:numPr>
      <w:tabs>
        <w:tab w:val="clear" w:pos="5760"/>
      </w:tabs>
      <w:spacing w:after="0" w:line="240" w:lineRule="auto"/>
      <w:ind w:left="6480"/>
      <w:contextualSpacing/>
      <w:outlineLvl w:val="8"/>
    </w:pPr>
    <w:rPr>
      <w:rFonts w:ascii="Verdana" w:eastAsiaTheme="minorEastAsia" w:hAnsi="Verdana"/>
      <w:sz w:val="24"/>
      <w:szCs w:val="24"/>
      <w:lang w:eastAsia="ru-RU"/>
    </w:rPr>
  </w:style>
  <w:style w:type="character" w:styleId="af0">
    <w:name w:val="Emphasis"/>
    <w:basedOn w:val="a0"/>
    <w:uiPriority w:val="20"/>
    <w:qFormat/>
    <w:rsid w:val="00C74018"/>
    <w:rPr>
      <w:i/>
      <w:iCs/>
    </w:rPr>
  </w:style>
  <w:style w:type="character" w:styleId="af1">
    <w:name w:val="Strong"/>
    <w:basedOn w:val="a0"/>
    <w:uiPriority w:val="22"/>
    <w:qFormat/>
    <w:rsid w:val="00C74018"/>
    <w:rPr>
      <w:b/>
      <w:bCs/>
    </w:rPr>
  </w:style>
  <w:style w:type="character" w:customStyle="1" w:styleId="slug-vol">
    <w:name w:val="slug-vol"/>
    <w:basedOn w:val="a0"/>
    <w:rsid w:val="00E125ED"/>
  </w:style>
  <w:style w:type="character" w:customStyle="1" w:styleId="slug-issue">
    <w:name w:val="slug-issue"/>
    <w:basedOn w:val="a0"/>
    <w:rsid w:val="00E125ED"/>
  </w:style>
  <w:style w:type="character" w:customStyle="1" w:styleId="slug-pages">
    <w:name w:val="slug-pages"/>
    <w:basedOn w:val="a0"/>
    <w:rsid w:val="00E125ED"/>
  </w:style>
  <w:style w:type="character" w:customStyle="1" w:styleId="n">
    <w:name w:val="n"/>
    <w:basedOn w:val="a0"/>
    <w:rsid w:val="00E125ED"/>
  </w:style>
  <w:style w:type="character" w:customStyle="1" w:styleId="hithilite">
    <w:name w:val="hithilite"/>
    <w:basedOn w:val="a0"/>
    <w:rsid w:val="00E125ED"/>
  </w:style>
  <w:style w:type="character" w:customStyle="1" w:styleId="10">
    <w:name w:val="Заголовок 1 Знак"/>
    <w:basedOn w:val="a0"/>
    <w:link w:val="1"/>
    <w:rsid w:val="00E125ED"/>
    <w:rPr>
      <w:rFonts w:asciiTheme="majorHAnsi" w:eastAsiaTheme="majorEastAsia" w:hAnsiTheme="majorHAnsi" w:cstheme="majorBidi"/>
      <w:b/>
      <w:bCs/>
      <w:color w:val="365F91" w:themeColor="accent1" w:themeShade="BF"/>
      <w:sz w:val="28"/>
      <w:szCs w:val="28"/>
    </w:rPr>
  </w:style>
  <w:style w:type="paragraph" w:styleId="af2">
    <w:name w:val="TOC Heading"/>
    <w:basedOn w:val="1"/>
    <w:next w:val="a"/>
    <w:uiPriority w:val="39"/>
    <w:unhideWhenUsed/>
    <w:qFormat/>
    <w:rsid w:val="00E125ED"/>
    <w:pPr>
      <w:outlineLvl w:val="9"/>
    </w:pPr>
    <w:rPr>
      <w:lang w:eastAsia="ru-RU"/>
    </w:rPr>
  </w:style>
  <w:style w:type="paragraph" w:styleId="11">
    <w:name w:val="toc 1"/>
    <w:basedOn w:val="a"/>
    <w:next w:val="a"/>
    <w:autoRedefine/>
    <w:uiPriority w:val="39"/>
    <w:unhideWhenUsed/>
    <w:rsid w:val="00E125ED"/>
    <w:pPr>
      <w:tabs>
        <w:tab w:val="left" w:pos="567"/>
        <w:tab w:val="right" w:leader="dot" w:pos="9060"/>
      </w:tabs>
      <w:spacing w:after="100"/>
    </w:pPr>
  </w:style>
  <w:style w:type="paragraph" w:customStyle="1" w:styleId="af3">
    <w:name w:val="Никитос))"/>
    <w:basedOn w:val="a"/>
    <w:rsid w:val="00693019"/>
    <w:pPr>
      <w:spacing w:after="0" w:line="360" w:lineRule="auto"/>
      <w:ind w:firstLine="540"/>
    </w:pPr>
    <w:rPr>
      <w:rFonts w:ascii="Times New Roman" w:eastAsia="Times New Roman" w:hAnsi="Times New Roman" w:cs="Times New Roman"/>
      <w:bCs/>
      <w:iCs/>
      <w:sz w:val="28"/>
      <w:szCs w:val="28"/>
      <w:lang w:eastAsia="ru-RU"/>
    </w:rPr>
  </w:style>
  <w:style w:type="paragraph" w:styleId="af4">
    <w:name w:val="Body Text Indent"/>
    <w:basedOn w:val="a"/>
    <w:link w:val="af5"/>
    <w:uiPriority w:val="99"/>
    <w:rsid w:val="00693019"/>
    <w:pPr>
      <w:spacing w:after="0" w:line="240" w:lineRule="auto"/>
      <w:ind w:firstLine="426"/>
      <w:jc w:val="both"/>
    </w:pPr>
    <w:rPr>
      <w:rFonts w:ascii="Times New Roman" w:eastAsia="Times New Roman" w:hAnsi="Times New Roman" w:cs="Times New Roman"/>
      <w:sz w:val="28"/>
      <w:szCs w:val="20"/>
      <w:lang w:eastAsia="ru-RU"/>
    </w:rPr>
  </w:style>
  <w:style w:type="character" w:customStyle="1" w:styleId="af5">
    <w:name w:val="Основной текст с отступом Знак"/>
    <w:basedOn w:val="a0"/>
    <w:link w:val="af4"/>
    <w:uiPriority w:val="99"/>
    <w:rsid w:val="00693019"/>
    <w:rPr>
      <w:rFonts w:ascii="Times New Roman" w:eastAsia="Times New Roman" w:hAnsi="Times New Roman" w:cs="Times New Roman"/>
      <w:sz w:val="28"/>
      <w:szCs w:val="20"/>
      <w:lang w:eastAsia="ru-RU"/>
    </w:rPr>
  </w:style>
  <w:style w:type="paragraph" w:customStyle="1" w:styleId="Default">
    <w:name w:val="Default"/>
    <w:rsid w:val="00693019"/>
    <w:pPr>
      <w:autoSpaceDE w:val="0"/>
      <w:autoSpaceDN w:val="0"/>
      <w:adjustRightInd w:val="0"/>
      <w:spacing w:after="0" w:line="240" w:lineRule="auto"/>
    </w:pPr>
    <w:rPr>
      <w:rFonts w:ascii="Arial" w:hAnsi="Arial" w:cs="Arial"/>
      <w:color w:val="000000"/>
      <w:sz w:val="24"/>
      <w:szCs w:val="24"/>
    </w:rPr>
  </w:style>
  <w:style w:type="paragraph" w:styleId="af6">
    <w:name w:val="Title"/>
    <w:basedOn w:val="a"/>
    <w:link w:val="af7"/>
    <w:qFormat/>
    <w:rsid w:val="00693019"/>
    <w:pPr>
      <w:spacing w:after="0" w:line="240" w:lineRule="auto"/>
      <w:jc w:val="center"/>
    </w:pPr>
    <w:rPr>
      <w:rFonts w:ascii="Arial" w:eastAsia="Times New Roman" w:hAnsi="Arial" w:cs="Times New Roman"/>
      <w:b/>
      <w:sz w:val="28"/>
      <w:szCs w:val="20"/>
      <w:lang w:eastAsia="ru-RU"/>
    </w:rPr>
  </w:style>
  <w:style w:type="character" w:customStyle="1" w:styleId="af7">
    <w:name w:val="Название Знак"/>
    <w:basedOn w:val="a0"/>
    <w:link w:val="af6"/>
    <w:rsid w:val="00693019"/>
    <w:rPr>
      <w:rFonts w:ascii="Arial" w:eastAsia="Times New Roman" w:hAnsi="Arial" w:cs="Times New Roman"/>
      <w:b/>
      <w:sz w:val="28"/>
      <w:szCs w:val="20"/>
      <w:lang w:eastAsia="ru-RU"/>
    </w:rPr>
  </w:style>
  <w:style w:type="character" w:customStyle="1" w:styleId="A50">
    <w:name w:val="A5"/>
    <w:uiPriority w:val="99"/>
    <w:rsid w:val="00AB0CCD"/>
    <w:rPr>
      <w:rFonts w:cs="Newton C"/>
      <w:color w:val="000000"/>
      <w:sz w:val="16"/>
      <w:szCs w:val="16"/>
    </w:rPr>
  </w:style>
  <w:style w:type="paragraph" w:customStyle="1" w:styleId="Pa1">
    <w:name w:val="Pa1"/>
    <w:basedOn w:val="Default"/>
    <w:next w:val="Default"/>
    <w:uiPriority w:val="99"/>
    <w:rsid w:val="006969D6"/>
    <w:pPr>
      <w:spacing w:line="241" w:lineRule="atLeast"/>
    </w:pPr>
    <w:rPr>
      <w:rFonts w:ascii="Trebuchet MS" w:hAnsi="Trebuchet MS" w:cstheme="minorBidi"/>
      <w:color w:val="auto"/>
    </w:rPr>
  </w:style>
  <w:style w:type="character" w:customStyle="1" w:styleId="A10">
    <w:name w:val="A1"/>
    <w:uiPriority w:val="99"/>
    <w:rsid w:val="006969D6"/>
    <w:rPr>
      <w:rFonts w:cs="Trebuchet MS"/>
      <w:b/>
      <w:bCs/>
      <w:color w:val="000000"/>
      <w:sz w:val="40"/>
      <w:szCs w:val="40"/>
    </w:rPr>
  </w:style>
  <w:style w:type="character" w:customStyle="1" w:styleId="A60">
    <w:name w:val="A6"/>
    <w:uiPriority w:val="99"/>
    <w:rsid w:val="006969D6"/>
    <w:rPr>
      <w:rFonts w:cs="Garamond"/>
      <w:i/>
      <w:iCs/>
      <w:color w:val="000000"/>
      <w:sz w:val="26"/>
      <w:szCs w:val="26"/>
    </w:rPr>
  </w:style>
  <w:style w:type="paragraph" w:styleId="af8">
    <w:name w:val="Body Text"/>
    <w:basedOn w:val="a"/>
    <w:link w:val="af9"/>
    <w:unhideWhenUsed/>
    <w:rsid w:val="001D2583"/>
    <w:pPr>
      <w:spacing w:after="120"/>
    </w:pPr>
  </w:style>
  <w:style w:type="character" w:customStyle="1" w:styleId="af9">
    <w:name w:val="Основной текст Знак"/>
    <w:basedOn w:val="a0"/>
    <w:link w:val="af8"/>
    <w:rsid w:val="001D2583"/>
  </w:style>
  <w:style w:type="paragraph" w:styleId="2">
    <w:name w:val="Body Text Indent 2"/>
    <w:basedOn w:val="a"/>
    <w:link w:val="20"/>
    <w:uiPriority w:val="99"/>
    <w:unhideWhenUsed/>
    <w:rsid w:val="002F7E42"/>
    <w:pPr>
      <w:spacing w:after="120" w:line="480" w:lineRule="auto"/>
      <w:ind w:left="283"/>
    </w:pPr>
    <w:rPr>
      <w:lang w:val="en-GB"/>
    </w:rPr>
  </w:style>
  <w:style w:type="character" w:customStyle="1" w:styleId="20">
    <w:name w:val="Основной текст с отступом 2 Знак"/>
    <w:basedOn w:val="a0"/>
    <w:link w:val="2"/>
    <w:uiPriority w:val="99"/>
    <w:rsid w:val="002F7E42"/>
    <w:rPr>
      <w:lang w:val="en-GB"/>
    </w:rPr>
  </w:style>
  <w:style w:type="paragraph" w:customStyle="1" w:styleId="ConsPlusNonformat">
    <w:name w:val="ConsPlusNonformat"/>
    <w:uiPriority w:val="99"/>
    <w:rsid w:val="00816F64"/>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styleId="3">
    <w:name w:val="Body Text 3"/>
    <w:basedOn w:val="a"/>
    <w:link w:val="30"/>
    <w:uiPriority w:val="99"/>
    <w:semiHidden/>
    <w:unhideWhenUsed/>
    <w:rsid w:val="00816F64"/>
    <w:pPr>
      <w:spacing w:after="120"/>
    </w:pPr>
    <w:rPr>
      <w:sz w:val="16"/>
      <w:szCs w:val="16"/>
      <w:lang w:val="en-GB"/>
    </w:rPr>
  </w:style>
  <w:style w:type="character" w:customStyle="1" w:styleId="30">
    <w:name w:val="Основной текст 3 Знак"/>
    <w:basedOn w:val="a0"/>
    <w:link w:val="3"/>
    <w:uiPriority w:val="99"/>
    <w:semiHidden/>
    <w:rsid w:val="00816F64"/>
    <w:rPr>
      <w:sz w:val="16"/>
      <w:szCs w:val="16"/>
      <w:lang w:val="en-GB"/>
    </w:rPr>
  </w:style>
  <w:style w:type="table" w:styleId="2-5">
    <w:name w:val="Medium List 2 Accent 5"/>
    <w:basedOn w:val="a1"/>
    <w:uiPriority w:val="66"/>
    <w:rsid w:val="00816F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r">
    <w:name w:val="r"/>
    <w:basedOn w:val="a0"/>
    <w:rsid w:val="00816F64"/>
  </w:style>
  <w:style w:type="table" w:styleId="2-50">
    <w:name w:val="Medium Grid 2 Accent 5"/>
    <w:basedOn w:val="a1"/>
    <w:uiPriority w:val="68"/>
    <w:rsid w:val="00816F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5">
    <w:name w:val="Light Grid Accent 5"/>
    <w:basedOn w:val="a1"/>
    <w:uiPriority w:val="62"/>
    <w:rsid w:val="00816F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2-51">
    <w:name w:val="Средняя сетка 2 - Акцент 51"/>
    <w:basedOn w:val="a1"/>
    <w:next w:val="2-50"/>
    <w:uiPriority w:val="68"/>
    <w:rsid w:val="008F75D2"/>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paragraph" w:customStyle="1" w:styleId="110">
    <w:name w:val="Заметка уровня 11"/>
    <w:basedOn w:val="a"/>
    <w:uiPriority w:val="99"/>
    <w:unhideWhenUsed/>
    <w:rsid w:val="007841C8"/>
    <w:pPr>
      <w:keepNext/>
      <w:tabs>
        <w:tab w:val="num" w:pos="0"/>
      </w:tabs>
      <w:spacing w:after="0" w:line="240" w:lineRule="auto"/>
      <w:contextualSpacing/>
      <w:outlineLvl w:val="0"/>
    </w:pPr>
    <w:rPr>
      <w:rFonts w:ascii="Verdana" w:eastAsiaTheme="minorEastAsia" w:hAnsi="Verdana"/>
      <w:sz w:val="24"/>
      <w:szCs w:val="24"/>
      <w:lang w:eastAsia="ru-RU"/>
    </w:rPr>
  </w:style>
  <w:style w:type="paragraph" w:customStyle="1" w:styleId="21">
    <w:name w:val="Заметка уровня 21"/>
    <w:basedOn w:val="a"/>
    <w:uiPriority w:val="99"/>
    <w:semiHidden/>
    <w:unhideWhenUsed/>
    <w:rsid w:val="007841C8"/>
    <w:pPr>
      <w:keepNext/>
      <w:tabs>
        <w:tab w:val="num" w:pos="720"/>
      </w:tabs>
      <w:spacing w:after="0" w:line="240" w:lineRule="auto"/>
      <w:ind w:left="1080" w:hanging="360"/>
      <w:contextualSpacing/>
      <w:outlineLvl w:val="1"/>
    </w:pPr>
    <w:rPr>
      <w:rFonts w:ascii="Verdana" w:eastAsiaTheme="minorEastAsia" w:hAnsi="Verdana"/>
      <w:sz w:val="24"/>
      <w:szCs w:val="24"/>
      <w:lang w:eastAsia="ru-RU"/>
    </w:rPr>
  </w:style>
  <w:style w:type="paragraph" w:customStyle="1" w:styleId="31">
    <w:name w:val="Заметка уровня 31"/>
    <w:basedOn w:val="a"/>
    <w:uiPriority w:val="99"/>
    <w:semiHidden/>
    <w:unhideWhenUsed/>
    <w:rsid w:val="007841C8"/>
    <w:pPr>
      <w:keepNext/>
      <w:tabs>
        <w:tab w:val="num" w:pos="1440"/>
      </w:tabs>
      <w:spacing w:after="0" w:line="240" w:lineRule="auto"/>
      <w:ind w:left="1800" w:hanging="360"/>
      <w:contextualSpacing/>
      <w:outlineLvl w:val="2"/>
    </w:pPr>
    <w:rPr>
      <w:rFonts w:ascii="Verdana" w:eastAsiaTheme="minorEastAsia" w:hAnsi="Verdana"/>
      <w:sz w:val="24"/>
      <w:szCs w:val="24"/>
      <w:lang w:eastAsia="ru-RU"/>
    </w:rPr>
  </w:style>
  <w:style w:type="paragraph" w:customStyle="1" w:styleId="41">
    <w:name w:val="Заметка уровня 41"/>
    <w:basedOn w:val="a"/>
    <w:uiPriority w:val="99"/>
    <w:semiHidden/>
    <w:unhideWhenUsed/>
    <w:rsid w:val="007841C8"/>
    <w:pPr>
      <w:keepNext/>
      <w:tabs>
        <w:tab w:val="num" w:pos="2160"/>
      </w:tabs>
      <w:spacing w:after="0" w:line="240" w:lineRule="auto"/>
      <w:ind w:left="2520" w:hanging="360"/>
      <w:contextualSpacing/>
      <w:outlineLvl w:val="3"/>
    </w:pPr>
    <w:rPr>
      <w:rFonts w:ascii="Verdana" w:eastAsiaTheme="minorEastAsia" w:hAnsi="Verdana"/>
      <w:sz w:val="24"/>
      <w:szCs w:val="24"/>
      <w:lang w:eastAsia="ru-RU"/>
    </w:rPr>
  </w:style>
  <w:style w:type="paragraph" w:customStyle="1" w:styleId="51">
    <w:name w:val="Заметка уровня 51"/>
    <w:basedOn w:val="a"/>
    <w:uiPriority w:val="99"/>
    <w:semiHidden/>
    <w:unhideWhenUsed/>
    <w:rsid w:val="007841C8"/>
    <w:pPr>
      <w:keepNext/>
      <w:tabs>
        <w:tab w:val="num" w:pos="2880"/>
      </w:tabs>
      <w:spacing w:after="0" w:line="240" w:lineRule="auto"/>
      <w:ind w:left="3240" w:hanging="360"/>
      <w:contextualSpacing/>
      <w:outlineLvl w:val="4"/>
    </w:pPr>
    <w:rPr>
      <w:rFonts w:ascii="Verdana" w:eastAsiaTheme="minorEastAsia" w:hAnsi="Verdana"/>
      <w:sz w:val="24"/>
      <w:szCs w:val="24"/>
      <w:lang w:eastAsia="ru-RU"/>
    </w:rPr>
  </w:style>
  <w:style w:type="paragraph" w:customStyle="1" w:styleId="61">
    <w:name w:val="Заметка уровня 61"/>
    <w:basedOn w:val="a"/>
    <w:uiPriority w:val="99"/>
    <w:semiHidden/>
    <w:unhideWhenUsed/>
    <w:rsid w:val="007841C8"/>
    <w:pPr>
      <w:keepNext/>
      <w:tabs>
        <w:tab w:val="num" w:pos="3600"/>
      </w:tabs>
      <w:spacing w:after="0" w:line="240" w:lineRule="auto"/>
      <w:ind w:left="3960" w:hanging="360"/>
      <w:contextualSpacing/>
      <w:outlineLvl w:val="5"/>
    </w:pPr>
    <w:rPr>
      <w:rFonts w:ascii="Verdana" w:eastAsiaTheme="minorEastAsia" w:hAnsi="Verdana"/>
      <w:sz w:val="24"/>
      <w:szCs w:val="24"/>
      <w:lang w:eastAsia="ru-RU"/>
    </w:rPr>
  </w:style>
  <w:style w:type="paragraph" w:customStyle="1" w:styleId="71">
    <w:name w:val="Заметка уровня 71"/>
    <w:basedOn w:val="a"/>
    <w:uiPriority w:val="99"/>
    <w:semiHidden/>
    <w:unhideWhenUsed/>
    <w:rsid w:val="007841C8"/>
    <w:pPr>
      <w:keepNext/>
      <w:tabs>
        <w:tab w:val="num" w:pos="4320"/>
      </w:tabs>
      <w:spacing w:after="0" w:line="240" w:lineRule="auto"/>
      <w:ind w:left="4680" w:hanging="360"/>
      <w:contextualSpacing/>
      <w:outlineLvl w:val="6"/>
    </w:pPr>
    <w:rPr>
      <w:rFonts w:ascii="Verdana" w:eastAsiaTheme="minorEastAsia" w:hAnsi="Verdana"/>
      <w:sz w:val="24"/>
      <w:szCs w:val="24"/>
      <w:lang w:eastAsia="ru-RU"/>
    </w:rPr>
  </w:style>
  <w:style w:type="paragraph" w:customStyle="1" w:styleId="81">
    <w:name w:val="Заметка уровня 81"/>
    <w:basedOn w:val="a"/>
    <w:uiPriority w:val="99"/>
    <w:semiHidden/>
    <w:unhideWhenUsed/>
    <w:rsid w:val="007841C8"/>
    <w:pPr>
      <w:keepNext/>
      <w:tabs>
        <w:tab w:val="num" w:pos="5040"/>
      </w:tabs>
      <w:spacing w:after="0" w:line="240" w:lineRule="auto"/>
      <w:ind w:left="5400" w:hanging="360"/>
      <w:contextualSpacing/>
      <w:outlineLvl w:val="7"/>
    </w:pPr>
    <w:rPr>
      <w:rFonts w:ascii="Verdana" w:eastAsiaTheme="minorEastAsia" w:hAnsi="Verdana"/>
      <w:sz w:val="24"/>
      <w:szCs w:val="24"/>
      <w:lang w:eastAsia="ru-RU"/>
    </w:rPr>
  </w:style>
  <w:style w:type="paragraph" w:customStyle="1" w:styleId="91">
    <w:name w:val="Заметка уровня 91"/>
    <w:basedOn w:val="a"/>
    <w:uiPriority w:val="99"/>
    <w:semiHidden/>
    <w:unhideWhenUsed/>
    <w:rsid w:val="007841C8"/>
    <w:pPr>
      <w:keepNext/>
      <w:spacing w:after="0" w:line="240" w:lineRule="auto"/>
      <w:ind w:left="6480" w:hanging="360"/>
      <w:contextualSpacing/>
      <w:outlineLvl w:val="8"/>
    </w:pPr>
    <w:rPr>
      <w:rFonts w:ascii="Verdana" w:eastAsiaTheme="minorEastAsia" w:hAnsi="Verdana"/>
      <w:sz w:val="24"/>
      <w:szCs w:val="24"/>
      <w:lang w:eastAsia="ru-RU"/>
    </w:rPr>
  </w:style>
  <w:style w:type="character" w:styleId="afa">
    <w:name w:val="Placeholder Text"/>
    <w:basedOn w:val="a0"/>
    <w:uiPriority w:val="99"/>
    <w:semiHidden/>
    <w:rsid w:val="00940411"/>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E125E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095FC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header"/>
    <w:basedOn w:val="a"/>
    <w:link w:val="a5"/>
    <w:uiPriority w:val="99"/>
    <w:unhideWhenUsed/>
    <w:rsid w:val="006B0837"/>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6B0837"/>
  </w:style>
  <w:style w:type="paragraph" w:styleId="a6">
    <w:name w:val="footer"/>
    <w:basedOn w:val="a"/>
    <w:link w:val="a7"/>
    <w:uiPriority w:val="99"/>
    <w:unhideWhenUsed/>
    <w:rsid w:val="006B0837"/>
    <w:pPr>
      <w:tabs>
        <w:tab w:val="center" w:pos="4677"/>
        <w:tab w:val="right" w:pos="9355"/>
      </w:tabs>
      <w:spacing w:after="0" w:line="240" w:lineRule="auto"/>
    </w:pPr>
  </w:style>
  <w:style w:type="character" w:customStyle="1" w:styleId="a7">
    <w:name w:val="Нижний колонтитул Знак"/>
    <w:basedOn w:val="a0"/>
    <w:link w:val="a6"/>
    <w:uiPriority w:val="99"/>
    <w:rsid w:val="006B0837"/>
  </w:style>
  <w:style w:type="paragraph" w:styleId="a8">
    <w:name w:val="List Paragraph"/>
    <w:basedOn w:val="a"/>
    <w:uiPriority w:val="34"/>
    <w:qFormat/>
    <w:rsid w:val="006B0837"/>
    <w:pPr>
      <w:spacing w:after="0" w:line="240" w:lineRule="auto"/>
      <w:ind w:left="720"/>
      <w:contextualSpacing/>
    </w:pPr>
    <w:rPr>
      <w:rFonts w:ascii="Times New Roman" w:eastAsia="Times New Roman" w:hAnsi="Times New Roman" w:cs="Times New Roman"/>
      <w:sz w:val="24"/>
      <w:szCs w:val="24"/>
      <w:lang w:val="en-US"/>
    </w:rPr>
  </w:style>
  <w:style w:type="character" w:styleId="a9">
    <w:name w:val="Hyperlink"/>
    <w:basedOn w:val="a0"/>
    <w:uiPriority w:val="99"/>
    <w:unhideWhenUsed/>
    <w:rsid w:val="00C74018"/>
    <w:rPr>
      <w:color w:val="0000FF" w:themeColor="hyperlink"/>
      <w:u w:val="single"/>
    </w:rPr>
  </w:style>
  <w:style w:type="character" w:customStyle="1" w:styleId="apple-converted-space">
    <w:name w:val="apple-converted-space"/>
    <w:basedOn w:val="a0"/>
    <w:rsid w:val="00C74018"/>
  </w:style>
  <w:style w:type="table" w:styleId="2-1">
    <w:name w:val="Medium Grid 2 Accent 1"/>
    <w:basedOn w:val="a1"/>
    <w:uiPriority w:val="68"/>
    <w:rsid w:val="00C7401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paragraph" w:styleId="aa">
    <w:name w:val="footnote text"/>
    <w:basedOn w:val="a"/>
    <w:link w:val="ab"/>
    <w:uiPriority w:val="99"/>
    <w:unhideWhenUsed/>
    <w:rsid w:val="00C74018"/>
    <w:pPr>
      <w:spacing w:after="0" w:line="240" w:lineRule="auto"/>
    </w:pPr>
    <w:rPr>
      <w:sz w:val="20"/>
      <w:szCs w:val="20"/>
    </w:rPr>
  </w:style>
  <w:style w:type="character" w:customStyle="1" w:styleId="ab">
    <w:name w:val="Текст сноски Знак"/>
    <w:basedOn w:val="a0"/>
    <w:link w:val="aa"/>
    <w:uiPriority w:val="99"/>
    <w:rsid w:val="00C74018"/>
    <w:rPr>
      <w:sz w:val="20"/>
      <w:szCs w:val="20"/>
    </w:rPr>
  </w:style>
  <w:style w:type="character" w:styleId="ac">
    <w:name w:val="footnote reference"/>
    <w:basedOn w:val="a0"/>
    <w:uiPriority w:val="99"/>
    <w:unhideWhenUsed/>
    <w:rsid w:val="00C74018"/>
    <w:rPr>
      <w:vertAlign w:val="superscript"/>
    </w:rPr>
  </w:style>
  <w:style w:type="character" w:customStyle="1" w:styleId="cit-auth">
    <w:name w:val="cit-auth"/>
    <w:basedOn w:val="a0"/>
    <w:rsid w:val="00C74018"/>
  </w:style>
  <w:style w:type="character" w:customStyle="1" w:styleId="titleauthoretc">
    <w:name w:val="titleauthoretc"/>
    <w:basedOn w:val="a0"/>
    <w:rsid w:val="00C74018"/>
  </w:style>
  <w:style w:type="paragraph" w:styleId="ad">
    <w:name w:val="Balloon Text"/>
    <w:basedOn w:val="a"/>
    <w:link w:val="ae"/>
    <w:uiPriority w:val="99"/>
    <w:semiHidden/>
    <w:unhideWhenUsed/>
    <w:rsid w:val="00C74018"/>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C74018"/>
    <w:rPr>
      <w:rFonts w:ascii="Tahoma" w:hAnsi="Tahoma" w:cs="Tahoma"/>
      <w:sz w:val="16"/>
      <w:szCs w:val="16"/>
    </w:rPr>
  </w:style>
  <w:style w:type="table" w:styleId="af">
    <w:name w:val="Table Grid"/>
    <w:basedOn w:val="a1"/>
    <w:uiPriority w:val="59"/>
    <w:rsid w:val="00C740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36">
    <w:name w:val="A36"/>
    <w:uiPriority w:val="99"/>
    <w:rsid w:val="00C74018"/>
    <w:rPr>
      <w:color w:val="000000"/>
      <w:sz w:val="22"/>
      <w:szCs w:val="22"/>
    </w:rPr>
  </w:style>
  <w:style w:type="paragraph" w:customStyle="1" w:styleId="ConsPlusNormal">
    <w:name w:val="ConsPlusNormal"/>
    <w:rsid w:val="00C74018"/>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 w:type="paragraph" w:customStyle="1" w:styleId="NoteLevel1">
    <w:name w:val="Note Level 1"/>
    <w:basedOn w:val="a"/>
    <w:uiPriority w:val="99"/>
    <w:unhideWhenUsed/>
    <w:rsid w:val="00C74018"/>
    <w:pPr>
      <w:keepNext/>
      <w:numPr>
        <w:numId w:val="7"/>
      </w:numPr>
      <w:spacing w:after="0" w:line="240" w:lineRule="auto"/>
      <w:contextualSpacing/>
      <w:outlineLvl w:val="0"/>
    </w:pPr>
    <w:rPr>
      <w:rFonts w:ascii="Verdana" w:eastAsiaTheme="minorEastAsia" w:hAnsi="Verdana"/>
      <w:sz w:val="24"/>
      <w:szCs w:val="24"/>
      <w:lang w:eastAsia="ru-RU"/>
    </w:rPr>
  </w:style>
  <w:style w:type="paragraph" w:customStyle="1" w:styleId="NoteLevel2">
    <w:name w:val="Note Level 2"/>
    <w:basedOn w:val="a"/>
    <w:uiPriority w:val="99"/>
    <w:semiHidden/>
    <w:unhideWhenUsed/>
    <w:rsid w:val="00C74018"/>
    <w:pPr>
      <w:keepNext/>
      <w:numPr>
        <w:ilvl w:val="1"/>
        <w:numId w:val="7"/>
      </w:numPr>
      <w:spacing w:after="0" w:line="240" w:lineRule="auto"/>
      <w:contextualSpacing/>
      <w:outlineLvl w:val="1"/>
    </w:pPr>
    <w:rPr>
      <w:rFonts w:ascii="Verdana" w:eastAsiaTheme="minorEastAsia" w:hAnsi="Verdana"/>
      <w:sz w:val="24"/>
      <w:szCs w:val="24"/>
      <w:lang w:eastAsia="ru-RU"/>
    </w:rPr>
  </w:style>
  <w:style w:type="paragraph" w:customStyle="1" w:styleId="NoteLevel3">
    <w:name w:val="Note Level 3"/>
    <w:basedOn w:val="a"/>
    <w:uiPriority w:val="99"/>
    <w:semiHidden/>
    <w:unhideWhenUsed/>
    <w:rsid w:val="00C74018"/>
    <w:pPr>
      <w:keepNext/>
      <w:numPr>
        <w:ilvl w:val="2"/>
        <w:numId w:val="7"/>
      </w:numPr>
      <w:spacing w:after="0" w:line="240" w:lineRule="auto"/>
      <w:contextualSpacing/>
      <w:outlineLvl w:val="2"/>
    </w:pPr>
    <w:rPr>
      <w:rFonts w:ascii="Verdana" w:eastAsiaTheme="minorEastAsia" w:hAnsi="Verdana"/>
      <w:sz w:val="24"/>
      <w:szCs w:val="24"/>
      <w:lang w:eastAsia="ru-RU"/>
    </w:rPr>
  </w:style>
  <w:style w:type="paragraph" w:customStyle="1" w:styleId="NoteLevel4">
    <w:name w:val="Note Level 4"/>
    <w:basedOn w:val="a"/>
    <w:uiPriority w:val="99"/>
    <w:semiHidden/>
    <w:unhideWhenUsed/>
    <w:rsid w:val="00C74018"/>
    <w:pPr>
      <w:keepNext/>
      <w:numPr>
        <w:ilvl w:val="3"/>
        <w:numId w:val="7"/>
      </w:numPr>
      <w:spacing w:after="0" w:line="240" w:lineRule="auto"/>
      <w:contextualSpacing/>
      <w:outlineLvl w:val="3"/>
    </w:pPr>
    <w:rPr>
      <w:rFonts w:ascii="Verdana" w:eastAsiaTheme="minorEastAsia" w:hAnsi="Verdana"/>
      <w:sz w:val="24"/>
      <w:szCs w:val="24"/>
      <w:lang w:eastAsia="ru-RU"/>
    </w:rPr>
  </w:style>
  <w:style w:type="paragraph" w:customStyle="1" w:styleId="NoteLevel5">
    <w:name w:val="Note Level 5"/>
    <w:basedOn w:val="a"/>
    <w:uiPriority w:val="99"/>
    <w:semiHidden/>
    <w:unhideWhenUsed/>
    <w:rsid w:val="00C74018"/>
    <w:pPr>
      <w:keepNext/>
      <w:numPr>
        <w:ilvl w:val="4"/>
        <w:numId w:val="7"/>
      </w:numPr>
      <w:spacing w:after="0" w:line="240" w:lineRule="auto"/>
      <w:contextualSpacing/>
      <w:outlineLvl w:val="4"/>
    </w:pPr>
    <w:rPr>
      <w:rFonts w:ascii="Verdana" w:eastAsiaTheme="minorEastAsia" w:hAnsi="Verdana"/>
      <w:sz w:val="24"/>
      <w:szCs w:val="24"/>
      <w:lang w:eastAsia="ru-RU"/>
    </w:rPr>
  </w:style>
  <w:style w:type="paragraph" w:customStyle="1" w:styleId="NoteLevel6">
    <w:name w:val="Note Level 6"/>
    <w:basedOn w:val="a"/>
    <w:uiPriority w:val="99"/>
    <w:semiHidden/>
    <w:unhideWhenUsed/>
    <w:rsid w:val="00C74018"/>
    <w:pPr>
      <w:keepNext/>
      <w:numPr>
        <w:ilvl w:val="5"/>
        <w:numId w:val="7"/>
      </w:numPr>
      <w:spacing w:after="0" w:line="240" w:lineRule="auto"/>
      <w:contextualSpacing/>
      <w:outlineLvl w:val="5"/>
    </w:pPr>
    <w:rPr>
      <w:rFonts w:ascii="Verdana" w:eastAsiaTheme="minorEastAsia" w:hAnsi="Verdana"/>
      <w:sz w:val="24"/>
      <w:szCs w:val="24"/>
      <w:lang w:eastAsia="ru-RU"/>
    </w:rPr>
  </w:style>
  <w:style w:type="paragraph" w:customStyle="1" w:styleId="NoteLevel7">
    <w:name w:val="Note Level 7"/>
    <w:basedOn w:val="a"/>
    <w:uiPriority w:val="99"/>
    <w:semiHidden/>
    <w:unhideWhenUsed/>
    <w:rsid w:val="00C74018"/>
    <w:pPr>
      <w:keepNext/>
      <w:numPr>
        <w:ilvl w:val="6"/>
        <w:numId w:val="7"/>
      </w:numPr>
      <w:spacing w:after="0" w:line="240" w:lineRule="auto"/>
      <w:contextualSpacing/>
      <w:outlineLvl w:val="6"/>
    </w:pPr>
    <w:rPr>
      <w:rFonts w:ascii="Verdana" w:eastAsiaTheme="minorEastAsia" w:hAnsi="Verdana"/>
      <w:sz w:val="24"/>
      <w:szCs w:val="24"/>
      <w:lang w:eastAsia="ru-RU"/>
    </w:rPr>
  </w:style>
  <w:style w:type="paragraph" w:customStyle="1" w:styleId="NoteLevel8">
    <w:name w:val="Note Level 8"/>
    <w:basedOn w:val="a"/>
    <w:uiPriority w:val="99"/>
    <w:semiHidden/>
    <w:unhideWhenUsed/>
    <w:rsid w:val="00C74018"/>
    <w:pPr>
      <w:keepNext/>
      <w:numPr>
        <w:ilvl w:val="7"/>
        <w:numId w:val="7"/>
      </w:numPr>
      <w:spacing w:after="0" w:line="240" w:lineRule="auto"/>
      <w:contextualSpacing/>
      <w:outlineLvl w:val="7"/>
    </w:pPr>
    <w:rPr>
      <w:rFonts w:ascii="Verdana" w:eastAsiaTheme="minorEastAsia" w:hAnsi="Verdana"/>
      <w:sz w:val="24"/>
      <w:szCs w:val="24"/>
      <w:lang w:eastAsia="ru-RU"/>
    </w:rPr>
  </w:style>
  <w:style w:type="paragraph" w:customStyle="1" w:styleId="NoteLevel9">
    <w:name w:val="Note Level 9"/>
    <w:basedOn w:val="a"/>
    <w:uiPriority w:val="99"/>
    <w:semiHidden/>
    <w:unhideWhenUsed/>
    <w:rsid w:val="00C74018"/>
    <w:pPr>
      <w:keepNext/>
      <w:numPr>
        <w:ilvl w:val="8"/>
        <w:numId w:val="7"/>
      </w:numPr>
      <w:tabs>
        <w:tab w:val="clear" w:pos="5760"/>
      </w:tabs>
      <w:spacing w:after="0" w:line="240" w:lineRule="auto"/>
      <w:ind w:left="6480"/>
      <w:contextualSpacing/>
      <w:outlineLvl w:val="8"/>
    </w:pPr>
    <w:rPr>
      <w:rFonts w:ascii="Verdana" w:eastAsiaTheme="minorEastAsia" w:hAnsi="Verdana"/>
      <w:sz w:val="24"/>
      <w:szCs w:val="24"/>
      <w:lang w:eastAsia="ru-RU"/>
    </w:rPr>
  </w:style>
  <w:style w:type="character" w:styleId="af0">
    <w:name w:val="Emphasis"/>
    <w:basedOn w:val="a0"/>
    <w:uiPriority w:val="20"/>
    <w:qFormat/>
    <w:rsid w:val="00C74018"/>
    <w:rPr>
      <w:i/>
      <w:iCs/>
    </w:rPr>
  </w:style>
  <w:style w:type="character" w:styleId="af1">
    <w:name w:val="Strong"/>
    <w:basedOn w:val="a0"/>
    <w:uiPriority w:val="22"/>
    <w:qFormat/>
    <w:rsid w:val="00C74018"/>
    <w:rPr>
      <w:b/>
      <w:bCs/>
    </w:rPr>
  </w:style>
  <w:style w:type="character" w:customStyle="1" w:styleId="slug-vol">
    <w:name w:val="slug-vol"/>
    <w:basedOn w:val="a0"/>
    <w:rsid w:val="00E125ED"/>
  </w:style>
  <w:style w:type="character" w:customStyle="1" w:styleId="slug-issue">
    <w:name w:val="slug-issue"/>
    <w:basedOn w:val="a0"/>
    <w:rsid w:val="00E125ED"/>
  </w:style>
  <w:style w:type="character" w:customStyle="1" w:styleId="slug-pages">
    <w:name w:val="slug-pages"/>
    <w:basedOn w:val="a0"/>
    <w:rsid w:val="00E125ED"/>
  </w:style>
  <w:style w:type="character" w:customStyle="1" w:styleId="n">
    <w:name w:val="n"/>
    <w:basedOn w:val="a0"/>
    <w:rsid w:val="00E125ED"/>
  </w:style>
  <w:style w:type="character" w:customStyle="1" w:styleId="hithilite">
    <w:name w:val="hithilite"/>
    <w:basedOn w:val="a0"/>
    <w:rsid w:val="00E125ED"/>
  </w:style>
  <w:style w:type="character" w:customStyle="1" w:styleId="10">
    <w:name w:val="Заголовок 1 Знак"/>
    <w:basedOn w:val="a0"/>
    <w:link w:val="1"/>
    <w:rsid w:val="00E125ED"/>
    <w:rPr>
      <w:rFonts w:asciiTheme="majorHAnsi" w:eastAsiaTheme="majorEastAsia" w:hAnsiTheme="majorHAnsi" w:cstheme="majorBidi"/>
      <w:b/>
      <w:bCs/>
      <w:color w:val="365F91" w:themeColor="accent1" w:themeShade="BF"/>
      <w:sz w:val="28"/>
      <w:szCs w:val="28"/>
    </w:rPr>
  </w:style>
  <w:style w:type="paragraph" w:styleId="af2">
    <w:name w:val="TOC Heading"/>
    <w:basedOn w:val="1"/>
    <w:next w:val="a"/>
    <w:uiPriority w:val="39"/>
    <w:unhideWhenUsed/>
    <w:qFormat/>
    <w:rsid w:val="00E125ED"/>
    <w:pPr>
      <w:outlineLvl w:val="9"/>
    </w:pPr>
    <w:rPr>
      <w:lang w:eastAsia="ru-RU"/>
    </w:rPr>
  </w:style>
  <w:style w:type="paragraph" w:styleId="11">
    <w:name w:val="toc 1"/>
    <w:basedOn w:val="a"/>
    <w:next w:val="a"/>
    <w:autoRedefine/>
    <w:uiPriority w:val="39"/>
    <w:unhideWhenUsed/>
    <w:rsid w:val="00E125ED"/>
    <w:pPr>
      <w:tabs>
        <w:tab w:val="left" w:pos="567"/>
        <w:tab w:val="right" w:leader="dot" w:pos="9060"/>
      </w:tabs>
      <w:spacing w:after="100"/>
    </w:pPr>
  </w:style>
  <w:style w:type="paragraph" w:customStyle="1" w:styleId="af3">
    <w:name w:val="Никитос))"/>
    <w:basedOn w:val="a"/>
    <w:rsid w:val="00693019"/>
    <w:pPr>
      <w:spacing w:after="0" w:line="360" w:lineRule="auto"/>
      <w:ind w:firstLine="540"/>
    </w:pPr>
    <w:rPr>
      <w:rFonts w:ascii="Times New Roman" w:eastAsia="Times New Roman" w:hAnsi="Times New Roman" w:cs="Times New Roman"/>
      <w:bCs/>
      <w:iCs/>
      <w:sz w:val="28"/>
      <w:szCs w:val="28"/>
      <w:lang w:eastAsia="ru-RU"/>
    </w:rPr>
  </w:style>
  <w:style w:type="paragraph" w:styleId="af4">
    <w:name w:val="Body Text Indent"/>
    <w:basedOn w:val="a"/>
    <w:link w:val="af5"/>
    <w:uiPriority w:val="99"/>
    <w:rsid w:val="00693019"/>
    <w:pPr>
      <w:spacing w:after="0" w:line="240" w:lineRule="auto"/>
      <w:ind w:firstLine="426"/>
      <w:jc w:val="both"/>
    </w:pPr>
    <w:rPr>
      <w:rFonts w:ascii="Times New Roman" w:eastAsia="Times New Roman" w:hAnsi="Times New Roman" w:cs="Times New Roman"/>
      <w:sz w:val="28"/>
      <w:szCs w:val="20"/>
      <w:lang w:eastAsia="ru-RU"/>
    </w:rPr>
  </w:style>
  <w:style w:type="character" w:customStyle="1" w:styleId="af5">
    <w:name w:val="Основной текст с отступом Знак"/>
    <w:basedOn w:val="a0"/>
    <w:link w:val="af4"/>
    <w:uiPriority w:val="99"/>
    <w:rsid w:val="00693019"/>
    <w:rPr>
      <w:rFonts w:ascii="Times New Roman" w:eastAsia="Times New Roman" w:hAnsi="Times New Roman" w:cs="Times New Roman"/>
      <w:sz w:val="28"/>
      <w:szCs w:val="20"/>
      <w:lang w:eastAsia="ru-RU"/>
    </w:rPr>
  </w:style>
  <w:style w:type="paragraph" w:customStyle="1" w:styleId="Default">
    <w:name w:val="Default"/>
    <w:rsid w:val="00693019"/>
    <w:pPr>
      <w:autoSpaceDE w:val="0"/>
      <w:autoSpaceDN w:val="0"/>
      <w:adjustRightInd w:val="0"/>
      <w:spacing w:after="0" w:line="240" w:lineRule="auto"/>
    </w:pPr>
    <w:rPr>
      <w:rFonts w:ascii="Arial" w:hAnsi="Arial" w:cs="Arial"/>
      <w:color w:val="000000"/>
      <w:sz w:val="24"/>
      <w:szCs w:val="24"/>
    </w:rPr>
  </w:style>
  <w:style w:type="paragraph" w:styleId="af6">
    <w:name w:val="Title"/>
    <w:basedOn w:val="a"/>
    <w:link w:val="af7"/>
    <w:qFormat/>
    <w:rsid w:val="00693019"/>
    <w:pPr>
      <w:spacing w:after="0" w:line="240" w:lineRule="auto"/>
      <w:jc w:val="center"/>
    </w:pPr>
    <w:rPr>
      <w:rFonts w:ascii="Arial" w:eastAsia="Times New Roman" w:hAnsi="Arial" w:cs="Times New Roman"/>
      <w:b/>
      <w:sz w:val="28"/>
      <w:szCs w:val="20"/>
      <w:lang w:eastAsia="ru-RU"/>
    </w:rPr>
  </w:style>
  <w:style w:type="character" w:customStyle="1" w:styleId="af7">
    <w:name w:val="Название Знак"/>
    <w:basedOn w:val="a0"/>
    <w:link w:val="af6"/>
    <w:rsid w:val="00693019"/>
    <w:rPr>
      <w:rFonts w:ascii="Arial" w:eastAsia="Times New Roman" w:hAnsi="Arial" w:cs="Times New Roman"/>
      <w:b/>
      <w:sz w:val="28"/>
      <w:szCs w:val="20"/>
      <w:lang w:eastAsia="ru-RU"/>
    </w:rPr>
  </w:style>
  <w:style w:type="character" w:customStyle="1" w:styleId="A50">
    <w:name w:val="A5"/>
    <w:uiPriority w:val="99"/>
    <w:rsid w:val="00AB0CCD"/>
    <w:rPr>
      <w:rFonts w:cs="Newton C"/>
      <w:color w:val="000000"/>
      <w:sz w:val="16"/>
      <w:szCs w:val="16"/>
    </w:rPr>
  </w:style>
  <w:style w:type="paragraph" w:customStyle="1" w:styleId="Pa1">
    <w:name w:val="Pa1"/>
    <w:basedOn w:val="Default"/>
    <w:next w:val="Default"/>
    <w:uiPriority w:val="99"/>
    <w:rsid w:val="006969D6"/>
    <w:pPr>
      <w:spacing w:line="241" w:lineRule="atLeast"/>
    </w:pPr>
    <w:rPr>
      <w:rFonts w:ascii="Trebuchet MS" w:hAnsi="Trebuchet MS" w:cstheme="minorBidi"/>
      <w:color w:val="auto"/>
    </w:rPr>
  </w:style>
  <w:style w:type="character" w:customStyle="1" w:styleId="A10">
    <w:name w:val="A1"/>
    <w:uiPriority w:val="99"/>
    <w:rsid w:val="006969D6"/>
    <w:rPr>
      <w:rFonts w:cs="Trebuchet MS"/>
      <w:b/>
      <w:bCs/>
      <w:color w:val="000000"/>
      <w:sz w:val="40"/>
      <w:szCs w:val="40"/>
    </w:rPr>
  </w:style>
  <w:style w:type="character" w:customStyle="1" w:styleId="A60">
    <w:name w:val="A6"/>
    <w:uiPriority w:val="99"/>
    <w:rsid w:val="006969D6"/>
    <w:rPr>
      <w:rFonts w:cs="Garamond"/>
      <w:i/>
      <w:iCs/>
      <w:color w:val="000000"/>
      <w:sz w:val="26"/>
      <w:szCs w:val="26"/>
    </w:rPr>
  </w:style>
  <w:style w:type="paragraph" w:styleId="af8">
    <w:name w:val="Body Text"/>
    <w:basedOn w:val="a"/>
    <w:link w:val="af9"/>
    <w:unhideWhenUsed/>
    <w:rsid w:val="001D2583"/>
    <w:pPr>
      <w:spacing w:after="120"/>
    </w:pPr>
  </w:style>
  <w:style w:type="character" w:customStyle="1" w:styleId="af9">
    <w:name w:val="Основной текст Знак"/>
    <w:basedOn w:val="a0"/>
    <w:link w:val="af8"/>
    <w:rsid w:val="001D2583"/>
  </w:style>
  <w:style w:type="paragraph" w:styleId="2">
    <w:name w:val="Body Text Indent 2"/>
    <w:basedOn w:val="a"/>
    <w:link w:val="20"/>
    <w:uiPriority w:val="99"/>
    <w:unhideWhenUsed/>
    <w:rsid w:val="002F7E42"/>
    <w:pPr>
      <w:spacing w:after="120" w:line="480" w:lineRule="auto"/>
      <w:ind w:left="283"/>
    </w:pPr>
    <w:rPr>
      <w:lang w:val="en-GB"/>
    </w:rPr>
  </w:style>
  <w:style w:type="character" w:customStyle="1" w:styleId="20">
    <w:name w:val="Основной текст с отступом 2 Знак"/>
    <w:basedOn w:val="a0"/>
    <w:link w:val="2"/>
    <w:uiPriority w:val="99"/>
    <w:rsid w:val="002F7E42"/>
    <w:rPr>
      <w:lang w:val="en-GB"/>
    </w:rPr>
  </w:style>
  <w:style w:type="paragraph" w:customStyle="1" w:styleId="ConsPlusNonformat">
    <w:name w:val="ConsPlusNonformat"/>
    <w:uiPriority w:val="99"/>
    <w:rsid w:val="00816F64"/>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styleId="3">
    <w:name w:val="Body Text 3"/>
    <w:basedOn w:val="a"/>
    <w:link w:val="30"/>
    <w:uiPriority w:val="99"/>
    <w:semiHidden/>
    <w:unhideWhenUsed/>
    <w:rsid w:val="00816F64"/>
    <w:pPr>
      <w:spacing w:after="120"/>
    </w:pPr>
    <w:rPr>
      <w:sz w:val="16"/>
      <w:szCs w:val="16"/>
      <w:lang w:val="en-GB"/>
    </w:rPr>
  </w:style>
  <w:style w:type="character" w:customStyle="1" w:styleId="30">
    <w:name w:val="Основной текст 3 Знак"/>
    <w:basedOn w:val="a0"/>
    <w:link w:val="3"/>
    <w:uiPriority w:val="99"/>
    <w:semiHidden/>
    <w:rsid w:val="00816F64"/>
    <w:rPr>
      <w:sz w:val="16"/>
      <w:szCs w:val="16"/>
      <w:lang w:val="en-GB"/>
    </w:rPr>
  </w:style>
  <w:style w:type="table" w:styleId="2-5">
    <w:name w:val="Medium List 2 Accent 5"/>
    <w:basedOn w:val="a1"/>
    <w:uiPriority w:val="66"/>
    <w:rsid w:val="00816F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r">
    <w:name w:val="r"/>
    <w:basedOn w:val="a0"/>
    <w:rsid w:val="00816F64"/>
  </w:style>
  <w:style w:type="table" w:styleId="2-50">
    <w:name w:val="Medium Grid 2 Accent 5"/>
    <w:basedOn w:val="a1"/>
    <w:uiPriority w:val="68"/>
    <w:rsid w:val="00816F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5">
    <w:name w:val="Light Grid Accent 5"/>
    <w:basedOn w:val="a1"/>
    <w:uiPriority w:val="62"/>
    <w:rsid w:val="00816F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2-51">
    <w:name w:val="Средняя сетка 2 - Акцент 51"/>
    <w:basedOn w:val="a1"/>
    <w:next w:val="2-50"/>
    <w:uiPriority w:val="68"/>
    <w:rsid w:val="008F75D2"/>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paragraph" w:customStyle="1" w:styleId="110">
    <w:name w:val="Заметка уровня 11"/>
    <w:basedOn w:val="a"/>
    <w:uiPriority w:val="99"/>
    <w:unhideWhenUsed/>
    <w:rsid w:val="007841C8"/>
    <w:pPr>
      <w:keepNext/>
      <w:tabs>
        <w:tab w:val="num" w:pos="0"/>
      </w:tabs>
      <w:spacing w:after="0" w:line="240" w:lineRule="auto"/>
      <w:contextualSpacing/>
      <w:outlineLvl w:val="0"/>
    </w:pPr>
    <w:rPr>
      <w:rFonts w:ascii="Verdana" w:eastAsiaTheme="minorEastAsia" w:hAnsi="Verdana"/>
      <w:sz w:val="24"/>
      <w:szCs w:val="24"/>
      <w:lang w:eastAsia="ru-RU"/>
    </w:rPr>
  </w:style>
  <w:style w:type="paragraph" w:customStyle="1" w:styleId="21">
    <w:name w:val="Заметка уровня 21"/>
    <w:basedOn w:val="a"/>
    <w:uiPriority w:val="99"/>
    <w:semiHidden/>
    <w:unhideWhenUsed/>
    <w:rsid w:val="007841C8"/>
    <w:pPr>
      <w:keepNext/>
      <w:tabs>
        <w:tab w:val="num" w:pos="720"/>
      </w:tabs>
      <w:spacing w:after="0" w:line="240" w:lineRule="auto"/>
      <w:ind w:left="1080" w:hanging="360"/>
      <w:contextualSpacing/>
      <w:outlineLvl w:val="1"/>
    </w:pPr>
    <w:rPr>
      <w:rFonts w:ascii="Verdana" w:eastAsiaTheme="minorEastAsia" w:hAnsi="Verdana"/>
      <w:sz w:val="24"/>
      <w:szCs w:val="24"/>
      <w:lang w:eastAsia="ru-RU"/>
    </w:rPr>
  </w:style>
  <w:style w:type="paragraph" w:customStyle="1" w:styleId="31">
    <w:name w:val="Заметка уровня 31"/>
    <w:basedOn w:val="a"/>
    <w:uiPriority w:val="99"/>
    <w:semiHidden/>
    <w:unhideWhenUsed/>
    <w:rsid w:val="007841C8"/>
    <w:pPr>
      <w:keepNext/>
      <w:tabs>
        <w:tab w:val="num" w:pos="1440"/>
      </w:tabs>
      <w:spacing w:after="0" w:line="240" w:lineRule="auto"/>
      <w:ind w:left="1800" w:hanging="360"/>
      <w:contextualSpacing/>
      <w:outlineLvl w:val="2"/>
    </w:pPr>
    <w:rPr>
      <w:rFonts w:ascii="Verdana" w:eastAsiaTheme="minorEastAsia" w:hAnsi="Verdana"/>
      <w:sz w:val="24"/>
      <w:szCs w:val="24"/>
      <w:lang w:eastAsia="ru-RU"/>
    </w:rPr>
  </w:style>
  <w:style w:type="paragraph" w:customStyle="1" w:styleId="41">
    <w:name w:val="Заметка уровня 41"/>
    <w:basedOn w:val="a"/>
    <w:uiPriority w:val="99"/>
    <w:semiHidden/>
    <w:unhideWhenUsed/>
    <w:rsid w:val="007841C8"/>
    <w:pPr>
      <w:keepNext/>
      <w:tabs>
        <w:tab w:val="num" w:pos="2160"/>
      </w:tabs>
      <w:spacing w:after="0" w:line="240" w:lineRule="auto"/>
      <w:ind w:left="2520" w:hanging="360"/>
      <w:contextualSpacing/>
      <w:outlineLvl w:val="3"/>
    </w:pPr>
    <w:rPr>
      <w:rFonts w:ascii="Verdana" w:eastAsiaTheme="minorEastAsia" w:hAnsi="Verdana"/>
      <w:sz w:val="24"/>
      <w:szCs w:val="24"/>
      <w:lang w:eastAsia="ru-RU"/>
    </w:rPr>
  </w:style>
  <w:style w:type="paragraph" w:customStyle="1" w:styleId="51">
    <w:name w:val="Заметка уровня 51"/>
    <w:basedOn w:val="a"/>
    <w:uiPriority w:val="99"/>
    <w:semiHidden/>
    <w:unhideWhenUsed/>
    <w:rsid w:val="007841C8"/>
    <w:pPr>
      <w:keepNext/>
      <w:tabs>
        <w:tab w:val="num" w:pos="2880"/>
      </w:tabs>
      <w:spacing w:after="0" w:line="240" w:lineRule="auto"/>
      <w:ind w:left="3240" w:hanging="360"/>
      <w:contextualSpacing/>
      <w:outlineLvl w:val="4"/>
    </w:pPr>
    <w:rPr>
      <w:rFonts w:ascii="Verdana" w:eastAsiaTheme="minorEastAsia" w:hAnsi="Verdana"/>
      <w:sz w:val="24"/>
      <w:szCs w:val="24"/>
      <w:lang w:eastAsia="ru-RU"/>
    </w:rPr>
  </w:style>
  <w:style w:type="paragraph" w:customStyle="1" w:styleId="61">
    <w:name w:val="Заметка уровня 61"/>
    <w:basedOn w:val="a"/>
    <w:uiPriority w:val="99"/>
    <w:semiHidden/>
    <w:unhideWhenUsed/>
    <w:rsid w:val="007841C8"/>
    <w:pPr>
      <w:keepNext/>
      <w:tabs>
        <w:tab w:val="num" w:pos="3600"/>
      </w:tabs>
      <w:spacing w:after="0" w:line="240" w:lineRule="auto"/>
      <w:ind w:left="3960" w:hanging="360"/>
      <w:contextualSpacing/>
      <w:outlineLvl w:val="5"/>
    </w:pPr>
    <w:rPr>
      <w:rFonts w:ascii="Verdana" w:eastAsiaTheme="minorEastAsia" w:hAnsi="Verdana"/>
      <w:sz w:val="24"/>
      <w:szCs w:val="24"/>
      <w:lang w:eastAsia="ru-RU"/>
    </w:rPr>
  </w:style>
  <w:style w:type="paragraph" w:customStyle="1" w:styleId="71">
    <w:name w:val="Заметка уровня 71"/>
    <w:basedOn w:val="a"/>
    <w:uiPriority w:val="99"/>
    <w:semiHidden/>
    <w:unhideWhenUsed/>
    <w:rsid w:val="007841C8"/>
    <w:pPr>
      <w:keepNext/>
      <w:tabs>
        <w:tab w:val="num" w:pos="4320"/>
      </w:tabs>
      <w:spacing w:after="0" w:line="240" w:lineRule="auto"/>
      <w:ind w:left="4680" w:hanging="360"/>
      <w:contextualSpacing/>
      <w:outlineLvl w:val="6"/>
    </w:pPr>
    <w:rPr>
      <w:rFonts w:ascii="Verdana" w:eastAsiaTheme="minorEastAsia" w:hAnsi="Verdana"/>
      <w:sz w:val="24"/>
      <w:szCs w:val="24"/>
      <w:lang w:eastAsia="ru-RU"/>
    </w:rPr>
  </w:style>
  <w:style w:type="paragraph" w:customStyle="1" w:styleId="81">
    <w:name w:val="Заметка уровня 81"/>
    <w:basedOn w:val="a"/>
    <w:uiPriority w:val="99"/>
    <w:semiHidden/>
    <w:unhideWhenUsed/>
    <w:rsid w:val="007841C8"/>
    <w:pPr>
      <w:keepNext/>
      <w:tabs>
        <w:tab w:val="num" w:pos="5040"/>
      </w:tabs>
      <w:spacing w:after="0" w:line="240" w:lineRule="auto"/>
      <w:ind w:left="5400" w:hanging="360"/>
      <w:contextualSpacing/>
      <w:outlineLvl w:val="7"/>
    </w:pPr>
    <w:rPr>
      <w:rFonts w:ascii="Verdana" w:eastAsiaTheme="minorEastAsia" w:hAnsi="Verdana"/>
      <w:sz w:val="24"/>
      <w:szCs w:val="24"/>
      <w:lang w:eastAsia="ru-RU"/>
    </w:rPr>
  </w:style>
  <w:style w:type="paragraph" w:customStyle="1" w:styleId="91">
    <w:name w:val="Заметка уровня 91"/>
    <w:basedOn w:val="a"/>
    <w:uiPriority w:val="99"/>
    <w:semiHidden/>
    <w:unhideWhenUsed/>
    <w:rsid w:val="007841C8"/>
    <w:pPr>
      <w:keepNext/>
      <w:spacing w:after="0" w:line="240" w:lineRule="auto"/>
      <w:ind w:left="6480" w:hanging="360"/>
      <w:contextualSpacing/>
      <w:outlineLvl w:val="8"/>
    </w:pPr>
    <w:rPr>
      <w:rFonts w:ascii="Verdana" w:eastAsiaTheme="minorEastAsia" w:hAnsi="Verdana"/>
      <w:sz w:val="24"/>
      <w:szCs w:val="24"/>
      <w:lang w:eastAsia="ru-RU"/>
    </w:rPr>
  </w:style>
  <w:style w:type="character" w:styleId="afa">
    <w:name w:val="Placeholder Text"/>
    <w:basedOn w:val="a0"/>
    <w:uiPriority w:val="99"/>
    <w:semiHidden/>
    <w:rsid w:val="0094041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077550">
      <w:bodyDiv w:val="1"/>
      <w:marLeft w:val="0"/>
      <w:marRight w:val="0"/>
      <w:marTop w:val="0"/>
      <w:marBottom w:val="0"/>
      <w:divBdr>
        <w:top w:val="none" w:sz="0" w:space="0" w:color="auto"/>
        <w:left w:val="none" w:sz="0" w:space="0" w:color="auto"/>
        <w:bottom w:val="none" w:sz="0" w:space="0" w:color="auto"/>
        <w:right w:val="none" w:sz="0" w:space="0" w:color="auto"/>
      </w:divBdr>
      <w:divsChild>
        <w:div w:id="588466842">
          <w:marLeft w:val="547"/>
          <w:marRight w:val="0"/>
          <w:marTop w:val="0"/>
          <w:marBottom w:val="0"/>
          <w:divBdr>
            <w:top w:val="none" w:sz="0" w:space="0" w:color="auto"/>
            <w:left w:val="none" w:sz="0" w:space="0" w:color="auto"/>
            <w:bottom w:val="none" w:sz="0" w:space="0" w:color="auto"/>
            <w:right w:val="none" w:sz="0" w:space="0" w:color="auto"/>
          </w:divBdr>
        </w:div>
      </w:divsChild>
    </w:div>
    <w:div w:id="362678220">
      <w:bodyDiv w:val="1"/>
      <w:marLeft w:val="0"/>
      <w:marRight w:val="0"/>
      <w:marTop w:val="0"/>
      <w:marBottom w:val="0"/>
      <w:divBdr>
        <w:top w:val="none" w:sz="0" w:space="0" w:color="auto"/>
        <w:left w:val="none" w:sz="0" w:space="0" w:color="auto"/>
        <w:bottom w:val="none" w:sz="0" w:space="0" w:color="auto"/>
        <w:right w:val="none" w:sz="0" w:space="0" w:color="auto"/>
      </w:divBdr>
    </w:div>
    <w:div w:id="518813762">
      <w:bodyDiv w:val="1"/>
      <w:marLeft w:val="0"/>
      <w:marRight w:val="0"/>
      <w:marTop w:val="0"/>
      <w:marBottom w:val="0"/>
      <w:divBdr>
        <w:top w:val="none" w:sz="0" w:space="0" w:color="auto"/>
        <w:left w:val="none" w:sz="0" w:space="0" w:color="auto"/>
        <w:bottom w:val="none" w:sz="0" w:space="0" w:color="auto"/>
        <w:right w:val="none" w:sz="0" w:space="0" w:color="auto"/>
      </w:divBdr>
    </w:div>
    <w:div w:id="667488131">
      <w:bodyDiv w:val="1"/>
      <w:marLeft w:val="0"/>
      <w:marRight w:val="0"/>
      <w:marTop w:val="0"/>
      <w:marBottom w:val="0"/>
      <w:divBdr>
        <w:top w:val="none" w:sz="0" w:space="0" w:color="auto"/>
        <w:left w:val="none" w:sz="0" w:space="0" w:color="auto"/>
        <w:bottom w:val="none" w:sz="0" w:space="0" w:color="auto"/>
        <w:right w:val="none" w:sz="0" w:space="0" w:color="auto"/>
      </w:divBdr>
    </w:div>
    <w:div w:id="756287828">
      <w:bodyDiv w:val="1"/>
      <w:marLeft w:val="0"/>
      <w:marRight w:val="0"/>
      <w:marTop w:val="0"/>
      <w:marBottom w:val="0"/>
      <w:divBdr>
        <w:top w:val="none" w:sz="0" w:space="0" w:color="auto"/>
        <w:left w:val="none" w:sz="0" w:space="0" w:color="auto"/>
        <w:bottom w:val="none" w:sz="0" w:space="0" w:color="auto"/>
        <w:right w:val="none" w:sz="0" w:space="0" w:color="auto"/>
      </w:divBdr>
      <w:divsChild>
        <w:div w:id="643390265">
          <w:marLeft w:val="0"/>
          <w:marRight w:val="0"/>
          <w:marTop w:val="0"/>
          <w:marBottom w:val="0"/>
          <w:divBdr>
            <w:top w:val="none" w:sz="0" w:space="0" w:color="auto"/>
            <w:left w:val="none" w:sz="0" w:space="0" w:color="auto"/>
            <w:bottom w:val="none" w:sz="0" w:space="0" w:color="auto"/>
            <w:right w:val="none" w:sz="0" w:space="0" w:color="auto"/>
          </w:divBdr>
        </w:div>
        <w:div w:id="1136022979">
          <w:marLeft w:val="0"/>
          <w:marRight w:val="0"/>
          <w:marTop w:val="0"/>
          <w:marBottom w:val="0"/>
          <w:divBdr>
            <w:top w:val="none" w:sz="0" w:space="0" w:color="auto"/>
            <w:left w:val="none" w:sz="0" w:space="0" w:color="auto"/>
            <w:bottom w:val="none" w:sz="0" w:space="0" w:color="auto"/>
            <w:right w:val="none" w:sz="0" w:space="0" w:color="auto"/>
          </w:divBdr>
        </w:div>
      </w:divsChild>
    </w:div>
    <w:div w:id="1057239273">
      <w:bodyDiv w:val="1"/>
      <w:marLeft w:val="0"/>
      <w:marRight w:val="0"/>
      <w:marTop w:val="0"/>
      <w:marBottom w:val="0"/>
      <w:divBdr>
        <w:top w:val="none" w:sz="0" w:space="0" w:color="auto"/>
        <w:left w:val="none" w:sz="0" w:space="0" w:color="auto"/>
        <w:bottom w:val="none" w:sz="0" w:space="0" w:color="auto"/>
        <w:right w:val="none" w:sz="0" w:space="0" w:color="auto"/>
      </w:divBdr>
    </w:div>
    <w:div w:id="1068570504">
      <w:bodyDiv w:val="1"/>
      <w:marLeft w:val="0"/>
      <w:marRight w:val="0"/>
      <w:marTop w:val="0"/>
      <w:marBottom w:val="0"/>
      <w:divBdr>
        <w:top w:val="none" w:sz="0" w:space="0" w:color="auto"/>
        <w:left w:val="none" w:sz="0" w:space="0" w:color="auto"/>
        <w:bottom w:val="none" w:sz="0" w:space="0" w:color="auto"/>
        <w:right w:val="none" w:sz="0" w:space="0" w:color="auto"/>
      </w:divBdr>
    </w:div>
    <w:div w:id="1385517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117" Type="http://schemas.microsoft.com/office/2007/relationships/hdphoto" Target="media/hdphoto20.wdp"/><Relationship Id="rId21" Type="http://schemas.openxmlformats.org/officeDocument/2006/relationships/image" Target="media/image8.png"/><Relationship Id="rId42" Type="http://schemas.openxmlformats.org/officeDocument/2006/relationships/chart" Target="charts/chart4.xml"/><Relationship Id="rId47" Type="http://schemas.openxmlformats.org/officeDocument/2006/relationships/diagramQuickStyle" Target="diagrams/quickStyle1.xml"/><Relationship Id="rId63" Type="http://schemas.openxmlformats.org/officeDocument/2006/relationships/hyperlink" Target="http://www.ingentaconnect.com/content/routledg/cres;jsessionid=xazfmp23qlmz.victoria" TargetMode="External"/><Relationship Id="rId68" Type="http://schemas.openxmlformats.org/officeDocument/2006/relationships/hyperlink" Target="http://hdl.handle.net/10419/20276" TargetMode="External"/><Relationship Id="rId84" Type="http://schemas.openxmlformats.org/officeDocument/2006/relationships/hyperlink" Target="http://82.179.249.32:2051/science/journal/00941190/63/1" TargetMode="External"/><Relationship Id="rId89" Type="http://schemas.microsoft.com/office/2007/relationships/hdphoto" Target="media/hdphoto11.wdp"/><Relationship Id="rId112" Type="http://schemas.microsoft.com/office/2007/relationships/hdphoto" Target="media/hdphoto18.wdp"/><Relationship Id="rId16" Type="http://schemas.openxmlformats.org/officeDocument/2006/relationships/image" Target="media/image4.png"/><Relationship Id="rId107" Type="http://schemas.openxmlformats.org/officeDocument/2006/relationships/image" Target="media/image36.png"/><Relationship Id="rId11" Type="http://schemas.openxmlformats.org/officeDocument/2006/relationships/image" Target="media/image2.png"/><Relationship Id="rId32" Type="http://schemas.openxmlformats.org/officeDocument/2006/relationships/image" Target="media/image14.png"/><Relationship Id="rId37" Type="http://schemas.openxmlformats.org/officeDocument/2006/relationships/chart" Target="charts/chart3.xml"/><Relationship Id="rId53" Type="http://schemas.openxmlformats.org/officeDocument/2006/relationships/image" Target="media/image19.png"/><Relationship Id="rId58" Type="http://schemas.openxmlformats.org/officeDocument/2006/relationships/hyperlink" Target="http://www.cipd.co.uk/hr-resources/factsheets/pay-structures.aspx" TargetMode="External"/><Relationship Id="rId74" Type="http://schemas.openxmlformats.org/officeDocument/2006/relationships/hyperlink" Target="https://www.google.ru/url?sa=t&amp;rct=j&amp;q=&amp;esrc=s&amp;source=web&amp;cd=2&amp;ved=0CD0QFjAB&amp;url=http%3A%2F%2Fwww1.worldbank.org%2Fpublicsector%2Fcivilservice%2FMayseminar%2FMukherjee.pdf&amp;ei=8vCIUeWJNe3Y4QTFgoHIBA&amp;usg=AFQjCNH7BqMJ-zpElTByxnjLJpPOGnocaQ&amp;sig2=MECQkh7tbaR1dvhwOwCETA&amp;bvm=bv.45960087,d.bGE&amp;cad=rjt" TargetMode="External"/><Relationship Id="rId79" Type="http://schemas.openxmlformats.org/officeDocument/2006/relationships/hyperlink" Target="http://vestnik.uapa.ru/ru-ru/authors/95/" TargetMode="External"/><Relationship Id="rId102" Type="http://schemas.openxmlformats.org/officeDocument/2006/relationships/image" Target="media/image31.emf"/><Relationship Id="rId123" Type="http://schemas.openxmlformats.org/officeDocument/2006/relationships/chart" Target="charts/chart12.xml"/><Relationship Id="rId128"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23.png"/><Relationship Id="rId95" Type="http://schemas.microsoft.com/office/2007/relationships/hdphoto" Target="media/hdphoto14.wdp"/><Relationship Id="rId19" Type="http://schemas.openxmlformats.org/officeDocument/2006/relationships/image" Target="media/image7.png"/><Relationship Id="rId14" Type="http://schemas.openxmlformats.org/officeDocument/2006/relationships/hyperlink" Target="http://82.179.249.32:2984/search?author1=Gregory+B.+Lewis&amp;sortspec=date&amp;submit=Submit" TargetMode="External"/><Relationship Id="rId22" Type="http://schemas.openxmlformats.org/officeDocument/2006/relationships/chart" Target="charts/chart1.xml"/><Relationship Id="rId27" Type="http://schemas.openxmlformats.org/officeDocument/2006/relationships/image" Target="media/image11.png"/><Relationship Id="rId30" Type="http://schemas.openxmlformats.org/officeDocument/2006/relationships/image" Target="media/image13.png"/><Relationship Id="rId35" Type="http://schemas.microsoft.com/office/2007/relationships/hdphoto" Target="media/hdphoto9.wdp"/><Relationship Id="rId43" Type="http://schemas.openxmlformats.org/officeDocument/2006/relationships/image" Target="media/image18.png"/><Relationship Id="rId48" Type="http://schemas.openxmlformats.org/officeDocument/2006/relationships/diagramColors" Target="diagrams/colors1.xml"/><Relationship Id="rId56" Type="http://schemas.openxmlformats.org/officeDocument/2006/relationships/hyperlink" Target="http://82.179.249.32:2051/science/journal/00941190/63/1" TargetMode="External"/><Relationship Id="rId64" Type="http://schemas.openxmlformats.org/officeDocument/2006/relationships/hyperlink" Target="http://82.179.249.32:2984/search?author1=Gregory+B.+Lewis&amp;sortspec=date&amp;submit=Submit" TargetMode="External"/><Relationship Id="rId69" Type="http://schemas.openxmlformats.org/officeDocument/2006/relationships/hyperlink" Target="http://www.econorus.org/repec/journl/2011-12-124-147r.pdf" TargetMode="External"/><Relationship Id="rId77" Type="http://schemas.openxmlformats.org/officeDocument/2006/relationships/hyperlink" Target="http://www.ons.gov.uk/ons/publications/re-reference-tables.html?edition=tcm%3A77-229310" TargetMode="External"/><Relationship Id="rId100" Type="http://schemas.openxmlformats.org/officeDocument/2006/relationships/image" Target="media/image29.emf"/><Relationship Id="rId105" Type="http://schemas.openxmlformats.org/officeDocument/2006/relationships/image" Target="media/image34.png"/><Relationship Id="rId113" Type="http://schemas.openxmlformats.org/officeDocument/2006/relationships/image" Target="media/image39.png"/><Relationship Id="rId118" Type="http://schemas.openxmlformats.org/officeDocument/2006/relationships/image" Target="media/image42.emf"/><Relationship Id="rId126"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chart" Target="charts/chart6.xml"/><Relationship Id="rId72" Type="http://schemas.openxmlformats.org/officeDocument/2006/relationships/hyperlink" Target="http://82.179.249.32:2072/doi/10.1111/puar.2002.62.issue-4/issuetoc" TargetMode="External"/><Relationship Id="rId80" Type="http://schemas.openxmlformats.org/officeDocument/2006/relationships/hyperlink" Target="http://vestnik.uapa.ru/ru-ru/issue/2008/02/" TargetMode="External"/><Relationship Id="rId85" Type="http://schemas.openxmlformats.org/officeDocument/2006/relationships/image" Target="media/image20.png"/><Relationship Id="rId93" Type="http://schemas.microsoft.com/office/2007/relationships/hdphoto" Target="media/hdphoto13.wdp"/><Relationship Id="rId98" Type="http://schemas.openxmlformats.org/officeDocument/2006/relationships/image" Target="media/image27.emf"/><Relationship Id="rId121" Type="http://schemas.openxmlformats.org/officeDocument/2006/relationships/chart" Target="charts/chart10.xm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5.png"/><Relationship Id="rId25" Type="http://schemas.openxmlformats.org/officeDocument/2006/relationships/image" Target="media/image10.png"/><Relationship Id="rId33" Type="http://schemas.microsoft.com/office/2007/relationships/hdphoto" Target="media/hdphoto8.wdp"/><Relationship Id="rId38" Type="http://schemas.openxmlformats.org/officeDocument/2006/relationships/hyperlink" Target="http://www.multitran.ru/c/m.exe?t=4147884_1_2" TargetMode="External"/><Relationship Id="rId46" Type="http://schemas.openxmlformats.org/officeDocument/2006/relationships/diagramLayout" Target="diagrams/layout1.xml"/><Relationship Id="rId59" Type="http://schemas.openxmlformats.org/officeDocument/2006/relationships/hyperlink" Target="http://employee-benefit.blogspot.com/2011/03/compa-ratio-analysis-reward-management.html" TargetMode="External"/><Relationship Id="rId67" Type="http://schemas.openxmlformats.org/officeDocument/2006/relationships/hyperlink" Target="http://82.179.249.32:2984/search?author1=+Seong+Soo+Oh&amp;sortspec=date&amp;submit=Submit" TargetMode="External"/><Relationship Id="rId103" Type="http://schemas.openxmlformats.org/officeDocument/2006/relationships/image" Target="media/image32.emf"/><Relationship Id="rId108" Type="http://schemas.microsoft.com/office/2007/relationships/hdphoto" Target="media/hdphoto16.wdp"/><Relationship Id="rId116" Type="http://schemas.openxmlformats.org/officeDocument/2006/relationships/image" Target="media/image41.png"/><Relationship Id="rId124" Type="http://schemas.openxmlformats.org/officeDocument/2006/relationships/image" Target="media/image43.emf"/><Relationship Id="rId20" Type="http://schemas.microsoft.com/office/2007/relationships/hdphoto" Target="media/hdphoto3.wdp"/><Relationship Id="rId41" Type="http://schemas.openxmlformats.org/officeDocument/2006/relationships/image" Target="media/image17.emf"/><Relationship Id="rId54" Type="http://schemas.openxmlformats.org/officeDocument/2006/relationships/hyperlink" Target="http://vgmu.hse.ru/2010--3/26551533.html" TargetMode="External"/><Relationship Id="rId62" Type="http://schemas.openxmlformats.org/officeDocument/2006/relationships/hyperlink" Target="http://www.efm.bris.ac.uk/eciup/FilesForWeb/GC_submit.pdf" TargetMode="External"/><Relationship Id="rId70" Type="http://schemas.openxmlformats.org/officeDocument/2006/relationships/hyperlink" Target="http://www.ehow.com/how_12124178_calculate-salary-comparatio.html" TargetMode="External"/><Relationship Id="rId75" Type="http://schemas.openxmlformats.org/officeDocument/2006/relationships/hyperlink" Target="https://www.google.ru/url?sa=t&amp;rct=j&amp;q=&amp;esrc=s&amp;source=web&amp;cd=2&amp;ved=0CD0QFjAB&amp;url=http%3A%2F%2Fwww1.worldbank.org%2Fpublicsector%2Fcivilservice%2FMayseminar%2FMukherjee.pdf&amp;ei=8vCIUeWJNe3Y4QTFgoHIBA&amp;usg=AFQjCNH7BqMJ-zpElTByxnjLJpPOGnocaQ&amp;sig2=MECQkh7tbaR1dvhwOwCETA&amp;bvm=bv.45960087,d.bGE&amp;cad=rjt" TargetMode="External"/><Relationship Id="rId83" Type="http://schemas.openxmlformats.org/officeDocument/2006/relationships/hyperlink" Target="http://82.179.249.32:2051/science/journal/00941190" TargetMode="External"/><Relationship Id="rId88" Type="http://schemas.openxmlformats.org/officeDocument/2006/relationships/image" Target="media/image22.png"/><Relationship Id="rId91" Type="http://schemas.microsoft.com/office/2007/relationships/hdphoto" Target="media/hdphoto12.wdp"/><Relationship Id="rId96" Type="http://schemas.openxmlformats.org/officeDocument/2006/relationships/image" Target="media/image26.png"/><Relationship Id="rId111"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9.png"/><Relationship Id="rId28" Type="http://schemas.microsoft.com/office/2007/relationships/hdphoto" Target="media/hdphoto6.wdp"/><Relationship Id="rId36" Type="http://schemas.openxmlformats.org/officeDocument/2006/relationships/chart" Target="charts/chart2.xml"/><Relationship Id="rId49" Type="http://schemas.microsoft.com/office/2007/relationships/diagramDrawing" Target="diagrams/drawing1.xml"/><Relationship Id="rId57" Type="http://schemas.openxmlformats.org/officeDocument/2006/relationships/hyperlink" Target="http://82.179.249.32:2119/pubidlinkhandler/sng/pubtitle/Higher+Education/$N/54126/PagePdf/740319767/fulltextPDF/$B/1?accountid=45451" TargetMode="External"/><Relationship Id="rId106" Type="http://schemas.openxmlformats.org/officeDocument/2006/relationships/image" Target="media/image35.png"/><Relationship Id="rId114" Type="http://schemas.microsoft.com/office/2007/relationships/hdphoto" Target="media/hdphoto19.wdp"/><Relationship Id="rId119" Type="http://schemas.openxmlformats.org/officeDocument/2006/relationships/chart" Target="charts/chart8.xml"/><Relationship Id="rId127" Type="http://schemas.openxmlformats.org/officeDocument/2006/relationships/fontTable" Target="fontTable.xml"/><Relationship Id="rId10" Type="http://schemas.microsoft.com/office/2007/relationships/hdphoto" Target="media/hdphoto1.wdp"/><Relationship Id="rId31" Type="http://schemas.microsoft.com/office/2007/relationships/hdphoto" Target="media/hdphoto7.wdp"/><Relationship Id="rId44" Type="http://schemas.openxmlformats.org/officeDocument/2006/relationships/hyperlink" Target="http://www.multitran.ru/c/m.exe?t=308636_1_2&amp;s1=%E8%F1%EA%EB%FE%F7%E8%F2%E5%EB%FC%ED%FB%E9%20%F1%EB%F3%F7%E0%E9" TargetMode="External"/><Relationship Id="rId52" Type="http://schemas.openxmlformats.org/officeDocument/2006/relationships/chart" Target="charts/chart7.xml"/><Relationship Id="rId60" Type="http://schemas.openxmlformats.org/officeDocument/2006/relationships/hyperlink" Target="http://www.nsuem.ru/science/publications/science_notes/2009_3/6.pdf" TargetMode="External"/><Relationship Id="rId65" Type="http://schemas.openxmlformats.org/officeDocument/2006/relationships/hyperlink" Target="http://82.179.249.32:2984/search?author1=Gregory+B.+Lewis&amp;sortspec=date&amp;submit=Submit" TargetMode="External"/><Relationship Id="rId73" Type="http://schemas.openxmlformats.org/officeDocument/2006/relationships/hyperlink" Target="http://82.179.249.32:2139/journal/12122" TargetMode="External"/><Relationship Id="rId78" Type="http://schemas.openxmlformats.org/officeDocument/2006/relationships/hyperlink" Target="http://www.ons.gov.uk/ons/dcp171778_237745.pdf" TargetMode="External"/><Relationship Id="rId81" Type="http://schemas.openxmlformats.org/officeDocument/2006/relationships/hyperlink" Target="http://www.socpol.ru/grantprog/pdf/stuken.pdf" TargetMode="External"/><Relationship Id="rId86" Type="http://schemas.microsoft.com/office/2007/relationships/hdphoto" Target="media/hdphoto10.wdp"/><Relationship Id="rId94" Type="http://schemas.openxmlformats.org/officeDocument/2006/relationships/image" Target="media/image25.png"/><Relationship Id="rId99" Type="http://schemas.openxmlformats.org/officeDocument/2006/relationships/image" Target="media/image28.emf"/><Relationship Id="rId101" Type="http://schemas.openxmlformats.org/officeDocument/2006/relationships/image" Target="media/image30.png"/><Relationship Id="rId122" Type="http://schemas.openxmlformats.org/officeDocument/2006/relationships/chart" Target="charts/chart1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82.179.249.32:2984/search?author1=Gregory+B.+Lewis&amp;sortspec=date&amp;submit=Submit" TargetMode="External"/><Relationship Id="rId18" Type="http://schemas.openxmlformats.org/officeDocument/2006/relationships/image" Target="media/image6.png"/><Relationship Id="rId39" Type="http://schemas.openxmlformats.org/officeDocument/2006/relationships/hyperlink" Target="http://www.multitran.ru/c/m.exe?t=4147884_1_2" TargetMode="External"/><Relationship Id="rId109" Type="http://schemas.openxmlformats.org/officeDocument/2006/relationships/image" Target="media/image37.png"/><Relationship Id="rId34" Type="http://schemas.openxmlformats.org/officeDocument/2006/relationships/image" Target="media/image15.png"/><Relationship Id="rId50" Type="http://schemas.openxmlformats.org/officeDocument/2006/relationships/chart" Target="charts/chart5.xml"/><Relationship Id="rId55" Type="http://schemas.openxmlformats.org/officeDocument/2006/relationships/hyperlink" Target="http://82.179.249.32:2051/science/journal/00941190" TargetMode="External"/><Relationship Id="rId76" Type="http://schemas.openxmlformats.org/officeDocument/2006/relationships/hyperlink" Target="http://www1.worldbank.org/publicsector/civilservice/Mayseminar/Mukherjee.pdf" TargetMode="External"/><Relationship Id="rId97" Type="http://schemas.microsoft.com/office/2007/relationships/hdphoto" Target="media/hdphoto15.wdp"/><Relationship Id="rId104" Type="http://schemas.openxmlformats.org/officeDocument/2006/relationships/image" Target="media/image33.emf"/><Relationship Id="rId120" Type="http://schemas.openxmlformats.org/officeDocument/2006/relationships/chart" Target="charts/chart9.xml"/><Relationship Id="rId125" Type="http://schemas.openxmlformats.org/officeDocument/2006/relationships/image" Target="media/image44.emf"/><Relationship Id="rId7" Type="http://schemas.openxmlformats.org/officeDocument/2006/relationships/footnotes" Target="footnotes.xml"/><Relationship Id="rId71" Type="http://schemas.openxmlformats.org/officeDocument/2006/relationships/hyperlink" Target="http://82.179.249.32:2119/indexinglinkhandler/sng/au/Salisbury,+Dallas/$N?accountid=45451" TargetMode="External"/><Relationship Id="rId92" Type="http://schemas.openxmlformats.org/officeDocument/2006/relationships/image" Target="media/image24.png"/><Relationship Id="rId2" Type="http://schemas.openxmlformats.org/officeDocument/2006/relationships/numbering" Target="numbering.xml"/><Relationship Id="rId29" Type="http://schemas.openxmlformats.org/officeDocument/2006/relationships/image" Target="media/image12.png"/><Relationship Id="rId24" Type="http://schemas.microsoft.com/office/2007/relationships/hdphoto" Target="media/hdphoto4.wdp"/><Relationship Id="rId40" Type="http://schemas.openxmlformats.org/officeDocument/2006/relationships/image" Target="media/image16.png"/><Relationship Id="rId45" Type="http://schemas.openxmlformats.org/officeDocument/2006/relationships/diagramData" Target="diagrams/data1.xml"/><Relationship Id="rId66" Type="http://schemas.openxmlformats.org/officeDocument/2006/relationships/hyperlink" Target="http://82.179.249.32:2984/search?author1=Gregory+B.+Lewis&amp;sortspec=date&amp;submit=Submit" TargetMode="External"/><Relationship Id="rId87" Type="http://schemas.openxmlformats.org/officeDocument/2006/relationships/image" Target="media/image21.png"/><Relationship Id="rId110" Type="http://schemas.microsoft.com/office/2007/relationships/hdphoto" Target="media/hdphoto17.wdp"/><Relationship Id="rId115" Type="http://schemas.openxmlformats.org/officeDocument/2006/relationships/image" Target="media/image40.emf"/><Relationship Id="rId61" Type="http://schemas.openxmlformats.org/officeDocument/2006/relationships/hyperlink" Target="http://www.cefir.ru/download.php?id=1586" TargetMode="External"/><Relationship Id="rId82" Type="http://schemas.openxmlformats.org/officeDocument/2006/relationships/hyperlink" Target="http://www.orelgiet.ru/monah/75jk.pdf"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gov.uk/government" TargetMode="External"/><Relationship Id="rId2" Type="http://schemas.openxmlformats.org/officeDocument/2006/relationships/hyperlink" Target="http://www.gks.ru/wps/wcm/connect/rosstat_main/rosstat/ru/statistics/accounts/e57f22804a4baec681d9c9a8ffbe44e3" TargetMode="External"/><Relationship Id="rId1" Type="http://schemas.openxmlformats.org/officeDocument/2006/relationships/hyperlink" Target="http://stats.oecd.org/Index.aspx?DataSetCode=SNA_TABLE4" TargetMode="External"/><Relationship Id="rId5" Type="http://schemas.openxmlformats.org/officeDocument/2006/relationships/hyperlink" Target="http://www.gosuslugi.ru/foreign/?userLang=en" TargetMode="External"/><Relationship Id="rId4" Type="http://schemas.openxmlformats.org/officeDocument/2006/relationships/hyperlink" Target="http://cbrf.magazinfo.ru/history/2011-03/rur/GBP"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DReam\Desktop\literature.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E:\&#1053;&#1086;&#1074;&#1072;&#1103;%20&#1087;&#1072;&#1087;&#1082;&#1072;%202\&#1053;&#1086;&#1074;&#1072;&#1103;%20&#1087;&#1072;&#1087;&#1082;&#1072;\&#1087;&#1080;&#1096;&#1077;&#1084;\&#1057;&#1086;&#1087;&#1086;&#1089;&#1090;&#1072;&#1074;&#1083;&#1077;&#1085;&#1080;&#1077;%20&#1089;%20&#1042;&#1077;&#1083;&#1080;&#1082;&#1086;&#1073;&#1088;&#1080;&#1090;&#1072;&#1085;&#1080;&#1077;&#108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E:\&#1053;&#1086;&#1074;&#1072;&#1103;%20&#1087;&#1072;&#1087;&#1082;&#1072;%202\&#1053;&#1086;&#1074;&#1072;&#1103;%20&#1087;&#1072;&#1087;&#1082;&#1072;\&#1087;&#1080;&#1096;&#1077;&#1084;\&#1057;&#1086;&#1087;&#1086;&#1089;&#1090;&#1072;&#1074;&#1083;&#1077;&#1085;&#1080;&#1077;%20&#1089;%20&#1042;&#1077;&#1083;&#1080;&#1082;&#1086;&#1073;&#1088;&#1080;&#1090;&#1072;&#1085;&#1080;&#1077;&#1081;.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DReam\Desktop\&#1087;&#1080;&#1096;&#1077;&#1084;\&#1057;&#1086;&#1087;&#1086;&#1089;&#1090;&#1072;&#1074;&#1083;&#1077;&#1085;&#1080;&#1077;%20&#1089;%20&#1042;&#1077;&#1083;&#1080;&#1082;&#1086;&#1073;&#1088;&#1080;&#1090;&#1072;&#1085;&#1080;&#1077;&#108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1053;&#1086;&#1074;&#1072;&#1103;%20&#1087;&#1072;&#1087;&#1082;&#1072;%202\&#1053;&#1086;&#1074;&#1072;&#1103;%20&#1087;&#1072;&#1087;&#1082;&#1072;\&#1055;&#1088;&#1072;&#1082;&#1090;&#1080;&#1082;&#1072;%202%20&#1082;&#1086;&#1084;&#1087;&#1088;&#1077;&#1089;&#1089;&#1080;&#1103;\&#1062;&#1080;&#1092;&#1088;&#1099;\&#1052;&#1057;&#1059;%20&#1087;&#1086;%20&#1089;&#1091;&#1073;&#1098;&#1077;&#1082;&#1090;&#1072;&#1084;%20&#1087;&#1086;%20&#1075;&#1088;&#1091;&#1087;&#1087;&#1072;&#1084;.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Sony\Desktop\&#1051;&#1080;&#1089;&#1090;%20Microsoft%20Excel.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C:\Users\DReam\Desktop\&#1057;&#1086;&#1087;&#1086;&#1089;&#1090;&#1072;&#1074;&#1080;&#1084;&#1086;&#1089;&#1090;&#1100;%20&#1079;&#1072;&#1088;%20&#1087;&#1083;&#1072;&#1090;%20&#1087;&#1086;%20&#1089;&#1090;&#1088;&#1072;&#1085;&#1072;&#1084;.xlsx" TargetMode="External"/><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DReam\Desktop\&#1057;&#1086;&#1087;&#1086;&#1089;&#1090;&#1072;&#1074;&#1080;&#1084;&#1086;&#1089;&#1090;&#1100;%20&#1079;&#1072;&#1088;%20&#1087;&#1083;&#1072;&#1090;%20&#1087;&#1086;%20&#1089;&#1090;&#1088;&#1072;&#1085;&#1072;&#1084;.xlsx" TargetMode="External"/><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DReam\Desktop\&#1057;&#1086;&#1087;&#1086;&#1089;&#1090;&#1072;&#1074;&#1080;&#1084;&#1086;&#1089;&#1090;&#1100;%20&#1079;&#1072;&#1088;%20&#1087;&#1083;&#1072;&#1090;%20&#1087;&#1086;%20&#1089;&#1090;&#1088;&#1072;&#1085;&#1072;&#1084;.xlsx" TargetMode="External"/><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1" Type="http://schemas.openxmlformats.org/officeDocument/2006/relationships/oleObject" Target="file:///E:\&#1053;&#1086;&#1074;&#1072;&#1103;%20&#1087;&#1072;&#1087;&#1082;&#1072;%202\&#1053;&#1086;&#1074;&#1072;&#1103;%20&#1087;&#1072;&#1087;&#1082;&#1072;\&#1087;&#1080;&#1096;&#1077;&#1084;\&#1057;&#1086;&#1087;&#1086;&#1089;&#1090;&#1072;&#1074;&#1083;&#1077;&#1085;&#1080;&#1077;%20&#1089;%20&#1042;&#1077;&#1083;&#1080;&#1082;&#1086;&#1073;&#1088;&#1080;&#1090;&#1072;&#1085;&#1080;&#1077;&#108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E:\&#1053;&#1086;&#1074;&#1072;&#1103;%20&#1087;&#1072;&#1087;&#1082;&#1072;%202\&#1053;&#1086;&#1074;&#1072;&#1103;%20&#1087;&#1072;&#1087;&#1082;&#1072;\&#1087;&#1080;&#1096;&#1077;&#1084;\&#1057;&#1086;&#1087;&#1086;&#1089;&#1090;&#1072;&#1074;&#1083;&#1077;&#1085;&#1080;&#1077;%20&#1089;%20&#1042;&#1077;&#1083;&#1080;&#1082;&#1086;&#1073;&#1088;&#1080;&#1090;&#1072;&#1085;&#1080;&#1077;&#108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sz="1400" b="1" i="0" u="none" strike="noStrike" baseline="0">
                <a:effectLst/>
                <a:latin typeface="Times New Roman" pitchFamily="18" charset="0"/>
                <a:cs typeface="Times New Roman" pitchFamily="18" charset="0"/>
              </a:rPr>
              <a:t>Published Items on Public Sector Pay Differentials by Countries</a:t>
            </a:r>
            <a:endParaRPr lang="ru-RU" sz="1400">
              <a:latin typeface="Times New Roman" pitchFamily="18" charset="0"/>
              <a:cs typeface="Times New Roman" pitchFamily="18" charset="0"/>
            </a:endParaRPr>
          </a:p>
        </c:rich>
      </c:tx>
      <c:layout>
        <c:manualLayout>
          <c:xMode val="edge"/>
          <c:yMode val="edge"/>
          <c:x val="0.2347707786526684"/>
          <c:y val="2.7777719838000384E-2"/>
        </c:manualLayout>
      </c:layout>
      <c:overlay val="0"/>
    </c:title>
    <c:autoTitleDeleted val="0"/>
    <c:plotArea>
      <c:layout>
        <c:manualLayout>
          <c:layoutTarget val="inner"/>
          <c:xMode val="edge"/>
          <c:yMode val="edge"/>
          <c:x val="0.18997725284339459"/>
          <c:y val="0.17685185185185187"/>
          <c:w val="0.76488385826771654"/>
          <c:h val="0.61281605424321961"/>
        </c:manualLayout>
      </c:layout>
      <c:barChart>
        <c:barDir val="bar"/>
        <c:grouping val="clustered"/>
        <c:varyColors val="0"/>
        <c:ser>
          <c:idx val="0"/>
          <c:order val="0"/>
          <c:invertIfNegative val="0"/>
          <c:cat>
            <c:strRef>
              <c:f>Лист2!$B$3:$B$13</c:f>
              <c:strCache>
                <c:ptCount val="11"/>
                <c:pt idx="0">
                  <c:v>USA</c:v>
                </c:pt>
                <c:pt idx="1">
                  <c:v>Australia</c:v>
                </c:pt>
                <c:pt idx="2">
                  <c:v>Canada</c:v>
                </c:pt>
                <c:pt idx="3">
                  <c:v>France</c:v>
                </c:pt>
                <c:pt idx="4">
                  <c:v>England</c:v>
                </c:pt>
                <c:pt idx="5">
                  <c:v>Germany</c:v>
                </c:pt>
                <c:pt idx="6">
                  <c:v>Italy</c:v>
                </c:pt>
                <c:pt idx="7">
                  <c:v>Ireland</c:v>
                </c:pt>
                <c:pt idx="8">
                  <c:v>Israel</c:v>
                </c:pt>
                <c:pt idx="9">
                  <c:v>Sweden</c:v>
                </c:pt>
                <c:pt idx="10">
                  <c:v>Switzerland</c:v>
                </c:pt>
              </c:strCache>
            </c:strRef>
          </c:cat>
          <c:val>
            <c:numRef>
              <c:f>Лист2!$C$3:$C$13</c:f>
              <c:numCache>
                <c:formatCode>0</c:formatCode>
                <c:ptCount val="11"/>
                <c:pt idx="0">
                  <c:v>19</c:v>
                </c:pt>
                <c:pt idx="1">
                  <c:v>7</c:v>
                </c:pt>
                <c:pt idx="2">
                  <c:v>6</c:v>
                </c:pt>
                <c:pt idx="3">
                  <c:v>5</c:v>
                </c:pt>
                <c:pt idx="4">
                  <c:v>4</c:v>
                </c:pt>
                <c:pt idx="5">
                  <c:v>4</c:v>
                </c:pt>
                <c:pt idx="6">
                  <c:v>3</c:v>
                </c:pt>
                <c:pt idx="7">
                  <c:v>2</c:v>
                </c:pt>
                <c:pt idx="8">
                  <c:v>2</c:v>
                </c:pt>
                <c:pt idx="9">
                  <c:v>2</c:v>
                </c:pt>
                <c:pt idx="10">
                  <c:v>2</c:v>
                </c:pt>
              </c:numCache>
            </c:numRef>
          </c:val>
        </c:ser>
        <c:dLbls>
          <c:showLegendKey val="0"/>
          <c:showVal val="0"/>
          <c:showCatName val="0"/>
          <c:showSerName val="0"/>
          <c:showPercent val="0"/>
          <c:showBubbleSize val="0"/>
        </c:dLbls>
        <c:gapWidth val="150"/>
        <c:axId val="260835968"/>
        <c:axId val="260833280"/>
      </c:barChart>
      <c:valAx>
        <c:axId val="260833280"/>
        <c:scaling>
          <c:orientation val="minMax"/>
        </c:scaling>
        <c:delete val="0"/>
        <c:axPos val="b"/>
        <c:majorGridlines/>
        <c:title>
          <c:tx>
            <c:rich>
              <a:bodyPr/>
              <a:lstStyle/>
              <a:p>
                <a:pPr>
                  <a:defRPr/>
                </a:pPr>
                <a:r>
                  <a:rPr lang="en-US" sz="1050">
                    <a:latin typeface="Times New Roman" pitchFamily="18" charset="0"/>
                    <a:cs typeface="Times New Roman" pitchFamily="18" charset="0"/>
                  </a:rPr>
                  <a:t>Number of Published</a:t>
                </a:r>
                <a:r>
                  <a:rPr lang="en-US" sz="1050" baseline="0">
                    <a:latin typeface="Times New Roman" pitchFamily="18" charset="0"/>
                    <a:cs typeface="Times New Roman" pitchFamily="18" charset="0"/>
                  </a:rPr>
                  <a:t> Items</a:t>
                </a:r>
                <a:endParaRPr lang="en-US" sz="1050">
                  <a:latin typeface="Times New Roman" pitchFamily="18" charset="0"/>
                  <a:cs typeface="Times New Roman" pitchFamily="18" charset="0"/>
                </a:endParaRPr>
              </a:p>
            </c:rich>
          </c:tx>
          <c:overlay val="0"/>
        </c:title>
        <c:numFmt formatCode="0" sourceLinked="1"/>
        <c:majorTickMark val="none"/>
        <c:minorTickMark val="none"/>
        <c:tickLblPos val="nextTo"/>
        <c:txPr>
          <a:bodyPr/>
          <a:lstStyle/>
          <a:p>
            <a:pPr>
              <a:defRPr sz="1050" b="1">
                <a:latin typeface="Times New Roman" pitchFamily="18" charset="0"/>
                <a:cs typeface="Times New Roman" pitchFamily="18" charset="0"/>
              </a:defRPr>
            </a:pPr>
            <a:endParaRPr lang="ru-RU"/>
          </a:p>
        </c:txPr>
        <c:crossAx val="260835968"/>
        <c:crosses val="autoZero"/>
        <c:crossBetween val="between"/>
      </c:valAx>
      <c:catAx>
        <c:axId val="260835968"/>
        <c:scaling>
          <c:orientation val="minMax"/>
        </c:scaling>
        <c:delete val="0"/>
        <c:axPos val="l"/>
        <c:majorGridlines/>
        <c:majorTickMark val="none"/>
        <c:minorTickMark val="none"/>
        <c:tickLblPos val="nextTo"/>
        <c:txPr>
          <a:bodyPr/>
          <a:lstStyle/>
          <a:p>
            <a:pPr>
              <a:defRPr sz="1100">
                <a:latin typeface="Times New Roman" pitchFamily="18" charset="0"/>
                <a:cs typeface="Times New Roman" pitchFamily="18" charset="0"/>
              </a:defRPr>
            </a:pPr>
            <a:endParaRPr lang="ru-RU"/>
          </a:p>
        </c:txPr>
        <c:crossAx val="260833280"/>
        <c:crosses val="autoZero"/>
        <c:auto val="1"/>
        <c:lblAlgn val="ctr"/>
        <c:lblOffset val="100"/>
        <c:noMultiLvlLbl val="0"/>
      </c:cat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latin typeface="Times New Roman" pitchFamily="18" charset="0"/>
                <a:cs typeface="Times New Roman" pitchFamily="18" charset="0"/>
              </a:rPr>
              <a:t>Monthly</a:t>
            </a:r>
            <a:r>
              <a:rPr lang="en-US" sz="1200" baseline="0">
                <a:latin typeface="Times New Roman" pitchFamily="18" charset="0"/>
                <a:cs typeface="Times New Roman" pitchFamily="18" charset="0"/>
              </a:rPr>
              <a:t> compensation of Administrative Stuff in the UK and Support Professionals in Russia, rub (2011)</a:t>
            </a:r>
            <a:endParaRPr lang="ru-RU" sz="1200">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v>Administrative stuff in the UK</c:v>
          </c:tx>
          <c:invertIfNegative val="0"/>
          <c:cat>
            <c:strRef>
              <c:f>Сопоставимость!$E$3:$E$45</c:f>
              <c:strCache>
                <c:ptCount val="43"/>
                <c:pt idx="0">
                  <c:v>GFS</c:v>
                </c:pt>
                <c:pt idx="1">
                  <c:v>Rosarhiv</c:v>
                </c:pt>
                <c:pt idx="2">
                  <c:v>Rossrandart</c:v>
                </c:pt>
                <c:pt idx="3">
                  <c:v>Roszheldor</c:v>
                </c:pt>
                <c:pt idx="4">
                  <c:v>Rosselkhoznadzor</c:v>
                </c:pt>
                <c:pt idx="5">
                  <c:v>FSIN</c:v>
                </c:pt>
                <c:pt idx="6">
                  <c:v>Rosimuschestvo</c:v>
                </c:pt>
                <c:pt idx="7">
                  <c:v>Rosmorrechflot</c:v>
                </c:pt>
                <c:pt idx="8">
                  <c:v>Rospotrebnadzor</c:v>
                </c:pt>
                <c:pt idx="9">
                  <c:v>Rosrybolovstvo</c:v>
                </c:pt>
                <c:pt idx="10">
                  <c:v>Rosrezerv</c:v>
                </c:pt>
                <c:pt idx="11">
                  <c:v>Roszdravnadzor</c:v>
                </c:pt>
                <c:pt idx="12">
                  <c:v>Rostransnadzor</c:v>
                </c:pt>
                <c:pt idx="13">
                  <c:v>Rostrud</c:v>
                </c:pt>
                <c:pt idx="14">
                  <c:v>Rosobrnadzor</c:v>
                </c:pt>
                <c:pt idx="15">
                  <c:v>Rosgidromet</c:v>
                </c:pt>
                <c:pt idx="16">
                  <c:v>FTS</c:v>
                </c:pt>
                <c:pt idx="17">
                  <c:v>Rosavtodor</c:v>
                </c:pt>
                <c:pt idx="18">
                  <c:v>FSMTC</c:v>
                </c:pt>
                <c:pt idx="19">
                  <c:v>Rossotrudnichestvo</c:v>
                </c:pt>
                <c:pt idx="20">
                  <c:v>FMS</c:v>
                </c:pt>
                <c:pt idx="21">
                  <c:v>Rosprirodnadzor</c:v>
                </c:pt>
                <c:pt idx="22">
                  <c:v>Rosstat</c:v>
                </c:pt>
                <c:pt idx="23">
                  <c:v>FMBA</c:v>
                </c:pt>
                <c:pt idx="24">
                  <c:v>Rosvodresursy</c:v>
                </c:pt>
                <c:pt idx="25">
                  <c:v>Mincult</c:v>
                </c:pt>
                <c:pt idx="26">
                  <c:v>Minprirody</c:v>
                </c:pt>
                <c:pt idx="27">
                  <c:v>Minselhoz</c:v>
                </c:pt>
                <c:pt idx="28">
                  <c:v>Mintrans</c:v>
                </c:pt>
                <c:pt idx="29">
                  <c:v>Minjust</c:v>
                </c:pt>
                <c:pt idx="30">
                  <c:v>Minenergo</c:v>
                </c:pt>
                <c:pt idx="31">
                  <c:v>Rosgranitsa</c:v>
                </c:pt>
                <c:pt idx="32">
                  <c:v>FSSP</c:v>
                </c:pt>
                <c:pt idx="33">
                  <c:v>Rosreestr</c:v>
                </c:pt>
                <c:pt idx="34">
                  <c:v>Minkomcvyaz</c:v>
                </c:pt>
                <c:pt idx="35">
                  <c:v>MID</c:v>
                </c:pt>
                <c:pt idx="36">
                  <c:v>Minobrnauki</c:v>
                </c:pt>
                <c:pt idx="37">
                  <c:v>Minregionrazvitiya</c:v>
                </c:pt>
                <c:pt idx="38">
                  <c:v>Minzdravsotsrazvitiya</c:v>
                </c:pt>
                <c:pt idx="39">
                  <c:v>Mineconomrazvitiya </c:v>
                </c:pt>
                <c:pt idx="40">
                  <c:v>Treasury</c:v>
                </c:pt>
                <c:pt idx="41">
                  <c:v>FNS</c:v>
                </c:pt>
                <c:pt idx="42">
                  <c:v>Rosoboronpostavka</c:v>
                </c:pt>
              </c:strCache>
            </c:strRef>
          </c:cat>
          <c:val>
            <c:numRef>
              <c:f>Сопоставимость!$I$3:$I$45</c:f>
              <c:numCache>
                <c:formatCode>#,##0</c:formatCode>
                <c:ptCount val="43"/>
                <c:pt idx="0">
                  <c:v>0</c:v>
                </c:pt>
                <c:pt idx="1">
                  <c:v>72296.666666666672</c:v>
                </c:pt>
                <c:pt idx="2">
                  <c:v>79886.666666666672</c:v>
                </c:pt>
                <c:pt idx="3">
                  <c:v>86020</c:v>
                </c:pt>
                <c:pt idx="4">
                  <c:v>70571.666666666672</c:v>
                </c:pt>
                <c:pt idx="5">
                  <c:v>92613.333333333328</c:v>
                </c:pt>
                <c:pt idx="6">
                  <c:v>71491.666666666672</c:v>
                </c:pt>
                <c:pt idx="7">
                  <c:v>64246.666666666664</c:v>
                </c:pt>
                <c:pt idx="8">
                  <c:v>80500</c:v>
                </c:pt>
                <c:pt idx="9">
                  <c:v>61601.666666666664</c:v>
                </c:pt>
                <c:pt idx="10">
                  <c:v>84333.333333333328</c:v>
                </c:pt>
                <c:pt idx="11">
                  <c:v>74635</c:v>
                </c:pt>
                <c:pt idx="12">
                  <c:v>86595</c:v>
                </c:pt>
                <c:pt idx="13">
                  <c:v>67620</c:v>
                </c:pt>
                <c:pt idx="14">
                  <c:v>65090</c:v>
                </c:pt>
                <c:pt idx="15">
                  <c:v>79695</c:v>
                </c:pt>
                <c:pt idx="16">
                  <c:v>71760</c:v>
                </c:pt>
                <c:pt idx="17">
                  <c:v>74443.333333333328</c:v>
                </c:pt>
                <c:pt idx="18">
                  <c:v>62176.666666666664</c:v>
                </c:pt>
                <c:pt idx="19">
                  <c:v>82531.666666666672</c:v>
                </c:pt>
                <c:pt idx="20">
                  <c:v>65281.666666666664</c:v>
                </c:pt>
                <c:pt idx="21">
                  <c:v>65281.666666666664</c:v>
                </c:pt>
                <c:pt idx="22">
                  <c:v>62866.666666666664</c:v>
                </c:pt>
                <c:pt idx="23">
                  <c:v>76628.333333333328</c:v>
                </c:pt>
                <c:pt idx="24">
                  <c:v>77701.666666666672</c:v>
                </c:pt>
                <c:pt idx="25">
                  <c:v>80576.666666666672</c:v>
                </c:pt>
                <c:pt idx="26">
                  <c:v>83681.666666666672</c:v>
                </c:pt>
                <c:pt idx="27">
                  <c:v>81151.666666666672</c:v>
                </c:pt>
                <c:pt idx="28">
                  <c:v>89546.666666666672</c:v>
                </c:pt>
                <c:pt idx="29">
                  <c:v>67581.666666666672</c:v>
                </c:pt>
                <c:pt idx="30">
                  <c:v>73485</c:v>
                </c:pt>
                <c:pt idx="31">
                  <c:v>66623.333333333328</c:v>
                </c:pt>
                <c:pt idx="32">
                  <c:v>68923.333333333328</c:v>
                </c:pt>
                <c:pt idx="33">
                  <c:v>72335</c:v>
                </c:pt>
                <c:pt idx="34">
                  <c:v>89163.333333333328</c:v>
                </c:pt>
                <c:pt idx="35">
                  <c:v>70418.333333333328</c:v>
                </c:pt>
                <c:pt idx="36">
                  <c:v>68348.333333333328</c:v>
                </c:pt>
                <c:pt idx="37">
                  <c:v>95066.666666666672</c:v>
                </c:pt>
                <c:pt idx="38">
                  <c:v>80040</c:v>
                </c:pt>
                <c:pt idx="39">
                  <c:v>81611.666666666672</c:v>
                </c:pt>
                <c:pt idx="40">
                  <c:v>77356.666666666672</c:v>
                </c:pt>
                <c:pt idx="41">
                  <c:v>62981.666666666664</c:v>
                </c:pt>
                <c:pt idx="42">
                  <c:v>85483.333333333328</c:v>
                </c:pt>
              </c:numCache>
            </c:numRef>
          </c:val>
        </c:ser>
        <c:ser>
          <c:idx val="1"/>
          <c:order val="1"/>
          <c:tx>
            <c:v>Support Professionals in Russia</c:v>
          </c:tx>
          <c:invertIfNegative val="0"/>
          <c:val>
            <c:numRef>
              <c:f>Сопоставимость!$C$3:$C$45</c:f>
              <c:numCache>
                <c:formatCode>#,##0</c:formatCode>
                <c:ptCount val="43"/>
                <c:pt idx="0">
                  <c:v>31728.142076502736</c:v>
                </c:pt>
                <c:pt idx="1">
                  <c:v>16642.261904761905</c:v>
                </c:pt>
                <c:pt idx="2">
                  <c:v>18415.841584158417</c:v>
                </c:pt>
                <c:pt idx="3">
                  <c:v>19006.410256410258</c:v>
                </c:pt>
                <c:pt idx="4">
                  <c:v>26371.794871794871</c:v>
                </c:pt>
                <c:pt idx="5">
                  <c:v>0</c:v>
                </c:pt>
                <c:pt idx="6">
                  <c:v>25933.42391304348</c:v>
                </c:pt>
                <c:pt idx="7">
                  <c:v>22020.096463022506</c:v>
                </c:pt>
                <c:pt idx="8">
                  <c:v>23918.421052631576</c:v>
                </c:pt>
                <c:pt idx="9">
                  <c:v>24033.578431372549</c:v>
                </c:pt>
                <c:pt idx="10">
                  <c:v>24172.666666666668</c:v>
                </c:pt>
                <c:pt idx="11">
                  <c:v>23961.111111111113</c:v>
                </c:pt>
                <c:pt idx="12">
                  <c:v>22684.375</c:v>
                </c:pt>
                <c:pt idx="13">
                  <c:v>26476.95605573419</c:v>
                </c:pt>
                <c:pt idx="14">
                  <c:v>24630.303030303028</c:v>
                </c:pt>
                <c:pt idx="15">
                  <c:v>0</c:v>
                </c:pt>
                <c:pt idx="16">
                  <c:v>27119.444444444445</c:v>
                </c:pt>
                <c:pt idx="17">
                  <c:v>27448.648648648654</c:v>
                </c:pt>
                <c:pt idx="18">
                  <c:v>40645.982142857145</c:v>
                </c:pt>
                <c:pt idx="19">
                  <c:v>25976.666666666672</c:v>
                </c:pt>
                <c:pt idx="20">
                  <c:v>19971.650843881856</c:v>
                </c:pt>
                <c:pt idx="21">
                  <c:v>30411.458333333332</c:v>
                </c:pt>
                <c:pt idx="22">
                  <c:v>26205.37634408602</c:v>
                </c:pt>
                <c:pt idx="23">
                  <c:v>31416.666666666668</c:v>
                </c:pt>
                <c:pt idx="24">
                  <c:v>26014.705882352941</c:v>
                </c:pt>
                <c:pt idx="25">
                  <c:v>30689</c:v>
                </c:pt>
                <c:pt idx="26">
                  <c:v>24407.253086419754</c:v>
                </c:pt>
                <c:pt idx="27">
                  <c:v>29920.522388059697</c:v>
                </c:pt>
                <c:pt idx="28">
                  <c:v>27831.120943952807</c:v>
                </c:pt>
                <c:pt idx="29">
                  <c:v>32304.64743589743</c:v>
                </c:pt>
                <c:pt idx="30">
                  <c:v>16154.938271604937</c:v>
                </c:pt>
                <c:pt idx="31">
                  <c:v>30535.897435897441</c:v>
                </c:pt>
                <c:pt idx="32">
                  <c:v>44137.009803921581</c:v>
                </c:pt>
                <c:pt idx="33">
                  <c:v>33255.939716312059</c:v>
                </c:pt>
                <c:pt idx="34">
                  <c:v>38003.71402042712</c:v>
                </c:pt>
                <c:pt idx="35">
                  <c:v>38649.833844580775</c:v>
                </c:pt>
                <c:pt idx="36">
                  <c:v>39931.707317073175</c:v>
                </c:pt>
                <c:pt idx="37">
                  <c:v>42689.607843137252</c:v>
                </c:pt>
                <c:pt idx="38">
                  <c:v>30675.641025641024</c:v>
                </c:pt>
                <c:pt idx="39">
                  <c:v>49324.066332218506</c:v>
                </c:pt>
                <c:pt idx="40">
                  <c:v>41437.400318979264</c:v>
                </c:pt>
                <c:pt idx="41">
                  <c:v>39837.152777777781</c:v>
                </c:pt>
                <c:pt idx="42">
                  <c:v>48360.317460317456</c:v>
                </c:pt>
              </c:numCache>
            </c:numRef>
          </c:val>
        </c:ser>
        <c:dLbls>
          <c:showLegendKey val="0"/>
          <c:showVal val="0"/>
          <c:showCatName val="0"/>
          <c:showSerName val="0"/>
          <c:showPercent val="0"/>
          <c:showBubbleSize val="0"/>
        </c:dLbls>
        <c:gapWidth val="75"/>
        <c:overlap val="-25"/>
        <c:axId val="338737792"/>
        <c:axId val="338764160"/>
      </c:barChart>
      <c:catAx>
        <c:axId val="338737792"/>
        <c:scaling>
          <c:orientation val="minMax"/>
        </c:scaling>
        <c:delete val="0"/>
        <c:axPos val="b"/>
        <c:majorTickMark val="none"/>
        <c:minorTickMark val="none"/>
        <c:tickLblPos val="nextTo"/>
        <c:txPr>
          <a:bodyPr/>
          <a:lstStyle/>
          <a:p>
            <a:pPr>
              <a:defRPr sz="800">
                <a:latin typeface="Times New Roman" pitchFamily="18" charset="0"/>
                <a:cs typeface="Times New Roman" pitchFamily="18" charset="0"/>
              </a:defRPr>
            </a:pPr>
            <a:endParaRPr lang="ru-RU"/>
          </a:p>
        </c:txPr>
        <c:crossAx val="338764160"/>
        <c:crosses val="autoZero"/>
        <c:auto val="1"/>
        <c:lblAlgn val="ctr"/>
        <c:lblOffset val="100"/>
        <c:noMultiLvlLbl val="0"/>
      </c:catAx>
      <c:valAx>
        <c:axId val="338764160"/>
        <c:scaling>
          <c:orientation val="minMax"/>
        </c:scaling>
        <c:delete val="0"/>
        <c:axPos val="l"/>
        <c:majorGridlines/>
        <c:numFmt formatCode="#,##0" sourceLinked="1"/>
        <c:majorTickMark val="none"/>
        <c:minorTickMark val="none"/>
        <c:tickLblPos val="nextTo"/>
        <c:spPr>
          <a:ln w="9525">
            <a:noFill/>
          </a:ln>
        </c:spPr>
        <c:crossAx val="338737792"/>
        <c:crosses val="autoZero"/>
        <c:crossBetween val="between"/>
      </c:valAx>
    </c:plotArea>
    <c:legend>
      <c:legendPos val="b"/>
      <c:overlay val="0"/>
      <c:txPr>
        <a:bodyPr/>
        <a:lstStyle/>
        <a:p>
          <a:pPr>
            <a:defRPr sz="1200" b="1">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latin typeface="Times New Roman" pitchFamily="18" charset="0"/>
                <a:cs typeface="Times New Roman" pitchFamily="18" charset="0"/>
              </a:rPr>
              <a:t>Pay gaps between UK's and Russia's</a:t>
            </a:r>
            <a:r>
              <a:rPr lang="en-US" sz="1400" baseline="0">
                <a:latin typeface="Times New Roman" pitchFamily="18" charset="0"/>
                <a:cs typeface="Times New Roman" pitchFamily="18" charset="0"/>
              </a:rPr>
              <a:t> civil servants of federal executive bodies, 2011</a:t>
            </a:r>
          </a:p>
        </c:rich>
      </c:tx>
      <c:overlay val="0"/>
    </c:title>
    <c:autoTitleDeleted val="0"/>
    <c:plotArea>
      <c:layout>
        <c:manualLayout>
          <c:layoutTarget val="inner"/>
          <c:xMode val="edge"/>
          <c:yMode val="edge"/>
          <c:x val="0.18575391390513507"/>
          <c:y val="0.1288767420455956"/>
          <c:w val="0.77881581869203675"/>
          <c:h val="0.84334608010153789"/>
        </c:manualLayout>
      </c:layout>
      <c:barChart>
        <c:barDir val="bar"/>
        <c:grouping val="clustered"/>
        <c:varyColors val="0"/>
        <c:ser>
          <c:idx val="0"/>
          <c:order val="0"/>
          <c:tx>
            <c:v>SCS</c:v>
          </c:tx>
          <c:invertIfNegative val="0"/>
          <c:cat>
            <c:strRef>
              <c:f>Сопоставимость!$D$3:$D$45</c:f>
              <c:strCache>
                <c:ptCount val="43"/>
                <c:pt idx="0">
                  <c:v>Postcomm/ GFS</c:v>
                </c:pt>
                <c:pt idx="1">
                  <c:v>NA/ Rosarhiv</c:v>
                </c:pt>
                <c:pt idx="2">
                  <c:v>NMO/ Rossrandart</c:v>
                </c:pt>
                <c:pt idx="3">
                  <c:v>ORR/ Roszheldor</c:v>
                </c:pt>
                <c:pt idx="4">
                  <c:v>VLA/ Rosselkhoznadzor</c:v>
                </c:pt>
                <c:pt idx="5">
                  <c:v>NOMS/ FSIN</c:v>
                </c:pt>
                <c:pt idx="6">
                  <c:v>LR/ Rosimuschestvo</c:v>
                </c:pt>
                <c:pt idx="7">
                  <c:v>MCA/ Rosmorrechflot</c:v>
                </c:pt>
                <c:pt idx="8">
                  <c:v>OFT/ Rospotrebnadzor</c:v>
                </c:pt>
                <c:pt idx="9">
                  <c:v>CEFAS/ Rosrybolovstvo</c:v>
                </c:pt>
                <c:pt idx="10">
                  <c:v>NS&amp;I/ Rosrezerv</c:v>
                </c:pt>
                <c:pt idx="11">
                  <c:v>HSE/ Roszdravnadzor</c:v>
                </c:pt>
                <c:pt idx="12">
                  <c:v>GCDA/ Rostransnadzor</c:v>
                </c:pt>
                <c:pt idx="13">
                  <c:v>JP/ Rostrud</c:v>
                </c:pt>
                <c:pt idx="14">
                  <c:v>OFSTED/ Rosobrnadzor</c:v>
                </c:pt>
                <c:pt idx="15">
                  <c:v>Met/ Rosgidromet</c:v>
                </c:pt>
                <c:pt idx="16">
                  <c:v>HMRC/ FTS</c:v>
                </c:pt>
                <c:pt idx="17">
                  <c:v>HA/ Rosavtodor</c:v>
                </c:pt>
                <c:pt idx="18">
                  <c:v>DSTL/ FSMTC </c:v>
                </c:pt>
                <c:pt idx="19">
                  <c:v>FCO/ Rossotrudnichestvo</c:v>
                </c:pt>
                <c:pt idx="20">
                  <c:v>IPS/ FMS</c:v>
                </c:pt>
                <c:pt idx="21">
                  <c:v>Fera/ Rosprirodnadzor</c:v>
                </c:pt>
                <c:pt idx="22">
                  <c:v>StatsAuth/ Rosstat</c:v>
                </c:pt>
                <c:pt idx="23">
                  <c:v>MHRA/ FMBA</c:v>
                </c:pt>
                <c:pt idx="24">
                  <c:v>Ofwat/ Rosvodresursy</c:v>
                </c:pt>
                <c:pt idx="25">
                  <c:v>DCMS/ Mincult</c:v>
                </c:pt>
                <c:pt idx="26">
                  <c:v>DECC/ Minprirody</c:v>
                </c:pt>
                <c:pt idx="27">
                  <c:v>Defra/ Minselhoz</c:v>
                </c:pt>
                <c:pt idx="28">
                  <c:v>DFT/ Mintrans</c:v>
                </c:pt>
                <c:pt idx="29">
                  <c:v>MOJ/ Minjust</c:v>
                </c:pt>
                <c:pt idx="30">
                  <c:v>Ofgem/ Minenergo</c:v>
                </c:pt>
                <c:pt idx="31">
                  <c:v>UKBA/ Rosgranitsa</c:v>
                </c:pt>
                <c:pt idx="32">
                  <c:v>HMCS/ FSSP</c:v>
                </c:pt>
                <c:pt idx="33">
                  <c:v>OS/ Rosreestr</c:v>
                </c:pt>
                <c:pt idx="34">
                  <c:v>COI/ Minkomcvyaz</c:v>
                </c:pt>
                <c:pt idx="35">
                  <c:v>DFID/ MID</c:v>
                </c:pt>
                <c:pt idx="36">
                  <c:v>DfE/ Minobrnauki</c:v>
                </c:pt>
                <c:pt idx="37">
                  <c:v>DCLG/ Minregionrazvitiya</c:v>
                </c:pt>
                <c:pt idx="38">
                  <c:v>DH/ Minzdravsotsrazvitiya</c:v>
                </c:pt>
                <c:pt idx="39">
                  <c:v>BIS/ Mineconomrazvitiya </c:v>
                </c:pt>
                <c:pt idx="40">
                  <c:v>HMT/ Treasury</c:v>
                </c:pt>
                <c:pt idx="41">
                  <c:v>VOA/ FNS</c:v>
                </c:pt>
                <c:pt idx="42">
                  <c:v>DSG/ Rosoboronpostavka</c:v>
                </c:pt>
              </c:strCache>
            </c:strRef>
          </c:cat>
          <c:val>
            <c:numRef>
              <c:f>Сопоставимость!$J$3:$J$45</c:f>
              <c:numCache>
                <c:formatCode>0.00</c:formatCode>
                <c:ptCount val="43"/>
                <c:pt idx="0">
                  <c:v>4.0525868038381647</c:v>
                </c:pt>
                <c:pt idx="1">
                  <c:v>6.4377736734253661</c:v>
                </c:pt>
                <c:pt idx="2">
                  <c:v>0</c:v>
                </c:pt>
                <c:pt idx="3">
                  <c:v>4.8670636846592776</c:v>
                </c:pt>
                <c:pt idx="4">
                  <c:v>0</c:v>
                </c:pt>
                <c:pt idx="5">
                  <c:v>4.7371238095238093</c:v>
                </c:pt>
                <c:pt idx="6">
                  <c:v>5.0493112601734031</c:v>
                </c:pt>
                <c:pt idx="7">
                  <c:v>4.4809343591127906</c:v>
                </c:pt>
                <c:pt idx="8">
                  <c:v>4.4142028630226235</c:v>
                </c:pt>
                <c:pt idx="9">
                  <c:v>0</c:v>
                </c:pt>
                <c:pt idx="10">
                  <c:v>0</c:v>
                </c:pt>
                <c:pt idx="11">
                  <c:v>4.9861530056777168</c:v>
                </c:pt>
                <c:pt idx="12">
                  <c:v>0</c:v>
                </c:pt>
                <c:pt idx="13">
                  <c:v>3.2775768331384665</c:v>
                </c:pt>
                <c:pt idx="14">
                  <c:v>4.1698065023082211</c:v>
                </c:pt>
                <c:pt idx="15">
                  <c:v>0</c:v>
                </c:pt>
                <c:pt idx="16">
                  <c:v>5.2462702396945486</c:v>
                </c:pt>
                <c:pt idx="17">
                  <c:v>4.7567623770295118</c:v>
                </c:pt>
                <c:pt idx="18">
                  <c:v>3.7803706121264864</c:v>
                </c:pt>
                <c:pt idx="19">
                  <c:v>3.2946960359702824</c:v>
                </c:pt>
                <c:pt idx="20">
                  <c:v>5.4413941192089679</c:v>
                </c:pt>
                <c:pt idx="21">
                  <c:v>5.0011972903769477</c:v>
                </c:pt>
                <c:pt idx="22">
                  <c:v>3.7346010236014631</c:v>
                </c:pt>
                <c:pt idx="23">
                  <c:v>3.0173591397849466</c:v>
                </c:pt>
                <c:pt idx="24">
                  <c:v>4.779467002337709</c:v>
                </c:pt>
                <c:pt idx="25">
                  <c:v>2.9704715491797655</c:v>
                </c:pt>
                <c:pt idx="26">
                  <c:v>2.7004287441826378</c:v>
                </c:pt>
                <c:pt idx="27">
                  <c:v>2.9058778352744681</c:v>
                </c:pt>
                <c:pt idx="28">
                  <c:v>3.0574204616392437</c:v>
                </c:pt>
                <c:pt idx="29">
                  <c:v>2.7330289456612396</c:v>
                </c:pt>
                <c:pt idx="30">
                  <c:v>3.7986416160135668</c:v>
                </c:pt>
                <c:pt idx="31">
                  <c:v>3.9464560294892048</c:v>
                </c:pt>
                <c:pt idx="32">
                  <c:v>3.6081158719119468</c:v>
                </c:pt>
                <c:pt idx="33">
                  <c:v>4.5591543340380554</c:v>
                </c:pt>
                <c:pt idx="34">
                  <c:v>2.7051453761810493</c:v>
                </c:pt>
                <c:pt idx="35">
                  <c:v>2.1319732479598716</c:v>
                </c:pt>
                <c:pt idx="36">
                  <c:v>1.8030770849222844</c:v>
                </c:pt>
                <c:pt idx="37">
                  <c:v>1.6134839486150307</c:v>
                </c:pt>
                <c:pt idx="38">
                  <c:v>1.8390241370360756</c:v>
                </c:pt>
                <c:pt idx="39">
                  <c:v>1.3559392908785288</c:v>
                </c:pt>
                <c:pt idx="40">
                  <c:v>0.89079842057892744</c:v>
                </c:pt>
                <c:pt idx="41">
                  <c:v>0.94856228093511241</c:v>
                </c:pt>
                <c:pt idx="42">
                  <c:v>1.8482781151946492</c:v>
                </c:pt>
              </c:numCache>
            </c:numRef>
          </c:val>
        </c:ser>
        <c:ser>
          <c:idx val="1"/>
          <c:order val="1"/>
          <c:tx>
            <c:v>Professionals</c:v>
          </c:tx>
          <c:invertIfNegative val="0"/>
          <c:cat>
            <c:strRef>
              <c:f>Сопоставимость!$D$3:$D$45</c:f>
              <c:strCache>
                <c:ptCount val="43"/>
                <c:pt idx="0">
                  <c:v>Postcomm/ GFS</c:v>
                </c:pt>
                <c:pt idx="1">
                  <c:v>NA/ Rosarhiv</c:v>
                </c:pt>
                <c:pt idx="2">
                  <c:v>NMO/ Rossrandart</c:v>
                </c:pt>
                <c:pt idx="3">
                  <c:v>ORR/ Roszheldor</c:v>
                </c:pt>
                <c:pt idx="4">
                  <c:v>VLA/ Rosselkhoznadzor</c:v>
                </c:pt>
                <c:pt idx="5">
                  <c:v>NOMS/ FSIN</c:v>
                </c:pt>
                <c:pt idx="6">
                  <c:v>LR/ Rosimuschestvo</c:v>
                </c:pt>
                <c:pt idx="7">
                  <c:v>MCA/ Rosmorrechflot</c:v>
                </c:pt>
                <c:pt idx="8">
                  <c:v>OFT/ Rospotrebnadzor</c:v>
                </c:pt>
                <c:pt idx="9">
                  <c:v>CEFAS/ Rosrybolovstvo</c:v>
                </c:pt>
                <c:pt idx="10">
                  <c:v>NS&amp;I/ Rosrezerv</c:v>
                </c:pt>
                <c:pt idx="11">
                  <c:v>HSE/ Roszdravnadzor</c:v>
                </c:pt>
                <c:pt idx="12">
                  <c:v>GCDA/ Rostransnadzor</c:v>
                </c:pt>
                <c:pt idx="13">
                  <c:v>JP/ Rostrud</c:v>
                </c:pt>
                <c:pt idx="14">
                  <c:v>OFSTED/ Rosobrnadzor</c:v>
                </c:pt>
                <c:pt idx="15">
                  <c:v>Met/ Rosgidromet</c:v>
                </c:pt>
                <c:pt idx="16">
                  <c:v>HMRC/ FTS</c:v>
                </c:pt>
                <c:pt idx="17">
                  <c:v>HA/ Rosavtodor</c:v>
                </c:pt>
                <c:pt idx="18">
                  <c:v>DSTL/ FSMTC </c:v>
                </c:pt>
                <c:pt idx="19">
                  <c:v>FCO/ Rossotrudnichestvo</c:v>
                </c:pt>
                <c:pt idx="20">
                  <c:v>IPS/ FMS</c:v>
                </c:pt>
                <c:pt idx="21">
                  <c:v>Fera/ Rosprirodnadzor</c:v>
                </c:pt>
                <c:pt idx="22">
                  <c:v>StatsAuth/ Rosstat</c:v>
                </c:pt>
                <c:pt idx="23">
                  <c:v>MHRA/ FMBA</c:v>
                </c:pt>
                <c:pt idx="24">
                  <c:v>Ofwat/ Rosvodresursy</c:v>
                </c:pt>
                <c:pt idx="25">
                  <c:v>DCMS/ Mincult</c:v>
                </c:pt>
                <c:pt idx="26">
                  <c:v>DECC/ Minprirody</c:v>
                </c:pt>
                <c:pt idx="27">
                  <c:v>Defra/ Minselhoz</c:v>
                </c:pt>
                <c:pt idx="28">
                  <c:v>DFT/ Mintrans</c:v>
                </c:pt>
                <c:pt idx="29">
                  <c:v>MOJ/ Minjust</c:v>
                </c:pt>
                <c:pt idx="30">
                  <c:v>Ofgem/ Minenergo</c:v>
                </c:pt>
                <c:pt idx="31">
                  <c:v>UKBA/ Rosgranitsa</c:v>
                </c:pt>
                <c:pt idx="32">
                  <c:v>HMCS/ FSSP</c:v>
                </c:pt>
                <c:pt idx="33">
                  <c:v>OS/ Rosreestr</c:v>
                </c:pt>
                <c:pt idx="34">
                  <c:v>COI/ Minkomcvyaz</c:v>
                </c:pt>
                <c:pt idx="35">
                  <c:v>DFID/ MID</c:v>
                </c:pt>
                <c:pt idx="36">
                  <c:v>DfE/ Minobrnauki</c:v>
                </c:pt>
                <c:pt idx="37">
                  <c:v>DCLG/ Minregionrazvitiya</c:v>
                </c:pt>
                <c:pt idx="38">
                  <c:v>DH/ Minzdravsotsrazvitiya</c:v>
                </c:pt>
                <c:pt idx="39">
                  <c:v>BIS/ Mineconomrazvitiya </c:v>
                </c:pt>
                <c:pt idx="40">
                  <c:v>HMT/ Treasury</c:v>
                </c:pt>
                <c:pt idx="41">
                  <c:v>VOA/ FNS</c:v>
                </c:pt>
                <c:pt idx="42">
                  <c:v>DSG/ Rosoboronpostavka</c:v>
                </c:pt>
              </c:strCache>
            </c:strRef>
          </c:cat>
          <c:val>
            <c:numRef>
              <c:f>Сопоставимость!$K$3:$K$45</c:f>
              <c:numCache>
                <c:formatCode>0.00</c:formatCode>
                <c:ptCount val="43"/>
                <c:pt idx="0">
                  <c:v>6.2129505192425167</c:v>
                </c:pt>
                <c:pt idx="1">
                  <c:v>3.8893207421127736</c:v>
                </c:pt>
                <c:pt idx="2">
                  <c:v>4.1387711916689289</c:v>
                </c:pt>
                <c:pt idx="3">
                  <c:v>4.0534344439696168</c:v>
                </c:pt>
                <c:pt idx="4">
                  <c:v>3.5193625669877289</c:v>
                </c:pt>
                <c:pt idx="5">
                  <c:v>3.9768361971481365</c:v>
                </c:pt>
                <c:pt idx="6">
                  <c:v>2.8662141744428657</c:v>
                </c:pt>
                <c:pt idx="7">
                  <c:v>3.1633283135849091</c:v>
                </c:pt>
                <c:pt idx="8">
                  <c:v>3.3117997700227773</c:v>
                </c:pt>
                <c:pt idx="9">
                  <c:v>2.7167193179581592</c:v>
                </c:pt>
                <c:pt idx="10">
                  <c:v>3.3753907144178816</c:v>
                </c:pt>
                <c:pt idx="11">
                  <c:v>3.5169391151036513</c:v>
                </c:pt>
                <c:pt idx="12">
                  <c:v>3.2600444267630513</c:v>
                </c:pt>
                <c:pt idx="13">
                  <c:v>3.1381003389484396</c:v>
                </c:pt>
                <c:pt idx="14">
                  <c:v>3.0506834733986739</c:v>
                </c:pt>
                <c:pt idx="15">
                  <c:v>3.214886485943063</c:v>
                </c:pt>
                <c:pt idx="16">
                  <c:v>2.7118712855114526</c:v>
                </c:pt>
                <c:pt idx="17">
                  <c:v>2.5928835287502241</c:v>
                </c:pt>
                <c:pt idx="18">
                  <c:v>2.6611499870413566</c:v>
                </c:pt>
                <c:pt idx="19">
                  <c:v>3.1915754789442636</c:v>
                </c:pt>
                <c:pt idx="20">
                  <c:v>2.1000712617543762</c:v>
                </c:pt>
                <c:pt idx="21">
                  <c:v>2.5229189316428813</c:v>
                </c:pt>
                <c:pt idx="22">
                  <c:v>2.3134265269367518</c:v>
                </c:pt>
                <c:pt idx="23">
                  <c:v>3.1618787640347423</c:v>
                </c:pt>
                <c:pt idx="24">
                  <c:v>2.810333120816066</c:v>
                </c:pt>
                <c:pt idx="25">
                  <c:v>2.5761797013206076</c:v>
                </c:pt>
                <c:pt idx="26">
                  <c:v>2.5872433040788665</c:v>
                </c:pt>
                <c:pt idx="27">
                  <c:v>2.5769576422104667</c:v>
                </c:pt>
                <c:pt idx="28">
                  <c:v>2.644843819102515</c:v>
                </c:pt>
                <c:pt idx="29">
                  <c:v>2.4986627154314855</c:v>
                </c:pt>
                <c:pt idx="30">
                  <c:v>2.8674837578487624</c:v>
                </c:pt>
                <c:pt idx="31">
                  <c:v>2.2560366296683867</c:v>
                </c:pt>
                <c:pt idx="32">
                  <c:v>2.1518137103677222</c:v>
                </c:pt>
                <c:pt idx="33">
                  <c:v>2.1963831732474119</c:v>
                </c:pt>
                <c:pt idx="34">
                  <c:v>2.9301088387519743</c:v>
                </c:pt>
                <c:pt idx="35">
                  <c:v>1.8919287781013874</c:v>
                </c:pt>
                <c:pt idx="36">
                  <c:v>2.1173819515625647</c:v>
                </c:pt>
                <c:pt idx="37">
                  <c:v>1.9188329282634262</c:v>
                </c:pt>
                <c:pt idx="38">
                  <c:v>1.6577998692569129</c:v>
                </c:pt>
                <c:pt idx="39">
                  <c:v>1.4943460309427836</c:v>
                </c:pt>
                <c:pt idx="40">
                  <c:v>1.6025227912886282</c:v>
                </c:pt>
                <c:pt idx="41">
                  <c:v>1.4099707357067728</c:v>
                </c:pt>
                <c:pt idx="42">
                  <c:v>1.1070146015363869</c:v>
                </c:pt>
              </c:numCache>
            </c:numRef>
          </c:val>
        </c:ser>
        <c:ser>
          <c:idx val="2"/>
          <c:order val="2"/>
          <c:tx>
            <c:v>Support professionals</c:v>
          </c:tx>
          <c:invertIfNegative val="0"/>
          <c:cat>
            <c:strRef>
              <c:f>Сопоставимость!$D$3:$D$45</c:f>
              <c:strCache>
                <c:ptCount val="43"/>
                <c:pt idx="0">
                  <c:v>Postcomm/ GFS</c:v>
                </c:pt>
                <c:pt idx="1">
                  <c:v>NA/ Rosarhiv</c:v>
                </c:pt>
                <c:pt idx="2">
                  <c:v>NMO/ Rossrandart</c:v>
                </c:pt>
                <c:pt idx="3">
                  <c:v>ORR/ Roszheldor</c:v>
                </c:pt>
                <c:pt idx="4">
                  <c:v>VLA/ Rosselkhoznadzor</c:v>
                </c:pt>
                <c:pt idx="5">
                  <c:v>NOMS/ FSIN</c:v>
                </c:pt>
                <c:pt idx="6">
                  <c:v>LR/ Rosimuschestvo</c:v>
                </c:pt>
                <c:pt idx="7">
                  <c:v>MCA/ Rosmorrechflot</c:v>
                </c:pt>
                <c:pt idx="8">
                  <c:v>OFT/ Rospotrebnadzor</c:v>
                </c:pt>
                <c:pt idx="9">
                  <c:v>CEFAS/ Rosrybolovstvo</c:v>
                </c:pt>
                <c:pt idx="10">
                  <c:v>NS&amp;I/ Rosrezerv</c:v>
                </c:pt>
                <c:pt idx="11">
                  <c:v>HSE/ Roszdravnadzor</c:v>
                </c:pt>
                <c:pt idx="12">
                  <c:v>GCDA/ Rostransnadzor</c:v>
                </c:pt>
                <c:pt idx="13">
                  <c:v>JP/ Rostrud</c:v>
                </c:pt>
                <c:pt idx="14">
                  <c:v>OFSTED/ Rosobrnadzor</c:v>
                </c:pt>
                <c:pt idx="15">
                  <c:v>Met/ Rosgidromet</c:v>
                </c:pt>
                <c:pt idx="16">
                  <c:v>HMRC/ FTS</c:v>
                </c:pt>
                <c:pt idx="17">
                  <c:v>HA/ Rosavtodor</c:v>
                </c:pt>
                <c:pt idx="18">
                  <c:v>DSTL/ FSMTC </c:v>
                </c:pt>
                <c:pt idx="19">
                  <c:v>FCO/ Rossotrudnichestvo</c:v>
                </c:pt>
                <c:pt idx="20">
                  <c:v>IPS/ FMS</c:v>
                </c:pt>
                <c:pt idx="21">
                  <c:v>Fera/ Rosprirodnadzor</c:v>
                </c:pt>
                <c:pt idx="22">
                  <c:v>StatsAuth/ Rosstat</c:v>
                </c:pt>
                <c:pt idx="23">
                  <c:v>MHRA/ FMBA</c:v>
                </c:pt>
                <c:pt idx="24">
                  <c:v>Ofwat/ Rosvodresursy</c:v>
                </c:pt>
                <c:pt idx="25">
                  <c:v>DCMS/ Mincult</c:v>
                </c:pt>
                <c:pt idx="26">
                  <c:v>DECC/ Minprirody</c:v>
                </c:pt>
                <c:pt idx="27">
                  <c:v>Defra/ Minselhoz</c:v>
                </c:pt>
                <c:pt idx="28">
                  <c:v>DFT/ Mintrans</c:v>
                </c:pt>
                <c:pt idx="29">
                  <c:v>MOJ/ Minjust</c:v>
                </c:pt>
                <c:pt idx="30">
                  <c:v>Ofgem/ Minenergo</c:v>
                </c:pt>
                <c:pt idx="31">
                  <c:v>UKBA/ Rosgranitsa</c:v>
                </c:pt>
                <c:pt idx="32">
                  <c:v>HMCS/ FSSP</c:v>
                </c:pt>
                <c:pt idx="33">
                  <c:v>OS/ Rosreestr</c:v>
                </c:pt>
                <c:pt idx="34">
                  <c:v>COI/ Minkomcvyaz</c:v>
                </c:pt>
                <c:pt idx="35">
                  <c:v>DFID/ MID</c:v>
                </c:pt>
                <c:pt idx="36">
                  <c:v>DfE/ Minobrnauki</c:v>
                </c:pt>
                <c:pt idx="37">
                  <c:v>DCLG/ Minregionrazvitiya</c:v>
                </c:pt>
                <c:pt idx="38">
                  <c:v>DH/ Minzdravsotsrazvitiya</c:v>
                </c:pt>
                <c:pt idx="39">
                  <c:v>BIS/ Mineconomrazvitiya </c:v>
                </c:pt>
                <c:pt idx="40">
                  <c:v>HMT/ Treasury</c:v>
                </c:pt>
                <c:pt idx="41">
                  <c:v>VOA/ FNS</c:v>
                </c:pt>
                <c:pt idx="42">
                  <c:v>DSG/ Rosoboronpostavka</c:v>
                </c:pt>
              </c:strCache>
            </c:strRef>
          </c:cat>
          <c:val>
            <c:numRef>
              <c:f>Сопоставимость!$L$3:$L$45</c:f>
              <c:numCache>
                <c:formatCode>0.00</c:formatCode>
                <c:ptCount val="43"/>
                <c:pt idx="0">
                  <c:v>0</c:v>
                </c:pt>
                <c:pt idx="1">
                  <c:v>4.3441610930290784</c:v>
                </c:pt>
                <c:pt idx="2">
                  <c:v>4.3379318996415765</c:v>
                </c:pt>
                <c:pt idx="3">
                  <c:v>4.5258414839797636</c:v>
                </c:pt>
                <c:pt idx="4">
                  <c:v>2.6760281964025281</c:v>
                </c:pt>
                <c:pt idx="5">
                  <c:v>0</c:v>
                </c:pt>
                <c:pt idx="6">
                  <c:v>2.7567384432685422</c:v>
                </c:pt>
                <c:pt idx="7">
                  <c:v>2.9176378393506859</c:v>
                </c:pt>
                <c:pt idx="8">
                  <c:v>3.3656067774232592</c:v>
                </c:pt>
                <c:pt idx="9">
                  <c:v>2.5631500045891675</c:v>
                </c:pt>
                <c:pt idx="10">
                  <c:v>3.4887889903196445</c:v>
                </c:pt>
                <c:pt idx="11">
                  <c:v>3.1148388592626941</c:v>
                </c:pt>
                <c:pt idx="12">
                  <c:v>3.8173853147816503</c:v>
                </c:pt>
                <c:pt idx="13">
                  <c:v>2.5539189572116747</c:v>
                </c:pt>
                <c:pt idx="14">
                  <c:v>2.6426796259842522</c:v>
                </c:pt>
                <c:pt idx="15">
                  <c:v>0</c:v>
                </c:pt>
                <c:pt idx="16">
                  <c:v>2.6460719041278296</c:v>
                </c:pt>
                <c:pt idx="17">
                  <c:v>2.7120946566889845</c:v>
                </c:pt>
                <c:pt idx="18">
                  <c:v>1.529712492815066</c:v>
                </c:pt>
                <c:pt idx="19">
                  <c:v>3.1771461568073907</c:v>
                </c:pt>
                <c:pt idx="20">
                  <c:v>3.2687166011949955</c:v>
                </c:pt>
                <c:pt idx="21">
                  <c:v>2.1466141462579209</c:v>
                </c:pt>
                <c:pt idx="22">
                  <c:v>2.3989988100611384</c:v>
                </c:pt>
                <c:pt idx="23">
                  <c:v>2.4390981432360741</c:v>
                </c:pt>
                <c:pt idx="24">
                  <c:v>2.9868362540041455</c:v>
                </c:pt>
                <c:pt idx="25">
                  <c:v>2.6255878870822338</c:v>
                </c:pt>
                <c:pt idx="26">
                  <c:v>3.4285573378688534</c:v>
                </c:pt>
                <c:pt idx="27">
                  <c:v>2.712240970065805</c:v>
                </c:pt>
                <c:pt idx="28">
                  <c:v>3.2175012586449028</c:v>
                </c:pt>
                <c:pt idx="29">
                  <c:v>2.0920106557661691</c:v>
                </c:pt>
                <c:pt idx="30">
                  <c:v>4.5487638989721448</c:v>
                </c:pt>
                <c:pt idx="31">
                  <c:v>2.1818036778906702</c:v>
                </c:pt>
                <c:pt idx="32">
                  <c:v>1.561576863487691</c:v>
                </c:pt>
                <c:pt idx="33">
                  <c:v>2.1751001660770886</c:v>
                </c:pt>
                <c:pt idx="34">
                  <c:v>2.3461741998534076</c:v>
                </c:pt>
                <c:pt idx="35">
                  <c:v>1.8219569485473202</c:v>
                </c:pt>
                <c:pt idx="36">
                  <c:v>1.7116306295300918</c:v>
                </c:pt>
                <c:pt idx="37">
                  <c:v>2.2269276170441445</c:v>
                </c:pt>
                <c:pt idx="38">
                  <c:v>2.6092364274668784</c:v>
                </c:pt>
                <c:pt idx="39">
                  <c:v>1.6546013484974553</c:v>
                </c:pt>
                <c:pt idx="40">
                  <c:v>1.866832042338225</c:v>
                </c:pt>
                <c:pt idx="41">
                  <c:v>1.5809781140232368</c:v>
                </c:pt>
                <c:pt idx="42">
                  <c:v>1.7676338333278629</c:v>
                </c:pt>
              </c:numCache>
            </c:numRef>
          </c:val>
        </c:ser>
        <c:dLbls>
          <c:showLegendKey val="0"/>
          <c:showVal val="0"/>
          <c:showCatName val="0"/>
          <c:showSerName val="0"/>
          <c:showPercent val="0"/>
          <c:showBubbleSize val="0"/>
        </c:dLbls>
        <c:gapWidth val="150"/>
        <c:axId val="338791424"/>
        <c:axId val="338801408"/>
      </c:barChart>
      <c:catAx>
        <c:axId val="338791424"/>
        <c:scaling>
          <c:orientation val="minMax"/>
        </c:scaling>
        <c:delete val="0"/>
        <c:axPos val="l"/>
        <c:majorTickMark val="out"/>
        <c:minorTickMark val="none"/>
        <c:tickLblPos val="nextTo"/>
        <c:txPr>
          <a:bodyPr rot="0" vert="horz" anchor="ctr" anchorCtr="0"/>
          <a:lstStyle/>
          <a:p>
            <a:pPr>
              <a:defRPr>
                <a:latin typeface="Times New Roman" pitchFamily="18" charset="0"/>
                <a:cs typeface="Times New Roman" pitchFamily="18" charset="0"/>
              </a:defRPr>
            </a:pPr>
            <a:endParaRPr lang="ru-RU"/>
          </a:p>
        </c:txPr>
        <c:crossAx val="338801408"/>
        <c:crosses val="autoZero"/>
        <c:auto val="1"/>
        <c:lblAlgn val="ctr"/>
        <c:lblOffset val="100"/>
        <c:noMultiLvlLbl val="0"/>
      </c:catAx>
      <c:valAx>
        <c:axId val="338801408"/>
        <c:scaling>
          <c:orientation val="minMax"/>
        </c:scaling>
        <c:delete val="0"/>
        <c:axPos val="b"/>
        <c:majorGridlines/>
        <c:numFmt formatCode="0.0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338791424"/>
        <c:crosses val="autoZero"/>
        <c:crossBetween val="between"/>
      </c:valAx>
    </c:plotArea>
    <c:legend>
      <c:legendPos val="t"/>
      <c:overlay val="0"/>
      <c:txPr>
        <a:bodyPr/>
        <a:lstStyle/>
        <a:p>
          <a:pPr>
            <a:defRPr sz="1200" b="1">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latin typeface="Times New Roman" pitchFamily="18" charset="0"/>
                <a:cs typeface="Times New Roman" pitchFamily="18" charset="0"/>
              </a:rPr>
              <a:t>Pay gaps between SCS</a:t>
            </a:r>
            <a:r>
              <a:rPr lang="en-US" sz="1400" baseline="0">
                <a:latin typeface="Times New Roman" pitchFamily="18" charset="0"/>
                <a:cs typeface="Times New Roman" pitchFamily="18" charset="0"/>
              </a:rPr>
              <a:t> </a:t>
            </a:r>
            <a:r>
              <a:rPr lang="en-US" sz="1400">
                <a:latin typeface="Times New Roman" pitchFamily="18" charset="0"/>
                <a:cs typeface="Times New Roman" pitchFamily="18" charset="0"/>
              </a:rPr>
              <a:t>and</a:t>
            </a:r>
            <a:r>
              <a:rPr lang="en-US" sz="1400" baseline="0">
                <a:latin typeface="Times New Roman" pitchFamily="18" charset="0"/>
                <a:cs typeface="Times New Roman" pitchFamily="18" charset="0"/>
              </a:rPr>
              <a:t> Administrative stuff/ Support professionals in Russia ind UK, 2011</a:t>
            </a:r>
            <a:endParaRPr lang="ru-RU" sz="1400">
              <a:latin typeface="Times New Roman" pitchFamily="18" charset="0"/>
              <a:cs typeface="Times New Roman" pitchFamily="18" charset="0"/>
            </a:endParaRPr>
          </a:p>
        </c:rich>
      </c:tx>
      <c:overlay val="0"/>
    </c:title>
    <c:autoTitleDeleted val="0"/>
    <c:plotArea>
      <c:layout/>
      <c:barChart>
        <c:barDir val="bar"/>
        <c:grouping val="clustered"/>
        <c:varyColors val="0"/>
        <c:ser>
          <c:idx val="0"/>
          <c:order val="0"/>
          <c:tx>
            <c:strRef>
              <c:f>Лист5!$C$1</c:f>
              <c:strCache>
                <c:ptCount val="1"/>
                <c:pt idx="0">
                  <c:v>UK</c:v>
                </c:pt>
              </c:strCache>
            </c:strRef>
          </c:tx>
          <c:invertIfNegative val="0"/>
          <c:cat>
            <c:strRef>
              <c:f>Лист5!$B$2:$B$36</c:f>
              <c:strCache>
                <c:ptCount val="35"/>
                <c:pt idx="0">
                  <c:v>DSTL/ FSMTC </c:v>
                </c:pt>
                <c:pt idx="1">
                  <c:v>HMCS/ FSSP</c:v>
                </c:pt>
                <c:pt idx="2">
                  <c:v>HMRC/ FTS</c:v>
                </c:pt>
                <c:pt idx="3">
                  <c:v>HA/ Rosavtodor</c:v>
                </c:pt>
                <c:pt idx="4">
                  <c:v>Fera/ Rosprirodnadzor</c:v>
                </c:pt>
                <c:pt idx="5">
                  <c:v>LR/ Rosimuschestvo</c:v>
                </c:pt>
                <c:pt idx="6">
                  <c:v>UKBA/ Rosgranitsa</c:v>
                </c:pt>
                <c:pt idx="7">
                  <c:v>HSE/ Roszdravnadzor</c:v>
                </c:pt>
                <c:pt idx="8">
                  <c:v>StatsAuth/ Rosstat</c:v>
                </c:pt>
                <c:pt idx="9">
                  <c:v>DCMS/ Mincult</c:v>
                </c:pt>
                <c:pt idx="10">
                  <c:v>COI/ Minkomcvyaz</c:v>
                </c:pt>
                <c:pt idx="11">
                  <c:v>OS/ Rosreestr</c:v>
                </c:pt>
                <c:pt idx="12">
                  <c:v>OFSTED/ Rosobrnadzor</c:v>
                </c:pt>
                <c:pt idx="13">
                  <c:v>Ofwat/ Rosvodresursy</c:v>
                </c:pt>
                <c:pt idx="14">
                  <c:v>OFT/ Rospotrebnadzor</c:v>
                </c:pt>
                <c:pt idx="15">
                  <c:v>JP/ Rostrud</c:v>
                </c:pt>
                <c:pt idx="16">
                  <c:v>MCA/ Rosmorrechflot</c:v>
                </c:pt>
                <c:pt idx="17">
                  <c:v>MHRA/ FMBA</c:v>
                </c:pt>
                <c:pt idx="18">
                  <c:v>NA/ Rosarhiv</c:v>
                </c:pt>
                <c:pt idx="19">
                  <c:v>IPS/ FMS</c:v>
                </c:pt>
                <c:pt idx="20">
                  <c:v>FCO/ Rossotrudnichestvo</c:v>
                </c:pt>
                <c:pt idx="21">
                  <c:v>Defra/ Minselhoz</c:v>
                </c:pt>
                <c:pt idx="22">
                  <c:v>DFID/ MID</c:v>
                </c:pt>
                <c:pt idx="23">
                  <c:v>DSG/ Rosoboronpostavka</c:v>
                </c:pt>
                <c:pt idx="24">
                  <c:v>DFT/ Mintrans</c:v>
                </c:pt>
                <c:pt idx="25">
                  <c:v>MOJ/ Minjust</c:v>
                </c:pt>
                <c:pt idx="26">
                  <c:v>ORR/ Roszheldor</c:v>
                </c:pt>
                <c:pt idx="27">
                  <c:v>DfE/ Minobrnauki</c:v>
                </c:pt>
                <c:pt idx="28">
                  <c:v>DCLG/ Minregionrazvitiya</c:v>
                </c:pt>
                <c:pt idx="29">
                  <c:v>BIS/ Mineconomrazvitiya </c:v>
                </c:pt>
                <c:pt idx="30">
                  <c:v>DECC/ Minprirody</c:v>
                </c:pt>
                <c:pt idx="31">
                  <c:v>DH/ Minzdravsotsrazvitiya</c:v>
                </c:pt>
                <c:pt idx="32">
                  <c:v>Ofgem/ Minenergo</c:v>
                </c:pt>
                <c:pt idx="33">
                  <c:v>HMT/ Treasury</c:v>
                </c:pt>
                <c:pt idx="34">
                  <c:v>VOA/ FNS</c:v>
                </c:pt>
              </c:strCache>
            </c:strRef>
          </c:cat>
          <c:val>
            <c:numRef>
              <c:f>Лист5!$C$2:$C$36</c:f>
              <c:numCache>
                <c:formatCode>0.00</c:formatCode>
                <c:ptCount val="35"/>
                <c:pt idx="0">
                  <c:v>4.4710234278668306</c:v>
                </c:pt>
                <c:pt idx="1">
                  <c:v>4.3281423804226922</c:v>
                </c:pt>
                <c:pt idx="2">
                  <c:v>4.3082264957264957</c:v>
                </c:pt>
                <c:pt idx="3">
                  <c:v>4.1385169927909375</c:v>
                </c:pt>
                <c:pt idx="4">
                  <c:v>5.5877862595419847</c:v>
                </c:pt>
                <c:pt idx="5">
                  <c:v>4.4788203753351201</c:v>
                </c:pt>
                <c:pt idx="6">
                  <c:v>4.6869965477560411</c:v>
                </c:pt>
                <c:pt idx="7">
                  <c:v>4.3898305084745761</c:v>
                </c:pt>
                <c:pt idx="8">
                  <c:v>4.48780487804878</c:v>
                </c:pt>
                <c:pt idx="9">
                  <c:v>3.3035204567078971</c:v>
                </c:pt>
                <c:pt idx="10">
                  <c:v>3.3766122098022358</c:v>
                </c:pt>
                <c:pt idx="11">
                  <c:v>6.2109167991520939</c:v>
                </c:pt>
                <c:pt idx="12">
                  <c:v>4.8080094228504118</c:v>
                </c:pt>
                <c:pt idx="13">
                  <c:v>4.9146521953626046</c:v>
                </c:pt>
                <c:pt idx="14">
                  <c:v>4.0476190476190474</c:v>
                </c:pt>
                <c:pt idx="15">
                  <c:v>4.116213151927437</c:v>
                </c:pt>
                <c:pt idx="16">
                  <c:v>4.9307875894988076</c:v>
                </c:pt>
                <c:pt idx="17">
                  <c:v>3.9879939969984992</c:v>
                </c:pt>
                <c:pt idx="18">
                  <c:v>4.7863202545068928</c:v>
                </c:pt>
                <c:pt idx="19">
                  <c:v>5.4697592483852029</c:v>
                </c:pt>
                <c:pt idx="20">
                  <c:v>3.4509986065954483</c:v>
                </c:pt>
                <c:pt idx="21">
                  <c:v>3.583845063769485</c:v>
                </c:pt>
                <c:pt idx="22">
                  <c:v>4.0391943385955358</c:v>
                </c:pt>
                <c:pt idx="23">
                  <c:v>3.6098654708520179</c:v>
                </c:pt>
                <c:pt idx="24">
                  <c:v>3.3501712328767121</c:v>
                </c:pt>
                <c:pt idx="25">
                  <c:v>4.7022121384004532</c:v>
                </c:pt>
                <c:pt idx="26">
                  <c:v>3.8743315508021392</c:v>
                </c:pt>
                <c:pt idx="27">
                  <c:v>3.9977565900168259</c:v>
                </c:pt>
                <c:pt idx="28">
                  <c:v>2.881854838709677</c:v>
                </c:pt>
                <c:pt idx="29">
                  <c:v>3.5077501174260211</c:v>
                </c:pt>
                <c:pt idx="30">
                  <c:v>3.4246449839670179</c:v>
                </c:pt>
                <c:pt idx="31">
                  <c:v>3.8563218390804597</c:v>
                </c:pt>
                <c:pt idx="32">
                  <c:v>5.3244653103808028</c:v>
                </c:pt>
                <c:pt idx="33">
                  <c:v>3.3612487611496529</c:v>
                </c:pt>
                <c:pt idx="34">
                  <c:v>4.7455873402312845</c:v>
                </c:pt>
              </c:numCache>
            </c:numRef>
          </c:val>
        </c:ser>
        <c:ser>
          <c:idx val="1"/>
          <c:order val="1"/>
          <c:tx>
            <c:strRef>
              <c:f>Лист5!$D$1</c:f>
              <c:strCache>
                <c:ptCount val="1"/>
                <c:pt idx="0">
                  <c:v>Russia</c:v>
                </c:pt>
              </c:strCache>
            </c:strRef>
          </c:tx>
          <c:invertIfNegative val="0"/>
          <c:cat>
            <c:strRef>
              <c:f>Лист5!$B$2:$B$36</c:f>
              <c:strCache>
                <c:ptCount val="35"/>
                <c:pt idx="0">
                  <c:v>DSTL/ FSMTC </c:v>
                </c:pt>
                <c:pt idx="1">
                  <c:v>HMCS/ FSSP</c:v>
                </c:pt>
                <c:pt idx="2">
                  <c:v>HMRC/ FTS</c:v>
                </c:pt>
                <c:pt idx="3">
                  <c:v>HA/ Rosavtodor</c:v>
                </c:pt>
                <c:pt idx="4">
                  <c:v>Fera/ Rosprirodnadzor</c:v>
                </c:pt>
                <c:pt idx="5">
                  <c:v>LR/ Rosimuschestvo</c:v>
                </c:pt>
                <c:pt idx="6">
                  <c:v>UKBA/ Rosgranitsa</c:v>
                </c:pt>
                <c:pt idx="7">
                  <c:v>HSE/ Roszdravnadzor</c:v>
                </c:pt>
                <c:pt idx="8">
                  <c:v>StatsAuth/ Rosstat</c:v>
                </c:pt>
                <c:pt idx="9">
                  <c:v>DCMS/ Mincult</c:v>
                </c:pt>
                <c:pt idx="10">
                  <c:v>COI/ Minkomcvyaz</c:v>
                </c:pt>
                <c:pt idx="11">
                  <c:v>OS/ Rosreestr</c:v>
                </c:pt>
                <c:pt idx="12">
                  <c:v>OFSTED/ Rosobrnadzor</c:v>
                </c:pt>
                <c:pt idx="13">
                  <c:v>Ofwat/ Rosvodresursy</c:v>
                </c:pt>
                <c:pt idx="14">
                  <c:v>OFT/ Rospotrebnadzor</c:v>
                </c:pt>
                <c:pt idx="15">
                  <c:v>JP/ Rostrud</c:v>
                </c:pt>
                <c:pt idx="16">
                  <c:v>MCA/ Rosmorrechflot</c:v>
                </c:pt>
                <c:pt idx="17">
                  <c:v>MHRA/ FMBA</c:v>
                </c:pt>
                <c:pt idx="18">
                  <c:v>NA/ Rosarhiv</c:v>
                </c:pt>
                <c:pt idx="19">
                  <c:v>IPS/ FMS</c:v>
                </c:pt>
                <c:pt idx="20">
                  <c:v>FCO/ Rossotrudnichestvo</c:v>
                </c:pt>
                <c:pt idx="21">
                  <c:v>Defra/ Minselhoz</c:v>
                </c:pt>
                <c:pt idx="22">
                  <c:v>DFID/ MID</c:v>
                </c:pt>
                <c:pt idx="23">
                  <c:v>DSG/ Rosoboronpostavka</c:v>
                </c:pt>
                <c:pt idx="24">
                  <c:v>DFT/ Mintrans</c:v>
                </c:pt>
                <c:pt idx="25">
                  <c:v>MOJ/ Minjust</c:v>
                </c:pt>
                <c:pt idx="26">
                  <c:v>ORR/ Roszheldor</c:v>
                </c:pt>
                <c:pt idx="27">
                  <c:v>DfE/ Minobrnauki</c:v>
                </c:pt>
                <c:pt idx="28">
                  <c:v>DCLG/ Minregionrazvitiya</c:v>
                </c:pt>
                <c:pt idx="29">
                  <c:v>BIS/ Mineconomrazvitiya </c:v>
                </c:pt>
                <c:pt idx="30">
                  <c:v>DECC/ Minprirody</c:v>
                </c:pt>
                <c:pt idx="31">
                  <c:v>DH/ Minzdravsotsrazvitiya</c:v>
                </c:pt>
                <c:pt idx="32">
                  <c:v>Ofgem/ Minenergo</c:v>
                </c:pt>
                <c:pt idx="33">
                  <c:v>HMT/ Treasury</c:v>
                </c:pt>
                <c:pt idx="34">
                  <c:v>VOA/ FNS</c:v>
                </c:pt>
              </c:strCache>
            </c:strRef>
          </c:cat>
          <c:val>
            <c:numRef>
              <c:f>Лист5!$D$2:$D$36</c:f>
              <c:numCache>
                <c:formatCode>0.00</c:formatCode>
                <c:ptCount val="35"/>
                <c:pt idx="0">
                  <c:v>1.8091825101321295</c:v>
                </c:pt>
                <c:pt idx="1">
                  <c:v>1.8732012061373058</c:v>
                </c:pt>
                <c:pt idx="2">
                  <c:v>2.172948888661272</c:v>
                </c:pt>
                <c:pt idx="3">
                  <c:v>2.3595985952474727</c:v>
                </c:pt>
                <c:pt idx="4">
                  <c:v>2.3983898923720304</c:v>
                </c:pt>
                <c:pt idx="5">
                  <c:v>2.4452713792012792</c:v>
                </c:pt>
                <c:pt idx="6">
                  <c:v>2.5912125283399106</c:v>
                </c:pt>
                <c:pt idx="7">
                  <c:v>2.7423175016497527</c:v>
                </c:pt>
                <c:pt idx="8">
                  <c:v>2.8828350054494369</c:v>
                </c:pt>
                <c:pt idx="9">
                  <c:v>2.9199684805113457</c:v>
                </c:pt>
                <c:pt idx="10">
                  <c:v>2.9285377855484973</c:v>
                </c:pt>
                <c:pt idx="11">
                  <c:v>2.9631298200342817</c:v>
                </c:pt>
                <c:pt idx="12">
                  <c:v>3.0471506378709869</c:v>
                </c:pt>
                <c:pt idx="13">
                  <c:v>3.0713176481290163</c:v>
                </c:pt>
                <c:pt idx="14">
                  <c:v>3.0861051296962843</c:v>
                </c:pt>
                <c:pt idx="15">
                  <c:v>3.207392331536957</c:v>
                </c:pt>
                <c:pt idx="16">
                  <c:v>3.2105474653216977</c:v>
                </c:pt>
                <c:pt idx="17">
                  <c:v>3.22371593923318</c:v>
                </c:pt>
                <c:pt idx="18">
                  <c:v>3.2297727884153353</c:v>
                </c:pt>
                <c:pt idx="19">
                  <c:v>3.2857559052046228</c:v>
                </c:pt>
                <c:pt idx="20">
                  <c:v>3.3278720830048938</c:v>
                </c:pt>
                <c:pt idx="21">
                  <c:v>3.3450309900607333</c:v>
                </c:pt>
                <c:pt idx="22">
                  <c:v>3.4518435908045935</c:v>
                </c:pt>
                <c:pt idx="23">
                  <c:v>3.4523594082420028</c:v>
                </c:pt>
                <c:pt idx="24">
                  <c:v>3.5255799108106589</c:v>
                </c:pt>
                <c:pt idx="25">
                  <c:v>3.5993317651550707</c:v>
                </c:pt>
                <c:pt idx="26">
                  <c:v>3.6027082428734429</c:v>
                </c:pt>
                <c:pt idx="27">
                  <c:v>3.795002823838507</c:v>
                </c:pt>
                <c:pt idx="28">
                  <c:v>3.9775308171758614</c:v>
                </c:pt>
                <c:pt idx="29">
                  <c:v>4.2803745813168153</c:v>
                </c:pt>
                <c:pt idx="30">
                  <c:v>4.3480472183056289</c:v>
                </c:pt>
                <c:pt idx="31">
                  <c:v>5.471410198444512</c:v>
                </c:pt>
                <c:pt idx="32">
                  <c:v>6.375893815065079</c:v>
                </c:pt>
                <c:pt idx="33">
                  <c:v>7.0441154189584259</c:v>
                </c:pt>
                <c:pt idx="34">
                  <c:v>7.9095172492997685</c:v>
                </c:pt>
              </c:numCache>
            </c:numRef>
          </c:val>
        </c:ser>
        <c:dLbls>
          <c:showLegendKey val="0"/>
          <c:showVal val="0"/>
          <c:showCatName val="0"/>
          <c:showSerName val="0"/>
          <c:showPercent val="0"/>
          <c:showBubbleSize val="0"/>
        </c:dLbls>
        <c:gapWidth val="75"/>
        <c:overlap val="-25"/>
        <c:axId val="338839040"/>
        <c:axId val="338840576"/>
      </c:barChart>
      <c:catAx>
        <c:axId val="338839040"/>
        <c:scaling>
          <c:orientation val="minMax"/>
        </c:scaling>
        <c:delete val="0"/>
        <c:axPos val="l"/>
        <c:majorTickMark val="none"/>
        <c:minorTickMark val="none"/>
        <c:tickLblPos val="nextTo"/>
        <c:txPr>
          <a:bodyPr/>
          <a:lstStyle/>
          <a:p>
            <a:pPr>
              <a:defRPr>
                <a:latin typeface="Times New Roman" pitchFamily="18" charset="0"/>
                <a:cs typeface="Times New Roman" pitchFamily="18" charset="0"/>
              </a:defRPr>
            </a:pPr>
            <a:endParaRPr lang="ru-RU"/>
          </a:p>
        </c:txPr>
        <c:crossAx val="338840576"/>
        <c:crosses val="autoZero"/>
        <c:auto val="1"/>
        <c:lblAlgn val="ctr"/>
        <c:lblOffset val="100"/>
        <c:noMultiLvlLbl val="0"/>
      </c:catAx>
      <c:valAx>
        <c:axId val="338840576"/>
        <c:scaling>
          <c:orientation val="minMax"/>
          <c:max val="8"/>
        </c:scaling>
        <c:delete val="0"/>
        <c:axPos val="b"/>
        <c:majorGridlines/>
        <c:numFmt formatCode="0.00" sourceLinked="1"/>
        <c:majorTickMark val="none"/>
        <c:minorTickMark val="none"/>
        <c:tickLblPos val="nextTo"/>
        <c:spPr>
          <a:ln w="9525">
            <a:noFill/>
          </a:ln>
        </c:spPr>
        <c:txPr>
          <a:bodyPr/>
          <a:lstStyle/>
          <a:p>
            <a:pPr>
              <a:defRPr>
                <a:latin typeface="Times New Roman" pitchFamily="18" charset="0"/>
                <a:cs typeface="Times New Roman" pitchFamily="18" charset="0"/>
              </a:defRPr>
            </a:pPr>
            <a:endParaRPr lang="ru-RU"/>
          </a:p>
        </c:txPr>
        <c:crossAx val="338839040"/>
        <c:crosses val="autoZero"/>
        <c:crossBetween val="between"/>
      </c:valAx>
    </c:plotArea>
    <c:legend>
      <c:legendPos val="b"/>
      <c:overlay val="0"/>
      <c:txPr>
        <a:bodyPr/>
        <a:lstStyle/>
        <a:p>
          <a:pPr>
            <a:defRPr sz="1200" b="1">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u="none"/>
              <a:t> </a:t>
            </a:r>
            <a:r>
              <a:rPr lang="en-US" sz="1200" b="1" i="0" u="none" strike="noStrike" baseline="0">
                <a:effectLst/>
                <a:latin typeface="Times New Roman" pitchFamily="18" charset="0"/>
                <a:cs typeface="Times New Roman" pitchFamily="18" charset="0"/>
              </a:rPr>
              <a:t>The average monthly pay of municipal civil servants </a:t>
            </a:r>
            <a:r>
              <a:rPr lang="en-US" sz="1200" u="none">
                <a:latin typeface="Times New Roman" pitchFamily="18" charset="0"/>
                <a:cs typeface="Times New Roman" pitchFamily="18" charset="0"/>
              </a:rPr>
              <a:t>in</a:t>
            </a:r>
            <a:r>
              <a:rPr lang="en-US" sz="1200" u="none" baseline="0">
                <a:latin typeface="Times New Roman" pitchFamily="18" charset="0"/>
                <a:cs typeface="Times New Roman" pitchFamily="18" charset="0"/>
              </a:rPr>
              <a:t> Russian districts and </a:t>
            </a:r>
            <a:r>
              <a:rPr lang="en-US" sz="1200" b="1" i="0" u="none" strike="noStrike" baseline="0">
                <a:effectLst/>
                <a:latin typeface="Times New Roman" pitchFamily="18" charset="0"/>
                <a:cs typeface="Times New Roman" pitchFamily="18" charset="0"/>
              </a:rPr>
              <a:t/>
            </a:r>
            <a:br>
              <a:rPr lang="en-US" sz="1200" b="1" i="0" u="none" strike="noStrike" baseline="0">
                <a:effectLst/>
                <a:latin typeface="Times New Roman" pitchFamily="18" charset="0"/>
                <a:cs typeface="Times New Roman" pitchFamily="18" charset="0"/>
              </a:rPr>
            </a:br>
            <a:r>
              <a:rPr lang="en-US" sz="1200" b="1" i="0" u="none" strike="noStrike" baseline="0">
                <a:effectLst/>
                <a:latin typeface="Times New Roman" pitchFamily="18" charset="0"/>
                <a:cs typeface="Times New Roman" pitchFamily="18" charset="0"/>
              </a:rPr>
              <a:t>cities with federal status, rubles per civil servant (2011)</a:t>
            </a:r>
            <a:endParaRPr lang="ru-RU" sz="1200" u="none">
              <a:latin typeface="Times New Roman" pitchFamily="18" charset="0"/>
              <a:cs typeface="Times New Roman" pitchFamily="18" charset="0"/>
            </a:endParaRPr>
          </a:p>
        </c:rich>
      </c:tx>
      <c:overlay val="0"/>
    </c:title>
    <c:autoTitleDeleted val="0"/>
    <c:plotArea>
      <c:layout/>
      <c:barChart>
        <c:barDir val="bar"/>
        <c:grouping val="clustered"/>
        <c:varyColors val="0"/>
        <c:ser>
          <c:idx val="0"/>
          <c:order val="0"/>
          <c:invertIfNegative val="0"/>
          <c:cat>
            <c:strRef>
              <c:f>Лист2!$B$2:$B$12</c:f>
              <c:strCache>
                <c:ptCount val="11"/>
                <c:pt idx="0">
                  <c:v>RF</c:v>
                </c:pt>
                <c:pt idx="1">
                  <c:v>Central federal district</c:v>
                </c:pt>
                <c:pt idx="2">
                  <c:v>Moscow</c:v>
                </c:pt>
                <c:pt idx="3">
                  <c:v>North Western federal district</c:v>
                </c:pt>
                <c:pt idx="4">
                  <c:v>St. Petersburg</c:v>
                </c:pt>
                <c:pt idx="5">
                  <c:v>Southern federal district</c:v>
                </c:pt>
                <c:pt idx="6">
                  <c:v>North Caucasus federal district</c:v>
                </c:pt>
                <c:pt idx="7">
                  <c:v>Volga federal district</c:v>
                </c:pt>
                <c:pt idx="8">
                  <c:v>Ural federal district</c:v>
                </c:pt>
                <c:pt idx="9">
                  <c:v>Siberian federal district</c:v>
                </c:pt>
                <c:pt idx="10">
                  <c:v>Far East federal district</c:v>
                </c:pt>
              </c:strCache>
            </c:strRef>
          </c:cat>
          <c:val>
            <c:numRef>
              <c:f>Лист2!$C$2:$C$12</c:f>
              <c:numCache>
                <c:formatCode>0</c:formatCode>
                <c:ptCount val="11"/>
                <c:pt idx="0">
                  <c:v>26869.913675180851</c:v>
                </c:pt>
                <c:pt idx="1">
                  <c:v>25704.685596061234</c:v>
                </c:pt>
                <c:pt idx="2">
                  <c:v>46720.13864818024</c:v>
                </c:pt>
                <c:pt idx="3">
                  <c:v>30000.334936285042</c:v>
                </c:pt>
                <c:pt idx="4">
                  <c:v>40272.950881351462</c:v>
                </c:pt>
                <c:pt idx="5">
                  <c:v>24097.539836037184</c:v>
                </c:pt>
                <c:pt idx="6">
                  <c:v>18030.448533790212</c:v>
                </c:pt>
                <c:pt idx="7">
                  <c:v>21120.829023432427</c:v>
                </c:pt>
                <c:pt idx="8">
                  <c:v>45959.727071800131</c:v>
                </c:pt>
                <c:pt idx="9">
                  <c:v>24566.993843310487</c:v>
                </c:pt>
                <c:pt idx="10">
                  <c:v>38951.71083775552</c:v>
                </c:pt>
              </c:numCache>
            </c:numRef>
          </c:val>
        </c:ser>
        <c:dLbls>
          <c:showLegendKey val="0"/>
          <c:showVal val="0"/>
          <c:showCatName val="0"/>
          <c:showSerName val="0"/>
          <c:showPercent val="0"/>
          <c:showBubbleSize val="0"/>
        </c:dLbls>
        <c:gapWidth val="150"/>
        <c:axId val="339807616"/>
        <c:axId val="340026496"/>
      </c:barChart>
      <c:catAx>
        <c:axId val="339807616"/>
        <c:scaling>
          <c:orientation val="minMax"/>
        </c:scaling>
        <c:delete val="0"/>
        <c:axPos val="l"/>
        <c:majorTickMark val="none"/>
        <c:minorTickMark val="none"/>
        <c:tickLblPos val="nextTo"/>
        <c:txPr>
          <a:bodyPr/>
          <a:lstStyle/>
          <a:p>
            <a:pPr>
              <a:defRPr>
                <a:latin typeface="Times New Roman" pitchFamily="18" charset="0"/>
                <a:cs typeface="Times New Roman" pitchFamily="18" charset="0"/>
              </a:defRPr>
            </a:pPr>
            <a:endParaRPr lang="ru-RU"/>
          </a:p>
        </c:txPr>
        <c:crossAx val="340026496"/>
        <c:crosses val="autoZero"/>
        <c:auto val="1"/>
        <c:lblAlgn val="ctr"/>
        <c:lblOffset val="100"/>
        <c:noMultiLvlLbl val="0"/>
      </c:catAx>
      <c:valAx>
        <c:axId val="340026496"/>
        <c:scaling>
          <c:orientation val="minMax"/>
        </c:scaling>
        <c:delete val="0"/>
        <c:axPos val="b"/>
        <c:majorGridlines/>
        <c:minorGridlines/>
        <c:numFmt formatCode="0"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339807616"/>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Remuniration structure in Russia</c:v>
                </c:pt>
              </c:strCache>
            </c:strRef>
          </c:tx>
          <c:explosion val="25"/>
          <c:dLbls>
            <c:dLbl>
              <c:idx val="0"/>
              <c:layout>
                <c:manualLayout>
                  <c:x val="3.9665354330708703E-2"/>
                  <c:y val="2.2771216097987702E-2"/>
                </c:manualLayout>
              </c:layout>
              <c:tx>
                <c:rich>
                  <a:bodyPr/>
                  <a:lstStyle/>
                  <a:p>
                    <a:r>
                      <a:rPr lang="en-US" sz="1100"/>
                      <a:t>Official salary; 18</a:t>
                    </a:r>
                    <a:endParaRPr lang="en-US"/>
                  </a:p>
                </c:rich>
              </c:tx>
              <c:showLegendKey val="0"/>
              <c:showVal val="1"/>
              <c:showCatName val="1"/>
              <c:showSerName val="0"/>
              <c:showPercent val="0"/>
              <c:showBubbleSize val="0"/>
            </c:dLbl>
            <c:dLbl>
              <c:idx val="4"/>
              <c:layout>
                <c:manualLayout>
                  <c:x val="-1.89859470691164E-2"/>
                  <c:y val="-0.11220472440944899"/>
                </c:manualLayout>
              </c:layout>
              <c:showLegendKey val="0"/>
              <c:showVal val="1"/>
              <c:showCatName val="1"/>
              <c:showSerName val="0"/>
              <c:showPercent val="0"/>
              <c:showBubbleSize val="0"/>
            </c:dLbl>
            <c:dLbl>
              <c:idx val="5"/>
              <c:layout>
                <c:manualLayout>
                  <c:x val="-1.2650401907636499E-3"/>
                  <c:y val="-6.4254050028133098E-3"/>
                </c:manualLayout>
              </c:layout>
              <c:showLegendKey val="0"/>
              <c:showVal val="1"/>
              <c:showCatName val="1"/>
              <c:showSerName val="0"/>
              <c:showPercent val="0"/>
              <c:showBubbleSize val="0"/>
            </c:dLbl>
            <c:txPr>
              <a:bodyPr/>
              <a:lstStyle/>
              <a:p>
                <a:pPr>
                  <a:defRPr sz="1100"/>
                </a:pPr>
                <a:endParaRPr lang="ru-RU"/>
              </a:p>
            </c:txPr>
            <c:showLegendKey val="0"/>
            <c:showVal val="1"/>
            <c:showCatName val="1"/>
            <c:showSerName val="0"/>
            <c:showPercent val="0"/>
            <c:showBubbleSize val="0"/>
            <c:showLeaderLines val="1"/>
          </c:dLbls>
          <c:cat>
            <c:strRef>
              <c:f>Лист1!$A$2:$A$7</c:f>
              <c:strCache>
                <c:ptCount val="6"/>
                <c:pt idx="0">
                  <c:v>Basic salary</c:v>
                </c:pt>
                <c:pt idx="1">
                  <c:v>Qualification grade salary</c:v>
                </c:pt>
                <c:pt idx="2">
                  <c:v>Special condition allowance(s)</c:v>
                </c:pt>
                <c:pt idx="3">
                  <c:v>Length of service allowance</c:v>
                </c:pt>
                <c:pt idx="4">
                  <c:v>Monthly allowance</c:v>
                </c:pt>
                <c:pt idx="5">
                  <c:v>Bonus pay</c:v>
                </c:pt>
              </c:strCache>
            </c:strRef>
          </c:cat>
          <c:val>
            <c:numRef>
              <c:f>Лист1!$B$2:$B$7</c:f>
              <c:numCache>
                <c:formatCode>General</c:formatCode>
                <c:ptCount val="6"/>
                <c:pt idx="0">
                  <c:v>18</c:v>
                </c:pt>
                <c:pt idx="1">
                  <c:v>5.4</c:v>
                </c:pt>
                <c:pt idx="2">
                  <c:v>18.600000000000001</c:v>
                </c:pt>
                <c:pt idx="3">
                  <c:v>2.8</c:v>
                </c:pt>
                <c:pt idx="4">
                  <c:v>52.3</c:v>
                </c:pt>
                <c:pt idx="5">
                  <c:v>2.9</c:v>
                </c:pt>
              </c:numCache>
            </c:numRef>
          </c:val>
        </c:ser>
        <c:dLbls>
          <c:showLegendKey val="0"/>
          <c:showVal val="1"/>
          <c:showCatName val="1"/>
          <c:showSerName val="0"/>
          <c:showPercent val="0"/>
          <c:showBubbleSize val="0"/>
          <c:showLeaderLines val="1"/>
        </c:dLbls>
        <c:firstSliceAng val="0"/>
      </c:pieChart>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en-US" sz="1200">
                <a:latin typeface="Times New Roman" pitchFamily="18" charset="0"/>
                <a:cs typeface="Times New Roman" pitchFamily="18" charset="0"/>
              </a:rPr>
              <a:t>The median of monthly pay of civil servants in Central apparatus of FEBs by types of FEBs, 2011 </a:t>
            </a:r>
            <a:endParaRPr lang="ru-RU" sz="1200">
              <a:latin typeface="Times New Roman" pitchFamily="18" charset="0"/>
              <a:cs typeface="Times New Roman" pitchFamily="18" charset="0"/>
            </a:endParaRPr>
          </a:p>
        </c:rich>
      </c:tx>
      <c:overlay val="0"/>
    </c:title>
    <c:autoTitleDeleted val="0"/>
    <c:plotArea>
      <c:layout>
        <c:manualLayout>
          <c:layoutTarget val="inner"/>
          <c:xMode val="edge"/>
          <c:yMode val="edge"/>
          <c:x val="3.9107848360087821E-2"/>
          <c:y val="0.4329806619000211"/>
          <c:w val="0.94622670850487922"/>
          <c:h val="0.48253024406431955"/>
        </c:manualLayout>
      </c:layout>
      <c:barChart>
        <c:barDir val="col"/>
        <c:grouping val="clustered"/>
        <c:varyColors val="0"/>
        <c:ser>
          <c:idx val="0"/>
          <c:order val="0"/>
          <c:tx>
            <c:strRef>
              <c:f>Лист1!$F$34</c:f>
              <c:strCache>
                <c:ptCount val="1"/>
                <c:pt idx="0">
                  <c:v>rubles per civil servant</c:v>
                </c:pt>
              </c:strCache>
            </c:strRef>
          </c:tx>
          <c:invertIfNegative val="0"/>
          <c:dLbls>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Лист1!$F$31:$F$33</c:f>
              <c:strCache>
                <c:ptCount val="3"/>
                <c:pt idx="0">
                  <c:v>Federal Ministries</c:v>
                </c:pt>
                <c:pt idx="1">
                  <c:v>Fedelal Services</c:v>
                </c:pt>
                <c:pt idx="2">
                  <c:v>Federal Agencies</c:v>
                </c:pt>
              </c:strCache>
            </c:strRef>
          </c:cat>
          <c:val>
            <c:numRef>
              <c:f>Лист1!$G$31:$G$33</c:f>
              <c:numCache>
                <c:formatCode>#,##0</c:formatCode>
                <c:ptCount val="3"/>
                <c:pt idx="0">
                  <c:v>55098.274596182084</c:v>
                </c:pt>
                <c:pt idx="1">
                  <c:v>44179.714119310374</c:v>
                </c:pt>
                <c:pt idx="2">
                  <c:v>39184.782786901938</c:v>
                </c:pt>
              </c:numCache>
            </c:numRef>
          </c:val>
        </c:ser>
        <c:dLbls>
          <c:showLegendKey val="0"/>
          <c:showVal val="1"/>
          <c:showCatName val="0"/>
          <c:showSerName val="0"/>
          <c:showPercent val="0"/>
          <c:showBubbleSize val="0"/>
        </c:dLbls>
        <c:gapWidth val="150"/>
        <c:overlap val="-25"/>
        <c:axId val="378776960"/>
        <c:axId val="380483840"/>
      </c:barChart>
      <c:catAx>
        <c:axId val="378776960"/>
        <c:scaling>
          <c:orientation val="minMax"/>
        </c:scaling>
        <c:delete val="0"/>
        <c:axPos val="b"/>
        <c:majorTickMark val="none"/>
        <c:minorTickMark val="none"/>
        <c:tickLblPos val="nextTo"/>
        <c:txPr>
          <a:bodyPr/>
          <a:lstStyle/>
          <a:p>
            <a:pPr>
              <a:defRPr>
                <a:latin typeface="Times New Roman" pitchFamily="18" charset="0"/>
                <a:cs typeface="Times New Roman" pitchFamily="18" charset="0"/>
              </a:defRPr>
            </a:pPr>
            <a:endParaRPr lang="ru-RU"/>
          </a:p>
        </c:txPr>
        <c:crossAx val="380483840"/>
        <c:crosses val="autoZero"/>
        <c:auto val="1"/>
        <c:lblAlgn val="ctr"/>
        <c:lblOffset val="100"/>
        <c:noMultiLvlLbl val="0"/>
      </c:catAx>
      <c:valAx>
        <c:axId val="380483840"/>
        <c:scaling>
          <c:orientation val="minMax"/>
        </c:scaling>
        <c:delete val="1"/>
        <c:axPos val="l"/>
        <c:numFmt formatCode="#,##0" sourceLinked="1"/>
        <c:majorTickMark val="none"/>
        <c:minorTickMark val="none"/>
        <c:tickLblPos val="nextTo"/>
        <c:crossAx val="378776960"/>
        <c:crosses val="autoZero"/>
        <c:crossBetween val="between"/>
      </c:valAx>
    </c:plotArea>
    <c:legend>
      <c:legendPos val="t"/>
      <c:legendEntry>
        <c:idx val="0"/>
        <c:txPr>
          <a:bodyPr/>
          <a:lstStyle/>
          <a:p>
            <a:pPr>
              <a:defRPr sz="1100">
                <a:latin typeface="Times New Roman" pitchFamily="18" charset="0"/>
                <a:cs typeface="Times New Roman" pitchFamily="18" charset="0"/>
              </a:defRPr>
            </a:pPr>
            <a:endParaRPr lang="ru-RU"/>
          </a:p>
        </c:txPr>
      </c:legendEntry>
      <c:overlay val="0"/>
    </c:legend>
    <c:plotVisOnly val="1"/>
    <c:dispBlanksAs val="gap"/>
    <c:showDLblsOverMax val="0"/>
  </c:chart>
  <c:spPr>
    <a:noFill/>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latin typeface="Times New Roman" pitchFamily="18" charset="0"/>
                <a:cs typeface="Times New Roman" pitchFamily="18" charset="0"/>
              </a:defRPr>
            </a:pPr>
            <a:r>
              <a:rPr lang="en-GB" sz="1400" b="1">
                <a:latin typeface="Times New Roman" pitchFamily="18" charset="0"/>
                <a:cs typeface="Times New Roman" pitchFamily="18" charset="0"/>
              </a:rPr>
              <a:t>Average mounthly compensation of civil servants in central government by </a:t>
            </a:r>
            <a:r>
              <a:rPr lang="en-GB" sz="1400" b="1" i="0" u="none" strike="noStrike" baseline="0" smtClean="0">
                <a:latin typeface="Times New Roman" pitchFamily="18" charset="0"/>
                <a:cs typeface="Times New Roman" pitchFamily="18" charset="0"/>
              </a:rPr>
              <a:t>ISCO-08 occupations </a:t>
            </a:r>
            <a:r>
              <a:rPr lang="en-GB" sz="1400" b="1">
                <a:latin typeface="Times New Roman" pitchFamily="18" charset="0"/>
                <a:cs typeface="Times New Roman" pitchFamily="18" charset="0"/>
              </a:rPr>
              <a:t>(2011) </a:t>
            </a:r>
            <a:endParaRPr lang="ru-RU" sz="1400" b="1">
              <a:latin typeface="Times New Roman" pitchFamily="18" charset="0"/>
              <a:cs typeface="Times New Roman" pitchFamily="18" charset="0"/>
            </a:endParaRPr>
          </a:p>
        </c:rich>
      </c:tx>
      <c:layout>
        <c:manualLayout>
          <c:xMode val="edge"/>
          <c:yMode val="edge"/>
          <c:x val="0.11108812120964999"/>
          <c:y val="2.8512886842823121E-2"/>
        </c:manualLayout>
      </c:layout>
      <c:overlay val="0"/>
    </c:title>
    <c:autoTitleDeleted val="0"/>
    <c:plotArea>
      <c:layout/>
      <c:barChart>
        <c:barDir val="col"/>
        <c:grouping val="clustered"/>
        <c:varyColors val="0"/>
        <c:ser>
          <c:idx val="0"/>
          <c:order val="0"/>
          <c:tx>
            <c:strRef>
              <c:f>'Цепная компрессия по категориям'!$L$3</c:f>
              <c:strCache>
                <c:ptCount val="1"/>
                <c:pt idx="0">
                  <c:v>Senior managers</c:v>
                </c:pt>
              </c:strCache>
            </c:strRef>
          </c:tx>
          <c:invertIfNegative val="0"/>
          <c:cat>
            <c:strRef>
              <c:f>'Цепная компрессия по категориям'!$K$4:$K$25</c:f>
              <c:strCache>
                <c:ptCount val="22"/>
                <c:pt idx="0">
                  <c:v>AUT</c:v>
                </c:pt>
                <c:pt idx="1">
                  <c:v>BEL</c:v>
                </c:pt>
                <c:pt idx="2">
                  <c:v>CHL</c:v>
                </c:pt>
                <c:pt idx="3">
                  <c:v>DNK</c:v>
                </c:pt>
                <c:pt idx="4">
                  <c:v>EST</c:v>
                </c:pt>
                <c:pt idx="5">
                  <c:v>FIN</c:v>
                </c:pt>
                <c:pt idx="6">
                  <c:v>HUN</c:v>
                </c:pt>
                <c:pt idx="7">
                  <c:v>ISL</c:v>
                </c:pt>
                <c:pt idx="8">
                  <c:v>IRL</c:v>
                </c:pt>
                <c:pt idx="9">
                  <c:v>ITA</c:v>
                </c:pt>
                <c:pt idx="10">
                  <c:v>KOR</c:v>
                </c:pt>
                <c:pt idx="11">
                  <c:v>NLD</c:v>
                </c:pt>
                <c:pt idx="12">
                  <c:v>NZL</c:v>
                </c:pt>
                <c:pt idx="13">
                  <c:v>NOR</c:v>
                </c:pt>
                <c:pt idx="14">
                  <c:v>SVN</c:v>
                </c:pt>
                <c:pt idx="15">
                  <c:v>ESP</c:v>
                </c:pt>
                <c:pt idx="16">
                  <c:v>SWE</c:v>
                </c:pt>
                <c:pt idx="17">
                  <c:v>GBR</c:v>
                </c:pt>
                <c:pt idx="18">
                  <c:v>USA</c:v>
                </c:pt>
                <c:pt idx="19">
                  <c:v>BRA</c:v>
                </c:pt>
                <c:pt idx="20">
                  <c:v>OECD</c:v>
                </c:pt>
                <c:pt idx="21">
                  <c:v>RUSSIA</c:v>
                </c:pt>
              </c:strCache>
            </c:strRef>
          </c:cat>
          <c:val>
            <c:numRef>
              <c:f>'Цепная компрессия по категориям'!$L$4:$L$25</c:f>
              <c:numCache>
                <c:formatCode>#,##0</c:formatCode>
                <c:ptCount val="22"/>
                <c:pt idx="0">
                  <c:v>234820.38117724709</c:v>
                </c:pt>
                <c:pt idx="1">
                  <c:v>302733.6288826103</c:v>
                </c:pt>
                <c:pt idx="2">
                  <c:v>203611.22686142172</c:v>
                </c:pt>
                <c:pt idx="3">
                  <c:v>506344.85574403207</c:v>
                </c:pt>
                <c:pt idx="4">
                  <c:v>127946.91470603088</c:v>
                </c:pt>
                <c:pt idx="5">
                  <c:v>209096.04027765687</c:v>
                </c:pt>
                <c:pt idx="6">
                  <c:v>179247.34502613914</c:v>
                </c:pt>
                <c:pt idx="7">
                  <c:v>146494.57050324939</c:v>
                </c:pt>
                <c:pt idx="8">
                  <c:v>316977.82470621093</c:v>
                </c:pt>
                <c:pt idx="9">
                  <c:v>440838.5876238154</c:v>
                </c:pt>
                <c:pt idx="10">
                  <c:v>207445.90466161506</c:v>
                </c:pt>
                <c:pt idx="11">
                  <c:v>257092.11533995479</c:v>
                </c:pt>
                <c:pt idx="12">
                  <c:v>429260.79156998743</c:v>
                </c:pt>
                <c:pt idx="13">
                  <c:v>223006.64001624609</c:v>
                </c:pt>
                <c:pt idx="14">
                  <c:v>149904.32501745739</c:v>
                </c:pt>
                <c:pt idx="15">
                  <c:v>201799.13775063836</c:v>
                </c:pt>
                <c:pt idx="16">
                  <c:v>182119.37033868721</c:v>
                </c:pt>
                <c:pt idx="17">
                  <c:v>366555.58720307099</c:v>
                </c:pt>
                <c:pt idx="18">
                  <c:v>286405.83774585323</c:v>
                </c:pt>
                <c:pt idx="19">
                  <c:v>183920.67291747651</c:v>
                </c:pt>
                <c:pt idx="20">
                  <c:v>253792.77860275735</c:v>
                </c:pt>
                <c:pt idx="21">
                  <c:v>112519</c:v>
                </c:pt>
              </c:numCache>
            </c:numRef>
          </c:val>
        </c:ser>
        <c:ser>
          <c:idx val="1"/>
          <c:order val="1"/>
          <c:tx>
            <c:strRef>
              <c:f>'Цепная компрессия по категориям'!$M$3</c:f>
              <c:strCache>
                <c:ptCount val="1"/>
                <c:pt idx="0">
                  <c:v>Middle managers</c:v>
                </c:pt>
              </c:strCache>
            </c:strRef>
          </c:tx>
          <c:invertIfNegative val="0"/>
          <c:cat>
            <c:strRef>
              <c:f>'Цепная компрессия по категориям'!$K$4:$K$25</c:f>
              <c:strCache>
                <c:ptCount val="22"/>
                <c:pt idx="0">
                  <c:v>AUT</c:v>
                </c:pt>
                <c:pt idx="1">
                  <c:v>BEL</c:v>
                </c:pt>
                <c:pt idx="2">
                  <c:v>CHL</c:v>
                </c:pt>
                <c:pt idx="3">
                  <c:v>DNK</c:v>
                </c:pt>
                <c:pt idx="4">
                  <c:v>EST</c:v>
                </c:pt>
                <c:pt idx="5">
                  <c:v>FIN</c:v>
                </c:pt>
                <c:pt idx="6">
                  <c:v>HUN</c:v>
                </c:pt>
                <c:pt idx="7">
                  <c:v>ISL</c:v>
                </c:pt>
                <c:pt idx="8">
                  <c:v>IRL</c:v>
                </c:pt>
                <c:pt idx="9">
                  <c:v>ITA</c:v>
                </c:pt>
                <c:pt idx="10">
                  <c:v>KOR</c:v>
                </c:pt>
                <c:pt idx="11">
                  <c:v>NLD</c:v>
                </c:pt>
                <c:pt idx="12">
                  <c:v>NZL</c:v>
                </c:pt>
                <c:pt idx="13">
                  <c:v>NOR</c:v>
                </c:pt>
                <c:pt idx="14">
                  <c:v>SVN</c:v>
                </c:pt>
                <c:pt idx="15">
                  <c:v>ESP</c:v>
                </c:pt>
                <c:pt idx="16">
                  <c:v>SWE</c:v>
                </c:pt>
                <c:pt idx="17">
                  <c:v>GBR</c:v>
                </c:pt>
                <c:pt idx="18">
                  <c:v>USA</c:v>
                </c:pt>
                <c:pt idx="19">
                  <c:v>BRA</c:v>
                </c:pt>
                <c:pt idx="20">
                  <c:v>OECD</c:v>
                </c:pt>
                <c:pt idx="21">
                  <c:v>RUSSIA</c:v>
                </c:pt>
              </c:strCache>
            </c:strRef>
          </c:cat>
          <c:val>
            <c:numRef>
              <c:f>'Цепная компрессия по категориям'!$M$4:$M$25</c:f>
              <c:numCache>
                <c:formatCode>#,##0</c:formatCode>
                <c:ptCount val="22"/>
                <c:pt idx="0">
                  <c:v>131194.88769288635</c:v>
                </c:pt>
                <c:pt idx="1">
                  <c:v>202096.79271205465</c:v>
                </c:pt>
                <c:pt idx="2">
                  <c:v>102951.42154195943</c:v>
                </c:pt>
                <c:pt idx="3">
                  <c:v>162424.29881201888</c:v>
                </c:pt>
                <c:pt idx="4">
                  <c:v>84153.257436430751</c:v>
                </c:pt>
                <c:pt idx="5">
                  <c:v>145733.59480738625</c:v>
                </c:pt>
                <c:pt idx="6">
                  <c:v>115118.3125901633</c:v>
                </c:pt>
                <c:pt idx="7">
                  <c:v>132730.35841317009</c:v>
                </c:pt>
                <c:pt idx="8">
                  <c:v>185916.77093238538</c:v>
                </c:pt>
                <c:pt idx="9">
                  <c:v>222915.59039184588</c:v>
                </c:pt>
                <c:pt idx="10">
                  <c:v>131078.3010847423</c:v>
                </c:pt>
                <c:pt idx="11">
                  <c:v>214905.18639718357</c:v>
                </c:pt>
                <c:pt idx="12">
                  <c:v>168668.77383921869</c:v>
                </c:pt>
                <c:pt idx="13">
                  <c:v>135998.46574238036</c:v>
                </c:pt>
                <c:pt idx="14">
                  <c:v>117707.71958045315</c:v>
                </c:pt>
                <c:pt idx="15">
                  <c:v>146420.73182563062</c:v>
                </c:pt>
                <c:pt idx="16">
                  <c:v>111449.87689544025</c:v>
                </c:pt>
                <c:pt idx="17">
                  <c:v>198563.80549931352</c:v>
                </c:pt>
                <c:pt idx="18">
                  <c:v>222266.33459276712</c:v>
                </c:pt>
                <c:pt idx="19">
                  <c:v>148550.96195069025</c:v>
                </c:pt>
                <c:pt idx="20">
                  <c:v>153753.3964609181</c:v>
                </c:pt>
                <c:pt idx="21">
                  <c:v>88912</c:v>
                </c:pt>
              </c:numCache>
            </c:numRef>
          </c:val>
        </c:ser>
        <c:ser>
          <c:idx val="2"/>
          <c:order val="2"/>
          <c:tx>
            <c:strRef>
              <c:f>'Цепная компрессия по категориям'!$N$3</c:f>
              <c:strCache>
                <c:ptCount val="1"/>
                <c:pt idx="0">
                  <c:v>Professionals</c:v>
                </c:pt>
              </c:strCache>
            </c:strRef>
          </c:tx>
          <c:invertIfNegative val="0"/>
          <c:cat>
            <c:strRef>
              <c:f>'Цепная компрессия по категориям'!$K$4:$K$25</c:f>
              <c:strCache>
                <c:ptCount val="22"/>
                <c:pt idx="0">
                  <c:v>AUT</c:v>
                </c:pt>
                <c:pt idx="1">
                  <c:v>BEL</c:v>
                </c:pt>
                <c:pt idx="2">
                  <c:v>CHL</c:v>
                </c:pt>
                <c:pt idx="3">
                  <c:v>DNK</c:v>
                </c:pt>
                <c:pt idx="4">
                  <c:v>EST</c:v>
                </c:pt>
                <c:pt idx="5">
                  <c:v>FIN</c:v>
                </c:pt>
                <c:pt idx="6">
                  <c:v>HUN</c:v>
                </c:pt>
                <c:pt idx="7">
                  <c:v>ISL</c:v>
                </c:pt>
                <c:pt idx="8">
                  <c:v>IRL</c:v>
                </c:pt>
                <c:pt idx="9">
                  <c:v>ITA</c:v>
                </c:pt>
                <c:pt idx="10">
                  <c:v>KOR</c:v>
                </c:pt>
                <c:pt idx="11">
                  <c:v>NLD</c:v>
                </c:pt>
                <c:pt idx="12">
                  <c:v>NZL</c:v>
                </c:pt>
                <c:pt idx="13">
                  <c:v>NOR</c:v>
                </c:pt>
                <c:pt idx="14">
                  <c:v>SVN</c:v>
                </c:pt>
                <c:pt idx="15">
                  <c:v>ESP</c:v>
                </c:pt>
                <c:pt idx="16">
                  <c:v>SWE</c:v>
                </c:pt>
                <c:pt idx="17">
                  <c:v>GBR</c:v>
                </c:pt>
                <c:pt idx="18">
                  <c:v>USA</c:v>
                </c:pt>
                <c:pt idx="19">
                  <c:v>BRA</c:v>
                </c:pt>
                <c:pt idx="20">
                  <c:v>OECD</c:v>
                </c:pt>
                <c:pt idx="21">
                  <c:v>RUSSIA</c:v>
                </c:pt>
              </c:strCache>
            </c:strRef>
          </c:cat>
          <c:val>
            <c:numRef>
              <c:f>'Цепная компрессия по категориям'!$N$4:$N$25</c:f>
              <c:numCache>
                <c:formatCode>#,##0</c:formatCode>
                <c:ptCount val="22"/>
                <c:pt idx="0">
                  <c:v>137532.95946510191</c:v>
                </c:pt>
                <c:pt idx="1">
                  <c:v>174181.43870984076</c:v>
                </c:pt>
                <c:pt idx="2">
                  <c:v>74965.867865557229</c:v>
                </c:pt>
                <c:pt idx="3">
                  <c:v>129350.85519216741</c:v>
                </c:pt>
                <c:pt idx="4">
                  <c:v>66062.358772480831</c:v>
                </c:pt>
                <c:pt idx="5">
                  <c:v>144223.86988576659</c:v>
                </c:pt>
                <c:pt idx="6">
                  <c:v>76055.544400545084</c:v>
                </c:pt>
                <c:pt idx="7">
                  <c:v>121500.95030955564</c:v>
                </c:pt>
                <c:pt idx="8">
                  <c:v>174207.31935658059</c:v>
                </c:pt>
                <c:pt idx="9">
                  <c:v>102991.22684200166</c:v>
                </c:pt>
                <c:pt idx="10">
                  <c:v>126813.19867610355</c:v>
                </c:pt>
                <c:pt idx="11">
                  <c:v>188571.61097547755</c:v>
                </c:pt>
                <c:pt idx="12">
                  <c:v>100295.74034208911</c:v>
                </c:pt>
                <c:pt idx="13">
                  <c:v>126389.73267423119</c:v>
                </c:pt>
                <c:pt idx="14">
                  <c:v>109808.95704534141</c:v>
                </c:pt>
                <c:pt idx="15">
                  <c:v>192292.86969182885</c:v>
                </c:pt>
                <c:pt idx="16">
                  <c:v>106523.47983293181</c:v>
                </c:pt>
                <c:pt idx="17">
                  <c:v>101955.36748680455</c:v>
                </c:pt>
                <c:pt idx="18">
                  <c:v>224475.53387804196</c:v>
                </c:pt>
                <c:pt idx="19">
                  <c:v>148835.86920367798</c:v>
                </c:pt>
                <c:pt idx="20">
                  <c:v>136402.55388544803</c:v>
                </c:pt>
                <c:pt idx="21">
                  <c:v>58925</c:v>
                </c:pt>
              </c:numCache>
            </c:numRef>
          </c:val>
        </c:ser>
        <c:ser>
          <c:idx val="3"/>
          <c:order val="3"/>
          <c:tx>
            <c:strRef>
              <c:f>'Цепная компрессия по категориям'!$O$3</c:f>
              <c:strCache>
                <c:ptCount val="1"/>
                <c:pt idx="0">
                  <c:v>Secretarial positions</c:v>
                </c:pt>
              </c:strCache>
            </c:strRef>
          </c:tx>
          <c:invertIfNegative val="0"/>
          <c:cat>
            <c:strRef>
              <c:f>'Цепная компрессия по категориям'!$K$4:$K$25</c:f>
              <c:strCache>
                <c:ptCount val="22"/>
                <c:pt idx="0">
                  <c:v>AUT</c:v>
                </c:pt>
                <c:pt idx="1">
                  <c:v>BEL</c:v>
                </c:pt>
                <c:pt idx="2">
                  <c:v>CHL</c:v>
                </c:pt>
                <c:pt idx="3">
                  <c:v>DNK</c:v>
                </c:pt>
                <c:pt idx="4">
                  <c:v>EST</c:v>
                </c:pt>
                <c:pt idx="5">
                  <c:v>FIN</c:v>
                </c:pt>
                <c:pt idx="6">
                  <c:v>HUN</c:v>
                </c:pt>
                <c:pt idx="7">
                  <c:v>ISL</c:v>
                </c:pt>
                <c:pt idx="8">
                  <c:v>IRL</c:v>
                </c:pt>
                <c:pt idx="9">
                  <c:v>ITA</c:v>
                </c:pt>
                <c:pt idx="10">
                  <c:v>KOR</c:v>
                </c:pt>
                <c:pt idx="11">
                  <c:v>NLD</c:v>
                </c:pt>
                <c:pt idx="12">
                  <c:v>NZL</c:v>
                </c:pt>
                <c:pt idx="13">
                  <c:v>NOR</c:v>
                </c:pt>
                <c:pt idx="14">
                  <c:v>SVN</c:v>
                </c:pt>
                <c:pt idx="15">
                  <c:v>ESP</c:v>
                </c:pt>
                <c:pt idx="16">
                  <c:v>SWE</c:v>
                </c:pt>
                <c:pt idx="17">
                  <c:v>GBR</c:v>
                </c:pt>
                <c:pt idx="18">
                  <c:v>USA</c:v>
                </c:pt>
                <c:pt idx="19">
                  <c:v>BRA</c:v>
                </c:pt>
                <c:pt idx="20">
                  <c:v>OECD</c:v>
                </c:pt>
                <c:pt idx="21">
                  <c:v>RUSSIA</c:v>
                </c:pt>
              </c:strCache>
            </c:strRef>
          </c:cat>
          <c:val>
            <c:numRef>
              <c:f>'Цепная компрессия по категориям'!$O$4:$O$25</c:f>
              <c:numCache>
                <c:formatCode>#,##0</c:formatCode>
                <c:ptCount val="22"/>
                <c:pt idx="0">
                  <c:v>57803.496082188016</c:v>
                </c:pt>
                <c:pt idx="1">
                  <c:v>86855.166271916125</c:v>
                </c:pt>
                <c:pt idx="2">
                  <c:v>22501.554427689534</c:v>
                </c:pt>
                <c:pt idx="3">
                  <c:v>82098.065187908534</c:v>
                </c:pt>
                <c:pt idx="4">
                  <c:v>37831.166833645679</c:v>
                </c:pt>
                <c:pt idx="5">
                  <c:v>86806.445824593306</c:v>
                </c:pt>
                <c:pt idx="6">
                  <c:v>35434.125015443351</c:v>
                </c:pt>
                <c:pt idx="7">
                  <c:v>62964.849380543666</c:v>
                </c:pt>
                <c:pt idx="8">
                  <c:v>71145.343827286677</c:v>
                </c:pt>
                <c:pt idx="9">
                  <c:v>68308.380212243836</c:v>
                </c:pt>
                <c:pt idx="10">
                  <c:v>68812.833611352835</c:v>
                </c:pt>
                <c:pt idx="11">
                  <c:v>95885.08904062763</c:v>
                </c:pt>
                <c:pt idx="12">
                  <c:v>58837.980943361988</c:v>
                </c:pt>
                <c:pt idx="13">
                  <c:v>79441.166794200035</c:v>
                </c:pt>
                <c:pt idx="14">
                  <c:v>46428.705658652805</c:v>
                </c:pt>
                <c:pt idx="15">
                  <c:v>72759.783136979124</c:v>
                </c:pt>
                <c:pt idx="16">
                  <c:v>60509.531079282751</c:v>
                </c:pt>
                <c:pt idx="17">
                  <c:v>56297.581232140605</c:v>
                </c:pt>
                <c:pt idx="18">
                  <c:v>94555.028045694082</c:v>
                </c:pt>
                <c:pt idx="19">
                  <c:v>65419.555210350358</c:v>
                </c:pt>
                <c:pt idx="20">
                  <c:v>67289.847702316532</c:v>
                </c:pt>
                <c:pt idx="21">
                  <c:v>38870.5</c:v>
                </c:pt>
              </c:numCache>
            </c:numRef>
          </c:val>
        </c:ser>
        <c:dLbls>
          <c:showLegendKey val="0"/>
          <c:showVal val="0"/>
          <c:showCatName val="0"/>
          <c:showSerName val="0"/>
          <c:showPercent val="0"/>
          <c:showBubbleSize val="0"/>
        </c:dLbls>
        <c:gapWidth val="150"/>
        <c:axId val="260975616"/>
        <c:axId val="260989696"/>
      </c:barChart>
      <c:catAx>
        <c:axId val="260975616"/>
        <c:scaling>
          <c:orientation val="minMax"/>
        </c:scaling>
        <c:delete val="0"/>
        <c:axPos val="b"/>
        <c:majorTickMark val="none"/>
        <c:minorTickMark val="none"/>
        <c:tickLblPos val="nextTo"/>
        <c:crossAx val="260989696"/>
        <c:crosses val="autoZero"/>
        <c:auto val="1"/>
        <c:lblAlgn val="ctr"/>
        <c:lblOffset val="100"/>
        <c:noMultiLvlLbl val="0"/>
      </c:catAx>
      <c:valAx>
        <c:axId val="260989696"/>
        <c:scaling>
          <c:orientation val="minMax"/>
          <c:max val="550000"/>
        </c:scaling>
        <c:delete val="0"/>
        <c:axPos val="l"/>
        <c:majorGridlines/>
        <c:minorGridlines/>
        <c:title>
          <c:tx>
            <c:rich>
              <a:bodyPr rot="-5400000" vert="horz"/>
              <a:lstStyle/>
              <a:p>
                <a:pPr>
                  <a:defRPr>
                    <a:latin typeface="Times New Roman" pitchFamily="18" charset="0"/>
                    <a:cs typeface="Times New Roman" pitchFamily="18" charset="0"/>
                  </a:defRPr>
                </a:pPr>
                <a:r>
                  <a:rPr lang="en-GB" sz="1000" b="1" i="0" u="none" strike="noStrike" baseline="0">
                    <a:effectLst/>
                    <a:latin typeface="Times New Roman" pitchFamily="18" charset="0"/>
                    <a:cs typeface="Times New Roman" pitchFamily="18" charset="0"/>
                  </a:rPr>
                  <a:t>Equivalent rubles converted using PPPs</a:t>
                </a:r>
                <a:endParaRPr lang="ru-RU">
                  <a:latin typeface="Times New Roman" pitchFamily="18" charset="0"/>
                  <a:cs typeface="Times New Roman" pitchFamily="18" charset="0"/>
                </a:endParaRPr>
              </a:p>
            </c:rich>
          </c:tx>
          <c:layout>
            <c:manualLayout>
              <c:xMode val="edge"/>
              <c:yMode val="edge"/>
              <c:x val="1.7316019676997603E-3"/>
              <c:y val="0.1217646228741375"/>
            </c:manualLayout>
          </c:layout>
          <c:overlay val="0"/>
        </c:title>
        <c:numFmt formatCode="#,##0" sourceLinked="1"/>
        <c:majorTickMark val="none"/>
        <c:minorTickMark val="none"/>
        <c:tickLblPos val="nextTo"/>
        <c:crossAx val="260975616"/>
        <c:crosses val="autoZero"/>
        <c:crossBetween val="between"/>
      </c:valAx>
    </c:plotArea>
    <c:legend>
      <c:legendPos val="t"/>
      <c:overlay val="0"/>
      <c:txPr>
        <a:bodyPr/>
        <a:lstStyle/>
        <a:p>
          <a:pPr>
            <a:defRPr sz="1200" b="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Times New Roman" pitchFamily="18" charset="0"/>
                <a:cs typeface="Times New Roman" pitchFamily="18" charset="0"/>
              </a:defRPr>
            </a:pPr>
            <a:r>
              <a:rPr lang="en-US" sz="1400">
                <a:latin typeface="Times New Roman" pitchFamily="18" charset="0"/>
                <a:cs typeface="Times New Roman" pitchFamily="18" charset="0"/>
              </a:rPr>
              <a:t>Pay gaps between</a:t>
            </a:r>
            <a:r>
              <a:rPr lang="en-US" sz="1400" baseline="0">
                <a:latin typeface="Times New Roman" pitchFamily="18" charset="0"/>
                <a:cs typeface="Times New Roman" pitchFamily="18" charset="0"/>
              </a:rPr>
              <a:t> civil servants' occupations, 2011</a:t>
            </a:r>
            <a:endParaRPr lang="ru-RU" sz="1400">
              <a:latin typeface="Times New Roman" pitchFamily="18" charset="0"/>
              <a:cs typeface="Times New Roman" pitchFamily="18" charset="0"/>
            </a:endParaRPr>
          </a:p>
        </c:rich>
      </c:tx>
      <c:overlay val="0"/>
    </c:title>
    <c:autoTitleDeleted val="0"/>
    <c:plotArea>
      <c:layout/>
      <c:barChart>
        <c:barDir val="bar"/>
        <c:grouping val="clustered"/>
        <c:varyColors val="0"/>
        <c:ser>
          <c:idx val="0"/>
          <c:order val="0"/>
          <c:tx>
            <c:strRef>
              <c:f>'Pay gaps'!$K$2</c:f>
              <c:strCache>
                <c:ptCount val="1"/>
                <c:pt idx="0">
                  <c:v>Senior managers - Secretarial positions</c:v>
                </c:pt>
              </c:strCache>
            </c:strRef>
          </c:tx>
          <c:invertIfNegative val="0"/>
          <c:cat>
            <c:strRef>
              <c:f>'Pay gaps'!$J$3:$J$24</c:f>
              <c:strCache>
                <c:ptCount val="22"/>
                <c:pt idx="0">
                  <c:v>AUT</c:v>
                </c:pt>
                <c:pt idx="1">
                  <c:v>BEL</c:v>
                </c:pt>
                <c:pt idx="2">
                  <c:v>CHL</c:v>
                </c:pt>
                <c:pt idx="3">
                  <c:v>DNK</c:v>
                </c:pt>
                <c:pt idx="4">
                  <c:v>EST</c:v>
                </c:pt>
                <c:pt idx="5">
                  <c:v>FIN</c:v>
                </c:pt>
                <c:pt idx="6">
                  <c:v>HUN</c:v>
                </c:pt>
                <c:pt idx="7">
                  <c:v>ISL</c:v>
                </c:pt>
                <c:pt idx="8">
                  <c:v>IRL</c:v>
                </c:pt>
                <c:pt idx="9">
                  <c:v>ITA</c:v>
                </c:pt>
                <c:pt idx="10">
                  <c:v>KOR</c:v>
                </c:pt>
                <c:pt idx="11">
                  <c:v>NLD</c:v>
                </c:pt>
                <c:pt idx="12">
                  <c:v>NZL</c:v>
                </c:pt>
                <c:pt idx="13">
                  <c:v>NOR</c:v>
                </c:pt>
                <c:pt idx="14">
                  <c:v>SVN</c:v>
                </c:pt>
                <c:pt idx="15">
                  <c:v>ESP</c:v>
                </c:pt>
                <c:pt idx="16">
                  <c:v>SWE</c:v>
                </c:pt>
                <c:pt idx="17">
                  <c:v>GBR</c:v>
                </c:pt>
                <c:pt idx="18">
                  <c:v>USA</c:v>
                </c:pt>
                <c:pt idx="19">
                  <c:v>BRA</c:v>
                </c:pt>
                <c:pt idx="20">
                  <c:v>OECD</c:v>
                </c:pt>
                <c:pt idx="21">
                  <c:v>RUSSIA</c:v>
                </c:pt>
              </c:strCache>
            </c:strRef>
          </c:cat>
          <c:val>
            <c:numRef>
              <c:f>'Pay gaps'!$K$3:$K$24</c:f>
              <c:numCache>
                <c:formatCode>0.00</c:formatCode>
                <c:ptCount val="22"/>
                <c:pt idx="0">
                  <c:v>4.0623906353928358</c:v>
                </c:pt>
                <c:pt idx="1">
                  <c:v>3.4854993879678591</c:v>
                </c:pt>
                <c:pt idx="2">
                  <c:v>9.0487627206263443</c:v>
                </c:pt>
                <c:pt idx="3">
                  <c:v>6.1675613741334177</c:v>
                </c:pt>
                <c:pt idx="4">
                  <c:v>3.3820504471524653</c:v>
                </c:pt>
                <c:pt idx="5">
                  <c:v>2.4087616799813438</c:v>
                </c:pt>
                <c:pt idx="6">
                  <c:v>5.0586079082809938</c:v>
                </c:pt>
                <c:pt idx="7">
                  <c:v>2.3266087657555272</c:v>
                </c:pt>
                <c:pt idx="8">
                  <c:v>4.4553558624399967</c:v>
                </c:pt>
                <c:pt idx="9">
                  <c:v>6.4536530694194081</c:v>
                </c:pt>
                <c:pt idx="10">
                  <c:v>3.0146397666639664</c:v>
                </c:pt>
                <c:pt idx="11">
                  <c:v>2.6812522980608784</c:v>
                </c:pt>
                <c:pt idx="12">
                  <c:v>7.2956410924976849</c:v>
                </c:pt>
                <c:pt idx="13">
                  <c:v>2.807192404335729</c:v>
                </c:pt>
                <c:pt idx="14">
                  <c:v>3.2286992043147791</c:v>
                </c:pt>
                <c:pt idx="15">
                  <c:v>2.7734983400201592</c:v>
                </c:pt>
                <c:pt idx="16">
                  <c:v>3.009763372650581</c:v>
                </c:pt>
                <c:pt idx="17">
                  <c:v>6.5110361614221954</c:v>
                </c:pt>
                <c:pt idx="18">
                  <c:v>3.0289858050430327</c:v>
                </c:pt>
                <c:pt idx="19">
                  <c:v>2.811402069703731</c:v>
                </c:pt>
                <c:pt idx="20">
                  <c:v>3.7716355032561655</c:v>
                </c:pt>
                <c:pt idx="21">
                  <c:v>2.894714500713909</c:v>
                </c:pt>
              </c:numCache>
            </c:numRef>
          </c:val>
        </c:ser>
        <c:ser>
          <c:idx val="1"/>
          <c:order val="1"/>
          <c:tx>
            <c:strRef>
              <c:f>'Pay gaps'!$L$2</c:f>
              <c:strCache>
                <c:ptCount val="1"/>
                <c:pt idx="0">
                  <c:v>Middle managers - Secretarial positions</c:v>
                </c:pt>
              </c:strCache>
            </c:strRef>
          </c:tx>
          <c:invertIfNegative val="0"/>
          <c:cat>
            <c:strRef>
              <c:f>'Pay gaps'!$J$3:$J$24</c:f>
              <c:strCache>
                <c:ptCount val="22"/>
                <c:pt idx="0">
                  <c:v>AUT</c:v>
                </c:pt>
                <c:pt idx="1">
                  <c:v>BEL</c:v>
                </c:pt>
                <c:pt idx="2">
                  <c:v>CHL</c:v>
                </c:pt>
                <c:pt idx="3">
                  <c:v>DNK</c:v>
                </c:pt>
                <c:pt idx="4">
                  <c:v>EST</c:v>
                </c:pt>
                <c:pt idx="5">
                  <c:v>FIN</c:v>
                </c:pt>
                <c:pt idx="6">
                  <c:v>HUN</c:v>
                </c:pt>
                <c:pt idx="7">
                  <c:v>ISL</c:v>
                </c:pt>
                <c:pt idx="8">
                  <c:v>IRL</c:v>
                </c:pt>
                <c:pt idx="9">
                  <c:v>ITA</c:v>
                </c:pt>
                <c:pt idx="10">
                  <c:v>KOR</c:v>
                </c:pt>
                <c:pt idx="11">
                  <c:v>NLD</c:v>
                </c:pt>
                <c:pt idx="12">
                  <c:v>NZL</c:v>
                </c:pt>
                <c:pt idx="13">
                  <c:v>NOR</c:v>
                </c:pt>
                <c:pt idx="14">
                  <c:v>SVN</c:v>
                </c:pt>
                <c:pt idx="15">
                  <c:v>ESP</c:v>
                </c:pt>
                <c:pt idx="16">
                  <c:v>SWE</c:v>
                </c:pt>
                <c:pt idx="17">
                  <c:v>GBR</c:v>
                </c:pt>
                <c:pt idx="18">
                  <c:v>USA</c:v>
                </c:pt>
                <c:pt idx="19">
                  <c:v>BRA</c:v>
                </c:pt>
                <c:pt idx="20">
                  <c:v>OECD</c:v>
                </c:pt>
                <c:pt idx="21">
                  <c:v>RUSSIA</c:v>
                </c:pt>
              </c:strCache>
            </c:strRef>
          </c:cat>
          <c:val>
            <c:numRef>
              <c:f>'Pay gaps'!$L$3:$L$24</c:f>
              <c:numCache>
                <c:formatCode>0.00</c:formatCode>
                <c:ptCount val="22"/>
                <c:pt idx="0">
                  <c:v>2.2696704626022384</c:v>
                </c:pt>
                <c:pt idx="1">
                  <c:v>2.3268252354655949</c:v>
                </c:pt>
                <c:pt idx="2">
                  <c:v>4.5753026473260636</c:v>
                </c:pt>
                <c:pt idx="3">
                  <c:v>1.9784181081522108</c:v>
                </c:pt>
                <c:pt idx="4">
                  <c:v>2.2244425556969043</c:v>
                </c:pt>
                <c:pt idx="5">
                  <c:v>1.6788337942307296</c:v>
                </c:pt>
                <c:pt idx="6">
                  <c:v>3.2487979466119445</c:v>
                </c:pt>
                <c:pt idx="7">
                  <c:v>2.1080072408492758</c:v>
                </c:pt>
                <c:pt idx="8">
                  <c:v>2.6131966047380311</c:v>
                </c:pt>
                <c:pt idx="9">
                  <c:v>3.2633710490457464</c:v>
                </c:pt>
                <c:pt idx="10">
                  <c:v>1.9048525428419041</c:v>
                </c:pt>
                <c:pt idx="11">
                  <c:v>2.2412784776799417</c:v>
                </c:pt>
                <c:pt idx="12">
                  <c:v>2.8666648843980709</c:v>
                </c:pt>
                <c:pt idx="13">
                  <c:v>1.7119394292721988</c:v>
                </c:pt>
                <c:pt idx="14">
                  <c:v>2.5352358613192623</c:v>
                </c:pt>
                <c:pt idx="15">
                  <c:v>2.012385489796964</c:v>
                </c:pt>
                <c:pt idx="16">
                  <c:v>1.841856562223442</c:v>
                </c:pt>
                <c:pt idx="17">
                  <c:v>3.52703972628139</c:v>
                </c:pt>
                <c:pt idx="18">
                  <c:v>2.350655900449377</c:v>
                </c:pt>
                <c:pt idx="19">
                  <c:v>2.2707424633664774</c:v>
                </c:pt>
                <c:pt idx="20">
                  <c:v>2.2849419594632989</c:v>
                </c:pt>
                <c:pt idx="21">
                  <c:v>2.2873901802137868</c:v>
                </c:pt>
              </c:numCache>
            </c:numRef>
          </c:val>
        </c:ser>
        <c:ser>
          <c:idx val="2"/>
          <c:order val="2"/>
          <c:tx>
            <c:strRef>
              <c:f>'Pay gaps'!$M$2</c:f>
              <c:strCache>
                <c:ptCount val="1"/>
                <c:pt idx="0">
                  <c:v> Professionals - Secretarial positions</c:v>
                </c:pt>
              </c:strCache>
            </c:strRef>
          </c:tx>
          <c:invertIfNegative val="0"/>
          <c:cat>
            <c:strRef>
              <c:f>'Pay gaps'!$J$3:$J$24</c:f>
              <c:strCache>
                <c:ptCount val="22"/>
                <c:pt idx="0">
                  <c:v>AUT</c:v>
                </c:pt>
                <c:pt idx="1">
                  <c:v>BEL</c:v>
                </c:pt>
                <c:pt idx="2">
                  <c:v>CHL</c:v>
                </c:pt>
                <c:pt idx="3">
                  <c:v>DNK</c:v>
                </c:pt>
                <c:pt idx="4">
                  <c:v>EST</c:v>
                </c:pt>
                <c:pt idx="5">
                  <c:v>FIN</c:v>
                </c:pt>
                <c:pt idx="6">
                  <c:v>HUN</c:v>
                </c:pt>
                <c:pt idx="7">
                  <c:v>ISL</c:v>
                </c:pt>
                <c:pt idx="8">
                  <c:v>IRL</c:v>
                </c:pt>
                <c:pt idx="9">
                  <c:v>ITA</c:v>
                </c:pt>
                <c:pt idx="10">
                  <c:v>KOR</c:v>
                </c:pt>
                <c:pt idx="11">
                  <c:v>NLD</c:v>
                </c:pt>
                <c:pt idx="12">
                  <c:v>NZL</c:v>
                </c:pt>
                <c:pt idx="13">
                  <c:v>NOR</c:v>
                </c:pt>
                <c:pt idx="14">
                  <c:v>SVN</c:v>
                </c:pt>
                <c:pt idx="15">
                  <c:v>ESP</c:v>
                </c:pt>
                <c:pt idx="16">
                  <c:v>SWE</c:v>
                </c:pt>
                <c:pt idx="17">
                  <c:v>GBR</c:v>
                </c:pt>
                <c:pt idx="18">
                  <c:v>USA</c:v>
                </c:pt>
                <c:pt idx="19">
                  <c:v>BRA</c:v>
                </c:pt>
                <c:pt idx="20">
                  <c:v>OECD</c:v>
                </c:pt>
                <c:pt idx="21">
                  <c:v>RUSSIA</c:v>
                </c:pt>
              </c:strCache>
            </c:strRef>
          </c:cat>
          <c:val>
            <c:numRef>
              <c:f>'Pay gaps'!$M$3:$M$24</c:f>
              <c:numCache>
                <c:formatCode>0.00</c:formatCode>
                <c:ptCount val="22"/>
                <c:pt idx="0">
                  <c:v>2.3793190513866223</c:v>
                </c:pt>
                <c:pt idx="1">
                  <c:v>2.0054240431079671</c:v>
                </c:pt>
                <c:pt idx="2">
                  <c:v>3.3315861846996295</c:v>
                </c:pt>
                <c:pt idx="3">
                  <c:v>1.5755652084626508</c:v>
                </c:pt>
                <c:pt idx="4">
                  <c:v>1.7462416388840363</c:v>
                </c:pt>
                <c:pt idx="5">
                  <c:v>1.6614419415027615</c:v>
                </c:pt>
                <c:pt idx="6">
                  <c:v>2.1463926191883558</c:v>
                </c:pt>
                <c:pt idx="7">
                  <c:v>1.9296631613495103</c:v>
                </c:pt>
                <c:pt idx="8">
                  <c:v>2.4486116727397995</c:v>
                </c:pt>
                <c:pt idx="9">
                  <c:v>1.5077392630595734</c:v>
                </c:pt>
                <c:pt idx="10">
                  <c:v>1.8428713369417435</c:v>
                </c:pt>
                <c:pt idx="11">
                  <c:v>1.9666416630804562</c:v>
                </c:pt>
                <c:pt idx="12">
                  <c:v>1.7046088042795819</c:v>
                </c:pt>
                <c:pt idx="13">
                  <c:v>1.5909853514822601</c:v>
                </c:pt>
                <c:pt idx="14">
                  <c:v>2.3651091601102299</c:v>
                </c:pt>
                <c:pt idx="15">
                  <c:v>2.6428455583741113</c:v>
                </c:pt>
                <c:pt idx="16">
                  <c:v>1.7604413376358707</c:v>
                </c:pt>
                <c:pt idx="17">
                  <c:v>1.81100795549983</c:v>
                </c:pt>
                <c:pt idx="18">
                  <c:v>2.3740200655385908</c:v>
                </c:pt>
                <c:pt idx="19">
                  <c:v>2.2750975411726722</c:v>
                </c:pt>
                <c:pt idx="20">
                  <c:v>2.0270896508620306</c:v>
                </c:pt>
                <c:pt idx="21">
                  <c:v>1.5159311045651587</c:v>
                </c:pt>
              </c:numCache>
            </c:numRef>
          </c:val>
        </c:ser>
        <c:dLbls>
          <c:showLegendKey val="0"/>
          <c:showVal val="0"/>
          <c:showCatName val="0"/>
          <c:showSerName val="0"/>
          <c:showPercent val="0"/>
          <c:showBubbleSize val="0"/>
        </c:dLbls>
        <c:gapWidth val="150"/>
        <c:axId val="261036288"/>
        <c:axId val="261042176"/>
      </c:barChart>
      <c:catAx>
        <c:axId val="261036288"/>
        <c:scaling>
          <c:orientation val="minMax"/>
        </c:scaling>
        <c:delete val="0"/>
        <c:axPos val="l"/>
        <c:majorTickMark val="out"/>
        <c:minorTickMark val="none"/>
        <c:tickLblPos val="nextTo"/>
        <c:crossAx val="261042176"/>
        <c:crosses val="autoZero"/>
        <c:auto val="1"/>
        <c:lblAlgn val="ctr"/>
        <c:lblOffset val="100"/>
        <c:noMultiLvlLbl val="0"/>
      </c:catAx>
      <c:valAx>
        <c:axId val="261042176"/>
        <c:scaling>
          <c:orientation val="minMax"/>
        </c:scaling>
        <c:delete val="0"/>
        <c:axPos val="b"/>
        <c:majorGridlines/>
        <c:minorGridlines/>
        <c:title>
          <c:tx>
            <c:rich>
              <a:bodyPr/>
              <a:lstStyle/>
              <a:p>
                <a:pPr>
                  <a:defRPr>
                    <a:latin typeface="Times New Roman" pitchFamily="18" charset="0"/>
                    <a:cs typeface="Times New Roman" pitchFamily="18" charset="0"/>
                  </a:defRPr>
                </a:pPr>
                <a:r>
                  <a:rPr lang="en-US" sz="1200">
                    <a:latin typeface="Times New Roman" pitchFamily="18" charset="0"/>
                    <a:cs typeface="Times New Roman" pitchFamily="18" charset="0"/>
                  </a:rPr>
                  <a:t>Pay gaps</a:t>
                </a:r>
              </a:p>
            </c:rich>
          </c:tx>
          <c:overlay val="0"/>
        </c:title>
        <c:numFmt formatCode="0.00" sourceLinked="1"/>
        <c:majorTickMark val="out"/>
        <c:minorTickMark val="none"/>
        <c:tickLblPos val="nextTo"/>
        <c:crossAx val="261036288"/>
        <c:crosses val="autoZero"/>
        <c:crossBetween val="between"/>
      </c:valAx>
    </c:plotArea>
    <c:legend>
      <c:legendPos val="b"/>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400">
                <a:latin typeface="Times New Roman" pitchFamily="18" charset="0"/>
                <a:cs typeface="Times New Roman" pitchFamily="18" charset="0"/>
              </a:rPr>
              <a:t>Chain compa-ratio in OECD countries and Russia, 2011</a:t>
            </a:r>
            <a:endParaRPr lang="ru-RU" sz="1400">
              <a:latin typeface="Times New Roman" pitchFamily="18" charset="0"/>
              <a:cs typeface="Times New Roman" pitchFamily="18" charset="0"/>
            </a:endParaRPr>
          </a:p>
        </c:rich>
      </c:tx>
      <c:layout>
        <c:manualLayout>
          <c:xMode val="edge"/>
          <c:yMode val="edge"/>
          <c:x val="0.14944920558189564"/>
          <c:y val="3.8374975784520239E-2"/>
        </c:manualLayout>
      </c:layout>
      <c:overlay val="0"/>
    </c:title>
    <c:autoTitleDeleted val="0"/>
    <c:plotArea>
      <c:layout>
        <c:manualLayout>
          <c:layoutTarget val="inner"/>
          <c:xMode val="edge"/>
          <c:yMode val="edge"/>
          <c:x val="8.1530361884881969E-2"/>
          <c:y val="0.11897390123026896"/>
          <c:w val="0.89485630347433764"/>
          <c:h val="0.72634331586319123"/>
        </c:manualLayout>
      </c:layout>
      <c:barChart>
        <c:barDir val="col"/>
        <c:grouping val="clustered"/>
        <c:varyColors val="0"/>
        <c:ser>
          <c:idx val="0"/>
          <c:order val="0"/>
          <c:tx>
            <c:strRef>
              <c:f>'Цепная компрессия по категориям'!$R$3</c:f>
              <c:strCache>
                <c:ptCount val="1"/>
                <c:pt idx="0">
                  <c:v>Middle managers - Senior managers</c:v>
                </c:pt>
              </c:strCache>
            </c:strRef>
          </c:tx>
          <c:invertIfNegative val="0"/>
          <c:cat>
            <c:strRef>
              <c:f>'Цепная компрессия по категориям'!$Q$4:$Q$25</c:f>
              <c:strCache>
                <c:ptCount val="22"/>
                <c:pt idx="0">
                  <c:v>AUT</c:v>
                </c:pt>
                <c:pt idx="1">
                  <c:v>BEL</c:v>
                </c:pt>
                <c:pt idx="2">
                  <c:v>CHL</c:v>
                </c:pt>
                <c:pt idx="3">
                  <c:v>DNK</c:v>
                </c:pt>
                <c:pt idx="4">
                  <c:v>EST</c:v>
                </c:pt>
                <c:pt idx="5">
                  <c:v>FIN</c:v>
                </c:pt>
                <c:pt idx="6">
                  <c:v>HUN</c:v>
                </c:pt>
                <c:pt idx="7">
                  <c:v>ISL</c:v>
                </c:pt>
                <c:pt idx="8">
                  <c:v>IRL</c:v>
                </c:pt>
                <c:pt idx="9">
                  <c:v>ITA</c:v>
                </c:pt>
                <c:pt idx="10">
                  <c:v>KOR</c:v>
                </c:pt>
                <c:pt idx="11">
                  <c:v>NLD</c:v>
                </c:pt>
                <c:pt idx="12">
                  <c:v>NZL</c:v>
                </c:pt>
                <c:pt idx="13">
                  <c:v>NOR</c:v>
                </c:pt>
                <c:pt idx="14">
                  <c:v>SVN</c:v>
                </c:pt>
                <c:pt idx="15">
                  <c:v>ESP</c:v>
                </c:pt>
                <c:pt idx="16">
                  <c:v>SWE</c:v>
                </c:pt>
                <c:pt idx="17">
                  <c:v>GBR</c:v>
                </c:pt>
                <c:pt idx="18">
                  <c:v>USA</c:v>
                </c:pt>
                <c:pt idx="19">
                  <c:v>BRA</c:v>
                </c:pt>
                <c:pt idx="20">
                  <c:v>OECD</c:v>
                </c:pt>
                <c:pt idx="21">
                  <c:v>RUSSIA</c:v>
                </c:pt>
              </c:strCache>
            </c:strRef>
          </c:cat>
          <c:val>
            <c:numRef>
              <c:f>'Цепная компрессия по категориям'!$R$4:$R$25</c:f>
              <c:numCache>
                <c:formatCode>0%</c:formatCode>
                <c:ptCount val="22"/>
                <c:pt idx="0">
                  <c:v>0.78985923389741597</c:v>
                </c:pt>
                <c:pt idx="1">
                  <c:v>0.49796354914915408</c:v>
                </c:pt>
                <c:pt idx="2">
                  <c:v>0.97774080058172719</c:v>
                </c:pt>
                <c:pt idx="3">
                  <c:v>2.1174206042289785</c:v>
                </c:pt>
                <c:pt idx="4">
                  <c:v>0.5204035898750774</c:v>
                </c:pt>
                <c:pt idx="5">
                  <c:v>0.43478269752431298</c:v>
                </c:pt>
                <c:pt idx="6">
                  <c:v>0.55707064317632793</c:v>
                </c:pt>
                <c:pt idx="7">
                  <c:v>0.10370055693840086</c:v>
                </c:pt>
                <c:pt idx="8">
                  <c:v>0.70494476166160469</c:v>
                </c:pt>
                <c:pt idx="9">
                  <c:v>0.97760321226927083</c:v>
                </c:pt>
                <c:pt idx="10">
                  <c:v>0.58261056898731844</c:v>
                </c:pt>
                <c:pt idx="11">
                  <c:v>0.19630484331263265</c:v>
                </c:pt>
                <c:pt idx="12">
                  <c:v>1.5449926610551796</c:v>
                </c:pt>
                <c:pt idx="13">
                  <c:v>0.63977320478514721</c:v>
                </c:pt>
                <c:pt idx="14">
                  <c:v>0.27353010959487567</c:v>
                </c:pt>
                <c:pt idx="15">
                  <c:v>0.37821424080134181</c:v>
                </c:pt>
                <c:pt idx="16">
                  <c:v>0.63409216243053801</c:v>
                </c:pt>
                <c:pt idx="17">
                  <c:v>0.84603425725711245</c:v>
                </c:pt>
                <c:pt idx="18">
                  <c:v>0.28857048131288754</c:v>
                </c:pt>
                <c:pt idx="19">
                  <c:v>0.23809816175089327</c:v>
                </c:pt>
                <c:pt idx="20">
                  <c:v>0.65064827473432629</c:v>
                </c:pt>
                <c:pt idx="21">
                  <c:v>0.26550971747345686</c:v>
                </c:pt>
              </c:numCache>
            </c:numRef>
          </c:val>
        </c:ser>
        <c:ser>
          <c:idx val="1"/>
          <c:order val="1"/>
          <c:tx>
            <c:strRef>
              <c:f>'Цепная компрессия по категориям'!$S$3</c:f>
              <c:strCache>
                <c:ptCount val="1"/>
                <c:pt idx="0">
                  <c:v>Professionals - Middle managers</c:v>
                </c:pt>
              </c:strCache>
            </c:strRef>
          </c:tx>
          <c:invertIfNegative val="0"/>
          <c:cat>
            <c:strRef>
              <c:f>'Цепная компрессия по категориям'!$Q$4:$Q$25</c:f>
              <c:strCache>
                <c:ptCount val="22"/>
                <c:pt idx="0">
                  <c:v>AUT</c:v>
                </c:pt>
                <c:pt idx="1">
                  <c:v>BEL</c:v>
                </c:pt>
                <c:pt idx="2">
                  <c:v>CHL</c:v>
                </c:pt>
                <c:pt idx="3">
                  <c:v>DNK</c:v>
                </c:pt>
                <c:pt idx="4">
                  <c:v>EST</c:v>
                </c:pt>
                <c:pt idx="5">
                  <c:v>FIN</c:v>
                </c:pt>
                <c:pt idx="6">
                  <c:v>HUN</c:v>
                </c:pt>
                <c:pt idx="7">
                  <c:v>ISL</c:v>
                </c:pt>
                <c:pt idx="8">
                  <c:v>IRL</c:v>
                </c:pt>
                <c:pt idx="9">
                  <c:v>ITA</c:v>
                </c:pt>
                <c:pt idx="10">
                  <c:v>KOR</c:v>
                </c:pt>
                <c:pt idx="11">
                  <c:v>NLD</c:v>
                </c:pt>
                <c:pt idx="12">
                  <c:v>NZL</c:v>
                </c:pt>
                <c:pt idx="13">
                  <c:v>NOR</c:v>
                </c:pt>
                <c:pt idx="14">
                  <c:v>SVN</c:v>
                </c:pt>
                <c:pt idx="15">
                  <c:v>ESP</c:v>
                </c:pt>
                <c:pt idx="16">
                  <c:v>SWE</c:v>
                </c:pt>
                <c:pt idx="17">
                  <c:v>GBR</c:v>
                </c:pt>
                <c:pt idx="18">
                  <c:v>USA</c:v>
                </c:pt>
                <c:pt idx="19">
                  <c:v>BRA</c:v>
                </c:pt>
                <c:pt idx="20">
                  <c:v>OECD</c:v>
                </c:pt>
                <c:pt idx="21">
                  <c:v>RUSSIA</c:v>
                </c:pt>
              </c:strCache>
            </c:strRef>
          </c:cat>
          <c:val>
            <c:numRef>
              <c:f>'Цепная компрессия по категориям'!$S$4:$S$25</c:f>
              <c:numCache>
                <c:formatCode>0%</c:formatCode>
                <c:ptCount val="22"/>
                <c:pt idx="0">
                  <c:v>-4.6084020854825103E-2</c:v>
                </c:pt>
                <c:pt idx="1">
                  <c:v>0.16026595146407385</c:v>
                </c:pt>
                <c:pt idx="2">
                  <c:v>0.37331060752329459</c:v>
                </c:pt>
                <c:pt idx="3">
                  <c:v>0.25568786206103233</c:v>
                </c:pt>
                <c:pt idx="4">
                  <c:v>0.27384578752713162</c:v>
                </c:pt>
                <c:pt idx="5">
                  <c:v>1.0467926861312593E-2</c:v>
                </c:pt>
                <c:pt idx="6">
                  <c:v>0.51360842260092032</c:v>
                </c:pt>
                <c:pt idx="7">
                  <c:v>9.2422389084238166E-2</c:v>
                </c:pt>
                <c:pt idx="8">
                  <c:v>6.7215611944736908E-2</c:v>
                </c:pt>
                <c:pt idx="9">
                  <c:v>1.1644133896357949</c:v>
                </c:pt>
                <c:pt idx="10">
                  <c:v>3.3632953455675629E-2</c:v>
                </c:pt>
                <c:pt idx="11">
                  <c:v>0.1396476133681146</c:v>
                </c:pt>
                <c:pt idx="12">
                  <c:v>0.68171423097254746</c:v>
                </c:pt>
                <c:pt idx="13">
                  <c:v>7.6024633210639347E-2</c:v>
                </c:pt>
                <c:pt idx="14">
                  <c:v>7.1931860092708577E-2</c:v>
                </c:pt>
                <c:pt idx="15">
                  <c:v>-0.23855350403638753</c:v>
                </c:pt>
                <c:pt idx="16">
                  <c:v>4.6247053421788697E-2</c:v>
                </c:pt>
                <c:pt idx="17">
                  <c:v>0.94755617476453513</c:v>
                </c:pt>
                <c:pt idx="18">
                  <c:v>-9.8416038804259864E-3</c:v>
                </c:pt>
                <c:pt idx="19">
                  <c:v>-1.9142378414026551E-3</c:v>
                </c:pt>
                <c:pt idx="20">
                  <c:v>0.12720320903992355</c:v>
                </c:pt>
                <c:pt idx="21">
                  <c:v>0.50890114552397114</c:v>
                </c:pt>
              </c:numCache>
            </c:numRef>
          </c:val>
        </c:ser>
        <c:ser>
          <c:idx val="2"/>
          <c:order val="2"/>
          <c:tx>
            <c:strRef>
              <c:f>'Цепная компрессия по категориям'!$T$3</c:f>
              <c:strCache>
                <c:ptCount val="1"/>
                <c:pt idx="0">
                  <c:v>Secretarial positions - Professionals</c:v>
                </c:pt>
              </c:strCache>
            </c:strRef>
          </c:tx>
          <c:invertIfNegative val="0"/>
          <c:cat>
            <c:strRef>
              <c:f>'Цепная компрессия по категориям'!$Q$4:$Q$25</c:f>
              <c:strCache>
                <c:ptCount val="22"/>
                <c:pt idx="0">
                  <c:v>AUT</c:v>
                </c:pt>
                <c:pt idx="1">
                  <c:v>BEL</c:v>
                </c:pt>
                <c:pt idx="2">
                  <c:v>CHL</c:v>
                </c:pt>
                <c:pt idx="3">
                  <c:v>DNK</c:v>
                </c:pt>
                <c:pt idx="4">
                  <c:v>EST</c:v>
                </c:pt>
                <c:pt idx="5">
                  <c:v>FIN</c:v>
                </c:pt>
                <c:pt idx="6">
                  <c:v>HUN</c:v>
                </c:pt>
                <c:pt idx="7">
                  <c:v>ISL</c:v>
                </c:pt>
                <c:pt idx="8">
                  <c:v>IRL</c:v>
                </c:pt>
                <c:pt idx="9">
                  <c:v>ITA</c:v>
                </c:pt>
                <c:pt idx="10">
                  <c:v>KOR</c:v>
                </c:pt>
                <c:pt idx="11">
                  <c:v>NLD</c:v>
                </c:pt>
                <c:pt idx="12">
                  <c:v>NZL</c:v>
                </c:pt>
                <c:pt idx="13">
                  <c:v>NOR</c:v>
                </c:pt>
                <c:pt idx="14">
                  <c:v>SVN</c:v>
                </c:pt>
                <c:pt idx="15">
                  <c:v>ESP</c:v>
                </c:pt>
                <c:pt idx="16">
                  <c:v>SWE</c:v>
                </c:pt>
                <c:pt idx="17">
                  <c:v>GBR</c:v>
                </c:pt>
                <c:pt idx="18">
                  <c:v>USA</c:v>
                </c:pt>
                <c:pt idx="19">
                  <c:v>BRA</c:v>
                </c:pt>
                <c:pt idx="20">
                  <c:v>OECD</c:v>
                </c:pt>
                <c:pt idx="21">
                  <c:v>RUSSIA</c:v>
                </c:pt>
              </c:strCache>
            </c:strRef>
          </c:cat>
          <c:val>
            <c:numRef>
              <c:f>'Цепная компрессия по категориям'!$T$4:$T$25</c:f>
              <c:numCache>
                <c:formatCode>0%</c:formatCode>
                <c:ptCount val="22"/>
                <c:pt idx="0">
                  <c:v>1.3793190513866223</c:v>
                </c:pt>
                <c:pt idx="1">
                  <c:v>1.0054240431079671</c:v>
                </c:pt>
                <c:pt idx="2">
                  <c:v>2.3315861846996295</c:v>
                </c:pt>
                <c:pt idx="3">
                  <c:v>0.5755652084626508</c:v>
                </c:pt>
                <c:pt idx="4">
                  <c:v>0.74624163888403627</c:v>
                </c:pt>
                <c:pt idx="5">
                  <c:v>0.66144194150276148</c:v>
                </c:pt>
                <c:pt idx="6">
                  <c:v>1.1463926191883558</c:v>
                </c:pt>
                <c:pt idx="7">
                  <c:v>0.92966316134951033</c:v>
                </c:pt>
                <c:pt idx="8">
                  <c:v>1.4486116727397995</c:v>
                </c:pt>
                <c:pt idx="9">
                  <c:v>0.5077392630595734</c:v>
                </c:pt>
                <c:pt idx="10">
                  <c:v>0.84287133694174354</c:v>
                </c:pt>
                <c:pt idx="11">
                  <c:v>0.96664166308045618</c:v>
                </c:pt>
                <c:pt idx="12">
                  <c:v>0.70460880427958195</c:v>
                </c:pt>
                <c:pt idx="13">
                  <c:v>0.59098535148226006</c:v>
                </c:pt>
                <c:pt idx="14">
                  <c:v>1.3651091601102299</c:v>
                </c:pt>
                <c:pt idx="15">
                  <c:v>1.6428455583741113</c:v>
                </c:pt>
                <c:pt idx="16">
                  <c:v>0.76044133763587074</c:v>
                </c:pt>
                <c:pt idx="17">
                  <c:v>0.81100795549982996</c:v>
                </c:pt>
                <c:pt idx="18">
                  <c:v>1.3740200655385908</c:v>
                </c:pt>
                <c:pt idx="19">
                  <c:v>1.2750975411726722</c:v>
                </c:pt>
                <c:pt idx="20">
                  <c:v>1.0270896508620306</c:v>
                </c:pt>
                <c:pt idx="21">
                  <c:v>0.51593110456515867</c:v>
                </c:pt>
              </c:numCache>
            </c:numRef>
          </c:val>
        </c:ser>
        <c:dLbls>
          <c:showLegendKey val="0"/>
          <c:showVal val="0"/>
          <c:showCatName val="0"/>
          <c:showSerName val="0"/>
          <c:showPercent val="0"/>
          <c:showBubbleSize val="0"/>
        </c:dLbls>
        <c:gapWidth val="75"/>
        <c:overlap val="-25"/>
        <c:axId val="261519232"/>
        <c:axId val="261520768"/>
      </c:barChart>
      <c:catAx>
        <c:axId val="261519232"/>
        <c:scaling>
          <c:orientation val="minMax"/>
        </c:scaling>
        <c:delete val="0"/>
        <c:axPos val="b"/>
        <c:majorTickMark val="none"/>
        <c:minorTickMark val="none"/>
        <c:tickLblPos val="nextTo"/>
        <c:crossAx val="261520768"/>
        <c:crosses val="autoZero"/>
        <c:auto val="1"/>
        <c:lblAlgn val="ctr"/>
        <c:lblOffset val="100"/>
        <c:noMultiLvlLbl val="0"/>
      </c:catAx>
      <c:valAx>
        <c:axId val="261520768"/>
        <c:scaling>
          <c:orientation val="minMax"/>
        </c:scaling>
        <c:delete val="0"/>
        <c:axPos val="l"/>
        <c:majorGridlines/>
        <c:numFmt formatCode="0%" sourceLinked="1"/>
        <c:majorTickMark val="none"/>
        <c:minorTickMark val="none"/>
        <c:tickLblPos val="nextTo"/>
        <c:spPr>
          <a:ln w="9525">
            <a:noFill/>
          </a:ln>
        </c:spPr>
        <c:crossAx val="261519232"/>
        <c:crosses val="autoZero"/>
        <c:crossBetween val="between"/>
      </c:valAx>
    </c:plotArea>
    <c:legend>
      <c:legendPos val="b"/>
      <c:overlay val="0"/>
      <c:txPr>
        <a:bodyPr/>
        <a:lstStyle/>
        <a:p>
          <a:pPr>
            <a:defRPr sz="11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latin typeface="Times New Roman" pitchFamily="18" charset="0"/>
                <a:cs typeface="Times New Roman" pitchFamily="18" charset="0"/>
              </a:rPr>
              <a:t>Mounthy</a:t>
            </a:r>
            <a:r>
              <a:rPr lang="en-US" sz="1200" baseline="0">
                <a:latin typeface="Times New Roman" pitchFamily="18" charset="0"/>
                <a:cs typeface="Times New Roman" pitchFamily="18" charset="0"/>
              </a:rPr>
              <a:t> c</a:t>
            </a:r>
            <a:r>
              <a:rPr lang="en-US" sz="1200">
                <a:latin typeface="Times New Roman" pitchFamily="18" charset="0"/>
                <a:cs typeface="Times New Roman" pitchFamily="18" charset="0"/>
              </a:rPr>
              <a:t>ompensation of Senior</a:t>
            </a:r>
            <a:r>
              <a:rPr lang="en-US" sz="1200" baseline="0">
                <a:latin typeface="Times New Roman" pitchFamily="18" charset="0"/>
                <a:cs typeface="Times New Roman" pitchFamily="18" charset="0"/>
              </a:rPr>
              <a:t> Civil Sernice in the UK and in Russia, rub (2011)</a:t>
            </a:r>
            <a:endParaRPr lang="ru-RU" sz="1200">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strRef>
              <c:f>Сопоставимость!$G$2</c:f>
              <c:strCache>
                <c:ptCount val="1"/>
                <c:pt idx="0">
                  <c:v>Senior Civil Service in UK</c:v>
                </c:pt>
              </c:strCache>
            </c:strRef>
          </c:tx>
          <c:invertIfNegative val="0"/>
          <c:cat>
            <c:strRef>
              <c:f>Сопоставимость!$E$3:$E$45</c:f>
              <c:strCache>
                <c:ptCount val="43"/>
                <c:pt idx="0">
                  <c:v>GFS</c:v>
                </c:pt>
                <c:pt idx="1">
                  <c:v>Rosarhiv</c:v>
                </c:pt>
                <c:pt idx="2">
                  <c:v>Rossrandart</c:v>
                </c:pt>
                <c:pt idx="3">
                  <c:v>Roszheldor</c:v>
                </c:pt>
                <c:pt idx="4">
                  <c:v>Rosselkhoznadzor</c:v>
                </c:pt>
                <c:pt idx="5">
                  <c:v>FSIN</c:v>
                </c:pt>
                <c:pt idx="6">
                  <c:v>Rosimuschestvo</c:v>
                </c:pt>
                <c:pt idx="7">
                  <c:v>Rosmorrechflot</c:v>
                </c:pt>
                <c:pt idx="8">
                  <c:v>Rospotrebnadzor</c:v>
                </c:pt>
                <c:pt idx="9">
                  <c:v>Rosrybolovstvo</c:v>
                </c:pt>
                <c:pt idx="10">
                  <c:v>Rosrezerv</c:v>
                </c:pt>
                <c:pt idx="11">
                  <c:v>Roszdravnadzor</c:v>
                </c:pt>
                <c:pt idx="12">
                  <c:v>Rostransnadzor</c:v>
                </c:pt>
                <c:pt idx="13">
                  <c:v>Rostrud</c:v>
                </c:pt>
                <c:pt idx="14">
                  <c:v>Rosobrnadzor</c:v>
                </c:pt>
                <c:pt idx="15">
                  <c:v>Rosgidromet</c:v>
                </c:pt>
                <c:pt idx="16">
                  <c:v>FTS</c:v>
                </c:pt>
                <c:pt idx="17">
                  <c:v>Rosavtodor</c:v>
                </c:pt>
                <c:pt idx="18">
                  <c:v>FSMTC</c:v>
                </c:pt>
                <c:pt idx="19">
                  <c:v>Rossotrudnichestvo</c:v>
                </c:pt>
                <c:pt idx="20">
                  <c:v>FMS</c:v>
                </c:pt>
                <c:pt idx="21">
                  <c:v>Rosprirodnadzor</c:v>
                </c:pt>
                <c:pt idx="22">
                  <c:v>Rosstat</c:v>
                </c:pt>
                <c:pt idx="23">
                  <c:v>FMBA</c:v>
                </c:pt>
                <c:pt idx="24">
                  <c:v>Rosvodresursy</c:v>
                </c:pt>
                <c:pt idx="25">
                  <c:v>Mincult</c:v>
                </c:pt>
                <c:pt idx="26">
                  <c:v>Minprirody</c:v>
                </c:pt>
                <c:pt idx="27">
                  <c:v>Minselhoz</c:v>
                </c:pt>
                <c:pt idx="28">
                  <c:v>Mintrans</c:v>
                </c:pt>
                <c:pt idx="29">
                  <c:v>Minjust</c:v>
                </c:pt>
                <c:pt idx="30">
                  <c:v>Minenergo</c:v>
                </c:pt>
                <c:pt idx="31">
                  <c:v>Rosgranitsa</c:v>
                </c:pt>
                <c:pt idx="32">
                  <c:v>FSSP</c:v>
                </c:pt>
                <c:pt idx="33">
                  <c:v>Rosreestr</c:v>
                </c:pt>
                <c:pt idx="34">
                  <c:v>Minkomcvyaz</c:v>
                </c:pt>
                <c:pt idx="35">
                  <c:v>MID</c:v>
                </c:pt>
                <c:pt idx="36">
                  <c:v>Minobrnauki</c:v>
                </c:pt>
                <c:pt idx="37">
                  <c:v>Minregionrazvitiya</c:v>
                </c:pt>
                <c:pt idx="38">
                  <c:v>Minzdravsotsrazvitiya</c:v>
                </c:pt>
                <c:pt idx="39">
                  <c:v>Mineconomrazvitiya </c:v>
                </c:pt>
                <c:pt idx="40">
                  <c:v>Treasury</c:v>
                </c:pt>
                <c:pt idx="41">
                  <c:v>FNS</c:v>
                </c:pt>
                <c:pt idx="42">
                  <c:v>Rosoboronpostavka</c:v>
                </c:pt>
              </c:strCache>
            </c:strRef>
          </c:cat>
          <c:val>
            <c:numRef>
              <c:f>Сопоставимость!$G$3:$G$45</c:f>
              <c:numCache>
                <c:formatCode>#,##0</c:formatCode>
                <c:ptCount val="43"/>
                <c:pt idx="0">
                  <c:v>341396.66666666669</c:v>
                </c:pt>
                <c:pt idx="1">
                  <c:v>346035</c:v>
                </c:pt>
                <c:pt idx="2">
                  <c:v>0</c:v>
                </c:pt>
                <c:pt idx="3">
                  <c:v>333270</c:v>
                </c:pt>
                <c:pt idx="4">
                  <c:v>0</c:v>
                </c:pt>
                <c:pt idx="5">
                  <c:v>339135</c:v>
                </c:pt>
                <c:pt idx="6">
                  <c:v>320198.33333333331</c:v>
                </c:pt>
                <c:pt idx="7">
                  <c:v>316786.66666666669</c:v>
                </c:pt>
                <c:pt idx="8">
                  <c:v>325833.33333333331</c:v>
                </c:pt>
                <c:pt idx="9">
                  <c:v>0</c:v>
                </c:pt>
                <c:pt idx="10">
                  <c:v>0</c:v>
                </c:pt>
                <c:pt idx="11">
                  <c:v>327635</c:v>
                </c:pt>
                <c:pt idx="12">
                  <c:v>0</c:v>
                </c:pt>
                <c:pt idx="13">
                  <c:v>278338.33333333331</c:v>
                </c:pt>
                <c:pt idx="14">
                  <c:v>312953.33333333331</c:v>
                </c:pt>
                <c:pt idx="15">
                  <c:v>0</c:v>
                </c:pt>
                <c:pt idx="16">
                  <c:v>309158.33333333331</c:v>
                </c:pt>
                <c:pt idx="17">
                  <c:v>308085</c:v>
                </c:pt>
                <c:pt idx="18">
                  <c:v>277993.33333333331</c:v>
                </c:pt>
                <c:pt idx="19">
                  <c:v>284816.66666666669</c:v>
                </c:pt>
                <c:pt idx="20">
                  <c:v>357075</c:v>
                </c:pt>
                <c:pt idx="21">
                  <c:v>364780</c:v>
                </c:pt>
                <c:pt idx="22">
                  <c:v>282133.33333333331</c:v>
                </c:pt>
                <c:pt idx="23">
                  <c:v>305593.33333333331</c:v>
                </c:pt>
                <c:pt idx="24">
                  <c:v>381876.66666666669</c:v>
                </c:pt>
                <c:pt idx="25">
                  <c:v>266186.66666666669</c:v>
                </c:pt>
                <c:pt idx="26">
                  <c:v>286580</c:v>
                </c:pt>
                <c:pt idx="27">
                  <c:v>290835</c:v>
                </c:pt>
                <c:pt idx="28">
                  <c:v>299996.66666666669</c:v>
                </c:pt>
                <c:pt idx="29">
                  <c:v>317783.33333333331</c:v>
                </c:pt>
                <c:pt idx="30">
                  <c:v>391268.33333333331</c:v>
                </c:pt>
                <c:pt idx="31">
                  <c:v>312263.33333333331</c:v>
                </c:pt>
                <c:pt idx="32">
                  <c:v>298310</c:v>
                </c:pt>
                <c:pt idx="33">
                  <c:v>449266.66666666669</c:v>
                </c:pt>
                <c:pt idx="34">
                  <c:v>301070</c:v>
                </c:pt>
                <c:pt idx="35">
                  <c:v>284433.33333333331</c:v>
                </c:pt>
                <c:pt idx="36">
                  <c:v>273240</c:v>
                </c:pt>
                <c:pt idx="37">
                  <c:v>273968.33333333331</c:v>
                </c:pt>
                <c:pt idx="38">
                  <c:v>308660</c:v>
                </c:pt>
                <c:pt idx="39">
                  <c:v>286273.33333333331</c:v>
                </c:pt>
                <c:pt idx="40">
                  <c:v>260015</c:v>
                </c:pt>
                <c:pt idx="41">
                  <c:v>298885</c:v>
                </c:pt>
                <c:pt idx="42">
                  <c:v>308583.33333333331</c:v>
                </c:pt>
              </c:numCache>
            </c:numRef>
          </c:val>
        </c:ser>
        <c:ser>
          <c:idx val="1"/>
          <c:order val="1"/>
          <c:tx>
            <c:strRef>
              <c:f>Сопоставимость!$A$2</c:f>
              <c:strCache>
                <c:ptCount val="1"/>
                <c:pt idx="0">
                  <c:v>Senior Civil Service in Russia</c:v>
                </c:pt>
              </c:strCache>
            </c:strRef>
          </c:tx>
          <c:invertIfNegative val="0"/>
          <c:cat>
            <c:strRef>
              <c:f>Сопоставимость!$E$3:$E$45</c:f>
              <c:strCache>
                <c:ptCount val="43"/>
                <c:pt idx="0">
                  <c:v>GFS</c:v>
                </c:pt>
                <c:pt idx="1">
                  <c:v>Rosarhiv</c:v>
                </c:pt>
                <c:pt idx="2">
                  <c:v>Rossrandart</c:v>
                </c:pt>
                <c:pt idx="3">
                  <c:v>Roszheldor</c:v>
                </c:pt>
                <c:pt idx="4">
                  <c:v>Rosselkhoznadzor</c:v>
                </c:pt>
                <c:pt idx="5">
                  <c:v>FSIN</c:v>
                </c:pt>
                <c:pt idx="6">
                  <c:v>Rosimuschestvo</c:v>
                </c:pt>
                <c:pt idx="7">
                  <c:v>Rosmorrechflot</c:v>
                </c:pt>
                <c:pt idx="8">
                  <c:v>Rospotrebnadzor</c:v>
                </c:pt>
                <c:pt idx="9">
                  <c:v>Rosrybolovstvo</c:v>
                </c:pt>
                <c:pt idx="10">
                  <c:v>Rosrezerv</c:v>
                </c:pt>
                <c:pt idx="11">
                  <c:v>Roszdravnadzor</c:v>
                </c:pt>
                <c:pt idx="12">
                  <c:v>Rostransnadzor</c:v>
                </c:pt>
                <c:pt idx="13">
                  <c:v>Rostrud</c:v>
                </c:pt>
                <c:pt idx="14">
                  <c:v>Rosobrnadzor</c:v>
                </c:pt>
                <c:pt idx="15">
                  <c:v>Rosgidromet</c:v>
                </c:pt>
                <c:pt idx="16">
                  <c:v>FTS</c:v>
                </c:pt>
                <c:pt idx="17">
                  <c:v>Rosavtodor</c:v>
                </c:pt>
                <c:pt idx="18">
                  <c:v>FSMTC</c:v>
                </c:pt>
                <c:pt idx="19">
                  <c:v>Rossotrudnichestvo</c:v>
                </c:pt>
                <c:pt idx="20">
                  <c:v>FMS</c:v>
                </c:pt>
                <c:pt idx="21">
                  <c:v>Rosprirodnadzor</c:v>
                </c:pt>
                <c:pt idx="22">
                  <c:v>Rosstat</c:v>
                </c:pt>
                <c:pt idx="23">
                  <c:v>FMBA</c:v>
                </c:pt>
                <c:pt idx="24">
                  <c:v>Rosvodresursy</c:v>
                </c:pt>
                <c:pt idx="25">
                  <c:v>Mincult</c:v>
                </c:pt>
                <c:pt idx="26">
                  <c:v>Minprirody</c:v>
                </c:pt>
                <c:pt idx="27">
                  <c:v>Minselhoz</c:v>
                </c:pt>
                <c:pt idx="28">
                  <c:v>Mintrans</c:v>
                </c:pt>
                <c:pt idx="29">
                  <c:v>Minjust</c:v>
                </c:pt>
                <c:pt idx="30">
                  <c:v>Minenergo</c:v>
                </c:pt>
                <c:pt idx="31">
                  <c:v>Rosgranitsa</c:v>
                </c:pt>
                <c:pt idx="32">
                  <c:v>FSSP</c:v>
                </c:pt>
                <c:pt idx="33">
                  <c:v>Rosreestr</c:v>
                </c:pt>
                <c:pt idx="34">
                  <c:v>Minkomcvyaz</c:v>
                </c:pt>
                <c:pt idx="35">
                  <c:v>MID</c:v>
                </c:pt>
                <c:pt idx="36">
                  <c:v>Minobrnauki</c:v>
                </c:pt>
                <c:pt idx="37">
                  <c:v>Minregionrazvitiya</c:v>
                </c:pt>
                <c:pt idx="38">
                  <c:v>Minzdravsotsrazvitiya</c:v>
                </c:pt>
                <c:pt idx="39">
                  <c:v>Mineconomrazvitiya </c:v>
                </c:pt>
                <c:pt idx="40">
                  <c:v>Treasury</c:v>
                </c:pt>
                <c:pt idx="41">
                  <c:v>FNS</c:v>
                </c:pt>
                <c:pt idx="42">
                  <c:v>Rosoboronpostavka</c:v>
                </c:pt>
              </c:strCache>
            </c:strRef>
          </c:cat>
          <c:val>
            <c:numRef>
              <c:f>Сопоставимость!$A$3:$A$45</c:f>
              <c:numCache>
                <c:formatCode>#,##0</c:formatCode>
                <c:ptCount val="43"/>
                <c:pt idx="0">
                  <c:v>84241.666666666657</c:v>
                </c:pt>
                <c:pt idx="1">
                  <c:v>53750.724637681167</c:v>
                </c:pt>
                <c:pt idx="2">
                  <c:v>76060.776942355878</c:v>
                </c:pt>
                <c:pt idx="3">
                  <c:v>68474.550898203583</c:v>
                </c:pt>
                <c:pt idx="4">
                  <c:v>69371.666666666672</c:v>
                </c:pt>
                <c:pt idx="5">
                  <c:v>71590.909090909088</c:v>
                </c:pt>
                <c:pt idx="6">
                  <c:v>63414.259259259263</c:v>
                </c:pt>
                <c:pt idx="7">
                  <c:v>70696.564885496191</c:v>
                </c:pt>
                <c:pt idx="8">
                  <c:v>73814.761904761908</c:v>
                </c:pt>
                <c:pt idx="9">
                  <c:v>64286.734693877552</c:v>
                </c:pt>
                <c:pt idx="10">
                  <c:v>68119.556113902858</c:v>
                </c:pt>
                <c:pt idx="11">
                  <c:v>65708.974358974359</c:v>
                </c:pt>
                <c:pt idx="12">
                  <c:v>64704.838709677417</c:v>
                </c:pt>
                <c:pt idx="13">
                  <c:v>84921.985815602835</c:v>
                </c:pt>
                <c:pt idx="14">
                  <c:v>75052.243589743579</c:v>
                </c:pt>
                <c:pt idx="15">
                  <c:v>69633.177570093452</c:v>
                </c:pt>
                <c:pt idx="16">
                  <c:v>58929.166666666664</c:v>
                </c:pt>
                <c:pt idx="17">
                  <c:v>64767.792792792803</c:v>
                </c:pt>
                <c:pt idx="18">
                  <c:v>73536</c:v>
                </c:pt>
                <c:pt idx="19">
                  <c:v>86447.023809523802</c:v>
                </c:pt>
                <c:pt idx="20">
                  <c:v>65621.969696969696</c:v>
                </c:pt>
                <c:pt idx="21">
                  <c:v>72938.534278959822</c:v>
                </c:pt>
                <c:pt idx="22">
                  <c:v>75545.776255707766</c:v>
                </c:pt>
                <c:pt idx="23">
                  <c:v>101278.40909090907</c:v>
                </c:pt>
                <c:pt idx="24">
                  <c:v>79899.425287356324</c:v>
                </c:pt>
                <c:pt idx="25">
                  <c:v>89610.912698412692</c:v>
                </c:pt>
                <c:pt idx="26">
                  <c:v>106123.88888888889</c:v>
                </c:pt>
                <c:pt idx="27">
                  <c:v>100085.07462686567</c:v>
                </c:pt>
                <c:pt idx="28">
                  <c:v>98120.840895341797</c:v>
                </c:pt>
                <c:pt idx="29">
                  <c:v>116275.14367816092</c:v>
                </c:pt>
                <c:pt idx="30">
                  <c:v>103002.17100868405</c:v>
                </c:pt>
                <c:pt idx="31">
                  <c:v>79125</c:v>
                </c:pt>
                <c:pt idx="32">
                  <c:v>82677.5</c:v>
                </c:pt>
                <c:pt idx="33">
                  <c:v>98541.666666666672</c:v>
                </c:pt>
                <c:pt idx="34">
                  <c:v>111295.31250000001</c:v>
                </c:pt>
                <c:pt idx="35">
                  <c:v>133413.1812420786</c:v>
                </c:pt>
                <c:pt idx="36">
                  <c:v>151540.94202898548</c:v>
                </c:pt>
                <c:pt idx="37">
                  <c:v>169799.23076923078</c:v>
                </c:pt>
                <c:pt idx="38">
                  <c:v>167839.01515151517</c:v>
                </c:pt>
                <c:pt idx="39">
                  <c:v>211125.47977561259</c:v>
                </c:pt>
                <c:pt idx="40">
                  <c:v>291889.83050847461</c:v>
                </c:pt>
                <c:pt idx="41">
                  <c:v>315092.64705882355</c:v>
                </c:pt>
                <c:pt idx="42">
                  <c:v>166957.19696969696</c:v>
                </c:pt>
              </c:numCache>
            </c:numRef>
          </c:val>
        </c:ser>
        <c:dLbls>
          <c:showLegendKey val="0"/>
          <c:showVal val="0"/>
          <c:showCatName val="0"/>
          <c:showSerName val="0"/>
          <c:showPercent val="0"/>
          <c:showBubbleSize val="0"/>
        </c:dLbls>
        <c:gapWidth val="75"/>
        <c:overlap val="-25"/>
        <c:axId val="338563072"/>
        <c:axId val="338564608"/>
      </c:barChart>
      <c:catAx>
        <c:axId val="338563072"/>
        <c:scaling>
          <c:orientation val="minMax"/>
        </c:scaling>
        <c:delete val="0"/>
        <c:axPos val="b"/>
        <c:majorTickMark val="none"/>
        <c:minorTickMark val="none"/>
        <c:tickLblPos val="low"/>
        <c:txPr>
          <a:bodyPr/>
          <a:lstStyle/>
          <a:p>
            <a:pPr>
              <a:defRPr sz="800">
                <a:latin typeface="Times New Roman" pitchFamily="18" charset="0"/>
                <a:cs typeface="Times New Roman" pitchFamily="18" charset="0"/>
              </a:defRPr>
            </a:pPr>
            <a:endParaRPr lang="ru-RU"/>
          </a:p>
        </c:txPr>
        <c:crossAx val="338564608"/>
        <c:crosses val="autoZero"/>
        <c:auto val="1"/>
        <c:lblAlgn val="ctr"/>
        <c:lblOffset val="100"/>
        <c:noMultiLvlLbl val="0"/>
      </c:catAx>
      <c:valAx>
        <c:axId val="338564608"/>
        <c:scaling>
          <c:orientation val="minMax"/>
        </c:scaling>
        <c:delete val="0"/>
        <c:axPos val="l"/>
        <c:majorGridlines/>
        <c:numFmt formatCode="#,##0" sourceLinked="1"/>
        <c:majorTickMark val="none"/>
        <c:minorTickMark val="none"/>
        <c:tickLblPos val="nextTo"/>
        <c:spPr>
          <a:ln w="9525">
            <a:noFill/>
          </a:ln>
        </c:spPr>
        <c:crossAx val="338563072"/>
        <c:crosses val="autoZero"/>
        <c:crossBetween val="between"/>
      </c:valAx>
    </c:plotArea>
    <c:legend>
      <c:legendPos val="b"/>
      <c:overlay val="0"/>
      <c:txPr>
        <a:bodyPr/>
        <a:lstStyle/>
        <a:p>
          <a:pPr>
            <a:defRPr sz="1200" b="1">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latin typeface="Times New Roman" pitchFamily="18" charset="0"/>
                <a:cs typeface="Times New Roman" pitchFamily="18" charset="0"/>
              </a:rPr>
              <a:t>Monthly compensation of Officers in the UK and Professionals</a:t>
            </a:r>
            <a:r>
              <a:rPr lang="en-US" sz="1200" baseline="0">
                <a:latin typeface="Times New Roman" pitchFamily="18" charset="0"/>
                <a:cs typeface="Times New Roman" pitchFamily="18" charset="0"/>
              </a:rPr>
              <a:t> </a:t>
            </a:r>
            <a:r>
              <a:rPr lang="en-US" sz="1200">
                <a:latin typeface="Times New Roman" pitchFamily="18" charset="0"/>
                <a:cs typeface="Times New Roman" pitchFamily="18" charset="0"/>
              </a:rPr>
              <a:t>in Russia, rub (2011)</a:t>
            </a:r>
          </a:p>
          <a:p>
            <a:pPr>
              <a:defRPr/>
            </a:pPr>
            <a:endParaRPr lang="ru-RU"/>
          </a:p>
        </c:rich>
      </c:tx>
      <c:overlay val="0"/>
    </c:title>
    <c:autoTitleDeleted val="0"/>
    <c:plotArea>
      <c:layout>
        <c:manualLayout>
          <c:layoutTarget val="inner"/>
          <c:xMode val="edge"/>
          <c:yMode val="edge"/>
          <c:x val="0.10679303663635835"/>
          <c:y val="0.19014975353262267"/>
          <c:w val="0.86896378186689849"/>
          <c:h val="0.38408154235663311"/>
        </c:manualLayout>
      </c:layout>
      <c:barChart>
        <c:barDir val="col"/>
        <c:grouping val="clustered"/>
        <c:varyColors val="0"/>
        <c:ser>
          <c:idx val="0"/>
          <c:order val="0"/>
          <c:tx>
            <c:strRef>
              <c:f>Сопоставимость!$H$2</c:f>
              <c:strCache>
                <c:ptCount val="1"/>
                <c:pt idx="0">
                  <c:v>Officers in UK</c:v>
                </c:pt>
              </c:strCache>
            </c:strRef>
          </c:tx>
          <c:invertIfNegative val="0"/>
          <c:cat>
            <c:strRef>
              <c:f>Сопоставимость!$E$3:$E$45</c:f>
              <c:strCache>
                <c:ptCount val="43"/>
                <c:pt idx="0">
                  <c:v>GFS</c:v>
                </c:pt>
                <c:pt idx="1">
                  <c:v>Rosarhiv</c:v>
                </c:pt>
                <c:pt idx="2">
                  <c:v>Rossrandart</c:v>
                </c:pt>
                <c:pt idx="3">
                  <c:v>Roszheldor</c:v>
                </c:pt>
                <c:pt idx="4">
                  <c:v>Rosselkhoznadzor</c:v>
                </c:pt>
                <c:pt idx="5">
                  <c:v>FSIN</c:v>
                </c:pt>
                <c:pt idx="6">
                  <c:v>Rosimuschestvo</c:v>
                </c:pt>
                <c:pt idx="7">
                  <c:v>Rosmorrechflot</c:v>
                </c:pt>
                <c:pt idx="8">
                  <c:v>Rospotrebnadzor</c:v>
                </c:pt>
                <c:pt idx="9">
                  <c:v>Rosrybolovstvo</c:v>
                </c:pt>
                <c:pt idx="10">
                  <c:v>Rosrezerv</c:v>
                </c:pt>
                <c:pt idx="11">
                  <c:v>Roszdravnadzor</c:v>
                </c:pt>
                <c:pt idx="12">
                  <c:v>Rostransnadzor</c:v>
                </c:pt>
                <c:pt idx="13">
                  <c:v>Rostrud</c:v>
                </c:pt>
                <c:pt idx="14">
                  <c:v>Rosobrnadzor</c:v>
                </c:pt>
                <c:pt idx="15">
                  <c:v>Rosgidromet</c:v>
                </c:pt>
                <c:pt idx="16">
                  <c:v>FTS</c:v>
                </c:pt>
                <c:pt idx="17">
                  <c:v>Rosavtodor</c:v>
                </c:pt>
                <c:pt idx="18">
                  <c:v>FSMTC</c:v>
                </c:pt>
                <c:pt idx="19">
                  <c:v>Rossotrudnichestvo</c:v>
                </c:pt>
                <c:pt idx="20">
                  <c:v>FMS</c:v>
                </c:pt>
                <c:pt idx="21">
                  <c:v>Rosprirodnadzor</c:v>
                </c:pt>
                <c:pt idx="22">
                  <c:v>Rosstat</c:v>
                </c:pt>
                <c:pt idx="23">
                  <c:v>FMBA</c:v>
                </c:pt>
                <c:pt idx="24">
                  <c:v>Rosvodresursy</c:v>
                </c:pt>
                <c:pt idx="25">
                  <c:v>Mincult</c:v>
                </c:pt>
                <c:pt idx="26">
                  <c:v>Minprirody</c:v>
                </c:pt>
                <c:pt idx="27">
                  <c:v>Minselhoz</c:v>
                </c:pt>
                <c:pt idx="28">
                  <c:v>Mintrans</c:v>
                </c:pt>
                <c:pt idx="29">
                  <c:v>Minjust</c:v>
                </c:pt>
                <c:pt idx="30">
                  <c:v>Minenergo</c:v>
                </c:pt>
                <c:pt idx="31">
                  <c:v>Rosgranitsa</c:v>
                </c:pt>
                <c:pt idx="32">
                  <c:v>FSSP</c:v>
                </c:pt>
                <c:pt idx="33">
                  <c:v>Rosreestr</c:v>
                </c:pt>
                <c:pt idx="34">
                  <c:v>Minkomcvyaz</c:v>
                </c:pt>
                <c:pt idx="35">
                  <c:v>MID</c:v>
                </c:pt>
                <c:pt idx="36">
                  <c:v>Minobrnauki</c:v>
                </c:pt>
                <c:pt idx="37">
                  <c:v>Minregionrazvitiya</c:v>
                </c:pt>
                <c:pt idx="38">
                  <c:v>Minzdravsotsrazvitiya</c:v>
                </c:pt>
                <c:pt idx="39">
                  <c:v>Mineconomrazvitiya </c:v>
                </c:pt>
                <c:pt idx="40">
                  <c:v>Treasury</c:v>
                </c:pt>
                <c:pt idx="41">
                  <c:v>FNS</c:v>
                </c:pt>
                <c:pt idx="42">
                  <c:v>Rosoboronpostavka</c:v>
                </c:pt>
              </c:strCache>
            </c:strRef>
          </c:cat>
          <c:val>
            <c:numRef>
              <c:f>Сопоставимость!$H$3:$H$45</c:f>
              <c:numCache>
                <c:formatCode>#,##0</c:formatCode>
                <c:ptCount val="43"/>
                <c:pt idx="0">
                  <c:v>127132.5</c:v>
                </c:pt>
                <c:pt idx="1">
                  <c:v>106739.16666666666</c:v>
                </c:pt>
                <c:pt idx="2">
                  <c:v>115268.33333333334</c:v>
                </c:pt>
                <c:pt idx="3">
                  <c:v>132307.5</c:v>
                </c:pt>
                <c:pt idx="4">
                  <c:v>113083.33333333334</c:v>
                </c:pt>
                <c:pt idx="5">
                  <c:v>126480.83333333333</c:v>
                </c:pt>
                <c:pt idx="6">
                  <c:v>102235</c:v>
                </c:pt>
                <c:pt idx="7">
                  <c:v>111013.33333333334</c:v>
                </c:pt>
                <c:pt idx="8">
                  <c:v>108004.16666666666</c:v>
                </c:pt>
                <c:pt idx="9">
                  <c:v>96159.166666666672</c:v>
                </c:pt>
                <c:pt idx="10">
                  <c:v>125120</c:v>
                </c:pt>
                <c:pt idx="11">
                  <c:v>118814.16666666666</c:v>
                </c:pt>
                <c:pt idx="12">
                  <c:v>118392.5</c:v>
                </c:pt>
                <c:pt idx="13">
                  <c:v>103557.5</c:v>
                </c:pt>
                <c:pt idx="14">
                  <c:v>106892.5</c:v>
                </c:pt>
                <c:pt idx="15">
                  <c:v>104745.83333333334</c:v>
                </c:pt>
                <c:pt idx="16">
                  <c:v>112795.83333333333</c:v>
                </c:pt>
                <c:pt idx="17">
                  <c:v>102043.33333333334</c:v>
                </c:pt>
                <c:pt idx="18">
                  <c:v>95833.333333333343</c:v>
                </c:pt>
                <c:pt idx="19">
                  <c:v>113773.33333333334</c:v>
                </c:pt>
                <c:pt idx="20">
                  <c:v>101813.33333333333</c:v>
                </c:pt>
                <c:pt idx="21">
                  <c:v>101468.33333333333</c:v>
                </c:pt>
                <c:pt idx="22">
                  <c:v>96791.666666666657</c:v>
                </c:pt>
                <c:pt idx="23">
                  <c:v>114559.16666666666</c:v>
                </c:pt>
                <c:pt idx="24">
                  <c:v>113025.83333333334</c:v>
                </c:pt>
                <c:pt idx="25">
                  <c:v>107160.83333333334</c:v>
                </c:pt>
                <c:pt idx="26">
                  <c:v>114405.83333333333</c:v>
                </c:pt>
                <c:pt idx="27">
                  <c:v>114022.5</c:v>
                </c:pt>
                <c:pt idx="28">
                  <c:v>117319.16666666667</c:v>
                </c:pt>
                <c:pt idx="29">
                  <c:v>109652.5</c:v>
                </c:pt>
                <c:pt idx="30">
                  <c:v>123874.16666666667</c:v>
                </c:pt>
                <c:pt idx="31">
                  <c:v>105493.33333333334</c:v>
                </c:pt>
                <c:pt idx="32">
                  <c:v>112450.83333333334</c:v>
                </c:pt>
                <c:pt idx="33">
                  <c:v>116284.16666666666</c:v>
                </c:pt>
                <c:pt idx="34">
                  <c:v>137712.5</c:v>
                </c:pt>
                <c:pt idx="35">
                  <c:v>107352.5</c:v>
                </c:pt>
                <c:pt idx="36">
                  <c:v>112355</c:v>
                </c:pt>
                <c:pt idx="37">
                  <c:v>120922.5</c:v>
                </c:pt>
                <c:pt idx="38">
                  <c:v>117990</c:v>
                </c:pt>
                <c:pt idx="39">
                  <c:v>109940</c:v>
                </c:pt>
                <c:pt idx="40">
                  <c:v>101660</c:v>
                </c:pt>
                <c:pt idx="41">
                  <c:v>107371.66666666666</c:v>
                </c:pt>
                <c:pt idx="42">
                  <c:v>112508.33333333334</c:v>
                </c:pt>
              </c:numCache>
            </c:numRef>
          </c:val>
        </c:ser>
        <c:ser>
          <c:idx val="1"/>
          <c:order val="1"/>
          <c:tx>
            <c:v>Professionals in Russia</c:v>
          </c:tx>
          <c:invertIfNegative val="0"/>
          <c:cat>
            <c:strRef>
              <c:f>Сопоставимость!$E$3:$E$45</c:f>
              <c:strCache>
                <c:ptCount val="43"/>
                <c:pt idx="0">
                  <c:v>GFS</c:v>
                </c:pt>
                <c:pt idx="1">
                  <c:v>Rosarhiv</c:v>
                </c:pt>
                <c:pt idx="2">
                  <c:v>Rossrandart</c:v>
                </c:pt>
                <c:pt idx="3">
                  <c:v>Roszheldor</c:v>
                </c:pt>
                <c:pt idx="4">
                  <c:v>Rosselkhoznadzor</c:v>
                </c:pt>
                <c:pt idx="5">
                  <c:v>FSIN</c:v>
                </c:pt>
                <c:pt idx="6">
                  <c:v>Rosimuschestvo</c:v>
                </c:pt>
                <c:pt idx="7">
                  <c:v>Rosmorrechflot</c:v>
                </c:pt>
                <c:pt idx="8">
                  <c:v>Rospotrebnadzor</c:v>
                </c:pt>
                <c:pt idx="9">
                  <c:v>Rosrybolovstvo</c:v>
                </c:pt>
                <c:pt idx="10">
                  <c:v>Rosrezerv</c:v>
                </c:pt>
                <c:pt idx="11">
                  <c:v>Roszdravnadzor</c:v>
                </c:pt>
                <c:pt idx="12">
                  <c:v>Rostransnadzor</c:v>
                </c:pt>
                <c:pt idx="13">
                  <c:v>Rostrud</c:v>
                </c:pt>
                <c:pt idx="14">
                  <c:v>Rosobrnadzor</c:v>
                </c:pt>
                <c:pt idx="15">
                  <c:v>Rosgidromet</c:v>
                </c:pt>
                <c:pt idx="16">
                  <c:v>FTS</c:v>
                </c:pt>
                <c:pt idx="17">
                  <c:v>Rosavtodor</c:v>
                </c:pt>
                <c:pt idx="18">
                  <c:v>FSMTC</c:v>
                </c:pt>
                <c:pt idx="19">
                  <c:v>Rossotrudnichestvo</c:v>
                </c:pt>
                <c:pt idx="20">
                  <c:v>FMS</c:v>
                </c:pt>
                <c:pt idx="21">
                  <c:v>Rosprirodnadzor</c:v>
                </c:pt>
                <c:pt idx="22">
                  <c:v>Rosstat</c:v>
                </c:pt>
                <c:pt idx="23">
                  <c:v>FMBA</c:v>
                </c:pt>
                <c:pt idx="24">
                  <c:v>Rosvodresursy</c:v>
                </c:pt>
                <c:pt idx="25">
                  <c:v>Mincult</c:v>
                </c:pt>
                <c:pt idx="26">
                  <c:v>Minprirody</c:v>
                </c:pt>
                <c:pt idx="27">
                  <c:v>Minselhoz</c:v>
                </c:pt>
                <c:pt idx="28">
                  <c:v>Mintrans</c:v>
                </c:pt>
                <c:pt idx="29">
                  <c:v>Minjust</c:v>
                </c:pt>
                <c:pt idx="30">
                  <c:v>Minenergo</c:v>
                </c:pt>
                <c:pt idx="31">
                  <c:v>Rosgranitsa</c:v>
                </c:pt>
                <c:pt idx="32">
                  <c:v>FSSP</c:v>
                </c:pt>
                <c:pt idx="33">
                  <c:v>Rosreestr</c:v>
                </c:pt>
                <c:pt idx="34">
                  <c:v>Minkomcvyaz</c:v>
                </c:pt>
                <c:pt idx="35">
                  <c:v>MID</c:v>
                </c:pt>
                <c:pt idx="36">
                  <c:v>Minobrnauki</c:v>
                </c:pt>
                <c:pt idx="37">
                  <c:v>Minregionrazvitiya</c:v>
                </c:pt>
                <c:pt idx="38">
                  <c:v>Minzdravsotsrazvitiya</c:v>
                </c:pt>
                <c:pt idx="39">
                  <c:v>Mineconomrazvitiya </c:v>
                </c:pt>
                <c:pt idx="40">
                  <c:v>Treasury</c:v>
                </c:pt>
                <c:pt idx="41">
                  <c:v>FNS</c:v>
                </c:pt>
                <c:pt idx="42">
                  <c:v>Rosoboronpostavka</c:v>
                </c:pt>
              </c:strCache>
            </c:strRef>
          </c:cat>
          <c:val>
            <c:numRef>
              <c:f>Сопоставимость!$B$3:$B$45</c:f>
              <c:numCache>
                <c:formatCode>#,##0</c:formatCode>
                <c:ptCount val="43"/>
                <c:pt idx="0">
                  <c:v>20462.5</c:v>
                </c:pt>
                <c:pt idx="1">
                  <c:v>27444.166666666672</c:v>
                </c:pt>
                <c:pt idx="2">
                  <c:v>27850.859106529209</c:v>
                </c:pt>
                <c:pt idx="3">
                  <c:v>32640.838732901371</c:v>
                </c:pt>
                <c:pt idx="4">
                  <c:v>32131.765676567655</c:v>
                </c:pt>
                <c:pt idx="5">
                  <c:v>31804.385964912282</c:v>
                </c:pt>
                <c:pt idx="6">
                  <c:v>35669.00230680508</c:v>
                </c:pt>
                <c:pt idx="7">
                  <c:v>35093.838618200563</c:v>
                </c:pt>
                <c:pt idx="8">
                  <c:v>32611.92528735632</c:v>
                </c:pt>
                <c:pt idx="9">
                  <c:v>35395.326278659617</c:v>
                </c:pt>
                <c:pt idx="10">
                  <c:v>37068.301297847865</c:v>
                </c:pt>
                <c:pt idx="11">
                  <c:v>33783.401639344265</c:v>
                </c:pt>
                <c:pt idx="12">
                  <c:v>36316.222879684421</c:v>
                </c:pt>
                <c:pt idx="13">
                  <c:v>33000.060168471718</c:v>
                </c:pt>
                <c:pt idx="14">
                  <c:v>35038.869463869458</c:v>
                </c:pt>
                <c:pt idx="15">
                  <c:v>32581.502890173411</c:v>
                </c:pt>
                <c:pt idx="16">
                  <c:v>41593.358038768529</c:v>
                </c:pt>
                <c:pt idx="17">
                  <c:v>39355.155062641192</c:v>
                </c:pt>
                <c:pt idx="18">
                  <c:v>36012</c:v>
                </c:pt>
                <c:pt idx="19">
                  <c:v>35648.015873015873</c:v>
                </c:pt>
                <c:pt idx="20">
                  <c:v>48480.894523683739</c:v>
                </c:pt>
                <c:pt idx="21">
                  <c:v>40218.626155878461</c:v>
                </c:pt>
                <c:pt idx="22">
                  <c:v>41839.092592592591</c:v>
                </c:pt>
                <c:pt idx="23">
                  <c:v>36231.359649122809</c:v>
                </c:pt>
                <c:pt idx="24">
                  <c:v>40217.948717948726</c:v>
                </c:pt>
                <c:pt idx="25">
                  <c:v>41596.800595238092</c:v>
                </c:pt>
                <c:pt idx="26">
                  <c:v>44219.201631701631</c:v>
                </c:pt>
                <c:pt idx="27">
                  <c:v>44246.943811693236</c:v>
                </c:pt>
                <c:pt idx="28">
                  <c:v>44357.691678927578</c:v>
                </c:pt>
                <c:pt idx="29">
                  <c:v>43884.474412171505</c:v>
                </c:pt>
                <c:pt idx="30">
                  <c:v>43199.605343047973</c:v>
                </c:pt>
                <c:pt idx="31">
                  <c:v>46760.470085470086</c:v>
                </c:pt>
                <c:pt idx="32">
                  <c:v>52258.628519527694</c:v>
                </c:pt>
                <c:pt idx="33">
                  <c:v>52943.479117415278</c:v>
                </c:pt>
                <c:pt idx="34">
                  <c:v>46999.107397886321</c:v>
                </c:pt>
                <c:pt idx="35">
                  <c:v>56742.35798016232</c:v>
                </c:pt>
                <c:pt idx="36">
                  <c:v>53063.170731707316</c:v>
                </c:pt>
                <c:pt idx="37">
                  <c:v>63018.774703557312</c:v>
                </c:pt>
                <c:pt idx="38">
                  <c:v>71172.644049542287</c:v>
                </c:pt>
                <c:pt idx="39">
                  <c:v>73570.644096828633</c:v>
                </c:pt>
                <c:pt idx="40">
                  <c:v>63437.475306203087</c:v>
                </c:pt>
                <c:pt idx="41">
                  <c:v>76151.698717948719</c:v>
                </c:pt>
                <c:pt idx="42">
                  <c:v>101632.20356550578</c:v>
                </c:pt>
              </c:numCache>
            </c:numRef>
          </c:val>
        </c:ser>
        <c:dLbls>
          <c:showLegendKey val="0"/>
          <c:showVal val="0"/>
          <c:showCatName val="0"/>
          <c:showSerName val="0"/>
          <c:showPercent val="0"/>
          <c:showBubbleSize val="0"/>
        </c:dLbls>
        <c:gapWidth val="75"/>
        <c:overlap val="-25"/>
        <c:axId val="338693120"/>
        <c:axId val="338715392"/>
      </c:barChart>
      <c:catAx>
        <c:axId val="338693120"/>
        <c:scaling>
          <c:orientation val="minMax"/>
        </c:scaling>
        <c:delete val="0"/>
        <c:axPos val="b"/>
        <c:majorTickMark val="none"/>
        <c:minorTickMark val="none"/>
        <c:tickLblPos val="nextTo"/>
        <c:txPr>
          <a:bodyPr/>
          <a:lstStyle/>
          <a:p>
            <a:pPr>
              <a:defRPr sz="800">
                <a:latin typeface="Times New Roman" pitchFamily="18" charset="0"/>
                <a:cs typeface="Times New Roman" pitchFamily="18" charset="0"/>
              </a:defRPr>
            </a:pPr>
            <a:endParaRPr lang="ru-RU"/>
          </a:p>
        </c:txPr>
        <c:crossAx val="338715392"/>
        <c:crosses val="autoZero"/>
        <c:auto val="1"/>
        <c:lblAlgn val="ctr"/>
        <c:lblOffset val="100"/>
        <c:noMultiLvlLbl val="0"/>
      </c:catAx>
      <c:valAx>
        <c:axId val="338715392"/>
        <c:scaling>
          <c:orientation val="minMax"/>
        </c:scaling>
        <c:delete val="0"/>
        <c:axPos val="l"/>
        <c:majorGridlines/>
        <c:numFmt formatCode="#,##0" sourceLinked="1"/>
        <c:majorTickMark val="none"/>
        <c:minorTickMark val="none"/>
        <c:tickLblPos val="nextTo"/>
        <c:spPr>
          <a:ln w="9525">
            <a:noFill/>
          </a:ln>
        </c:spPr>
        <c:crossAx val="338693120"/>
        <c:crosses val="autoZero"/>
        <c:crossBetween val="between"/>
      </c:valAx>
    </c:plotArea>
    <c:legend>
      <c:legendPos val="b"/>
      <c:overlay val="0"/>
      <c:txPr>
        <a:bodyPr/>
        <a:lstStyle/>
        <a:p>
          <a:pPr>
            <a:defRPr sz="1200" b="1">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32A6A21-8BA2-40A7-8453-44FFEBA6DCA8}"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250FCAF2-5450-4450-B63F-15E7B7EBA45B}">
      <dgm:prSet custT="1"/>
      <dgm:spPr/>
      <dgm:t>
        <a:bodyPr/>
        <a:lstStyle/>
        <a:p>
          <a:pPr rtl="0"/>
          <a:r>
            <a:rPr lang="ru-RU" sz="1100" b="1" dirty="0" smtClean="0">
              <a:latin typeface="Times New Roman" pitchFamily="18" charset="0"/>
              <a:cs typeface="Times New Roman" pitchFamily="18" charset="0"/>
            </a:rPr>
            <a:t>1) </a:t>
          </a:r>
          <a:r>
            <a:rPr lang="en-US" sz="1100" b="1" dirty="0" smtClean="0">
              <a:latin typeface="Times New Roman" pitchFamily="18" charset="0"/>
              <a:cs typeface="Times New Roman" pitchFamily="18" charset="0"/>
            </a:rPr>
            <a:t>Pay structure</a:t>
          </a:r>
          <a:endParaRPr lang="ru-RU" sz="1100" b="1" dirty="0">
            <a:latin typeface="Times New Roman" pitchFamily="18" charset="0"/>
            <a:cs typeface="Times New Roman" pitchFamily="18" charset="0"/>
          </a:endParaRPr>
        </a:p>
      </dgm:t>
    </dgm:pt>
    <dgm:pt modelId="{16A2A94F-0378-40EB-974E-29904E390433}" type="parTrans" cxnId="{E213C0C4-A965-4D62-BDEC-C2AD98928F3C}">
      <dgm:prSet/>
      <dgm:spPr/>
      <dgm:t>
        <a:bodyPr/>
        <a:lstStyle/>
        <a:p>
          <a:endParaRPr lang="ru-RU" sz="1100">
            <a:latin typeface="Times New Roman" pitchFamily="18" charset="0"/>
            <a:cs typeface="Times New Roman" pitchFamily="18" charset="0"/>
          </a:endParaRPr>
        </a:p>
      </dgm:t>
    </dgm:pt>
    <dgm:pt modelId="{64C7DA23-FBE1-4659-BD0C-1B8E5F872EE6}" type="sibTrans" cxnId="{E213C0C4-A965-4D62-BDEC-C2AD98928F3C}">
      <dgm:prSet/>
      <dgm:spPr/>
      <dgm:t>
        <a:bodyPr/>
        <a:lstStyle/>
        <a:p>
          <a:endParaRPr lang="ru-RU" sz="1100">
            <a:latin typeface="Times New Roman" pitchFamily="18" charset="0"/>
            <a:cs typeface="Times New Roman" pitchFamily="18" charset="0"/>
          </a:endParaRPr>
        </a:p>
      </dgm:t>
    </dgm:pt>
    <dgm:pt modelId="{BDB1590C-2431-4566-8203-850A733DC0A8}">
      <dgm:prSet custT="1"/>
      <dgm:spPr/>
      <dgm:t>
        <a:bodyPr/>
        <a:lstStyle/>
        <a:p>
          <a:pPr rtl="0"/>
          <a:r>
            <a:rPr lang="en-US" sz="1100" dirty="0" smtClean="0">
              <a:latin typeface="Times New Roman" pitchFamily="18" charset="0"/>
              <a:cs typeface="Times New Roman" pitchFamily="18" charset="0"/>
            </a:rPr>
            <a:t>Pay components</a:t>
          </a:r>
          <a:endParaRPr lang="ru-RU" sz="1100" dirty="0">
            <a:latin typeface="Times New Roman" pitchFamily="18" charset="0"/>
            <a:cs typeface="Times New Roman" pitchFamily="18" charset="0"/>
          </a:endParaRPr>
        </a:p>
      </dgm:t>
    </dgm:pt>
    <dgm:pt modelId="{1181442B-6D86-43D2-A751-2C42E8ADC558}" type="parTrans" cxnId="{1A498941-C5CE-4078-9465-4044ABE93BFC}">
      <dgm:prSet/>
      <dgm:spPr/>
      <dgm:t>
        <a:bodyPr/>
        <a:lstStyle/>
        <a:p>
          <a:endParaRPr lang="ru-RU" sz="1100">
            <a:latin typeface="Times New Roman" pitchFamily="18" charset="0"/>
            <a:cs typeface="Times New Roman" pitchFamily="18" charset="0"/>
          </a:endParaRPr>
        </a:p>
      </dgm:t>
    </dgm:pt>
    <dgm:pt modelId="{EDB23C04-211D-42D5-875E-96F207DF7750}" type="sibTrans" cxnId="{1A498941-C5CE-4078-9465-4044ABE93BFC}">
      <dgm:prSet/>
      <dgm:spPr/>
      <dgm:t>
        <a:bodyPr/>
        <a:lstStyle/>
        <a:p>
          <a:endParaRPr lang="ru-RU" sz="1100">
            <a:latin typeface="Times New Roman" pitchFamily="18" charset="0"/>
            <a:cs typeface="Times New Roman" pitchFamily="18" charset="0"/>
          </a:endParaRPr>
        </a:p>
      </dgm:t>
    </dgm:pt>
    <dgm:pt modelId="{E4A11FD0-D6E7-484F-B122-2200B377DB19}">
      <dgm:prSet custT="1"/>
      <dgm:spPr/>
      <dgm:t>
        <a:bodyPr/>
        <a:lstStyle/>
        <a:p>
          <a:pPr rtl="0"/>
          <a:r>
            <a:rPr lang="ru-RU" sz="1100" b="1" dirty="0" smtClean="0">
              <a:latin typeface="Times New Roman" pitchFamily="18" charset="0"/>
              <a:cs typeface="Times New Roman" pitchFamily="18" charset="0"/>
            </a:rPr>
            <a:t>2) </a:t>
          </a:r>
          <a:r>
            <a:rPr lang="en-US" sz="1100" b="1" dirty="0" smtClean="0">
              <a:latin typeface="Times New Roman" pitchFamily="18" charset="0"/>
              <a:cs typeface="Times New Roman" pitchFamily="18" charset="0"/>
            </a:rPr>
            <a:t>Pecularities of FEBs</a:t>
          </a:r>
          <a:endParaRPr lang="ru-RU" sz="1100" b="1" dirty="0">
            <a:latin typeface="Times New Roman" pitchFamily="18" charset="0"/>
            <a:cs typeface="Times New Roman" pitchFamily="18" charset="0"/>
          </a:endParaRPr>
        </a:p>
      </dgm:t>
    </dgm:pt>
    <dgm:pt modelId="{D45D92FD-84BD-41A9-90B3-D871F4835AFB}" type="parTrans" cxnId="{FC49EAEE-DD65-477F-8587-FA518D345D79}">
      <dgm:prSet/>
      <dgm:spPr/>
      <dgm:t>
        <a:bodyPr/>
        <a:lstStyle/>
        <a:p>
          <a:endParaRPr lang="ru-RU" sz="1100">
            <a:latin typeface="Times New Roman" pitchFamily="18" charset="0"/>
            <a:cs typeface="Times New Roman" pitchFamily="18" charset="0"/>
          </a:endParaRPr>
        </a:p>
      </dgm:t>
    </dgm:pt>
    <dgm:pt modelId="{4BE1B7C2-C570-42D5-8184-2BFA504F73F4}" type="sibTrans" cxnId="{FC49EAEE-DD65-477F-8587-FA518D345D79}">
      <dgm:prSet/>
      <dgm:spPr/>
      <dgm:t>
        <a:bodyPr/>
        <a:lstStyle/>
        <a:p>
          <a:endParaRPr lang="ru-RU" sz="1100">
            <a:latin typeface="Times New Roman" pitchFamily="18" charset="0"/>
            <a:cs typeface="Times New Roman" pitchFamily="18" charset="0"/>
          </a:endParaRPr>
        </a:p>
      </dgm:t>
    </dgm:pt>
    <dgm:pt modelId="{47DE4B42-D608-4897-8CA9-46D26952F800}">
      <dgm:prSet custT="1"/>
      <dgm:spPr/>
      <dgm:t>
        <a:bodyPr/>
        <a:lstStyle/>
        <a:p>
          <a:pPr rtl="0"/>
          <a:r>
            <a:rPr lang="en-US" sz="1100" dirty="0" smtClean="0">
              <a:latin typeface="Times New Roman" pitchFamily="18" charset="0"/>
              <a:cs typeface="Times New Roman" pitchFamily="18" charset="0"/>
            </a:rPr>
            <a:t>Type of FEB</a:t>
          </a:r>
          <a:endParaRPr lang="ru-RU" sz="1100" dirty="0">
            <a:latin typeface="Times New Roman" pitchFamily="18" charset="0"/>
            <a:cs typeface="Times New Roman" pitchFamily="18" charset="0"/>
          </a:endParaRPr>
        </a:p>
      </dgm:t>
    </dgm:pt>
    <dgm:pt modelId="{1BF9BAD1-D38A-4E0C-9A43-69F1B680DF7B}" type="parTrans" cxnId="{2CDE43EE-21AF-4778-A2CA-FBC891C7BFBF}">
      <dgm:prSet/>
      <dgm:spPr/>
      <dgm:t>
        <a:bodyPr/>
        <a:lstStyle/>
        <a:p>
          <a:endParaRPr lang="ru-RU" sz="1100">
            <a:latin typeface="Times New Roman" pitchFamily="18" charset="0"/>
            <a:cs typeface="Times New Roman" pitchFamily="18" charset="0"/>
          </a:endParaRPr>
        </a:p>
      </dgm:t>
    </dgm:pt>
    <dgm:pt modelId="{AC157E26-E4F6-44C3-945B-F3E3E706653C}" type="sibTrans" cxnId="{2CDE43EE-21AF-4778-A2CA-FBC891C7BFBF}">
      <dgm:prSet/>
      <dgm:spPr/>
      <dgm:t>
        <a:bodyPr/>
        <a:lstStyle/>
        <a:p>
          <a:endParaRPr lang="ru-RU" sz="1100">
            <a:latin typeface="Times New Roman" pitchFamily="18" charset="0"/>
            <a:cs typeface="Times New Roman" pitchFamily="18" charset="0"/>
          </a:endParaRPr>
        </a:p>
      </dgm:t>
    </dgm:pt>
    <dgm:pt modelId="{314D9B2C-2D37-4792-8DFE-921746730B9B}">
      <dgm:prSet custT="1"/>
      <dgm:spPr/>
      <dgm:t>
        <a:bodyPr/>
        <a:lstStyle/>
        <a:p>
          <a:pPr rtl="0"/>
          <a:r>
            <a:rPr lang="en-US" sz="1100" dirty="0" smtClean="0">
              <a:latin typeface="Times New Roman" pitchFamily="18" charset="0"/>
              <a:cs typeface="Times New Roman" pitchFamily="18" charset="0"/>
            </a:rPr>
            <a:t>Presedential bloc</a:t>
          </a:r>
          <a:endParaRPr lang="ru-RU" sz="1100" dirty="0">
            <a:latin typeface="Times New Roman" pitchFamily="18" charset="0"/>
            <a:cs typeface="Times New Roman" pitchFamily="18" charset="0"/>
          </a:endParaRPr>
        </a:p>
      </dgm:t>
    </dgm:pt>
    <dgm:pt modelId="{8BB9100A-A703-4107-AD03-52D291AD32F5}" type="parTrans" cxnId="{80AB0BF1-824C-4760-89F3-3D2150D3C91C}">
      <dgm:prSet/>
      <dgm:spPr/>
      <dgm:t>
        <a:bodyPr/>
        <a:lstStyle/>
        <a:p>
          <a:endParaRPr lang="ru-RU" sz="1100">
            <a:latin typeface="Times New Roman" pitchFamily="18" charset="0"/>
            <a:cs typeface="Times New Roman" pitchFamily="18" charset="0"/>
          </a:endParaRPr>
        </a:p>
      </dgm:t>
    </dgm:pt>
    <dgm:pt modelId="{B56038F1-7A36-450E-A264-3561E661393A}" type="sibTrans" cxnId="{80AB0BF1-824C-4760-89F3-3D2150D3C91C}">
      <dgm:prSet/>
      <dgm:spPr/>
      <dgm:t>
        <a:bodyPr/>
        <a:lstStyle/>
        <a:p>
          <a:endParaRPr lang="ru-RU" sz="1100">
            <a:latin typeface="Times New Roman" pitchFamily="18" charset="0"/>
            <a:cs typeface="Times New Roman" pitchFamily="18" charset="0"/>
          </a:endParaRPr>
        </a:p>
      </dgm:t>
    </dgm:pt>
    <dgm:pt modelId="{A7201B57-326D-43F3-8E11-BFFCFF0E0951}">
      <dgm:prSet custT="1"/>
      <dgm:spPr/>
      <dgm:t>
        <a:bodyPr/>
        <a:lstStyle/>
        <a:p>
          <a:pPr rtl="0"/>
          <a:r>
            <a:rPr lang="en-US" sz="1100" dirty="0" smtClean="0">
              <a:latin typeface="Times New Roman" pitchFamily="18" charset="0"/>
              <a:cs typeface="Times New Roman" pitchFamily="18" charset="0"/>
            </a:rPr>
            <a:t>Affiliation</a:t>
          </a:r>
          <a:endParaRPr lang="ru-RU" sz="1100" dirty="0">
            <a:latin typeface="Times New Roman" pitchFamily="18" charset="0"/>
            <a:cs typeface="Times New Roman" pitchFamily="18" charset="0"/>
          </a:endParaRPr>
        </a:p>
      </dgm:t>
    </dgm:pt>
    <dgm:pt modelId="{60AFD119-044C-408D-9CAD-44C7B5E9574B}" type="parTrans" cxnId="{88521865-7B88-4572-A92E-4B39208F9D10}">
      <dgm:prSet/>
      <dgm:spPr/>
      <dgm:t>
        <a:bodyPr/>
        <a:lstStyle/>
        <a:p>
          <a:endParaRPr lang="ru-RU" sz="1100">
            <a:latin typeface="Times New Roman" pitchFamily="18" charset="0"/>
            <a:cs typeface="Times New Roman" pitchFamily="18" charset="0"/>
          </a:endParaRPr>
        </a:p>
      </dgm:t>
    </dgm:pt>
    <dgm:pt modelId="{D386D366-0AC9-4A35-8518-9FF7CFDE2CF1}" type="sibTrans" cxnId="{88521865-7B88-4572-A92E-4B39208F9D10}">
      <dgm:prSet/>
      <dgm:spPr/>
      <dgm:t>
        <a:bodyPr/>
        <a:lstStyle/>
        <a:p>
          <a:endParaRPr lang="ru-RU" sz="1100">
            <a:latin typeface="Times New Roman" pitchFamily="18" charset="0"/>
            <a:cs typeface="Times New Roman" pitchFamily="18" charset="0"/>
          </a:endParaRPr>
        </a:p>
      </dgm:t>
    </dgm:pt>
    <dgm:pt modelId="{8F0AC9BF-C3D1-476F-94FE-09560A51F85B}">
      <dgm:prSet custT="1"/>
      <dgm:spPr/>
      <dgm:t>
        <a:bodyPr/>
        <a:lstStyle/>
        <a:p>
          <a:pPr rtl="0"/>
          <a:r>
            <a:rPr lang="en-US" sz="1100" dirty="0" smtClean="0">
              <a:latin typeface="Times New Roman" pitchFamily="18" charset="0"/>
              <a:cs typeface="Times New Roman" pitchFamily="18" charset="0"/>
            </a:rPr>
            <a:t>Number of employees</a:t>
          </a:r>
          <a:endParaRPr lang="ru-RU" sz="1100" dirty="0">
            <a:latin typeface="Times New Roman" pitchFamily="18" charset="0"/>
            <a:cs typeface="Times New Roman" pitchFamily="18" charset="0"/>
          </a:endParaRPr>
        </a:p>
      </dgm:t>
    </dgm:pt>
    <dgm:pt modelId="{E59A0F5E-6967-436D-9D93-BD5C8B541AD4}" type="parTrans" cxnId="{E5291F89-D8E7-400F-90C0-83B0BC0EEF11}">
      <dgm:prSet/>
      <dgm:spPr/>
      <dgm:t>
        <a:bodyPr/>
        <a:lstStyle/>
        <a:p>
          <a:endParaRPr lang="ru-RU" sz="1100">
            <a:latin typeface="Times New Roman" pitchFamily="18" charset="0"/>
            <a:cs typeface="Times New Roman" pitchFamily="18" charset="0"/>
          </a:endParaRPr>
        </a:p>
      </dgm:t>
    </dgm:pt>
    <dgm:pt modelId="{15E19DB8-214E-4A07-974C-12087D120AFB}" type="sibTrans" cxnId="{E5291F89-D8E7-400F-90C0-83B0BC0EEF11}">
      <dgm:prSet/>
      <dgm:spPr/>
      <dgm:t>
        <a:bodyPr/>
        <a:lstStyle/>
        <a:p>
          <a:endParaRPr lang="ru-RU" sz="1100">
            <a:latin typeface="Times New Roman" pitchFamily="18" charset="0"/>
            <a:cs typeface="Times New Roman" pitchFamily="18" charset="0"/>
          </a:endParaRPr>
        </a:p>
      </dgm:t>
    </dgm:pt>
    <dgm:pt modelId="{F6FFB91B-95F6-4584-ADD6-1FC4DE48E8AC}">
      <dgm:prSet custT="1"/>
      <dgm:spPr/>
      <dgm:t>
        <a:bodyPr/>
        <a:lstStyle/>
        <a:p>
          <a:pPr rtl="0"/>
          <a:r>
            <a:rPr lang="en-US" sz="1100" dirty="0">
              <a:latin typeface="Times New Roman" pitchFamily="18" charset="0"/>
              <a:cs typeface="Times New Roman" pitchFamily="18" charset="0"/>
            </a:rPr>
            <a:t>Ferther vocational education</a:t>
          </a:r>
          <a:endParaRPr lang="ru-RU" sz="1100" dirty="0">
            <a:latin typeface="Times New Roman" pitchFamily="18" charset="0"/>
            <a:cs typeface="Times New Roman" pitchFamily="18" charset="0"/>
          </a:endParaRPr>
        </a:p>
      </dgm:t>
    </dgm:pt>
    <dgm:pt modelId="{3CC2ED34-3D4F-4D58-B304-6F435DB86794}" type="parTrans" cxnId="{C06E3B38-5FB6-4F25-90C9-9F91F5238DEC}">
      <dgm:prSet/>
      <dgm:spPr/>
      <dgm:t>
        <a:bodyPr/>
        <a:lstStyle/>
        <a:p>
          <a:endParaRPr lang="ru-RU" sz="1100">
            <a:latin typeface="Times New Roman" pitchFamily="18" charset="0"/>
            <a:cs typeface="Times New Roman" pitchFamily="18" charset="0"/>
          </a:endParaRPr>
        </a:p>
      </dgm:t>
    </dgm:pt>
    <dgm:pt modelId="{D8E71F4C-5FC4-4BB8-B746-E477337FB488}" type="sibTrans" cxnId="{C06E3B38-5FB6-4F25-90C9-9F91F5238DEC}">
      <dgm:prSet/>
      <dgm:spPr/>
      <dgm:t>
        <a:bodyPr/>
        <a:lstStyle/>
        <a:p>
          <a:endParaRPr lang="ru-RU" sz="1100">
            <a:latin typeface="Times New Roman" pitchFamily="18" charset="0"/>
            <a:cs typeface="Times New Roman" pitchFamily="18" charset="0"/>
          </a:endParaRPr>
        </a:p>
      </dgm:t>
    </dgm:pt>
    <dgm:pt modelId="{A361030A-2C26-43D5-8BF2-3F14FA392968}">
      <dgm:prSet custT="1"/>
      <dgm:spPr/>
      <dgm:t>
        <a:bodyPr/>
        <a:lstStyle/>
        <a:p>
          <a:pPr rtl="0"/>
          <a:r>
            <a:rPr lang="en-US" sz="1100" dirty="0" smtClean="0">
              <a:latin typeface="Times New Roman" pitchFamily="18" charset="0"/>
              <a:cs typeface="Times New Roman" pitchFamily="18" charset="0"/>
            </a:rPr>
            <a:t>Federal Budget expenditures</a:t>
          </a:r>
          <a:endParaRPr lang="ru-RU" sz="1100" dirty="0">
            <a:latin typeface="Times New Roman" pitchFamily="18" charset="0"/>
            <a:cs typeface="Times New Roman" pitchFamily="18" charset="0"/>
          </a:endParaRPr>
        </a:p>
      </dgm:t>
    </dgm:pt>
    <dgm:pt modelId="{29EFF219-1606-4101-A1E2-447F52827A9D}" type="parTrans" cxnId="{A9E9A4F2-6D61-4FDB-9BE3-FE644B9EB0F9}">
      <dgm:prSet/>
      <dgm:spPr/>
      <dgm:t>
        <a:bodyPr/>
        <a:lstStyle/>
        <a:p>
          <a:endParaRPr lang="ru-RU" sz="1100">
            <a:latin typeface="Times New Roman" pitchFamily="18" charset="0"/>
            <a:cs typeface="Times New Roman" pitchFamily="18" charset="0"/>
          </a:endParaRPr>
        </a:p>
      </dgm:t>
    </dgm:pt>
    <dgm:pt modelId="{DBFC2970-4E1C-4495-A420-F1D8F11DCA20}" type="sibTrans" cxnId="{A9E9A4F2-6D61-4FDB-9BE3-FE644B9EB0F9}">
      <dgm:prSet/>
      <dgm:spPr/>
      <dgm:t>
        <a:bodyPr/>
        <a:lstStyle/>
        <a:p>
          <a:endParaRPr lang="ru-RU" sz="1100">
            <a:latin typeface="Times New Roman" pitchFamily="18" charset="0"/>
            <a:cs typeface="Times New Roman" pitchFamily="18" charset="0"/>
          </a:endParaRPr>
        </a:p>
      </dgm:t>
    </dgm:pt>
    <dgm:pt modelId="{556743FF-C83D-4CAA-AE8F-863720F02670}">
      <dgm:prSet custT="1"/>
      <dgm:spPr/>
      <dgm:t>
        <a:bodyPr/>
        <a:lstStyle/>
        <a:p>
          <a:pPr rtl="0"/>
          <a:r>
            <a:rPr lang="ru-RU" sz="1100" b="1" dirty="0" smtClean="0">
              <a:latin typeface="Times New Roman" pitchFamily="18" charset="0"/>
              <a:cs typeface="Times New Roman" pitchFamily="18" charset="0"/>
            </a:rPr>
            <a:t>3) </a:t>
          </a:r>
          <a:r>
            <a:rPr lang="en-US" sz="1100" b="1" dirty="0" smtClean="0">
              <a:latin typeface="Times New Roman" pitchFamily="18" charset="0"/>
              <a:cs typeface="Times New Roman" pitchFamily="18" charset="0"/>
            </a:rPr>
            <a:t>Activity of FEBs</a:t>
          </a:r>
          <a:endParaRPr lang="ru-RU" sz="1100" b="1" dirty="0">
            <a:latin typeface="Times New Roman" pitchFamily="18" charset="0"/>
            <a:cs typeface="Times New Roman" pitchFamily="18" charset="0"/>
          </a:endParaRPr>
        </a:p>
      </dgm:t>
    </dgm:pt>
    <dgm:pt modelId="{E67F5718-0852-4334-AC93-6C068522C8AA}" type="parTrans" cxnId="{5F451033-6031-4DD1-9430-F84D17B4E576}">
      <dgm:prSet/>
      <dgm:spPr/>
      <dgm:t>
        <a:bodyPr/>
        <a:lstStyle/>
        <a:p>
          <a:endParaRPr lang="ru-RU" sz="1100">
            <a:latin typeface="Times New Roman" pitchFamily="18" charset="0"/>
            <a:cs typeface="Times New Roman" pitchFamily="18" charset="0"/>
          </a:endParaRPr>
        </a:p>
      </dgm:t>
    </dgm:pt>
    <dgm:pt modelId="{3E5D1798-3654-4717-BB00-B98CF344D718}" type="sibTrans" cxnId="{5F451033-6031-4DD1-9430-F84D17B4E576}">
      <dgm:prSet/>
      <dgm:spPr/>
      <dgm:t>
        <a:bodyPr/>
        <a:lstStyle/>
        <a:p>
          <a:endParaRPr lang="ru-RU" sz="1100">
            <a:latin typeface="Times New Roman" pitchFamily="18" charset="0"/>
            <a:cs typeface="Times New Roman" pitchFamily="18" charset="0"/>
          </a:endParaRPr>
        </a:p>
      </dgm:t>
    </dgm:pt>
    <dgm:pt modelId="{BBC15CED-169F-4BAE-A5DA-AAB310C27305}">
      <dgm:prSet custT="1"/>
      <dgm:spPr/>
      <dgm:t>
        <a:bodyPr/>
        <a:lstStyle/>
        <a:p>
          <a:pPr rtl="0"/>
          <a:r>
            <a:rPr lang="en-US" sz="1100" dirty="0" smtClean="0">
              <a:latin typeface="Times New Roman" pitchFamily="18" charset="0"/>
              <a:cs typeface="Times New Roman" pitchFamily="18" charset="0"/>
            </a:rPr>
            <a:t>Functions</a:t>
          </a:r>
          <a:endParaRPr lang="ru-RU" sz="1100" dirty="0">
            <a:latin typeface="Times New Roman" pitchFamily="18" charset="0"/>
            <a:cs typeface="Times New Roman" pitchFamily="18" charset="0"/>
          </a:endParaRPr>
        </a:p>
      </dgm:t>
    </dgm:pt>
    <dgm:pt modelId="{C21CCF53-6631-4F5E-8EB1-575A530DDA31}" type="parTrans" cxnId="{5384CB56-0A0A-4B4E-9BC3-6C5B13CA67BF}">
      <dgm:prSet/>
      <dgm:spPr/>
      <dgm:t>
        <a:bodyPr/>
        <a:lstStyle/>
        <a:p>
          <a:endParaRPr lang="ru-RU" sz="1100">
            <a:latin typeface="Times New Roman" pitchFamily="18" charset="0"/>
            <a:cs typeface="Times New Roman" pitchFamily="18" charset="0"/>
          </a:endParaRPr>
        </a:p>
      </dgm:t>
    </dgm:pt>
    <dgm:pt modelId="{FFCE0631-D3D0-4770-BD96-0F824C2740CD}" type="sibTrans" cxnId="{5384CB56-0A0A-4B4E-9BC3-6C5B13CA67BF}">
      <dgm:prSet/>
      <dgm:spPr/>
      <dgm:t>
        <a:bodyPr/>
        <a:lstStyle/>
        <a:p>
          <a:endParaRPr lang="ru-RU" sz="1100">
            <a:latin typeface="Times New Roman" pitchFamily="18" charset="0"/>
            <a:cs typeface="Times New Roman" pitchFamily="18" charset="0"/>
          </a:endParaRPr>
        </a:p>
      </dgm:t>
    </dgm:pt>
    <dgm:pt modelId="{33103C43-1FF6-44F9-9DE1-3CBB046689DB}">
      <dgm:prSet custT="1"/>
      <dgm:spPr/>
      <dgm:t>
        <a:bodyPr/>
        <a:lstStyle/>
        <a:p>
          <a:pPr rtl="0"/>
          <a:r>
            <a:rPr lang="en-US" sz="1100" dirty="0" smtClean="0">
              <a:latin typeface="Times New Roman" pitchFamily="18" charset="0"/>
              <a:cs typeface="Times New Roman" pitchFamily="18" charset="0"/>
            </a:rPr>
            <a:t>Povers</a:t>
          </a:r>
          <a:endParaRPr lang="ru-RU" sz="1100" dirty="0">
            <a:latin typeface="Times New Roman" pitchFamily="18" charset="0"/>
            <a:cs typeface="Times New Roman" pitchFamily="18" charset="0"/>
          </a:endParaRPr>
        </a:p>
      </dgm:t>
    </dgm:pt>
    <dgm:pt modelId="{C789D7A3-4646-4CF3-B6ED-FC9ECAEF08CC}" type="parTrans" cxnId="{410108B6-D2AF-477E-8F93-C6017B4ED78E}">
      <dgm:prSet/>
      <dgm:spPr/>
      <dgm:t>
        <a:bodyPr/>
        <a:lstStyle/>
        <a:p>
          <a:endParaRPr lang="ru-RU" sz="1100">
            <a:latin typeface="Times New Roman" pitchFamily="18" charset="0"/>
            <a:cs typeface="Times New Roman" pitchFamily="18" charset="0"/>
          </a:endParaRPr>
        </a:p>
      </dgm:t>
    </dgm:pt>
    <dgm:pt modelId="{084054E8-3E4C-4DCD-BB42-1E48F3ADCC29}" type="sibTrans" cxnId="{410108B6-D2AF-477E-8F93-C6017B4ED78E}">
      <dgm:prSet/>
      <dgm:spPr/>
      <dgm:t>
        <a:bodyPr/>
        <a:lstStyle/>
        <a:p>
          <a:endParaRPr lang="ru-RU" sz="1100">
            <a:latin typeface="Times New Roman" pitchFamily="18" charset="0"/>
            <a:cs typeface="Times New Roman" pitchFamily="18" charset="0"/>
          </a:endParaRPr>
        </a:p>
      </dgm:t>
    </dgm:pt>
    <dgm:pt modelId="{C1F3FA77-3A84-48A5-8DF4-0089224F91F4}">
      <dgm:prSet custT="1"/>
      <dgm:spPr/>
      <dgm:t>
        <a:bodyPr/>
        <a:lstStyle/>
        <a:p>
          <a:pPr rtl="0"/>
          <a:r>
            <a:rPr lang="en-US" sz="1100" dirty="0" smtClean="0">
              <a:latin typeface="Times New Roman" pitchFamily="18" charset="0"/>
              <a:cs typeface="Times New Roman" pitchFamily="18" charset="0"/>
            </a:rPr>
            <a:t>Services</a:t>
          </a:r>
          <a:endParaRPr lang="ru-RU" sz="1100" dirty="0">
            <a:latin typeface="Times New Roman" pitchFamily="18" charset="0"/>
            <a:cs typeface="Times New Roman" pitchFamily="18" charset="0"/>
          </a:endParaRPr>
        </a:p>
      </dgm:t>
    </dgm:pt>
    <dgm:pt modelId="{5FE76CF2-19CF-4F3A-8BF4-8060D8BDF768}" type="parTrans" cxnId="{3AA0B2CD-CD4A-4EFB-BEF3-54717014DADA}">
      <dgm:prSet/>
      <dgm:spPr/>
      <dgm:t>
        <a:bodyPr/>
        <a:lstStyle/>
        <a:p>
          <a:endParaRPr lang="ru-RU" sz="1100">
            <a:latin typeface="Times New Roman" pitchFamily="18" charset="0"/>
            <a:cs typeface="Times New Roman" pitchFamily="18" charset="0"/>
          </a:endParaRPr>
        </a:p>
      </dgm:t>
    </dgm:pt>
    <dgm:pt modelId="{C2669463-49FD-4DF6-9B83-3D2086F46B05}" type="sibTrans" cxnId="{3AA0B2CD-CD4A-4EFB-BEF3-54717014DADA}">
      <dgm:prSet/>
      <dgm:spPr/>
      <dgm:t>
        <a:bodyPr/>
        <a:lstStyle/>
        <a:p>
          <a:endParaRPr lang="ru-RU" sz="1100">
            <a:latin typeface="Times New Roman" pitchFamily="18" charset="0"/>
            <a:cs typeface="Times New Roman" pitchFamily="18" charset="0"/>
          </a:endParaRPr>
        </a:p>
      </dgm:t>
    </dgm:pt>
    <dgm:pt modelId="{FEF88AAE-874E-496B-9ABD-B5F3F66F2ED6}">
      <dgm:prSet custT="1"/>
      <dgm:spPr/>
      <dgm:t>
        <a:bodyPr/>
        <a:lstStyle/>
        <a:p>
          <a:pPr rtl="0"/>
          <a:r>
            <a:rPr lang="en-US" sz="1100" dirty="0" smtClean="0">
              <a:latin typeface="Times New Roman" pitchFamily="18" charset="0"/>
              <a:cs typeface="Times New Roman" pitchFamily="18" charset="0"/>
            </a:rPr>
            <a:t>Budget</a:t>
          </a:r>
          <a:endParaRPr lang="ru-RU" sz="1100" dirty="0">
            <a:latin typeface="Times New Roman" pitchFamily="18" charset="0"/>
            <a:cs typeface="Times New Roman" pitchFamily="18" charset="0"/>
          </a:endParaRPr>
        </a:p>
      </dgm:t>
    </dgm:pt>
    <dgm:pt modelId="{5BE8D7FC-4C70-4154-8491-BCA41458FDED}" type="parTrans" cxnId="{AECF4C93-D7D1-4759-AA2A-1223AC95B960}">
      <dgm:prSet/>
      <dgm:spPr/>
      <dgm:t>
        <a:bodyPr/>
        <a:lstStyle/>
        <a:p>
          <a:endParaRPr lang="ru-RU" sz="1100">
            <a:latin typeface="Times New Roman" pitchFamily="18" charset="0"/>
            <a:cs typeface="Times New Roman" pitchFamily="18" charset="0"/>
          </a:endParaRPr>
        </a:p>
      </dgm:t>
    </dgm:pt>
    <dgm:pt modelId="{F4FB4350-A591-4712-BA7A-68BB0AE77DCB}" type="sibTrans" cxnId="{AECF4C93-D7D1-4759-AA2A-1223AC95B960}">
      <dgm:prSet/>
      <dgm:spPr/>
      <dgm:t>
        <a:bodyPr/>
        <a:lstStyle/>
        <a:p>
          <a:endParaRPr lang="ru-RU" sz="1100">
            <a:latin typeface="Times New Roman" pitchFamily="18" charset="0"/>
            <a:cs typeface="Times New Roman" pitchFamily="18" charset="0"/>
          </a:endParaRPr>
        </a:p>
      </dgm:t>
    </dgm:pt>
    <dgm:pt modelId="{4044ED07-67E2-490B-BFEC-E7E525E546A9}" type="pres">
      <dgm:prSet presAssocID="{A32A6A21-8BA2-40A7-8453-44FFEBA6DCA8}" presName="linear" presStyleCnt="0">
        <dgm:presLayoutVars>
          <dgm:dir/>
          <dgm:animLvl val="lvl"/>
          <dgm:resizeHandles val="exact"/>
        </dgm:presLayoutVars>
      </dgm:prSet>
      <dgm:spPr/>
      <dgm:t>
        <a:bodyPr/>
        <a:lstStyle/>
        <a:p>
          <a:endParaRPr lang="ru-RU"/>
        </a:p>
      </dgm:t>
    </dgm:pt>
    <dgm:pt modelId="{49DC2CFB-D624-46B7-94A8-CD7D1C5C2F9C}" type="pres">
      <dgm:prSet presAssocID="{250FCAF2-5450-4450-B63F-15E7B7EBA45B}" presName="parentLin" presStyleCnt="0"/>
      <dgm:spPr/>
    </dgm:pt>
    <dgm:pt modelId="{A742AF0A-3425-4782-87ED-FAB2A45DDEA8}" type="pres">
      <dgm:prSet presAssocID="{250FCAF2-5450-4450-B63F-15E7B7EBA45B}" presName="parentLeftMargin" presStyleLbl="node1" presStyleIdx="0" presStyleCnt="3"/>
      <dgm:spPr/>
      <dgm:t>
        <a:bodyPr/>
        <a:lstStyle/>
        <a:p>
          <a:endParaRPr lang="ru-RU"/>
        </a:p>
      </dgm:t>
    </dgm:pt>
    <dgm:pt modelId="{8918FA09-0346-446D-8E92-9FD11F0EB6F0}" type="pres">
      <dgm:prSet presAssocID="{250FCAF2-5450-4450-B63F-15E7B7EBA45B}" presName="parentText" presStyleLbl="node1" presStyleIdx="0" presStyleCnt="3">
        <dgm:presLayoutVars>
          <dgm:chMax val="0"/>
          <dgm:bulletEnabled val="1"/>
        </dgm:presLayoutVars>
      </dgm:prSet>
      <dgm:spPr/>
      <dgm:t>
        <a:bodyPr/>
        <a:lstStyle/>
        <a:p>
          <a:endParaRPr lang="ru-RU"/>
        </a:p>
      </dgm:t>
    </dgm:pt>
    <dgm:pt modelId="{B4BF017B-EB83-4E82-B6FC-CC34BF2A3D7E}" type="pres">
      <dgm:prSet presAssocID="{250FCAF2-5450-4450-B63F-15E7B7EBA45B}" presName="negativeSpace" presStyleCnt="0"/>
      <dgm:spPr/>
    </dgm:pt>
    <dgm:pt modelId="{02784408-2BA2-45EB-9EB8-17E823C27171}" type="pres">
      <dgm:prSet presAssocID="{250FCAF2-5450-4450-B63F-15E7B7EBA45B}" presName="childText" presStyleLbl="conFgAcc1" presStyleIdx="0" presStyleCnt="3">
        <dgm:presLayoutVars>
          <dgm:bulletEnabled val="1"/>
        </dgm:presLayoutVars>
      </dgm:prSet>
      <dgm:spPr/>
      <dgm:t>
        <a:bodyPr/>
        <a:lstStyle/>
        <a:p>
          <a:endParaRPr lang="ru-RU"/>
        </a:p>
      </dgm:t>
    </dgm:pt>
    <dgm:pt modelId="{C1D44E16-8A80-4447-9326-63352086E946}" type="pres">
      <dgm:prSet presAssocID="{64C7DA23-FBE1-4659-BD0C-1B8E5F872EE6}" presName="spaceBetweenRectangles" presStyleCnt="0"/>
      <dgm:spPr/>
    </dgm:pt>
    <dgm:pt modelId="{7B6A7F79-B0F0-4D8E-891F-1A6B978AE43F}" type="pres">
      <dgm:prSet presAssocID="{E4A11FD0-D6E7-484F-B122-2200B377DB19}" presName="parentLin" presStyleCnt="0"/>
      <dgm:spPr/>
    </dgm:pt>
    <dgm:pt modelId="{AD5C193C-C3E6-479A-9A3A-14C11A4F42D1}" type="pres">
      <dgm:prSet presAssocID="{E4A11FD0-D6E7-484F-B122-2200B377DB19}" presName="parentLeftMargin" presStyleLbl="node1" presStyleIdx="0" presStyleCnt="3"/>
      <dgm:spPr/>
      <dgm:t>
        <a:bodyPr/>
        <a:lstStyle/>
        <a:p>
          <a:endParaRPr lang="ru-RU"/>
        </a:p>
      </dgm:t>
    </dgm:pt>
    <dgm:pt modelId="{DF6932CF-6FD3-44D1-9095-520FB06B9821}" type="pres">
      <dgm:prSet presAssocID="{E4A11FD0-D6E7-484F-B122-2200B377DB19}" presName="parentText" presStyleLbl="node1" presStyleIdx="1" presStyleCnt="3">
        <dgm:presLayoutVars>
          <dgm:chMax val="0"/>
          <dgm:bulletEnabled val="1"/>
        </dgm:presLayoutVars>
      </dgm:prSet>
      <dgm:spPr/>
      <dgm:t>
        <a:bodyPr/>
        <a:lstStyle/>
        <a:p>
          <a:endParaRPr lang="ru-RU"/>
        </a:p>
      </dgm:t>
    </dgm:pt>
    <dgm:pt modelId="{AB8392CC-5DCA-467E-8C7E-E4114CC776EC}" type="pres">
      <dgm:prSet presAssocID="{E4A11FD0-D6E7-484F-B122-2200B377DB19}" presName="negativeSpace" presStyleCnt="0"/>
      <dgm:spPr/>
    </dgm:pt>
    <dgm:pt modelId="{61633D2C-B173-4480-9BEB-6CD58FC631D3}" type="pres">
      <dgm:prSet presAssocID="{E4A11FD0-D6E7-484F-B122-2200B377DB19}" presName="childText" presStyleLbl="conFgAcc1" presStyleIdx="1" presStyleCnt="3" custLinFactNeighborY="-15796">
        <dgm:presLayoutVars>
          <dgm:bulletEnabled val="1"/>
        </dgm:presLayoutVars>
      </dgm:prSet>
      <dgm:spPr/>
      <dgm:t>
        <a:bodyPr/>
        <a:lstStyle/>
        <a:p>
          <a:endParaRPr lang="ru-RU"/>
        </a:p>
      </dgm:t>
    </dgm:pt>
    <dgm:pt modelId="{BB675558-6FC4-4F02-BEBD-7262547A3AC4}" type="pres">
      <dgm:prSet presAssocID="{4BE1B7C2-C570-42D5-8184-2BFA504F73F4}" presName="spaceBetweenRectangles" presStyleCnt="0"/>
      <dgm:spPr/>
    </dgm:pt>
    <dgm:pt modelId="{9A892818-5443-41CE-9624-9756050DDCEA}" type="pres">
      <dgm:prSet presAssocID="{556743FF-C83D-4CAA-AE8F-863720F02670}" presName="parentLin" presStyleCnt="0"/>
      <dgm:spPr/>
    </dgm:pt>
    <dgm:pt modelId="{E6DC3D6B-920F-418B-AA27-61621222CB3B}" type="pres">
      <dgm:prSet presAssocID="{556743FF-C83D-4CAA-AE8F-863720F02670}" presName="parentLeftMargin" presStyleLbl="node1" presStyleIdx="1" presStyleCnt="3"/>
      <dgm:spPr/>
      <dgm:t>
        <a:bodyPr/>
        <a:lstStyle/>
        <a:p>
          <a:endParaRPr lang="ru-RU"/>
        </a:p>
      </dgm:t>
    </dgm:pt>
    <dgm:pt modelId="{918B4D51-183B-4810-8BDE-BB91E90767DA}" type="pres">
      <dgm:prSet presAssocID="{556743FF-C83D-4CAA-AE8F-863720F02670}" presName="parentText" presStyleLbl="node1" presStyleIdx="2" presStyleCnt="3">
        <dgm:presLayoutVars>
          <dgm:chMax val="0"/>
          <dgm:bulletEnabled val="1"/>
        </dgm:presLayoutVars>
      </dgm:prSet>
      <dgm:spPr/>
      <dgm:t>
        <a:bodyPr/>
        <a:lstStyle/>
        <a:p>
          <a:endParaRPr lang="ru-RU"/>
        </a:p>
      </dgm:t>
    </dgm:pt>
    <dgm:pt modelId="{6ADF12C7-4DEC-4B2E-AB42-2F1EF1140244}" type="pres">
      <dgm:prSet presAssocID="{556743FF-C83D-4CAA-AE8F-863720F02670}" presName="negativeSpace" presStyleCnt="0"/>
      <dgm:spPr/>
    </dgm:pt>
    <dgm:pt modelId="{51096B73-1BD8-45DD-8F71-5856DB2BE328}" type="pres">
      <dgm:prSet presAssocID="{556743FF-C83D-4CAA-AE8F-863720F02670}" presName="childText" presStyleLbl="conFgAcc1" presStyleIdx="2" presStyleCnt="3" custLinFactNeighborY="53390">
        <dgm:presLayoutVars>
          <dgm:bulletEnabled val="1"/>
        </dgm:presLayoutVars>
      </dgm:prSet>
      <dgm:spPr/>
      <dgm:t>
        <a:bodyPr/>
        <a:lstStyle/>
        <a:p>
          <a:endParaRPr lang="ru-RU"/>
        </a:p>
      </dgm:t>
    </dgm:pt>
  </dgm:ptLst>
  <dgm:cxnLst>
    <dgm:cxn modelId="{E9474200-5972-43EB-ABE4-1A517CFF497E}" type="presOf" srcId="{A7201B57-326D-43F3-8E11-BFFCFF0E0951}" destId="{61633D2C-B173-4480-9BEB-6CD58FC631D3}" srcOrd="0" destOrd="2" presId="urn:microsoft.com/office/officeart/2005/8/layout/list1"/>
    <dgm:cxn modelId="{D51F5763-F3C4-43AF-A8A6-2433589ED13D}" type="presOf" srcId="{556743FF-C83D-4CAA-AE8F-863720F02670}" destId="{918B4D51-183B-4810-8BDE-BB91E90767DA}" srcOrd="1" destOrd="0" presId="urn:microsoft.com/office/officeart/2005/8/layout/list1"/>
    <dgm:cxn modelId="{AE7FE83E-88CE-4668-9A95-463D350EB06B}" type="presOf" srcId="{314D9B2C-2D37-4792-8DFE-921746730B9B}" destId="{61633D2C-B173-4480-9BEB-6CD58FC631D3}" srcOrd="0" destOrd="1" presId="urn:microsoft.com/office/officeart/2005/8/layout/list1"/>
    <dgm:cxn modelId="{CD9F2B78-F356-46DD-87EC-AD05E1FEC7A7}" type="presOf" srcId="{BDB1590C-2431-4566-8203-850A733DC0A8}" destId="{02784408-2BA2-45EB-9EB8-17E823C27171}" srcOrd="0" destOrd="0" presId="urn:microsoft.com/office/officeart/2005/8/layout/list1"/>
    <dgm:cxn modelId="{2845A3D4-AA67-4125-8994-7B8B64AD6553}" type="presOf" srcId="{E4A11FD0-D6E7-484F-B122-2200B377DB19}" destId="{DF6932CF-6FD3-44D1-9095-520FB06B9821}" srcOrd="1" destOrd="0" presId="urn:microsoft.com/office/officeart/2005/8/layout/list1"/>
    <dgm:cxn modelId="{8DDAE6D2-D9BF-4F57-9F00-442849BB7FCB}" type="presOf" srcId="{F6FFB91B-95F6-4584-ADD6-1FC4DE48E8AC}" destId="{61633D2C-B173-4480-9BEB-6CD58FC631D3}" srcOrd="0" destOrd="4" presId="urn:microsoft.com/office/officeart/2005/8/layout/list1"/>
    <dgm:cxn modelId="{4CF9D3F4-DB07-4B01-9958-90E72CDEC3C2}" type="presOf" srcId="{E4A11FD0-D6E7-484F-B122-2200B377DB19}" destId="{AD5C193C-C3E6-479A-9A3A-14C11A4F42D1}" srcOrd="0" destOrd="0" presId="urn:microsoft.com/office/officeart/2005/8/layout/list1"/>
    <dgm:cxn modelId="{FC49EAEE-DD65-477F-8587-FA518D345D79}" srcId="{A32A6A21-8BA2-40A7-8453-44FFEBA6DCA8}" destId="{E4A11FD0-D6E7-484F-B122-2200B377DB19}" srcOrd="1" destOrd="0" parTransId="{D45D92FD-84BD-41A9-90B3-D871F4835AFB}" sibTransId="{4BE1B7C2-C570-42D5-8184-2BFA504F73F4}"/>
    <dgm:cxn modelId="{AECF4C93-D7D1-4759-AA2A-1223AC95B960}" srcId="{250FCAF2-5450-4450-B63F-15E7B7EBA45B}" destId="{FEF88AAE-874E-496B-9ABD-B5F3F66F2ED6}" srcOrd="1" destOrd="0" parTransId="{5BE8D7FC-4C70-4154-8491-BCA41458FDED}" sibTransId="{F4FB4350-A591-4712-BA7A-68BB0AE77DCB}"/>
    <dgm:cxn modelId="{3AA0B2CD-CD4A-4EFB-BEF3-54717014DADA}" srcId="{556743FF-C83D-4CAA-AE8F-863720F02670}" destId="{C1F3FA77-3A84-48A5-8DF4-0089224F91F4}" srcOrd="2" destOrd="0" parTransId="{5FE76CF2-19CF-4F3A-8BF4-8060D8BDF768}" sibTransId="{C2669463-49FD-4DF6-9B83-3D2086F46B05}"/>
    <dgm:cxn modelId="{A9E9A4F2-6D61-4FDB-9BE3-FE644B9EB0F9}" srcId="{E4A11FD0-D6E7-484F-B122-2200B377DB19}" destId="{A361030A-2C26-43D5-8BF2-3F14FA392968}" srcOrd="5" destOrd="0" parTransId="{29EFF219-1606-4101-A1E2-447F52827A9D}" sibTransId="{DBFC2970-4E1C-4495-A420-F1D8F11DCA20}"/>
    <dgm:cxn modelId="{410108B6-D2AF-477E-8F93-C6017B4ED78E}" srcId="{556743FF-C83D-4CAA-AE8F-863720F02670}" destId="{33103C43-1FF6-44F9-9DE1-3CBB046689DB}" srcOrd="1" destOrd="0" parTransId="{C789D7A3-4646-4CF3-B6ED-FC9ECAEF08CC}" sibTransId="{084054E8-3E4C-4DCD-BB42-1E48F3ADCC29}"/>
    <dgm:cxn modelId="{DB1D3C13-FFC7-4150-8DBF-B2675A7F3C94}" type="presOf" srcId="{47DE4B42-D608-4897-8CA9-46D26952F800}" destId="{61633D2C-B173-4480-9BEB-6CD58FC631D3}" srcOrd="0" destOrd="0" presId="urn:microsoft.com/office/officeart/2005/8/layout/list1"/>
    <dgm:cxn modelId="{5384CB56-0A0A-4B4E-9BC3-6C5B13CA67BF}" srcId="{556743FF-C83D-4CAA-AE8F-863720F02670}" destId="{BBC15CED-169F-4BAE-A5DA-AAB310C27305}" srcOrd="0" destOrd="0" parTransId="{C21CCF53-6631-4F5E-8EB1-575A530DDA31}" sibTransId="{FFCE0631-D3D0-4770-BD96-0F824C2740CD}"/>
    <dgm:cxn modelId="{80AB0BF1-824C-4760-89F3-3D2150D3C91C}" srcId="{E4A11FD0-D6E7-484F-B122-2200B377DB19}" destId="{314D9B2C-2D37-4792-8DFE-921746730B9B}" srcOrd="1" destOrd="0" parTransId="{8BB9100A-A703-4107-AD03-52D291AD32F5}" sibTransId="{B56038F1-7A36-450E-A264-3561E661393A}"/>
    <dgm:cxn modelId="{214CAC30-4DD9-48D4-9DCE-277F30D3A97A}" type="presOf" srcId="{A32A6A21-8BA2-40A7-8453-44FFEBA6DCA8}" destId="{4044ED07-67E2-490B-BFEC-E7E525E546A9}" srcOrd="0" destOrd="0" presId="urn:microsoft.com/office/officeart/2005/8/layout/list1"/>
    <dgm:cxn modelId="{E213C0C4-A965-4D62-BDEC-C2AD98928F3C}" srcId="{A32A6A21-8BA2-40A7-8453-44FFEBA6DCA8}" destId="{250FCAF2-5450-4450-B63F-15E7B7EBA45B}" srcOrd="0" destOrd="0" parTransId="{16A2A94F-0378-40EB-974E-29904E390433}" sibTransId="{64C7DA23-FBE1-4659-BD0C-1B8E5F872EE6}"/>
    <dgm:cxn modelId="{1189CEE5-280C-4C9C-B985-7931B9ED7DC6}" type="presOf" srcId="{FEF88AAE-874E-496B-9ABD-B5F3F66F2ED6}" destId="{02784408-2BA2-45EB-9EB8-17E823C27171}" srcOrd="0" destOrd="1" presId="urn:microsoft.com/office/officeart/2005/8/layout/list1"/>
    <dgm:cxn modelId="{C80C64A2-F504-4218-9C20-2F4C347891DA}" type="presOf" srcId="{C1F3FA77-3A84-48A5-8DF4-0089224F91F4}" destId="{51096B73-1BD8-45DD-8F71-5856DB2BE328}" srcOrd="0" destOrd="2" presId="urn:microsoft.com/office/officeart/2005/8/layout/list1"/>
    <dgm:cxn modelId="{75662072-F6C7-409B-91B7-34A2C7CA48BB}" type="presOf" srcId="{A361030A-2C26-43D5-8BF2-3F14FA392968}" destId="{61633D2C-B173-4480-9BEB-6CD58FC631D3}" srcOrd="0" destOrd="5" presId="urn:microsoft.com/office/officeart/2005/8/layout/list1"/>
    <dgm:cxn modelId="{C06E3B38-5FB6-4F25-90C9-9F91F5238DEC}" srcId="{E4A11FD0-D6E7-484F-B122-2200B377DB19}" destId="{F6FFB91B-95F6-4584-ADD6-1FC4DE48E8AC}" srcOrd="4" destOrd="0" parTransId="{3CC2ED34-3D4F-4D58-B304-6F435DB86794}" sibTransId="{D8E71F4C-5FC4-4BB8-B746-E477337FB488}"/>
    <dgm:cxn modelId="{DBC99F39-81E2-4E25-9154-899F1CBAC2AD}" type="presOf" srcId="{250FCAF2-5450-4450-B63F-15E7B7EBA45B}" destId="{A742AF0A-3425-4782-87ED-FAB2A45DDEA8}" srcOrd="0" destOrd="0" presId="urn:microsoft.com/office/officeart/2005/8/layout/list1"/>
    <dgm:cxn modelId="{88521865-7B88-4572-A92E-4B39208F9D10}" srcId="{E4A11FD0-D6E7-484F-B122-2200B377DB19}" destId="{A7201B57-326D-43F3-8E11-BFFCFF0E0951}" srcOrd="2" destOrd="0" parTransId="{60AFD119-044C-408D-9CAD-44C7B5E9574B}" sibTransId="{D386D366-0AC9-4A35-8518-9FF7CFDE2CF1}"/>
    <dgm:cxn modelId="{1A498941-C5CE-4078-9465-4044ABE93BFC}" srcId="{250FCAF2-5450-4450-B63F-15E7B7EBA45B}" destId="{BDB1590C-2431-4566-8203-850A733DC0A8}" srcOrd="0" destOrd="0" parTransId="{1181442B-6D86-43D2-A751-2C42E8ADC558}" sibTransId="{EDB23C04-211D-42D5-875E-96F207DF7750}"/>
    <dgm:cxn modelId="{BD8F9323-3197-4241-8A0C-82D85A126CBE}" type="presOf" srcId="{BBC15CED-169F-4BAE-A5DA-AAB310C27305}" destId="{51096B73-1BD8-45DD-8F71-5856DB2BE328}" srcOrd="0" destOrd="0" presId="urn:microsoft.com/office/officeart/2005/8/layout/list1"/>
    <dgm:cxn modelId="{2CDE43EE-21AF-4778-A2CA-FBC891C7BFBF}" srcId="{E4A11FD0-D6E7-484F-B122-2200B377DB19}" destId="{47DE4B42-D608-4897-8CA9-46D26952F800}" srcOrd="0" destOrd="0" parTransId="{1BF9BAD1-D38A-4E0C-9A43-69F1B680DF7B}" sibTransId="{AC157E26-E4F6-44C3-945B-F3E3E706653C}"/>
    <dgm:cxn modelId="{4FE1602A-71E3-4527-9A5A-3AC4540782DE}" type="presOf" srcId="{33103C43-1FF6-44F9-9DE1-3CBB046689DB}" destId="{51096B73-1BD8-45DD-8F71-5856DB2BE328}" srcOrd="0" destOrd="1" presId="urn:microsoft.com/office/officeart/2005/8/layout/list1"/>
    <dgm:cxn modelId="{977B0254-7A0C-4944-8603-3E2CADE91CB1}" type="presOf" srcId="{556743FF-C83D-4CAA-AE8F-863720F02670}" destId="{E6DC3D6B-920F-418B-AA27-61621222CB3B}" srcOrd="0" destOrd="0" presId="urn:microsoft.com/office/officeart/2005/8/layout/list1"/>
    <dgm:cxn modelId="{3CB11DD5-4A5E-4F4F-BD67-1C26B35435E3}" type="presOf" srcId="{250FCAF2-5450-4450-B63F-15E7B7EBA45B}" destId="{8918FA09-0346-446D-8E92-9FD11F0EB6F0}" srcOrd="1" destOrd="0" presId="urn:microsoft.com/office/officeart/2005/8/layout/list1"/>
    <dgm:cxn modelId="{E2626CF9-C51A-4F5A-B6B6-EAB165525C01}" type="presOf" srcId="{8F0AC9BF-C3D1-476F-94FE-09560A51F85B}" destId="{61633D2C-B173-4480-9BEB-6CD58FC631D3}" srcOrd="0" destOrd="3" presId="urn:microsoft.com/office/officeart/2005/8/layout/list1"/>
    <dgm:cxn modelId="{5F451033-6031-4DD1-9430-F84D17B4E576}" srcId="{A32A6A21-8BA2-40A7-8453-44FFEBA6DCA8}" destId="{556743FF-C83D-4CAA-AE8F-863720F02670}" srcOrd="2" destOrd="0" parTransId="{E67F5718-0852-4334-AC93-6C068522C8AA}" sibTransId="{3E5D1798-3654-4717-BB00-B98CF344D718}"/>
    <dgm:cxn modelId="{E5291F89-D8E7-400F-90C0-83B0BC0EEF11}" srcId="{E4A11FD0-D6E7-484F-B122-2200B377DB19}" destId="{8F0AC9BF-C3D1-476F-94FE-09560A51F85B}" srcOrd="3" destOrd="0" parTransId="{E59A0F5E-6967-436D-9D93-BD5C8B541AD4}" sibTransId="{15E19DB8-214E-4A07-974C-12087D120AFB}"/>
    <dgm:cxn modelId="{234F0692-4EEA-4C2F-95DF-E3759283AF31}" type="presParOf" srcId="{4044ED07-67E2-490B-BFEC-E7E525E546A9}" destId="{49DC2CFB-D624-46B7-94A8-CD7D1C5C2F9C}" srcOrd="0" destOrd="0" presId="urn:microsoft.com/office/officeart/2005/8/layout/list1"/>
    <dgm:cxn modelId="{FA6BBD7A-6848-4989-A992-59F084179DA6}" type="presParOf" srcId="{49DC2CFB-D624-46B7-94A8-CD7D1C5C2F9C}" destId="{A742AF0A-3425-4782-87ED-FAB2A45DDEA8}" srcOrd="0" destOrd="0" presId="urn:microsoft.com/office/officeart/2005/8/layout/list1"/>
    <dgm:cxn modelId="{4B7108E8-B678-4BE0-A509-AE9B19F209A1}" type="presParOf" srcId="{49DC2CFB-D624-46B7-94A8-CD7D1C5C2F9C}" destId="{8918FA09-0346-446D-8E92-9FD11F0EB6F0}" srcOrd="1" destOrd="0" presId="urn:microsoft.com/office/officeart/2005/8/layout/list1"/>
    <dgm:cxn modelId="{E2FF4373-281C-43BE-A682-913F1F1F0D8A}" type="presParOf" srcId="{4044ED07-67E2-490B-BFEC-E7E525E546A9}" destId="{B4BF017B-EB83-4E82-B6FC-CC34BF2A3D7E}" srcOrd="1" destOrd="0" presId="urn:microsoft.com/office/officeart/2005/8/layout/list1"/>
    <dgm:cxn modelId="{1EFC44BA-F53C-43A7-B37E-2590ECF922F4}" type="presParOf" srcId="{4044ED07-67E2-490B-BFEC-E7E525E546A9}" destId="{02784408-2BA2-45EB-9EB8-17E823C27171}" srcOrd="2" destOrd="0" presId="urn:microsoft.com/office/officeart/2005/8/layout/list1"/>
    <dgm:cxn modelId="{CED4AEF3-EBE7-4680-A4D6-AECA0A943A46}" type="presParOf" srcId="{4044ED07-67E2-490B-BFEC-E7E525E546A9}" destId="{C1D44E16-8A80-4447-9326-63352086E946}" srcOrd="3" destOrd="0" presId="urn:microsoft.com/office/officeart/2005/8/layout/list1"/>
    <dgm:cxn modelId="{9393FB30-7951-4F16-AF36-E465C18003A8}" type="presParOf" srcId="{4044ED07-67E2-490B-BFEC-E7E525E546A9}" destId="{7B6A7F79-B0F0-4D8E-891F-1A6B978AE43F}" srcOrd="4" destOrd="0" presId="urn:microsoft.com/office/officeart/2005/8/layout/list1"/>
    <dgm:cxn modelId="{39D91DC7-AC83-48E7-AA0C-02D46CA53E0A}" type="presParOf" srcId="{7B6A7F79-B0F0-4D8E-891F-1A6B978AE43F}" destId="{AD5C193C-C3E6-479A-9A3A-14C11A4F42D1}" srcOrd="0" destOrd="0" presId="urn:microsoft.com/office/officeart/2005/8/layout/list1"/>
    <dgm:cxn modelId="{EB79A0F2-ACB6-46C3-9B18-9B949BD04422}" type="presParOf" srcId="{7B6A7F79-B0F0-4D8E-891F-1A6B978AE43F}" destId="{DF6932CF-6FD3-44D1-9095-520FB06B9821}" srcOrd="1" destOrd="0" presId="urn:microsoft.com/office/officeart/2005/8/layout/list1"/>
    <dgm:cxn modelId="{824158EE-443F-45E2-8FC4-89CBADCC6B04}" type="presParOf" srcId="{4044ED07-67E2-490B-BFEC-E7E525E546A9}" destId="{AB8392CC-5DCA-467E-8C7E-E4114CC776EC}" srcOrd="5" destOrd="0" presId="urn:microsoft.com/office/officeart/2005/8/layout/list1"/>
    <dgm:cxn modelId="{04FF5783-C0BC-4DFE-974F-8584D78E93F8}" type="presParOf" srcId="{4044ED07-67E2-490B-BFEC-E7E525E546A9}" destId="{61633D2C-B173-4480-9BEB-6CD58FC631D3}" srcOrd="6" destOrd="0" presId="urn:microsoft.com/office/officeart/2005/8/layout/list1"/>
    <dgm:cxn modelId="{0FDBF74B-98C7-48C4-B0DE-8CC47B0B9CBA}" type="presParOf" srcId="{4044ED07-67E2-490B-BFEC-E7E525E546A9}" destId="{BB675558-6FC4-4F02-BEBD-7262547A3AC4}" srcOrd="7" destOrd="0" presId="urn:microsoft.com/office/officeart/2005/8/layout/list1"/>
    <dgm:cxn modelId="{44264DAC-73FB-4CB6-8FD8-346CE0487F9C}" type="presParOf" srcId="{4044ED07-67E2-490B-BFEC-E7E525E546A9}" destId="{9A892818-5443-41CE-9624-9756050DDCEA}" srcOrd="8" destOrd="0" presId="urn:microsoft.com/office/officeart/2005/8/layout/list1"/>
    <dgm:cxn modelId="{C989910C-8EC2-45B7-A60E-D43AAC3CBBBB}" type="presParOf" srcId="{9A892818-5443-41CE-9624-9756050DDCEA}" destId="{E6DC3D6B-920F-418B-AA27-61621222CB3B}" srcOrd="0" destOrd="0" presId="urn:microsoft.com/office/officeart/2005/8/layout/list1"/>
    <dgm:cxn modelId="{E03846DD-71D8-476A-AD5F-B33B8E3E507C}" type="presParOf" srcId="{9A892818-5443-41CE-9624-9756050DDCEA}" destId="{918B4D51-183B-4810-8BDE-BB91E90767DA}" srcOrd="1" destOrd="0" presId="urn:microsoft.com/office/officeart/2005/8/layout/list1"/>
    <dgm:cxn modelId="{AD5A4CA3-5C96-4393-8599-B7A2595910C6}" type="presParOf" srcId="{4044ED07-67E2-490B-BFEC-E7E525E546A9}" destId="{6ADF12C7-4DEC-4B2E-AB42-2F1EF1140244}" srcOrd="9" destOrd="0" presId="urn:microsoft.com/office/officeart/2005/8/layout/list1"/>
    <dgm:cxn modelId="{5820A1FC-112C-4674-8D10-C26400733B1B}" type="presParOf" srcId="{4044ED07-67E2-490B-BFEC-E7E525E546A9}" destId="{51096B73-1BD8-45DD-8F71-5856DB2BE328}" srcOrd="10" destOrd="0" presId="urn:microsoft.com/office/officeart/2005/8/layout/list1"/>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784408-2BA2-45EB-9EB8-17E823C27171}">
      <dsp:nvSpPr>
        <dsp:cNvPr id="0" name=""/>
        <dsp:cNvSpPr/>
      </dsp:nvSpPr>
      <dsp:spPr>
        <a:xfrm>
          <a:off x="0" y="166833"/>
          <a:ext cx="3186752" cy="5670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327" tIns="166624" rIns="247327" bIns="78232" numCol="1" spcCol="1270" anchor="t" anchorCtr="0">
          <a:noAutofit/>
        </a:bodyPr>
        <a:lstStyle/>
        <a:p>
          <a:pPr marL="57150" lvl="1" indent="-57150" algn="l" defTabSz="488950" rtl="0">
            <a:lnSpc>
              <a:spcPct val="90000"/>
            </a:lnSpc>
            <a:spcBef>
              <a:spcPct val="0"/>
            </a:spcBef>
            <a:spcAft>
              <a:spcPct val="15000"/>
            </a:spcAft>
            <a:buChar char="••"/>
          </a:pPr>
          <a:r>
            <a:rPr lang="en-US" sz="1100" kern="1200" dirty="0" smtClean="0">
              <a:latin typeface="Times New Roman" pitchFamily="18" charset="0"/>
              <a:cs typeface="Times New Roman" pitchFamily="18" charset="0"/>
            </a:rPr>
            <a:t>Pay components</a:t>
          </a:r>
          <a:endParaRPr lang="ru-RU" sz="1100" kern="1200" dirty="0">
            <a:latin typeface="Times New Roman" pitchFamily="18" charset="0"/>
            <a:cs typeface="Times New Roman" pitchFamily="18" charset="0"/>
          </a:endParaRPr>
        </a:p>
        <a:p>
          <a:pPr marL="57150" lvl="1" indent="-57150" algn="l" defTabSz="488950" rtl="0">
            <a:lnSpc>
              <a:spcPct val="90000"/>
            </a:lnSpc>
            <a:spcBef>
              <a:spcPct val="0"/>
            </a:spcBef>
            <a:spcAft>
              <a:spcPct val="15000"/>
            </a:spcAft>
            <a:buChar char="••"/>
          </a:pPr>
          <a:r>
            <a:rPr lang="en-US" sz="1100" kern="1200" dirty="0" smtClean="0">
              <a:latin typeface="Times New Roman" pitchFamily="18" charset="0"/>
              <a:cs typeface="Times New Roman" pitchFamily="18" charset="0"/>
            </a:rPr>
            <a:t>Budget</a:t>
          </a:r>
          <a:endParaRPr lang="ru-RU" sz="1100" kern="1200" dirty="0">
            <a:latin typeface="Times New Roman" pitchFamily="18" charset="0"/>
            <a:cs typeface="Times New Roman" pitchFamily="18" charset="0"/>
          </a:endParaRPr>
        </a:p>
      </dsp:txBody>
      <dsp:txXfrm>
        <a:off x="0" y="166833"/>
        <a:ext cx="3186752" cy="567000"/>
      </dsp:txXfrm>
    </dsp:sp>
    <dsp:sp modelId="{8918FA09-0346-446D-8E92-9FD11F0EB6F0}">
      <dsp:nvSpPr>
        <dsp:cNvPr id="0" name=""/>
        <dsp:cNvSpPr/>
      </dsp:nvSpPr>
      <dsp:spPr>
        <a:xfrm>
          <a:off x="159337" y="48753"/>
          <a:ext cx="2230726" cy="23616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4316" tIns="0" rIns="84316" bIns="0" numCol="1" spcCol="1270" anchor="ctr" anchorCtr="0">
          <a:noAutofit/>
        </a:bodyPr>
        <a:lstStyle/>
        <a:p>
          <a:pPr lvl="0" algn="l" defTabSz="488950" rtl="0">
            <a:lnSpc>
              <a:spcPct val="90000"/>
            </a:lnSpc>
            <a:spcBef>
              <a:spcPct val="0"/>
            </a:spcBef>
            <a:spcAft>
              <a:spcPct val="35000"/>
            </a:spcAft>
          </a:pPr>
          <a:r>
            <a:rPr lang="ru-RU" sz="1100" b="1" kern="1200" dirty="0" smtClean="0">
              <a:latin typeface="Times New Roman" pitchFamily="18" charset="0"/>
              <a:cs typeface="Times New Roman" pitchFamily="18" charset="0"/>
            </a:rPr>
            <a:t>1) </a:t>
          </a:r>
          <a:r>
            <a:rPr lang="en-US" sz="1100" b="1" kern="1200" dirty="0" smtClean="0">
              <a:latin typeface="Times New Roman" pitchFamily="18" charset="0"/>
              <a:cs typeface="Times New Roman" pitchFamily="18" charset="0"/>
            </a:rPr>
            <a:t>Pay structure</a:t>
          </a:r>
          <a:endParaRPr lang="ru-RU" sz="1100" b="1" kern="1200" dirty="0">
            <a:latin typeface="Times New Roman" pitchFamily="18" charset="0"/>
            <a:cs typeface="Times New Roman" pitchFamily="18" charset="0"/>
          </a:endParaRPr>
        </a:p>
      </dsp:txBody>
      <dsp:txXfrm>
        <a:off x="170865" y="60281"/>
        <a:ext cx="2207670" cy="213104"/>
      </dsp:txXfrm>
    </dsp:sp>
    <dsp:sp modelId="{61633D2C-B173-4480-9BEB-6CD58FC631D3}">
      <dsp:nvSpPr>
        <dsp:cNvPr id="0" name=""/>
        <dsp:cNvSpPr/>
      </dsp:nvSpPr>
      <dsp:spPr>
        <a:xfrm>
          <a:off x="0" y="888289"/>
          <a:ext cx="3186752" cy="12348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327" tIns="166624" rIns="247327" bIns="78232" numCol="1" spcCol="1270" anchor="t" anchorCtr="0">
          <a:noAutofit/>
        </a:bodyPr>
        <a:lstStyle/>
        <a:p>
          <a:pPr marL="57150" lvl="1" indent="-57150" algn="l" defTabSz="488950" rtl="0">
            <a:lnSpc>
              <a:spcPct val="90000"/>
            </a:lnSpc>
            <a:spcBef>
              <a:spcPct val="0"/>
            </a:spcBef>
            <a:spcAft>
              <a:spcPct val="15000"/>
            </a:spcAft>
            <a:buChar char="••"/>
          </a:pPr>
          <a:r>
            <a:rPr lang="en-US" sz="1100" kern="1200" dirty="0" smtClean="0">
              <a:latin typeface="Times New Roman" pitchFamily="18" charset="0"/>
              <a:cs typeface="Times New Roman" pitchFamily="18" charset="0"/>
            </a:rPr>
            <a:t>Type of FEB</a:t>
          </a:r>
          <a:endParaRPr lang="ru-RU" sz="1100" kern="1200" dirty="0">
            <a:latin typeface="Times New Roman" pitchFamily="18" charset="0"/>
            <a:cs typeface="Times New Roman" pitchFamily="18" charset="0"/>
          </a:endParaRPr>
        </a:p>
        <a:p>
          <a:pPr marL="57150" lvl="1" indent="-57150" algn="l" defTabSz="488950" rtl="0">
            <a:lnSpc>
              <a:spcPct val="90000"/>
            </a:lnSpc>
            <a:spcBef>
              <a:spcPct val="0"/>
            </a:spcBef>
            <a:spcAft>
              <a:spcPct val="15000"/>
            </a:spcAft>
            <a:buChar char="••"/>
          </a:pPr>
          <a:r>
            <a:rPr lang="en-US" sz="1100" kern="1200" dirty="0" smtClean="0">
              <a:latin typeface="Times New Roman" pitchFamily="18" charset="0"/>
              <a:cs typeface="Times New Roman" pitchFamily="18" charset="0"/>
            </a:rPr>
            <a:t>Presedential bloc</a:t>
          </a:r>
          <a:endParaRPr lang="ru-RU" sz="1100" kern="1200" dirty="0">
            <a:latin typeface="Times New Roman" pitchFamily="18" charset="0"/>
            <a:cs typeface="Times New Roman" pitchFamily="18" charset="0"/>
          </a:endParaRPr>
        </a:p>
        <a:p>
          <a:pPr marL="57150" lvl="1" indent="-57150" algn="l" defTabSz="488950" rtl="0">
            <a:lnSpc>
              <a:spcPct val="90000"/>
            </a:lnSpc>
            <a:spcBef>
              <a:spcPct val="0"/>
            </a:spcBef>
            <a:spcAft>
              <a:spcPct val="15000"/>
            </a:spcAft>
            <a:buChar char="••"/>
          </a:pPr>
          <a:r>
            <a:rPr lang="en-US" sz="1100" kern="1200" dirty="0" smtClean="0">
              <a:latin typeface="Times New Roman" pitchFamily="18" charset="0"/>
              <a:cs typeface="Times New Roman" pitchFamily="18" charset="0"/>
            </a:rPr>
            <a:t>Affiliation</a:t>
          </a:r>
          <a:endParaRPr lang="ru-RU" sz="1100" kern="1200" dirty="0">
            <a:latin typeface="Times New Roman" pitchFamily="18" charset="0"/>
            <a:cs typeface="Times New Roman" pitchFamily="18" charset="0"/>
          </a:endParaRPr>
        </a:p>
        <a:p>
          <a:pPr marL="57150" lvl="1" indent="-57150" algn="l" defTabSz="488950" rtl="0">
            <a:lnSpc>
              <a:spcPct val="90000"/>
            </a:lnSpc>
            <a:spcBef>
              <a:spcPct val="0"/>
            </a:spcBef>
            <a:spcAft>
              <a:spcPct val="15000"/>
            </a:spcAft>
            <a:buChar char="••"/>
          </a:pPr>
          <a:r>
            <a:rPr lang="en-US" sz="1100" kern="1200" dirty="0" smtClean="0">
              <a:latin typeface="Times New Roman" pitchFamily="18" charset="0"/>
              <a:cs typeface="Times New Roman" pitchFamily="18" charset="0"/>
            </a:rPr>
            <a:t>Number of employees</a:t>
          </a:r>
          <a:endParaRPr lang="ru-RU" sz="1100" kern="1200" dirty="0">
            <a:latin typeface="Times New Roman" pitchFamily="18" charset="0"/>
            <a:cs typeface="Times New Roman" pitchFamily="18" charset="0"/>
          </a:endParaRPr>
        </a:p>
        <a:p>
          <a:pPr marL="57150" lvl="1" indent="-57150" algn="l" defTabSz="488950" rtl="0">
            <a:lnSpc>
              <a:spcPct val="90000"/>
            </a:lnSpc>
            <a:spcBef>
              <a:spcPct val="0"/>
            </a:spcBef>
            <a:spcAft>
              <a:spcPct val="15000"/>
            </a:spcAft>
            <a:buChar char="••"/>
          </a:pPr>
          <a:r>
            <a:rPr lang="en-US" sz="1100" kern="1200" dirty="0">
              <a:latin typeface="Times New Roman" pitchFamily="18" charset="0"/>
              <a:cs typeface="Times New Roman" pitchFamily="18" charset="0"/>
            </a:rPr>
            <a:t>Ferther vocational education</a:t>
          </a:r>
          <a:endParaRPr lang="ru-RU" sz="1100" kern="1200" dirty="0">
            <a:latin typeface="Times New Roman" pitchFamily="18" charset="0"/>
            <a:cs typeface="Times New Roman" pitchFamily="18" charset="0"/>
          </a:endParaRPr>
        </a:p>
        <a:p>
          <a:pPr marL="57150" lvl="1" indent="-57150" algn="l" defTabSz="488950" rtl="0">
            <a:lnSpc>
              <a:spcPct val="90000"/>
            </a:lnSpc>
            <a:spcBef>
              <a:spcPct val="0"/>
            </a:spcBef>
            <a:spcAft>
              <a:spcPct val="15000"/>
            </a:spcAft>
            <a:buChar char="••"/>
          </a:pPr>
          <a:r>
            <a:rPr lang="en-US" sz="1100" kern="1200" dirty="0" smtClean="0">
              <a:latin typeface="Times New Roman" pitchFamily="18" charset="0"/>
              <a:cs typeface="Times New Roman" pitchFamily="18" charset="0"/>
            </a:rPr>
            <a:t>Federal Budget expenditures</a:t>
          </a:r>
          <a:endParaRPr lang="ru-RU" sz="1100" kern="1200" dirty="0">
            <a:latin typeface="Times New Roman" pitchFamily="18" charset="0"/>
            <a:cs typeface="Times New Roman" pitchFamily="18" charset="0"/>
          </a:endParaRPr>
        </a:p>
      </dsp:txBody>
      <dsp:txXfrm>
        <a:off x="0" y="888289"/>
        <a:ext cx="3186752" cy="1234800"/>
      </dsp:txXfrm>
    </dsp:sp>
    <dsp:sp modelId="{DF6932CF-6FD3-44D1-9095-520FB06B9821}">
      <dsp:nvSpPr>
        <dsp:cNvPr id="0" name=""/>
        <dsp:cNvSpPr/>
      </dsp:nvSpPr>
      <dsp:spPr>
        <a:xfrm>
          <a:off x="159337" y="777033"/>
          <a:ext cx="2230726" cy="23616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4316" tIns="0" rIns="84316" bIns="0" numCol="1" spcCol="1270" anchor="ctr" anchorCtr="0">
          <a:noAutofit/>
        </a:bodyPr>
        <a:lstStyle/>
        <a:p>
          <a:pPr lvl="0" algn="l" defTabSz="488950" rtl="0">
            <a:lnSpc>
              <a:spcPct val="90000"/>
            </a:lnSpc>
            <a:spcBef>
              <a:spcPct val="0"/>
            </a:spcBef>
            <a:spcAft>
              <a:spcPct val="35000"/>
            </a:spcAft>
          </a:pPr>
          <a:r>
            <a:rPr lang="ru-RU" sz="1100" b="1" kern="1200" dirty="0" smtClean="0">
              <a:latin typeface="Times New Roman" pitchFamily="18" charset="0"/>
              <a:cs typeface="Times New Roman" pitchFamily="18" charset="0"/>
            </a:rPr>
            <a:t>2) </a:t>
          </a:r>
          <a:r>
            <a:rPr lang="en-US" sz="1100" b="1" kern="1200" dirty="0" smtClean="0">
              <a:latin typeface="Times New Roman" pitchFamily="18" charset="0"/>
              <a:cs typeface="Times New Roman" pitchFamily="18" charset="0"/>
            </a:rPr>
            <a:t>Pecularities of FEBs</a:t>
          </a:r>
          <a:endParaRPr lang="ru-RU" sz="1100" b="1" kern="1200" dirty="0">
            <a:latin typeface="Times New Roman" pitchFamily="18" charset="0"/>
            <a:cs typeface="Times New Roman" pitchFamily="18" charset="0"/>
          </a:endParaRPr>
        </a:p>
      </dsp:txBody>
      <dsp:txXfrm>
        <a:off x="170865" y="788561"/>
        <a:ext cx="2207670" cy="213104"/>
      </dsp:txXfrm>
    </dsp:sp>
    <dsp:sp modelId="{51096B73-1BD8-45DD-8F71-5856DB2BE328}">
      <dsp:nvSpPr>
        <dsp:cNvPr id="0" name=""/>
        <dsp:cNvSpPr/>
      </dsp:nvSpPr>
      <dsp:spPr>
        <a:xfrm>
          <a:off x="0" y="2339946"/>
          <a:ext cx="3186752" cy="7308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327" tIns="166624" rIns="247327" bIns="78232" numCol="1" spcCol="1270" anchor="t" anchorCtr="0">
          <a:noAutofit/>
        </a:bodyPr>
        <a:lstStyle/>
        <a:p>
          <a:pPr marL="57150" lvl="1" indent="-57150" algn="l" defTabSz="488950" rtl="0">
            <a:lnSpc>
              <a:spcPct val="90000"/>
            </a:lnSpc>
            <a:spcBef>
              <a:spcPct val="0"/>
            </a:spcBef>
            <a:spcAft>
              <a:spcPct val="15000"/>
            </a:spcAft>
            <a:buChar char="••"/>
          </a:pPr>
          <a:r>
            <a:rPr lang="en-US" sz="1100" kern="1200" dirty="0" smtClean="0">
              <a:latin typeface="Times New Roman" pitchFamily="18" charset="0"/>
              <a:cs typeface="Times New Roman" pitchFamily="18" charset="0"/>
            </a:rPr>
            <a:t>Functions</a:t>
          </a:r>
          <a:endParaRPr lang="ru-RU" sz="1100" kern="1200" dirty="0">
            <a:latin typeface="Times New Roman" pitchFamily="18" charset="0"/>
            <a:cs typeface="Times New Roman" pitchFamily="18" charset="0"/>
          </a:endParaRPr>
        </a:p>
        <a:p>
          <a:pPr marL="57150" lvl="1" indent="-57150" algn="l" defTabSz="488950" rtl="0">
            <a:lnSpc>
              <a:spcPct val="90000"/>
            </a:lnSpc>
            <a:spcBef>
              <a:spcPct val="0"/>
            </a:spcBef>
            <a:spcAft>
              <a:spcPct val="15000"/>
            </a:spcAft>
            <a:buChar char="••"/>
          </a:pPr>
          <a:r>
            <a:rPr lang="en-US" sz="1100" kern="1200" dirty="0" smtClean="0">
              <a:latin typeface="Times New Roman" pitchFamily="18" charset="0"/>
              <a:cs typeface="Times New Roman" pitchFamily="18" charset="0"/>
            </a:rPr>
            <a:t>Povers</a:t>
          </a:r>
          <a:endParaRPr lang="ru-RU" sz="1100" kern="1200" dirty="0">
            <a:latin typeface="Times New Roman" pitchFamily="18" charset="0"/>
            <a:cs typeface="Times New Roman" pitchFamily="18" charset="0"/>
          </a:endParaRPr>
        </a:p>
        <a:p>
          <a:pPr marL="57150" lvl="1" indent="-57150" algn="l" defTabSz="488950" rtl="0">
            <a:lnSpc>
              <a:spcPct val="90000"/>
            </a:lnSpc>
            <a:spcBef>
              <a:spcPct val="0"/>
            </a:spcBef>
            <a:spcAft>
              <a:spcPct val="15000"/>
            </a:spcAft>
            <a:buChar char="••"/>
          </a:pPr>
          <a:r>
            <a:rPr lang="en-US" sz="1100" kern="1200" dirty="0" smtClean="0">
              <a:latin typeface="Times New Roman" pitchFamily="18" charset="0"/>
              <a:cs typeface="Times New Roman" pitchFamily="18" charset="0"/>
            </a:rPr>
            <a:t>Services</a:t>
          </a:r>
          <a:endParaRPr lang="ru-RU" sz="1100" kern="1200" dirty="0">
            <a:latin typeface="Times New Roman" pitchFamily="18" charset="0"/>
            <a:cs typeface="Times New Roman" pitchFamily="18" charset="0"/>
          </a:endParaRPr>
        </a:p>
      </dsp:txBody>
      <dsp:txXfrm>
        <a:off x="0" y="2339946"/>
        <a:ext cx="3186752" cy="730800"/>
      </dsp:txXfrm>
    </dsp:sp>
    <dsp:sp modelId="{918B4D51-183B-4810-8BDE-BB91E90767DA}">
      <dsp:nvSpPr>
        <dsp:cNvPr id="0" name=""/>
        <dsp:cNvSpPr/>
      </dsp:nvSpPr>
      <dsp:spPr>
        <a:xfrm>
          <a:off x="159337" y="2173113"/>
          <a:ext cx="2230726" cy="23616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4316" tIns="0" rIns="84316" bIns="0" numCol="1" spcCol="1270" anchor="ctr" anchorCtr="0">
          <a:noAutofit/>
        </a:bodyPr>
        <a:lstStyle/>
        <a:p>
          <a:pPr lvl="0" algn="l" defTabSz="488950" rtl="0">
            <a:lnSpc>
              <a:spcPct val="90000"/>
            </a:lnSpc>
            <a:spcBef>
              <a:spcPct val="0"/>
            </a:spcBef>
            <a:spcAft>
              <a:spcPct val="35000"/>
            </a:spcAft>
          </a:pPr>
          <a:r>
            <a:rPr lang="ru-RU" sz="1100" b="1" kern="1200" dirty="0" smtClean="0">
              <a:latin typeface="Times New Roman" pitchFamily="18" charset="0"/>
              <a:cs typeface="Times New Roman" pitchFamily="18" charset="0"/>
            </a:rPr>
            <a:t>3) </a:t>
          </a:r>
          <a:r>
            <a:rPr lang="en-US" sz="1100" b="1" kern="1200" dirty="0" smtClean="0">
              <a:latin typeface="Times New Roman" pitchFamily="18" charset="0"/>
              <a:cs typeface="Times New Roman" pitchFamily="18" charset="0"/>
            </a:rPr>
            <a:t>Activity of FEBs</a:t>
          </a:r>
          <a:endParaRPr lang="ru-RU" sz="1100" b="1" kern="1200" dirty="0">
            <a:latin typeface="Times New Roman" pitchFamily="18" charset="0"/>
            <a:cs typeface="Times New Roman" pitchFamily="18" charset="0"/>
          </a:endParaRPr>
        </a:p>
      </dsp:txBody>
      <dsp:txXfrm>
        <a:off x="170865" y="2184641"/>
        <a:ext cx="2207670" cy="213104"/>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9C622C-D385-44DD-B09F-078BAA0EC8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159</Pages>
  <Words>30652</Words>
  <Characters>174718</Characters>
  <Application>Microsoft Office Word</Application>
  <DocSecurity>0</DocSecurity>
  <Lines>1455</Lines>
  <Paragraphs>409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204961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DReam</dc:creator>
  <cp:lastModifiedBy>DReam</cp:lastModifiedBy>
  <cp:revision>3</cp:revision>
  <cp:lastPrinted>2013-05-28T10:55:00Z</cp:lastPrinted>
  <dcterms:created xsi:type="dcterms:W3CDTF">2013-05-28T10:55:00Z</dcterms:created>
  <dcterms:modified xsi:type="dcterms:W3CDTF">2013-05-28T10:55:00Z</dcterms:modified>
</cp:coreProperties>
</file>