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Правительство Российской Федерации</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 xml:space="preserve">Федеральное государственное автономное образовательное </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 xml:space="preserve">учреждение высшего профессионального образования </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 xml:space="preserve">«Национальный исследовательский университет </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"Высшая школа экономики"»</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 xml:space="preserve">Санкт-Петербургский филиал федерального  государственного </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автономного  образовательного учреждения высшего профессионального</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 xml:space="preserve"> образования </w:t>
      </w:r>
    </w:p>
    <w:p w:rsidR="00321C31" w:rsidRPr="00321C31" w:rsidRDefault="00321C31" w:rsidP="00321C31">
      <w:pPr>
        <w:autoSpaceDE w:val="0"/>
        <w:autoSpaceDN w:val="0"/>
        <w:adjustRightInd w:val="0"/>
        <w:spacing w:after="0" w:line="240" w:lineRule="auto"/>
        <w:jc w:val="center"/>
        <w:rPr>
          <w:rFonts w:eastAsia="Times New Roman" w:cs="Times New Roman"/>
          <w:b/>
          <w:sz w:val="28"/>
          <w:szCs w:val="20"/>
          <w:lang w:val="ru-RU" w:eastAsia="ru-RU"/>
        </w:rPr>
      </w:pPr>
      <w:r w:rsidRPr="00321C31">
        <w:rPr>
          <w:rFonts w:eastAsia="Times New Roman" w:cs="Times New Roman"/>
          <w:b/>
          <w:sz w:val="28"/>
          <w:szCs w:val="20"/>
          <w:lang w:val="ru-RU" w:eastAsia="ru-RU"/>
        </w:rPr>
        <w:t>«Национальный  исследовательский  университет "Высшая школа экономики"»</w:t>
      </w:r>
    </w:p>
    <w:p w:rsidR="00321C31" w:rsidRPr="00321C31" w:rsidRDefault="00321C31" w:rsidP="00321C31">
      <w:pPr>
        <w:autoSpaceDE w:val="0"/>
        <w:autoSpaceDN w:val="0"/>
        <w:adjustRightInd w:val="0"/>
        <w:spacing w:after="0" w:line="240" w:lineRule="auto"/>
        <w:jc w:val="center"/>
        <w:rPr>
          <w:rFonts w:eastAsia="Times New Roman" w:cs="Times New Roman"/>
          <w:sz w:val="28"/>
          <w:szCs w:val="18"/>
          <w:lang w:val="ru-RU" w:eastAsia="ru-RU"/>
        </w:rPr>
      </w:pPr>
    </w:p>
    <w:p w:rsidR="00321C31" w:rsidRPr="00321C31" w:rsidRDefault="00321C31" w:rsidP="00321C31">
      <w:pPr>
        <w:autoSpaceDE w:val="0"/>
        <w:autoSpaceDN w:val="0"/>
        <w:adjustRightInd w:val="0"/>
        <w:spacing w:after="0" w:line="240" w:lineRule="auto"/>
        <w:jc w:val="center"/>
        <w:rPr>
          <w:rFonts w:eastAsia="Times New Roman" w:cs="Times New Roman"/>
          <w:sz w:val="28"/>
          <w:szCs w:val="18"/>
          <w:lang w:val="ru-RU" w:eastAsia="ru-RU"/>
        </w:rPr>
      </w:pPr>
      <w:r w:rsidRPr="00321C31">
        <w:rPr>
          <w:rFonts w:eastAsia="Times New Roman" w:cs="Times New Roman"/>
          <w:sz w:val="28"/>
          <w:szCs w:val="18"/>
          <w:lang w:val="ru-RU" w:eastAsia="ru-RU"/>
        </w:rPr>
        <w:t>Факультет экономики</w:t>
      </w:r>
    </w:p>
    <w:p w:rsidR="00321C31" w:rsidRPr="00321C31" w:rsidRDefault="00321C31" w:rsidP="00321C31">
      <w:pPr>
        <w:autoSpaceDE w:val="0"/>
        <w:autoSpaceDN w:val="0"/>
        <w:adjustRightInd w:val="0"/>
        <w:spacing w:after="0" w:line="240" w:lineRule="auto"/>
        <w:rPr>
          <w:rFonts w:eastAsia="Times New Roman" w:cs="Times New Roman"/>
          <w:sz w:val="20"/>
          <w:szCs w:val="18"/>
          <w:lang w:val="ru-RU" w:eastAsia="ru-RU"/>
        </w:rPr>
      </w:pPr>
    </w:p>
    <w:p w:rsidR="00321C31" w:rsidRPr="00321C31" w:rsidRDefault="00321C31" w:rsidP="00321C31">
      <w:pPr>
        <w:spacing w:before="240" w:after="60" w:line="240" w:lineRule="auto"/>
        <w:outlineLvl w:val="5"/>
        <w:rPr>
          <w:rFonts w:eastAsia="Times New Roman" w:cs="Times New Roman"/>
          <w:b/>
          <w:bCs/>
          <w:sz w:val="26"/>
          <w:szCs w:val="26"/>
          <w:lang w:val="ru-RU" w:eastAsia="ru-RU"/>
        </w:rPr>
      </w:pPr>
      <w:r w:rsidRPr="00321C31">
        <w:rPr>
          <w:rFonts w:eastAsia="Times New Roman" w:cs="Times New Roman"/>
          <w:b/>
          <w:bCs/>
          <w:sz w:val="26"/>
          <w:szCs w:val="26"/>
          <w:lang w:val="ru-RU" w:eastAsia="ru-RU"/>
        </w:rPr>
        <w:t xml:space="preserve">Кафедра </w:t>
      </w:r>
      <w:r>
        <w:rPr>
          <w:rFonts w:eastAsia="Times New Roman" w:cs="Times New Roman"/>
          <w:b/>
          <w:bCs/>
          <w:sz w:val="26"/>
          <w:szCs w:val="26"/>
          <w:lang w:val="ru-RU" w:eastAsia="ru-RU"/>
        </w:rPr>
        <w:t>Финансовых рынков и Финансового менеджмента</w:t>
      </w:r>
    </w:p>
    <w:p w:rsidR="00321C31" w:rsidRPr="00321C31" w:rsidRDefault="00321C31" w:rsidP="00321C31">
      <w:pPr>
        <w:autoSpaceDE w:val="0"/>
        <w:autoSpaceDN w:val="0"/>
        <w:adjustRightInd w:val="0"/>
        <w:spacing w:after="0" w:line="240" w:lineRule="auto"/>
        <w:jc w:val="center"/>
        <w:rPr>
          <w:rFonts w:eastAsia="Times New Roman" w:cs="Times New Roman"/>
          <w:sz w:val="20"/>
          <w:szCs w:val="18"/>
          <w:lang w:val="ru-RU" w:eastAsia="ru-RU"/>
        </w:rPr>
      </w:pPr>
    </w:p>
    <w:p w:rsidR="00321C31" w:rsidRPr="00321C31" w:rsidRDefault="00321C31" w:rsidP="00321C31">
      <w:pPr>
        <w:autoSpaceDE w:val="0"/>
        <w:autoSpaceDN w:val="0"/>
        <w:adjustRightInd w:val="0"/>
        <w:spacing w:after="0" w:line="240" w:lineRule="auto"/>
        <w:jc w:val="center"/>
        <w:rPr>
          <w:rFonts w:eastAsia="Times New Roman" w:cs="Times New Roman"/>
          <w:sz w:val="20"/>
          <w:szCs w:val="18"/>
          <w:lang w:val="ru-RU" w:eastAsia="ru-RU"/>
        </w:rPr>
      </w:pPr>
    </w:p>
    <w:p w:rsidR="00321C31" w:rsidRPr="00321C31" w:rsidRDefault="00321C31" w:rsidP="00321C31">
      <w:pPr>
        <w:autoSpaceDE w:val="0"/>
        <w:autoSpaceDN w:val="0"/>
        <w:adjustRightInd w:val="0"/>
        <w:spacing w:after="0" w:line="240" w:lineRule="auto"/>
        <w:jc w:val="center"/>
        <w:rPr>
          <w:rFonts w:eastAsia="Times New Roman" w:cs="Times New Roman"/>
          <w:sz w:val="20"/>
          <w:szCs w:val="18"/>
          <w:lang w:val="ru-RU" w:eastAsia="ru-RU"/>
        </w:rPr>
      </w:pPr>
    </w:p>
    <w:p w:rsidR="00321C31" w:rsidRPr="00321C31" w:rsidRDefault="00321C31" w:rsidP="00321C31">
      <w:pPr>
        <w:autoSpaceDE w:val="0"/>
        <w:autoSpaceDN w:val="0"/>
        <w:adjustRightInd w:val="0"/>
        <w:spacing w:after="0" w:line="240" w:lineRule="auto"/>
        <w:jc w:val="center"/>
        <w:rPr>
          <w:rFonts w:eastAsia="Times New Roman" w:cs="Times New Roman"/>
          <w:sz w:val="20"/>
          <w:szCs w:val="18"/>
          <w:lang w:val="ru-RU" w:eastAsia="ru-RU"/>
        </w:rPr>
      </w:pPr>
    </w:p>
    <w:p w:rsidR="00321C31" w:rsidRPr="00321C31" w:rsidRDefault="00321C31" w:rsidP="00321C31">
      <w:pPr>
        <w:spacing w:after="0" w:line="240" w:lineRule="auto"/>
        <w:jc w:val="center"/>
        <w:rPr>
          <w:rFonts w:eastAsia="Times New Roman" w:cs="Times New Roman"/>
          <w:sz w:val="28"/>
          <w:szCs w:val="20"/>
          <w:lang w:val="ru-RU" w:eastAsia="ru-RU"/>
        </w:rPr>
      </w:pPr>
      <w:r w:rsidRPr="00321C31">
        <w:rPr>
          <w:rFonts w:eastAsia="Times New Roman" w:cs="Times New Roman"/>
          <w:sz w:val="28"/>
          <w:szCs w:val="20"/>
          <w:lang w:val="ru-RU" w:eastAsia="ru-RU"/>
        </w:rPr>
        <w:t xml:space="preserve">БАКАЛАВРСКАЯ РАБОТА </w:t>
      </w:r>
    </w:p>
    <w:p w:rsidR="00321C31" w:rsidRPr="00321C31" w:rsidRDefault="00321C31" w:rsidP="00321C31">
      <w:pPr>
        <w:widowControl w:val="0"/>
        <w:autoSpaceDE w:val="0"/>
        <w:autoSpaceDN w:val="0"/>
        <w:adjustRightInd w:val="0"/>
        <w:spacing w:after="0" w:line="240" w:lineRule="auto"/>
        <w:ind w:left="159" w:right="136"/>
        <w:jc w:val="center"/>
        <w:rPr>
          <w:rFonts w:eastAsia="Times New Roman" w:cs="Times New Roman"/>
          <w:b/>
          <w:bCs/>
          <w:sz w:val="32"/>
          <w:szCs w:val="36"/>
          <w:lang w:val="ru-RU" w:eastAsia="ru-RU"/>
        </w:rPr>
      </w:pPr>
    </w:p>
    <w:p w:rsidR="00321C31" w:rsidRPr="00321C31" w:rsidRDefault="00321C31" w:rsidP="00321C31">
      <w:pPr>
        <w:spacing w:after="0" w:line="240" w:lineRule="auto"/>
        <w:rPr>
          <w:rFonts w:eastAsia="Times New Roman" w:cs="Times New Roman"/>
          <w:sz w:val="28"/>
          <w:szCs w:val="20"/>
          <w:lang w:val="ru-RU" w:eastAsia="ru-RU"/>
        </w:rPr>
      </w:pPr>
      <w:r w:rsidRPr="00321C31">
        <w:rPr>
          <w:rFonts w:eastAsia="Times New Roman" w:cs="Times New Roman"/>
          <w:sz w:val="28"/>
          <w:szCs w:val="20"/>
          <w:lang w:val="ru-RU" w:eastAsia="ru-RU"/>
        </w:rPr>
        <w:t>на тему: «</w:t>
      </w:r>
      <w:r>
        <w:rPr>
          <w:rFonts w:eastAsia="Times New Roman" w:cs="Times New Roman"/>
          <w:sz w:val="28"/>
          <w:szCs w:val="20"/>
          <w:lang w:val="ru-RU" w:eastAsia="ru-RU"/>
        </w:rPr>
        <w:t>Разработка модели оценки стоимости банка</w:t>
      </w:r>
      <w:r w:rsidRPr="00321C31">
        <w:rPr>
          <w:rFonts w:eastAsia="Times New Roman" w:cs="Times New Roman"/>
          <w:sz w:val="28"/>
          <w:szCs w:val="20"/>
          <w:lang w:val="ru-RU" w:eastAsia="ru-RU"/>
        </w:rPr>
        <w:t>»</w:t>
      </w:r>
    </w:p>
    <w:p w:rsidR="00321C31" w:rsidRPr="00321C31" w:rsidRDefault="00321C31" w:rsidP="00321C31">
      <w:pPr>
        <w:spacing w:after="0" w:line="240" w:lineRule="auto"/>
        <w:rPr>
          <w:rFonts w:eastAsia="Times New Roman" w:cs="Times New Roman"/>
          <w:sz w:val="28"/>
          <w:szCs w:val="20"/>
          <w:lang w:val="ru-RU" w:eastAsia="ru-RU"/>
        </w:rPr>
      </w:pPr>
    </w:p>
    <w:p w:rsidR="00321C31" w:rsidRPr="00321C31" w:rsidRDefault="00321C31" w:rsidP="00321C31">
      <w:pPr>
        <w:spacing w:after="0" w:line="240" w:lineRule="auto"/>
        <w:rPr>
          <w:rFonts w:eastAsia="Times New Roman" w:cs="Times New Roman"/>
          <w:sz w:val="28"/>
          <w:szCs w:val="20"/>
          <w:lang w:val="ru-RU" w:eastAsia="ru-RU"/>
        </w:rPr>
      </w:pPr>
      <w:r w:rsidRPr="00321C31">
        <w:rPr>
          <w:rFonts w:eastAsia="Times New Roman" w:cs="Times New Roman"/>
          <w:sz w:val="28"/>
          <w:szCs w:val="20"/>
          <w:lang w:val="ru-RU" w:eastAsia="ru-RU"/>
        </w:rPr>
        <w:t xml:space="preserve">Направление </w:t>
      </w:r>
      <w:r>
        <w:rPr>
          <w:rFonts w:eastAsia="Times New Roman" w:cs="Times New Roman"/>
          <w:sz w:val="28"/>
          <w:szCs w:val="20"/>
          <w:lang w:val="ru-RU" w:eastAsia="ru-RU"/>
        </w:rPr>
        <w:t>«Экономика»</w:t>
      </w:r>
    </w:p>
    <w:p w:rsidR="00321C31" w:rsidRPr="00321C31" w:rsidRDefault="00321C31" w:rsidP="00321C31">
      <w:pPr>
        <w:spacing w:after="0" w:line="240" w:lineRule="auto"/>
        <w:rPr>
          <w:rFonts w:eastAsia="Times New Roman" w:cs="Times New Roman"/>
          <w:sz w:val="28"/>
          <w:szCs w:val="20"/>
          <w:lang w:val="ru-RU" w:eastAsia="ru-RU"/>
        </w:rPr>
      </w:pPr>
    </w:p>
    <w:p w:rsidR="00321C31" w:rsidRDefault="00321C31" w:rsidP="00321C31">
      <w:pPr>
        <w:spacing w:after="0" w:line="240" w:lineRule="auto"/>
        <w:jc w:val="center"/>
        <w:rPr>
          <w:rFonts w:eastAsia="Times New Roman" w:cs="Times New Roman"/>
          <w:sz w:val="28"/>
          <w:szCs w:val="20"/>
          <w:lang w:val="ru-RU" w:eastAsia="ru-RU"/>
        </w:rPr>
      </w:pPr>
    </w:p>
    <w:p w:rsidR="00321C31" w:rsidRDefault="00321C31" w:rsidP="00321C31">
      <w:pPr>
        <w:spacing w:after="0" w:line="240" w:lineRule="auto"/>
        <w:jc w:val="center"/>
        <w:rPr>
          <w:rFonts w:eastAsia="Times New Roman" w:cs="Times New Roman"/>
          <w:sz w:val="28"/>
          <w:szCs w:val="20"/>
          <w:lang w:val="ru-RU" w:eastAsia="ru-RU"/>
        </w:rPr>
      </w:pPr>
    </w:p>
    <w:p w:rsidR="00321C31" w:rsidRPr="00321C31" w:rsidRDefault="00321C31" w:rsidP="00321C31">
      <w:pPr>
        <w:spacing w:after="0" w:line="240" w:lineRule="auto"/>
        <w:jc w:val="center"/>
        <w:rPr>
          <w:rFonts w:eastAsia="Times New Roman" w:cs="Times New Roman"/>
          <w:sz w:val="28"/>
          <w:szCs w:val="20"/>
          <w:lang w:val="ru-RU" w:eastAsia="ru-RU"/>
        </w:rPr>
      </w:pPr>
    </w:p>
    <w:p w:rsidR="00321C31" w:rsidRPr="00321C31" w:rsidRDefault="00321C31" w:rsidP="00321C31">
      <w:pPr>
        <w:tabs>
          <w:tab w:val="left" w:pos="8820"/>
        </w:tabs>
        <w:spacing w:after="0" w:line="240" w:lineRule="auto"/>
        <w:ind w:left="4956" w:right="818"/>
        <w:rPr>
          <w:rFonts w:eastAsia="Times New Roman" w:cs="Times New Roman"/>
          <w:sz w:val="26"/>
          <w:szCs w:val="26"/>
          <w:lang w:val="ru-RU" w:eastAsia="ru-RU"/>
        </w:rPr>
      </w:pPr>
      <w:r w:rsidRPr="00321C31">
        <w:rPr>
          <w:rFonts w:eastAsia="Times New Roman" w:cs="Times New Roman"/>
          <w:sz w:val="26"/>
          <w:szCs w:val="26"/>
          <w:lang w:val="ru-RU" w:eastAsia="ru-RU"/>
        </w:rPr>
        <w:t xml:space="preserve">Студент группы № </w:t>
      </w:r>
      <w:r w:rsidR="00EC7A2C">
        <w:rPr>
          <w:rFonts w:eastAsia="Times New Roman" w:cs="Times New Roman"/>
          <w:sz w:val="26"/>
          <w:szCs w:val="26"/>
          <w:lang w:val="ru-RU" w:eastAsia="ru-RU"/>
        </w:rPr>
        <w:t>142</w:t>
      </w:r>
    </w:p>
    <w:p w:rsidR="00321C31" w:rsidRPr="00321C31" w:rsidRDefault="00EC7A2C" w:rsidP="00EC7A2C">
      <w:pPr>
        <w:tabs>
          <w:tab w:val="left" w:pos="8820"/>
        </w:tabs>
        <w:spacing w:after="0" w:line="240" w:lineRule="auto"/>
        <w:ind w:left="4956" w:right="818"/>
        <w:rPr>
          <w:rFonts w:eastAsia="Times New Roman" w:cs="Times New Roman"/>
          <w:sz w:val="26"/>
          <w:szCs w:val="26"/>
          <w:lang w:val="ru-RU" w:eastAsia="ru-RU"/>
        </w:rPr>
      </w:pPr>
      <w:r>
        <w:rPr>
          <w:rFonts w:eastAsia="Times New Roman" w:cs="Times New Roman"/>
          <w:sz w:val="26"/>
          <w:szCs w:val="26"/>
          <w:lang w:val="ru-RU" w:eastAsia="ru-RU"/>
        </w:rPr>
        <w:t>Давыдова Екатерина Сергеевна</w:t>
      </w:r>
    </w:p>
    <w:p w:rsidR="00321C31" w:rsidRPr="00321C31" w:rsidRDefault="00321C31" w:rsidP="00321C31">
      <w:pPr>
        <w:tabs>
          <w:tab w:val="left" w:pos="8820"/>
        </w:tabs>
        <w:spacing w:after="0" w:line="240" w:lineRule="auto"/>
        <w:ind w:left="4956" w:right="818"/>
        <w:rPr>
          <w:rFonts w:eastAsia="Times New Roman" w:cs="Times New Roman"/>
          <w:sz w:val="26"/>
          <w:szCs w:val="26"/>
          <w:lang w:val="ru-RU" w:eastAsia="ru-RU"/>
        </w:rPr>
      </w:pPr>
    </w:p>
    <w:p w:rsidR="00321C31" w:rsidRPr="00321C31" w:rsidRDefault="00321C31" w:rsidP="00321C31">
      <w:pPr>
        <w:tabs>
          <w:tab w:val="left" w:pos="8820"/>
        </w:tabs>
        <w:spacing w:after="0" w:line="240" w:lineRule="auto"/>
        <w:ind w:left="4956" w:right="818"/>
        <w:rPr>
          <w:rFonts w:eastAsia="Times New Roman" w:cs="Times New Roman"/>
          <w:sz w:val="26"/>
          <w:szCs w:val="26"/>
          <w:lang w:val="ru-RU" w:eastAsia="ru-RU"/>
        </w:rPr>
      </w:pPr>
      <w:r w:rsidRPr="00321C31">
        <w:rPr>
          <w:rFonts w:eastAsia="Times New Roman" w:cs="Times New Roman"/>
          <w:sz w:val="26"/>
          <w:szCs w:val="26"/>
          <w:lang w:val="ru-RU" w:eastAsia="ru-RU"/>
        </w:rPr>
        <w:t xml:space="preserve">Научный руководитель </w:t>
      </w:r>
    </w:p>
    <w:p w:rsidR="00EC7A2C" w:rsidRDefault="00EC7A2C" w:rsidP="00321C31">
      <w:pPr>
        <w:tabs>
          <w:tab w:val="left" w:pos="8820"/>
        </w:tabs>
        <w:spacing w:after="0" w:line="240" w:lineRule="auto"/>
        <w:ind w:left="4956" w:right="818"/>
        <w:rPr>
          <w:rFonts w:eastAsia="Times New Roman" w:cs="Times New Roman"/>
          <w:sz w:val="26"/>
          <w:szCs w:val="26"/>
          <w:lang w:val="ru-RU" w:eastAsia="ru-RU"/>
        </w:rPr>
      </w:pPr>
      <w:r>
        <w:rPr>
          <w:rFonts w:eastAsia="Times New Roman" w:cs="Times New Roman"/>
          <w:sz w:val="26"/>
          <w:szCs w:val="26"/>
          <w:lang w:val="ru-RU" w:eastAsia="ru-RU"/>
        </w:rPr>
        <w:t xml:space="preserve">доцент, к.э.н., </w:t>
      </w:r>
    </w:p>
    <w:p w:rsidR="00321C31" w:rsidRPr="00321C31" w:rsidRDefault="00EC7A2C" w:rsidP="00321C31">
      <w:pPr>
        <w:tabs>
          <w:tab w:val="left" w:pos="8820"/>
        </w:tabs>
        <w:spacing w:after="0" w:line="240" w:lineRule="auto"/>
        <w:ind w:left="4956" w:right="818"/>
        <w:rPr>
          <w:rFonts w:eastAsia="Times New Roman" w:cs="Times New Roman"/>
          <w:sz w:val="26"/>
          <w:szCs w:val="26"/>
          <w:lang w:val="ru-RU" w:eastAsia="ru-RU"/>
        </w:rPr>
      </w:pPr>
      <w:r>
        <w:rPr>
          <w:rFonts w:eastAsia="Times New Roman" w:cs="Times New Roman"/>
          <w:sz w:val="26"/>
          <w:szCs w:val="26"/>
          <w:lang w:val="ru-RU" w:eastAsia="ru-RU"/>
        </w:rPr>
        <w:t>Назарова Варвара Вадимовна</w:t>
      </w:r>
    </w:p>
    <w:p w:rsidR="00321C31" w:rsidRPr="00321C31" w:rsidRDefault="00321C31" w:rsidP="00321C31">
      <w:pPr>
        <w:spacing w:after="0" w:line="240" w:lineRule="auto"/>
        <w:ind w:left="4956"/>
        <w:rPr>
          <w:rFonts w:eastAsia="Times New Roman" w:cs="Times New Roman"/>
          <w:sz w:val="26"/>
          <w:szCs w:val="26"/>
          <w:lang w:val="ru-RU" w:eastAsia="ru-RU"/>
        </w:rPr>
      </w:pPr>
    </w:p>
    <w:p w:rsidR="00321C31" w:rsidRPr="00321C31" w:rsidRDefault="00321C31" w:rsidP="00321C31">
      <w:pPr>
        <w:spacing w:after="0" w:line="240" w:lineRule="auto"/>
        <w:ind w:left="4956"/>
        <w:jc w:val="both"/>
        <w:rPr>
          <w:rFonts w:eastAsia="Times New Roman" w:cs="Times New Roman"/>
          <w:sz w:val="26"/>
          <w:szCs w:val="26"/>
          <w:lang w:val="ru-RU" w:eastAsia="ru-RU"/>
        </w:rPr>
      </w:pPr>
    </w:p>
    <w:p w:rsidR="00321C31" w:rsidRDefault="00321C31" w:rsidP="00321C31">
      <w:pPr>
        <w:spacing w:after="0" w:line="240" w:lineRule="auto"/>
        <w:jc w:val="both"/>
        <w:rPr>
          <w:rFonts w:eastAsia="Times New Roman" w:cs="Times New Roman"/>
          <w:sz w:val="28"/>
          <w:szCs w:val="28"/>
          <w:lang w:val="ru-RU" w:eastAsia="ru-RU"/>
        </w:rPr>
      </w:pPr>
    </w:p>
    <w:p w:rsidR="00321C31" w:rsidRDefault="00321C31" w:rsidP="00321C31">
      <w:pPr>
        <w:spacing w:after="0" w:line="240" w:lineRule="auto"/>
        <w:jc w:val="both"/>
        <w:rPr>
          <w:rFonts w:eastAsia="Times New Roman" w:cs="Times New Roman"/>
          <w:sz w:val="28"/>
          <w:szCs w:val="28"/>
          <w:lang w:val="ru-RU" w:eastAsia="ru-RU"/>
        </w:rPr>
      </w:pPr>
    </w:p>
    <w:p w:rsidR="00321C31" w:rsidRPr="00321C31" w:rsidRDefault="00321C31" w:rsidP="00321C31">
      <w:pPr>
        <w:spacing w:after="0" w:line="240" w:lineRule="auto"/>
        <w:jc w:val="both"/>
        <w:rPr>
          <w:rFonts w:eastAsia="Times New Roman" w:cs="Times New Roman"/>
          <w:sz w:val="28"/>
          <w:szCs w:val="28"/>
          <w:lang w:val="ru-RU" w:eastAsia="ru-RU"/>
        </w:rPr>
      </w:pPr>
    </w:p>
    <w:p w:rsidR="00321C31" w:rsidRPr="00321C31" w:rsidRDefault="00321C31" w:rsidP="00321C31">
      <w:pPr>
        <w:autoSpaceDE w:val="0"/>
        <w:autoSpaceDN w:val="0"/>
        <w:adjustRightInd w:val="0"/>
        <w:spacing w:after="0" w:line="240" w:lineRule="auto"/>
        <w:jc w:val="center"/>
        <w:rPr>
          <w:rFonts w:eastAsia="Times New Roman" w:cs="Times New Roman"/>
          <w:sz w:val="28"/>
          <w:szCs w:val="28"/>
          <w:lang w:val="ru-RU" w:eastAsia="ru-RU"/>
        </w:rPr>
      </w:pPr>
      <w:r w:rsidRPr="00321C31">
        <w:rPr>
          <w:rFonts w:eastAsia="Times New Roman" w:cs="Times New Roman"/>
          <w:sz w:val="28"/>
          <w:szCs w:val="28"/>
          <w:lang w:val="ru-RU" w:eastAsia="ru-RU"/>
        </w:rPr>
        <w:t>Санкт-Петербург</w:t>
      </w:r>
    </w:p>
    <w:p w:rsidR="00321C31" w:rsidRPr="00321C31" w:rsidRDefault="00321C31" w:rsidP="00321C31">
      <w:pPr>
        <w:autoSpaceDE w:val="0"/>
        <w:autoSpaceDN w:val="0"/>
        <w:adjustRightInd w:val="0"/>
        <w:spacing w:after="0" w:line="240" w:lineRule="auto"/>
        <w:jc w:val="center"/>
        <w:rPr>
          <w:rFonts w:eastAsia="Times New Roman" w:cs="Times New Roman"/>
          <w:sz w:val="28"/>
          <w:szCs w:val="28"/>
          <w:lang w:val="ru-RU" w:eastAsia="ru-RU"/>
        </w:rPr>
      </w:pPr>
      <w:r w:rsidRPr="00321C31">
        <w:rPr>
          <w:rFonts w:eastAsia="Times New Roman" w:cs="Times New Roman"/>
          <w:sz w:val="28"/>
          <w:szCs w:val="28"/>
          <w:lang w:val="ru-RU" w:eastAsia="ru-RU"/>
        </w:rPr>
        <w:t xml:space="preserve">2013  </w:t>
      </w:r>
    </w:p>
    <w:sdt>
      <w:sdtPr>
        <w:rPr>
          <w:rFonts w:ascii="Times New Roman" w:eastAsiaTheme="minorHAnsi" w:hAnsi="Times New Roman" w:cstheme="minorBidi"/>
          <w:b w:val="0"/>
          <w:bCs w:val="0"/>
          <w:color w:val="auto"/>
          <w:sz w:val="24"/>
          <w:szCs w:val="22"/>
          <w:lang w:val="en-US"/>
        </w:rPr>
        <w:id w:val="716010926"/>
        <w:docPartObj>
          <w:docPartGallery w:val="Table of Contents"/>
          <w:docPartUnique/>
        </w:docPartObj>
      </w:sdtPr>
      <w:sdtContent>
        <w:p w:rsidR="005B05F9" w:rsidRDefault="005B05F9" w:rsidP="007E55A7">
          <w:pPr>
            <w:pStyle w:val="af2"/>
            <w:keepLines w:val="0"/>
            <w:jc w:val="center"/>
          </w:pPr>
          <w:r w:rsidRPr="005B05F9">
            <w:rPr>
              <w:rFonts w:ascii="Times New Roman" w:hAnsi="Times New Roman" w:cs="Times New Roman"/>
              <w:color w:val="auto"/>
            </w:rPr>
            <w:t>Оглавление</w:t>
          </w:r>
        </w:p>
        <w:p w:rsidR="007A3409" w:rsidRDefault="00BC741B">
          <w:pPr>
            <w:pStyle w:val="11"/>
            <w:tabs>
              <w:tab w:val="right" w:leader="dot" w:pos="9678"/>
            </w:tabs>
            <w:rPr>
              <w:rFonts w:asciiTheme="minorHAnsi" w:eastAsiaTheme="minorEastAsia" w:hAnsiTheme="minorHAnsi"/>
              <w:noProof/>
              <w:sz w:val="22"/>
            </w:rPr>
          </w:pPr>
          <w:r>
            <w:rPr>
              <w:lang w:val="ru-RU"/>
            </w:rPr>
            <w:fldChar w:fldCharType="begin"/>
          </w:r>
          <w:r w:rsidR="005B05F9">
            <w:rPr>
              <w:lang w:val="ru-RU"/>
            </w:rPr>
            <w:instrText xml:space="preserve"> TOC \o "1-3" \h \z \u </w:instrText>
          </w:r>
          <w:r>
            <w:rPr>
              <w:lang w:val="ru-RU"/>
            </w:rPr>
            <w:fldChar w:fldCharType="separate"/>
          </w:r>
          <w:hyperlink w:anchor="_Toc357703416" w:history="1">
            <w:r w:rsidR="007A3409" w:rsidRPr="00124616">
              <w:rPr>
                <w:rStyle w:val="ab"/>
                <w:noProof/>
                <w:lang w:val="ru-RU"/>
              </w:rPr>
              <w:t>ВВЕДЕНИЕ</w:t>
            </w:r>
            <w:r w:rsidR="007A3409">
              <w:rPr>
                <w:noProof/>
                <w:webHidden/>
              </w:rPr>
              <w:tab/>
            </w:r>
            <w:r>
              <w:rPr>
                <w:noProof/>
                <w:webHidden/>
              </w:rPr>
              <w:fldChar w:fldCharType="begin"/>
            </w:r>
            <w:r w:rsidR="007A3409">
              <w:rPr>
                <w:noProof/>
                <w:webHidden/>
              </w:rPr>
              <w:instrText xml:space="preserve"> PAGEREF _Toc357703416 \h </w:instrText>
            </w:r>
            <w:r>
              <w:rPr>
                <w:noProof/>
                <w:webHidden/>
              </w:rPr>
            </w:r>
            <w:r>
              <w:rPr>
                <w:noProof/>
                <w:webHidden/>
              </w:rPr>
              <w:fldChar w:fldCharType="separate"/>
            </w:r>
            <w:r w:rsidR="004E0822">
              <w:rPr>
                <w:noProof/>
                <w:webHidden/>
              </w:rPr>
              <w:t>4</w:t>
            </w:r>
            <w:r>
              <w:rPr>
                <w:noProof/>
                <w:webHidden/>
              </w:rPr>
              <w:fldChar w:fldCharType="end"/>
            </w:r>
          </w:hyperlink>
        </w:p>
        <w:p w:rsidR="007A3409" w:rsidRDefault="00BC741B">
          <w:pPr>
            <w:pStyle w:val="11"/>
            <w:tabs>
              <w:tab w:val="right" w:leader="dot" w:pos="9678"/>
            </w:tabs>
            <w:rPr>
              <w:rFonts w:asciiTheme="minorHAnsi" w:eastAsiaTheme="minorEastAsia" w:hAnsiTheme="minorHAnsi"/>
              <w:noProof/>
              <w:sz w:val="22"/>
            </w:rPr>
          </w:pPr>
          <w:hyperlink w:anchor="_Toc357703417" w:history="1">
            <w:r w:rsidR="007A3409" w:rsidRPr="00124616">
              <w:rPr>
                <w:rStyle w:val="ab"/>
                <w:noProof/>
                <w:lang w:val="ru-RU"/>
              </w:rPr>
              <w:t>1. ТЕОРЕТИЧЕСКИЕ АСПЕКТЫ ОЦЕНКИ СТОИМОСТИ КОММЕРЧЕСКОГО БАНКА</w:t>
            </w:r>
            <w:r w:rsidR="007A3409">
              <w:rPr>
                <w:noProof/>
                <w:webHidden/>
              </w:rPr>
              <w:tab/>
            </w:r>
            <w:r>
              <w:rPr>
                <w:noProof/>
                <w:webHidden/>
              </w:rPr>
              <w:fldChar w:fldCharType="begin"/>
            </w:r>
            <w:r w:rsidR="007A3409">
              <w:rPr>
                <w:noProof/>
                <w:webHidden/>
              </w:rPr>
              <w:instrText xml:space="preserve"> PAGEREF _Toc357703417 \h </w:instrText>
            </w:r>
            <w:r>
              <w:rPr>
                <w:noProof/>
                <w:webHidden/>
              </w:rPr>
            </w:r>
            <w:r>
              <w:rPr>
                <w:noProof/>
                <w:webHidden/>
              </w:rPr>
              <w:fldChar w:fldCharType="separate"/>
            </w:r>
            <w:r w:rsidR="004E0822">
              <w:rPr>
                <w:noProof/>
                <w:webHidden/>
              </w:rPr>
              <w:t>7</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18" w:history="1">
            <w:r w:rsidR="007A3409" w:rsidRPr="00124616">
              <w:rPr>
                <w:rStyle w:val="ab"/>
                <w:noProof/>
                <w:lang w:val="ru-RU"/>
              </w:rPr>
              <w:t>1.1. Специфика оценки стоимости коммерческих банков</w:t>
            </w:r>
            <w:r w:rsidR="007A3409">
              <w:rPr>
                <w:noProof/>
                <w:webHidden/>
              </w:rPr>
              <w:tab/>
            </w:r>
            <w:r>
              <w:rPr>
                <w:noProof/>
                <w:webHidden/>
              </w:rPr>
              <w:fldChar w:fldCharType="begin"/>
            </w:r>
            <w:r w:rsidR="007A3409">
              <w:rPr>
                <w:noProof/>
                <w:webHidden/>
              </w:rPr>
              <w:instrText xml:space="preserve"> PAGEREF _Toc357703418 \h </w:instrText>
            </w:r>
            <w:r>
              <w:rPr>
                <w:noProof/>
                <w:webHidden/>
              </w:rPr>
            </w:r>
            <w:r>
              <w:rPr>
                <w:noProof/>
                <w:webHidden/>
              </w:rPr>
              <w:fldChar w:fldCharType="separate"/>
            </w:r>
            <w:r w:rsidR="004E0822">
              <w:rPr>
                <w:noProof/>
                <w:webHidden/>
              </w:rPr>
              <w:t>7</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19" w:history="1">
            <w:r w:rsidR="007A3409" w:rsidRPr="00124616">
              <w:rPr>
                <w:rStyle w:val="ab"/>
                <w:noProof/>
                <w:lang w:val="ru-RU"/>
              </w:rPr>
              <w:t>1.2. Основные подходы к оценке стоимости коммерческого банка.</w:t>
            </w:r>
            <w:r w:rsidR="007A3409">
              <w:rPr>
                <w:noProof/>
                <w:webHidden/>
              </w:rPr>
              <w:tab/>
            </w:r>
            <w:r>
              <w:rPr>
                <w:noProof/>
                <w:webHidden/>
              </w:rPr>
              <w:fldChar w:fldCharType="begin"/>
            </w:r>
            <w:r w:rsidR="007A3409">
              <w:rPr>
                <w:noProof/>
                <w:webHidden/>
              </w:rPr>
              <w:instrText xml:space="preserve"> PAGEREF _Toc357703419 \h </w:instrText>
            </w:r>
            <w:r>
              <w:rPr>
                <w:noProof/>
                <w:webHidden/>
              </w:rPr>
            </w:r>
            <w:r>
              <w:rPr>
                <w:noProof/>
                <w:webHidden/>
              </w:rPr>
              <w:fldChar w:fldCharType="separate"/>
            </w:r>
            <w:r w:rsidR="004E0822">
              <w:rPr>
                <w:noProof/>
                <w:webHidden/>
              </w:rPr>
              <w:t>12</w:t>
            </w:r>
            <w:r>
              <w:rPr>
                <w:noProof/>
                <w:webHidden/>
              </w:rPr>
              <w:fldChar w:fldCharType="end"/>
            </w:r>
          </w:hyperlink>
        </w:p>
        <w:p w:rsidR="007A3409" w:rsidRDefault="00BC741B">
          <w:pPr>
            <w:pStyle w:val="31"/>
            <w:tabs>
              <w:tab w:val="right" w:leader="dot" w:pos="9678"/>
            </w:tabs>
            <w:rPr>
              <w:rFonts w:asciiTheme="minorHAnsi" w:eastAsiaTheme="minorEastAsia" w:hAnsiTheme="minorHAnsi"/>
              <w:noProof/>
              <w:sz w:val="22"/>
            </w:rPr>
          </w:pPr>
          <w:hyperlink w:anchor="_Toc357703420" w:history="1">
            <w:r w:rsidR="007A3409" w:rsidRPr="00124616">
              <w:rPr>
                <w:rStyle w:val="ab"/>
                <w:noProof/>
                <w:lang w:val="ru-RU"/>
              </w:rPr>
              <w:t>1.2.1. Доходный подход к оценке стоимости коммерческого банка</w:t>
            </w:r>
            <w:r w:rsidR="007A3409">
              <w:rPr>
                <w:noProof/>
                <w:webHidden/>
              </w:rPr>
              <w:tab/>
            </w:r>
            <w:r>
              <w:rPr>
                <w:noProof/>
                <w:webHidden/>
              </w:rPr>
              <w:fldChar w:fldCharType="begin"/>
            </w:r>
            <w:r w:rsidR="007A3409">
              <w:rPr>
                <w:noProof/>
                <w:webHidden/>
              </w:rPr>
              <w:instrText xml:space="preserve"> PAGEREF _Toc357703420 \h </w:instrText>
            </w:r>
            <w:r>
              <w:rPr>
                <w:noProof/>
                <w:webHidden/>
              </w:rPr>
            </w:r>
            <w:r>
              <w:rPr>
                <w:noProof/>
                <w:webHidden/>
              </w:rPr>
              <w:fldChar w:fldCharType="separate"/>
            </w:r>
            <w:r w:rsidR="004E0822">
              <w:rPr>
                <w:noProof/>
                <w:webHidden/>
              </w:rPr>
              <w:t>12</w:t>
            </w:r>
            <w:r>
              <w:rPr>
                <w:noProof/>
                <w:webHidden/>
              </w:rPr>
              <w:fldChar w:fldCharType="end"/>
            </w:r>
          </w:hyperlink>
        </w:p>
        <w:p w:rsidR="007A3409" w:rsidRDefault="00BC741B">
          <w:pPr>
            <w:pStyle w:val="31"/>
            <w:tabs>
              <w:tab w:val="right" w:leader="dot" w:pos="9678"/>
            </w:tabs>
            <w:rPr>
              <w:rFonts w:asciiTheme="minorHAnsi" w:eastAsiaTheme="minorEastAsia" w:hAnsiTheme="minorHAnsi"/>
              <w:noProof/>
              <w:sz w:val="22"/>
            </w:rPr>
          </w:pPr>
          <w:hyperlink w:anchor="_Toc357703421" w:history="1">
            <w:r w:rsidR="007A3409" w:rsidRPr="00124616">
              <w:rPr>
                <w:rStyle w:val="ab"/>
                <w:noProof/>
                <w:lang w:val="ru-RU"/>
              </w:rPr>
              <w:t>1.2.2. Затратный подход к оценке стоимости банка</w:t>
            </w:r>
            <w:r w:rsidR="007A3409">
              <w:rPr>
                <w:noProof/>
                <w:webHidden/>
              </w:rPr>
              <w:tab/>
            </w:r>
            <w:r>
              <w:rPr>
                <w:noProof/>
                <w:webHidden/>
              </w:rPr>
              <w:fldChar w:fldCharType="begin"/>
            </w:r>
            <w:r w:rsidR="007A3409">
              <w:rPr>
                <w:noProof/>
                <w:webHidden/>
              </w:rPr>
              <w:instrText xml:space="preserve"> PAGEREF _Toc357703421 \h </w:instrText>
            </w:r>
            <w:r>
              <w:rPr>
                <w:noProof/>
                <w:webHidden/>
              </w:rPr>
            </w:r>
            <w:r>
              <w:rPr>
                <w:noProof/>
                <w:webHidden/>
              </w:rPr>
              <w:fldChar w:fldCharType="separate"/>
            </w:r>
            <w:r w:rsidR="004E0822">
              <w:rPr>
                <w:noProof/>
                <w:webHidden/>
              </w:rPr>
              <w:t>17</w:t>
            </w:r>
            <w:r>
              <w:rPr>
                <w:noProof/>
                <w:webHidden/>
              </w:rPr>
              <w:fldChar w:fldCharType="end"/>
            </w:r>
          </w:hyperlink>
        </w:p>
        <w:p w:rsidR="007A3409" w:rsidRDefault="00BC741B">
          <w:pPr>
            <w:pStyle w:val="31"/>
            <w:tabs>
              <w:tab w:val="right" w:leader="dot" w:pos="9678"/>
            </w:tabs>
            <w:rPr>
              <w:rFonts w:asciiTheme="minorHAnsi" w:eastAsiaTheme="minorEastAsia" w:hAnsiTheme="minorHAnsi"/>
              <w:noProof/>
              <w:sz w:val="22"/>
            </w:rPr>
          </w:pPr>
          <w:hyperlink w:anchor="_Toc357703422" w:history="1">
            <w:r w:rsidR="007A3409" w:rsidRPr="00124616">
              <w:rPr>
                <w:rStyle w:val="ab"/>
                <w:noProof/>
                <w:lang w:val="ru-RU"/>
              </w:rPr>
              <w:t>1.2.3. Сравнительный подход к оценке стоимости коммерческого банка</w:t>
            </w:r>
            <w:r w:rsidR="007A3409">
              <w:rPr>
                <w:noProof/>
                <w:webHidden/>
              </w:rPr>
              <w:tab/>
            </w:r>
            <w:r>
              <w:rPr>
                <w:noProof/>
                <w:webHidden/>
              </w:rPr>
              <w:fldChar w:fldCharType="begin"/>
            </w:r>
            <w:r w:rsidR="007A3409">
              <w:rPr>
                <w:noProof/>
                <w:webHidden/>
              </w:rPr>
              <w:instrText xml:space="preserve"> PAGEREF _Toc357703422 \h </w:instrText>
            </w:r>
            <w:r>
              <w:rPr>
                <w:noProof/>
                <w:webHidden/>
              </w:rPr>
            </w:r>
            <w:r>
              <w:rPr>
                <w:noProof/>
                <w:webHidden/>
              </w:rPr>
              <w:fldChar w:fldCharType="separate"/>
            </w:r>
            <w:r w:rsidR="004E0822">
              <w:rPr>
                <w:noProof/>
                <w:webHidden/>
              </w:rPr>
              <w:t>20</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23" w:history="1">
            <w:r w:rsidR="007A3409" w:rsidRPr="00124616">
              <w:rPr>
                <w:rStyle w:val="ab"/>
                <w:noProof/>
                <w:lang w:val="ru-RU"/>
              </w:rPr>
              <w:t>1.3. Динамика рынка оценки банковского сектора в России</w:t>
            </w:r>
            <w:r w:rsidR="007A3409">
              <w:rPr>
                <w:noProof/>
                <w:webHidden/>
              </w:rPr>
              <w:tab/>
            </w:r>
            <w:r>
              <w:rPr>
                <w:noProof/>
                <w:webHidden/>
              </w:rPr>
              <w:fldChar w:fldCharType="begin"/>
            </w:r>
            <w:r w:rsidR="007A3409">
              <w:rPr>
                <w:noProof/>
                <w:webHidden/>
              </w:rPr>
              <w:instrText xml:space="preserve"> PAGEREF _Toc357703423 \h </w:instrText>
            </w:r>
            <w:r>
              <w:rPr>
                <w:noProof/>
                <w:webHidden/>
              </w:rPr>
            </w:r>
            <w:r>
              <w:rPr>
                <w:noProof/>
                <w:webHidden/>
              </w:rPr>
              <w:fldChar w:fldCharType="separate"/>
            </w:r>
            <w:r w:rsidR="004E0822">
              <w:rPr>
                <w:noProof/>
                <w:webHidden/>
              </w:rPr>
              <w:t>22</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24" w:history="1">
            <w:r w:rsidR="007A3409" w:rsidRPr="00124616">
              <w:rPr>
                <w:rStyle w:val="ab"/>
                <w:noProof/>
                <w:lang w:val="ru-RU"/>
              </w:rPr>
              <w:t>1.4. Выводы по главе</w:t>
            </w:r>
            <w:r w:rsidR="007A3409">
              <w:rPr>
                <w:noProof/>
                <w:webHidden/>
              </w:rPr>
              <w:tab/>
            </w:r>
            <w:r>
              <w:rPr>
                <w:noProof/>
                <w:webHidden/>
              </w:rPr>
              <w:fldChar w:fldCharType="begin"/>
            </w:r>
            <w:r w:rsidR="007A3409">
              <w:rPr>
                <w:noProof/>
                <w:webHidden/>
              </w:rPr>
              <w:instrText xml:space="preserve"> PAGEREF _Toc357703424 \h </w:instrText>
            </w:r>
            <w:r>
              <w:rPr>
                <w:noProof/>
                <w:webHidden/>
              </w:rPr>
            </w:r>
            <w:r>
              <w:rPr>
                <w:noProof/>
                <w:webHidden/>
              </w:rPr>
              <w:fldChar w:fldCharType="separate"/>
            </w:r>
            <w:r w:rsidR="004E0822">
              <w:rPr>
                <w:noProof/>
                <w:webHidden/>
              </w:rPr>
              <w:t>25</w:t>
            </w:r>
            <w:r>
              <w:rPr>
                <w:noProof/>
                <w:webHidden/>
              </w:rPr>
              <w:fldChar w:fldCharType="end"/>
            </w:r>
          </w:hyperlink>
        </w:p>
        <w:p w:rsidR="007A3409" w:rsidRDefault="00BC741B">
          <w:pPr>
            <w:pStyle w:val="11"/>
            <w:tabs>
              <w:tab w:val="right" w:leader="dot" w:pos="9678"/>
            </w:tabs>
            <w:rPr>
              <w:rFonts w:asciiTheme="minorHAnsi" w:eastAsiaTheme="minorEastAsia" w:hAnsiTheme="minorHAnsi"/>
              <w:noProof/>
              <w:sz w:val="22"/>
            </w:rPr>
          </w:pPr>
          <w:hyperlink w:anchor="_Toc357703425" w:history="1">
            <w:r w:rsidR="007A3409" w:rsidRPr="00124616">
              <w:rPr>
                <w:rStyle w:val="ab"/>
                <w:noProof/>
                <w:lang w:val="ru-RU"/>
              </w:rPr>
              <w:t>2. ОЦЕНКА ФИНАНСОВОГО СОСТОЯНИЯ БАНКА «УРАЛСИБ»</w:t>
            </w:r>
            <w:r w:rsidR="007A3409">
              <w:rPr>
                <w:noProof/>
                <w:webHidden/>
              </w:rPr>
              <w:tab/>
            </w:r>
            <w:r>
              <w:rPr>
                <w:noProof/>
                <w:webHidden/>
              </w:rPr>
              <w:fldChar w:fldCharType="begin"/>
            </w:r>
            <w:r w:rsidR="007A3409">
              <w:rPr>
                <w:noProof/>
                <w:webHidden/>
              </w:rPr>
              <w:instrText xml:space="preserve"> PAGEREF _Toc357703425 \h </w:instrText>
            </w:r>
            <w:r>
              <w:rPr>
                <w:noProof/>
                <w:webHidden/>
              </w:rPr>
            </w:r>
            <w:r>
              <w:rPr>
                <w:noProof/>
                <w:webHidden/>
              </w:rPr>
              <w:fldChar w:fldCharType="separate"/>
            </w:r>
            <w:r w:rsidR="004E0822">
              <w:rPr>
                <w:noProof/>
                <w:webHidden/>
              </w:rPr>
              <w:t>26</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26" w:history="1">
            <w:r w:rsidR="007A3409" w:rsidRPr="00124616">
              <w:rPr>
                <w:rStyle w:val="ab"/>
                <w:noProof/>
                <w:lang w:val="ru-RU"/>
              </w:rPr>
              <w:t>2.1. Структура баланса</w:t>
            </w:r>
            <w:r w:rsidR="007A3409">
              <w:rPr>
                <w:noProof/>
                <w:webHidden/>
              </w:rPr>
              <w:tab/>
            </w:r>
            <w:r>
              <w:rPr>
                <w:noProof/>
                <w:webHidden/>
              </w:rPr>
              <w:fldChar w:fldCharType="begin"/>
            </w:r>
            <w:r w:rsidR="007A3409">
              <w:rPr>
                <w:noProof/>
                <w:webHidden/>
              </w:rPr>
              <w:instrText xml:space="preserve"> PAGEREF _Toc357703426 \h </w:instrText>
            </w:r>
            <w:r>
              <w:rPr>
                <w:noProof/>
                <w:webHidden/>
              </w:rPr>
            </w:r>
            <w:r>
              <w:rPr>
                <w:noProof/>
                <w:webHidden/>
              </w:rPr>
              <w:fldChar w:fldCharType="separate"/>
            </w:r>
            <w:r w:rsidR="004E0822">
              <w:rPr>
                <w:noProof/>
                <w:webHidden/>
              </w:rPr>
              <w:t>26</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27" w:history="1">
            <w:r w:rsidR="007A3409" w:rsidRPr="00124616">
              <w:rPr>
                <w:rStyle w:val="ab"/>
                <w:noProof/>
                <w:lang w:val="ru-RU"/>
              </w:rPr>
              <w:t>2.2. Анализ финансовых коэффициентов</w:t>
            </w:r>
            <w:r w:rsidR="007A3409">
              <w:rPr>
                <w:noProof/>
                <w:webHidden/>
              </w:rPr>
              <w:tab/>
            </w:r>
            <w:r>
              <w:rPr>
                <w:noProof/>
                <w:webHidden/>
              </w:rPr>
              <w:fldChar w:fldCharType="begin"/>
            </w:r>
            <w:r w:rsidR="007A3409">
              <w:rPr>
                <w:noProof/>
                <w:webHidden/>
              </w:rPr>
              <w:instrText xml:space="preserve"> PAGEREF _Toc357703427 \h </w:instrText>
            </w:r>
            <w:r>
              <w:rPr>
                <w:noProof/>
                <w:webHidden/>
              </w:rPr>
            </w:r>
            <w:r>
              <w:rPr>
                <w:noProof/>
                <w:webHidden/>
              </w:rPr>
              <w:fldChar w:fldCharType="separate"/>
            </w:r>
            <w:r w:rsidR="004E0822">
              <w:rPr>
                <w:noProof/>
                <w:webHidden/>
              </w:rPr>
              <w:t>31</w:t>
            </w:r>
            <w:r>
              <w:rPr>
                <w:noProof/>
                <w:webHidden/>
              </w:rPr>
              <w:fldChar w:fldCharType="end"/>
            </w:r>
          </w:hyperlink>
        </w:p>
        <w:p w:rsidR="007A3409" w:rsidRDefault="00BC741B">
          <w:pPr>
            <w:pStyle w:val="31"/>
            <w:tabs>
              <w:tab w:val="right" w:leader="dot" w:pos="9678"/>
            </w:tabs>
            <w:rPr>
              <w:rFonts w:asciiTheme="minorHAnsi" w:eastAsiaTheme="minorEastAsia" w:hAnsiTheme="minorHAnsi"/>
              <w:noProof/>
              <w:sz w:val="22"/>
            </w:rPr>
          </w:pPr>
          <w:hyperlink w:anchor="_Toc357703428" w:history="1">
            <w:r w:rsidR="007A3409" w:rsidRPr="00124616">
              <w:rPr>
                <w:rStyle w:val="ab"/>
                <w:noProof/>
                <w:lang w:val="ru-RU"/>
              </w:rPr>
              <w:t>2.2.1. Анализ ликвидности банка «Уралсиб»</w:t>
            </w:r>
            <w:r w:rsidR="007A3409">
              <w:rPr>
                <w:noProof/>
                <w:webHidden/>
              </w:rPr>
              <w:tab/>
            </w:r>
            <w:r>
              <w:rPr>
                <w:noProof/>
                <w:webHidden/>
              </w:rPr>
              <w:fldChar w:fldCharType="begin"/>
            </w:r>
            <w:r w:rsidR="007A3409">
              <w:rPr>
                <w:noProof/>
                <w:webHidden/>
              </w:rPr>
              <w:instrText xml:space="preserve"> PAGEREF _Toc357703428 \h </w:instrText>
            </w:r>
            <w:r>
              <w:rPr>
                <w:noProof/>
                <w:webHidden/>
              </w:rPr>
            </w:r>
            <w:r>
              <w:rPr>
                <w:noProof/>
                <w:webHidden/>
              </w:rPr>
              <w:fldChar w:fldCharType="separate"/>
            </w:r>
            <w:r w:rsidR="004E0822">
              <w:rPr>
                <w:noProof/>
                <w:webHidden/>
              </w:rPr>
              <w:t>31</w:t>
            </w:r>
            <w:r>
              <w:rPr>
                <w:noProof/>
                <w:webHidden/>
              </w:rPr>
              <w:fldChar w:fldCharType="end"/>
            </w:r>
          </w:hyperlink>
        </w:p>
        <w:p w:rsidR="007A3409" w:rsidRDefault="00BC741B">
          <w:pPr>
            <w:pStyle w:val="31"/>
            <w:tabs>
              <w:tab w:val="right" w:leader="dot" w:pos="9678"/>
            </w:tabs>
            <w:rPr>
              <w:rFonts w:asciiTheme="minorHAnsi" w:eastAsiaTheme="minorEastAsia" w:hAnsiTheme="minorHAnsi"/>
              <w:noProof/>
              <w:sz w:val="22"/>
            </w:rPr>
          </w:pPr>
          <w:hyperlink w:anchor="_Toc357703429" w:history="1">
            <w:r w:rsidR="007A3409" w:rsidRPr="00124616">
              <w:rPr>
                <w:rStyle w:val="ab"/>
                <w:noProof/>
                <w:lang w:val="ru-RU"/>
              </w:rPr>
              <w:t>2.2.2. Анализ показателей прибыльности коммерческого банка</w:t>
            </w:r>
            <w:r w:rsidR="007A3409">
              <w:rPr>
                <w:noProof/>
                <w:webHidden/>
              </w:rPr>
              <w:tab/>
            </w:r>
            <w:r>
              <w:rPr>
                <w:noProof/>
                <w:webHidden/>
              </w:rPr>
              <w:fldChar w:fldCharType="begin"/>
            </w:r>
            <w:r w:rsidR="007A3409">
              <w:rPr>
                <w:noProof/>
                <w:webHidden/>
              </w:rPr>
              <w:instrText xml:space="preserve"> PAGEREF _Toc357703429 \h </w:instrText>
            </w:r>
            <w:r>
              <w:rPr>
                <w:noProof/>
                <w:webHidden/>
              </w:rPr>
            </w:r>
            <w:r>
              <w:rPr>
                <w:noProof/>
                <w:webHidden/>
              </w:rPr>
              <w:fldChar w:fldCharType="separate"/>
            </w:r>
            <w:r w:rsidR="004E0822">
              <w:rPr>
                <w:noProof/>
                <w:webHidden/>
              </w:rPr>
              <w:t>33</w:t>
            </w:r>
            <w:r>
              <w:rPr>
                <w:noProof/>
                <w:webHidden/>
              </w:rPr>
              <w:fldChar w:fldCharType="end"/>
            </w:r>
          </w:hyperlink>
        </w:p>
        <w:p w:rsidR="007A3409" w:rsidRDefault="00BC741B">
          <w:pPr>
            <w:pStyle w:val="31"/>
            <w:tabs>
              <w:tab w:val="right" w:leader="dot" w:pos="9678"/>
            </w:tabs>
            <w:rPr>
              <w:rFonts w:asciiTheme="minorHAnsi" w:eastAsiaTheme="minorEastAsia" w:hAnsiTheme="minorHAnsi"/>
              <w:noProof/>
              <w:sz w:val="22"/>
            </w:rPr>
          </w:pPr>
          <w:hyperlink w:anchor="_Toc357703430" w:history="1">
            <w:r w:rsidR="007A3409" w:rsidRPr="00124616">
              <w:rPr>
                <w:rStyle w:val="ab"/>
                <w:noProof/>
                <w:lang w:val="ru-RU"/>
              </w:rPr>
              <w:t>2.2.3. Анализ показателей доходности коммерческого банка</w:t>
            </w:r>
            <w:r w:rsidR="007A3409">
              <w:rPr>
                <w:noProof/>
                <w:webHidden/>
              </w:rPr>
              <w:tab/>
            </w:r>
            <w:r>
              <w:rPr>
                <w:noProof/>
                <w:webHidden/>
              </w:rPr>
              <w:fldChar w:fldCharType="begin"/>
            </w:r>
            <w:r w:rsidR="007A3409">
              <w:rPr>
                <w:noProof/>
                <w:webHidden/>
              </w:rPr>
              <w:instrText xml:space="preserve"> PAGEREF _Toc357703430 \h </w:instrText>
            </w:r>
            <w:r>
              <w:rPr>
                <w:noProof/>
                <w:webHidden/>
              </w:rPr>
            </w:r>
            <w:r>
              <w:rPr>
                <w:noProof/>
                <w:webHidden/>
              </w:rPr>
              <w:fldChar w:fldCharType="separate"/>
            </w:r>
            <w:r w:rsidR="004E0822">
              <w:rPr>
                <w:noProof/>
                <w:webHidden/>
              </w:rPr>
              <w:t>36</w:t>
            </w:r>
            <w:r>
              <w:rPr>
                <w:noProof/>
                <w:webHidden/>
              </w:rPr>
              <w:fldChar w:fldCharType="end"/>
            </w:r>
          </w:hyperlink>
        </w:p>
        <w:p w:rsidR="007A3409" w:rsidRDefault="00BC741B">
          <w:pPr>
            <w:pStyle w:val="31"/>
            <w:tabs>
              <w:tab w:val="right" w:leader="dot" w:pos="9678"/>
            </w:tabs>
            <w:rPr>
              <w:rFonts w:asciiTheme="minorHAnsi" w:eastAsiaTheme="minorEastAsia" w:hAnsiTheme="minorHAnsi"/>
              <w:noProof/>
              <w:sz w:val="22"/>
            </w:rPr>
          </w:pPr>
          <w:hyperlink w:anchor="_Toc357703431" w:history="1">
            <w:r w:rsidR="007A3409" w:rsidRPr="00124616">
              <w:rPr>
                <w:rStyle w:val="ab"/>
                <w:noProof/>
                <w:lang w:val="ru-RU"/>
              </w:rPr>
              <w:t>2.2.4. Анализ показателей рентабельности банка «Уралсиб»</w:t>
            </w:r>
            <w:r w:rsidR="007A3409">
              <w:rPr>
                <w:noProof/>
                <w:webHidden/>
              </w:rPr>
              <w:tab/>
            </w:r>
            <w:r>
              <w:rPr>
                <w:noProof/>
                <w:webHidden/>
              </w:rPr>
              <w:fldChar w:fldCharType="begin"/>
            </w:r>
            <w:r w:rsidR="007A3409">
              <w:rPr>
                <w:noProof/>
                <w:webHidden/>
              </w:rPr>
              <w:instrText xml:space="preserve"> PAGEREF _Toc357703431 \h </w:instrText>
            </w:r>
            <w:r>
              <w:rPr>
                <w:noProof/>
                <w:webHidden/>
              </w:rPr>
            </w:r>
            <w:r>
              <w:rPr>
                <w:noProof/>
                <w:webHidden/>
              </w:rPr>
              <w:fldChar w:fldCharType="separate"/>
            </w:r>
            <w:r w:rsidR="004E0822">
              <w:rPr>
                <w:noProof/>
                <w:webHidden/>
              </w:rPr>
              <w:t>37</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32" w:history="1">
            <w:r w:rsidR="007A3409" w:rsidRPr="00124616">
              <w:rPr>
                <w:rStyle w:val="ab"/>
                <w:noProof/>
                <w:lang w:val="ru-RU"/>
              </w:rPr>
              <w:t>2.3. Выводы по главе</w:t>
            </w:r>
            <w:r w:rsidR="007A3409">
              <w:rPr>
                <w:noProof/>
                <w:webHidden/>
              </w:rPr>
              <w:tab/>
            </w:r>
            <w:r>
              <w:rPr>
                <w:noProof/>
                <w:webHidden/>
              </w:rPr>
              <w:fldChar w:fldCharType="begin"/>
            </w:r>
            <w:r w:rsidR="007A3409">
              <w:rPr>
                <w:noProof/>
                <w:webHidden/>
              </w:rPr>
              <w:instrText xml:space="preserve"> PAGEREF _Toc357703432 \h </w:instrText>
            </w:r>
            <w:r>
              <w:rPr>
                <w:noProof/>
                <w:webHidden/>
              </w:rPr>
            </w:r>
            <w:r>
              <w:rPr>
                <w:noProof/>
                <w:webHidden/>
              </w:rPr>
              <w:fldChar w:fldCharType="separate"/>
            </w:r>
            <w:r w:rsidR="004E0822">
              <w:rPr>
                <w:noProof/>
                <w:webHidden/>
              </w:rPr>
              <w:t>38</w:t>
            </w:r>
            <w:r>
              <w:rPr>
                <w:noProof/>
                <w:webHidden/>
              </w:rPr>
              <w:fldChar w:fldCharType="end"/>
            </w:r>
          </w:hyperlink>
        </w:p>
        <w:p w:rsidR="007A3409" w:rsidRDefault="00BC741B">
          <w:pPr>
            <w:pStyle w:val="11"/>
            <w:tabs>
              <w:tab w:val="right" w:leader="dot" w:pos="9678"/>
            </w:tabs>
            <w:rPr>
              <w:rFonts w:asciiTheme="minorHAnsi" w:eastAsiaTheme="minorEastAsia" w:hAnsiTheme="minorHAnsi"/>
              <w:noProof/>
              <w:sz w:val="22"/>
            </w:rPr>
          </w:pPr>
          <w:hyperlink w:anchor="_Toc357703433" w:history="1">
            <w:r w:rsidR="007A3409" w:rsidRPr="00124616">
              <w:rPr>
                <w:rStyle w:val="ab"/>
                <w:noProof/>
                <w:lang w:val="ru-RU"/>
              </w:rPr>
              <w:t>3. ОЦЕНКА СТОИМОСТИ КОММЕРЧЕСКОГО БАНКА</w:t>
            </w:r>
            <w:r w:rsidR="007A3409">
              <w:rPr>
                <w:noProof/>
                <w:webHidden/>
              </w:rPr>
              <w:tab/>
            </w:r>
            <w:r>
              <w:rPr>
                <w:noProof/>
                <w:webHidden/>
              </w:rPr>
              <w:fldChar w:fldCharType="begin"/>
            </w:r>
            <w:r w:rsidR="007A3409">
              <w:rPr>
                <w:noProof/>
                <w:webHidden/>
              </w:rPr>
              <w:instrText xml:space="preserve"> PAGEREF _Toc357703433 \h </w:instrText>
            </w:r>
            <w:r>
              <w:rPr>
                <w:noProof/>
                <w:webHidden/>
              </w:rPr>
            </w:r>
            <w:r>
              <w:rPr>
                <w:noProof/>
                <w:webHidden/>
              </w:rPr>
              <w:fldChar w:fldCharType="separate"/>
            </w:r>
            <w:r w:rsidR="004E0822">
              <w:rPr>
                <w:noProof/>
                <w:webHidden/>
              </w:rPr>
              <w:t>40</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34" w:history="1">
            <w:r w:rsidR="007A3409" w:rsidRPr="00124616">
              <w:rPr>
                <w:rStyle w:val="ab"/>
                <w:noProof/>
                <w:lang w:val="ru-RU"/>
              </w:rPr>
              <w:t>3.1. Оценивание стоимости коммерческого банка методом дисконтированных денежных потоков</w:t>
            </w:r>
            <w:r w:rsidR="007A3409">
              <w:rPr>
                <w:noProof/>
                <w:webHidden/>
              </w:rPr>
              <w:tab/>
            </w:r>
            <w:r>
              <w:rPr>
                <w:noProof/>
                <w:webHidden/>
              </w:rPr>
              <w:fldChar w:fldCharType="begin"/>
            </w:r>
            <w:r w:rsidR="007A3409">
              <w:rPr>
                <w:noProof/>
                <w:webHidden/>
              </w:rPr>
              <w:instrText xml:space="preserve"> PAGEREF _Toc357703434 \h </w:instrText>
            </w:r>
            <w:r>
              <w:rPr>
                <w:noProof/>
                <w:webHidden/>
              </w:rPr>
            </w:r>
            <w:r>
              <w:rPr>
                <w:noProof/>
                <w:webHidden/>
              </w:rPr>
              <w:fldChar w:fldCharType="separate"/>
            </w:r>
            <w:r w:rsidR="004E0822">
              <w:rPr>
                <w:noProof/>
                <w:webHidden/>
              </w:rPr>
              <w:t>40</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35" w:history="1">
            <w:r w:rsidR="007A3409" w:rsidRPr="00124616">
              <w:rPr>
                <w:rStyle w:val="ab"/>
                <w:noProof/>
                <w:lang w:val="ru-RU"/>
              </w:rPr>
              <w:t>3.2. Оценивание стоимости коммерческого банка с помощью модели реальных опционов</w:t>
            </w:r>
            <w:r w:rsidR="007A3409">
              <w:rPr>
                <w:noProof/>
                <w:webHidden/>
              </w:rPr>
              <w:tab/>
            </w:r>
            <w:r>
              <w:rPr>
                <w:noProof/>
                <w:webHidden/>
              </w:rPr>
              <w:fldChar w:fldCharType="begin"/>
            </w:r>
            <w:r w:rsidR="007A3409">
              <w:rPr>
                <w:noProof/>
                <w:webHidden/>
              </w:rPr>
              <w:instrText xml:space="preserve"> PAGEREF _Toc357703435 \h </w:instrText>
            </w:r>
            <w:r>
              <w:rPr>
                <w:noProof/>
                <w:webHidden/>
              </w:rPr>
            </w:r>
            <w:r>
              <w:rPr>
                <w:noProof/>
                <w:webHidden/>
              </w:rPr>
              <w:fldChar w:fldCharType="separate"/>
            </w:r>
            <w:r w:rsidR="004E0822">
              <w:rPr>
                <w:noProof/>
                <w:webHidden/>
              </w:rPr>
              <w:t>44</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36" w:history="1">
            <w:r w:rsidR="007A3409" w:rsidRPr="00124616">
              <w:rPr>
                <w:rStyle w:val="ab"/>
                <w:noProof/>
                <w:lang w:val="ru-RU"/>
              </w:rPr>
              <w:t>3.3. Сравнительный подход в оценивании стоимости коммерческого банка</w:t>
            </w:r>
            <w:r w:rsidR="007A3409">
              <w:rPr>
                <w:noProof/>
                <w:webHidden/>
              </w:rPr>
              <w:tab/>
            </w:r>
            <w:r>
              <w:rPr>
                <w:noProof/>
                <w:webHidden/>
              </w:rPr>
              <w:fldChar w:fldCharType="begin"/>
            </w:r>
            <w:r w:rsidR="007A3409">
              <w:rPr>
                <w:noProof/>
                <w:webHidden/>
              </w:rPr>
              <w:instrText xml:space="preserve"> PAGEREF _Toc357703436 \h </w:instrText>
            </w:r>
            <w:r>
              <w:rPr>
                <w:noProof/>
                <w:webHidden/>
              </w:rPr>
            </w:r>
            <w:r>
              <w:rPr>
                <w:noProof/>
                <w:webHidden/>
              </w:rPr>
              <w:fldChar w:fldCharType="separate"/>
            </w:r>
            <w:r w:rsidR="004E0822">
              <w:rPr>
                <w:noProof/>
                <w:webHidden/>
              </w:rPr>
              <w:t>47</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37" w:history="1">
            <w:r w:rsidR="007A3409" w:rsidRPr="00124616">
              <w:rPr>
                <w:rStyle w:val="ab"/>
                <w:noProof/>
                <w:lang w:val="ru-RU"/>
              </w:rPr>
              <w:t>3.4. Разработка метода оценивания стоимости коммерческого банка</w:t>
            </w:r>
            <w:r w:rsidR="007A3409">
              <w:rPr>
                <w:noProof/>
                <w:webHidden/>
              </w:rPr>
              <w:tab/>
            </w:r>
            <w:r>
              <w:rPr>
                <w:noProof/>
                <w:webHidden/>
              </w:rPr>
              <w:fldChar w:fldCharType="begin"/>
            </w:r>
            <w:r w:rsidR="007A3409">
              <w:rPr>
                <w:noProof/>
                <w:webHidden/>
              </w:rPr>
              <w:instrText xml:space="preserve"> PAGEREF _Toc357703437 \h </w:instrText>
            </w:r>
            <w:r>
              <w:rPr>
                <w:noProof/>
                <w:webHidden/>
              </w:rPr>
            </w:r>
            <w:r>
              <w:rPr>
                <w:noProof/>
                <w:webHidden/>
              </w:rPr>
              <w:fldChar w:fldCharType="separate"/>
            </w:r>
            <w:r w:rsidR="004E0822">
              <w:rPr>
                <w:noProof/>
                <w:webHidden/>
              </w:rPr>
              <w:t>49</w:t>
            </w:r>
            <w:r>
              <w:rPr>
                <w:noProof/>
                <w:webHidden/>
              </w:rPr>
              <w:fldChar w:fldCharType="end"/>
            </w:r>
          </w:hyperlink>
        </w:p>
        <w:p w:rsidR="007A3409" w:rsidRDefault="00BC741B">
          <w:pPr>
            <w:pStyle w:val="21"/>
            <w:tabs>
              <w:tab w:val="right" w:leader="dot" w:pos="9678"/>
            </w:tabs>
            <w:rPr>
              <w:rFonts w:asciiTheme="minorHAnsi" w:eastAsiaTheme="minorEastAsia" w:hAnsiTheme="minorHAnsi"/>
              <w:noProof/>
              <w:sz w:val="22"/>
            </w:rPr>
          </w:pPr>
          <w:hyperlink w:anchor="_Toc357703438" w:history="1">
            <w:r w:rsidR="007A3409" w:rsidRPr="00124616">
              <w:rPr>
                <w:rStyle w:val="ab"/>
                <w:noProof/>
                <w:lang w:val="ru-RU"/>
              </w:rPr>
              <w:t>3.5. Выводы по главе</w:t>
            </w:r>
            <w:r w:rsidR="007A3409">
              <w:rPr>
                <w:noProof/>
                <w:webHidden/>
              </w:rPr>
              <w:tab/>
            </w:r>
            <w:r>
              <w:rPr>
                <w:noProof/>
                <w:webHidden/>
              </w:rPr>
              <w:fldChar w:fldCharType="begin"/>
            </w:r>
            <w:r w:rsidR="007A3409">
              <w:rPr>
                <w:noProof/>
                <w:webHidden/>
              </w:rPr>
              <w:instrText xml:space="preserve"> PAGEREF _Toc357703438 \h </w:instrText>
            </w:r>
            <w:r>
              <w:rPr>
                <w:noProof/>
                <w:webHidden/>
              </w:rPr>
            </w:r>
            <w:r>
              <w:rPr>
                <w:noProof/>
                <w:webHidden/>
              </w:rPr>
              <w:fldChar w:fldCharType="separate"/>
            </w:r>
            <w:r w:rsidR="004E0822">
              <w:rPr>
                <w:noProof/>
                <w:webHidden/>
              </w:rPr>
              <w:t>54</w:t>
            </w:r>
            <w:r>
              <w:rPr>
                <w:noProof/>
                <w:webHidden/>
              </w:rPr>
              <w:fldChar w:fldCharType="end"/>
            </w:r>
          </w:hyperlink>
        </w:p>
        <w:p w:rsidR="007A3409" w:rsidRDefault="00BC741B">
          <w:pPr>
            <w:pStyle w:val="11"/>
            <w:tabs>
              <w:tab w:val="right" w:leader="dot" w:pos="9678"/>
            </w:tabs>
            <w:rPr>
              <w:rFonts w:asciiTheme="minorHAnsi" w:eastAsiaTheme="minorEastAsia" w:hAnsiTheme="minorHAnsi"/>
              <w:noProof/>
              <w:sz w:val="22"/>
            </w:rPr>
          </w:pPr>
          <w:hyperlink w:anchor="_Toc357703439" w:history="1">
            <w:r w:rsidR="007A3409" w:rsidRPr="00124616">
              <w:rPr>
                <w:rStyle w:val="ab"/>
                <w:noProof/>
                <w:lang w:val="ru-RU"/>
              </w:rPr>
              <w:t>ЗАКЛЮЧЕНИЕ</w:t>
            </w:r>
            <w:r w:rsidR="007A3409">
              <w:rPr>
                <w:noProof/>
                <w:webHidden/>
              </w:rPr>
              <w:tab/>
            </w:r>
            <w:r>
              <w:rPr>
                <w:noProof/>
                <w:webHidden/>
              </w:rPr>
              <w:fldChar w:fldCharType="begin"/>
            </w:r>
            <w:r w:rsidR="007A3409">
              <w:rPr>
                <w:noProof/>
                <w:webHidden/>
              </w:rPr>
              <w:instrText xml:space="preserve"> PAGEREF _Toc357703439 \h </w:instrText>
            </w:r>
            <w:r>
              <w:rPr>
                <w:noProof/>
                <w:webHidden/>
              </w:rPr>
            </w:r>
            <w:r>
              <w:rPr>
                <w:noProof/>
                <w:webHidden/>
              </w:rPr>
              <w:fldChar w:fldCharType="separate"/>
            </w:r>
            <w:r w:rsidR="004E0822">
              <w:rPr>
                <w:noProof/>
                <w:webHidden/>
              </w:rPr>
              <w:t>56</w:t>
            </w:r>
            <w:r>
              <w:rPr>
                <w:noProof/>
                <w:webHidden/>
              </w:rPr>
              <w:fldChar w:fldCharType="end"/>
            </w:r>
          </w:hyperlink>
        </w:p>
        <w:p w:rsidR="007A3409" w:rsidRDefault="00BC741B">
          <w:pPr>
            <w:pStyle w:val="11"/>
            <w:tabs>
              <w:tab w:val="right" w:leader="dot" w:pos="9678"/>
            </w:tabs>
            <w:rPr>
              <w:rFonts w:asciiTheme="minorHAnsi" w:eastAsiaTheme="minorEastAsia" w:hAnsiTheme="minorHAnsi"/>
              <w:noProof/>
              <w:sz w:val="22"/>
            </w:rPr>
          </w:pPr>
          <w:hyperlink w:anchor="_Toc357703440" w:history="1">
            <w:r w:rsidR="007A3409" w:rsidRPr="00124616">
              <w:rPr>
                <w:rStyle w:val="ab"/>
                <w:noProof/>
                <w:lang w:val="ru-RU"/>
              </w:rPr>
              <w:t>СПИСОК ЛИТЕРАТУРЫ</w:t>
            </w:r>
            <w:r w:rsidR="007A3409">
              <w:rPr>
                <w:noProof/>
                <w:webHidden/>
              </w:rPr>
              <w:tab/>
            </w:r>
            <w:r>
              <w:rPr>
                <w:noProof/>
                <w:webHidden/>
              </w:rPr>
              <w:fldChar w:fldCharType="begin"/>
            </w:r>
            <w:r w:rsidR="007A3409">
              <w:rPr>
                <w:noProof/>
                <w:webHidden/>
              </w:rPr>
              <w:instrText xml:space="preserve"> PAGEREF _Toc357703440 \h </w:instrText>
            </w:r>
            <w:r>
              <w:rPr>
                <w:noProof/>
                <w:webHidden/>
              </w:rPr>
            </w:r>
            <w:r>
              <w:rPr>
                <w:noProof/>
                <w:webHidden/>
              </w:rPr>
              <w:fldChar w:fldCharType="separate"/>
            </w:r>
            <w:r w:rsidR="004E0822">
              <w:rPr>
                <w:noProof/>
                <w:webHidden/>
              </w:rPr>
              <w:t>59</w:t>
            </w:r>
            <w:r>
              <w:rPr>
                <w:noProof/>
                <w:webHidden/>
              </w:rPr>
              <w:fldChar w:fldCharType="end"/>
            </w:r>
          </w:hyperlink>
        </w:p>
        <w:p w:rsidR="007A3409" w:rsidRDefault="00BC741B">
          <w:pPr>
            <w:pStyle w:val="11"/>
            <w:tabs>
              <w:tab w:val="right" w:leader="dot" w:pos="9678"/>
            </w:tabs>
            <w:rPr>
              <w:rFonts w:asciiTheme="minorHAnsi" w:eastAsiaTheme="minorEastAsia" w:hAnsiTheme="minorHAnsi"/>
              <w:noProof/>
              <w:sz w:val="22"/>
            </w:rPr>
          </w:pPr>
          <w:hyperlink w:anchor="_Toc357703441" w:history="1">
            <w:r w:rsidR="007A3409" w:rsidRPr="00124616">
              <w:rPr>
                <w:rStyle w:val="ab"/>
                <w:noProof/>
                <w:lang w:val="ru-RU"/>
              </w:rPr>
              <w:t>ПРИЛОЖЕНИЯ</w:t>
            </w:r>
            <w:r w:rsidR="007A3409">
              <w:rPr>
                <w:noProof/>
                <w:webHidden/>
              </w:rPr>
              <w:tab/>
            </w:r>
            <w:r>
              <w:rPr>
                <w:noProof/>
                <w:webHidden/>
              </w:rPr>
              <w:fldChar w:fldCharType="begin"/>
            </w:r>
            <w:r w:rsidR="007A3409">
              <w:rPr>
                <w:noProof/>
                <w:webHidden/>
              </w:rPr>
              <w:instrText xml:space="preserve"> PAGEREF _Toc357703441 \h </w:instrText>
            </w:r>
            <w:r>
              <w:rPr>
                <w:noProof/>
                <w:webHidden/>
              </w:rPr>
            </w:r>
            <w:r>
              <w:rPr>
                <w:noProof/>
                <w:webHidden/>
              </w:rPr>
              <w:fldChar w:fldCharType="separate"/>
            </w:r>
            <w:r w:rsidR="004E0822">
              <w:rPr>
                <w:noProof/>
                <w:webHidden/>
              </w:rPr>
              <w:t>62</w:t>
            </w:r>
            <w:r>
              <w:rPr>
                <w:noProof/>
                <w:webHidden/>
              </w:rPr>
              <w:fldChar w:fldCharType="end"/>
            </w:r>
          </w:hyperlink>
        </w:p>
        <w:p w:rsidR="005B05F9" w:rsidRDefault="00BC741B" w:rsidP="007E55A7">
          <w:pPr>
            <w:rPr>
              <w:lang w:val="ru-RU"/>
            </w:rPr>
          </w:pPr>
          <w:r>
            <w:rPr>
              <w:lang w:val="ru-RU"/>
            </w:rPr>
            <w:fldChar w:fldCharType="end"/>
          </w:r>
        </w:p>
      </w:sdtContent>
    </w:sdt>
    <w:p w:rsidR="005B05F9" w:rsidRDefault="005B05F9" w:rsidP="007E55A7">
      <w:pPr>
        <w:pStyle w:val="1"/>
        <w:keepLines w:val="0"/>
      </w:pPr>
    </w:p>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 w:rsidR="00B60559" w:rsidRDefault="00B60559" w:rsidP="007E55A7">
      <w:pPr>
        <w:rPr>
          <w:lang w:val="ru-RU"/>
        </w:rPr>
      </w:pPr>
    </w:p>
    <w:p w:rsidR="008F0AFF" w:rsidRPr="008F0AFF" w:rsidRDefault="008F0AFF" w:rsidP="007E55A7">
      <w:pPr>
        <w:rPr>
          <w:lang w:val="ru-RU"/>
        </w:rPr>
      </w:pPr>
    </w:p>
    <w:p w:rsidR="006732DF" w:rsidRPr="00A4578A" w:rsidRDefault="00406F16" w:rsidP="007E55A7">
      <w:pPr>
        <w:pStyle w:val="1"/>
        <w:keepLines w:val="0"/>
        <w:spacing w:before="0"/>
        <w:rPr>
          <w:lang w:val="ru-RU"/>
        </w:rPr>
      </w:pPr>
      <w:bookmarkStart w:id="0" w:name="_Toc357703416"/>
      <w:r w:rsidRPr="00A4578A">
        <w:rPr>
          <w:lang w:val="ru-RU"/>
        </w:rPr>
        <w:lastRenderedPageBreak/>
        <w:t>ВВЕДЕНИЕ</w:t>
      </w:r>
      <w:bookmarkEnd w:id="0"/>
    </w:p>
    <w:p w:rsidR="00406F16" w:rsidRPr="009F620F" w:rsidRDefault="00921199" w:rsidP="007E55A7">
      <w:pPr>
        <w:spacing w:before="240" w:after="0"/>
        <w:ind w:firstLine="709"/>
        <w:jc w:val="both"/>
        <w:rPr>
          <w:sz w:val="28"/>
          <w:lang w:val="ru-RU"/>
        </w:rPr>
      </w:pPr>
      <w:r w:rsidRPr="009F620F">
        <w:rPr>
          <w:sz w:val="28"/>
          <w:lang w:val="ru-RU"/>
        </w:rPr>
        <w:t>На сегодняшний день банковский сектор играет большую роль в развитии всего финансового рынка как в России, так и во всем мире. Стремительное развитие банковского сектора ужесточает конкуренцию среди банков, в связи с чем</w:t>
      </w:r>
      <w:r w:rsidR="002A3C26" w:rsidRPr="009F620F">
        <w:rPr>
          <w:sz w:val="28"/>
          <w:lang w:val="ru-RU"/>
        </w:rPr>
        <w:t>,</w:t>
      </w:r>
      <w:r w:rsidRPr="009F620F">
        <w:rPr>
          <w:sz w:val="28"/>
          <w:lang w:val="ru-RU"/>
        </w:rPr>
        <w:t xml:space="preserve"> ключевое внимание уделяется реализации потенциала его развития</w:t>
      </w:r>
      <w:r w:rsidR="007C0C4F" w:rsidRPr="009F620F">
        <w:rPr>
          <w:sz w:val="28"/>
          <w:lang w:val="ru-RU"/>
        </w:rPr>
        <w:t>.</w:t>
      </w:r>
      <w:r w:rsidRPr="009F620F">
        <w:rPr>
          <w:sz w:val="28"/>
          <w:lang w:val="ru-RU"/>
        </w:rPr>
        <w:t xml:space="preserve"> </w:t>
      </w:r>
      <w:r w:rsidR="007C0C4F" w:rsidRPr="009F620F">
        <w:rPr>
          <w:sz w:val="28"/>
          <w:lang w:val="ru-RU"/>
        </w:rPr>
        <w:t>Э</w:t>
      </w:r>
      <w:r w:rsidRPr="009F620F">
        <w:rPr>
          <w:sz w:val="28"/>
          <w:lang w:val="ru-RU"/>
        </w:rPr>
        <w:t>то включает в себя поддержание</w:t>
      </w:r>
      <w:r w:rsidR="008C66FC" w:rsidRPr="009F620F">
        <w:rPr>
          <w:sz w:val="28"/>
          <w:lang w:val="ru-RU"/>
        </w:rPr>
        <w:t xml:space="preserve"> банком</w:t>
      </w:r>
      <w:r w:rsidRPr="009F620F">
        <w:rPr>
          <w:sz w:val="28"/>
          <w:lang w:val="ru-RU"/>
        </w:rPr>
        <w:t xml:space="preserve"> своей конкурентоспособности</w:t>
      </w:r>
      <w:r w:rsidR="008C66FC" w:rsidRPr="009F620F">
        <w:rPr>
          <w:sz w:val="28"/>
          <w:lang w:val="ru-RU"/>
        </w:rPr>
        <w:t>,</w:t>
      </w:r>
      <w:r w:rsidRPr="009F620F">
        <w:rPr>
          <w:sz w:val="28"/>
          <w:lang w:val="ru-RU"/>
        </w:rPr>
        <w:t xml:space="preserve"> </w:t>
      </w:r>
      <w:r w:rsidR="00F7270E" w:rsidRPr="009F620F">
        <w:rPr>
          <w:sz w:val="28"/>
          <w:lang w:val="ru-RU"/>
        </w:rPr>
        <w:t xml:space="preserve">поддержание вокруг имени банка благоприятной атмосферы, чтобы исключить падения курса акций, если акции банка котируются на бирже, </w:t>
      </w:r>
      <w:r w:rsidRPr="009F620F">
        <w:rPr>
          <w:sz w:val="28"/>
          <w:lang w:val="ru-RU"/>
        </w:rPr>
        <w:t>принятие</w:t>
      </w:r>
      <w:r w:rsidR="008C66FC" w:rsidRPr="009F620F">
        <w:rPr>
          <w:sz w:val="28"/>
          <w:lang w:val="ru-RU"/>
        </w:rPr>
        <w:t xml:space="preserve"> менеджментом</w:t>
      </w:r>
      <w:r w:rsidRPr="009F620F">
        <w:rPr>
          <w:sz w:val="28"/>
          <w:lang w:val="ru-RU"/>
        </w:rPr>
        <w:t xml:space="preserve"> правильных управленческих решений, которы</w:t>
      </w:r>
      <w:r w:rsidR="002A3C26" w:rsidRPr="009F620F">
        <w:rPr>
          <w:sz w:val="28"/>
          <w:lang w:val="ru-RU"/>
        </w:rPr>
        <w:t>е не приведут за собой убытков</w:t>
      </w:r>
      <w:r w:rsidR="00F7270E" w:rsidRPr="009F620F">
        <w:rPr>
          <w:sz w:val="28"/>
          <w:lang w:val="ru-RU"/>
        </w:rPr>
        <w:t xml:space="preserve">. </w:t>
      </w:r>
      <w:r w:rsidR="00E851E6" w:rsidRPr="009F620F">
        <w:rPr>
          <w:sz w:val="28"/>
          <w:lang w:val="ru-RU"/>
        </w:rPr>
        <w:t xml:space="preserve">Согласно развивающейся в последнее время концепции </w:t>
      </w:r>
      <w:r w:rsidR="00E851E6" w:rsidRPr="009F620F">
        <w:rPr>
          <w:sz w:val="28"/>
        </w:rPr>
        <w:t>Value</w:t>
      </w:r>
      <w:r w:rsidR="00E851E6" w:rsidRPr="009F620F">
        <w:rPr>
          <w:sz w:val="28"/>
          <w:lang w:val="ru-RU"/>
        </w:rPr>
        <w:t xml:space="preserve"> </w:t>
      </w:r>
      <w:r w:rsidR="00E851E6" w:rsidRPr="009F620F">
        <w:rPr>
          <w:sz w:val="28"/>
        </w:rPr>
        <w:t>Based</w:t>
      </w:r>
      <w:r w:rsidR="00E851E6" w:rsidRPr="009F620F">
        <w:rPr>
          <w:sz w:val="28"/>
          <w:lang w:val="ru-RU"/>
        </w:rPr>
        <w:t xml:space="preserve"> </w:t>
      </w:r>
      <w:r w:rsidR="00E851E6" w:rsidRPr="009F620F">
        <w:rPr>
          <w:sz w:val="28"/>
        </w:rPr>
        <w:t>Management</w:t>
      </w:r>
      <w:r w:rsidR="00E851E6" w:rsidRPr="009F620F">
        <w:rPr>
          <w:sz w:val="28"/>
          <w:lang w:val="ru-RU"/>
        </w:rPr>
        <w:t xml:space="preserve">, успех компании определяется ее стоимостью - чем она выше, тем лучше. </w:t>
      </w:r>
      <w:r w:rsidR="00AA1E90" w:rsidRPr="009F620F">
        <w:rPr>
          <w:sz w:val="28"/>
          <w:lang w:val="ru-RU"/>
        </w:rPr>
        <w:t>Оценка стоимости коммерческого банка может быть хорошим инструментом для менеджмента, поскольку позволяет дать оценку эффективности управления банком, показывает, есть ли у банка возможности для привлечения дополнительных ресурсов</w:t>
      </w:r>
      <w:r w:rsidR="00E851E6" w:rsidRPr="009F620F">
        <w:rPr>
          <w:sz w:val="28"/>
          <w:lang w:val="ru-RU"/>
        </w:rPr>
        <w:t>,</w:t>
      </w:r>
      <w:r w:rsidR="00AA1E90" w:rsidRPr="009F620F">
        <w:rPr>
          <w:sz w:val="28"/>
          <w:lang w:val="ru-RU"/>
        </w:rPr>
        <w:t xml:space="preserve"> и выступает как критерий финансовой устойчивости коммерческого банка.</w:t>
      </w:r>
      <w:r w:rsidR="00E851E6" w:rsidRPr="009F620F">
        <w:rPr>
          <w:sz w:val="28"/>
          <w:lang w:val="ru-RU"/>
        </w:rPr>
        <w:t xml:space="preserve"> Поэтому вопрос об оценивании рыночной стоимости стал сегодня актуален не только для обычных компании, но и для коммерческих банков.</w:t>
      </w:r>
    </w:p>
    <w:p w:rsidR="00806108" w:rsidRPr="009F620F" w:rsidRDefault="00806108" w:rsidP="007E55A7">
      <w:pPr>
        <w:spacing w:after="0"/>
        <w:ind w:firstLine="709"/>
        <w:jc w:val="both"/>
        <w:rPr>
          <w:sz w:val="28"/>
          <w:lang w:val="ru-RU"/>
        </w:rPr>
      </w:pPr>
      <w:r w:rsidRPr="009F620F">
        <w:rPr>
          <w:sz w:val="28"/>
          <w:lang w:val="ru-RU"/>
        </w:rPr>
        <w:t xml:space="preserve">Однако исследуя вопрос об оценке стоимости </w:t>
      </w:r>
      <w:r w:rsidR="00416F0F" w:rsidRPr="009F620F">
        <w:rPr>
          <w:sz w:val="28"/>
          <w:lang w:val="ru-RU"/>
        </w:rPr>
        <w:t>коммерческого банка, можно столкнуться с такой проблемой, как отсутствие единого подхода и метода оценивания банка. Ряд методов требует глубокого анализа финансовой отчетности, в других необходимо сделать оценку на основе рыночных данных.</w:t>
      </w:r>
      <w:r w:rsidR="00A5160C" w:rsidRPr="009F620F">
        <w:rPr>
          <w:sz w:val="28"/>
          <w:lang w:val="ru-RU"/>
        </w:rPr>
        <w:t xml:space="preserve"> В связи с этим предположим, что </w:t>
      </w:r>
      <w:r w:rsidR="00A07718" w:rsidRPr="009F620F">
        <w:rPr>
          <w:sz w:val="28"/>
          <w:lang w:val="ru-RU"/>
        </w:rPr>
        <w:t>можно с использованием одного метода оценивания получить наиболее корректную оценку.</w:t>
      </w:r>
    </w:p>
    <w:p w:rsidR="008A48F5" w:rsidRDefault="003E42B1" w:rsidP="007E55A7">
      <w:pPr>
        <w:spacing w:after="0"/>
        <w:ind w:firstLine="709"/>
        <w:jc w:val="both"/>
        <w:rPr>
          <w:sz w:val="28"/>
          <w:lang w:val="ru-RU"/>
        </w:rPr>
      </w:pPr>
      <w:r w:rsidRPr="009F620F">
        <w:rPr>
          <w:sz w:val="28"/>
          <w:lang w:val="ru-RU"/>
        </w:rPr>
        <w:t>Целью данной выпускной квалификационной работы является</w:t>
      </w:r>
      <w:r w:rsidR="001D32F2" w:rsidRPr="009F620F">
        <w:rPr>
          <w:sz w:val="28"/>
          <w:lang w:val="ru-RU"/>
        </w:rPr>
        <w:t xml:space="preserve"> </w:t>
      </w:r>
      <w:r w:rsidR="008F517A">
        <w:rPr>
          <w:sz w:val="28"/>
          <w:lang w:val="ru-RU"/>
        </w:rPr>
        <w:t>проведение оценки стоимости банка с испо</w:t>
      </w:r>
      <w:r w:rsidR="008A48F5">
        <w:rPr>
          <w:sz w:val="28"/>
          <w:lang w:val="ru-RU"/>
        </w:rPr>
        <w:t>льзованием различных подходов</w:t>
      </w:r>
      <w:r w:rsidR="008F517A">
        <w:rPr>
          <w:sz w:val="28"/>
          <w:lang w:val="ru-RU"/>
        </w:rPr>
        <w:t xml:space="preserve"> </w:t>
      </w:r>
      <w:r w:rsidR="008A48F5">
        <w:rPr>
          <w:sz w:val="28"/>
          <w:lang w:val="ru-RU"/>
        </w:rPr>
        <w:t>и последующее создание авторской методики по оценке стоимости банка</w:t>
      </w:r>
      <w:r w:rsidR="008A48F5" w:rsidRPr="009F620F">
        <w:rPr>
          <w:sz w:val="28"/>
          <w:lang w:val="ru-RU"/>
        </w:rPr>
        <w:t>.</w:t>
      </w:r>
    </w:p>
    <w:p w:rsidR="001D32F2" w:rsidRPr="009F620F" w:rsidRDefault="001D32F2" w:rsidP="007E55A7">
      <w:pPr>
        <w:spacing w:after="0"/>
        <w:ind w:firstLine="709"/>
        <w:jc w:val="both"/>
        <w:rPr>
          <w:sz w:val="28"/>
          <w:lang w:val="ru-RU"/>
        </w:rPr>
      </w:pPr>
      <w:r w:rsidRPr="009F620F">
        <w:rPr>
          <w:sz w:val="28"/>
          <w:lang w:val="ru-RU"/>
        </w:rPr>
        <w:lastRenderedPageBreak/>
        <w:t>Для достижения поставленной цели в работе ставятся следующие задачи:</w:t>
      </w:r>
    </w:p>
    <w:p w:rsidR="00BA4924" w:rsidRPr="009F620F" w:rsidRDefault="00BA4924" w:rsidP="007E55A7">
      <w:pPr>
        <w:pStyle w:val="a3"/>
        <w:numPr>
          <w:ilvl w:val="0"/>
          <w:numId w:val="1"/>
        </w:numPr>
        <w:spacing w:after="0"/>
        <w:ind w:left="426"/>
        <w:jc w:val="both"/>
        <w:rPr>
          <w:sz w:val="28"/>
          <w:lang w:val="ru-RU"/>
        </w:rPr>
      </w:pPr>
      <w:r w:rsidRPr="009F620F">
        <w:rPr>
          <w:sz w:val="28"/>
          <w:lang w:val="ru-RU"/>
        </w:rPr>
        <w:t>изуч</w:t>
      </w:r>
      <w:r w:rsidR="008B3529">
        <w:rPr>
          <w:sz w:val="28"/>
          <w:lang w:val="ru-RU"/>
        </w:rPr>
        <w:t>ить</w:t>
      </w:r>
      <w:r w:rsidRPr="009F620F">
        <w:rPr>
          <w:sz w:val="28"/>
          <w:lang w:val="ru-RU"/>
        </w:rPr>
        <w:t xml:space="preserve"> основны</w:t>
      </w:r>
      <w:r w:rsidR="008B3529">
        <w:rPr>
          <w:sz w:val="28"/>
          <w:lang w:val="ru-RU"/>
        </w:rPr>
        <w:t>е</w:t>
      </w:r>
      <w:r w:rsidRPr="009F620F">
        <w:rPr>
          <w:sz w:val="28"/>
          <w:lang w:val="ru-RU"/>
        </w:rPr>
        <w:t xml:space="preserve"> подход</w:t>
      </w:r>
      <w:r w:rsidR="008B3529">
        <w:rPr>
          <w:sz w:val="28"/>
          <w:lang w:val="ru-RU"/>
        </w:rPr>
        <w:t>ы</w:t>
      </w:r>
      <w:r w:rsidRPr="009F620F">
        <w:rPr>
          <w:sz w:val="28"/>
          <w:lang w:val="ru-RU"/>
        </w:rPr>
        <w:t xml:space="preserve"> к оцениванию стоимости коммерческих банков;</w:t>
      </w:r>
    </w:p>
    <w:p w:rsidR="001D32F2" w:rsidRPr="009F620F" w:rsidRDefault="001D32F2" w:rsidP="007E55A7">
      <w:pPr>
        <w:pStyle w:val="a3"/>
        <w:numPr>
          <w:ilvl w:val="0"/>
          <w:numId w:val="1"/>
        </w:numPr>
        <w:spacing w:after="0"/>
        <w:ind w:left="426"/>
        <w:jc w:val="both"/>
        <w:rPr>
          <w:sz w:val="28"/>
          <w:lang w:val="ru-RU"/>
        </w:rPr>
      </w:pPr>
      <w:r w:rsidRPr="009F620F">
        <w:rPr>
          <w:sz w:val="28"/>
          <w:lang w:val="ru-RU"/>
        </w:rPr>
        <w:t>определ</w:t>
      </w:r>
      <w:r w:rsidR="008B3529">
        <w:rPr>
          <w:sz w:val="28"/>
          <w:lang w:val="ru-RU"/>
        </w:rPr>
        <w:t>ить</w:t>
      </w:r>
      <w:r w:rsidRPr="009F620F">
        <w:rPr>
          <w:sz w:val="28"/>
          <w:lang w:val="ru-RU"/>
        </w:rPr>
        <w:t xml:space="preserve"> специфик</w:t>
      </w:r>
      <w:r w:rsidR="008B3529">
        <w:rPr>
          <w:sz w:val="28"/>
          <w:lang w:val="ru-RU"/>
        </w:rPr>
        <w:t>у</w:t>
      </w:r>
      <w:r w:rsidRPr="009F620F">
        <w:rPr>
          <w:sz w:val="28"/>
          <w:lang w:val="ru-RU"/>
        </w:rPr>
        <w:t xml:space="preserve"> оценивания коммерческих банков;</w:t>
      </w:r>
    </w:p>
    <w:p w:rsidR="00323E5A" w:rsidRPr="009F620F" w:rsidRDefault="003B4FB3" w:rsidP="007E55A7">
      <w:pPr>
        <w:pStyle w:val="a3"/>
        <w:numPr>
          <w:ilvl w:val="0"/>
          <w:numId w:val="1"/>
        </w:numPr>
        <w:spacing w:after="0"/>
        <w:ind w:left="426"/>
        <w:jc w:val="both"/>
        <w:rPr>
          <w:sz w:val="28"/>
          <w:lang w:val="ru-RU"/>
        </w:rPr>
      </w:pPr>
      <w:r w:rsidRPr="009F620F">
        <w:rPr>
          <w:sz w:val="28"/>
          <w:lang w:val="ru-RU"/>
        </w:rPr>
        <w:t>прове</w:t>
      </w:r>
      <w:r w:rsidR="008B3529">
        <w:rPr>
          <w:sz w:val="28"/>
          <w:lang w:val="ru-RU"/>
        </w:rPr>
        <w:t>сти</w:t>
      </w:r>
      <w:r w:rsidRPr="009F620F">
        <w:rPr>
          <w:sz w:val="28"/>
          <w:lang w:val="ru-RU"/>
        </w:rPr>
        <w:t xml:space="preserve"> финансов</w:t>
      </w:r>
      <w:r w:rsidR="008B3529">
        <w:rPr>
          <w:sz w:val="28"/>
          <w:lang w:val="ru-RU"/>
        </w:rPr>
        <w:t>ый</w:t>
      </w:r>
      <w:r w:rsidRPr="009F620F">
        <w:rPr>
          <w:sz w:val="28"/>
          <w:lang w:val="ru-RU"/>
        </w:rPr>
        <w:t xml:space="preserve"> анализ выбранного коммерческого банка;</w:t>
      </w:r>
    </w:p>
    <w:p w:rsidR="003B4FB3" w:rsidRDefault="003B4FB3" w:rsidP="007E55A7">
      <w:pPr>
        <w:pStyle w:val="a3"/>
        <w:numPr>
          <w:ilvl w:val="0"/>
          <w:numId w:val="1"/>
        </w:numPr>
        <w:spacing w:after="0"/>
        <w:ind w:left="426"/>
        <w:jc w:val="both"/>
        <w:rPr>
          <w:sz w:val="28"/>
          <w:lang w:val="ru-RU"/>
        </w:rPr>
      </w:pPr>
      <w:r w:rsidRPr="009F620F">
        <w:rPr>
          <w:sz w:val="28"/>
          <w:lang w:val="ru-RU"/>
        </w:rPr>
        <w:t>оцени</w:t>
      </w:r>
      <w:r w:rsidR="008B3529">
        <w:rPr>
          <w:sz w:val="28"/>
          <w:lang w:val="ru-RU"/>
        </w:rPr>
        <w:t>ть</w:t>
      </w:r>
      <w:r w:rsidRPr="009F620F">
        <w:rPr>
          <w:sz w:val="28"/>
          <w:lang w:val="ru-RU"/>
        </w:rPr>
        <w:t xml:space="preserve"> стоимост</w:t>
      </w:r>
      <w:r w:rsidR="008B3529">
        <w:rPr>
          <w:sz w:val="28"/>
          <w:lang w:val="ru-RU"/>
        </w:rPr>
        <w:t>ь</w:t>
      </w:r>
      <w:r w:rsidRPr="009F620F">
        <w:rPr>
          <w:sz w:val="28"/>
          <w:lang w:val="ru-RU"/>
        </w:rPr>
        <w:t xml:space="preserve"> коммерческого банка с и</w:t>
      </w:r>
      <w:r w:rsidR="002D4D5B" w:rsidRPr="009F620F">
        <w:rPr>
          <w:sz w:val="28"/>
          <w:lang w:val="ru-RU"/>
        </w:rPr>
        <w:t>спользованием различных методов, анализ полученных результатов;</w:t>
      </w:r>
    </w:p>
    <w:p w:rsidR="00DE649A" w:rsidRDefault="00DE649A" w:rsidP="007E55A7">
      <w:pPr>
        <w:pStyle w:val="a3"/>
        <w:numPr>
          <w:ilvl w:val="0"/>
          <w:numId w:val="1"/>
        </w:numPr>
        <w:spacing w:after="0"/>
        <w:ind w:left="426"/>
        <w:jc w:val="both"/>
        <w:rPr>
          <w:sz w:val="28"/>
          <w:lang w:val="ru-RU"/>
        </w:rPr>
      </w:pPr>
      <w:r>
        <w:rPr>
          <w:sz w:val="28"/>
          <w:lang w:val="ru-RU"/>
        </w:rPr>
        <w:t>выработать алгоритм модели на основе выявления преимуществ и недостатков рассмотренных в работе методов</w:t>
      </w:r>
    </w:p>
    <w:p w:rsidR="00DE649A" w:rsidRPr="00DE649A" w:rsidRDefault="00DE649A" w:rsidP="007E55A7">
      <w:pPr>
        <w:pStyle w:val="a3"/>
        <w:numPr>
          <w:ilvl w:val="0"/>
          <w:numId w:val="1"/>
        </w:numPr>
        <w:spacing w:after="0"/>
        <w:ind w:left="426"/>
        <w:jc w:val="both"/>
        <w:rPr>
          <w:sz w:val="28"/>
          <w:lang w:val="ru-RU"/>
        </w:rPr>
      </w:pPr>
      <w:r>
        <w:rPr>
          <w:sz w:val="28"/>
          <w:lang w:val="ru-RU"/>
        </w:rPr>
        <w:t>оценка стоимости банка с исп</w:t>
      </w:r>
      <w:r w:rsidR="008B3529">
        <w:rPr>
          <w:sz w:val="28"/>
          <w:lang w:val="ru-RU"/>
        </w:rPr>
        <w:t xml:space="preserve">ользованием авторской методики </w:t>
      </w:r>
      <w:r>
        <w:rPr>
          <w:sz w:val="28"/>
          <w:lang w:val="ru-RU"/>
        </w:rPr>
        <w:t xml:space="preserve">и анализ полученных результатов. </w:t>
      </w:r>
      <w:bookmarkStart w:id="1" w:name="_GoBack"/>
      <w:bookmarkEnd w:id="1"/>
    </w:p>
    <w:p w:rsidR="003B4FB3" w:rsidRPr="009F620F" w:rsidRDefault="00EC6695" w:rsidP="007E55A7">
      <w:pPr>
        <w:spacing w:after="0"/>
        <w:ind w:firstLine="709"/>
        <w:jc w:val="both"/>
        <w:rPr>
          <w:sz w:val="28"/>
          <w:lang w:val="ru-RU"/>
        </w:rPr>
      </w:pPr>
      <w:r w:rsidRPr="009F620F">
        <w:rPr>
          <w:sz w:val="28"/>
          <w:lang w:val="ru-RU"/>
        </w:rPr>
        <w:t>Объектом исследования является</w:t>
      </w:r>
      <w:r w:rsidR="00D23927">
        <w:rPr>
          <w:sz w:val="28"/>
          <w:lang w:val="ru-RU"/>
        </w:rPr>
        <w:t xml:space="preserve"> </w:t>
      </w:r>
      <w:r w:rsidR="00B30822">
        <w:rPr>
          <w:sz w:val="28"/>
          <w:lang w:val="ru-RU"/>
        </w:rPr>
        <w:t>рыночная стоимость коммерческого банка.</w:t>
      </w:r>
    </w:p>
    <w:p w:rsidR="00EC6695" w:rsidRPr="009F620F" w:rsidRDefault="00EC6695" w:rsidP="007E55A7">
      <w:pPr>
        <w:spacing w:after="0"/>
        <w:ind w:firstLine="709"/>
        <w:jc w:val="both"/>
        <w:rPr>
          <w:sz w:val="28"/>
          <w:lang w:val="ru-RU"/>
        </w:rPr>
      </w:pPr>
      <w:r w:rsidRPr="009F620F">
        <w:rPr>
          <w:sz w:val="28"/>
          <w:lang w:val="ru-RU"/>
        </w:rPr>
        <w:t xml:space="preserve">Предметом исследования - </w:t>
      </w:r>
      <w:r w:rsidR="00B30822">
        <w:rPr>
          <w:sz w:val="28"/>
          <w:lang w:val="ru-RU"/>
        </w:rPr>
        <w:t xml:space="preserve">методы </w:t>
      </w:r>
      <w:r w:rsidR="00E55664">
        <w:rPr>
          <w:sz w:val="28"/>
          <w:lang w:val="ru-RU"/>
        </w:rPr>
        <w:t>оценивания рыночной стоимости коммерческого банка.</w:t>
      </w:r>
    </w:p>
    <w:p w:rsidR="00863896" w:rsidRDefault="009148D9" w:rsidP="007E55A7">
      <w:pPr>
        <w:spacing w:after="0"/>
        <w:ind w:firstLine="709"/>
        <w:jc w:val="both"/>
        <w:rPr>
          <w:sz w:val="28"/>
          <w:lang w:val="ru-RU"/>
        </w:rPr>
      </w:pPr>
      <w:r>
        <w:rPr>
          <w:sz w:val="28"/>
          <w:lang w:val="ru-RU"/>
        </w:rPr>
        <w:t>По структуре работа состоит из трех глав. Первая глава</w:t>
      </w:r>
      <w:r w:rsidR="000364CB" w:rsidRPr="009F620F">
        <w:rPr>
          <w:sz w:val="28"/>
          <w:lang w:val="ru-RU"/>
        </w:rPr>
        <w:t xml:space="preserve"> включает в себя изучение литературы по соответствующей тематике.</w:t>
      </w:r>
      <w:r w:rsidR="00322735" w:rsidRPr="009F620F">
        <w:rPr>
          <w:sz w:val="28"/>
          <w:lang w:val="ru-RU"/>
        </w:rPr>
        <w:t xml:space="preserve"> </w:t>
      </w:r>
      <w:r>
        <w:rPr>
          <w:sz w:val="28"/>
          <w:lang w:val="ru-RU"/>
        </w:rPr>
        <w:t>Вторая глава посвящена анализу финансовой отчетности и выявлению финансового состояния банка.</w:t>
      </w:r>
      <w:r w:rsidR="00CD759F">
        <w:rPr>
          <w:sz w:val="28"/>
          <w:lang w:val="ru-RU"/>
        </w:rPr>
        <w:t xml:space="preserve"> В третьей главе вначале проведена оценка стоимости банка тремя различными методами, а затем авторами разработана методика оценивания стоимости банка и применена на практике. </w:t>
      </w:r>
      <w:r>
        <w:rPr>
          <w:sz w:val="28"/>
          <w:lang w:val="ru-RU"/>
        </w:rPr>
        <w:t xml:space="preserve"> </w:t>
      </w:r>
    </w:p>
    <w:p w:rsidR="00EC6695" w:rsidRPr="009F620F" w:rsidRDefault="00322735" w:rsidP="007E55A7">
      <w:pPr>
        <w:spacing w:after="0"/>
        <w:ind w:firstLine="709"/>
        <w:jc w:val="both"/>
        <w:rPr>
          <w:sz w:val="28"/>
          <w:lang w:val="ru-RU"/>
        </w:rPr>
      </w:pPr>
      <w:r w:rsidRPr="009F620F">
        <w:rPr>
          <w:sz w:val="28"/>
          <w:szCs w:val="28"/>
          <w:lang w:val="ru-RU"/>
        </w:rPr>
        <w:t>В ходе анализа было выявлено, что</w:t>
      </w:r>
      <w:r w:rsidR="00BA4924" w:rsidRPr="009F620F">
        <w:rPr>
          <w:sz w:val="28"/>
          <w:lang w:val="ru-RU"/>
        </w:rPr>
        <w:t xml:space="preserve"> </w:t>
      </w:r>
      <w:r w:rsidRPr="009F620F">
        <w:rPr>
          <w:sz w:val="28"/>
          <w:lang w:val="ru-RU"/>
        </w:rPr>
        <w:t>о</w:t>
      </w:r>
      <w:r w:rsidR="00BA4924" w:rsidRPr="009F620F">
        <w:rPr>
          <w:sz w:val="28"/>
          <w:lang w:val="ru-RU"/>
        </w:rPr>
        <w:t>ценка стоимости коммерческого банка несколько отличается от оценки стоимости обычной компании, поскольку банковский бизнес имеет ряд специфических черт</w:t>
      </w:r>
      <w:r w:rsidR="004841F1">
        <w:rPr>
          <w:sz w:val="28"/>
          <w:lang w:val="ru-RU"/>
        </w:rPr>
        <w:t>, характерных только для него [</w:t>
      </w:r>
      <w:r w:rsidR="00A02638">
        <w:rPr>
          <w:sz w:val="28"/>
          <w:lang w:val="ru-RU"/>
        </w:rPr>
        <w:t>1</w:t>
      </w:r>
      <w:r w:rsidR="009B3137">
        <w:rPr>
          <w:sz w:val="28"/>
          <w:lang w:val="ru-RU"/>
        </w:rPr>
        <w:t>3</w:t>
      </w:r>
      <w:r w:rsidR="00BA4924" w:rsidRPr="009F620F">
        <w:rPr>
          <w:sz w:val="28"/>
          <w:lang w:val="ru-RU"/>
        </w:rPr>
        <w:t xml:space="preserve">, с.12], и которые необходимо учитывать при проведении рыночной оценки. </w:t>
      </w:r>
      <w:r w:rsidR="00E45966" w:rsidRPr="009F620F">
        <w:rPr>
          <w:sz w:val="28"/>
          <w:lang w:val="ru-RU"/>
        </w:rPr>
        <w:t>O. Deev в своей статье «Methods of bank valuation: a critical overview» [</w:t>
      </w:r>
      <w:r w:rsidR="00A02638">
        <w:rPr>
          <w:sz w:val="28"/>
          <w:lang w:val="ru-RU"/>
        </w:rPr>
        <w:t>2</w:t>
      </w:r>
      <w:r w:rsidR="00821D71">
        <w:rPr>
          <w:sz w:val="28"/>
          <w:lang w:val="ru-RU"/>
        </w:rPr>
        <w:t>5</w:t>
      </w:r>
      <w:r w:rsidR="00E45966" w:rsidRPr="009F620F">
        <w:rPr>
          <w:sz w:val="28"/>
          <w:lang w:val="ru-RU"/>
        </w:rPr>
        <w:t xml:space="preserve">] подошел к оценке стоимости банков с критической точки зрения. В статье рассматриваются общие методы оценки для того, чтобы найти наиболее </w:t>
      </w:r>
      <w:r w:rsidR="00E45966" w:rsidRPr="009F620F">
        <w:rPr>
          <w:sz w:val="28"/>
          <w:lang w:val="ru-RU"/>
        </w:rPr>
        <w:lastRenderedPageBreak/>
        <w:t xml:space="preserve">подходящие из них, исходя из анализа преимуществ и недостатков каждого подхода. </w:t>
      </w:r>
      <w:r w:rsidR="00536B38" w:rsidRPr="009F620F">
        <w:rPr>
          <w:sz w:val="28"/>
          <w:lang w:val="ru-RU"/>
        </w:rPr>
        <w:t>При оценке стоимости коммерческого банка также следует обратить внимание на риски банковской деятельности и учесть их в оценке. Для оценки рисков Christopher L. Culp и Merton H. Miller в своей статье «Value ta risk: uses and abuses»</w:t>
      </w:r>
      <w:r w:rsidR="004841F1">
        <w:rPr>
          <w:sz w:val="28"/>
          <w:lang w:val="ru-RU"/>
        </w:rPr>
        <w:t xml:space="preserve"> </w:t>
      </w:r>
      <w:r w:rsidR="004841F1" w:rsidRPr="004841F1">
        <w:rPr>
          <w:sz w:val="28"/>
          <w:lang w:val="ru-RU"/>
        </w:rPr>
        <w:t>[</w:t>
      </w:r>
      <w:r w:rsidR="00821D71">
        <w:rPr>
          <w:sz w:val="28"/>
          <w:lang w:val="ru-RU"/>
        </w:rPr>
        <w:t>20</w:t>
      </w:r>
      <w:r w:rsidR="004841F1" w:rsidRPr="004841F1">
        <w:rPr>
          <w:sz w:val="28"/>
          <w:lang w:val="ru-RU"/>
        </w:rPr>
        <w:t>]</w:t>
      </w:r>
      <w:r w:rsidR="00536B38" w:rsidRPr="009F620F">
        <w:rPr>
          <w:sz w:val="28"/>
          <w:lang w:val="ru-RU"/>
        </w:rPr>
        <w:t xml:space="preserve"> предлагают в качестве одного из критериев по оценке рисков использовать Value At Risk (VAR). Соотношение риска в настоящее время рассматривается многими как необходимый боеприпас в арсенале любого серьезного корпоративного риск-менеджера, утверждают авторы.</w:t>
      </w:r>
    </w:p>
    <w:p w:rsidR="000D6C44" w:rsidRDefault="00767DCC" w:rsidP="007E55A7">
      <w:pPr>
        <w:spacing w:after="0"/>
        <w:ind w:firstLine="709"/>
        <w:jc w:val="both"/>
        <w:rPr>
          <w:sz w:val="28"/>
          <w:lang w:val="ru-RU"/>
        </w:rPr>
      </w:pPr>
      <w:r w:rsidRPr="009F620F">
        <w:rPr>
          <w:sz w:val="28"/>
          <w:lang w:val="ru-RU"/>
        </w:rPr>
        <w:t>Для достижения поставленной цели в курсовой работе были использованы такие теоретические методы исследования как сравнение, статистический анализ. А также эмпирические методы - изучение литературы по теме, анализ документации.</w:t>
      </w:r>
    </w:p>
    <w:p w:rsidR="00257432" w:rsidRDefault="00257432" w:rsidP="007E55A7">
      <w:pPr>
        <w:spacing w:after="0"/>
        <w:ind w:firstLine="709"/>
        <w:jc w:val="both"/>
        <w:rPr>
          <w:sz w:val="28"/>
          <w:lang w:val="ru-RU"/>
        </w:rPr>
      </w:pPr>
      <w:r>
        <w:rPr>
          <w:sz w:val="28"/>
          <w:lang w:val="ru-RU"/>
        </w:rPr>
        <w:t>Теоретическая значимость работы состоит в подробном рассмотрении подходов и методов оценивания коммерческого банка. Также была рассмотрена специфика оценивания коммерческого банка. Информационную основу исследования составляют современные работы российских и зарубежных авторов, посвященные оцениванию стоимости коммерческих банков, а также данные сети Интернет.</w:t>
      </w:r>
    </w:p>
    <w:p w:rsidR="00257432" w:rsidRDefault="00257432" w:rsidP="007E55A7">
      <w:pPr>
        <w:spacing w:after="0"/>
        <w:ind w:firstLine="709"/>
        <w:jc w:val="both"/>
        <w:rPr>
          <w:sz w:val="28"/>
          <w:lang w:val="ru-RU"/>
        </w:rPr>
      </w:pPr>
      <w:r>
        <w:rPr>
          <w:sz w:val="28"/>
          <w:lang w:val="ru-RU"/>
        </w:rPr>
        <w:t>Практическая значимость работы состоит в разработке методики оценивания коммерческого банка и ее применение на практике. Также проведена оценка стоимости банка тремя различными методами и проанализированы полученные результаты</w:t>
      </w:r>
      <w:r w:rsidR="00B007BB">
        <w:rPr>
          <w:sz w:val="28"/>
          <w:lang w:val="ru-RU"/>
        </w:rPr>
        <w:t>. Перед проведением оценки, выявлено финансовое состояние оцениваемого банка и проанализирована его отчетность.</w:t>
      </w:r>
    </w:p>
    <w:p w:rsidR="00394CE4" w:rsidRDefault="00394CE4" w:rsidP="007E55A7">
      <w:pPr>
        <w:spacing w:after="0"/>
        <w:ind w:firstLine="709"/>
        <w:jc w:val="both"/>
        <w:rPr>
          <w:sz w:val="28"/>
          <w:lang w:val="ru-RU"/>
        </w:rPr>
      </w:pPr>
    </w:p>
    <w:p w:rsidR="00394CE4" w:rsidRDefault="00394CE4" w:rsidP="007E55A7">
      <w:pPr>
        <w:spacing w:after="0"/>
        <w:ind w:firstLine="709"/>
        <w:jc w:val="both"/>
        <w:rPr>
          <w:sz w:val="28"/>
          <w:lang w:val="ru-RU"/>
        </w:rPr>
      </w:pPr>
    </w:p>
    <w:p w:rsidR="00394CE4" w:rsidRDefault="00394CE4" w:rsidP="007E55A7">
      <w:pPr>
        <w:spacing w:after="0"/>
        <w:ind w:firstLine="709"/>
        <w:jc w:val="both"/>
        <w:rPr>
          <w:sz w:val="28"/>
          <w:lang w:val="ru-RU"/>
        </w:rPr>
      </w:pPr>
    </w:p>
    <w:p w:rsidR="00394CE4" w:rsidRDefault="00394CE4" w:rsidP="007E55A7">
      <w:pPr>
        <w:spacing w:after="0"/>
        <w:jc w:val="both"/>
        <w:rPr>
          <w:sz w:val="28"/>
          <w:lang w:val="ru-RU"/>
        </w:rPr>
      </w:pPr>
    </w:p>
    <w:p w:rsidR="000D6C44" w:rsidRPr="00321C6F" w:rsidRDefault="000D6C44" w:rsidP="007E55A7">
      <w:pPr>
        <w:pStyle w:val="1"/>
        <w:keepLines w:val="0"/>
        <w:spacing w:before="0" w:after="240"/>
        <w:rPr>
          <w:lang w:val="ru-RU"/>
        </w:rPr>
      </w:pPr>
      <w:bookmarkStart w:id="2" w:name="_Toc357703417"/>
      <w:r w:rsidRPr="00321C6F">
        <w:rPr>
          <w:lang w:val="ru-RU"/>
        </w:rPr>
        <w:lastRenderedPageBreak/>
        <w:t>1. ТЕОРЕТИЧЕСКИЕ АСПЕКТЫ ОЦЕНКИ СТОИМОСТИ КОММЕРЧЕСКОГО БАНКА</w:t>
      </w:r>
      <w:bookmarkEnd w:id="2"/>
    </w:p>
    <w:p w:rsidR="000D6C44" w:rsidRDefault="000D6C44" w:rsidP="007E55A7">
      <w:pPr>
        <w:spacing w:after="240"/>
        <w:ind w:firstLine="851"/>
        <w:jc w:val="both"/>
        <w:rPr>
          <w:sz w:val="28"/>
          <w:szCs w:val="28"/>
          <w:lang w:val="ru-RU"/>
        </w:rPr>
      </w:pPr>
      <w:r w:rsidRPr="00321C6F">
        <w:rPr>
          <w:sz w:val="28"/>
          <w:szCs w:val="28"/>
          <w:lang w:val="ru-RU"/>
        </w:rPr>
        <w:t xml:space="preserve">В современном развивающемся мире оценка стоимости компании стала играть одну из главных ролей при определении ее конкурентоспособности и успешности деятельности на рынке. Получило развитие одно из направлений менеджмента – концепция управления стоимостью компании или </w:t>
      </w:r>
      <w:r w:rsidRPr="00321C6F">
        <w:rPr>
          <w:sz w:val="28"/>
          <w:szCs w:val="28"/>
        </w:rPr>
        <w:t>value</w:t>
      </w:r>
      <w:r w:rsidRPr="00321C6F">
        <w:rPr>
          <w:sz w:val="28"/>
          <w:szCs w:val="28"/>
          <w:lang w:val="ru-RU"/>
        </w:rPr>
        <w:t xml:space="preserve"> </w:t>
      </w:r>
      <w:r w:rsidRPr="00321C6F">
        <w:rPr>
          <w:sz w:val="28"/>
          <w:szCs w:val="28"/>
        </w:rPr>
        <w:t>based</w:t>
      </w:r>
      <w:r w:rsidRPr="00321C6F">
        <w:rPr>
          <w:sz w:val="28"/>
          <w:szCs w:val="28"/>
          <w:lang w:val="ru-RU"/>
        </w:rPr>
        <w:t xml:space="preserve"> </w:t>
      </w:r>
      <w:r w:rsidRPr="00321C6F">
        <w:rPr>
          <w:sz w:val="28"/>
          <w:szCs w:val="28"/>
        </w:rPr>
        <w:t>management</w:t>
      </w:r>
      <w:r w:rsidRPr="00321C6F">
        <w:rPr>
          <w:sz w:val="28"/>
          <w:szCs w:val="28"/>
          <w:lang w:val="ru-RU"/>
        </w:rPr>
        <w:t>. Суть такого подхода заключается в том, что чем выше стоимость компании, тем она успешнее.  Данная концепция может быть применена и в отношении коммерческих банков. Такой вывод можно сделать, основываясь на современно</w:t>
      </w:r>
      <w:r>
        <w:rPr>
          <w:sz w:val="28"/>
          <w:szCs w:val="28"/>
          <w:lang w:val="ru-RU"/>
        </w:rPr>
        <w:t>м</w:t>
      </w:r>
      <w:r w:rsidRPr="00321C6F">
        <w:rPr>
          <w:sz w:val="28"/>
          <w:szCs w:val="28"/>
          <w:lang w:val="ru-RU"/>
        </w:rPr>
        <w:t xml:space="preserve"> положение дел на финансовых рынках, не только в российской экономике, но и во всем мире, где банковский сектор играет не последнюю роль в развитии всего финансового рынка. В сложившихся условиях и учитывая специфику деятельности коммерческого банка, его конкурентным преимуществом становится не только  более эффективное взаимодействие с клиентами и соответствие их потребностей всему предоставляемому спектру и качеству банковских услуг [</w:t>
      </w:r>
      <w:r w:rsidR="006111B4" w:rsidRPr="006111B4">
        <w:rPr>
          <w:sz w:val="28"/>
          <w:szCs w:val="28"/>
          <w:lang w:val="ru-RU"/>
        </w:rPr>
        <w:t>1</w:t>
      </w:r>
      <w:r w:rsidR="00AB5B39">
        <w:rPr>
          <w:sz w:val="28"/>
          <w:szCs w:val="28"/>
          <w:lang w:val="ru-RU"/>
        </w:rPr>
        <w:t>5</w:t>
      </w:r>
      <w:r w:rsidR="006111B4">
        <w:rPr>
          <w:sz w:val="28"/>
          <w:szCs w:val="28"/>
          <w:lang w:val="ru-RU"/>
        </w:rPr>
        <w:t>, с. 8-12</w:t>
      </w:r>
      <w:r w:rsidRPr="00321C6F">
        <w:rPr>
          <w:sz w:val="28"/>
          <w:szCs w:val="28"/>
          <w:lang w:val="ru-RU"/>
        </w:rPr>
        <w:t>]. Требование высокой конкурентоспособности на сегодняшний день сделало актуальным для стратегического менеджмента коммерческого банка задачу по управлению его стоимостью, а именно, по увеличению роста рыночной стоимости коммерческого банка через увеличение стоимости акций и акционерного капитала.</w:t>
      </w:r>
    </w:p>
    <w:p w:rsidR="00EA7D4A" w:rsidRPr="00321C6F" w:rsidRDefault="00EA7D4A" w:rsidP="007E55A7">
      <w:pPr>
        <w:spacing w:after="0"/>
        <w:ind w:firstLine="851"/>
        <w:jc w:val="both"/>
        <w:rPr>
          <w:sz w:val="28"/>
          <w:szCs w:val="28"/>
          <w:lang w:val="ru-RU"/>
        </w:rPr>
      </w:pPr>
    </w:p>
    <w:p w:rsidR="00EA7D4A" w:rsidRPr="00EA7D4A" w:rsidRDefault="00EA7D4A" w:rsidP="007E55A7">
      <w:pPr>
        <w:pStyle w:val="2"/>
        <w:keepLines w:val="0"/>
        <w:spacing w:before="0" w:line="480" w:lineRule="auto"/>
        <w:rPr>
          <w:lang w:val="ru-RU"/>
        </w:rPr>
      </w:pPr>
      <w:bookmarkStart w:id="3" w:name="_Toc357703418"/>
      <w:r w:rsidRPr="00321C6F">
        <w:rPr>
          <w:lang w:val="ru-RU"/>
        </w:rPr>
        <w:t>1.1</w:t>
      </w:r>
      <w:r w:rsidR="00397ACB">
        <w:rPr>
          <w:lang w:val="ru-RU"/>
        </w:rPr>
        <w:t>.</w:t>
      </w:r>
      <w:r w:rsidRPr="00321C6F">
        <w:rPr>
          <w:lang w:val="ru-RU"/>
        </w:rPr>
        <w:t xml:space="preserve"> Специфика оценки стоимости коммерческих банков</w:t>
      </w:r>
      <w:bookmarkEnd w:id="3"/>
    </w:p>
    <w:p w:rsidR="000D6C44" w:rsidRPr="00321C6F" w:rsidRDefault="000D6C44" w:rsidP="007E55A7">
      <w:pPr>
        <w:spacing w:after="0"/>
        <w:ind w:firstLine="851"/>
        <w:jc w:val="both"/>
        <w:rPr>
          <w:sz w:val="28"/>
          <w:szCs w:val="28"/>
          <w:lang w:val="ru-RU"/>
        </w:rPr>
      </w:pPr>
      <w:r w:rsidRPr="00321C6F">
        <w:rPr>
          <w:sz w:val="28"/>
          <w:szCs w:val="28"/>
          <w:lang w:val="ru-RU"/>
        </w:rPr>
        <w:t>Оценка стоимости коммерческого банка несколько отличается от оценки стоимости обычной компании, поскольку банковский бизнес имеет ряд специфических черт, отличающих его от других видов бизнеса [</w:t>
      </w:r>
      <w:r w:rsidR="00A02638">
        <w:rPr>
          <w:sz w:val="28"/>
          <w:szCs w:val="28"/>
          <w:lang w:val="ru-RU"/>
        </w:rPr>
        <w:t>1</w:t>
      </w:r>
      <w:r w:rsidR="00AB5B39">
        <w:rPr>
          <w:sz w:val="28"/>
          <w:szCs w:val="28"/>
          <w:lang w:val="ru-RU"/>
        </w:rPr>
        <w:t>3</w:t>
      </w:r>
      <w:r w:rsidRPr="00321C6F">
        <w:rPr>
          <w:sz w:val="28"/>
          <w:szCs w:val="28"/>
          <w:lang w:val="ru-RU"/>
        </w:rPr>
        <w:t xml:space="preserve">, </w:t>
      </w:r>
      <w:r>
        <w:rPr>
          <w:sz w:val="28"/>
          <w:szCs w:val="28"/>
          <w:lang w:val="ru-RU"/>
        </w:rPr>
        <w:t>с.12],</w:t>
      </w:r>
      <w:r w:rsidRPr="00321C6F">
        <w:rPr>
          <w:sz w:val="28"/>
          <w:szCs w:val="28"/>
          <w:lang w:val="ru-RU"/>
        </w:rPr>
        <w:t xml:space="preserve"> </w:t>
      </w:r>
      <w:r w:rsidRPr="00321C6F">
        <w:rPr>
          <w:sz w:val="28"/>
          <w:szCs w:val="28"/>
          <w:lang w:val="ru-RU"/>
        </w:rPr>
        <w:lastRenderedPageBreak/>
        <w:t>которые необходимо учитывать при проведении рыночной оценки. В данном случае следует обратить внимание на характер основной деятельности банка. Однако полагать, что это только кредитование и выдача депозитов,</w:t>
      </w:r>
      <w:r>
        <w:rPr>
          <w:sz w:val="28"/>
          <w:szCs w:val="28"/>
          <w:lang w:val="ru-RU"/>
        </w:rPr>
        <w:t xml:space="preserve"> будет ошибкой. В современных условиях глобализации экономики процентный банковский бизнес больше не способен обходится без рынка ценных бумаг. Поэтому </w:t>
      </w:r>
      <w:r w:rsidRPr="00321C6F">
        <w:rPr>
          <w:sz w:val="28"/>
          <w:szCs w:val="28"/>
          <w:lang w:val="ru-RU"/>
        </w:rPr>
        <w:t xml:space="preserve"> в последнее время к вышеперечисленным видам деятельности банков добавился так называемый «</w:t>
      </w:r>
      <w:r w:rsidRPr="00321C6F">
        <w:rPr>
          <w:sz w:val="28"/>
          <w:szCs w:val="28"/>
        </w:rPr>
        <w:t>investment</w:t>
      </w:r>
      <w:r w:rsidRPr="00321C6F">
        <w:rPr>
          <w:sz w:val="28"/>
          <w:szCs w:val="28"/>
          <w:lang w:val="ru-RU"/>
        </w:rPr>
        <w:t xml:space="preserve"> </w:t>
      </w:r>
      <w:r w:rsidRPr="00321C6F">
        <w:rPr>
          <w:sz w:val="28"/>
          <w:szCs w:val="28"/>
        </w:rPr>
        <w:t>banking</w:t>
      </w:r>
      <w:r>
        <w:rPr>
          <w:sz w:val="28"/>
          <w:szCs w:val="28"/>
          <w:lang w:val="ru-RU"/>
        </w:rPr>
        <w:t>». Точного определения на данный момент не существует, однако данный термин обозначается как круг услуг, связанных с операциями на первичном и вторичном рынках ценных бумаг. Основной функцией «</w:t>
      </w:r>
      <w:r>
        <w:rPr>
          <w:sz w:val="28"/>
          <w:szCs w:val="28"/>
        </w:rPr>
        <w:t>investment</w:t>
      </w:r>
      <w:r w:rsidRPr="006346B8">
        <w:rPr>
          <w:sz w:val="28"/>
          <w:szCs w:val="28"/>
          <w:lang w:val="ru-RU"/>
        </w:rPr>
        <w:t xml:space="preserve"> </w:t>
      </w:r>
      <w:r>
        <w:rPr>
          <w:sz w:val="28"/>
          <w:szCs w:val="28"/>
        </w:rPr>
        <w:t>banking</w:t>
      </w:r>
      <w:r>
        <w:rPr>
          <w:sz w:val="28"/>
          <w:szCs w:val="28"/>
          <w:lang w:val="ru-RU"/>
        </w:rPr>
        <w:t xml:space="preserve">» является организация эмиссии и первичного размещения ценных бумаг клиентов, а банки, выполняющие даннуйю функцию, называют инвестиционными. </w:t>
      </w:r>
      <w:r w:rsidRPr="00321C6F">
        <w:rPr>
          <w:sz w:val="28"/>
          <w:szCs w:val="28"/>
          <w:lang w:val="ru-RU"/>
        </w:rPr>
        <w:t>Рассмотрим подробнее основные отличия банковской деятельности от иного вида бизнес деятельности. Так, Мозгалева Т.Н. [</w:t>
      </w:r>
      <w:r w:rsidR="00535197">
        <w:rPr>
          <w:sz w:val="28"/>
          <w:szCs w:val="28"/>
          <w:lang w:val="ru-RU"/>
        </w:rPr>
        <w:t>1</w:t>
      </w:r>
      <w:r w:rsidR="00AB5B39">
        <w:rPr>
          <w:sz w:val="28"/>
          <w:szCs w:val="28"/>
          <w:lang w:val="ru-RU"/>
        </w:rPr>
        <w:t>4</w:t>
      </w:r>
      <w:r w:rsidRPr="00321C6F">
        <w:rPr>
          <w:sz w:val="28"/>
          <w:szCs w:val="28"/>
          <w:lang w:val="ru-RU"/>
        </w:rPr>
        <w:t>] в одной из своих статей группирует все черты отличия на четыре группы. В нашей работе мы будем придерживаться  такой же классификации. Отметим три самые значительные из них.</w:t>
      </w:r>
    </w:p>
    <w:p w:rsidR="000D6C44" w:rsidRPr="00321C6F" w:rsidRDefault="000D6C44" w:rsidP="007E55A7">
      <w:pPr>
        <w:spacing w:after="0"/>
        <w:ind w:firstLine="851"/>
        <w:jc w:val="both"/>
        <w:rPr>
          <w:sz w:val="28"/>
          <w:szCs w:val="28"/>
          <w:lang w:val="ru-RU"/>
        </w:rPr>
      </w:pPr>
      <w:r w:rsidRPr="00321C6F">
        <w:rPr>
          <w:sz w:val="28"/>
          <w:szCs w:val="28"/>
          <w:lang w:val="ru-RU"/>
        </w:rPr>
        <w:t>Во-первых, основное отличие банковского сектора от иного состоит в жестком режиме контроля коммерческих банков со стороны государственных органов. Это вполне объяснимо, поскольку банки находятся в центре финансовой системы. Контроль над деятельностью проявляется в основном через законодательно установленные правила, нормативы или нормы. Например, для минимизации и контроля различных рисков банковской деятельности, для обеспечения устойчивого функционирования всей банковской системы в стране в интересах кредиторов и вкладчиков, Центральный Банк РФ установил специальные нормативы банковской деятельности, расчет и описание которых прописаны в Инструкции ЦБ РФ № 110-И «Об обязательных нормативах банков» от 16.01.2004</w:t>
      </w:r>
      <w:r w:rsidR="00535197">
        <w:rPr>
          <w:sz w:val="28"/>
          <w:szCs w:val="28"/>
          <w:lang w:val="ru-RU"/>
        </w:rPr>
        <w:t xml:space="preserve"> </w:t>
      </w:r>
      <w:r w:rsidR="00535197" w:rsidRPr="00535197">
        <w:rPr>
          <w:sz w:val="28"/>
          <w:szCs w:val="28"/>
          <w:lang w:val="ru-RU"/>
        </w:rPr>
        <w:t>[1]</w:t>
      </w:r>
      <w:r w:rsidRPr="00321C6F">
        <w:rPr>
          <w:sz w:val="28"/>
          <w:szCs w:val="28"/>
          <w:lang w:val="ru-RU"/>
        </w:rPr>
        <w:t xml:space="preserve">. Настоящая Инструкция на основании Федерального Закона «О банках и банковской </w:t>
      </w:r>
      <w:r w:rsidRPr="00321C6F">
        <w:rPr>
          <w:sz w:val="28"/>
          <w:szCs w:val="28"/>
          <w:lang w:val="ru-RU"/>
        </w:rPr>
        <w:lastRenderedPageBreak/>
        <w:t xml:space="preserve">деятельности» устанавливает числовые значения и методику расчета семи обязательных нормативов банковской деятельности. Информация об обязательных нормативах предоставляется коммерческим банком ежемесячно вместе с финансовой отчетностью в Банк России. </w:t>
      </w:r>
    </w:p>
    <w:p w:rsidR="000D6C44" w:rsidRPr="00321C6F" w:rsidRDefault="000D6C44" w:rsidP="007E55A7">
      <w:pPr>
        <w:spacing w:after="0"/>
        <w:ind w:firstLine="851"/>
        <w:jc w:val="both"/>
        <w:rPr>
          <w:sz w:val="28"/>
          <w:szCs w:val="28"/>
          <w:lang w:val="ru-RU"/>
        </w:rPr>
      </w:pPr>
      <w:r w:rsidRPr="00321C6F">
        <w:rPr>
          <w:sz w:val="28"/>
          <w:szCs w:val="28"/>
          <w:lang w:val="ru-RU"/>
        </w:rPr>
        <w:t>Кроме того, также законодательно установлены правила ведения банковских операций в Положении «О правилах ведения бухгалтерского учета в кредитных организациях» от 16.07.12</w:t>
      </w:r>
      <w:r w:rsidR="00535197" w:rsidRPr="00535197">
        <w:rPr>
          <w:sz w:val="28"/>
          <w:szCs w:val="28"/>
          <w:lang w:val="ru-RU"/>
        </w:rPr>
        <w:t xml:space="preserve"> [3]</w:t>
      </w:r>
      <w:r w:rsidRPr="00321C6F">
        <w:rPr>
          <w:sz w:val="28"/>
          <w:szCs w:val="28"/>
          <w:lang w:val="ru-RU"/>
        </w:rPr>
        <w:t>. Данное положение представляет собой список различных групп счетов банковских операций, среди которых счета доверительного управления, внебалансовые счета, счета по производным финансовым инструментам, счета депо и др. Помимо этого, установлено множество обязательных форм отчетности, которые коммерческий банк должен предоставлять в регулирующий орган в обязательном порядке. Под особенным государственным контролем находится и капитал банка. Государство в лице Центрального Банка в первую очередь устанавливает норму обязательных резервов и также требует соответствия уровня капитала уровню риска. Норма обязательных резервов в данном случае выступает в качестве «подушки безопасности» от рисков, принимаемых на себя банками, при осуществлении их деятельности. Так, в РФ с 1.04.11 по 28.02.13 по обязательствам перед юридическими лицами в российской и иностранной валюте установлена норма обязательных  банковских резервов 5,5% [</w:t>
      </w:r>
      <w:r w:rsidR="00535197">
        <w:rPr>
          <w:sz w:val="28"/>
          <w:szCs w:val="28"/>
          <w:lang w:val="ru-RU"/>
        </w:rPr>
        <w:t>2</w:t>
      </w:r>
      <w:r w:rsidR="00310F1C">
        <w:rPr>
          <w:sz w:val="28"/>
          <w:szCs w:val="28"/>
          <w:lang w:val="ru-RU"/>
        </w:rPr>
        <w:t>7</w:t>
      </w:r>
      <w:r w:rsidRPr="00321C6F">
        <w:rPr>
          <w:sz w:val="28"/>
          <w:szCs w:val="28"/>
          <w:lang w:val="ru-RU"/>
        </w:rPr>
        <w:t>]. Согласно законодательству, норма обязательных резервов является частью кредитно-денежной политики ЦБ России. Назовем еще несколько причин, по которым банки обязаны выполнять требование об адекватности капитала [</w:t>
      </w:r>
      <w:r w:rsidR="00535197">
        <w:rPr>
          <w:sz w:val="28"/>
          <w:szCs w:val="28"/>
          <w:lang w:val="ru-RU"/>
        </w:rPr>
        <w:t>4, с. 313</w:t>
      </w:r>
      <w:r w:rsidRPr="00321C6F">
        <w:rPr>
          <w:sz w:val="28"/>
          <w:szCs w:val="28"/>
          <w:lang w:val="ru-RU"/>
        </w:rPr>
        <w:t>].</w:t>
      </w:r>
    </w:p>
    <w:p w:rsidR="000D6C44" w:rsidRPr="00321C6F" w:rsidRDefault="000D6C44" w:rsidP="007E55A7">
      <w:pPr>
        <w:pStyle w:val="a3"/>
        <w:numPr>
          <w:ilvl w:val="0"/>
          <w:numId w:val="4"/>
        </w:numPr>
        <w:spacing w:after="0"/>
        <w:ind w:left="851"/>
        <w:jc w:val="both"/>
        <w:rPr>
          <w:sz w:val="28"/>
          <w:szCs w:val="28"/>
          <w:lang w:val="ru-RU"/>
        </w:rPr>
      </w:pPr>
      <w:r w:rsidRPr="00321C6F">
        <w:rPr>
          <w:sz w:val="28"/>
          <w:szCs w:val="28"/>
          <w:lang w:val="ru-RU"/>
        </w:rPr>
        <w:t>Для получения разрешения на деятельность при основании банка.</w:t>
      </w:r>
    </w:p>
    <w:p w:rsidR="000D6C44" w:rsidRPr="00321C6F" w:rsidRDefault="000D6C44" w:rsidP="007E55A7">
      <w:pPr>
        <w:pStyle w:val="a3"/>
        <w:numPr>
          <w:ilvl w:val="0"/>
          <w:numId w:val="4"/>
        </w:numPr>
        <w:spacing w:after="0"/>
        <w:ind w:left="851"/>
        <w:jc w:val="both"/>
        <w:rPr>
          <w:sz w:val="28"/>
          <w:szCs w:val="28"/>
          <w:lang w:val="ru-RU"/>
        </w:rPr>
      </w:pPr>
      <w:r w:rsidRPr="00321C6F">
        <w:rPr>
          <w:sz w:val="28"/>
          <w:szCs w:val="28"/>
          <w:lang w:val="ru-RU"/>
        </w:rPr>
        <w:t>Для минимизации потерь, связанных с деятельностью. Сюда можно отнести риски, присущие банковской деятельности (кредитный, операционный, рыночный).</w:t>
      </w:r>
    </w:p>
    <w:p w:rsidR="000D6C44" w:rsidRPr="00321C6F" w:rsidRDefault="000D6C44" w:rsidP="007E55A7">
      <w:pPr>
        <w:pStyle w:val="a3"/>
        <w:numPr>
          <w:ilvl w:val="0"/>
          <w:numId w:val="4"/>
        </w:numPr>
        <w:spacing w:after="0"/>
        <w:ind w:left="851"/>
        <w:jc w:val="both"/>
        <w:rPr>
          <w:sz w:val="28"/>
          <w:szCs w:val="28"/>
          <w:lang w:val="ru-RU"/>
        </w:rPr>
      </w:pPr>
      <w:r w:rsidRPr="00321C6F">
        <w:rPr>
          <w:sz w:val="28"/>
          <w:szCs w:val="28"/>
          <w:lang w:val="ru-RU"/>
        </w:rPr>
        <w:t>Для поддержки доверия к банку кредиторов и вкладчиков.</w:t>
      </w:r>
    </w:p>
    <w:p w:rsidR="000D6C44" w:rsidRPr="00321C6F" w:rsidRDefault="000D6C44" w:rsidP="007E55A7">
      <w:pPr>
        <w:pStyle w:val="a3"/>
        <w:numPr>
          <w:ilvl w:val="0"/>
          <w:numId w:val="4"/>
        </w:numPr>
        <w:spacing w:after="0"/>
        <w:ind w:left="851"/>
        <w:jc w:val="both"/>
        <w:rPr>
          <w:sz w:val="28"/>
          <w:szCs w:val="28"/>
          <w:lang w:val="ru-RU"/>
        </w:rPr>
      </w:pPr>
      <w:r w:rsidRPr="00321C6F">
        <w:rPr>
          <w:sz w:val="28"/>
          <w:szCs w:val="28"/>
          <w:lang w:val="ru-RU"/>
        </w:rPr>
        <w:lastRenderedPageBreak/>
        <w:t>Для получения высокого кредитного рейтинга.</w:t>
      </w:r>
    </w:p>
    <w:p w:rsidR="000D6C44" w:rsidRPr="00321C6F" w:rsidRDefault="000D6C44" w:rsidP="007E55A7">
      <w:pPr>
        <w:spacing w:after="0"/>
        <w:ind w:firstLine="851"/>
        <w:jc w:val="both"/>
        <w:rPr>
          <w:sz w:val="28"/>
          <w:szCs w:val="28"/>
          <w:lang w:val="ru-RU"/>
        </w:rPr>
      </w:pPr>
      <w:r w:rsidRPr="00321C6F">
        <w:rPr>
          <w:sz w:val="28"/>
          <w:szCs w:val="28"/>
          <w:lang w:val="ru-RU"/>
        </w:rPr>
        <w:t>Во-вторых, отличие банковского бизнеса от любого другого заключается в вопросах бухгалтерского учета и в вопросах структуры бухгалтерского баланса. Первое, что стоит отметить - то, что банк не производит материальный товар, его операции нематериальны. Ежедневно количество операций в банке может достигать тысячи, поэтому система бухгалтерского учета здесь отличается оперативностью и высокой степенью компьютеризации [</w:t>
      </w:r>
      <w:r w:rsidR="000B1DBF">
        <w:rPr>
          <w:sz w:val="28"/>
          <w:szCs w:val="28"/>
          <w:lang w:val="ru-RU"/>
        </w:rPr>
        <w:t>1</w:t>
      </w:r>
      <w:r w:rsidR="00310F1C">
        <w:rPr>
          <w:sz w:val="28"/>
          <w:szCs w:val="28"/>
          <w:lang w:val="ru-RU"/>
        </w:rPr>
        <w:t>4</w:t>
      </w:r>
      <w:r w:rsidRPr="00321C6F">
        <w:rPr>
          <w:sz w:val="28"/>
          <w:szCs w:val="28"/>
          <w:lang w:val="ru-RU"/>
        </w:rPr>
        <w:t xml:space="preserve">]. </w:t>
      </w:r>
    </w:p>
    <w:p w:rsidR="000D6C44" w:rsidRPr="00321C6F" w:rsidRDefault="000D6C44" w:rsidP="007E55A7">
      <w:pPr>
        <w:spacing w:after="0"/>
        <w:ind w:firstLine="851"/>
        <w:jc w:val="both"/>
        <w:rPr>
          <w:sz w:val="28"/>
          <w:szCs w:val="28"/>
          <w:lang w:val="ru-RU"/>
        </w:rPr>
      </w:pPr>
      <w:r w:rsidRPr="00321C6F">
        <w:rPr>
          <w:sz w:val="28"/>
          <w:szCs w:val="28"/>
          <w:lang w:val="ru-RU"/>
        </w:rPr>
        <w:t>Также, принимая во внимание специфику деятельности коммерческого банка, (на данном этапе будем считать, что в основном это кредитование и выдача депозитов), следует учитывать, что у банка значительную долю баланса занимают заемные средства, а собственный капитал находится на достаточно низком уровне [</w:t>
      </w:r>
      <w:r w:rsidR="000B1DBF">
        <w:rPr>
          <w:sz w:val="28"/>
          <w:szCs w:val="28"/>
          <w:lang w:val="ru-RU"/>
        </w:rPr>
        <w:t>1</w:t>
      </w:r>
      <w:r w:rsidR="00310F1C">
        <w:rPr>
          <w:sz w:val="28"/>
          <w:szCs w:val="28"/>
          <w:lang w:val="ru-RU"/>
        </w:rPr>
        <w:t>4</w:t>
      </w:r>
      <w:r w:rsidRPr="00321C6F">
        <w:rPr>
          <w:sz w:val="28"/>
          <w:szCs w:val="28"/>
          <w:lang w:val="ru-RU"/>
        </w:rPr>
        <w:t>]. В то время как у обычных компаний принято считать, что актив баланса на 40% состоит из оборотных активов, и на 60% из основных средств, а пассив - на 40% из собственного капитала, и на 60% из обязательств. Кроме того, вследствие специфики деятельности коммерческого банка также различной может быть правила составления отчетности и зависеть от характера сделок. Так, Антилл Н. и Кеннет Л.</w:t>
      </w:r>
      <w:r w:rsidR="000B1DBF">
        <w:rPr>
          <w:sz w:val="28"/>
          <w:szCs w:val="28"/>
          <w:lang w:val="ru-RU"/>
        </w:rPr>
        <w:t xml:space="preserve"> </w:t>
      </w:r>
      <w:r w:rsidR="000B1DBF" w:rsidRPr="000B1DBF">
        <w:rPr>
          <w:sz w:val="28"/>
          <w:szCs w:val="28"/>
          <w:lang w:val="ru-RU"/>
        </w:rPr>
        <w:t>[</w:t>
      </w:r>
      <w:r w:rsidR="000B1DBF">
        <w:rPr>
          <w:sz w:val="28"/>
          <w:szCs w:val="28"/>
          <w:lang w:val="ru-RU"/>
        </w:rPr>
        <w:t>4</w:t>
      </w:r>
      <w:r w:rsidR="000B1DBF" w:rsidRPr="000B1DBF">
        <w:rPr>
          <w:sz w:val="28"/>
          <w:szCs w:val="28"/>
          <w:lang w:val="ru-RU"/>
        </w:rPr>
        <w:t>,</w:t>
      </w:r>
      <w:r w:rsidR="000B1DBF">
        <w:rPr>
          <w:sz w:val="28"/>
          <w:szCs w:val="28"/>
          <w:lang w:val="ru-RU"/>
        </w:rPr>
        <w:t xml:space="preserve"> с. 310</w:t>
      </w:r>
      <w:r w:rsidR="000B1DBF" w:rsidRPr="000B1DBF">
        <w:rPr>
          <w:sz w:val="28"/>
          <w:szCs w:val="28"/>
          <w:lang w:val="ru-RU"/>
        </w:rPr>
        <w:t>]</w:t>
      </w:r>
      <w:r w:rsidRPr="00321C6F">
        <w:rPr>
          <w:sz w:val="28"/>
          <w:szCs w:val="28"/>
          <w:lang w:val="ru-RU"/>
        </w:rPr>
        <w:t xml:space="preserve"> утверждают, что основную часть активов банка составляют кредиты, предоставляемые клиентам, а основную часть пассивов, соответственно, составляют вклады клиентов (депозиты). В отчете о прибылях и убытках основные принципы составления сохраняются, однако, к доходам относятся чистый процентный доход - разница между процентным доходом (от кредитов) и процентными расходами (на депозиты), прибыли от торговли ценными бумагами, чистые непроцентные доходы и комиссионные [</w:t>
      </w:r>
      <w:r w:rsidR="00F13FF2">
        <w:rPr>
          <w:sz w:val="28"/>
          <w:szCs w:val="28"/>
          <w:lang w:val="ru-RU"/>
        </w:rPr>
        <w:t>4</w:t>
      </w:r>
      <w:r w:rsidRPr="00321C6F">
        <w:rPr>
          <w:sz w:val="28"/>
          <w:szCs w:val="28"/>
          <w:lang w:val="ru-RU"/>
        </w:rPr>
        <w:t>].</w:t>
      </w:r>
    </w:p>
    <w:p w:rsidR="000D6C44" w:rsidRPr="00321C6F" w:rsidRDefault="000D6C44" w:rsidP="007E55A7">
      <w:pPr>
        <w:spacing w:after="0"/>
        <w:ind w:firstLine="851"/>
        <w:jc w:val="both"/>
        <w:rPr>
          <w:sz w:val="28"/>
          <w:szCs w:val="28"/>
          <w:lang w:val="ru-RU"/>
        </w:rPr>
      </w:pPr>
      <w:r w:rsidRPr="00321C6F">
        <w:rPr>
          <w:sz w:val="28"/>
          <w:szCs w:val="28"/>
          <w:lang w:val="ru-RU"/>
        </w:rPr>
        <w:t xml:space="preserve">В-третьих, следует обратить внимание на наличие у коммерческого банка особых неосязаемых активов. Москалева Т.Н. к таким активам относит гудвилл, патенты, лицензии, дружественные отношения с дебиторами и кредиторами, имидж и доступ к уникальным рынкам. Однако всеми </w:t>
      </w:r>
      <w:r w:rsidRPr="00321C6F">
        <w:rPr>
          <w:sz w:val="28"/>
          <w:szCs w:val="28"/>
          <w:lang w:val="ru-RU"/>
        </w:rPr>
        <w:lastRenderedPageBreak/>
        <w:t>перечисленными активами обладает любая компания, коммерческий банк помимо всего отличается наличием такого нематериального актива как гарантия правительства, который проявляется в виде системы страхования вкладов граждан. Отметим, что в России появлени</w:t>
      </w:r>
      <w:r w:rsidR="00F13FF2">
        <w:rPr>
          <w:sz w:val="28"/>
          <w:szCs w:val="28"/>
          <w:lang w:val="ru-RU"/>
        </w:rPr>
        <w:t>е ССВ ознаменовалось принятием закона</w:t>
      </w:r>
      <w:r w:rsidRPr="00321C6F">
        <w:rPr>
          <w:sz w:val="28"/>
          <w:szCs w:val="28"/>
          <w:lang w:val="ru-RU"/>
        </w:rPr>
        <w:t xml:space="preserve"> «О страховании вкладов физических лиц в банках Российской Федерации»</w:t>
      </w:r>
      <w:r w:rsidR="00F13FF2">
        <w:rPr>
          <w:sz w:val="28"/>
          <w:szCs w:val="28"/>
          <w:lang w:val="ru-RU"/>
        </w:rPr>
        <w:t xml:space="preserve"> </w:t>
      </w:r>
      <w:r w:rsidR="00F13FF2" w:rsidRPr="00F13FF2">
        <w:rPr>
          <w:sz w:val="28"/>
          <w:szCs w:val="28"/>
          <w:lang w:val="ru-RU"/>
        </w:rPr>
        <w:t>[1</w:t>
      </w:r>
      <w:r w:rsidR="00310F1C">
        <w:rPr>
          <w:sz w:val="28"/>
          <w:szCs w:val="28"/>
          <w:lang w:val="ru-RU"/>
        </w:rPr>
        <w:t>7</w:t>
      </w:r>
      <w:r w:rsidR="00F13FF2" w:rsidRPr="00F13FF2">
        <w:rPr>
          <w:sz w:val="28"/>
          <w:szCs w:val="28"/>
          <w:lang w:val="ru-RU"/>
        </w:rPr>
        <w:t>]</w:t>
      </w:r>
      <w:r w:rsidRPr="00321C6F">
        <w:rPr>
          <w:sz w:val="28"/>
          <w:szCs w:val="28"/>
          <w:lang w:val="ru-RU"/>
        </w:rPr>
        <w:t>. Система страхования банковских вкладов на российском рынке была введена с целью защиты прав и интересов вкладчиков, укрепить доверие к банковской системе и стимулировать привлечение сбережений населения [</w:t>
      </w:r>
      <w:r w:rsidR="008645A3">
        <w:rPr>
          <w:sz w:val="28"/>
          <w:szCs w:val="28"/>
          <w:lang w:val="ru-RU"/>
        </w:rPr>
        <w:t>1</w:t>
      </w:r>
      <w:r w:rsidR="00310F1C">
        <w:rPr>
          <w:sz w:val="28"/>
          <w:szCs w:val="28"/>
          <w:lang w:val="ru-RU"/>
        </w:rPr>
        <w:t>7</w:t>
      </w:r>
      <w:r w:rsidRPr="00321C6F">
        <w:rPr>
          <w:sz w:val="28"/>
          <w:szCs w:val="28"/>
          <w:lang w:val="ru-RU"/>
        </w:rPr>
        <w:t>].</w:t>
      </w:r>
    </w:p>
    <w:p w:rsidR="000D6C44" w:rsidRPr="00321C6F" w:rsidRDefault="000D6C44" w:rsidP="007E55A7">
      <w:pPr>
        <w:spacing w:after="0"/>
        <w:ind w:firstLine="851"/>
        <w:jc w:val="both"/>
        <w:rPr>
          <w:sz w:val="28"/>
          <w:szCs w:val="28"/>
          <w:lang w:val="ru-RU"/>
        </w:rPr>
      </w:pPr>
      <w:r w:rsidRPr="00321C6F">
        <w:rPr>
          <w:sz w:val="28"/>
          <w:szCs w:val="28"/>
          <w:lang w:val="ru-RU"/>
        </w:rPr>
        <w:t>Отметим еще одну особенность деятельности коммерческих банков - постоянная необходимость в поддержании ликвидности своего баланса, поскольку большинство банковских операций связано с использованием таких высоколиквидных активов как денежные средства. Недостаточная ликвидность приведет к снижению эффективности и доходности деятельности, поэтому коммерческим банкам необходимо так составлять свой портфель, чтобы было соотношение между малорисковыми, ликвидными и доходными активами.</w:t>
      </w:r>
    </w:p>
    <w:p w:rsidR="000D6C44" w:rsidRDefault="000D6C44" w:rsidP="007E55A7">
      <w:pPr>
        <w:spacing w:after="0"/>
        <w:ind w:firstLine="851"/>
        <w:jc w:val="both"/>
        <w:rPr>
          <w:sz w:val="28"/>
          <w:szCs w:val="28"/>
          <w:lang w:val="ru-RU"/>
        </w:rPr>
      </w:pPr>
      <w:r w:rsidRPr="00321C6F">
        <w:rPr>
          <w:sz w:val="28"/>
          <w:szCs w:val="28"/>
          <w:lang w:val="ru-RU"/>
        </w:rPr>
        <w:t>Таким образом, оценка стоимости коммерческого банка должна учитывать все особенности и отличия банковской сферы от какой-либо иной. Основные различия заключаются в вопросах бухгалтерского учета, в структуре баланса банка, где в активах преобладают кредиты, предоставляемые клиентам, а большая часть пассивов - депозиты клиентов. Также накладывает ограничения на деятельность банка и система контроля со стороны государства. Это проявляется в установке Центральным Банком обязательных нормативов, установке нормы обязательных резервов и в требовании соответствия уровня капитала уровню риска. Среди основных особенностей также выделяется нематериальность предоставляемых банком услуг и наличие у банка такого специфического нематериального актива, как гарантия государства.</w:t>
      </w:r>
    </w:p>
    <w:p w:rsidR="00FC0667" w:rsidRDefault="00FC0667" w:rsidP="007E55A7">
      <w:pPr>
        <w:spacing w:after="0"/>
        <w:jc w:val="both"/>
        <w:outlineLvl w:val="0"/>
        <w:rPr>
          <w:sz w:val="28"/>
          <w:szCs w:val="28"/>
          <w:lang w:val="ru-RU"/>
        </w:rPr>
      </w:pPr>
    </w:p>
    <w:p w:rsidR="000D6C44" w:rsidRPr="00321C6F" w:rsidRDefault="000D6C44" w:rsidP="007E55A7">
      <w:pPr>
        <w:pStyle w:val="2"/>
        <w:keepLines w:val="0"/>
        <w:spacing w:line="480" w:lineRule="auto"/>
        <w:rPr>
          <w:lang w:val="ru-RU"/>
        </w:rPr>
      </w:pPr>
      <w:bookmarkStart w:id="4" w:name="_Toc357703419"/>
      <w:r w:rsidRPr="00321C6F">
        <w:rPr>
          <w:lang w:val="ru-RU"/>
        </w:rPr>
        <w:lastRenderedPageBreak/>
        <w:t>1.2</w:t>
      </w:r>
      <w:r w:rsidR="00397ACB">
        <w:rPr>
          <w:lang w:val="ru-RU"/>
        </w:rPr>
        <w:t>.</w:t>
      </w:r>
      <w:r w:rsidRPr="00321C6F">
        <w:rPr>
          <w:lang w:val="ru-RU"/>
        </w:rPr>
        <w:t xml:space="preserve"> Основные подходы к оценке стоимости коммерческого банка.</w:t>
      </w:r>
      <w:bookmarkEnd w:id="4"/>
    </w:p>
    <w:p w:rsidR="000D6C44" w:rsidRPr="00321C6F" w:rsidRDefault="000D6C44" w:rsidP="007E55A7">
      <w:pPr>
        <w:spacing w:after="0"/>
        <w:ind w:firstLine="851"/>
        <w:jc w:val="both"/>
        <w:rPr>
          <w:sz w:val="28"/>
          <w:szCs w:val="28"/>
          <w:lang w:val="ru-RU"/>
        </w:rPr>
      </w:pPr>
      <w:r w:rsidRPr="00321C6F">
        <w:rPr>
          <w:sz w:val="28"/>
          <w:szCs w:val="28"/>
          <w:lang w:val="ru-RU"/>
        </w:rPr>
        <w:t>В теории и практике по оценке стоимости не только коммерческого банка, но и стоимости любой компании выделяют целый ряд различных подходов и методов. В данной работе остановимся на трех основных подходах, которые являются общепринятыми в мировой оценочной деятельности, а также согласуются с российской практикой по оценке стоимости компаний, а именно:</w:t>
      </w:r>
    </w:p>
    <w:p w:rsidR="000D6C44" w:rsidRPr="00321C6F" w:rsidRDefault="000D6C44" w:rsidP="007E55A7">
      <w:pPr>
        <w:pStyle w:val="a3"/>
        <w:numPr>
          <w:ilvl w:val="0"/>
          <w:numId w:val="2"/>
        </w:numPr>
        <w:spacing w:after="0"/>
        <w:ind w:left="851" w:hanging="425"/>
        <w:jc w:val="both"/>
        <w:rPr>
          <w:sz w:val="28"/>
          <w:szCs w:val="28"/>
          <w:lang w:val="ru-RU"/>
        </w:rPr>
      </w:pPr>
      <w:r w:rsidRPr="00321C6F">
        <w:rPr>
          <w:sz w:val="28"/>
          <w:szCs w:val="28"/>
          <w:lang w:val="ru-RU"/>
        </w:rPr>
        <w:t>доходный подход к оценке стоимости;</w:t>
      </w:r>
    </w:p>
    <w:p w:rsidR="000D6C44" w:rsidRPr="00321C6F" w:rsidRDefault="000D6C44" w:rsidP="007E55A7">
      <w:pPr>
        <w:pStyle w:val="a3"/>
        <w:numPr>
          <w:ilvl w:val="0"/>
          <w:numId w:val="2"/>
        </w:numPr>
        <w:spacing w:after="0"/>
        <w:ind w:left="851" w:hanging="425"/>
        <w:jc w:val="both"/>
        <w:rPr>
          <w:sz w:val="28"/>
          <w:szCs w:val="28"/>
          <w:lang w:val="ru-RU"/>
        </w:rPr>
      </w:pPr>
      <w:r w:rsidRPr="00321C6F">
        <w:rPr>
          <w:sz w:val="28"/>
          <w:szCs w:val="28"/>
          <w:lang w:val="ru-RU"/>
        </w:rPr>
        <w:t>затратный подход;</w:t>
      </w:r>
    </w:p>
    <w:p w:rsidR="000D6C44" w:rsidRDefault="000D6C44" w:rsidP="007E55A7">
      <w:pPr>
        <w:pStyle w:val="a3"/>
        <w:numPr>
          <w:ilvl w:val="0"/>
          <w:numId w:val="2"/>
        </w:numPr>
        <w:spacing w:after="0"/>
        <w:ind w:left="851" w:hanging="425"/>
        <w:jc w:val="both"/>
        <w:rPr>
          <w:sz w:val="28"/>
          <w:szCs w:val="28"/>
          <w:lang w:val="ru-RU"/>
        </w:rPr>
      </w:pPr>
      <w:r w:rsidRPr="00321C6F">
        <w:rPr>
          <w:sz w:val="28"/>
          <w:szCs w:val="28"/>
          <w:lang w:val="ru-RU"/>
        </w:rPr>
        <w:t>сравнительный или рыночный подход;</w:t>
      </w:r>
    </w:p>
    <w:p w:rsidR="000E11E9" w:rsidRPr="000E11E9" w:rsidRDefault="000E11E9" w:rsidP="007E55A7">
      <w:pPr>
        <w:spacing w:after="0"/>
        <w:jc w:val="both"/>
        <w:rPr>
          <w:sz w:val="28"/>
          <w:szCs w:val="28"/>
          <w:lang w:val="ru-RU"/>
        </w:rPr>
      </w:pPr>
    </w:p>
    <w:p w:rsidR="000D6C44" w:rsidRPr="00321C6F" w:rsidRDefault="000D6C44" w:rsidP="007E55A7">
      <w:pPr>
        <w:pStyle w:val="3"/>
        <w:keepLines w:val="0"/>
        <w:spacing w:before="0" w:line="480" w:lineRule="auto"/>
        <w:rPr>
          <w:lang w:val="ru-RU"/>
        </w:rPr>
      </w:pPr>
      <w:bookmarkStart w:id="5" w:name="_Toc357703420"/>
      <w:r w:rsidRPr="00321C6F">
        <w:rPr>
          <w:lang w:val="ru-RU"/>
        </w:rPr>
        <w:t>1.2.1</w:t>
      </w:r>
      <w:r w:rsidR="00397ACB">
        <w:rPr>
          <w:lang w:val="ru-RU"/>
        </w:rPr>
        <w:t>.</w:t>
      </w:r>
      <w:r w:rsidRPr="00321C6F">
        <w:rPr>
          <w:lang w:val="ru-RU"/>
        </w:rPr>
        <w:t xml:space="preserve"> Доходный подход к оценке стоимости коммерческого банка</w:t>
      </w:r>
      <w:bookmarkEnd w:id="5"/>
    </w:p>
    <w:p w:rsidR="000D6C44" w:rsidRPr="00AF4C55" w:rsidRDefault="000D6C44" w:rsidP="007E55A7">
      <w:pPr>
        <w:spacing w:after="0"/>
        <w:ind w:firstLine="851"/>
        <w:jc w:val="both"/>
        <w:rPr>
          <w:sz w:val="28"/>
          <w:szCs w:val="28"/>
          <w:lang w:val="ru-RU"/>
        </w:rPr>
      </w:pPr>
      <w:r w:rsidRPr="00321C6F">
        <w:rPr>
          <w:sz w:val="28"/>
          <w:szCs w:val="28"/>
          <w:lang w:val="ru-RU"/>
        </w:rPr>
        <w:t>Ознакомление начнем с доходного подхода, который является основным при определении рыночной стоимости банка как предприятия (в том числе и с точки зрения инвестора), поскольку оценка происходит на основе будущих доходов, которые ожидает инвестор и имеет возможность получить, инвестируя средства [</w:t>
      </w:r>
      <w:r w:rsidR="0043345B">
        <w:rPr>
          <w:sz w:val="28"/>
          <w:szCs w:val="28"/>
          <w:lang w:val="ru-RU"/>
        </w:rPr>
        <w:t>1</w:t>
      </w:r>
      <w:r w:rsidR="00CA6B5E">
        <w:rPr>
          <w:sz w:val="28"/>
          <w:szCs w:val="28"/>
          <w:lang w:val="ru-RU"/>
        </w:rPr>
        <w:t>4</w:t>
      </w:r>
      <w:r w:rsidRPr="00321C6F">
        <w:rPr>
          <w:sz w:val="28"/>
          <w:szCs w:val="28"/>
          <w:lang w:val="ru-RU"/>
        </w:rPr>
        <w:t>]. Также с точки зрения инвестора такой подход к оценке коммерческого банка является основным и потому, что позволяет учитывать риск и динамику развития бизнеса [</w:t>
      </w:r>
      <w:r w:rsidR="00DC6BE2">
        <w:rPr>
          <w:sz w:val="28"/>
          <w:szCs w:val="28"/>
          <w:lang w:val="ru-RU"/>
        </w:rPr>
        <w:t>9</w:t>
      </w:r>
      <w:r w:rsidRPr="00321C6F">
        <w:rPr>
          <w:sz w:val="28"/>
          <w:szCs w:val="28"/>
          <w:lang w:val="ru-RU"/>
        </w:rPr>
        <w:t>]. При доходном подходе используются два наиболее распространенных метода - метод капитализации и метод дисконтирования денежных потоков.</w:t>
      </w:r>
      <w:r>
        <w:rPr>
          <w:sz w:val="28"/>
          <w:szCs w:val="28"/>
          <w:lang w:val="ru-RU"/>
        </w:rPr>
        <w:t xml:space="preserve"> Также к методам доходного подхода относится метод определения стоимости через экономическую добавленную стоимость </w:t>
      </w:r>
      <w:r>
        <w:rPr>
          <w:sz w:val="28"/>
          <w:szCs w:val="28"/>
        </w:rPr>
        <w:t>EVA</w:t>
      </w:r>
      <w:r>
        <w:rPr>
          <w:sz w:val="28"/>
          <w:szCs w:val="28"/>
          <w:lang w:val="ru-RU"/>
        </w:rPr>
        <w:t>. Рассмотрим каждый метод.</w:t>
      </w:r>
    </w:p>
    <w:p w:rsidR="000D6C44" w:rsidRPr="00321C6F" w:rsidRDefault="000D6C44" w:rsidP="007E55A7">
      <w:pPr>
        <w:spacing w:after="0"/>
        <w:ind w:firstLine="851"/>
        <w:jc w:val="both"/>
        <w:rPr>
          <w:sz w:val="28"/>
          <w:szCs w:val="28"/>
          <w:lang w:val="ru-RU"/>
        </w:rPr>
      </w:pPr>
      <w:r w:rsidRPr="00321C6F">
        <w:rPr>
          <w:sz w:val="28"/>
          <w:szCs w:val="28"/>
          <w:lang w:val="ru-RU"/>
        </w:rPr>
        <w:t>Расчеты по методу капитализации производят исходя из предпосылки о стабильности ожидаемых доходов коммерческого банка, а также о том, что они останутся на одном уровне. Считается, что если доходы представляют собой «значительные положительные величины» [</w:t>
      </w:r>
      <w:r w:rsidR="00DC6BE2">
        <w:rPr>
          <w:sz w:val="28"/>
          <w:szCs w:val="28"/>
          <w:lang w:val="ru-RU"/>
        </w:rPr>
        <w:t>9</w:t>
      </w:r>
      <w:r w:rsidRPr="00321C6F">
        <w:rPr>
          <w:sz w:val="28"/>
          <w:szCs w:val="28"/>
          <w:lang w:val="ru-RU"/>
        </w:rPr>
        <w:t xml:space="preserve">], то это признак успешного развития компании (банка). Суть метода - определить величину ежегодного или </w:t>
      </w:r>
      <w:r w:rsidRPr="00321C6F">
        <w:rPr>
          <w:sz w:val="28"/>
          <w:szCs w:val="28"/>
          <w:lang w:val="ru-RU"/>
        </w:rPr>
        <w:lastRenderedPageBreak/>
        <w:t>ежеквартального (в зависимости от выбранного периода) дохода, затем определить соответствующую ставку капитализации. Стоимость банка рассчитывается по следующей формуле:</w:t>
      </w:r>
    </w:p>
    <w:p w:rsidR="000D6C44" w:rsidRPr="00321C6F" w:rsidRDefault="001D2432" w:rsidP="007E55A7">
      <w:pPr>
        <w:spacing w:after="0"/>
        <w:ind w:firstLine="851"/>
        <w:jc w:val="both"/>
        <w:rPr>
          <w:rFonts w:eastAsiaTheme="minorEastAsia"/>
          <w:i/>
          <w:sz w:val="28"/>
          <w:szCs w:val="28"/>
        </w:rPr>
      </w:pPr>
      <m:oMathPara>
        <m:oMath>
          <m:r>
            <m:rPr>
              <m:sty m:val="bi"/>
            </m:rPr>
            <w:rPr>
              <w:rFonts w:ascii="Cambria Math" w:hAnsi="Cambria Math"/>
              <w:sz w:val="28"/>
              <w:szCs w:val="28"/>
            </w:rPr>
            <m:t>V=</m:t>
          </m:r>
          <m:f>
            <m:fPr>
              <m:ctrlPr>
                <w:rPr>
                  <w:rFonts w:ascii="Cambria Math" w:hAnsi="Cambria Math"/>
                  <w:b/>
                  <w:i/>
                  <w:sz w:val="28"/>
                  <w:szCs w:val="28"/>
                  <w:lang w:val="ru-RU"/>
                </w:rPr>
              </m:ctrlPr>
            </m:fPr>
            <m:num>
              <m:r>
                <m:rPr>
                  <m:sty m:val="bi"/>
                </m:rPr>
                <w:rPr>
                  <w:rFonts w:ascii="Cambria Math" w:hAnsi="Cambria Math"/>
                  <w:sz w:val="28"/>
                  <w:szCs w:val="28"/>
                  <w:lang w:val="ru-RU"/>
                </w:rPr>
                <m:t>NI</m:t>
              </m:r>
            </m:num>
            <m:den>
              <m:r>
                <m:rPr>
                  <m:sty m:val="bi"/>
                </m:rPr>
                <w:rPr>
                  <w:rFonts w:ascii="Cambria Math" w:hAnsi="Cambria Math"/>
                  <w:sz w:val="28"/>
                  <w:szCs w:val="28"/>
                  <w:lang w:val="ru-RU"/>
                </w:rPr>
                <m:t>R</m:t>
              </m:r>
            </m:den>
          </m:f>
          <m:r>
            <w:rPr>
              <w:rFonts w:ascii="Cambria Math" w:hAnsi="Cambria Math"/>
              <w:sz w:val="28"/>
              <w:szCs w:val="28"/>
              <w:lang w:val="ru-RU"/>
            </w:rPr>
            <m:t>,                                                                                       (1.1)</m:t>
          </m:r>
        </m:oMath>
      </m:oMathPara>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sz w:val="28"/>
          <w:szCs w:val="28"/>
          <w:lang w:val="ru-RU"/>
        </w:rPr>
        <w:t>где:</w:t>
      </w:r>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b/>
          <w:i/>
          <w:sz w:val="28"/>
          <w:szCs w:val="28"/>
        </w:rPr>
        <w:t>V</w:t>
      </w:r>
      <w:r w:rsidRPr="00321C6F">
        <w:rPr>
          <w:rFonts w:eastAsiaTheme="minorEastAsia"/>
          <w:sz w:val="28"/>
          <w:szCs w:val="28"/>
          <w:lang w:val="ru-RU"/>
        </w:rPr>
        <w:t xml:space="preserve"> - стоимость банка;</w:t>
      </w:r>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b/>
          <w:i/>
          <w:sz w:val="28"/>
          <w:szCs w:val="28"/>
        </w:rPr>
        <w:t>NI</w:t>
      </w:r>
      <w:r w:rsidRPr="00321C6F">
        <w:rPr>
          <w:rFonts w:eastAsiaTheme="minorEastAsia"/>
          <w:sz w:val="28"/>
          <w:szCs w:val="28"/>
          <w:lang w:val="ru-RU"/>
        </w:rPr>
        <w:t xml:space="preserve"> - чистый доход банка (чистая прибыль или денежный поток);</w:t>
      </w:r>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b/>
          <w:i/>
          <w:sz w:val="28"/>
          <w:szCs w:val="28"/>
        </w:rPr>
        <w:t>R</w:t>
      </w:r>
      <w:r w:rsidRPr="00321C6F">
        <w:rPr>
          <w:rFonts w:eastAsiaTheme="minorEastAsia"/>
          <w:sz w:val="28"/>
          <w:szCs w:val="28"/>
          <w:lang w:val="ru-RU"/>
        </w:rPr>
        <w:t xml:space="preserve"> - ставка капитализации.</w:t>
      </w:r>
    </w:p>
    <w:p w:rsidR="000D6C44" w:rsidRPr="00321C6F" w:rsidRDefault="000D6C44" w:rsidP="007E55A7">
      <w:pPr>
        <w:spacing w:after="0"/>
        <w:ind w:firstLine="851"/>
        <w:jc w:val="both"/>
        <w:rPr>
          <w:rFonts w:eastAsiaTheme="minorEastAsia"/>
          <w:sz w:val="28"/>
          <w:szCs w:val="28"/>
          <w:lang w:val="ru-RU"/>
        </w:rPr>
      </w:pPr>
      <w:r w:rsidRPr="00321C6F">
        <w:rPr>
          <w:rFonts w:eastAsiaTheme="minorEastAsia"/>
          <w:sz w:val="28"/>
          <w:szCs w:val="28"/>
          <w:lang w:val="ru-RU"/>
        </w:rPr>
        <w:t>В своей работе Москалева подробно останавливается на вопросе выбора показателя чистого дохода [</w:t>
      </w:r>
      <w:r w:rsidR="00DC6BE2">
        <w:rPr>
          <w:rFonts w:eastAsiaTheme="minorEastAsia"/>
          <w:sz w:val="28"/>
          <w:szCs w:val="28"/>
          <w:lang w:val="ru-RU"/>
        </w:rPr>
        <w:t>14</w:t>
      </w:r>
      <w:r w:rsidRPr="00321C6F">
        <w:rPr>
          <w:rFonts w:eastAsiaTheme="minorEastAsia"/>
          <w:sz w:val="28"/>
          <w:szCs w:val="28"/>
          <w:lang w:val="ru-RU"/>
        </w:rPr>
        <w:t xml:space="preserve">] и останавливает выбор на двух вариантах - чистой прибыли и денежном потоке. Для более детального сравнения автор статьи приводит таблицу, в которой по данным из Отчета о прибылях и убытках сравнивает чистую прибыль с денежным потоком одной и той же организации. При составлении таблицы видно, что денежный поток является более точным показателем, поскольку отражает все результаты по активным и пассивным операциям банка (поступление средств, ссуды, возврат кредитов, привлечение новых депозитов и др.), в отличие от чистой прибыли, где мы можем увидеть только совокупный доход, расходы и непосредственно финансовый результат. Однако отчет о прибылях и убытках не позволяет построить аналитикам банка денежный поток, поэтому потребуется использование дополнительной документации, например, отчета о движении денежных средств. </w:t>
      </w:r>
      <w:r w:rsidRPr="00321C6F">
        <w:rPr>
          <w:sz w:val="28"/>
          <w:szCs w:val="28"/>
          <w:lang w:val="ru-RU"/>
        </w:rPr>
        <w:t>Метод капитализации прибыли применяется в оценке бизнеса редко, поскольку значения денежных потоков и доходов сильно различаются от периода к периоду. Чаще всего данный метод используют в оценке недвижимости, где колебания не такие сильные.</w:t>
      </w:r>
    </w:p>
    <w:p w:rsidR="000D6C44" w:rsidRDefault="000D6C44" w:rsidP="007E55A7">
      <w:pPr>
        <w:spacing w:after="0"/>
        <w:ind w:firstLine="851"/>
        <w:jc w:val="both"/>
        <w:rPr>
          <w:rFonts w:eastAsiaTheme="minorEastAsia"/>
          <w:sz w:val="28"/>
          <w:szCs w:val="28"/>
          <w:lang w:val="ru-RU"/>
        </w:rPr>
      </w:pPr>
      <w:r w:rsidRPr="00321C6F">
        <w:rPr>
          <w:rFonts w:eastAsiaTheme="minorEastAsia"/>
          <w:sz w:val="28"/>
          <w:szCs w:val="28"/>
          <w:lang w:val="ru-RU"/>
        </w:rPr>
        <w:t>Теперь перейдем к рассмотрению метода дисконтированных денежных потоков (</w:t>
      </w:r>
      <w:r w:rsidRPr="00321C6F">
        <w:rPr>
          <w:rFonts w:eastAsiaTheme="minorEastAsia"/>
          <w:sz w:val="28"/>
          <w:szCs w:val="28"/>
        </w:rPr>
        <w:t>DCF</w:t>
      </w:r>
      <w:r w:rsidRPr="00321C6F">
        <w:rPr>
          <w:rFonts w:eastAsiaTheme="minorEastAsia"/>
          <w:sz w:val="28"/>
          <w:szCs w:val="28"/>
          <w:lang w:val="ru-RU"/>
        </w:rPr>
        <w:t xml:space="preserve">), также относящегося к доходному подходу оценки стоимости </w:t>
      </w:r>
      <w:r w:rsidRPr="00321C6F">
        <w:rPr>
          <w:rFonts w:eastAsiaTheme="minorEastAsia"/>
          <w:sz w:val="28"/>
          <w:szCs w:val="28"/>
          <w:lang w:val="ru-RU"/>
        </w:rPr>
        <w:lastRenderedPageBreak/>
        <w:t xml:space="preserve">банка. В методе, рассмотренном выше, основной предпосылкой было то, что будущие доходы постоянны от периода к периоду или не изменяются сильно. Метод дисконтированных денежных потоков, наоборот, </w:t>
      </w:r>
      <w:r>
        <w:rPr>
          <w:rFonts w:eastAsiaTheme="minorEastAsia"/>
          <w:sz w:val="28"/>
          <w:szCs w:val="28"/>
          <w:lang w:val="ru-RU"/>
        </w:rPr>
        <w:t xml:space="preserve">допускает, что доходы будущих периодов могут поступать неравномерно и позволяет учитывать все возможные варианты дальнейшего развития бизнеса. В этом состоит основное отличие </w:t>
      </w:r>
      <w:r>
        <w:rPr>
          <w:rFonts w:eastAsiaTheme="minorEastAsia"/>
          <w:sz w:val="28"/>
          <w:szCs w:val="28"/>
        </w:rPr>
        <w:t>DCF</w:t>
      </w:r>
      <w:r>
        <w:rPr>
          <w:rFonts w:eastAsiaTheme="minorEastAsia"/>
          <w:sz w:val="28"/>
          <w:szCs w:val="28"/>
          <w:lang w:val="ru-RU"/>
        </w:rPr>
        <w:t xml:space="preserve"> от метода капитализации</w:t>
      </w:r>
      <w:r w:rsidRPr="00321C6F">
        <w:rPr>
          <w:rFonts w:eastAsiaTheme="minorEastAsia"/>
          <w:color w:val="B6DDE8" w:themeColor="accent5" w:themeTint="66"/>
          <w:sz w:val="28"/>
          <w:szCs w:val="28"/>
          <w:lang w:val="ru-RU"/>
        </w:rPr>
        <w:t xml:space="preserve"> </w:t>
      </w:r>
      <w:r w:rsidRPr="00321C6F">
        <w:rPr>
          <w:rFonts w:eastAsiaTheme="minorEastAsia"/>
          <w:sz w:val="28"/>
          <w:szCs w:val="28"/>
          <w:lang w:val="ru-RU"/>
        </w:rPr>
        <w:t>[</w:t>
      </w:r>
      <w:r w:rsidR="00DC6BE2">
        <w:rPr>
          <w:rFonts w:eastAsiaTheme="minorEastAsia"/>
          <w:sz w:val="28"/>
          <w:szCs w:val="28"/>
          <w:lang w:val="ru-RU"/>
        </w:rPr>
        <w:t>9</w:t>
      </w:r>
      <w:r w:rsidRPr="00321C6F">
        <w:rPr>
          <w:rFonts w:eastAsiaTheme="minorEastAsia"/>
          <w:sz w:val="28"/>
          <w:szCs w:val="28"/>
          <w:lang w:val="ru-RU"/>
        </w:rPr>
        <w:t>,</w:t>
      </w:r>
      <w:r w:rsidR="0043345B">
        <w:rPr>
          <w:rFonts w:eastAsiaTheme="minorEastAsia"/>
          <w:sz w:val="28"/>
          <w:szCs w:val="28"/>
          <w:lang w:val="ru-RU"/>
        </w:rPr>
        <w:t xml:space="preserve"> 1</w:t>
      </w:r>
      <w:r w:rsidR="00E40E7D">
        <w:rPr>
          <w:rFonts w:eastAsiaTheme="minorEastAsia"/>
          <w:sz w:val="28"/>
          <w:szCs w:val="28"/>
          <w:lang w:val="ru-RU"/>
        </w:rPr>
        <w:t>2</w:t>
      </w:r>
      <w:r w:rsidRPr="00321C6F">
        <w:rPr>
          <w:rFonts w:eastAsiaTheme="minorEastAsia"/>
          <w:sz w:val="28"/>
          <w:szCs w:val="28"/>
          <w:lang w:val="ru-RU"/>
        </w:rPr>
        <w:t xml:space="preserve">]. </w:t>
      </w:r>
      <w:r>
        <w:rPr>
          <w:rFonts w:eastAsiaTheme="minorEastAsia"/>
          <w:sz w:val="28"/>
          <w:szCs w:val="28"/>
          <w:lang w:val="ru-RU"/>
        </w:rPr>
        <w:t>Одним из важных принципов оценки методом дисконтированных денежных потоков является разграничение задач:</w:t>
      </w:r>
    </w:p>
    <w:p w:rsidR="000D6C44" w:rsidRDefault="000D6C44" w:rsidP="007E55A7">
      <w:pPr>
        <w:pStyle w:val="a3"/>
        <w:numPr>
          <w:ilvl w:val="0"/>
          <w:numId w:val="6"/>
        </w:numPr>
        <w:spacing w:after="0"/>
        <w:ind w:left="709"/>
        <w:jc w:val="both"/>
        <w:rPr>
          <w:rFonts w:eastAsiaTheme="minorEastAsia"/>
          <w:sz w:val="28"/>
          <w:szCs w:val="28"/>
          <w:lang w:val="ru-RU"/>
        </w:rPr>
      </w:pPr>
      <w:r>
        <w:rPr>
          <w:rFonts w:eastAsiaTheme="minorEastAsia"/>
          <w:sz w:val="28"/>
          <w:szCs w:val="28"/>
          <w:lang w:val="ru-RU"/>
        </w:rPr>
        <w:t>оценка рыночной стоимости банка в целом;</w:t>
      </w:r>
    </w:p>
    <w:p w:rsidR="000D6C44" w:rsidRPr="00A1170C" w:rsidRDefault="000D6C44" w:rsidP="007E55A7">
      <w:pPr>
        <w:pStyle w:val="a3"/>
        <w:numPr>
          <w:ilvl w:val="0"/>
          <w:numId w:val="6"/>
        </w:numPr>
        <w:spacing w:after="0"/>
        <w:ind w:left="709"/>
        <w:jc w:val="both"/>
        <w:rPr>
          <w:rFonts w:eastAsiaTheme="minorEastAsia"/>
          <w:sz w:val="28"/>
          <w:szCs w:val="28"/>
          <w:lang w:val="ru-RU"/>
        </w:rPr>
      </w:pPr>
      <w:r>
        <w:rPr>
          <w:rFonts w:eastAsiaTheme="minorEastAsia"/>
          <w:sz w:val="28"/>
          <w:szCs w:val="28"/>
          <w:lang w:val="ru-RU"/>
        </w:rPr>
        <w:t xml:space="preserve">оценка рыночной стоимости акционерного капитала </w:t>
      </w:r>
      <w:r w:rsidRPr="009A5748">
        <w:rPr>
          <w:rFonts w:eastAsiaTheme="minorEastAsia"/>
          <w:sz w:val="28"/>
          <w:szCs w:val="28"/>
          <w:lang w:val="ru-RU"/>
        </w:rPr>
        <w:t>[</w:t>
      </w:r>
      <w:r w:rsidR="0043345B">
        <w:rPr>
          <w:rFonts w:eastAsiaTheme="minorEastAsia"/>
          <w:sz w:val="28"/>
          <w:szCs w:val="28"/>
          <w:lang w:val="ru-RU"/>
        </w:rPr>
        <w:t>1</w:t>
      </w:r>
      <w:r w:rsidR="00DC6BE2">
        <w:rPr>
          <w:rFonts w:eastAsiaTheme="minorEastAsia"/>
          <w:sz w:val="28"/>
          <w:szCs w:val="28"/>
          <w:lang w:val="ru-RU"/>
        </w:rPr>
        <w:t>5</w:t>
      </w:r>
      <w:r>
        <w:rPr>
          <w:rFonts w:eastAsiaTheme="minorEastAsia"/>
          <w:sz w:val="28"/>
          <w:szCs w:val="28"/>
          <w:lang w:val="ru-RU"/>
        </w:rPr>
        <w:t>, с</w:t>
      </w:r>
      <w:r w:rsidR="0043345B">
        <w:rPr>
          <w:rFonts w:eastAsiaTheme="minorEastAsia"/>
          <w:sz w:val="28"/>
          <w:szCs w:val="28"/>
          <w:lang w:val="ru-RU"/>
        </w:rPr>
        <w:t xml:space="preserve">. </w:t>
      </w:r>
      <w:r>
        <w:rPr>
          <w:rFonts w:eastAsiaTheme="minorEastAsia"/>
          <w:sz w:val="28"/>
          <w:szCs w:val="28"/>
          <w:lang w:val="ru-RU"/>
        </w:rPr>
        <w:t>58</w:t>
      </w:r>
      <w:r w:rsidRPr="009A5748">
        <w:rPr>
          <w:rFonts w:eastAsiaTheme="minorEastAsia"/>
          <w:sz w:val="28"/>
          <w:szCs w:val="28"/>
          <w:lang w:val="ru-RU"/>
        </w:rPr>
        <w:t>]</w:t>
      </w:r>
      <w:r>
        <w:rPr>
          <w:rFonts w:eastAsiaTheme="minorEastAsia"/>
          <w:sz w:val="28"/>
          <w:szCs w:val="28"/>
          <w:lang w:val="ru-RU"/>
        </w:rPr>
        <w:t>.</w:t>
      </w:r>
    </w:p>
    <w:p w:rsidR="000D6C44" w:rsidRPr="00321C6F" w:rsidRDefault="000D6C44" w:rsidP="007E55A7">
      <w:pPr>
        <w:spacing w:after="0"/>
        <w:ind w:firstLine="851"/>
        <w:jc w:val="both"/>
        <w:rPr>
          <w:rFonts w:eastAsiaTheme="minorEastAsia"/>
          <w:sz w:val="28"/>
          <w:szCs w:val="28"/>
          <w:lang w:val="ru-RU"/>
        </w:rPr>
      </w:pPr>
      <w:r w:rsidRPr="00321C6F">
        <w:rPr>
          <w:rFonts w:eastAsiaTheme="minorEastAsia"/>
          <w:sz w:val="28"/>
          <w:szCs w:val="28"/>
          <w:lang w:val="ru-RU"/>
        </w:rPr>
        <w:t xml:space="preserve"> Основная формула расчета текущей стоимости методом дисконтированного денежного потока:</w:t>
      </w:r>
    </w:p>
    <w:p w:rsidR="000D6C44" w:rsidRPr="00321C6F" w:rsidRDefault="001D2432" w:rsidP="007E55A7">
      <w:pPr>
        <w:spacing w:after="0"/>
        <w:ind w:firstLine="851"/>
        <w:jc w:val="both"/>
        <w:rPr>
          <w:rFonts w:eastAsiaTheme="minorEastAsia"/>
          <w:i/>
          <w:sz w:val="28"/>
          <w:szCs w:val="28"/>
          <w:lang w:val="ru-RU"/>
        </w:rPr>
      </w:pPr>
      <m:oMathPara>
        <m:oMath>
          <m:r>
            <m:rPr>
              <m:sty m:val="bi"/>
            </m:rPr>
            <w:rPr>
              <w:rFonts w:ascii="Cambria Math" w:eastAsiaTheme="minorEastAsia" w:hAnsi="Cambria Math"/>
              <w:sz w:val="28"/>
              <w:szCs w:val="28"/>
            </w:rPr>
            <m:t>V=</m:t>
          </m:r>
          <m:nary>
            <m:naryPr>
              <m:chr m:val="∑"/>
              <m:limLoc m:val="undOvr"/>
              <m:ctrlPr>
                <w:rPr>
                  <w:rFonts w:ascii="Cambria Math" w:eastAsiaTheme="minorEastAsia" w:hAnsi="Cambria Math"/>
                  <w:b/>
                  <w:i/>
                  <w:sz w:val="28"/>
                  <w:szCs w:val="28"/>
                </w:rPr>
              </m:ctrlPr>
            </m:naryPr>
            <m:sub>
              <m:r>
                <m:rPr>
                  <m:sty m:val="bi"/>
                </m:rPr>
                <w:rPr>
                  <w:rFonts w:ascii="Cambria Math" w:eastAsiaTheme="minorEastAsia" w:hAnsi="Cambria Math"/>
                  <w:sz w:val="28"/>
                  <w:szCs w:val="28"/>
                </w:rPr>
                <m:t>1</m:t>
              </m:r>
            </m:sub>
            <m:sup>
              <m:r>
                <m:rPr>
                  <m:sty m:val="bi"/>
                </m:rPr>
                <w:rPr>
                  <w:rFonts w:ascii="Cambria Math" w:eastAsiaTheme="minorEastAsia" w:hAnsi="Cambria Math"/>
                  <w:sz w:val="28"/>
                  <w:szCs w:val="28"/>
                </w:rPr>
                <m:t>n</m:t>
              </m:r>
            </m:sup>
            <m:e>
              <m:f>
                <m:fPr>
                  <m:ctrlPr>
                    <w:rPr>
                      <w:rFonts w:ascii="Cambria Math" w:eastAsiaTheme="minorEastAsia" w:hAnsi="Cambria Math"/>
                      <w:b/>
                      <w:i/>
                      <w:sz w:val="28"/>
                      <w:szCs w:val="28"/>
                    </w:rPr>
                  </m:ctrlPr>
                </m:fPr>
                <m:num>
                  <m:r>
                    <m:rPr>
                      <m:sty m:val="bi"/>
                    </m:rPr>
                    <w:rPr>
                      <w:rFonts w:ascii="Cambria Math" w:eastAsiaTheme="minorEastAsia" w:hAnsi="Cambria Math"/>
                      <w:sz w:val="28"/>
                      <w:szCs w:val="28"/>
                    </w:rPr>
                    <m:t>FCFt</m:t>
                  </m:r>
                </m:num>
                <m:den>
                  <m:sSup>
                    <m:sSupPr>
                      <m:ctrlPr>
                        <w:rPr>
                          <w:rFonts w:ascii="Cambria Math" w:eastAsiaTheme="minorEastAsia" w:hAnsi="Cambria Math"/>
                          <w:b/>
                          <w:i/>
                          <w:sz w:val="28"/>
                          <w:szCs w:val="28"/>
                        </w:rPr>
                      </m:ctrlPr>
                    </m:sSupPr>
                    <m:e>
                      <m:d>
                        <m:dPr>
                          <m:ctrlPr>
                            <w:rPr>
                              <w:rFonts w:ascii="Cambria Math" w:eastAsiaTheme="minorEastAsia" w:hAnsi="Cambria Math"/>
                              <w:b/>
                              <w:i/>
                              <w:sz w:val="28"/>
                              <w:szCs w:val="28"/>
                            </w:rPr>
                          </m:ctrlPr>
                        </m:dPr>
                        <m:e>
                          <m:r>
                            <m:rPr>
                              <m:sty m:val="bi"/>
                            </m:rPr>
                            <w:rPr>
                              <w:rFonts w:ascii="Cambria Math" w:eastAsiaTheme="minorEastAsia" w:hAnsi="Cambria Math"/>
                              <w:sz w:val="28"/>
                              <w:szCs w:val="28"/>
                            </w:rPr>
                            <m:t>1+r</m:t>
                          </m:r>
                        </m:e>
                      </m:d>
                    </m:e>
                    <m:sup>
                      <m:r>
                        <m:rPr>
                          <m:sty m:val="bi"/>
                        </m:rPr>
                        <w:rPr>
                          <w:rFonts w:ascii="Cambria Math" w:eastAsiaTheme="minorEastAsia" w:hAnsi="Cambria Math"/>
                          <w:sz w:val="28"/>
                          <w:szCs w:val="28"/>
                        </w:rPr>
                        <m:t>t</m:t>
                      </m:r>
                    </m:sup>
                  </m:sSup>
                </m:den>
              </m:f>
            </m:e>
          </m:nary>
          <m:r>
            <w:rPr>
              <w:rFonts w:ascii="Cambria Math" w:eastAsiaTheme="minorEastAsia" w:hAnsi="Cambria Math"/>
              <w:sz w:val="28"/>
              <w:szCs w:val="28"/>
            </w:rPr>
            <m:t>,                                                            (1.2)</m:t>
          </m:r>
        </m:oMath>
      </m:oMathPara>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sz w:val="28"/>
          <w:szCs w:val="28"/>
          <w:lang w:val="ru-RU"/>
        </w:rPr>
        <w:t>где:</w:t>
      </w:r>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b/>
          <w:i/>
          <w:sz w:val="28"/>
          <w:szCs w:val="28"/>
        </w:rPr>
        <w:t>V</w:t>
      </w:r>
      <w:r w:rsidRPr="00321C6F">
        <w:rPr>
          <w:rFonts w:eastAsiaTheme="minorEastAsia"/>
          <w:sz w:val="28"/>
          <w:szCs w:val="28"/>
          <w:lang w:val="ru-RU"/>
        </w:rPr>
        <w:t xml:space="preserve"> - стоимость банка;</w:t>
      </w:r>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b/>
          <w:i/>
          <w:sz w:val="28"/>
          <w:szCs w:val="28"/>
        </w:rPr>
        <w:t>CFi</w:t>
      </w:r>
      <w:r w:rsidRPr="00321C6F">
        <w:rPr>
          <w:rFonts w:eastAsiaTheme="minorEastAsia"/>
          <w:b/>
          <w:i/>
          <w:sz w:val="28"/>
          <w:szCs w:val="28"/>
          <w:lang w:val="ru-RU"/>
        </w:rPr>
        <w:t xml:space="preserve"> </w:t>
      </w:r>
      <w:r w:rsidRPr="00321C6F">
        <w:rPr>
          <w:rFonts w:eastAsiaTheme="minorEastAsia"/>
          <w:sz w:val="28"/>
          <w:szCs w:val="28"/>
          <w:lang w:val="ru-RU"/>
        </w:rPr>
        <w:t xml:space="preserve">- денежный поток в </w:t>
      </w:r>
      <w:r w:rsidRPr="00321C6F">
        <w:rPr>
          <w:rFonts w:eastAsiaTheme="minorEastAsia"/>
          <w:sz w:val="28"/>
          <w:szCs w:val="28"/>
        </w:rPr>
        <w:t>i</w:t>
      </w:r>
      <w:r w:rsidRPr="00321C6F">
        <w:rPr>
          <w:rFonts w:eastAsiaTheme="minorEastAsia"/>
          <w:sz w:val="28"/>
          <w:szCs w:val="28"/>
          <w:lang w:val="ru-RU"/>
        </w:rPr>
        <w:t xml:space="preserve"> период;</w:t>
      </w:r>
    </w:p>
    <w:p w:rsidR="000D6C44" w:rsidRPr="00321C6F" w:rsidRDefault="000D6C44" w:rsidP="007E55A7">
      <w:pPr>
        <w:spacing w:after="0"/>
        <w:ind w:firstLine="567"/>
        <w:jc w:val="both"/>
        <w:rPr>
          <w:rFonts w:eastAsiaTheme="minorEastAsia"/>
          <w:sz w:val="28"/>
          <w:szCs w:val="28"/>
          <w:lang w:val="ru-RU"/>
        </w:rPr>
      </w:pPr>
      <w:r w:rsidRPr="00321C6F">
        <w:rPr>
          <w:rFonts w:eastAsiaTheme="minorEastAsia"/>
          <w:b/>
          <w:i/>
          <w:sz w:val="28"/>
          <w:szCs w:val="28"/>
        </w:rPr>
        <w:t>r</w:t>
      </w:r>
      <w:r w:rsidRPr="00321C6F">
        <w:rPr>
          <w:rFonts w:eastAsiaTheme="minorEastAsia"/>
          <w:sz w:val="28"/>
          <w:szCs w:val="28"/>
          <w:lang w:val="ru-RU"/>
        </w:rPr>
        <w:t xml:space="preserve"> - ставка дисконтирования;</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Важной модификацией формулы (2) является разделение свободного денежного потока на поток, создаваемый текущей деятельностью банка без учета реализации новых инвестиционных проектов и на поток, создаваемый проектами компании в будущем:</w:t>
      </w:r>
    </w:p>
    <w:p w:rsidR="000D6C44" w:rsidRPr="001D2432" w:rsidRDefault="001D2432" w:rsidP="007E55A7">
      <w:pPr>
        <w:spacing w:after="0"/>
        <w:ind w:firstLine="851"/>
        <w:jc w:val="both"/>
        <w:rPr>
          <w:rFonts w:eastAsiaTheme="minorEastAsia"/>
          <w:b/>
          <w:sz w:val="28"/>
          <w:szCs w:val="28"/>
        </w:rPr>
      </w:pPr>
      <m:oMathPara>
        <m:oMath>
          <m:r>
            <m:rPr>
              <m:sty m:val="bi"/>
            </m:rPr>
            <w:rPr>
              <w:rFonts w:ascii="Cambria Math" w:eastAsiaTheme="minorEastAsia" w:hAnsi="Cambria Math"/>
              <w:sz w:val="28"/>
              <w:szCs w:val="28"/>
              <w:lang w:val="ru-RU"/>
            </w:rPr>
            <m:t>FCFt=FCFo+</m:t>
          </m:r>
          <m:nary>
            <m:naryPr>
              <m:chr m:val="∑"/>
              <m:limLoc m:val="undOvr"/>
              <m:ctrlPr>
                <w:rPr>
                  <w:rFonts w:ascii="Cambria Math" w:eastAsiaTheme="minorEastAsia" w:hAnsi="Cambria Math"/>
                  <w:b/>
                  <w:i/>
                  <w:sz w:val="28"/>
                  <w:szCs w:val="28"/>
                  <w:lang w:val="ru-RU"/>
                </w:rPr>
              </m:ctrlPr>
            </m:naryPr>
            <m:sub>
              <m:r>
                <m:rPr>
                  <m:sty m:val="bi"/>
                </m:rPr>
                <w:rPr>
                  <w:rFonts w:ascii="Cambria Math" w:eastAsiaTheme="minorEastAsia" w:hAnsi="Cambria Math"/>
                  <w:sz w:val="28"/>
                  <w:szCs w:val="28"/>
                  <w:lang w:val="ru-RU"/>
                </w:rPr>
                <m:t>j</m:t>
              </m:r>
            </m:sub>
            <m:sup>
              <m:r>
                <m:rPr>
                  <m:sty m:val="bi"/>
                </m:rPr>
                <w:rPr>
                  <w:rFonts w:ascii="Cambria Math" w:eastAsiaTheme="minorEastAsia" w:hAnsi="Cambria Math"/>
                  <w:sz w:val="28"/>
                  <w:szCs w:val="28"/>
                  <w:lang w:val="ru-RU"/>
                </w:rPr>
                <m:t>n</m:t>
              </m:r>
            </m:sup>
            <m:e>
              <m:r>
                <m:rPr>
                  <m:sty m:val="bi"/>
                </m:rPr>
                <w:rPr>
                  <w:rFonts w:ascii="Cambria Math" w:eastAsiaTheme="minorEastAsia" w:hAnsi="Cambria Math"/>
                  <w:sz w:val="28"/>
                  <w:szCs w:val="28"/>
                  <w:lang w:val="ru-RU"/>
                </w:rPr>
                <m:t xml:space="preserve">FCFj,                           </m:t>
              </m:r>
              <m:r>
                <w:rPr>
                  <w:rFonts w:ascii="Cambria Math" w:eastAsiaTheme="minorEastAsia" w:hAnsi="Cambria Math"/>
                  <w:sz w:val="28"/>
                  <w:szCs w:val="28"/>
                  <w:lang w:val="ru-RU"/>
                </w:rPr>
                <m:t>(1.3</m:t>
              </m:r>
              <m:r>
                <m:rPr>
                  <m:sty m:val="bi"/>
                </m:rPr>
                <w:rPr>
                  <w:rFonts w:ascii="Cambria Math" w:eastAsiaTheme="minorEastAsia" w:hAnsi="Cambria Math"/>
                  <w:sz w:val="28"/>
                  <w:szCs w:val="28"/>
                  <w:lang w:val="ru-RU"/>
                </w:rPr>
                <m:t>)</m:t>
              </m:r>
            </m:e>
          </m:nary>
        </m:oMath>
      </m:oMathPara>
    </w:p>
    <w:p w:rsidR="000D6C44" w:rsidRDefault="000D6C44" w:rsidP="007E55A7">
      <w:pPr>
        <w:spacing w:after="0"/>
        <w:ind w:firstLine="567"/>
        <w:jc w:val="both"/>
        <w:rPr>
          <w:rFonts w:eastAsiaTheme="minorEastAsia"/>
          <w:sz w:val="28"/>
          <w:szCs w:val="28"/>
          <w:lang w:val="ru-RU"/>
        </w:rPr>
      </w:pPr>
      <w:r>
        <w:rPr>
          <w:rFonts w:eastAsiaTheme="minorEastAsia"/>
          <w:sz w:val="28"/>
          <w:szCs w:val="28"/>
          <w:lang w:val="ru-RU"/>
        </w:rPr>
        <w:t>где:</w:t>
      </w:r>
    </w:p>
    <w:p w:rsidR="000D6C44" w:rsidRDefault="000D6C44" w:rsidP="007E55A7">
      <w:pPr>
        <w:spacing w:after="0"/>
        <w:ind w:firstLine="567"/>
        <w:jc w:val="both"/>
        <w:rPr>
          <w:rFonts w:eastAsiaTheme="minorEastAsia"/>
          <w:sz w:val="28"/>
          <w:szCs w:val="28"/>
          <w:lang w:val="ru-RU"/>
        </w:rPr>
      </w:pPr>
      <w:r w:rsidRPr="0010706D">
        <w:rPr>
          <w:rFonts w:eastAsiaTheme="minorEastAsia"/>
          <w:b/>
          <w:i/>
          <w:sz w:val="28"/>
          <w:szCs w:val="28"/>
        </w:rPr>
        <w:t>n</w:t>
      </w:r>
      <w:r w:rsidRPr="00036BEC">
        <w:rPr>
          <w:rFonts w:eastAsiaTheme="minorEastAsia"/>
          <w:sz w:val="28"/>
          <w:szCs w:val="28"/>
          <w:lang w:val="ru-RU"/>
        </w:rPr>
        <w:t xml:space="preserve"> - </w:t>
      </w:r>
      <w:r>
        <w:rPr>
          <w:rFonts w:eastAsiaTheme="minorEastAsia"/>
          <w:sz w:val="28"/>
          <w:szCs w:val="28"/>
          <w:lang w:val="ru-RU"/>
        </w:rPr>
        <w:t>число новых инвестиционных проектов;</w:t>
      </w:r>
    </w:p>
    <w:p w:rsidR="000D6C44" w:rsidRDefault="000D6C44" w:rsidP="007E55A7">
      <w:pPr>
        <w:spacing w:after="0"/>
        <w:ind w:firstLine="567"/>
        <w:jc w:val="both"/>
        <w:rPr>
          <w:rFonts w:eastAsiaTheme="minorEastAsia"/>
          <w:sz w:val="28"/>
          <w:szCs w:val="28"/>
          <w:lang w:val="ru-RU"/>
        </w:rPr>
      </w:pPr>
      <w:r w:rsidRPr="0010706D">
        <w:rPr>
          <w:rFonts w:eastAsiaTheme="minorEastAsia"/>
          <w:b/>
          <w:i/>
          <w:sz w:val="28"/>
          <w:szCs w:val="28"/>
        </w:rPr>
        <w:t>j</w:t>
      </w:r>
      <w:r w:rsidRPr="008F2B0D">
        <w:rPr>
          <w:rFonts w:eastAsiaTheme="minorEastAsia"/>
          <w:sz w:val="28"/>
          <w:szCs w:val="28"/>
          <w:lang w:val="ru-RU"/>
        </w:rPr>
        <w:t xml:space="preserve"> - </w:t>
      </w:r>
      <w:r>
        <w:rPr>
          <w:rFonts w:eastAsiaTheme="minorEastAsia"/>
          <w:sz w:val="28"/>
          <w:szCs w:val="28"/>
          <w:lang w:val="ru-RU"/>
        </w:rPr>
        <w:t>номер проекта.</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lastRenderedPageBreak/>
        <w:t>Таким образом, стоимость компании будет рассчитываться по формуле:</w:t>
      </w:r>
    </w:p>
    <w:p w:rsidR="000D6C44" w:rsidRDefault="001D2432" w:rsidP="007E55A7">
      <w:pPr>
        <w:spacing w:after="0"/>
        <w:ind w:firstLine="851"/>
        <w:jc w:val="both"/>
        <w:rPr>
          <w:rFonts w:eastAsiaTheme="minorEastAsia"/>
          <w:i/>
          <w:sz w:val="28"/>
          <w:szCs w:val="28"/>
        </w:rPr>
      </w:pPr>
      <m:oMathPara>
        <m:oMath>
          <m:r>
            <m:rPr>
              <m:sty m:val="bi"/>
            </m:rPr>
            <w:rPr>
              <w:rFonts w:ascii="Cambria Math" w:eastAsiaTheme="minorEastAsia" w:hAnsi="Cambria Math"/>
              <w:sz w:val="28"/>
              <w:szCs w:val="28"/>
              <w:lang w:val="ru-RU"/>
            </w:rPr>
            <m:t>V=Vo+V</m:t>
          </m:r>
          <m:r>
            <m:rPr>
              <m:sty m:val="bi"/>
            </m:rPr>
            <w:rPr>
              <w:rFonts w:ascii="Cambria Math" w:eastAsiaTheme="minorEastAsia" w:hAnsi="Cambria Math"/>
              <w:sz w:val="28"/>
              <w:szCs w:val="28"/>
            </w:rPr>
            <m:t>added</m:t>
          </m:r>
          <m:r>
            <w:rPr>
              <w:rFonts w:ascii="Cambria Math" w:eastAsiaTheme="minorEastAsia" w:hAnsi="Cambria Math"/>
              <w:sz w:val="28"/>
              <w:szCs w:val="28"/>
            </w:rPr>
            <m:t>,                    (1.4)</m:t>
          </m:r>
        </m:oMath>
      </m:oMathPara>
    </w:p>
    <w:p w:rsidR="000D6C44" w:rsidRDefault="000D6C44" w:rsidP="007E55A7">
      <w:pPr>
        <w:spacing w:after="0"/>
        <w:ind w:firstLine="567"/>
        <w:jc w:val="both"/>
        <w:rPr>
          <w:rFonts w:eastAsiaTheme="minorEastAsia"/>
          <w:sz w:val="28"/>
          <w:szCs w:val="28"/>
          <w:lang w:val="ru-RU"/>
        </w:rPr>
      </w:pPr>
      <w:r>
        <w:rPr>
          <w:rFonts w:eastAsiaTheme="minorEastAsia"/>
          <w:sz w:val="28"/>
          <w:szCs w:val="28"/>
          <w:lang w:val="ru-RU"/>
        </w:rPr>
        <w:t>где:</w:t>
      </w:r>
    </w:p>
    <w:p w:rsidR="000D6C44" w:rsidRDefault="000D6C44" w:rsidP="007E55A7">
      <w:pPr>
        <w:spacing w:after="0"/>
        <w:ind w:firstLine="567"/>
        <w:jc w:val="both"/>
        <w:rPr>
          <w:rFonts w:eastAsiaTheme="minorEastAsia"/>
          <w:sz w:val="28"/>
          <w:szCs w:val="28"/>
          <w:lang w:val="ru-RU"/>
        </w:rPr>
      </w:pPr>
      <w:r w:rsidRPr="0010706D">
        <w:rPr>
          <w:rFonts w:eastAsiaTheme="minorEastAsia"/>
          <w:b/>
          <w:i/>
          <w:sz w:val="28"/>
          <w:szCs w:val="28"/>
        </w:rPr>
        <w:t>Vo</w:t>
      </w:r>
      <w:r>
        <w:rPr>
          <w:rFonts w:eastAsiaTheme="minorEastAsia"/>
          <w:sz w:val="28"/>
          <w:szCs w:val="28"/>
          <w:lang w:val="ru-RU"/>
        </w:rPr>
        <w:t xml:space="preserve"> - стоимость компании при текущих денежных потоках, генерируемых компанией на момент оценки;</w:t>
      </w:r>
    </w:p>
    <w:p w:rsidR="000D6C44" w:rsidRDefault="000D6C44" w:rsidP="007E55A7">
      <w:pPr>
        <w:spacing w:after="0"/>
        <w:ind w:firstLine="567"/>
        <w:jc w:val="both"/>
        <w:rPr>
          <w:rFonts w:eastAsiaTheme="minorEastAsia"/>
          <w:sz w:val="28"/>
          <w:szCs w:val="28"/>
          <w:lang w:val="ru-RU"/>
        </w:rPr>
      </w:pPr>
      <w:r w:rsidRPr="0010706D">
        <w:rPr>
          <w:rFonts w:eastAsiaTheme="minorEastAsia"/>
          <w:b/>
          <w:i/>
          <w:sz w:val="28"/>
          <w:szCs w:val="28"/>
        </w:rPr>
        <w:t>Vadded</w:t>
      </w:r>
      <w:r w:rsidRPr="00873FE9">
        <w:rPr>
          <w:rFonts w:eastAsiaTheme="minorEastAsia"/>
          <w:sz w:val="28"/>
          <w:szCs w:val="28"/>
          <w:lang w:val="ru-RU"/>
        </w:rPr>
        <w:t xml:space="preserve"> - </w:t>
      </w:r>
      <w:r>
        <w:rPr>
          <w:rFonts w:eastAsiaTheme="minorEastAsia"/>
          <w:sz w:val="28"/>
          <w:szCs w:val="28"/>
          <w:lang w:val="ru-RU"/>
        </w:rPr>
        <w:t>дополнительная стоимость компании, связанная с реализацией инвестиционных проектов в будущем. Для оценки данной величины следует воспользоваться формулой:</w:t>
      </w:r>
    </w:p>
    <w:p w:rsidR="000D6C44" w:rsidRPr="001D2432" w:rsidRDefault="001D2432" w:rsidP="007E55A7">
      <w:pPr>
        <w:spacing w:after="0"/>
        <w:ind w:firstLine="567"/>
        <w:jc w:val="both"/>
        <w:rPr>
          <w:rFonts w:eastAsiaTheme="minorEastAsia"/>
          <w:b/>
          <w:sz w:val="28"/>
          <w:szCs w:val="28"/>
        </w:rPr>
      </w:pPr>
      <m:oMathPara>
        <m:oMath>
          <m:r>
            <m:rPr>
              <m:sty m:val="bi"/>
            </m:rPr>
            <w:rPr>
              <w:rFonts w:ascii="Cambria Math" w:eastAsiaTheme="minorEastAsia" w:hAnsi="Cambria Math"/>
              <w:sz w:val="28"/>
              <w:szCs w:val="28"/>
              <w:lang w:val="ru-RU"/>
            </w:rPr>
            <m:t>Vadded=</m:t>
          </m:r>
          <m:nary>
            <m:naryPr>
              <m:chr m:val="∑"/>
              <m:limLoc m:val="undOvr"/>
              <m:ctrlPr>
                <w:rPr>
                  <w:rFonts w:ascii="Cambria Math" w:eastAsiaTheme="minorEastAsia" w:hAnsi="Cambria Math"/>
                  <w:b/>
                  <w:i/>
                  <w:sz w:val="28"/>
                  <w:szCs w:val="28"/>
                  <w:lang w:val="ru-RU"/>
                </w:rPr>
              </m:ctrlPr>
            </m:naryPr>
            <m:sub>
              <m:r>
                <m:rPr>
                  <m:sty m:val="bi"/>
                </m:rPr>
                <w:rPr>
                  <w:rFonts w:ascii="Cambria Math" w:eastAsiaTheme="minorEastAsia" w:hAnsi="Cambria Math"/>
                  <w:sz w:val="28"/>
                  <w:szCs w:val="28"/>
                  <w:lang w:val="ru-RU"/>
                </w:rPr>
                <m:t>j=1</m:t>
              </m:r>
            </m:sub>
            <m:sup>
              <m:r>
                <m:rPr>
                  <m:sty m:val="bi"/>
                </m:rPr>
                <w:rPr>
                  <w:rFonts w:ascii="Cambria Math" w:eastAsiaTheme="minorEastAsia" w:hAnsi="Cambria Math"/>
                  <w:sz w:val="28"/>
                  <w:szCs w:val="28"/>
                  <w:lang w:val="ru-RU"/>
                </w:rPr>
                <m:t>n</m:t>
              </m:r>
            </m:sup>
            <m:e>
              <m:r>
                <m:rPr>
                  <m:sty m:val="bi"/>
                </m:rPr>
                <w:rPr>
                  <w:rFonts w:ascii="Cambria Math" w:eastAsiaTheme="minorEastAsia" w:hAnsi="Cambria Math"/>
                  <w:sz w:val="28"/>
                  <w:szCs w:val="28"/>
                  <w:lang w:val="ru-RU"/>
                </w:rPr>
                <m:t xml:space="preserve">NPVj,                       </m:t>
              </m:r>
              <m:r>
                <w:rPr>
                  <w:rFonts w:ascii="Cambria Math" w:eastAsiaTheme="minorEastAsia" w:hAnsi="Cambria Math"/>
                  <w:sz w:val="28"/>
                  <w:szCs w:val="28"/>
                  <w:lang w:val="ru-RU"/>
                </w:rPr>
                <m:t>(1.5)</m:t>
              </m:r>
            </m:e>
          </m:nary>
        </m:oMath>
      </m:oMathPara>
    </w:p>
    <w:p w:rsidR="000D6C44" w:rsidRPr="00195EE3" w:rsidRDefault="000D6C44" w:rsidP="007E55A7">
      <w:pPr>
        <w:spacing w:after="0"/>
        <w:ind w:firstLine="851"/>
        <w:jc w:val="both"/>
        <w:rPr>
          <w:rFonts w:eastAsiaTheme="minorEastAsia"/>
          <w:sz w:val="28"/>
          <w:szCs w:val="28"/>
          <w:lang w:val="ru-RU"/>
        </w:rPr>
      </w:pPr>
      <w:r>
        <w:rPr>
          <w:rFonts w:eastAsiaTheme="minorEastAsia"/>
          <w:sz w:val="28"/>
          <w:szCs w:val="28"/>
          <w:lang w:val="ru-RU"/>
        </w:rPr>
        <w:t xml:space="preserve">Из формулы выше следует, что величина добавленной стоимости при реализации компанией новых успешных инвестиционных проектов равна сумме </w:t>
      </w:r>
      <w:r>
        <w:rPr>
          <w:rFonts w:eastAsiaTheme="minorEastAsia"/>
          <w:sz w:val="28"/>
          <w:szCs w:val="28"/>
        </w:rPr>
        <w:t>NPV</w:t>
      </w:r>
      <w:r>
        <w:rPr>
          <w:rFonts w:eastAsiaTheme="minorEastAsia"/>
          <w:sz w:val="28"/>
          <w:szCs w:val="28"/>
          <w:lang w:val="ru-RU"/>
        </w:rPr>
        <w:t xml:space="preserve"> от этих проектов.</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В свою очередь, свободный денежный поток для банка может быть рассчитан следующим образом</w:t>
      </w:r>
      <w:r w:rsidR="00C54657">
        <w:rPr>
          <w:rFonts w:eastAsiaTheme="minorEastAsia"/>
          <w:sz w:val="28"/>
          <w:szCs w:val="28"/>
          <w:lang w:val="ru-RU"/>
        </w:rPr>
        <w:t xml:space="preserve"> </w:t>
      </w:r>
      <w:r w:rsidR="00C54657" w:rsidRPr="00C54657">
        <w:rPr>
          <w:rFonts w:eastAsiaTheme="minorEastAsia"/>
          <w:sz w:val="28"/>
          <w:szCs w:val="28"/>
          <w:lang w:val="ru-RU"/>
        </w:rPr>
        <w:t>[</w:t>
      </w:r>
      <w:r w:rsidR="00244556">
        <w:rPr>
          <w:rFonts w:eastAsiaTheme="minorEastAsia"/>
          <w:sz w:val="28"/>
          <w:szCs w:val="28"/>
          <w:lang w:val="ru-RU"/>
        </w:rPr>
        <w:t>1</w:t>
      </w:r>
      <w:r w:rsidR="00DC6BE2">
        <w:rPr>
          <w:rFonts w:eastAsiaTheme="minorEastAsia"/>
          <w:sz w:val="28"/>
          <w:szCs w:val="28"/>
          <w:lang w:val="ru-RU"/>
        </w:rPr>
        <w:t>9</w:t>
      </w:r>
      <w:r w:rsidR="00C54657" w:rsidRPr="00C54657">
        <w:rPr>
          <w:rFonts w:eastAsiaTheme="minorEastAsia"/>
          <w:sz w:val="28"/>
          <w:szCs w:val="28"/>
          <w:lang w:val="ru-RU"/>
        </w:rPr>
        <w:t>]</w:t>
      </w:r>
      <w:r>
        <w:rPr>
          <w:rFonts w:eastAsiaTheme="minorEastAsia"/>
          <w:sz w:val="28"/>
          <w:szCs w:val="28"/>
          <w:lang w:val="ru-RU"/>
        </w:rPr>
        <w:t>:</w:t>
      </w:r>
    </w:p>
    <w:p w:rsidR="000D6C44" w:rsidRPr="001D2432" w:rsidRDefault="001D2432" w:rsidP="007E55A7">
      <w:pPr>
        <w:spacing w:after="0"/>
        <w:ind w:firstLine="851"/>
        <w:jc w:val="both"/>
        <w:rPr>
          <w:rFonts w:eastAsiaTheme="minorEastAsia"/>
          <w:b/>
          <w:sz w:val="28"/>
          <w:szCs w:val="28"/>
          <w:lang w:val="ru-RU"/>
        </w:rPr>
      </w:pPr>
      <m:oMath>
        <m:r>
          <m:rPr>
            <m:sty m:val="bi"/>
          </m:rPr>
          <w:rPr>
            <w:rFonts w:ascii="Cambria Math" w:eastAsiaTheme="minorEastAsia" w:hAnsi="Cambria Math"/>
            <w:sz w:val="28"/>
            <w:szCs w:val="28"/>
            <w:lang w:val="ru-RU"/>
          </w:rPr>
          <m:t>FCF= Profit after taxes+Depreciation+Long term debt-In</m:t>
        </m:r>
        <m:r>
          <m:rPr>
            <m:sty m:val="bi"/>
          </m:rPr>
          <w:rPr>
            <w:rFonts w:ascii="Cambria Math" w:eastAsiaTheme="minorEastAsia" w:hAnsi="Cambria Math"/>
            <w:sz w:val="28"/>
            <w:szCs w:val="28"/>
            <w:lang w:val="ru-RU"/>
          </w:rPr>
          <m:t>creases in operating NWC-Increases in Fixed Assets at Cost,</m:t>
        </m:r>
        <m:r>
          <w:rPr>
            <w:rFonts w:ascii="Cambria Math" w:eastAsiaTheme="minorEastAsia" w:hAnsi="Cambria Math"/>
            <w:sz w:val="28"/>
            <w:szCs w:val="28"/>
            <w:lang w:val="ru-RU"/>
          </w:rPr>
          <m:t xml:space="preserve">  (1.6)</m:t>
        </m:r>
      </m:oMath>
      <w:r w:rsidR="000D6C44" w:rsidRPr="001D2432">
        <w:rPr>
          <w:rFonts w:eastAsiaTheme="minorEastAsia"/>
          <w:b/>
          <w:sz w:val="28"/>
          <w:szCs w:val="28"/>
          <w:lang w:val="ru-RU"/>
        </w:rPr>
        <w:t xml:space="preserve"> </w:t>
      </w:r>
    </w:p>
    <w:p w:rsidR="000D6C44" w:rsidRDefault="000D6C44" w:rsidP="007E55A7">
      <w:pPr>
        <w:spacing w:after="0"/>
        <w:ind w:firstLine="567"/>
        <w:jc w:val="both"/>
        <w:rPr>
          <w:rFonts w:eastAsiaTheme="minorEastAsia"/>
          <w:sz w:val="28"/>
          <w:szCs w:val="28"/>
          <w:lang w:val="ru-RU"/>
        </w:rPr>
      </w:pPr>
      <w:r>
        <w:rPr>
          <w:rFonts w:eastAsiaTheme="minorEastAsia"/>
          <w:sz w:val="28"/>
          <w:szCs w:val="28"/>
          <w:lang w:val="ru-RU"/>
        </w:rPr>
        <w:t>где:</w:t>
      </w:r>
    </w:p>
    <w:p w:rsidR="000D6C44" w:rsidRDefault="000D6C44" w:rsidP="007E55A7">
      <w:pPr>
        <w:spacing w:after="0"/>
        <w:ind w:firstLine="567"/>
        <w:jc w:val="both"/>
        <w:rPr>
          <w:rFonts w:eastAsiaTheme="minorEastAsia"/>
          <w:sz w:val="28"/>
          <w:szCs w:val="28"/>
          <w:lang w:val="ru-RU"/>
        </w:rPr>
      </w:pPr>
      <w:r w:rsidRPr="00921701">
        <w:rPr>
          <w:rFonts w:eastAsiaTheme="minorEastAsia"/>
          <w:b/>
          <w:i/>
          <w:sz w:val="28"/>
          <w:szCs w:val="28"/>
          <w:lang w:val="ru-RU"/>
        </w:rPr>
        <w:t>Profit after taxes</w:t>
      </w:r>
      <w:r>
        <w:rPr>
          <w:rFonts w:eastAsiaTheme="minorEastAsia"/>
          <w:sz w:val="28"/>
          <w:szCs w:val="28"/>
          <w:lang w:val="ru-RU"/>
        </w:rPr>
        <w:t xml:space="preserve"> – прибыль после уплаты налогов;</w:t>
      </w:r>
    </w:p>
    <w:p w:rsidR="000D6C44" w:rsidRDefault="000D6C44" w:rsidP="007E55A7">
      <w:pPr>
        <w:spacing w:after="0"/>
        <w:ind w:firstLine="567"/>
        <w:jc w:val="both"/>
        <w:rPr>
          <w:rFonts w:eastAsiaTheme="minorEastAsia"/>
          <w:sz w:val="28"/>
          <w:szCs w:val="28"/>
          <w:lang w:val="ru-RU"/>
        </w:rPr>
      </w:pPr>
      <w:r w:rsidRPr="00921701">
        <w:rPr>
          <w:rFonts w:eastAsiaTheme="minorEastAsia"/>
          <w:b/>
          <w:i/>
          <w:sz w:val="28"/>
          <w:szCs w:val="28"/>
          <w:lang w:val="ru-RU"/>
        </w:rPr>
        <w:t>Depreciation</w:t>
      </w:r>
      <w:r>
        <w:rPr>
          <w:rFonts w:eastAsiaTheme="minorEastAsia"/>
          <w:sz w:val="28"/>
          <w:szCs w:val="28"/>
          <w:lang w:val="ru-RU"/>
        </w:rPr>
        <w:t xml:space="preserve"> – амортизация;</w:t>
      </w:r>
    </w:p>
    <w:p w:rsidR="000D6C44" w:rsidRDefault="000D6C44" w:rsidP="007E55A7">
      <w:pPr>
        <w:spacing w:after="0"/>
        <w:ind w:firstLine="567"/>
        <w:jc w:val="both"/>
        <w:rPr>
          <w:rFonts w:eastAsiaTheme="minorEastAsia"/>
          <w:sz w:val="28"/>
          <w:szCs w:val="28"/>
          <w:lang w:val="ru-RU"/>
        </w:rPr>
      </w:pPr>
      <w:r w:rsidRPr="00921701">
        <w:rPr>
          <w:rFonts w:eastAsiaTheme="minorEastAsia"/>
          <w:b/>
          <w:i/>
          <w:sz w:val="28"/>
          <w:szCs w:val="28"/>
          <w:lang w:val="ru-RU"/>
        </w:rPr>
        <w:t>Long term debt</w:t>
      </w:r>
      <w:r>
        <w:rPr>
          <w:rFonts w:eastAsiaTheme="minorEastAsia"/>
          <w:sz w:val="28"/>
          <w:szCs w:val="28"/>
          <w:lang w:val="ru-RU"/>
        </w:rPr>
        <w:t xml:space="preserve"> – долгосрочные кредиты и займы;</w:t>
      </w:r>
    </w:p>
    <w:p w:rsidR="000D6C44" w:rsidRDefault="000D6C44" w:rsidP="007E55A7">
      <w:pPr>
        <w:spacing w:after="0"/>
        <w:ind w:firstLine="567"/>
        <w:jc w:val="both"/>
        <w:rPr>
          <w:rFonts w:eastAsiaTheme="minorEastAsia"/>
          <w:sz w:val="28"/>
          <w:szCs w:val="28"/>
          <w:lang w:val="ru-RU"/>
        </w:rPr>
      </w:pPr>
      <w:r w:rsidRPr="00921701">
        <w:rPr>
          <w:rFonts w:eastAsiaTheme="minorEastAsia"/>
          <w:b/>
          <w:i/>
          <w:sz w:val="28"/>
          <w:szCs w:val="28"/>
          <w:lang w:val="ru-RU"/>
        </w:rPr>
        <w:t>Increases in operating NWC</w:t>
      </w:r>
      <w:r>
        <w:rPr>
          <w:rFonts w:eastAsiaTheme="minorEastAsia"/>
          <w:sz w:val="28"/>
          <w:szCs w:val="28"/>
          <w:lang w:val="ru-RU"/>
        </w:rPr>
        <w:t xml:space="preserve"> – увеличение чистого оборотного капитала;</w:t>
      </w:r>
    </w:p>
    <w:p w:rsidR="000D6C44" w:rsidRPr="00921701" w:rsidRDefault="000D6C44" w:rsidP="007E55A7">
      <w:pPr>
        <w:spacing w:after="0"/>
        <w:ind w:firstLine="567"/>
        <w:jc w:val="both"/>
        <w:rPr>
          <w:rFonts w:eastAsiaTheme="minorEastAsia"/>
          <w:sz w:val="28"/>
          <w:szCs w:val="28"/>
          <w:lang w:val="ru-RU"/>
        </w:rPr>
      </w:pPr>
      <w:r w:rsidRPr="00921701">
        <w:rPr>
          <w:rFonts w:eastAsiaTheme="minorEastAsia"/>
          <w:b/>
          <w:i/>
          <w:sz w:val="28"/>
          <w:szCs w:val="28"/>
        </w:rPr>
        <w:t>Increases</w:t>
      </w:r>
      <w:r w:rsidRPr="00921701">
        <w:rPr>
          <w:rFonts w:eastAsiaTheme="minorEastAsia"/>
          <w:b/>
          <w:i/>
          <w:sz w:val="28"/>
          <w:szCs w:val="28"/>
          <w:lang w:val="ru-RU"/>
        </w:rPr>
        <w:t xml:space="preserve"> </w:t>
      </w:r>
      <w:r w:rsidRPr="00921701">
        <w:rPr>
          <w:rFonts w:eastAsiaTheme="minorEastAsia"/>
          <w:b/>
          <w:i/>
          <w:sz w:val="28"/>
          <w:szCs w:val="28"/>
        </w:rPr>
        <w:t>in</w:t>
      </w:r>
      <w:r w:rsidRPr="00921701">
        <w:rPr>
          <w:rFonts w:eastAsiaTheme="minorEastAsia"/>
          <w:b/>
          <w:i/>
          <w:sz w:val="28"/>
          <w:szCs w:val="28"/>
          <w:lang w:val="ru-RU"/>
        </w:rPr>
        <w:t xml:space="preserve"> </w:t>
      </w:r>
      <w:r w:rsidRPr="00921701">
        <w:rPr>
          <w:rFonts w:eastAsiaTheme="minorEastAsia"/>
          <w:b/>
          <w:i/>
          <w:sz w:val="28"/>
          <w:szCs w:val="28"/>
        </w:rPr>
        <w:t>Fixed</w:t>
      </w:r>
      <w:r w:rsidRPr="00921701">
        <w:rPr>
          <w:rFonts w:eastAsiaTheme="minorEastAsia"/>
          <w:b/>
          <w:i/>
          <w:sz w:val="28"/>
          <w:szCs w:val="28"/>
          <w:lang w:val="ru-RU"/>
        </w:rPr>
        <w:t xml:space="preserve"> </w:t>
      </w:r>
      <w:r w:rsidRPr="00921701">
        <w:rPr>
          <w:rFonts w:eastAsiaTheme="minorEastAsia"/>
          <w:b/>
          <w:i/>
          <w:sz w:val="28"/>
          <w:szCs w:val="28"/>
        </w:rPr>
        <w:t>Assets</w:t>
      </w:r>
      <w:r w:rsidRPr="00921701">
        <w:rPr>
          <w:rFonts w:eastAsiaTheme="minorEastAsia"/>
          <w:sz w:val="28"/>
          <w:szCs w:val="28"/>
          <w:lang w:val="ru-RU"/>
        </w:rPr>
        <w:t xml:space="preserve"> – </w:t>
      </w:r>
      <w:r>
        <w:rPr>
          <w:rFonts w:eastAsiaTheme="minorEastAsia"/>
          <w:sz w:val="28"/>
          <w:szCs w:val="28"/>
          <w:lang w:val="ru-RU"/>
        </w:rPr>
        <w:t>увеличение основных средств;</w:t>
      </w:r>
    </w:p>
    <w:p w:rsidR="000D6C44" w:rsidRPr="009A40B3" w:rsidRDefault="000D6C44" w:rsidP="007E55A7">
      <w:pPr>
        <w:spacing w:after="0"/>
        <w:ind w:firstLine="851"/>
        <w:jc w:val="both"/>
        <w:rPr>
          <w:oMath/>
          <w:rFonts w:ascii="Cambria Math" w:eastAsiaTheme="minorEastAsia" w:hAnsi="Cambria Math"/>
          <w:sz w:val="28"/>
          <w:szCs w:val="28"/>
          <w:lang w:val="ru-RU"/>
        </w:rPr>
      </w:pPr>
      <w:r>
        <w:rPr>
          <w:rFonts w:eastAsiaTheme="minorEastAsia"/>
          <w:sz w:val="28"/>
          <w:szCs w:val="28"/>
          <w:lang w:val="ru-RU"/>
        </w:rPr>
        <w:t xml:space="preserve">Метод </w:t>
      </w:r>
      <w:r>
        <w:rPr>
          <w:rFonts w:eastAsiaTheme="minorEastAsia"/>
          <w:sz w:val="28"/>
          <w:szCs w:val="28"/>
        </w:rPr>
        <w:t>DCF</w:t>
      </w:r>
      <w:r>
        <w:rPr>
          <w:rFonts w:eastAsiaTheme="minorEastAsia"/>
          <w:sz w:val="28"/>
          <w:szCs w:val="28"/>
          <w:lang w:val="ru-RU"/>
        </w:rPr>
        <w:t xml:space="preserve"> следует реализовывать поэтапно. </w:t>
      </w:r>
      <w:r w:rsidRPr="00321C6F">
        <w:rPr>
          <w:rFonts w:eastAsiaTheme="minorEastAsia"/>
          <w:sz w:val="28"/>
          <w:szCs w:val="28"/>
          <w:lang w:val="ru-RU"/>
        </w:rPr>
        <w:t xml:space="preserve">Автор Головина </w:t>
      </w:r>
      <w:r>
        <w:rPr>
          <w:rFonts w:eastAsiaTheme="minorEastAsia"/>
          <w:sz w:val="28"/>
          <w:szCs w:val="28"/>
          <w:lang w:val="ru-RU"/>
        </w:rPr>
        <w:t>в статье</w:t>
      </w:r>
      <w:r w:rsidR="00DC6BE2">
        <w:rPr>
          <w:rFonts w:eastAsiaTheme="minorEastAsia"/>
          <w:sz w:val="28"/>
          <w:szCs w:val="28"/>
          <w:lang w:val="ru-RU"/>
        </w:rPr>
        <w:t xml:space="preserve"> </w:t>
      </w:r>
      <w:r w:rsidRPr="00321C6F">
        <w:rPr>
          <w:rFonts w:eastAsiaTheme="minorEastAsia"/>
          <w:sz w:val="28"/>
          <w:szCs w:val="28"/>
          <w:lang w:val="ru-RU"/>
        </w:rPr>
        <w:t>[</w:t>
      </w:r>
      <w:r w:rsidR="00DC6BE2">
        <w:rPr>
          <w:rFonts w:eastAsiaTheme="minorEastAsia"/>
          <w:sz w:val="28"/>
          <w:szCs w:val="28"/>
          <w:lang w:val="ru-RU"/>
        </w:rPr>
        <w:t>9</w:t>
      </w:r>
      <w:r w:rsidRPr="00321C6F">
        <w:rPr>
          <w:rFonts w:eastAsiaTheme="minorEastAsia"/>
          <w:sz w:val="28"/>
          <w:szCs w:val="28"/>
          <w:lang w:val="ru-RU"/>
        </w:rPr>
        <w:t>]</w:t>
      </w:r>
      <w:r>
        <w:rPr>
          <w:rFonts w:eastAsiaTheme="minorEastAsia"/>
          <w:sz w:val="28"/>
          <w:szCs w:val="28"/>
          <w:lang w:val="ru-RU"/>
        </w:rPr>
        <w:t xml:space="preserve"> </w:t>
      </w:r>
      <w:r w:rsidRPr="00321C6F">
        <w:rPr>
          <w:rFonts w:eastAsiaTheme="minorEastAsia"/>
          <w:sz w:val="28"/>
          <w:szCs w:val="28"/>
          <w:lang w:val="ru-RU"/>
        </w:rPr>
        <w:t>разделила процесс реализации метода дисконтированных денежных потоков на следующие этапы:</w:t>
      </w:r>
    </w:p>
    <w:p w:rsidR="000D6C44" w:rsidRPr="00321C6F" w:rsidRDefault="000D6C44" w:rsidP="007E55A7">
      <w:pPr>
        <w:pStyle w:val="a3"/>
        <w:numPr>
          <w:ilvl w:val="0"/>
          <w:numId w:val="3"/>
        </w:numPr>
        <w:spacing w:after="0"/>
        <w:ind w:left="0" w:firstLine="426"/>
        <w:jc w:val="both"/>
        <w:rPr>
          <w:rFonts w:eastAsiaTheme="minorEastAsia"/>
          <w:sz w:val="28"/>
          <w:szCs w:val="28"/>
          <w:lang w:val="ru-RU"/>
        </w:rPr>
      </w:pPr>
      <w:r w:rsidRPr="00321C6F">
        <w:rPr>
          <w:rFonts w:eastAsiaTheme="minorEastAsia"/>
          <w:sz w:val="28"/>
          <w:szCs w:val="28"/>
          <w:lang w:val="ru-RU"/>
        </w:rPr>
        <w:lastRenderedPageBreak/>
        <w:t>На первом этапе определяется длительность прогнозного периода и периодичность поступления будущих денежных потоков. Срок исследуемой будущей деятельности банка делится на прогнозный и постпрогнозный.</w:t>
      </w:r>
    </w:p>
    <w:p w:rsidR="000D6C44" w:rsidRPr="00321C6F" w:rsidRDefault="000D6C44" w:rsidP="007E55A7">
      <w:pPr>
        <w:pStyle w:val="a3"/>
        <w:numPr>
          <w:ilvl w:val="0"/>
          <w:numId w:val="3"/>
        </w:numPr>
        <w:spacing w:after="0"/>
        <w:ind w:left="0" w:firstLine="426"/>
        <w:jc w:val="both"/>
        <w:rPr>
          <w:rFonts w:eastAsiaTheme="minorEastAsia"/>
          <w:sz w:val="28"/>
          <w:szCs w:val="28"/>
          <w:lang w:val="ru-RU"/>
        </w:rPr>
      </w:pPr>
      <w:r w:rsidRPr="00321C6F">
        <w:rPr>
          <w:rFonts w:eastAsiaTheme="minorEastAsia"/>
          <w:sz w:val="28"/>
          <w:szCs w:val="28"/>
          <w:lang w:val="ru-RU"/>
        </w:rPr>
        <w:t>На втором этапе анализируются доходы и  расходы за предыдущие периоды, темпы их роста.</w:t>
      </w:r>
    </w:p>
    <w:p w:rsidR="000D6C44" w:rsidRPr="00CA5D73" w:rsidRDefault="000D6C44" w:rsidP="007E55A7">
      <w:pPr>
        <w:pStyle w:val="a3"/>
        <w:numPr>
          <w:ilvl w:val="0"/>
          <w:numId w:val="3"/>
        </w:numPr>
        <w:spacing w:after="0"/>
        <w:ind w:left="0" w:firstLine="426"/>
        <w:jc w:val="both"/>
        <w:rPr>
          <w:rFonts w:eastAsiaTheme="minorEastAsia"/>
          <w:sz w:val="28"/>
          <w:szCs w:val="28"/>
          <w:lang w:val="ru-RU"/>
        </w:rPr>
      </w:pPr>
      <w:r w:rsidRPr="00321C6F">
        <w:rPr>
          <w:rFonts w:eastAsiaTheme="minorEastAsia"/>
          <w:sz w:val="28"/>
          <w:szCs w:val="28"/>
          <w:lang w:val="ru-RU"/>
        </w:rPr>
        <w:t xml:space="preserve">В рамках третьего этапа необходимо определить ставку дисконтирования. Это самый важный из всех этапов осуществления данного метода. С позиции инвестора ее можно определить как норму доходности на вложенный капитал, поэтому ее выбор должен быть обоснован такими факторами как возможные риски и инфляция. </w:t>
      </w:r>
      <w:r>
        <w:rPr>
          <w:rFonts w:eastAsiaTheme="minorEastAsia"/>
          <w:sz w:val="28"/>
          <w:szCs w:val="28"/>
          <w:lang w:val="ru-RU"/>
        </w:rPr>
        <w:t>Основные формулы будут рассмотрены далее.</w:t>
      </w:r>
    </w:p>
    <w:p w:rsidR="000D6C44" w:rsidRPr="00321C6F" w:rsidRDefault="000D6C44" w:rsidP="007E55A7">
      <w:pPr>
        <w:pStyle w:val="a3"/>
        <w:numPr>
          <w:ilvl w:val="0"/>
          <w:numId w:val="3"/>
        </w:numPr>
        <w:spacing w:after="0"/>
        <w:ind w:left="0" w:firstLine="426"/>
        <w:jc w:val="both"/>
        <w:rPr>
          <w:rFonts w:eastAsiaTheme="minorEastAsia"/>
          <w:sz w:val="28"/>
          <w:szCs w:val="28"/>
          <w:lang w:val="ru-RU"/>
        </w:rPr>
      </w:pPr>
      <w:r w:rsidRPr="00321C6F">
        <w:rPr>
          <w:rFonts w:eastAsiaTheme="minorEastAsia"/>
          <w:sz w:val="28"/>
          <w:szCs w:val="28"/>
          <w:lang w:val="ru-RU"/>
        </w:rPr>
        <w:t xml:space="preserve">На следующем этапе реализации метода рассчитывается денежный поток для каждого прогнозного года - </w:t>
      </w:r>
      <w:r w:rsidRPr="00321C6F">
        <w:rPr>
          <w:rFonts w:eastAsiaTheme="minorEastAsia"/>
          <w:sz w:val="28"/>
          <w:szCs w:val="28"/>
        </w:rPr>
        <w:t>free</w:t>
      </w:r>
      <w:r w:rsidRPr="00321C6F">
        <w:rPr>
          <w:rFonts w:eastAsiaTheme="minorEastAsia"/>
          <w:sz w:val="28"/>
          <w:szCs w:val="28"/>
          <w:lang w:val="ru-RU"/>
        </w:rPr>
        <w:t xml:space="preserve"> </w:t>
      </w:r>
      <w:r w:rsidRPr="00321C6F">
        <w:rPr>
          <w:rFonts w:eastAsiaTheme="minorEastAsia"/>
          <w:sz w:val="28"/>
          <w:szCs w:val="28"/>
        </w:rPr>
        <w:t>cash</w:t>
      </w:r>
      <w:r w:rsidRPr="00321C6F">
        <w:rPr>
          <w:rFonts w:eastAsiaTheme="minorEastAsia"/>
          <w:sz w:val="28"/>
          <w:szCs w:val="28"/>
          <w:lang w:val="ru-RU"/>
        </w:rPr>
        <w:t xml:space="preserve"> </w:t>
      </w:r>
      <w:r w:rsidRPr="00321C6F">
        <w:rPr>
          <w:rFonts w:eastAsiaTheme="minorEastAsia"/>
          <w:sz w:val="28"/>
          <w:szCs w:val="28"/>
        </w:rPr>
        <w:t>flow</w:t>
      </w:r>
      <w:r w:rsidRPr="00321C6F">
        <w:rPr>
          <w:rFonts w:eastAsiaTheme="minorEastAsia"/>
          <w:sz w:val="28"/>
          <w:szCs w:val="28"/>
          <w:lang w:val="ru-RU"/>
        </w:rPr>
        <w:t xml:space="preserve"> (</w:t>
      </w:r>
      <w:r w:rsidRPr="00321C6F">
        <w:rPr>
          <w:rFonts w:eastAsiaTheme="minorEastAsia"/>
          <w:sz w:val="28"/>
          <w:szCs w:val="28"/>
        </w:rPr>
        <w:t>FCF</w:t>
      </w:r>
      <w:r>
        <w:rPr>
          <w:rFonts w:eastAsiaTheme="minorEastAsia"/>
          <w:sz w:val="28"/>
          <w:szCs w:val="28"/>
        </w:rPr>
        <w:t>t</w:t>
      </w:r>
      <w:r w:rsidRPr="00321C6F">
        <w:rPr>
          <w:rFonts w:eastAsiaTheme="minorEastAsia"/>
          <w:sz w:val="28"/>
          <w:szCs w:val="28"/>
          <w:lang w:val="ru-RU"/>
        </w:rPr>
        <w:t>).</w:t>
      </w:r>
    </w:p>
    <w:p w:rsidR="000D6C44" w:rsidRPr="00321C6F" w:rsidRDefault="000D6C44" w:rsidP="007E55A7">
      <w:pPr>
        <w:pStyle w:val="a3"/>
        <w:numPr>
          <w:ilvl w:val="0"/>
          <w:numId w:val="3"/>
        </w:numPr>
        <w:spacing w:after="0"/>
        <w:ind w:left="0" w:firstLine="426"/>
        <w:jc w:val="both"/>
        <w:rPr>
          <w:rFonts w:eastAsiaTheme="minorEastAsia"/>
          <w:sz w:val="28"/>
          <w:szCs w:val="28"/>
          <w:lang w:val="ru-RU"/>
        </w:rPr>
      </w:pPr>
      <w:r w:rsidRPr="00321C6F">
        <w:rPr>
          <w:rFonts w:eastAsiaTheme="minorEastAsia"/>
          <w:sz w:val="28"/>
          <w:szCs w:val="28"/>
          <w:lang w:val="ru-RU"/>
        </w:rPr>
        <w:t xml:space="preserve">На предпоследнем этапе рассчитывается </w:t>
      </w:r>
      <w:r>
        <w:rPr>
          <w:rFonts w:eastAsiaTheme="minorEastAsia"/>
          <w:sz w:val="28"/>
          <w:szCs w:val="28"/>
          <w:lang w:val="ru-RU"/>
        </w:rPr>
        <w:t>добавочная</w:t>
      </w:r>
      <w:r w:rsidRPr="00321C6F">
        <w:rPr>
          <w:rFonts w:eastAsiaTheme="minorEastAsia"/>
          <w:sz w:val="28"/>
          <w:szCs w:val="28"/>
          <w:lang w:val="ru-RU"/>
        </w:rPr>
        <w:t xml:space="preserve"> стоимость.</w:t>
      </w:r>
    </w:p>
    <w:p w:rsidR="000D6C44" w:rsidRPr="00321C6F" w:rsidRDefault="000D6C44" w:rsidP="007E55A7">
      <w:pPr>
        <w:pStyle w:val="a3"/>
        <w:numPr>
          <w:ilvl w:val="0"/>
          <w:numId w:val="3"/>
        </w:numPr>
        <w:spacing w:after="0"/>
        <w:ind w:left="0" w:firstLine="426"/>
        <w:jc w:val="both"/>
        <w:rPr>
          <w:rFonts w:eastAsiaTheme="minorEastAsia"/>
          <w:sz w:val="28"/>
          <w:szCs w:val="28"/>
          <w:lang w:val="ru-RU"/>
        </w:rPr>
      </w:pPr>
      <w:r w:rsidRPr="00321C6F">
        <w:rPr>
          <w:rFonts w:eastAsiaTheme="minorEastAsia"/>
          <w:sz w:val="28"/>
          <w:szCs w:val="28"/>
          <w:lang w:val="ru-RU"/>
        </w:rPr>
        <w:t>На завершающем этапе производится расчет текущей стоимости для денежных потоков в постпрогнозный период, а также будущих потоков.</w:t>
      </w:r>
    </w:p>
    <w:p w:rsidR="000D6C44" w:rsidRPr="00321C6F" w:rsidRDefault="000D6C44" w:rsidP="007E55A7">
      <w:pPr>
        <w:pStyle w:val="a3"/>
        <w:spacing w:after="0"/>
        <w:ind w:left="0" w:firstLine="851"/>
        <w:jc w:val="both"/>
        <w:rPr>
          <w:rFonts w:eastAsiaTheme="minorEastAsia"/>
          <w:sz w:val="28"/>
          <w:szCs w:val="28"/>
          <w:lang w:val="ru-RU"/>
        </w:rPr>
      </w:pPr>
      <w:r>
        <w:rPr>
          <w:rFonts w:eastAsiaTheme="minorEastAsia"/>
          <w:sz w:val="28"/>
          <w:szCs w:val="28"/>
          <w:lang w:val="ru-RU"/>
        </w:rPr>
        <w:t xml:space="preserve">Остановимся подробнее на третьем этапе метода - на расчете ставки дисконтирования. Возможны два варианта. Первый - если производится оценка компании в целом, то ставкой дисконтирования выступает средневзвешенная стоимость капитала </w:t>
      </w:r>
      <w:r>
        <w:rPr>
          <w:rFonts w:eastAsiaTheme="minorEastAsia"/>
          <w:sz w:val="28"/>
          <w:szCs w:val="28"/>
        </w:rPr>
        <w:t>WACC</w:t>
      </w:r>
      <w:r w:rsidRPr="006E367C">
        <w:rPr>
          <w:rFonts w:eastAsiaTheme="minorEastAsia"/>
          <w:sz w:val="28"/>
          <w:szCs w:val="28"/>
          <w:lang w:val="ru-RU"/>
        </w:rPr>
        <w:t>.</w:t>
      </w:r>
      <w:r>
        <w:rPr>
          <w:rFonts w:eastAsiaTheme="minorEastAsia"/>
          <w:sz w:val="28"/>
          <w:szCs w:val="28"/>
          <w:lang w:val="ru-RU"/>
        </w:rPr>
        <w:t xml:space="preserve"> Второй - если оценивается акционерный капитал банка с использованием </w:t>
      </w:r>
      <w:r>
        <w:rPr>
          <w:rFonts w:eastAsiaTheme="minorEastAsia"/>
          <w:sz w:val="28"/>
          <w:szCs w:val="28"/>
        </w:rPr>
        <w:t>FCFE</w:t>
      </w:r>
      <w:r>
        <w:rPr>
          <w:rFonts w:eastAsiaTheme="minorEastAsia"/>
          <w:sz w:val="28"/>
          <w:szCs w:val="28"/>
          <w:lang w:val="ru-RU"/>
        </w:rPr>
        <w:t xml:space="preserve">, т в качестве ставки дисконтирования выступает требуемая инвесторами норма доходности акции, определяемой по модели </w:t>
      </w:r>
      <w:r>
        <w:rPr>
          <w:rFonts w:eastAsiaTheme="minorEastAsia"/>
          <w:sz w:val="28"/>
          <w:szCs w:val="28"/>
        </w:rPr>
        <w:t>CAPM</w:t>
      </w:r>
      <w:r w:rsidRPr="00D9770B">
        <w:rPr>
          <w:rFonts w:eastAsiaTheme="minorEastAsia"/>
          <w:sz w:val="28"/>
          <w:szCs w:val="28"/>
          <w:lang w:val="ru-RU"/>
        </w:rPr>
        <w:t>.</w:t>
      </w:r>
      <w:r>
        <w:rPr>
          <w:rFonts w:eastAsiaTheme="minorEastAsia"/>
          <w:sz w:val="28"/>
          <w:szCs w:val="28"/>
          <w:lang w:val="ru-RU"/>
        </w:rPr>
        <w:t xml:space="preserve"> Ф</w:t>
      </w:r>
      <w:r w:rsidRPr="00321C6F">
        <w:rPr>
          <w:rFonts w:eastAsiaTheme="minorEastAsia"/>
          <w:sz w:val="28"/>
          <w:szCs w:val="28"/>
          <w:lang w:val="ru-RU"/>
        </w:rPr>
        <w:t>ормул</w:t>
      </w:r>
      <w:r>
        <w:rPr>
          <w:rFonts w:eastAsiaTheme="minorEastAsia"/>
          <w:sz w:val="28"/>
          <w:szCs w:val="28"/>
          <w:lang w:val="ru-RU"/>
        </w:rPr>
        <w:t>а расчета</w:t>
      </w:r>
      <w:r w:rsidRPr="00321C6F">
        <w:rPr>
          <w:rFonts w:eastAsiaTheme="minorEastAsia"/>
          <w:sz w:val="28"/>
          <w:szCs w:val="28"/>
          <w:lang w:val="ru-RU"/>
        </w:rPr>
        <w:t xml:space="preserve"> </w:t>
      </w:r>
      <w:r w:rsidRPr="00321C6F">
        <w:rPr>
          <w:rFonts w:eastAsiaTheme="minorEastAsia"/>
          <w:sz w:val="28"/>
          <w:szCs w:val="28"/>
        </w:rPr>
        <w:t>WACC</w:t>
      </w:r>
      <w:r w:rsidRPr="00321C6F">
        <w:rPr>
          <w:rFonts w:eastAsiaTheme="minorEastAsia"/>
          <w:sz w:val="28"/>
          <w:szCs w:val="28"/>
          <w:lang w:val="ru-RU"/>
        </w:rPr>
        <w:t xml:space="preserve"> - средневзвешенной стоимости капитала:</w:t>
      </w:r>
    </w:p>
    <w:p w:rsidR="000D6C44" w:rsidRPr="006E367C" w:rsidRDefault="001D2432" w:rsidP="007E55A7">
      <w:pPr>
        <w:pStyle w:val="a3"/>
        <w:spacing w:after="0"/>
        <w:ind w:left="0"/>
        <w:jc w:val="both"/>
        <w:rPr>
          <w:rFonts w:eastAsiaTheme="minorEastAsia"/>
          <w:sz w:val="28"/>
          <w:szCs w:val="28"/>
          <w:lang w:val="ru-RU"/>
        </w:rPr>
      </w:pPr>
      <m:oMathPara>
        <m:oMath>
          <m:r>
            <m:rPr>
              <m:sty m:val="bi"/>
            </m:rPr>
            <w:rPr>
              <w:rFonts w:ascii="Cambria Math" w:eastAsiaTheme="minorEastAsia" w:hAnsi="Cambria Math"/>
              <w:sz w:val="28"/>
              <w:szCs w:val="28"/>
              <w:lang w:val="ru-RU"/>
            </w:rPr>
            <m:t>WACC=We*Ce+Wd*Cd*</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1-T</m:t>
              </m:r>
            </m:e>
          </m:d>
          <m:r>
            <w:rPr>
              <w:rFonts w:ascii="Cambria Math" w:eastAsiaTheme="minorEastAsia" w:hAnsi="Cambria Math"/>
              <w:sz w:val="28"/>
              <w:szCs w:val="28"/>
              <w:lang w:val="ru-RU"/>
            </w:rPr>
            <m:t>,                               (1.7)</m:t>
          </m:r>
        </m:oMath>
      </m:oMathPara>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sz w:val="28"/>
          <w:szCs w:val="28"/>
          <w:lang w:val="ru-RU"/>
        </w:rPr>
        <w:t>где:</w:t>
      </w:r>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b/>
          <w:i/>
          <w:sz w:val="28"/>
          <w:szCs w:val="28"/>
        </w:rPr>
        <w:t>We</w:t>
      </w:r>
      <w:r w:rsidRPr="00321C6F">
        <w:rPr>
          <w:rFonts w:eastAsiaTheme="minorEastAsia"/>
          <w:sz w:val="28"/>
          <w:szCs w:val="28"/>
          <w:lang w:val="ru-RU"/>
        </w:rPr>
        <w:t xml:space="preserve"> - доля собственных средств;</w:t>
      </w:r>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b/>
          <w:i/>
          <w:sz w:val="28"/>
          <w:szCs w:val="28"/>
        </w:rPr>
        <w:t>Ce</w:t>
      </w:r>
      <w:r w:rsidRPr="00321C6F">
        <w:rPr>
          <w:rFonts w:eastAsiaTheme="minorEastAsia"/>
          <w:sz w:val="28"/>
          <w:szCs w:val="28"/>
          <w:lang w:val="ru-RU"/>
        </w:rPr>
        <w:t xml:space="preserve"> - стоимость собственных средств;</w:t>
      </w:r>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b/>
          <w:i/>
          <w:sz w:val="28"/>
          <w:szCs w:val="28"/>
        </w:rPr>
        <w:t>Wd</w:t>
      </w:r>
      <w:r w:rsidRPr="00321C6F">
        <w:rPr>
          <w:rFonts w:eastAsiaTheme="minorEastAsia"/>
          <w:sz w:val="28"/>
          <w:szCs w:val="28"/>
          <w:lang w:val="ru-RU"/>
        </w:rPr>
        <w:t xml:space="preserve"> - доля заемных средств;</w:t>
      </w:r>
    </w:p>
    <w:p w:rsidR="000D6C44" w:rsidRDefault="000D6C44" w:rsidP="007E55A7">
      <w:pPr>
        <w:pStyle w:val="a3"/>
        <w:spacing w:after="0"/>
        <w:ind w:left="0" w:firstLine="567"/>
        <w:jc w:val="both"/>
        <w:rPr>
          <w:rFonts w:eastAsiaTheme="minorEastAsia"/>
          <w:sz w:val="28"/>
          <w:szCs w:val="28"/>
          <w:lang w:val="ru-RU"/>
        </w:rPr>
      </w:pPr>
      <w:r w:rsidRPr="00321C6F">
        <w:rPr>
          <w:rFonts w:eastAsiaTheme="minorEastAsia"/>
          <w:b/>
          <w:i/>
          <w:sz w:val="28"/>
          <w:szCs w:val="28"/>
        </w:rPr>
        <w:t>Cd</w:t>
      </w:r>
      <w:r w:rsidRPr="00321C6F">
        <w:rPr>
          <w:rFonts w:eastAsiaTheme="minorEastAsia"/>
          <w:sz w:val="28"/>
          <w:szCs w:val="28"/>
          <w:lang w:val="ru-RU"/>
        </w:rPr>
        <w:t xml:space="preserve"> - стоимость заемных средств;</w:t>
      </w:r>
      <w:r>
        <w:rPr>
          <w:rFonts w:eastAsiaTheme="minorEastAsia"/>
          <w:sz w:val="28"/>
          <w:szCs w:val="28"/>
          <w:lang w:val="ru-RU"/>
        </w:rPr>
        <w:t xml:space="preserve"> </w:t>
      </w:r>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b/>
          <w:i/>
          <w:sz w:val="28"/>
          <w:szCs w:val="28"/>
          <w:lang w:val="ru-RU"/>
        </w:rPr>
        <w:lastRenderedPageBreak/>
        <w:t>Т</w:t>
      </w:r>
      <w:r w:rsidRPr="00321C6F">
        <w:rPr>
          <w:rFonts w:eastAsiaTheme="minorEastAsia"/>
          <w:sz w:val="28"/>
          <w:szCs w:val="28"/>
          <w:lang w:val="ru-RU"/>
        </w:rPr>
        <w:t xml:space="preserve"> - действующая ставка налога на прибыль для компании.</w:t>
      </w:r>
    </w:p>
    <w:p w:rsidR="000D6C44" w:rsidRPr="00321C6F" w:rsidRDefault="000D6C44" w:rsidP="007E55A7">
      <w:pPr>
        <w:pStyle w:val="a3"/>
        <w:spacing w:after="0"/>
        <w:ind w:left="0" w:firstLine="851"/>
        <w:jc w:val="both"/>
        <w:rPr>
          <w:rFonts w:eastAsiaTheme="minorEastAsia"/>
          <w:sz w:val="28"/>
          <w:szCs w:val="28"/>
          <w:lang w:val="ru-RU"/>
        </w:rPr>
      </w:pPr>
      <w:r w:rsidRPr="00321C6F">
        <w:rPr>
          <w:rFonts w:eastAsiaTheme="minorEastAsia"/>
          <w:sz w:val="28"/>
          <w:szCs w:val="28"/>
          <w:lang w:val="ru-RU"/>
        </w:rPr>
        <w:t xml:space="preserve">В том случае, если в методе </w:t>
      </w:r>
      <w:r>
        <w:rPr>
          <w:rFonts w:eastAsiaTheme="minorEastAsia"/>
          <w:sz w:val="28"/>
          <w:szCs w:val="28"/>
        </w:rPr>
        <w:t>DCF</w:t>
      </w:r>
      <w:r w:rsidRPr="00321C6F">
        <w:rPr>
          <w:rFonts w:eastAsiaTheme="minorEastAsia"/>
          <w:sz w:val="28"/>
          <w:szCs w:val="28"/>
          <w:lang w:val="ru-RU"/>
        </w:rPr>
        <w:t xml:space="preserve"> рассчитывается денежный поток для собственного капитала, то ставка дисконтирования определяется по модели </w:t>
      </w:r>
      <w:r w:rsidRPr="00321C6F">
        <w:rPr>
          <w:rFonts w:eastAsiaTheme="minorEastAsia"/>
          <w:sz w:val="28"/>
          <w:szCs w:val="28"/>
        </w:rPr>
        <w:t>CAPM</w:t>
      </w:r>
      <w:r w:rsidRPr="00321C6F">
        <w:rPr>
          <w:rFonts w:eastAsiaTheme="minorEastAsia"/>
          <w:sz w:val="28"/>
          <w:szCs w:val="28"/>
          <w:lang w:val="ru-RU"/>
        </w:rPr>
        <w:t xml:space="preserve"> - модель оценки стоимости собственного капитала и рассчитывается по формуле [</w:t>
      </w:r>
      <w:r w:rsidR="00244556">
        <w:rPr>
          <w:rFonts w:eastAsiaTheme="minorEastAsia"/>
          <w:sz w:val="28"/>
          <w:szCs w:val="28"/>
          <w:lang w:val="ru-RU"/>
        </w:rPr>
        <w:t>8</w:t>
      </w:r>
      <w:r w:rsidRPr="00321C6F">
        <w:rPr>
          <w:rFonts w:eastAsiaTheme="minorEastAsia"/>
          <w:sz w:val="28"/>
          <w:szCs w:val="28"/>
          <w:lang w:val="ru-RU"/>
        </w:rPr>
        <w:t>,</w:t>
      </w:r>
      <w:r w:rsidR="00244556">
        <w:rPr>
          <w:rFonts w:eastAsiaTheme="minorEastAsia"/>
          <w:sz w:val="28"/>
          <w:szCs w:val="28"/>
          <w:lang w:val="ru-RU"/>
        </w:rPr>
        <w:t xml:space="preserve"> 11</w:t>
      </w:r>
      <w:r w:rsidRPr="00321C6F">
        <w:rPr>
          <w:rFonts w:eastAsiaTheme="minorEastAsia"/>
          <w:sz w:val="28"/>
          <w:szCs w:val="28"/>
          <w:lang w:val="ru-RU"/>
        </w:rPr>
        <w:t>]:</w:t>
      </w:r>
    </w:p>
    <w:p w:rsidR="000D6C44" w:rsidRPr="00321C6F" w:rsidRDefault="001D2432" w:rsidP="007E55A7">
      <w:pPr>
        <w:pStyle w:val="a3"/>
        <w:spacing w:after="0"/>
        <w:ind w:left="0" w:firstLine="851"/>
        <w:jc w:val="both"/>
        <w:rPr>
          <w:rFonts w:eastAsiaTheme="minorEastAsia"/>
          <w:sz w:val="28"/>
          <w:szCs w:val="28"/>
        </w:rPr>
      </w:pPr>
      <m:oMathPara>
        <m:oMath>
          <m:r>
            <m:rPr>
              <m:sty m:val="bi"/>
            </m:rPr>
            <w:rPr>
              <w:rFonts w:ascii="Cambria Math" w:eastAsiaTheme="minorEastAsia" w:hAnsi="Cambria Math"/>
              <w:sz w:val="28"/>
              <w:szCs w:val="28"/>
              <w:lang w:val="ru-RU"/>
            </w:rPr>
            <m:t>r=Rf+β*</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Rm-Rf</m:t>
              </m:r>
            </m:e>
          </m:d>
          <m:r>
            <w:rPr>
              <w:rFonts w:ascii="Cambria Math" w:eastAsiaTheme="minorEastAsia" w:hAnsi="Cambria Math"/>
              <w:sz w:val="28"/>
              <w:szCs w:val="28"/>
              <w:lang w:val="ru-RU"/>
            </w:rPr>
            <m:t xml:space="preserve">,                                                    </m:t>
          </m:r>
          <m:d>
            <m:dPr>
              <m:ctrlPr>
                <w:rPr>
                  <w:rFonts w:ascii="Cambria Math" w:eastAsiaTheme="minorEastAsia" w:hAnsi="Cambria Math"/>
                  <w:i/>
                  <w:sz w:val="28"/>
                  <w:szCs w:val="28"/>
                  <w:lang w:val="ru-RU"/>
                </w:rPr>
              </m:ctrlPr>
            </m:dPr>
            <m:e>
              <m:r>
                <w:rPr>
                  <w:rFonts w:ascii="Cambria Math" w:eastAsiaTheme="minorEastAsia" w:hAnsi="Cambria Math"/>
                  <w:sz w:val="28"/>
                  <w:szCs w:val="28"/>
                  <w:lang w:val="ru-RU"/>
                </w:rPr>
                <m:t>1.8</m:t>
              </m:r>
            </m:e>
          </m:d>
        </m:oMath>
      </m:oMathPara>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sz w:val="28"/>
          <w:szCs w:val="28"/>
          <w:lang w:val="ru-RU"/>
        </w:rPr>
        <w:t>где:</w:t>
      </w:r>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b/>
          <w:i/>
          <w:sz w:val="28"/>
          <w:szCs w:val="28"/>
        </w:rPr>
        <w:t>Rf</w:t>
      </w:r>
      <w:r w:rsidRPr="00321C6F">
        <w:rPr>
          <w:rFonts w:eastAsiaTheme="minorEastAsia"/>
          <w:sz w:val="28"/>
          <w:szCs w:val="28"/>
          <w:lang w:val="ru-RU"/>
        </w:rPr>
        <w:t xml:space="preserve"> - безрисковая ставка;</w:t>
      </w:r>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cs="Times New Roman"/>
          <w:b/>
          <w:i/>
          <w:sz w:val="28"/>
          <w:szCs w:val="28"/>
        </w:rPr>
        <w:t>β</w:t>
      </w:r>
      <w:r w:rsidRPr="00321C6F">
        <w:rPr>
          <w:rFonts w:eastAsiaTheme="minorEastAsia" w:cs="Times New Roman"/>
          <w:sz w:val="28"/>
          <w:szCs w:val="28"/>
          <w:lang w:val="ru-RU"/>
        </w:rPr>
        <w:t xml:space="preserve"> - фактор систематического риска;</w:t>
      </w:r>
    </w:p>
    <w:p w:rsidR="000D6C44" w:rsidRPr="00321C6F" w:rsidRDefault="000D6C44" w:rsidP="007E55A7">
      <w:pPr>
        <w:pStyle w:val="a3"/>
        <w:spacing w:after="0"/>
        <w:ind w:left="0" w:firstLine="567"/>
        <w:jc w:val="both"/>
        <w:rPr>
          <w:rFonts w:eastAsiaTheme="minorEastAsia"/>
          <w:sz w:val="28"/>
          <w:szCs w:val="28"/>
          <w:lang w:val="ru-RU"/>
        </w:rPr>
      </w:pPr>
      <w:r w:rsidRPr="00321C6F">
        <w:rPr>
          <w:rFonts w:eastAsiaTheme="minorEastAsia"/>
          <w:b/>
          <w:i/>
          <w:sz w:val="28"/>
          <w:szCs w:val="28"/>
        </w:rPr>
        <w:t>Rm</w:t>
      </w:r>
      <w:r w:rsidRPr="00321C6F">
        <w:rPr>
          <w:rFonts w:eastAsiaTheme="minorEastAsia"/>
          <w:sz w:val="28"/>
          <w:szCs w:val="28"/>
          <w:lang w:val="ru-RU"/>
        </w:rPr>
        <w:t xml:space="preserve"> - общая доходность рынка;</w:t>
      </w:r>
    </w:p>
    <w:p w:rsidR="000D6C44" w:rsidRPr="00321C6F" w:rsidRDefault="000D6C44" w:rsidP="007E55A7">
      <w:pPr>
        <w:pStyle w:val="a3"/>
        <w:spacing w:after="0"/>
        <w:ind w:left="0" w:firstLine="851"/>
        <w:jc w:val="both"/>
        <w:rPr>
          <w:rFonts w:eastAsiaTheme="minorEastAsia"/>
          <w:sz w:val="28"/>
          <w:szCs w:val="28"/>
          <w:lang w:val="ru-RU"/>
        </w:rPr>
      </w:pPr>
      <w:r w:rsidRPr="00321C6F">
        <w:rPr>
          <w:rFonts w:eastAsiaTheme="minorEastAsia"/>
          <w:sz w:val="28"/>
          <w:szCs w:val="28"/>
          <w:lang w:val="ru-RU"/>
        </w:rPr>
        <w:t>В формуле (4) по мнению Москалевой следует добавить еще одно слагаемое С - страновой риск, то есть риск инвестирования в определенную страну. Также, уточним, что безрисковая ставка - это ставка, по которой можно инвестировать с минимальным риском.</w:t>
      </w:r>
    </w:p>
    <w:p w:rsidR="00244556" w:rsidRPr="00321C6F" w:rsidRDefault="00244556" w:rsidP="007E55A7">
      <w:pPr>
        <w:spacing w:after="0"/>
        <w:jc w:val="both"/>
        <w:rPr>
          <w:rFonts w:eastAsiaTheme="minorEastAsia"/>
          <w:sz w:val="28"/>
          <w:szCs w:val="28"/>
          <w:lang w:val="ru-RU"/>
        </w:rPr>
      </w:pPr>
    </w:p>
    <w:p w:rsidR="000D6C44" w:rsidRPr="00321C6F" w:rsidRDefault="000D6C44" w:rsidP="007E55A7">
      <w:pPr>
        <w:pStyle w:val="3"/>
        <w:keepLines w:val="0"/>
        <w:spacing w:before="0" w:line="480" w:lineRule="auto"/>
        <w:rPr>
          <w:rFonts w:eastAsiaTheme="minorEastAsia"/>
          <w:lang w:val="ru-RU"/>
        </w:rPr>
      </w:pPr>
      <w:bookmarkStart w:id="6" w:name="_Toc357703421"/>
      <w:r w:rsidRPr="00321C6F">
        <w:rPr>
          <w:rFonts w:eastAsiaTheme="minorEastAsia"/>
          <w:lang w:val="ru-RU"/>
        </w:rPr>
        <w:t>1.2.2</w:t>
      </w:r>
      <w:r w:rsidR="00397ACB">
        <w:rPr>
          <w:rFonts w:eastAsiaTheme="minorEastAsia"/>
          <w:lang w:val="ru-RU"/>
        </w:rPr>
        <w:t>.</w:t>
      </w:r>
      <w:r w:rsidRPr="00321C6F">
        <w:rPr>
          <w:rFonts w:eastAsiaTheme="minorEastAsia"/>
          <w:lang w:val="ru-RU"/>
        </w:rPr>
        <w:t xml:space="preserve"> Затратный подход к оценке стоимости банка</w:t>
      </w:r>
      <w:bookmarkEnd w:id="6"/>
    </w:p>
    <w:p w:rsidR="000D6C44" w:rsidRDefault="000D6C44" w:rsidP="007E55A7">
      <w:pPr>
        <w:spacing w:after="0"/>
        <w:ind w:firstLine="851"/>
        <w:jc w:val="both"/>
        <w:rPr>
          <w:rFonts w:eastAsiaTheme="minorEastAsia"/>
          <w:sz w:val="28"/>
          <w:szCs w:val="28"/>
          <w:lang w:val="ru-RU"/>
        </w:rPr>
      </w:pPr>
      <w:r w:rsidRPr="00321C6F">
        <w:rPr>
          <w:rFonts w:eastAsiaTheme="minorEastAsia"/>
          <w:sz w:val="28"/>
          <w:szCs w:val="28"/>
          <w:lang w:val="ru-RU"/>
        </w:rPr>
        <w:t>Не всегда представляется возможным оценить компанию на основе ее будущих доходов. Такая ситуация может возникнуть при нахождении предприятия на стадии, близкой к банкротству, когда оценить будущие доходы не представляется возможным, так как предприятие является убыточным.</w:t>
      </w:r>
      <w:r>
        <w:rPr>
          <w:rFonts w:eastAsiaTheme="minorEastAsia"/>
          <w:sz w:val="28"/>
          <w:szCs w:val="28"/>
          <w:lang w:val="ru-RU"/>
        </w:rPr>
        <w:t xml:space="preserve"> Когда отсутствует информация об объектах аналогах, а также, </w:t>
      </w:r>
      <w:r w:rsidRPr="00321C6F">
        <w:rPr>
          <w:rFonts w:eastAsiaTheme="minorEastAsia"/>
          <w:sz w:val="28"/>
          <w:szCs w:val="28"/>
          <w:lang w:val="ru-RU"/>
        </w:rPr>
        <w:t xml:space="preserve">когда предприятие находится в режиме сокращенного производства, применение доходного подхода также является затруднительным и поэтому оптимальным вариантом </w:t>
      </w:r>
      <w:r>
        <w:rPr>
          <w:rFonts w:eastAsiaTheme="minorEastAsia"/>
          <w:sz w:val="28"/>
          <w:szCs w:val="28"/>
          <w:lang w:val="ru-RU"/>
        </w:rPr>
        <w:t>станет оценка с точки зрения</w:t>
      </w:r>
      <w:r w:rsidRPr="00321C6F">
        <w:rPr>
          <w:rFonts w:eastAsiaTheme="minorEastAsia"/>
          <w:sz w:val="28"/>
          <w:szCs w:val="28"/>
          <w:lang w:val="ru-RU"/>
        </w:rPr>
        <w:t xml:space="preserve"> затратного подхода.</w:t>
      </w:r>
      <w:r>
        <w:rPr>
          <w:rFonts w:eastAsiaTheme="minorEastAsia"/>
          <w:sz w:val="28"/>
          <w:szCs w:val="28"/>
          <w:lang w:val="ru-RU"/>
        </w:rPr>
        <w:t xml:space="preserve"> При таком подходе оценка производится на основе анализа затрат организации, которые необходимы для воспроизводства или восстановления ее активов. Однако о</w:t>
      </w:r>
      <w:r w:rsidRPr="00321C6F">
        <w:rPr>
          <w:rFonts w:eastAsiaTheme="minorEastAsia"/>
          <w:sz w:val="28"/>
          <w:szCs w:val="28"/>
          <w:lang w:val="ru-RU"/>
        </w:rPr>
        <w:t xml:space="preserve">сновное внимание при оценке компании с применением затратного подхода направлено на </w:t>
      </w:r>
      <w:r w:rsidRPr="00321C6F">
        <w:rPr>
          <w:rFonts w:eastAsiaTheme="minorEastAsia"/>
          <w:sz w:val="28"/>
          <w:szCs w:val="28"/>
          <w:lang w:val="ru-RU"/>
        </w:rPr>
        <w:lastRenderedPageBreak/>
        <w:t xml:space="preserve">текущую стоимость активов и обязательств. </w:t>
      </w:r>
      <w:r>
        <w:rPr>
          <w:rFonts w:eastAsiaTheme="minorEastAsia"/>
          <w:sz w:val="28"/>
          <w:szCs w:val="28"/>
          <w:lang w:val="ru-RU"/>
        </w:rPr>
        <w:t>Предприятие рассматривается с точки зрения издержек</w:t>
      </w:r>
      <w:r w:rsidRPr="005B4EAC">
        <w:rPr>
          <w:rFonts w:eastAsiaTheme="minorEastAsia"/>
          <w:sz w:val="28"/>
          <w:szCs w:val="28"/>
          <w:lang w:val="ru-RU"/>
        </w:rPr>
        <w:t xml:space="preserve"> </w:t>
      </w:r>
      <w:r>
        <w:rPr>
          <w:rFonts w:eastAsiaTheme="minorEastAsia"/>
          <w:sz w:val="28"/>
          <w:szCs w:val="28"/>
          <w:lang w:val="ru-RU"/>
        </w:rPr>
        <w:t>-</w:t>
      </w:r>
      <w:r w:rsidRPr="00321C6F">
        <w:rPr>
          <w:rFonts w:eastAsiaTheme="minorEastAsia"/>
          <w:sz w:val="28"/>
          <w:szCs w:val="28"/>
          <w:lang w:val="ru-RU"/>
        </w:rPr>
        <w:t xml:space="preserve"> изменение стоимости активов организации вследствие изменения конъюнктуры рынка или вследствие инфляции. По этой причине возникает разница между балансовой стоимостью активов и рыночной</w:t>
      </w:r>
      <w:r>
        <w:rPr>
          <w:rFonts w:eastAsiaTheme="minorEastAsia"/>
          <w:sz w:val="28"/>
          <w:szCs w:val="28"/>
          <w:lang w:val="ru-RU"/>
        </w:rPr>
        <w:t>.</w:t>
      </w:r>
      <w:r w:rsidRPr="00321C6F">
        <w:rPr>
          <w:rFonts w:eastAsiaTheme="minorEastAsia"/>
          <w:sz w:val="28"/>
          <w:szCs w:val="28"/>
          <w:lang w:val="ru-RU"/>
        </w:rPr>
        <w:t xml:space="preserve"> </w:t>
      </w:r>
      <w:r>
        <w:rPr>
          <w:rFonts w:eastAsiaTheme="minorEastAsia"/>
          <w:sz w:val="28"/>
          <w:szCs w:val="28"/>
          <w:lang w:val="ru-RU"/>
        </w:rPr>
        <w:t>Отметим, что н</w:t>
      </w:r>
      <w:r w:rsidRPr="00321C6F">
        <w:rPr>
          <w:rFonts w:eastAsiaTheme="minorEastAsia"/>
          <w:sz w:val="28"/>
          <w:szCs w:val="28"/>
          <w:lang w:val="ru-RU"/>
        </w:rPr>
        <w:t xml:space="preserve">аиболее часто данный подход используется </w:t>
      </w:r>
      <w:r>
        <w:rPr>
          <w:rFonts w:eastAsiaTheme="minorEastAsia"/>
          <w:sz w:val="28"/>
          <w:szCs w:val="28"/>
          <w:lang w:val="ru-RU"/>
        </w:rPr>
        <w:t>при</w:t>
      </w:r>
      <w:r w:rsidRPr="00321C6F">
        <w:rPr>
          <w:rFonts w:eastAsiaTheme="minorEastAsia"/>
          <w:sz w:val="28"/>
          <w:szCs w:val="28"/>
          <w:lang w:val="ru-RU"/>
        </w:rPr>
        <w:t xml:space="preserve"> оценке имущества</w:t>
      </w:r>
      <w:r>
        <w:rPr>
          <w:rFonts w:eastAsiaTheme="minorEastAsia"/>
          <w:sz w:val="28"/>
          <w:szCs w:val="28"/>
          <w:lang w:val="ru-RU"/>
        </w:rPr>
        <w:t>, в страховании, а также уникальных объектов.</w:t>
      </w:r>
      <w:r w:rsidRPr="00B173C2">
        <w:rPr>
          <w:rFonts w:eastAsiaTheme="minorEastAsia"/>
          <w:sz w:val="28"/>
          <w:szCs w:val="28"/>
          <w:lang w:val="ru-RU"/>
        </w:rPr>
        <w:t xml:space="preserve"> </w:t>
      </w:r>
    </w:p>
    <w:p w:rsidR="000D6C44" w:rsidRDefault="000D6C44" w:rsidP="007E55A7">
      <w:pPr>
        <w:spacing w:after="0"/>
        <w:ind w:firstLine="851"/>
        <w:jc w:val="both"/>
        <w:rPr>
          <w:rFonts w:eastAsiaTheme="minorEastAsia"/>
          <w:sz w:val="28"/>
          <w:szCs w:val="28"/>
          <w:lang w:val="ru-RU"/>
        </w:rPr>
      </w:pPr>
      <w:r w:rsidRPr="00321C6F">
        <w:rPr>
          <w:rFonts w:eastAsiaTheme="minorEastAsia"/>
          <w:sz w:val="28"/>
          <w:szCs w:val="28"/>
          <w:lang w:val="ru-RU"/>
        </w:rPr>
        <w:t>В рамках затратного подхода выделяют два</w:t>
      </w:r>
      <w:r>
        <w:rPr>
          <w:rFonts w:eastAsiaTheme="minorEastAsia"/>
          <w:sz w:val="28"/>
          <w:szCs w:val="28"/>
          <w:lang w:val="ru-RU"/>
        </w:rPr>
        <w:t xml:space="preserve"> основных</w:t>
      </w:r>
      <w:r w:rsidRPr="00321C6F">
        <w:rPr>
          <w:rFonts w:eastAsiaTheme="minorEastAsia"/>
          <w:sz w:val="28"/>
          <w:szCs w:val="28"/>
          <w:lang w:val="ru-RU"/>
        </w:rPr>
        <w:t xml:space="preserve"> метода оценки стоимости - метод чистых активов и метод расчета ликвидационной стоимости.</w:t>
      </w:r>
    </w:p>
    <w:p w:rsidR="000D6C44" w:rsidRDefault="000D6C44" w:rsidP="007E55A7">
      <w:pPr>
        <w:spacing w:after="0"/>
        <w:jc w:val="both"/>
        <w:rPr>
          <w:rFonts w:eastAsiaTheme="minorEastAsia"/>
          <w:sz w:val="28"/>
          <w:szCs w:val="28"/>
          <w:lang w:val="ru-RU"/>
        </w:rPr>
      </w:pPr>
      <w:r w:rsidRPr="00321C6F">
        <w:rPr>
          <w:rFonts w:eastAsiaTheme="minorEastAsia"/>
          <w:sz w:val="28"/>
          <w:szCs w:val="28"/>
          <w:lang w:val="ru-RU"/>
        </w:rPr>
        <w:t>При оценке стоимости банка методом чистых активов необходимо отдельно оценить вначале активы, затем обязательства банка. Рыночная стоимость банка складывается из разности между рыночной стоимостью активов и р</w:t>
      </w:r>
      <w:r>
        <w:rPr>
          <w:rFonts w:eastAsiaTheme="minorEastAsia"/>
          <w:sz w:val="28"/>
          <w:szCs w:val="28"/>
          <w:lang w:val="ru-RU"/>
        </w:rPr>
        <w:t>ыночной стоимостью обязательств. Метод реализуется последовательно, поэтому</w:t>
      </w:r>
      <w:r w:rsidRPr="00321C6F">
        <w:rPr>
          <w:rFonts w:eastAsiaTheme="minorEastAsia"/>
          <w:sz w:val="28"/>
          <w:szCs w:val="28"/>
          <w:lang w:val="ru-RU"/>
        </w:rPr>
        <w:t xml:space="preserve"> выделя</w:t>
      </w:r>
      <w:r>
        <w:rPr>
          <w:rFonts w:eastAsiaTheme="minorEastAsia"/>
          <w:sz w:val="28"/>
          <w:szCs w:val="28"/>
          <w:lang w:val="ru-RU"/>
        </w:rPr>
        <w:t>ю</w:t>
      </w:r>
      <w:r w:rsidRPr="00321C6F">
        <w:rPr>
          <w:rFonts w:eastAsiaTheme="minorEastAsia"/>
          <w:sz w:val="28"/>
          <w:szCs w:val="28"/>
          <w:lang w:val="ru-RU"/>
        </w:rPr>
        <w:t xml:space="preserve">т следующие этапы: </w:t>
      </w:r>
    </w:p>
    <w:p w:rsidR="000D6C44" w:rsidRDefault="000D6C44" w:rsidP="007E55A7">
      <w:pPr>
        <w:pStyle w:val="a3"/>
        <w:numPr>
          <w:ilvl w:val="0"/>
          <w:numId w:val="5"/>
        </w:numPr>
        <w:spacing w:after="0"/>
        <w:ind w:left="709"/>
        <w:jc w:val="both"/>
        <w:rPr>
          <w:rFonts w:eastAsiaTheme="minorEastAsia"/>
          <w:sz w:val="28"/>
          <w:szCs w:val="28"/>
          <w:lang w:val="ru-RU"/>
        </w:rPr>
      </w:pPr>
      <w:r>
        <w:rPr>
          <w:rFonts w:eastAsiaTheme="minorEastAsia"/>
          <w:sz w:val="28"/>
          <w:szCs w:val="28"/>
          <w:lang w:val="ru-RU"/>
        </w:rPr>
        <w:t>На первом этапе</w:t>
      </w:r>
      <w:r w:rsidRPr="002F7F15">
        <w:rPr>
          <w:rFonts w:eastAsiaTheme="minorEastAsia"/>
          <w:sz w:val="28"/>
          <w:szCs w:val="28"/>
          <w:lang w:val="ru-RU"/>
        </w:rPr>
        <w:t xml:space="preserve"> </w:t>
      </w:r>
      <w:r>
        <w:rPr>
          <w:rFonts w:eastAsiaTheme="minorEastAsia"/>
          <w:sz w:val="28"/>
          <w:szCs w:val="28"/>
          <w:lang w:val="ru-RU"/>
        </w:rPr>
        <w:t>проводится финансовый анализ банка, анализируется структура его активов и пассивов;</w:t>
      </w:r>
    </w:p>
    <w:p w:rsidR="000D6C44" w:rsidRPr="00A06EDB" w:rsidRDefault="000D6C44" w:rsidP="007E55A7">
      <w:pPr>
        <w:pStyle w:val="a3"/>
        <w:numPr>
          <w:ilvl w:val="0"/>
          <w:numId w:val="5"/>
        </w:numPr>
        <w:spacing w:after="0"/>
        <w:ind w:left="709"/>
        <w:jc w:val="both"/>
        <w:rPr>
          <w:rFonts w:eastAsiaTheme="minorEastAsia"/>
          <w:sz w:val="28"/>
          <w:szCs w:val="28"/>
          <w:lang w:val="ru-RU"/>
        </w:rPr>
      </w:pPr>
      <w:r>
        <w:rPr>
          <w:rFonts w:eastAsiaTheme="minorEastAsia"/>
          <w:sz w:val="28"/>
          <w:szCs w:val="28"/>
          <w:lang w:val="ru-RU"/>
        </w:rPr>
        <w:t>Второй этап включает в себя оценку рыночной стоимости активов и реализуется в несколько шагов:</w:t>
      </w:r>
    </w:p>
    <w:p w:rsidR="000D6C44" w:rsidRDefault="000D6C44" w:rsidP="007E55A7">
      <w:pPr>
        <w:pStyle w:val="a3"/>
        <w:numPr>
          <w:ilvl w:val="1"/>
          <w:numId w:val="5"/>
        </w:numPr>
        <w:tabs>
          <w:tab w:val="left" w:pos="1276"/>
        </w:tabs>
        <w:spacing w:after="0"/>
        <w:ind w:left="1134"/>
        <w:jc w:val="both"/>
        <w:rPr>
          <w:rFonts w:eastAsiaTheme="minorEastAsia"/>
          <w:sz w:val="28"/>
          <w:szCs w:val="28"/>
          <w:lang w:val="ru-RU"/>
        </w:rPr>
      </w:pPr>
      <w:r w:rsidRPr="00321C6F">
        <w:rPr>
          <w:rFonts w:eastAsiaTheme="minorEastAsia"/>
          <w:sz w:val="28"/>
          <w:szCs w:val="28"/>
          <w:lang w:val="ru-RU"/>
        </w:rPr>
        <w:t>производится оценка кредитного портфеля банка, а также анализируется его структура и доходность;</w:t>
      </w:r>
    </w:p>
    <w:p w:rsidR="000D6C44" w:rsidRDefault="000D6C44" w:rsidP="007E55A7">
      <w:pPr>
        <w:pStyle w:val="a3"/>
        <w:numPr>
          <w:ilvl w:val="1"/>
          <w:numId w:val="5"/>
        </w:numPr>
        <w:tabs>
          <w:tab w:val="left" w:pos="1276"/>
        </w:tabs>
        <w:spacing w:after="0"/>
        <w:ind w:left="1134"/>
        <w:jc w:val="both"/>
        <w:rPr>
          <w:rFonts w:eastAsiaTheme="minorEastAsia"/>
          <w:sz w:val="28"/>
          <w:szCs w:val="28"/>
          <w:lang w:val="ru-RU"/>
        </w:rPr>
      </w:pPr>
      <w:r w:rsidRPr="00A06EDB">
        <w:rPr>
          <w:rFonts w:eastAsiaTheme="minorEastAsia"/>
          <w:sz w:val="28"/>
          <w:szCs w:val="28"/>
          <w:lang w:val="ru-RU"/>
        </w:rPr>
        <w:t>определяется ставка дисконтирования;</w:t>
      </w:r>
    </w:p>
    <w:p w:rsidR="000D6C44" w:rsidRDefault="000D6C44" w:rsidP="007E55A7">
      <w:pPr>
        <w:pStyle w:val="a3"/>
        <w:numPr>
          <w:ilvl w:val="1"/>
          <w:numId w:val="5"/>
        </w:numPr>
        <w:tabs>
          <w:tab w:val="left" w:pos="1276"/>
        </w:tabs>
        <w:spacing w:after="0"/>
        <w:ind w:left="1134"/>
        <w:jc w:val="both"/>
        <w:rPr>
          <w:rFonts w:eastAsiaTheme="minorEastAsia"/>
          <w:sz w:val="28"/>
          <w:szCs w:val="28"/>
          <w:lang w:val="ru-RU"/>
        </w:rPr>
      </w:pPr>
      <w:r w:rsidRPr="00A06EDB">
        <w:rPr>
          <w:rFonts w:eastAsiaTheme="minorEastAsia"/>
          <w:sz w:val="28"/>
          <w:szCs w:val="28"/>
          <w:lang w:val="ru-RU"/>
        </w:rPr>
        <w:t>рассчитывается денежный поток;</w:t>
      </w:r>
    </w:p>
    <w:p w:rsidR="000D6C44" w:rsidRDefault="000D6C44" w:rsidP="007E55A7">
      <w:pPr>
        <w:pStyle w:val="a3"/>
        <w:numPr>
          <w:ilvl w:val="1"/>
          <w:numId w:val="5"/>
        </w:numPr>
        <w:tabs>
          <w:tab w:val="left" w:pos="1276"/>
        </w:tabs>
        <w:spacing w:after="0"/>
        <w:ind w:left="1134"/>
        <w:jc w:val="both"/>
        <w:rPr>
          <w:rFonts w:eastAsiaTheme="minorEastAsia"/>
          <w:sz w:val="28"/>
          <w:szCs w:val="28"/>
          <w:lang w:val="ru-RU"/>
        </w:rPr>
      </w:pPr>
      <w:r w:rsidRPr="00A06EDB">
        <w:rPr>
          <w:rFonts w:eastAsiaTheme="minorEastAsia"/>
          <w:sz w:val="28"/>
          <w:szCs w:val="28"/>
          <w:lang w:val="ru-RU"/>
        </w:rPr>
        <w:t>рассчитывается текущая и рыночная стоимость кредитного портфеля;</w:t>
      </w:r>
    </w:p>
    <w:p w:rsidR="000D6C44" w:rsidRDefault="000D6C44" w:rsidP="007E55A7">
      <w:pPr>
        <w:pStyle w:val="a3"/>
        <w:numPr>
          <w:ilvl w:val="1"/>
          <w:numId w:val="5"/>
        </w:numPr>
        <w:tabs>
          <w:tab w:val="left" w:pos="1276"/>
        </w:tabs>
        <w:spacing w:after="0"/>
        <w:ind w:left="1134"/>
        <w:jc w:val="both"/>
        <w:rPr>
          <w:rFonts w:eastAsiaTheme="minorEastAsia"/>
          <w:sz w:val="28"/>
          <w:szCs w:val="28"/>
          <w:lang w:val="ru-RU"/>
        </w:rPr>
      </w:pPr>
      <w:r>
        <w:rPr>
          <w:rFonts w:eastAsiaTheme="minorEastAsia"/>
          <w:sz w:val="28"/>
          <w:szCs w:val="28"/>
          <w:lang w:val="ru-RU"/>
        </w:rPr>
        <w:t>оцениваются нематериальных активов;</w:t>
      </w:r>
    </w:p>
    <w:p w:rsidR="000D6C44" w:rsidRDefault="000D6C44" w:rsidP="007E55A7">
      <w:pPr>
        <w:pStyle w:val="a3"/>
        <w:numPr>
          <w:ilvl w:val="1"/>
          <w:numId w:val="5"/>
        </w:numPr>
        <w:tabs>
          <w:tab w:val="left" w:pos="1276"/>
        </w:tabs>
        <w:spacing w:after="0"/>
        <w:ind w:left="1134"/>
        <w:jc w:val="both"/>
        <w:rPr>
          <w:rFonts w:eastAsiaTheme="minorEastAsia"/>
          <w:sz w:val="28"/>
          <w:szCs w:val="28"/>
          <w:lang w:val="ru-RU"/>
        </w:rPr>
      </w:pPr>
      <w:r>
        <w:rPr>
          <w:rFonts w:eastAsiaTheme="minorEastAsia"/>
          <w:sz w:val="28"/>
          <w:szCs w:val="28"/>
          <w:lang w:val="ru-RU"/>
        </w:rPr>
        <w:t>оценка основных средств и материальных запасов;</w:t>
      </w:r>
    </w:p>
    <w:p w:rsidR="000D6C44" w:rsidRDefault="000D6C44" w:rsidP="007E55A7">
      <w:pPr>
        <w:pStyle w:val="a3"/>
        <w:numPr>
          <w:ilvl w:val="0"/>
          <w:numId w:val="5"/>
        </w:numPr>
        <w:tabs>
          <w:tab w:val="left" w:pos="1276"/>
        </w:tabs>
        <w:spacing w:after="0"/>
        <w:ind w:left="709"/>
        <w:jc w:val="both"/>
        <w:rPr>
          <w:rFonts w:eastAsiaTheme="minorEastAsia"/>
          <w:sz w:val="28"/>
          <w:szCs w:val="28"/>
          <w:lang w:val="ru-RU"/>
        </w:rPr>
      </w:pPr>
      <w:r>
        <w:rPr>
          <w:rFonts w:eastAsiaTheme="minorEastAsia"/>
          <w:sz w:val="28"/>
          <w:szCs w:val="28"/>
          <w:lang w:val="ru-RU"/>
        </w:rPr>
        <w:t>На третьем этапе оценивается рыночная стоимость обязательств банка;</w:t>
      </w:r>
    </w:p>
    <w:p w:rsidR="000D6C44" w:rsidRPr="00A06EDB" w:rsidRDefault="000D6C44" w:rsidP="007E55A7">
      <w:pPr>
        <w:pStyle w:val="a3"/>
        <w:numPr>
          <w:ilvl w:val="0"/>
          <w:numId w:val="5"/>
        </w:numPr>
        <w:tabs>
          <w:tab w:val="left" w:pos="1276"/>
        </w:tabs>
        <w:spacing w:after="0"/>
        <w:ind w:left="709"/>
        <w:jc w:val="both"/>
        <w:rPr>
          <w:rFonts w:eastAsiaTheme="minorEastAsia"/>
          <w:sz w:val="28"/>
          <w:szCs w:val="28"/>
          <w:lang w:val="ru-RU"/>
        </w:rPr>
      </w:pPr>
      <w:r>
        <w:rPr>
          <w:rFonts w:eastAsiaTheme="minorEastAsia"/>
          <w:sz w:val="28"/>
          <w:szCs w:val="28"/>
          <w:lang w:val="ru-RU"/>
        </w:rPr>
        <w:t xml:space="preserve">Последним этапом рассчитывается рыночная стоимость банка </w:t>
      </w:r>
      <w:r w:rsidRPr="00EE2930">
        <w:rPr>
          <w:rFonts w:eastAsiaTheme="minorEastAsia"/>
          <w:sz w:val="28"/>
          <w:szCs w:val="28"/>
          <w:lang w:val="ru-RU"/>
        </w:rPr>
        <w:t>[</w:t>
      </w:r>
      <w:r w:rsidR="008E513D">
        <w:rPr>
          <w:rFonts w:eastAsiaTheme="minorEastAsia"/>
          <w:sz w:val="28"/>
          <w:szCs w:val="28"/>
          <w:lang w:val="ru-RU"/>
        </w:rPr>
        <w:t>10</w:t>
      </w:r>
      <w:r w:rsidRPr="00EE2930">
        <w:rPr>
          <w:rFonts w:eastAsiaTheme="minorEastAsia"/>
          <w:sz w:val="28"/>
          <w:szCs w:val="28"/>
          <w:lang w:val="ru-RU"/>
        </w:rPr>
        <w:t>]</w:t>
      </w:r>
      <w:r>
        <w:rPr>
          <w:rFonts w:eastAsiaTheme="minorEastAsia"/>
          <w:sz w:val="28"/>
          <w:szCs w:val="28"/>
          <w:lang w:val="ru-RU"/>
        </w:rPr>
        <w:t>;</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 xml:space="preserve">Говоря об оценке рыночной стоимости обязательств, следует упомянуть такое понятие как банковская франшиза (или депозитная премия). Термин тесно </w:t>
      </w:r>
      <w:r>
        <w:rPr>
          <w:rFonts w:eastAsiaTheme="minorEastAsia"/>
          <w:sz w:val="28"/>
          <w:szCs w:val="28"/>
          <w:lang w:val="ru-RU"/>
        </w:rPr>
        <w:lastRenderedPageBreak/>
        <w:t>связан с системой страхованием вкладов банка, вследствие участия в которой у банка в пассивах создается дополнительная стоимость равная разности между стоимостью по привлечению депозитов и стоимостью альтернативных источников денежных средств, например, кредитов. Чем больше у банка депозитная премия, тем выше его стоимость, поэтому этот показатель представляет для собственников большой интерес. Таким образом, с учетом депозитной премии, рыночная стоимость банка методом чистых активов вычисляется по формуле:</w:t>
      </w:r>
    </w:p>
    <w:p w:rsidR="000D6C44" w:rsidRPr="001D2432" w:rsidRDefault="001D2432" w:rsidP="007E55A7">
      <w:pPr>
        <w:spacing w:after="0"/>
        <w:ind w:firstLine="851"/>
        <w:jc w:val="both"/>
        <w:rPr>
          <w:rFonts w:eastAsiaTheme="minorEastAsia"/>
          <w:b/>
          <w:i/>
          <w:sz w:val="28"/>
          <w:szCs w:val="28"/>
        </w:rPr>
      </w:pPr>
      <m:oMathPara>
        <m:oMath>
          <m:r>
            <m:rPr>
              <m:sty m:val="bi"/>
            </m:rPr>
            <w:rPr>
              <w:rFonts w:ascii="Cambria Math" w:eastAsiaTheme="minorEastAsia" w:hAnsi="Cambria Math"/>
              <w:sz w:val="28"/>
              <w:szCs w:val="28"/>
              <w:lang w:val="ru-RU"/>
            </w:rPr>
            <m:t>V</m:t>
          </m:r>
          <m:r>
            <m:rPr>
              <m:sty m:val="bi"/>
            </m:rPr>
            <w:rPr>
              <w:rFonts w:ascii="Cambria Math" w:eastAsiaTheme="minorEastAsia" w:hAnsi="Cambria Math"/>
              <w:sz w:val="28"/>
              <w:szCs w:val="28"/>
            </w:rPr>
            <m:t xml:space="preserve">m=Vam-Vlm+Dp,                                                        </m:t>
          </m:r>
          <m:r>
            <w:rPr>
              <w:rFonts w:ascii="Cambria Math" w:eastAsiaTheme="minorEastAsia" w:hAnsi="Cambria Math"/>
              <w:sz w:val="28"/>
              <w:szCs w:val="28"/>
            </w:rPr>
            <m:t>(1.9)</m:t>
          </m:r>
        </m:oMath>
      </m:oMathPara>
    </w:p>
    <w:p w:rsidR="000D6C44" w:rsidRDefault="000D6C44" w:rsidP="007E55A7">
      <w:pPr>
        <w:spacing w:after="0"/>
        <w:ind w:firstLine="567"/>
        <w:jc w:val="both"/>
        <w:rPr>
          <w:rFonts w:eastAsiaTheme="minorEastAsia"/>
          <w:sz w:val="28"/>
          <w:szCs w:val="28"/>
          <w:lang w:val="ru-RU"/>
        </w:rPr>
      </w:pPr>
      <w:r>
        <w:rPr>
          <w:rFonts w:eastAsiaTheme="minorEastAsia"/>
          <w:sz w:val="28"/>
          <w:szCs w:val="28"/>
          <w:lang w:val="ru-RU"/>
        </w:rPr>
        <w:t>где:</w:t>
      </w:r>
    </w:p>
    <w:p w:rsidR="000D6C44" w:rsidRDefault="000D6C44" w:rsidP="007E55A7">
      <w:pPr>
        <w:spacing w:after="0"/>
        <w:ind w:firstLine="567"/>
        <w:jc w:val="both"/>
        <w:rPr>
          <w:rFonts w:eastAsiaTheme="minorEastAsia"/>
          <w:sz w:val="28"/>
          <w:szCs w:val="28"/>
          <w:lang w:val="ru-RU"/>
        </w:rPr>
      </w:pPr>
      <w:r w:rsidRPr="003174BC">
        <w:rPr>
          <w:rFonts w:eastAsiaTheme="minorEastAsia"/>
          <w:b/>
          <w:i/>
          <w:sz w:val="28"/>
          <w:szCs w:val="28"/>
          <w:lang w:val="ru-RU"/>
        </w:rPr>
        <w:t>Vm</w:t>
      </w:r>
      <w:r>
        <w:rPr>
          <w:rFonts w:eastAsiaTheme="minorEastAsia"/>
          <w:sz w:val="28"/>
          <w:szCs w:val="28"/>
          <w:lang w:val="ru-RU"/>
        </w:rPr>
        <w:t xml:space="preserve"> – рыночная стоимость коммерческого банка;</w:t>
      </w:r>
    </w:p>
    <w:p w:rsidR="000D6C44" w:rsidRDefault="000D6C44" w:rsidP="007E55A7">
      <w:pPr>
        <w:spacing w:after="0"/>
        <w:ind w:firstLine="567"/>
        <w:jc w:val="both"/>
        <w:rPr>
          <w:rFonts w:eastAsiaTheme="minorEastAsia"/>
          <w:sz w:val="28"/>
          <w:szCs w:val="28"/>
          <w:lang w:val="ru-RU"/>
        </w:rPr>
      </w:pPr>
      <w:r w:rsidRPr="003174BC">
        <w:rPr>
          <w:rFonts w:eastAsiaTheme="minorEastAsia"/>
          <w:b/>
          <w:i/>
          <w:sz w:val="28"/>
          <w:szCs w:val="28"/>
          <w:lang w:val="ru-RU"/>
        </w:rPr>
        <w:t>Vam</w:t>
      </w:r>
      <w:r>
        <w:rPr>
          <w:rFonts w:eastAsiaTheme="minorEastAsia"/>
          <w:sz w:val="28"/>
          <w:szCs w:val="28"/>
          <w:lang w:val="ru-RU"/>
        </w:rPr>
        <w:t xml:space="preserve"> – рыночная стоимость активов банка;</w:t>
      </w:r>
    </w:p>
    <w:p w:rsidR="000D6C44" w:rsidRPr="005B4EAC" w:rsidRDefault="000D6C44" w:rsidP="007E55A7">
      <w:pPr>
        <w:spacing w:after="0"/>
        <w:ind w:firstLine="567"/>
        <w:jc w:val="both"/>
        <w:rPr>
          <w:rFonts w:eastAsiaTheme="minorEastAsia"/>
          <w:sz w:val="28"/>
          <w:szCs w:val="28"/>
          <w:lang w:val="ru-RU"/>
        </w:rPr>
      </w:pPr>
      <w:r w:rsidRPr="003174BC">
        <w:rPr>
          <w:rFonts w:eastAsiaTheme="minorEastAsia"/>
          <w:b/>
          <w:i/>
          <w:sz w:val="28"/>
          <w:szCs w:val="28"/>
          <w:lang w:val="ru-RU"/>
        </w:rPr>
        <w:t>Vlm</w:t>
      </w:r>
      <w:r>
        <w:rPr>
          <w:rFonts w:eastAsiaTheme="minorEastAsia"/>
          <w:sz w:val="28"/>
          <w:szCs w:val="28"/>
          <w:lang w:val="ru-RU"/>
        </w:rPr>
        <w:t xml:space="preserve"> – рыночная стоимость обязательств;</w:t>
      </w:r>
    </w:p>
    <w:p w:rsidR="000D6C44" w:rsidRDefault="000D6C44" w:rsidP="007E55A7">
      <w:pPr>
        <w:spacing w:after="0"/>
        <w:ind w:firstLine="567"/>
        <w:jc w:val="both"/>
        <w:rPr>
          <w:rFonts w:eastAsiaTheme="minorEastAsia"/>
          <w:sz w:val="28"/>
          <w:szCs w:val="28"/>
          <w:lang w:val="ru-RU"/>
        </w:rPr>
      </w:pPr>
      <w:r w:rsidRPr="001E6C11">
        <w:rPr>
          <w:rFonts w:eastAsiaTheme="minorEastAsia"/>
          <w:b/>
          <w:i/>
          <w:sz w:val="28"/>
          <w:szCs w:val="28"/>
        </w:rPr>
        <w:t>Dp</w:t>
      </w:r>
      <w:r w:rsidRPr="001E6C11">
        <w:rPr>
          <w:rFonts w:eastAsiaTheme="minorEastAsia"/>
          <w:sz w:val="28"/>
          <w:szCs w:val="28"/>
          <w:lang w:val="ru-RU"/>
        </w:rPr>
        <w:t xml:space="preserve"> –</w:t>
      </w:r>
      <w:r>
        <w:rPr>
          <w:rFonts w:eastAsiaTheme="minorEastAsia"/>
          <w:sz w:val="28"/>
          <w:szCs w:val="28"/>
          <w:lang w:val="ru-RU"/>
        </w:rPr>
        <w:t>депозитная премия;</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 xml:space="preserve">Перейдем к описанию второго метода в рамках затратного подхода – метода ликвидационной стоимости. Данный метод используется для оценки организаций-банкротов и организаций с высокой вероятностью банкротства и полностью опирается на законодательную базу. Так, в </w:t>
      </w:r>
      <w:r w:rsidRPr="00D542B2">
        <w:rPr>
          <w:rFonts w:eastAsiaTheme="minorEastAsia"/>
          <w:sz w:val="28"/>
          <w:szCs w:val="28"/>
          <w:lang w:val="ru-RU"/>
        </w:rPr>
        <w:t>Федерал</w:t>
      </w:r>
      <w:r>
        <w:rPr>
          <w:rFonts w:eastAsiaTheme="minorEastAsia"/>
          <w:sz w:val="28"/>
          <w:szCs w:val="28"/>
          <w:lang w:val="ru-RU"/>
        </w:rPr>
        <w:t>ьном</w:t>
      </w:r>
      <w:r w:rsidRPr="00D542B2">
        <w:rPr>
          <w:rFonts w:eastAsiaTheme="minorEastAsia"/>
          <w:sz w:val="28"/>
          <w:szCs w:val="28"/>
          <w:lang w:val="ru-RU"/>
        </w:rPr>
        <w:t xml:space="preserve"> закон</w:t>
      </w:r>
      <w:r>
        <w:rPr>
          <w:rFonts w:eastAsiaTheme="minorEastAsia"/>
          <w:sz w:val="28"/>
          <w:szCs w:val="28"/>
          <w:lang w:val="ru-RU"/>
        </w:rPr>
        <w:t>е</w:t>
      </w:r>
      <w:r w:rsidRPr="00D542B2">
        <w:rPr>
          <w:rFonts w:eastAsiaTheme="minorEastAsia"/>
          <w:sz w:val="28"/>
          <w:szCs w:val="28"/>
          <w:lang w:val="ru-RU"/>
        </w:rPr>
        <w:t xml:space="preserve"> </w:t>
      </w:r>
      <w:r>
        <w:rPr>
          <w:rFonts w:eastAsiaTheme="minorEastAsia"/>
          <w:sz w:val="28"/>
          <w:szCs w:val="28"/>
          <w:lang w:val="ru-RU"/>
        </w:rPr>
        <w:t>№</w:t>
      </w:r>
      <w:r w:rsidRPr="00D542B2">
        <w:rPr>
          <w:rFonts w:eastAsiaTheme="minorEastAsia"/>
          <w:sz w:val="28"/>
          <w:szCs w:val="28"/>
          <w:lang w:val="ru-RU"/>
        </w:rPr>
        <w:t>40-ФЗ (</w:t>
      </w:r>
      <w:r>
        <w:rPr>
          <w:rFonts w:eastAsiaTheme="minorEastAsia"/>
          <w:sz w:val="28"/>
          <w:szCs w:val="28"/>
          <w:lang w:val="ru-RU"/>
        </w:rPr>
        <w:t xml:space="preserve">в </w:t>
      </w:r>
      <w:r w:rsidRPr="00D542B2">
        <w:rPr>
          <w:rFonts w:eastAsiaTheme="minorEastAsia"/>
          <w:sz w:val="28"/>
          <w:szCs w:val="28"/>
          <w:lang w:val="ru-RU"/>
        </w:rPr>
        <w:t>ред. от 28.07.2012) "О несостоятельности (банкротстве) кредитных организаций"</w:t>
      </w:r>
      <w:r w:rsidR="007B6162">
        <w:rPr>
          <w:rFonts w:eastAsiaTheme="minorEastAsia"/>
          <w:sz w:val="28"/>
          <w:szCs w:val="28"/>
          <w:lang w:val="ru-RU"/>
        </w:rPr>
        <w:t xml:space="preserve"> </w:t>
      </w:r>
      <w:r w:rsidR="007B6162" w:rsidRPr="007B6162">
        <w:rPr>
          <w:rFonts w:eastAsiaTheme="minorEastAsia"/>
          <w:sz w:val="28"/>
          <w:szCs w:val="28"/>
          <w:lang w:val="ru-RU"/>
        </w:rPr>
        <w:t>[1]</w:t>
      </w:r>
      <w:r>
        <w:rPr>
          <w:rFonts w:eastAsiaTheme="minorEastAsia"/>
          <w:sz w:val="28"/>
          <w:szCs w:val="28"/>
          <w:lang w:val="ru-RU"/>
        </w:rPr>
        <w:t xml:space="preserve"> прописаны обязательные процедуры, которые сопутствуют кредитной организации, находящейся на стадии банкротства, ее обязанности, а также меры по проведению финансового оздоровления кредитной организации.</w:t>
      </w:r>
    </w:p>
    <w:p w:rsidR="000D6C44" w:rsidRPr="00F912E0" w:rsidRDefault="000D6C44" w:rsidP="007E55A7">
      <w:pPr>
        <w:spacing w:after="0"/>
        <w:ind w:firstLine="851"/>
        <w:jc w:val="both"/>
        <w:rPr>
          <w:rFonts w:eastAsiaTheme="minorEastAsia"/>
          <w:sz w:val="28"/>
          <w:szCs w:val="28"/>
          <w:lang w:val="ru-RU"/>
        </w:rPr>
      </w:pPr>
      <w:r>
        <w:rPr>
          <w:rFonts w:eastAsiaTheme="minorEastAsia"/>
          <w:sz w:val="28"/>
          <w:szCs w:val="28"/>
          <w:lang w:val="ru-RU"/>
        </w:rPr>
        <w:t>При осуществлении метода разрабатывают план по ликвидации активов банка, так как активы у коммерческого банка отличаются по степени ликвидности и не могут быть ликвидированы единовременно. Далее активы оцениваются по методу чистых активов. Таким образом, ликвидационная стоимость определяется как валовая выручка от реализации активов банка за вычетом ликвидационных издержек.</w:t>
      </w:r>
    </w:p>
    <w:p w:rsidR="000D6C44" w:rsidRPr="00077289" w:rsidRDefault="000D6C44" w:rsidP="007E55A7">
      <w:pPr>
        <w:pStyle w:val="3"/>
        <w:keepLines w:val="0"/>
        <w:spacing w:before="0" w:line="480" w:lineRule="auto"/>
        <w:rPr>
          <w:rFonts w:eastAsiaTheme="minorEastAsia"/>
          <w:lang w:val="ru-RU"/>
        </w:rPr>
      </w:pPr>
      <w:bookmarkStart w:id="7" w:name="_Toc357703422"/>
      <w:r w:rsidRPr="00077289">
        <w:rPr>
          <w:rFonts w:eastAsiaTheme="minorEastAsia"/>
          <w:lang w:val="ru-RU"/>
        </w:rPr>
        <w:lastRenderedPageBreak/>
        <w:t>1.2.3</w:t>
      </w:r>
      <w:r w:rsidR="00397ACB">
        <w:rPr>
          <w:rFonts w:eastAsiaTheme="minorEastAsia"/>
          <w:lang w:val="ru-RU"/>
        </w:rPr>
        <w:t>.</w:t>
      </w:r>
      <w:r w:rsidRPr="00077289">
        <w:rPr>
          <w:rFonts w:eastAsiaTheme="minorEastAsia"/>
          <w:lang w:val="ru-RU"/>
        </w:rPr>
        <w:t xml:space="preserve"> Сравнительный подход к оценке стоимости коммерческого банка</w:t>
      </w:r>
      <w:bookmarkEnd w:id="7"/>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Сегодня все чаще оценивание бизнеса проводится с целью дальнейшей его продажи или в рамках сделок слияний и поглощений. В большинстве таких сделок необходима внешняя оценка для рынка, проводимая внешними оценщиками - будущими покупателями и инвесторами. В связи с этим становится актуальной определение стоимости коммерческого банка на основе рыночных данных.</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 xml:space="preserve">Сравнительный или рыночный подход отличается от двух описанных выше подходов прежде всего тем, что оценка получается в результате оценивания не по результатам деятельности коммерческого банка (прогнозируемых доходов или затрат за прошедший период времени), а на основе данных рынка, путем корректировок рыночных цен аналогичных объектов. Другими словами, согласно сравнительному подходу, оценка стоимости объекта проводится на основе его сравнения с объектами-аналогами, представленными на рынке в той же отрасли или сегменте рынка. Одним из его преимуществ рыночного подхода является то, что он отражает «настроение» рынка </w:t>
      </w:r>
      <w:r w:rsidRPr="00FB0D1E">
        <w:rPr>
          <w:rFonts w:eastAsiaTheme="minorEastAsia"/>
          <w:sz w:val="28"/>
          <w:szCs w:val="28"/>
          <w:lang w:val="ru-RU"/>
        </w:rPr>
        <w:t>[</w:t>
      </w:r>
      <w:r w:rsidR="008E513D">
        <w:rPr>
          <w:rFonts w:eastAsiaTheme="minorEastAsia"/>
          <w:sz w:val="28"/>
          <w:szCs w:val="28"/>
          <w:lang w:val="ru-RU"/>
        </w:rPr>
        <w:t>8</w:t>
      </w:r>
      <w:r w:rsidRPr="00FB0D1E">
        <w:rPr>
          <w:rFonts w:eastAsiaTheme="minorEastAsia"/>
          <w:sz w:val="28"/>
          <w:szCs w:val="28"/>
          <w:lang w:val="ru-RU"/>
        </w:rPr>
        <w:t>]</w:t>
      </w:r>
      <w:r>
        <w:rPr>
          <w:rFonts w:eastAsiaTheme="minorEastAsia"/>
          <w:sz w:val="28"/>
          <w:szCs w:val="28"/>
          <w:lang w:val="ru-RU"/>
        </w:rPr>
        <w:t xml:space="preserve"> и учитывает соотношение спроса и предложения. Таким образом</w:t>
      </w:r>
      <w:r w:rsidR="00244556">
        <w:rPr>
          <w:rFonts w:eastAsiaTheme="minorEastAsia"/>
          <w:sz w:val="28"/>
          <w:szCs w:val="28"/>
          <w:lang w:val="ru-RU"/>
        </w:rPr>
        <w:t>,</w:t>
      </w:r>
      <w:r>
        <w:rPr>
          <w:rFonts w:eastAsiaTheme="minorEastAsia"/>
          <w:sz w:val="28"/>
          <w:szCs w:val="28"/>
          <w:lang w:val="ru-RU"/>
        </w:rPr>
        <w:t xml:space="preserve"> удается получить более объективную оценку. Чем больше информации представлено на рынке об объектах аналогах, тем более точно получится оценить объект. Недостатками подхода является, во-первых, сложность в сборе данных об объектах аналогах на рынке, во-вторых, что подход не учитывает варианты дальнейшего развития деятельности коммерческого банка и, в-третьих, расчет и внесение корректировок в рыночные цены объектов-аналогов.</w:t>
      </w:r>
    </w:p>
    <w:p w:rsidR="000D6C44" w:rsidRDefault="000D6C44" w:rsidP="007E55A7">
      <w:pPr>
        <w:ind w:firstLine="851"/>
        <w:jc w:val="both"/>
        <w:rPr>
          <w:rFonts w:eastAsiaTheme="minorEastAsia"/>
          <w:sz w:val="28"/>
          <w:szCs w:val="28"/>
          <w:lang w:val="ru-RU"/>
        </w:rPr>
      </w:pPr>
      <w:r>
        <w:rPr>
          <w:rFonts w:eastAsiaTheme="minorEastAsia"/>
          <w:sz w:val="28"/>
          <w:szCs w:val="28"/>
          <w:lang w:val="ru-RU"/>
        </w:rPr>
        <w:t>Сравнительный подход традиционно представлен тремя методами оценки - метод компании-аналога, метод сделок, метод коэффициентов. Рассмотрим каждый по порядку. Метод рынка капитализации основывается на данных фондового рынка о стоимостях одной акции банков-аналогов. Банки-</w:t>
      </w:r>
      <w:r>
        <w:rPr>
          <w:rFonts w:eastAsiaTheme="minorEastAsia"/>
          <w:sz w:val="28"/>
          <w:szCs w:val="28"/>
          <w:lang w:val="ru-RU"/>
        </w:rPr>
        <w:lastRenderedPageBreak/>
        <w:t>аналоги для оцениваемого объекта определяются заранее при внимательном анализе и сопоставлении основных финансовых показателей. Далее необходимо рассчитать ценовой мультипликатор по следующей формуле:</w:t>
      </w:r>
    </w:p>
    <w:p w:rsidR="000D6C44" w:rsidRPr="00AB5C98" w:rsidRDefault="000D6C44" w:rsidP="007E55A7">
      <w:pPr>
        <w:ind w:firstLine="851"/>
        <w:jc w:val="both"/>
        <w:rPr>
          <w:rFonts w:eastAsiaTheme="minorEastAsia"/>
          <w:i/>
          <w:sz w:val="28"/>
          <w:szCs w:val="28"/>
        </w:rPr>
      </w:pPr>
      <m:oMathPara>
        <m:oMath>
          <m:r>
            <w:rPr>
              <w:rFonts w:ascii="Cambria Math" w:eastAsiaTheme="minorEastAsia" w:hAnsi="Cambria Math"/>
              <w:sz w:val="28"/>
              <w:szCs w:val="28"/>
              <w:lang w:val="ru-RU"/>
            </w:rPr>
            <m:t>Мультипликатор=</m:t>
          </m:r>
          <m:f>
            <m:fPr>
              <m:ctrlPr>
                <w:rPr>
                  <w:rFonts w:ascii="Cambria Math" w:eastAsiaTheme="minorEastAsia" w:hAnsi="Cambria Math"/>
                  <w:i/>
                  <w:sz w:val="28"/>
                  <w:szCs w:val="28"/>
                  <w:lang w:val="ru-RU"/>
                </w:rPr>
              </m:ctrlPr>
            </m:fPr>
            <m:num>
              <m:r>
                <w:rPr>
                  <w:rFonts w:ascii="Cambria Math" w:eastAsiaTheme="minorEastAsia" w:hAnsi="Cambria Math"/>
                  <w:sz w:val="28"/>
                  <w:szCs w:val="28"/>
                  <w:lang w:val="ru-RU"/>
                </w:rPr>
                <m:t>Р акции объекта-аналога</m:t>
              </m:r>
            </m:num>
            <m:den>
              <m:r>
                <w:rPr>
                  <w:rFonts w:ascii="Cambria Math" w:eastAsiaTheme="minorEastAsia" w:hAnsi="Cambria Math"/>
                  <w:sz w:val="28"/>
                  <w:szCs w:val="28"/>
                  <w:lang w:val="ru-RU"/>
                </w:rPr>
                <m:t>Фин.показатель объекта-аналога</m:t>
              </m:r>
            </m:den>
          </m:f>
          <m:r>
            <w:rPr>
              <w:rFonts w:ascii="Cambria Math" w:eastAsiaTheme="minorEastAsia" w:hAnsi="Cambria Math"/>
              <w:sz w:val="28"/>
              <w:szCs w:val="28"/>
              <w:lang w:val="ru-RU"/>
            </w:rPr>
            <m:t>,                 (1.10)</m:t>
          </m:r>
        </m:oMath>
      </m:oMathPara>
    </w:p>
    <w:p w:rsidR="000D6C44" w:rsidRDefault="000D6C44" w:rsidP="007E55A7">
      <w:pPr>
        <w:spacing w:before="240" w:after="0"/>
        <w:jc w:val="both"/>
        <w:rPr>
          <w:rFonts w:eastAsiaTheme="minorEastAsia"/>
          <w:sz w:val="28"/>
          <w:szCs w:val="28"/>
          <w:lang w:val="ru-RU"/>
        </w:rPr>
      </w:pPr>
      <w:r>
        <w:rPr>
          <w:rFonts w:eastAsiaTheme="minorEastAsia"/>
          <w:sz w:val="28"/>
          <w:szCs w:val="28"/>
          <w:lang w:val="ru-RU"/>
        </w:rPr>
        <w:t>В формуле (</w:t>
      </w:r>
      <w:r w:rsidRPr="001C77DC">
        <w:rPr>
          <w:rFonts w:eastAsiaTheme="minorEastAsia"/>
          <w:sz w:val="28"/>
          <w:szCs w:val="28"/>
          <w:lang w:val="ru-RU"/>
        </w:rPr>
        <w:t>8</w:t>
      </w:r>
      <w:r>
        <w:rPr>
          <w:rFonts w:eastAsiaTheme="minorEastAsia"/>
          <w:sz w:val="28"/>
          <w:szCs w:val="28"/>
          <w:lang w:val="ru-RU"/>
        </w:rPr>
        <w:t>) в качестве финансового показателя может выступать прибыль банка или стоимость его акции. В итоге рыночная стоимость банка рассчитывается как произведения мультипликатора для банка-аналога и соответствующего финансового показателя оцениваемого банка.</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Далее рассмотрим метод сделок. Смысл метода состоит в том, что за основу берется цена сделки купли-продажи банка-аналога. Технология расчетов стоимости оцениваемого объекта совпадает с методом компании-аналога. Различие заключается лишь в том, что в рассматриваемом методе  основу берется полный пакет акций компании, тогда как в описанном ранее методе расчеты строились на основе цены одной акции, как в формуле (8).</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 xml:space="preserve">Метод отраслевых коэффициентов также основан на расчетах мультипликатора - отраслевого коэффициента. Однако разница заключается в том, что финансовый параметр, входящий в отраслевой коэффициент рассчитывается на основе крупных статистических наблюдений по коммерческим банкам, которые проводятся специализированными исследовательскими центрами - крупными инвестиционными банками, биржами </w:t>
      </w:r>
      <w:r w:rsidRPr="006D365C">
        <w:rPr>
          <w:rFonts w:eastAsiaTheme="minorEastAsia"/>
          <w:sz w:val="28"/>
          <w:szCs w:val="28"/>
          <w:lang w:val="ru-RU"/>
        </w:rPr>
        <w:t>[</w:t>
      </w:r>
      <w:r w:rsidR="002565CA">
        <w:rPr>
          <w:rFonts w:eastAsiaTheme="minorEastAsia"/>
          <w:sz w:val="28"/>
          <w:szCs w:val="28"/>
          <w:lang w:val="ru-RU"/>
        </w:rPr>
        <w:t>8</w:t>
      </w:r>
      <w:r w:rsidRPr="006D365C">
        <w:rPr>
          <w:rFonts w:eastAsiaTheme="minorEastAsia"/>
          <w:sz w:val="28"/>
          <w:szCs w:val="28"/>
          <w:lang w:val="ru-RU"/>
        </w:rPr>
        <w:t>,</w:t>
      </w:r>
      <w:r>
        <w:rPr>
          <w:rFonts w:eastAsiaTheme="minorEastAsia"/>
          <w:sz w:val="28"/>
          <w:szCs w:val="28"/>
          <w:lang w:val="ru-RU"/>
        </w:rPr>
        <w:t xml:space="preserve"> </w:t>
      </w:r>
      <w:r w:rsidR="00AF773E">
        <w:rPr>
          <w:rFonts w:eastAsiaTheme="minorEastAsia"/>
          <w:sz w:val="28"/>
          <w:szCs w:val="28"/>
          <w:lang w:val="ru-RU"/>
        </w:rPr>
        <w:t>1</w:t>
      </w:r>
      <w:r w:rsidR="00E40E7D">
        <w:rPr>
          <w:rFonts w:eastAsiaTheme="minorEastAsia"/>
          <w:sz w:val="28"/>
          <w:szCs w:val="28"/>
          <w:lang w:val="ru-RU"/>
        </w:rPr>
        <w:t>2</w:t>
      </w:r>
      <w:r w:rsidRPr="006D365C">
        <w:rPr>
          <w:rFonts w:eastAsiaTheme="minorEastAsia"/>
          <w:sz w:val="28"/>
          <w:szCs w:val="28"/>
          <w:lang w:val="ru-RU"/>
        </w:rPr>
        <w:t>]</w:t>
      </w:r>
      <w:r>
        <w:rPr>
          <w:rFonts w:eastAsiaTheme="minorEastAsia"/>
          <w:sz w:val="28"/>
          <w:szCs w:val="28"/>
          <w:lang w:val="ru-RU"/>
        </w:rPr>
        <w:t>. В результате стоимость банка рассчитывается как произведение отраслевого коэффициента на финансовый показатель оцениваемого объекта.</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 xml:space="preserve">Остановимся подробнее на видах финансовых показателях в формуле </w:t>
      </w:r>
      <w:r w:rsidRPr="001C77DC">
        <w:rPr>
          <w:rFonts w:eastAsiaTheme="minorEastAsia"/>
          <w:sz w:val="28"/>
          <w:szCs w:val="28"/>
          <w:lang w:val="ru-RU"/>
        </w:rPr>
        <w:t>(8)</w:t>
      </w:r>
      <w:r>
        <w:rPr>
          <w:rFonts w:eastAsiaTheme="minorEastAsia"/>
          <w:sz w:val="28"/>
          <w:szCs w:val="28"/>
          <w:lang w:val="ru-RU"/>
        </w:rPr>
        <w:t>, в зависимости от</w:t>
      </w:r>
      <w:r w:rsidRPr="001F7247">
        <w:rPr>
          <w:rFonts w:eastAsiaTheme="minorEastAsia"/>
          <w:sz w:val="28"/>
          <w:szCs w:val="28"/>
          <w:lang w:val="ru-RU"/>
        </w:rPr>
        <w:t xml:space="preserve"> </w:t>
      </w:r>
      <w:r>
        <w:rPr>
          <w:rFonts w:eastAsiaTheme="minorEastAsia"/>
          <w:sz w:val="28"/>
          <w:szCs w:val="28"/>
          <w:lang w:val="ru-RU"/>
        </w:rPr>
        <w:t xml:space="preserve">которых выделяют различные виды мультипликаторов. </w:t>
      </w:r>
      <w:r>
        <w:rPr>
          <w:rFonts w:eastAsiaTheme="minorEastAsia"/>
          <w:sz w:val="28"/>
          <w:szCs w:val="28"/>
          <w:lang w:val="ru-RU"/>
        </w:rPr>
        <w:lastRenderedPageBreak/>
        <w:t>Использование следующих финансовых показателей широко распространено и применяется в международной практике:</w:t>
      </w:r>
    </w:p>
    <w:p w:rsidR="000D6C44" w:rsidRDefault="000D6C44" w:rsidP="007E55A7">
      <w:pPr>
        <w:pStyle w:val="a3"/>
        <w:numPr>
          <w:ilvl w:val="0"/>
          <w:numId w:val="7"/>
        </w:numPr>
        <w:spacing w:after="0"/>
        <w:ind w:left="709"/>
        <w:jc w:val="both"/>
        <w:rPr>
          <w:rFonts w:eastAsiaTheme="minorEastAsia"/>
          <w:sz w:val="28"/>
          <w:szCs w:val="28"/>
          <w:lang w:val="ru-RU"/>
        </w:rPr>
      </w:pPr>
      <w:r>
        <w:rPr>
          <w:rFonts w:eastAsiaTheme="minorEastAsia"/>
          <w:sz w:val="28"/>
          <w:szCs w:val="28"/>
        </w:rPr>
        <w:t>TR</w:t>
      </w:r>
      <w:r>
        <w:rPr>
          <w:rFonts w:eastAsiaTheme="minorEastAsia"/>
          <w:sz w:val="28"/>
          <w:szCs w:val="28"/>
          <w:lang w:val="ru-RU"/>
        </w:rPr>
        <w:t xml:space="preserve"> - выручка банка за предыдущий год;</w:t>
      </w:r>
    </w:p>
    <w:p w:rsidR="000D6C44" w:rsidRDefault="000D6C44" w:rsidP="007E55A7">
      <w:pPr>
        <w:pStyle w:val="a3"/>
        <w:numPr>
          <w:ilvl w:val="0"/>
          <w:numId w:val="7"/>
        </w:numPr>
        <w:spacing w:after="0"/>
        <w:ind w:left="709"/>
        <w:jc w:val="both"/>
        <w:rPr>
          <w:rFonts w:eastAsiaTheme="minorEastAsia"/>
          <w:sz w:val="28"/>
          <w:szCs w:val="28"/>
          <w:lang w:val="ru-RU"/>
        </w:rPr>
      </w:pPr>
      <w:r>
        <w:rPr>
          <w:rFonts w:eastAsiaTheme="minorEastAsia"/>
          <w:sz w:val="28"/>
          <w:szCs w:val="28"/>
        </w:rPr>
        <w:t>CF</w:t>
      </w:r>
      <w:r w:rsidRPr="00D45AA1">
        <w:rPr>
          <w:rFonts w:eastAsiaTheme="minorEastAsia"/>
          <w:sz w:val="28"/>
          <w:szCs w:val="28"/>
          <w:lang w:val="ru-RU"/>
        </w:rPr>
        <w:t xml:space="preserve"> - </w:t>
      </w:r>
      <w:r>
        <w:rPr>
          <w:rFonts w:eastAsiaTheme="minorEastAsia"/>
          <w:sz w:val="28"/>
          <w:szCs w:val="28"/>
          <w:lang w:val="ru-RU"/>
        </w:rPr>
        <w:t>денежный поток от операционной деятельности банка;</w:t>
      </w:r>
    </w:p>
    <w:p w:rsidR="000D6C44" w:rsidRDefault="000D6C44" w:rsidP="007E55A7">
      <w:pPr>
        <w:pStyle w:val="a3"/>
        <w:numPr>
          <w:ilvl w:val="0"/>
          <w:numId w:val="7"/>
        </w:numPr>
        <w:spacing w:after="0"/>
        <w:ind w:left="709"/>
        <w:jc w:val="both"/>
        <w:rPr>
          <w:rFonts w:eastAsiaTheme="minorEastAsia"/>
          <w:sz w:val="28"/>
          <w:szCs w:val="28"/>
          <w:lang w:val="ru-RU"/>
        </w:rPr>
      </w:pPr>
      <w:r>
        <w:rPr>
          <w:rFonts w:eastAsiaTheme="minorEastAsia"/>
          <w:sz w:val="28"/>
          <w:szCs w:val="28"/>
        </w:rPr>
        <w:t>EBITDA</w:t>
      </w:r>
      <w:r w:rsidRPr="00FA710C">
        <w:rPr>
          <w:rFonts w:eastAsiaTheme="minorEastAsia"/>
          <w:sz w:val="28"/>
          <w:szCs w:val="28"/>
          <w:lang w:val="ru-RU"/>
        </w:rPr>
        <w:t xml:space="preserve"> - </w:t>
      </w:r>
      <w:r>
        <w:rPr>
          <w:rFonts w:eastAsiaTheme="minorEastAsia"/>
          <w:sz w:val="28"/>
          <w:szCs w:val="28"/>
          <w:lang w:val="ru-RU"/>
        </w:rPr>
        <w:t>прибыль до уплаты налогов, выплаты процентов и амортизационных отчислений;</w:t>
      </w:r>
    </w:p>
    <w:p w:rsidR="000D6C44" w:rsidRDefault="000D6C44" w:rsidP="007E55A7">
      <w:pPr>
        <w:pStyle w:val="a3"/>
        <w:numPr>
          <w:ilvl w:val="0"/>
          <w:numId w:val="7"/>
        </w:numPr>
        <w:spacing w:after="0"/>
        <w:ind w:left="709"/>
        <w:jc w:val="both"/>
        <w:rPr>
          <w:rFonts w:eastAsiaTheme="minorEastAsia"/>
          <w:sz w:val="28"/>
          <w:szCs w:val="28"/>
          <w:lang w:val="ru-RU"/>
        </w:rPr>
      </w:pPr>
      <w:r>
        <w:rPr>
          <w:rFonts w:eastAsiaTheme="minorEastAsia"/>
          <w:sz w:val="28"/>
          <w:szCs w:val="28"/>
        </w:rPr>
        <w:t>EBIT</w:t>
      </w:r>
      <w:r>
        <w:rPr>
          <w:rFonts w:eastAsiaTheme="minorEastAsia"/>
          <w:sz w:val="28"/>
          <w:szCs w:val="28"/>
          <w:lang w:val="ru-RU"/>
        </w:rPr>
        <w:t xml:space="preserve"> - прибыль банка без учета налогов и выплаты процентов;</w:t>
      </w:r>
    </w:p>
    <w:p w:rsidR="000D6C44" w:rsidRDefault="000D6C44" w:rsidP="007E55A7">
      <w:pPr>
        <w:pStyle w:val="a3"/>
        <w:numPr>
          <w:ilvl w:val="0"/>
          <w:numId w:val="7"/>
        </w:numPr>
        <w:spacing w:after="0"/>
        <w:ind w:left="709"/>
        <w:jc w:val="both"/>
        <w:rPr>
          <w:rFonts w:eastAsiaTheme="minorEastAsia"/>
          <w:sz w:val="28"/>
          <w:szCs w:val="28"/>
          <w:lang w:val="ru-RU"/>
        </w:rPr>
      </w:pPr>
      <w:r>
        <w:rPr>
          <w:rFonts w:eastAsiaTheme="minorEastAsia"/>
          <w:sz w:val="28"/>
          <w:szCs w:val="28"/>
        </w:rPr>
        <w:t>NP</w:t>
      </w:r>
      <w:r>
        <w:rPr>
          <w:rFonts w:eastAsiaTheme="minorEastAsia"/>
          <w:sz w:val="28"/>
          <w:szCs w:val="28"/>
          <w:lang w:val="ru-RU"/>
        </w:rPr>
        <w:t xml:space="preserve"> - чистая прибыль банка за предыдущий год;</w:t>
      </w:r>
    </w:p>
    <w:p w:rsidR="000D6C44" w:rsidRDefault="000D6C44" w:rsidP="007E55A7">
      <w:pPr>
        <w:pStyle w:val="a3"/>
        <w:numPr>
          <w:ilvl w:val="0"/>
          <w:numId w:val="7"/>
        </w:numPr>
        <w:spacing w:after="0"/>
        <w:ind w:left="709"/>
        <w:jc w:val="both"/>
        <w:rPr>
          <w:rFonts w:eastAsiaTheme="minorEastAsia"/>
          <w:sz w:val="28"/>
          <w:szCs w:val="28"/>
          <w:lang w:val="ru-RU"/>
        </w:rPr>
      </w:pPr>
      <w:r>
        <w:rPr>
          <w:rFonts w:eastAsiaTheme="minorEastAsia"/>
          <w:sz w:val="28"/>
          <w:szCs w:val="28"/>
        </w:rPr>
        <w:t>BV</w:t>
      </w:r>
      <w:r>
        <w:rPr>
          <w:rFonts w:eastAsiaTheme="minorEastAsia"/>
          <w:sz w:val="28"/>
          <w:szCs w:val="28"/>
          <w:lang w:val="ru-RU"/>
        </w:rPr>
        <w:t xml:space="preserve"> - балансовая стоимость собственного капитала.</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Следует отметить, что широко применяемый</w:t>
      </w:r>
      <w:r w:rsidRPr="009D561B">
        <w:rPr>
          <w:rFonts w:eastAsiaTheme="minorEastAsia"/>
          <w:sz w:val="28"/>
          <w:szCs w:val="28"/>
          <w:lang w:val="ru-RU"/>
        </w:rPr>
        <w:t xml:space="preserve"> </w:t>
      </w:r>
      <w:r>
        <w:rPr>
          <w:rFonts w:eastAsiaTheme="minorEastAsia"/>
          <w:sz w:val="28"/>
          <w:szCs w:val="28"/>
          <w:lang w:val="ru-RU"/>
        </w:rPr>
        <w:t xml:space="preserve">в оценке нефинансовых организаций коэффициент </w:t>
      </w:r>
      <w:r>
        <w:rPr>
          <w:rFonts w:eastAsiaTheme="minorEastAsia"/>
          <w:sz w:val="28"/>
          <w:szCs w:val="28"/>
        </w:rPr>
        <w:t>P</w:t>
      </w:r>
      <w:r w:rsidRPr="009D561B">
        <w:rPr>
          <w:rFonts w:eastAsiaTheme="minorEastAsia"/>
          <w:sz w:val="28"/>
          <w:szCs w:val="28"/>
          <w:lang w:val="ru-RU"/>
        </w:rPr>
        <w:t>/</w:t>
      </w:r>
      <w:r>
        <w:rPr>
          <w:rFonts w:eastAsiaTheme="minorEastAsia"/>
          <w:sz w:val="28"/>
          <w:szCs w:val="28"/>
        </w:rPr>
        <w:t>S</w:t>
      </w:r>
      <w:r>
        <w:rPr>
          <w:rFonts w:eastAsiaTheme="minorEastAsia"/>
          <w:sz w:val="28"/>
          <w:szCs w:val="28"/>
          <w:lang w:val="ru-RU"/>
        </w:rPr>
        <w:t>, для оценивания коммерческого банка не подходит в связи с тем, что у банков классический показатель «продажи» не представлен и видоизменился в связи со спецификой их основной деятельности.</w:t>
      </w:r>
      <w:r w:rsidR="002A0B89" w:rsidRPr="002A0B89">
        <w:rPr>
          <w:rFonts w:eastAsiaTheme="minorEastAsia"/>
          <w:sz w:val="28"/>
          <w:szCs w:val="28"/>
          <w:lang w:val="ru-RU"/>
        </w:rPr>
        <w:t xml:space="preserve"> </w:t>
      </w:r>
      <w:r w:rsidR="002A0B89">
        <w:rPr>
          <w:rFonts w:eastAsiaTheme="minorEastAsia"/>
          <w:sz w:val="28"/>
          <w:szCs w:val="28"/>
          <w:lang w:val="ru-RU"/>
        </w:rPr>
        <w:t>Подробнее об оценивании коммерческих банков в российских реалиях будет сказано в следующем параграфе.</w:t>
      </w:r>
    </w:p>
    <w:p w:rsidR="002C423A" w:rsidRDefault="002C423A" w:rsidP="007E55A7">
      <w:pPr>
        <w:spacing w:after="0"/>
        <w:jc w:val="both"/>
        <w:rPr>
          <w:rFonts w:eastAsiaTheme="minorEastAsia"/>
          <w:sz w:val="28"/>
          <w:szCs w:val="28"/>
          <w:lang w:val="ru-RU"/>
        </w:rPr>
      </w:pPr>
    </w:p>
    <w:p w:rsidR="000D6C44" w:rsidRDefault="000D6C44" w:rsidP="007E55A7">
      <w:pPr>
        <w:pStyle w:val="2"/>
        <w:keepLines w:val="0"/>
        <w:spacing w:before="0" w:line="480" w:lineRule="auto"/>
        <w:rPr>
          <w:rFonts w:eastAsiaTheme="minorEastAsia"/>
          <w:lang w:val="ru-RU"/>
        </w:rPr>
      </w:pPr>
      <w:bookmarkStart w:id="8" w:name="_Toc357703423"/>
      <w:r w:rsidRPr="00E229F4">
        <w:rPr>
          <w:rFonts w:eastAsiaTheme="minorEastAsia"/>
          <w:lang w:val="ru-RU"/>
        </w:rPr>
        <w:t>1.3</w:t>
      </w:r>
      <w:r w:rsidR="00397ACB">
        <w:rPr>
          <w:rFonts w:eastAsiaTheme="minorEastAsia"/>
          <w:lang w:val="ru-RU"/>
        </w:rPr>
        <w:t>.</w:t>
      </w:r>
      <w:r w:rsidRPr="00E229F4">
        <w:rPr>
          <w:rFonts w:eastAsiaTheme="minorEastAsia"/>
          <w:lang w:val="ru-RU"/>
        </w:rPr>
        <w:t xml:space="preserve"> </w:t>
      </w:r>
      <w:r w:rsidR="0067030D">
        <w:rPr>
          <w:rFonts w:eastAsiaTheme="minorEastAsia"/>
          <w:lang w:val="ru-RU"/>
        </w:rPr>
        <w:t>Динамика рынка оценки банковского сектора в России</w:t>
      </w:r>
      <w:bookmarkEnd w:id="8"/>
    </w:p>
    <w:p w:rsidR="000D6C44" w:rsidRDefault="000D6C44" w:rsidP="007E55A7">
      <w:pPr>
        <w:spacing w:after="0"/>
        <w:ind w:firstLine="851"/>
        <w:jc w:val="both"/>
        <w:rPr>
          <w:rFonts w:eastAsiaTheme="minorEastAsia"/>
          <w:sz w:val="28"/>
          <w:szCs w:val="28"/>
          <w:lang w:val="ru-RU"/>
        </w:rPr>
      </w:pPr>
      <w:r w:rsidRPr="007F08DF">
        <w:rPr>
          <w:rFonts w:eastAsiaTheme="minorEastAsia"/>
          <w:sz w:val="28"/>
          <w:szCs w:val="28"/>
          <w:lang w:val="ru-RU"/>
        </w:rPr>
        <w:t>Впервые</w:t>
      </w:r>
      <w:r>
        <w:rPr>
          <w:rFonts w:eastAsiaTheme="minorEastAsia"/>
          <w:sz w:val="28"/>
          <w:szCs w:val="28"/>
          <w:lang w:val="ru-RU"/>
        </w:rPr>
        <w:t xml:space="preserve"> необходимость оценивания в Росси</w:t>
      </w:r>
      <w:r w:rsidR="00CB3F7A">
        <w:rPr>
          <w:rFonts w:eastAsiaTheme="minorEastAsia"/>
          <w:sz w:val="28"/>
          <w:szCs w:val="28"/>
          <w:lang w:val="ru-RU"/>
        </w:rPr>
        <w:t>и</w:t>
      </w:r>
      <w:r>
        <w:rPr>
          <w:rFonts w:eastAsiaTheme="minorEastAsia"/>
          <w:sz w:val="28"/>
          <w:szCs w:val="28"/>
          <w:lang w:val="ru-RU"/>
        </w:rPr>
        <w:t xml:space="preserve"> возникла в конце 20 века. Именно в то время уже сформировалась российская бухгалтерская школа, школа оценки и экономического анализа, налогообложения. С переходом нашей страны к рыночной экономике стало появляться больше возможностей для вложения денег в бизнес, покупать и продавать его, поэтому профессиональные оценщики стали популярными и востребованными. Таким образом, произошло становление оценочной деятельности в России, однако, проблема заключалась в том, что все опиралось на труды зарубежных авторов, которые были написаны исходя из специфики развития зарубежной экономики, что не совпадало с российской практикой.</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lastRenderedPageBreak/>
        <w:t>Что касается банковского сектора в современной России, то по всем показателям он показывает себя как самый развивающийся</w:t>
      </w:r>
      <w:r w:rsidR="00AF773E">
        <w:rPr>
          <w:rFonts w:eastAsiaTheme="minorEastAsia"/>
          <w:sz w:val="28"/>
          <w:szCs w:val="28"/>
          <w:lang w:val="ru-RU"/>
        </w:rPr>
        <w:t>.</w:t>
      </w:r>
      <w:r>
        <w:rPr>
          <w:rFonts w:eastAsiaTheme="minorEastAsia"/>
          <w:sz w:val="28"/>
          <w:szCs w:val="28"/>
          <w:lang w:val="ru-RU"/>
        </w:rPr>
        <w:t xml:space="preserve"> </w:t>
      </w:r>
      <w:r w:rsidR="00AF773E">
        <w:rPr>
          <w:rFonts w:eastAsiaTheme="minorEastAsia"/>
          <w:sz w:val="28"/>
          <w:szCs w:val="28"/>
          <w:lang w:val="ru-RU"/>
        </w:rPr>
        <w:t>З</w:t>
      </w:r>
      <w:r>
        <w:rPr>
          <w:rFonts w:eastAsiaTheme="minorEastAsia"/>
          <w:sz w:val="28"/>
          <w:szCs w:val="28"/>
          <w:lang w:val="ru-RU"/>
        </w:rPr>
        <w:t xml:space="preserve">а счет роста активов, также происходят изменения в банковском законодательстве, вносятся корректировки, происходит рост капитализации банков </w:t>
      </w:r>
      <w:r w:rsidRPr="00515870">
        <w:rPr>
          <w:rFonts w:eastAsiaTheme="minorEastAsia"/>
          <w:sz w:val="28"/>
          <w:szCs w:val="28"/>
          <w:lang w:val="ru-RU"/>
        </w:rPr>
        <w:t>[</w:t>
      </w:r>
      <w:r w:rsidR="00AF773E">
        <w:rPr>
          <w:rFonts w:eastAsiaTheme="minorEastAsia"/>
          <w:sz w:val="28"/>
          <w:szCs w:val="28"/>
          <w:lang w:val="ru-RU"/>
        </w:rPr>
        <w:t>1</w:t>
      </w:r>
      <w:r w:rsidR="002565CA">
        <w:rPr>
          <w:rFonts w:eastAsiaTheme="minorEastAsia"/>
          <w:sz w:val="28"/>
          <w:szCs w:val="28"/>
          <w:lang w:val="ru-RU"/>
        </w:rPr>
        <w:t>3</w:t>
      </w:r>
      <w:r w:rsidRPr="00515870">
        <w:rPr>
          <w:rFonts w:eastAsiaTheme="minorEastAsia"/>
          <w:sz w:val="28"/>
          <w:szCs w:val="28"/>
          <w:lang w:val="ru-RU"/>
        </w:rPr>
        <w:t>]</w:t>
      </w:r>
      <w:r>
        <w:rPr>
          <w:rFonts w:eastAsiaTheme="minorEastAsia"/>
          <w:sz w:val="28"/>
          <w:szCs w:val="28"/>
          <w:lang w:val="ru-RU"/>
        </w:rPr>
        <w:t xml:space="preserve"> . Однако, несмотря на данный рост, основной проблемой российского банковского сектора является достаточно низкий уровень капитализации по сравнению с зарубежными банками</w:t>
      </w:r>
      <w:r w:rsidRPr="00515870">
        <w:rPr>
          <w:rFonts w:eastAsiaTheme="minorEastAsia"/>
          <w:sz w:val="28"/>
          <w:szCs w:val="28"/>
          <w:lang w:val="ru-RU"/>
        </w:rPr>
        <w:t xml:space="preserve"> [</w:t>
      </w:r>
      <w:r w:rsidR="00AF773E">
        <w:rPr>
          <w:rFonts w:eastAsiaTheme="minorEastAsia"/>
          <w:sz w:val="28"/>
          <w:szCs w:val="28"/>
          <w:lang w:val="ru-RU"/>
        </w:rPr>
        <w:t>1</w:t>
      </w:r>
      <w:r w:rsidR="002565CA">
        <w:rPr>
          <w:rFonts w:eastAsiaTheme="minorEastAsia"/>
          <w:sz w:val="28"/>
          <w:szCs w:val="28"/>
          <w:lang w:val="ru-RU"/>
        </w:rPr>
        <w:t>8</w:t>
      </w:r>
      <w:r w:rsidRPr="00515870">
        <w:rPr>
          <w:rFonts w:eastAsiaTheme="minorEastAsia"/>
          <w:sz w:val="28"/>
          <w:szCs w:val="28"/>
          <w:lang w:val="ru-RU"/>
        </w:rPr>
        <w:t>]</w:t>
      </w:r>
      <w:r>
        <w:rPr>
          <w:rFonts w:eastAsiaTheme="minorEastAsia"/>
          <w:sz w:val="28"/>
          <w:szCs w:val="28"/>
          <w:lang w:val="ru-RU"/>
        </w:rPr>
        <w:t xml:space="preserve">. Существуют и другие проблемные области в российском банковском секторе - несмотря на то, что по некоторым показателям идет рост, данный рост слишком маленький, а также низки «темпы структурных преобразований» </w:t>
      </w:r>
      <w:r w:rsidRPr="00515870">
        <w:rPr>
          <w:rFonts w:eastAsiaTheme="minorEastAsia"/>
          <w:sz w:val="28"/>
          <w:szCs w:val="28"/>
          <w:lang w:val="ru-RU"/>
        </w:rPr>
        <w:t>[</w:t>
      </w:r>
      <w:r w:rsidR="00AF773E">
        <w:rPr>
          <w:rFonts w:eastAsiaTheme="minorEastAsia"/>
          <w:sz w:val="28"/>
          <w:szCs w:val="28"/>
          <w:lang w:val="ru-RU"/>
        </w:rPr>
        <w:t>1</w:t>
      </w:r>
      <w:r w:rsidR="002565CA">
        <w:rPr>
          <w:rFonts w:eastAsiaTheme="minorEastAsia"/>
          <w:sz w:val="28"/>
          <w:szCs w:val="28"/>
          <w:lang w:val="ru-RU"/>
        </w:rPr>
        <w:t>3</w:t>
      </w:r>
      <w:r w:rsidRPr="00515870">
        <w:rPr>
          <w:rFonts w:eastAsiaTheme="minorEastAsia"/>
          <w:sz w:val="28"/>
          <w:szCs w:val="28"/>
          <w:lang w:val="ru-RU"/>
        </w:rPr>
        <w:t>]</w:t>
      </w:r>
      <w:r>
        <w:rPr>
          <w:rFonts w:eastAsiaTheme="minorEastAsia"/>
          <w:sz w:val="28"/>
          <w:szCs w:val="28"/>
          <w:lang w:val="ru-RU"/>
        </w:rPr>
        <w:t xml:space="preserve"> в банковском секторе и в экономике в целом. Кроме того, Мозгалева выделяет еще и внутренние отрицательные факторы, характерные для российского банковского сектора, такие как отсутствие стратегии и низкий уровень стратегии. Автор статьи </w:t>
      </w:r>
      <w:r w:rsidRPr="00515870">
        <w:rPr>
          <w:rFonts w:eastAsiaTheme="minorEastAsia"/>
          <w:sz w:val="28"/>
          <w:szCs w:val="28"/>
          <w:lang w:val="ru-RU"/>
        </w:rPr>
        <w:t>[</w:t>
      </w:r>
      <w:r w:rsidR="00AF773E">
        <w:rPr>
          <w:rFonts w:eastAsiaTheme="minorEastAsia"/>
          <w:sz w:val="28"/>
          <w:szCs w:val="28"/>
          <w:lang w:val="ru-RU"/>
        </w:rPr>
        <w:t>1</w:t>
      </w:r>
      <w:r w:rsidR="002565CA">
        <w:rPr>
          <w:rFonts w:eastAsiaTheme="minorEastAsia"/>
          <w:sz w:val="28"/>
          <w:szCs w:val="28"/>
          <w:lang w:val="ru-RU"/>
        </w:rPr>
        <w:t>8</w:t>
      </w:r>
      <w:r w:rsidRPr="00515870">
        <w:rPr>
          <w:rFonts w:eastAsiaTheme="minorEastAsia"/>
          <w:sz w:val="28"/>
          <w:szCs w:val="28"/>
          <w:lang w:val="ru-RU"/>
        </w:rPr>
        <w:t>]</w:t>
      </w:r>
      <w:r>
        <w:rPr>
          <w:rFonts w:eastAsiaTheme="minorEastAsia"/>
          <w:sz w:val="28"/>
          <w:szCs w:val="28"/>
          <w:lang w:val="ru-RU"/>
        </w:rPr>
        <w:t xml:space="preserve"> Филипова провела соотношение между показателями </w:t>
      </w:r>
      <w:r>
        <w:rPr>
          <w:rFonts w:eastAsiaTheme="minorEastAsia"/>
          <w:sz w:val="28"/>
          <w:szCs w:val="28"/>
        </w:rPr>
        <w:t>ROAE</w:t>
      </w:r>
      <w:r>
        <w:rPr>
          <w:rFonts w:eastAsiaTheme="minorEastAsia"/>
          <w:sz w:val="28"/>
          <w:szCs w:val="28"/>
          <w:lang w:val="ru-RU"/>
        </w:rPr>
        <w:t xml:space="preserve"> и</w:t>
      </w:r>
      <w:r w:rsidRPr="00A14158">
        <w:rPr>
          <w:rFonts w:eastAsiaTheme="minorEastAsia"/>
          <w:sz w:val="28"/>
          <w:szCs w:val="28"/>
          <w:lang w:val="ru-RU"/>
        </w:rPr>
        <w:t xml:space="preserve"> </w:t>
      </w:r>
      <w:r>
        <w:rPr>
          <w:rFonts w:eastAsiaTheme="minorEastAsia"/>
          <w:sz w:val="28"/>
          <w:szCs w:val="28"/>
        </w:rPr>
        <w:t>p</w:t>
      </w:r>
      <w:r w:rsidRPr="00A14158">
        <w:rPr>
          <w:rFonts w:eastAsiaTheme="minorEastAsia"/>
          <w:sz w:val="28"/>
          <w:szCs w:val="28"/>
          <w:lang w:val="ru-RU"/>
        </w:rPr>
        <w:t>/</w:t>
      </w:r>
      <w:r>
        <w:rPr>
          <w:rFonts w:eastAsiaTheme="minorEastAsia"/>
          <w:sz w:val="28"/>
          <w:szCs w:val="28"/>
        </w:rPr>
        <w:t>E</w:t>
      </w:r>
      <w:r>
        <w:rPr>
          <w:rFonts w:eastAsiaTheme="minorEastAsia"/>
          <w:sz w:val="28"/>
          <w:szCs w:val="28"/>
          <w:lang w:val="ru-RU"/>
        </w:rPr>
        <w:t xml:space="preserve"> за период с 2002 по 2007 года и пришла к выводу, что за этот период уровень достаточности собственного капитала банка имел тенденцию к снижению. Ситуация изменилась в 2007 года, когда крупнейшие банки страны «Сбербанк» и «ВТБ» провели публичное размещение своих акций, уровень достаточности капитала перестал снижаться и начал расти. Подобное исследование</w:t>
      </w:r>
      <w:r w:rsidR="007E3F9F">
        <w:rPr>
          <w:rFonts w:eastAsiaTheme="minorEastAsia"/>
          <w:sz w:val="28"/>
          <w:szCs w:val="28"/>
          <w:lang w:val="ru-RU"/>
        </w:rPr>
        <w:t xml:space="preserve"> по отечественным банкам провели</w:t>
      </w:r>
      <w:r>
        <w:rPr>
          <w:rFonts w:eastAsiaTheme="minorEastAsia"/>
          <w:sz w:val="28"/>
          <w:szCs w:val="28"/>
          <w:lang w:val="ru-RU"/>
        </w:rPr>
        <w:t xml:space="preserve"> автор</w:t>
      </w:r>
      <w:r w:rsidR="00063FE5">
        <w:rPr>
          <w:rFonts w:eastAsiaTheme="minorEastAsia"/>
          <w:sz w:val="28"/>
          <w:szCs w:val="28"/>
          <w:lang w:val="ru-RU"/>
        </w:rPr>
        <w:t xml:space="preserve">ы Никонова и Шамгунов </w:t>
      </w:r>
      <w:r w:rsidRPr="005C7F82">
        <w:rPr>
          <w:rFonts w:eastAsiaTheme="minorEastAsia"/>
          <w:sz w:val="28"/>
          <w:szCs w:val="28"/>
          <w:lang w:val="ru-RU"/>
        </w:rPr>
        <w:t>[</w:t>
      </w:r>
      <w:r w:rsidR="00AF773E">
        <w:rPr>
          <w:rFonts w:eastAsiaTheme="minorEastAsia"/>
          <w:sz w:val="28"/>
          <w:szCs w:val="28"/>
          <w:lang w:val="ru-RU"/>
        </w:rPr>
        <w:t>1</w:t>
      </w:r>
      <w:r w:rsidR="002565CA">
        <w:rPr>
          <w:rFonts w:eastAsiaTheme="minorEastAsia"/>
          <w:sz w:val="28"/>
          <w:szCs w:val="28"/>
          <w:lang w:val="ru-RU"/>
        </w:rPr>
        <w:t>5</w:t>
      </w:r>
      <w:r w:rsidR="00AF773E">
        <w:rPr>
          <w:rFonts w:eastAsiaTheme="minorEastAsia"/>
          <w:sz w:val="28"/>
          <w:szCs w:val="28"/>
          <w:lang w:val="ru-RU"/>
        </w:rPr>
        <w:t>, с. 55</w:t>
      </w:r>
      <w:r w:rsidRPr="005C7F82">
        <w:rPr>
          <w:rFonts w:eastAsiaTheme="minorEastAsia"/>
          <w:sz w:val="28"/>
          <w:szCs w:val="28"/>
          <w:lang w:val="ru-RU"/>
        </w:rPr>
        <w:t>]</w:t>
      </w:r>
      <w:r>
        <w:rPr>
          <w:rFonts w:eastAsiaTheme="minorEastAsia"/>
          <w:sz w:val="28"/>
          <w:szCs w:val="28"/>
          <w:lang w:val="ru-RU"/>
        </w:rPr>
        <w:t xml:space="preserve">.  В выборку вошли 36 самых крупных банков России, среди которых Уралсиб, Петрокоммерц, Национальный резервный, Россельхозбанк, Номос-бан. Анализ данных показал, что показатели </w:t>
      </w:r>
      <w:r>
        <w:rPr>
          <w:rFonts w:eastAsiaTheme="minorEastAsia"/>
          <w:sz w:val="28"/>
          <w:szCs w:val="28"/>
        </w:rPr>
        <w:t>ROA</w:t>
      </w:r>
      <w:r w:rsidRPr="00305829">
        <w:rPr>
          <w:rFonts w:eastAsiaTheme="minorEastAsia"/>
          <w:sz w:val="28"/>
          <w:szCs w:val="28"/>
          <w:lang w:val="ru-RU"/>
        </w:rPr>
        <w:t xml:space="preserve"> </w:t>
      </w:r>
      <w:r>
        <w:rPr>
          <w:rFonts w:eastAsiaTheme="minorEastAsia"/>
          <w:sz w:val="28"/>
          <w:szCs w:val="28"/>
          <w:lang w:val="ru-RU"/>
        </w:rPr>
        <w:t xml:space="preserve">и </w:t>
      </w:r>
      <w:r>
        <w:rPr>
          <w:rFonts w:eastAsiaTheme="minorEastAsia"/>
          <w:sz w:val="28"/>
          <w:szCs w:val="28"/>
        </w:rPr>
        <w:t>ROE</w:t>
      </w:r>
      <w:r>
        <w:rPr>
          <w:rFonts w:eastAsiaTheme="minorEastAsia"/>
          <w:sz w:val="28"/>
          <w:szCs w:val="28"/>
          <w:lang w:val="ru-RU"/>
        </w:rPr>
        <w:t xml:space="preserve"> сильно коррелируют друг с другом - уменьшение одного показателя ведет к снижению другого.</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Далее рассмотрим применение основных методов оценки банков в российских условиях. Начнем с метода дисконтированных денежных потоков (</w:t>
      </w:r>
      <w:r>
        <w:rPr>
          <w:rFonts w:eastAsiaTheme="minorEastAsia"/>
          <w:sz w:val="28"/>
          <w:szCs w:val="28"/>
        </w:rPr>
        <w:t>DCF</w:t>
      </w:r>
      <w:r w:rsidRPr="00810C0E">
        <w:rPr>
          <w:rFonts w:eastAsiaTheme="minorEastAsia"/>
          <w:sz w:val="28"/>
          <w:szCs w:val="28"/>
          <w:lang w:val="ru-RU"/>
        </w:rPr>
        <w:t>)</w:t>
      </w:r>
      <w:r>
        <w:rPr>
          <w:rFonts w:eastAsiaTheme="minorEastAsia"/>
          <w:sz w:val="28"/>
          <w:szCs w:val="28"/>
          <w:lang w:val="ru-RU"/>
        </w:rPr>
        <w:t xml:space="preserve">. По мнению автора статьи </w:t>
      </w:r>
      <w:r w:rsidRPr="000C5B19">
        <w:rPr>
          <w:rFonts w:eastAsiaTheme="minorEastAsia"/>
          <w:sz w:val="28"/>
          <w:szCs w:val="28"/>
          <w:lang w:val="ru-RU"/>
        </w:rPr>
        <w:t>[</w:t>
      </w:r>
      <w:r w:rsidR="00AA733E">
        <w:rPr>
          <w:rFonts w:eastAsiaTheme="minorEastAsia"/>
          <w:sz w:val="28"/>
          <w:szCs w:val="28"/>
          <w:lang w:val="ru-RU"/>
        </w:rPr>
        <w:t>1</w:t>
      </w:r>
      <w:r w:rsidR="002565CA">
        <w:rPr>
          <w:rFonts w:eastAsiaTheme="minorEastAsia"/>
          <w:sz w:val="28"/>
          <w:szCs w:val="28"/>
          <w:lang w:val="ru-RU"/>
        </w:rPr>
        <w:t>4</w:t>
      </w:r>
      <w:r w:rsidRPr="000C5B19">
        <w:rPr>
          <w:rFonts w:eastAsiaTheme="minorEastAsia"/>
          <w:sz w:val="28"/>
          <w:szCs w:val="28"/>
          <w:lang w:val="ru-RU"/>
        </w:rPr>
        <w:t>]</w:t>
      </w:r>
      <w:r>
        <w:rPr>
          <w:rFonts w:eastAsiaTheme="minorEastAsia"/>
          <w:sz w:val="28"/>
          <w:szCs w:val="28"/>
          <w:lang w:val="ru-RU"/>
        </w:rPr>
        <w:t xml:space="preserve">, данный метод лучше всего подходит для оценивания зарубежных банков, где рынок намного более развит и рыночная </w:t>
      </w:r>
      <w:r>
        <w:rPr>
          <w:rFonts w:eastAsiaTheme="minorEastAsia"/>
          <w:sz w:val="28"/>
          <w:szCs w:val="28"/>
          <w:lang w:val="ru-RU"/>
        </w:rPr>
        <w:lastRenderedPageBreak/>
        <w:t xml:space="preserve">информация, необходимая для реализации метода, доступна в больших количествах. Речь идет и о фондовом рынке - акции практически каждого зарубежного банка котируются на биржах и информация о котировках доступна. Ситуация в России не настолько хороша - лишь немногие банки котируются на бирже ММВБ. Из-за отсутствия информации возникает главная трудность применения метода </w:t>
      </w:r>
      <w:r>
        <w:rPr>
          <w:rFonts w:eastAsiaTheme="minorEastAsia"/>
          <w:sz w:val="28"/>
          <w:szCs w:val="28"/>
        </w:rPr>
        <w:t>DCF</w:t>
      </w:r>
      <w:r w:rsidRPr="00D5485D">
        <w:rPr>
          <w:rFonts w:eastAsiaTheme="minorEastAsia"/>
          <w:sz w:val="28"/>
          <w:szCs w:val="28"/>
          <w:lang w:val="ru-RU"/>
        </w:rPr>
        <w:t xml:space="preserve"> </w:t>
      </w:r>
      <w:r>
        <w:rPr>
          <w:rFonts w:eastAsiaTheme="minorEastAsia"/>
          <w:sz w:val="28"/>
          <w:szCs w:val="28"/>
          <w:lang w:val="ru-RU"/>
        </w:rPr>
        <w:t>в российских условиях - трудность с расчетом ставки дисконтирования.</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 xml:space="preserve">Из-за невозможности российского банковского сектора соответствовать предпосылке в методе капитализации о постоянстве доходов, можно сделать вывод, что данный метод не применим по отношению к российским банкам. Постоянство дохода может быть достигнуто лишь на развитом рынке, что нельзя сказать о нашей стране. Кроме того, автор статьи </w:t>
      </w:r>
      <w:r w:rsidRPr="00810C0E">
        <w:rPr>
          <w:rFonts w:eastAsiaTheme="minorEastAsia"/>
          <w:sz w:val="28"/>
          <w:szCs w:val="28"/>
          <w:lang w:val="ru-RU"/>
        </w:rPr>
        <w:t>[</w:t>
      </w:r>
      <w:r w:rsidR="00AA733E">
        <w:rPr>
          <w:rFonts w:eastAsiaTheme="minorEastAsia"/>
          <w:sz w:val="28"/>
          <w:szCs w:val="28"/>
          <w:lang w:val="ru-RU"/>
        </w:rPr>
        <w:t>1</w:t>
      </w:r>
      <w:r w:rsidR="002565CA">
        <w:rPr>
          <w:rFonts w:eastAsiaTheme="minorEastAsia"/>
          <w:sz w:val="28"/>
          <w:szCs w:val="28"/>
          <w:lang w:val="ru-RU"/>
        </w:rPr>
        <w:t>4</w:t>
      </w:r>
      <w:r w:rsidRPr="00810C0E">
        <w:rPr>
          <w:rFonts w:eastAsiaTheme="minorEastAsia"/>
          <w:sz w:val="28"/>
          <w:szCs w:val="28"/>
          <w:lang w:val="ru-RU"/>
        </w:rPr>
        <w:t>]</w:t>
      </w:r>
      <w:r>
        <w:rPr>
          <w:rFonts w:eastAsiaTheme="minorEastAsia"/>
          <w:sz w:val="28"/>
          <w:szCs w:val="28"/>
          <w:lang w:val="ru-RU"/>
        </w:rPr>
        <w:t xml:space="preserve"> считает, что метод капитализации больше носит лишь теоретический характер и ограничения в применении, из-за быстрых темпов развития рынка в развитых странах. </w:t>
      </w:r>
    </w:p>
    <w:p w:rsidR="000D6C44" w:rsidRDefault="000D6C44" w:rsidP="007E55A7">
      <w:pPr>
        <w:spacing w:after="0"/>
        <w:ind w:firstLine="851"/>
        <w:jc w:val="both"/>
        <w:rPr>
          <w:rFonts w:eastAsiaTheme="minorEastAsia"/>
          <w:sz w:val="28"/>
          <w:szCs w:val="28"/>
          <w:lang w:val="ru-RU"/>
        </w:rPr>
      </w:pPr>
      <w:r>
        <w:rPr>
          <w:rFonts w:eastAsiaTheme="minorEastAsia"/>
          <w:sz w:val="28"/>
          <w:szCs w:val="28"/>
          <w:lang w:val="ru-RU"/>
        </w:rPr>
        <w:t>Рассмотрим метод сделок. В рамках метода необходимо производить оценку банка на основе объекта аналога. Как уже было сказано выше, банковский сектор, а именно, рынок банковских акций, слабо развит в России, следовательно, проблемой при реализации метода может стать отсутствие информации на рынке по аналогичным объектам. Данное утверждение можно распространить относительно всех методов сравнительного подхода, так как все расчеты у них основаны на информации об объектах аналогах.</w:t>
      </w:r>
    </w:p>
    <w:p w:rsidR="00D81C11" w:rsidRDefault="000D6C44" w:rsidP="007E55A7">
      <w:pPr>
        <w:spacing w:after="0"/>
        <w:ind w:firstLine="851"/>
        <w:jc w:val="both"/>
        <w:rPr>
          <w:rFonts w:eastAsiaTheme="minorEastAsia"/>
          <w:sz w:val="28"/>
          <w:szCs w:val="28"/>
          <w:lang w:val="ru-RU"/>
        </w:rPr>
      </w:pPr>
      <w:r>
        <w:rPr>
          <w:rFonts w:eastAsiaTheme="minorEastAsia"/>
          <w:sz w:val="28"/>
          <w:szCs w:val="28"/>
          <w:lang w:val="ru-RU"/>
        </w:rPr>
        <w:t>Исследуя российский банковский бизнес и его оценивание, следует обратить внимание на анализ сделок купли-продажи, проведенный автором Филипповой</w:t>
      </w:r>
      <w:r w:rsidRPr="00073D4F">
        <w:rPr>
          <w:rFonts w:eastAsiaTheme="minorEastAsia"/>
          <w:sz w:val="28"/>
          <w:szCs w:val="28"/>
          <w:lang w:val="ru-RU"/>
        </w:rPr>
        <w:t xml:space="preserve"> [</w:t>
      </w:r>
      <w:r w:rsidR="00E40E7D">
        <w:rPr>
          <w:rFonts w:eastAsiaTheme="minorEastAsia"/>
          <w:sz w:val="28"/>
          <w:szCs w:val="28"/>
          <w:lang w:val="ru-RU"/>
        </w:rPr>
        <w:t>1</w:t>
      </w:r>
      <w:r w:rsidR="00E12843">
        <w:rPr>
          <w:rFonts w:eastAsiaTheme="minorEastAsia"/>
          <w:sz w:val="28"/>
          <w:szCs w:val="28"/>
          <w:lang w:val="ru-RU"/>
        </w:rPr>
        <w:t>8</w:t>
      </w:r>
      <w:r w:rsidRPr="00073D4F">
        <w:rPr>
          <w:rFonts w:eastAsiaTheme="minorEastAsia"/>
          <w:sz w:val="28"/>
          <w:szCs w:val="28"/>
          <w:lang w:val="ru-RU"/>
        </w:rPr>
        <w:t>]</w:t>
      </w:r>
      <w:r>
        <w:rPr>
          <w:rFonts w:eastAsiaTheme="minorEastAsia"/>
          <w:sz w:val="28"/>
          <w:szCs w:val="28"/>
          <w:lang w:val="ru-RU"/>
        </w:rPr>
        <w:t xml:space="preserve">. В ходе анализа были рассмотрены наиболее крупные сделки по купле-продаже банков на российском рынке и сделаны выводы, относительно того, какое факторы повышают рыночную стоимость банка (преимущественно в глазах зарубежных инвесторов). К таким факторам относятся: большая доля рынка, участие в системе страхования вкладов, </w:t>
      </w:r>
      <w:r>
        <w:rPr>
          <w:rFonts w:eastAsiaTheme="minorEastAsia"/>
          <w:sz w:val="28"/>
          <w:szCs w:val="28"/>
          <w:lang w:val="ru-RU"/>
        </w:rPr>
        <w:lastRenderedPageBreak/>
        <w:t>широкая сеть филиалов, различные лицензии на работу с ценными бумагами и драгоценными металлами, ведение отчетности по стандартам МСФО.</w:t>
      </w:r>
    </w:p>
    <w:p w:rsidR="00D81C11" w:rsidRDefault="00D81C11" w:rsidP="007E55A7">
      <w:pPr>
        <w:spacing w:after="0"/>
        <w:jc w:val="both"/>
        <w:rPr>
          <w:rFonts w:eastAsiaTheme="minorEastAsia"/>
          <w:sz w:val="28"/>
          <w:szCs w:val="28"/>
          <w:lang w:val="ru-RU"/>
        </w:rPr>
      </w:pPr>
    </w:p>
    <w:p w:rsidR="00D81C11" w:rsidRPr="000C79BA" w:rsidRDefault="00D81C11" w:rsidP="007E55A7">
      <w:pPr>
        <w:pStyle w:val="2"/>
        <w:keepLines w:val="0"/>
        <w:spacing w:before="0" w:line="480" w:lineRule="auto"/>
        <w:rPr>
          <w:rFonts w:eastAsiaTheme="minorEastAsia"/>
          <w:lang w:val="ru-RU"/>
        </w:rPr>
      </w:pPr>
      <w:bookmarkStart w:id="9" w:name="_Toc357703424"/>
      <w:r w:rsidRPr="000C79BA">
        <w:rPr>
          <w:rFonts w:eastAsiaTheme="minorEastAsia"/>
          <w:lang w:val="ru-RU"/>
        </w:rPr>
        <w:t>1.</w:t>
      </w:r>
      <w:r>
        <w:rPr>
          <w:rFonts w:eastAsiaTheme="minorEastAsia"/>
          <w:lang w:val="ru-RU"/>
        </w:rPr>
        <w:t>4</w:t>
      </w:r>
      <w:r w:rsidR="00397ACB">
        <w:rPr>
          <w:rFonts w:eastAsiaTheme="minorEastAsia"/>
          <w:lang w:val="ru-RU"/>
        </w:rPr>
        <w:t>.</w:t>
      </w:r>
      <w:r w:rsidRPr="000C79BA">
        <w:rPr>
          <w:rFonts w:eastAsiaTheme="minorEastAsia"/>
          <w:lang w:val="ru-RU"/>
        </w:rPr>
        <w:t xml:space="preserve"> Выводы по главе</w:t>
      </w:r>
      <w:bookmarkEnd w:id="9"/>
    </w:p>
    <w:p w:rsidR="00D81C11" w:rsidRDefault="00D81C11" w:rsidP="007E55A7">
      <w:pPr>
        <w:spacing w:after="0"/>
        <w:ind w:firstLine="851"/>
        <w:jc w:val="both"/>
        <w:rPr>
          <w:rFonts w:eastAsiaTheme="minorEastAsia"/>
          <w:sz w:val="28"/>
          <w:szCs w:val="28"/>
          <w:lang w:val="ru-RU"/>
        </w:rPr>
      </w:pPr>
      <w:r>
        <w:rPr>
          <w:rFonts w:eastAsiaTheme="minorEastAsia"/>
          <w:sz w:val="28"/>
          <w:szCs w:val="28"/>
          <w:lang w:val="ru-RU"/>
        </w:rPr>
        <w:t>Таким образом, в данной главе рассмотрены специфические отличия банковской сферы от остальных видов бизнеса. Они заключаются в жестком регулировании банковской сферы на законодательном уровне, в отличиях ведения бухгалтерского учета и в наличии у банков особых неосязаемых активов, а также в необходимости постоянно поддерживать ликвидность своего баланса, поскольку от этого зависит успешность и доходность его деятельности.</w:t>
      </w:r>
    </w:p>
    <w:p w:rsidR="00D81C11" w:rsidRDefault="00D81C11" w:rsidP="007E55A7">
      <w:pPr>
        <w:spacing w:after="0"/>
        <w:ind w:firstLine="851"/>
        <w:jc w:val="both"/>
        <w:rPr>
          <w:rFonts w:eastAsiaTheme="minorEastAsia"/>
          <w:sz w:val="28"/>
          <w:szCs w:val="28"/>
          <w:lang w:val="ru-RU"/>
        </w:rPr>
      </w:pPr>
      <w:r>
        <w:rPr>
          <w:rFonts w:eastAsiaTheme="minorEastAsia"/>
          <w:sz w:val="28"/>
          <w:szCs w:val="28"/>
          <w:lang w:val="ru-RU"/>
        </w:rPr>
        <w:t xml:space="preserve"> </w:t>
      </w:r>
      <w:r w:rsidR="002A0B89">
        <w:rPr>
          <w:rFonts w:eastAsiaTheme="minorEastAsia"/>
          <w:sz w:val="28"/>
          <w:szCs w:val="28"/>
          <w:lang w:val="ru-RU"/>
        </w:rPr>
        <w:t>Также</w:t>
      </w:r>
      <w:r>
        <w:rPr>
          <w:rFonts w:eastAsiaTheme="minorEastAsia"/>
          <w:sz w:val="28"/>
          <w:szCs w:val="28"/>
          <w:lang w:val="ru-RU"/>
        </w:rPr>
        <w:t>, в главе рассмотрены все основные подходы</w:t>
      </w:r>
      <w:r w:rsidR="00501BEC">
        <w:rPr>
          <w:rFonts w:eastAsiaTheme="minorEastAsia"/>
          <w:sz w:val="28"/>
          <w:szCs w:val="28"/>
          <w:lang w:val="ru-RU"/>
        </w:rPr>
        <w:t>,</w:t>
      </w:r>
      <w:r>
        <w:rPr>
          <w:rFonts w:eastAsiaTheme="minorEastAsia"/>
          <w:sz w:val="28"/>
          <w:szCs w:val="28"/>
          <w:lang w:val="ru-RU"/>
        </w:rPr>
        <w:t xml:space="preserve"> традиционно применяемые при оценивании бизнеса и в частности коммерческих банков, а именно, доходный, затратный и рыночный. </w:t>
      </w:r>
      <w:r w:rsidR="00501BEC">
        <w:rPr>
          <w:rFonts w:eastAsiaTheme="minorEastAsia"/>
          <w:sz w:val="28"/>
          <w:szCs w:val="28"/>
          <w:lang w:val="ru-RU"/>
        </w:rPr>
        <w:t>В</w:t>
      </w:r>
      <w:r>
        <w:rPr>
          <w:rFonts w:eastAsiaTheme="minorEastAsia"/>
          <w:sz w:val="28"/>
          <w:szCs w:val="28"/>
          <w:lang w:val="ru-RU"/>
        </w:rPr>
        <w:t xml:space="preserve"> рамках каждого подхода рассмотрены основные методы и их применение для коммерческих банков. Основным методом</w:t>
      </w:r>
      <w:r w:rsidR="00501BEC">
        <w:rPr>
          <w:rFonts w:eastAsiaTheme="minorEastAsia"/>
          <w:sz w:val="28"/>
          <w:szCs w:val="28"/>
          <w:lang w:val="ru-RU"/>
        </w:rPr>
        <w:t>, по которому оцениваются банки</w:t>
      </w:r>
      <w:r>
        <w:rPr>
          <w:rFonts w:eastAsiaTheme="minorEastAsia"/>
          <w:sz w:val="28"/>
          <w:szCs w:val="28"/>
          <w:lang w:val="ru-RU"/>
        </w:rPr>
        <w:t>, по нашему мнению, является метод ди</w:t>
      </w:r>
      <w:r w:rsidR="00501BEC">
        <w:rPr>
          <w:rFonts w:eastAsiaTheme="minorEastAsia"/>
          <w:sz w:val="28"/>
          <w:szCs w:val="28"/>
          <w:lang w:val="ru-RU"/>
        </w:rPr>
        <w:t>сконтированных денежных потоков.</w:t>
      </w:r>
      <w:r>
        <w:rPr>
          <w:rFonts w:eastAsiaTheme="minorEastAsia"/>
          <w:sz w:val="28"/>
          <w:szCs w:val="28"/>
          <w:lang w:val="ru-RU"/>
        </w:rPr>
        <w:t xml:space="preserve"> </w:t>
      </w:r>
      <w:r w:rsidR="00501BEC">
        <w:rPr>
          <w:rFonts w:eastAsiaTheme="minorEastAsia"/>
          <w:sz w:val="28"/>
          <w:szCs w:val="28"/>
          <w:lang w:val="ru-RU"/>
        </w:rPr>
        <w:t>Метод</w:t>
      </w:r>
      <w:r>
        <w:rPr>
          <w:rFonts w:eastAsiaTheme="minorEastAsia"/>
          <w:sz w:val="28"/>
          <w:szCs w:val="28"/>
          <w:lang w:val="ru-RU"/>
        </w:rPr>
        <w:t xml:space="preserve"> позволяет учитывать неравномерность поступления доходов, что</w:t>
      </w:r>
      <w:r w:rsidR="00501BEC">
        <w:rPr>
          <w:rFonts w:eastAsiaTheme="minorEastAsia"/>
          <w:sz w:val="28"/>
          <w:szCs w:val="28"/>
          <w:lang w:val="ru-RU"/>
        </w:rPr>
        <w:t xml:space="preserve"> характерно и</w:t>
      </w:r>
      <w:r>
        <w:rPr>
          <w:rFonts w:eastAsiaTheme="minorEastAsia"/>
          <w:sz w:val="28"/>
          <w:szCs w:val="28"/>
          <w:lang w:val="ru-RU"/>
        </w:rPr>
        <w:t xml:space="preserve"> широко распространено в российской практике, в отличие от зарубежной. Кроме того, результаты, полученные с использованием данного метода, являются наиболее приближенными к реальности. </w:t>
      </w:r>
    </w:p>
    <w:p w:rsidR="00D81C11" w:rsidRPr="00073D4F" w:rsidRDefault="002A0B89" w:rsidP="007E55A7">
      <w:pPr>
        <w:spacing w:after="0"/>
        <w:ind w:firstLine="851"/>
        <w:jc w:val="both"/>
        <w:rPr>
          <w:rFonts w:eastAsiaTheme="minorEastAsia"/>
          <w:sz w:val="28"/>
          <w:szCs w:val="28"/>
          <w:lang w:val="ru-RU"/>
        </w:rPr>
      </w:pPr>
      <w:r>
        <w:rPr>
          <w:rFonts w:eastAsiaTheme="minorEastAsia"/>
          <w:sz w:val="28"/>
          <w:szCs w:val="28"/>
          <w:lang w:val="ru-RU"/>
        </w:rPr>
        <w:t>Наконец</w:t>
      </w:r>
      <w:r w:rsidR="00D81C11">
        <w:rPr>
          <w:rFonts w:eastAsiaTheme="minorEastAsia"/>
          <w:sz w:val="28"/>
          <w:szCs w:val="28"/>
          <w:lang w:val="ru-RU"/>
        </w:rPr>
        <w:t xml:space="preserve">, была рассмотрена </w:t>
      </w:r>
      <w:r w:rsidR="00C97070">
        <w:rPr>
          <w:rFonts w:eastAsiaTheme="minorEastAsia"/>
          <w:sz w:val="28"/>
          <w:szCs w:val="28"/>
          <w:lang w:val="ru-RU"/>
        </w:rPr>
        <w:t>динамика рынка оценивания</w:t>
      </w:r>
      <w:r w:rsidR="00D81C11">
        <w:rPr>
          <w:rFonts w:eastAsiaTheme="minorEastAsia"/>
          <w:sz w:val="28"/>
          <w:szCs w:val="28"/>
          <w:lang w:val="ru-RU"/>
        </w:rPr>
        <w:t xml:space="preserve"> российского банковского бизнеса, особенности его оценивания в российских условиях, а также проблемы, с которыми можно столкнуться, используя тот или иной метод. Проблемы использования тех или иных методов возникают вследствие недостаточной развитости банковского бизнеса в России по сравнению с зарубежными странами, под условия которых и создавались методы оценивания.</w:t>
      </w:r>
    </w:p>
    <w:p w:rsidR="000D6C44" w:rsidRPr="00A4578A" w:rsidRDefault="000D6C44" w:rsidP="003B7E96">
      <w:pPr>
        <w:pStyle w:val="1"/>
        <w:keepLines w:val="0"/>
        <w:spacing w:line="480" w:lineRule="auto"/>
        <w:rPr>
          <w:lang w:val="ru-RU"/>
        </w:rPr>
      </w:pPr>
      <w:bookmarkStart w:id="10" w:name="_Toc357703425"/>
      <w:r w:rsidRPr="00A4578A">
        <w:rPr>
          <w:lang w:val="ru-RU"/>
        </w:rPr>
        <w:lastRenderedPageBreak/>
        <w:t xml:space="preserve">2. </w:t>
      </w:r>
      <w:r w:rsidR="00114880" w:rsidRPr="00A4578A">
        <w:rPr>
          <w:lang w:val="ru-RU"/>
        </w:rPr>
        <w:t>ОЦЕНКА ФИНАНСОВОГО СОСТОЯНИЯ БАНКА «УРАЛСИБ»</w:t>
      </w:r>
      <w:bookmarkEnd w:id="10"/>
    </w:p>
    <w:p w:rsidR="000D6C44" w:rsidRPr="00651222" w:rsidRDefault="000D6C44" w:rsidP="007E55A7">
      <w:pPr>
        <w:spacing w:after="0"/>
        <w:ind w:firstLine="851"/>
        <w:jc w:val="both"/>
        <w:rPr>
          <w:sz w:val="28"/>
          <w:lang w:val="ru-RU"/>
        </w:rPr>
      </w:pPr>
      <w:r w:rsidRPr="00651222">
        <w:rPr>
          <w:sz w:val="28"/>
          <w:lang w:val="ru-RU"/>
        </w:rPr>
        <w:t>Прежде чем начать оценивать коммерческий банк, вначале остановимся на характеристике банковской отрасли, описании исследуемого банка, а также проведем анализ его финансовой отчетности и финансовый анализ. По данным Центрального Банка России, из макроэкономических показателей, на 1 января 2012 года совокупные активы банковского сектора показали наилучший результат, начиная с 2008 года, и составили 76,3% к ВВП страны, что равно 41,6 трлн. руб. в денежном выражении. Из данных 76,3% активов, 12,6% составляет собственный капитал банковского сектора. Основным фактором увеличения активов банковского сектора являются привлеченные кредиты, как нефинансовым организациям, так и физическим лицам. А общая прибыль, полученная банковским сектором на 1 января 2012 года, составляет  848,2 млрд. руб., что в 1,5 раза больше, чем за предыдущий период [</w:t>
      </w:r>
      <w:r w:rsidR="00791A0C">
        <w:rPr>
          <w:sz w:val="28"/>
          <w:lang w:val="ru-RU"/>
        </w:rPr>
        <w:t>2</w:t>
      </w:r>
      <w:r w:rsidR="00E12843">
        <w:rPr>
          <w:sz w:val="28"/>
          <w:lang w:val="ru-RU"/>
        </w:rPr>
        <w:t>7</w:t>
      </w:r>
      <w:r w:rsidRPr="00651222">
        <w:rPr>
          <w:sz w:val="28"/>
          <w:lang w:val="ru-RU"/>
        </w:rPr>
        <w:t>].</w:t>
      </w:r>
    </w:p>
    <w:p w:rsidR="000D6C44" w:rsidRPr="00651222" w:rsidRDefault="000D6C44" w:rsidP="003B7E96">
      <w:pPr>
        <w:spacing w:after="0"/>
        <w:ind w:firstLine="851"/>
        <w:jc w:val="both"/>
        <w:rPr>
          <w:sz w:val="28"/>
          <w:lang w:val="ru-RU"/>
        </w:rPr>
      </w:pPr>
      <w:r w:rsidRPr="00651222">
        <w:rPr>
          <w:sz w:val="28"/>
          <w:lang w:val="ru-RU"/>
        </w:rPr>
        <w:t xml:space="preserve">Для анализа и для оценивания стоимости нами был выбран  один из крупнейших универсальных коммерческих банков в России - банк «Уралсиб». Банк является характерным представителем группы банков - лидеров по выдаваемым кредитам малому бизнесу по данным агентства «Эксперт-Ра», а также входит в пятерку лучших розничных банков страны по результатам 2012 года. Банк «Уралсиб» является основным активом финансовой корпорации «Уралсиб». </w:t>
      </w:r>
    </w:p>
    <w:p w:rsidR="000D6C44" w:rsidRPr="00651222" w:rsidRDefault="000D6C44" w:rsidP="003B7E96">
      <w:pPr>
        <w:spacing w:after="0"/>
        <w:ind w:firstLine="851"/>
        <w:jc w:val="both"/>
        <w:rPr>
          <w:sz w:val="28"/>
          <w:lang w:val="ru-RU"/>
        </w:rPr>
      </w:pPr>
    </w:p>
    <w:p w:rsidR="000D6C44" w:rsidRPr="00651222" w:rsidRDefault="000D6C44" w:rsidP="003B7E96">
      <w:pPr>
        <w:pStyle w:val="2"/>
        <w:keepLines w:val="0"/>
        <w:spacing w:before="0" w:line="480" w:lineRule="auto"/>
        <w:rPr>
          <w:lang w:val="ru-RU"/>
        </w:rPr>
      </w:pPr>
      <w:bookmarkStart w:id="11" w:name="_Toc357703426"/>
      <w:r w:rsidRPr="00651222">
        <w:rPr>
          <w:lang w:val="ru-RU"/>
        </w:rPr>
        <w:t>2.1</w:t>
      </w:r>
      <w:r w:rsidR="00397ACB">
        <w:rPr>
          <w:lang w:val="ru-RU"/>
        </w:rPr>
        <w:t>.</w:t>
      </w:r>
      <w:r w:rsidRPr="00651222">
        <w:rPr>
          <w:lang w:val="ru-RU"/>
        </w:rPr>
        <w:t xml:space="preserve"> Структура баланса</w:t>
      </w:r>
      <w:bookmarkEnd w:id="11"/>
    </w:p>
    <w:p w:rsidR="000D6C44" w:rsidRPr="00651222" w:rsidRDefault="000D6C44" w:rsidP="003B7E96">
      <w:pPr>
        <w:spacing w:after="0"/>
        <w:ind w:firstLine="851"/>
        <w:jc w:val="both"/>
        <w:rPr>
          <w:sz w:val="28"/>
          <w:lang w:val="ru-RU"/>
        </w:rPr>
      </w:pPr>
      <w:r w:rsidRPr="00651222">
        <w:rPr>
          <w:sz w:val="28"/>
          <w:lang w:val="ru-RU"/>
        </w:rPr>
        <w:t>Финансовый анализ ОАО «Уралсиб» проводился за три года – с 2010 до 2012</w:t>
      </w:r>
      <w:r w:rsidR="00062A08">
        <w:rPr>
          <w:sz w:val="28"/>
          <w:lang w:val="ru-RU"/>
        </w:rPr>
        <w:t xml:space="preserve"> </w:t>
      </w:r>
      <w:r w:rsidR="006D763F">
        <w:rPr>
          <w:sz w:val="28"/>
          <w:lang w:val="ru-RU"/>
        </w:rPr>
        <w:t>[28</w:t>
      </w:r>
      <w:r w:rsidR="00062A08" w:rsidRPr="00062A08">
        <w:rPr>
          <w:sz w:val="28"/>
          <w:lang w:val="ru-RU"/>
        </w:rPr>
        <w:t>]</w:t>
      </w:r>
      <w:r w:rsidRPr="00651222">
        <w:rPr>
          <w:sz w:val="28"/>
          <w:lang w:val="ru-RU"/>
        </w:rPr>
        <w:t>. В Таблице 1 представлен аналитический баланс за указанный период</w:t>
      </w:r>
      <w:r w:rsidR="00791A0C">
        <w:rPr>
          <w:rStyle w:val="ae"/>
          <w:sz w:val="28"/>
          <w:lang w:val="ru-RU"/>
        </w:rPr>
        <w:footnoteReference w:id="2"/>
      </w:r>
      <w:r w:rsidRPr="00651222">
        <w:rPr>
          <w:sz w:val="28"/>
          <w:lang w:val="ru-RU"/>
        </w:rPr>
        <w:t>.</w:t>
      </w:r>
    </w:p>
    <w:p w:rsidR="005D1765" w:rsidRPr="00A4578A" w:rsidRDefault="005D1765" w:rsidP="007E55A7">
      <w:pPr>
        <w:spacing w:after="0"/>
        <w:rPr>
          <w:b/>
          <w:sz w:val="28"/>
          <w:lang w:val="ru-RU"/>
        </w:rPr>
      </w:pPr>
    </w:p>
    <w:p w:rsidR="000D6C44" w:rsidRPr="00364535" w:rsidRDefault="000D6C44" w:rsidP="007E55A7">
      <w:pPr>
        <w:spacing w:after="0"/>
        <w:ind w:firstLine="709"/>
        <w:jc w:val="right"/>
        <w:rPr>
          <w:i/>
          <w:sz w:val="28"/>
          <w:lang w:val="ru-RU"/>
        </w:rPr>
      </w:pPr>
      <w:r w:rsidRPr="00364535">
        <w:rPr>
          <w:i/>
          <w:sz w:val="28"/>
          <w:lang w:val="ru-RU"/>
        </w:rPr>
        <w:lastRenderedPageBreak/>
        <w:t>Таблица 1.</w:t>
      </w:r>
    </w:p>
    <w:p w:rsidR="000D6C44" w:rsidRPr="00651222" w:rsidRDefault="000D6C44" w:rsidP="007E55A7">
      <w:pPr>
        <w:spacing w:after="0"/>
        <w:ind w:firstLine="709"/>
        <w:jc w:val="center"/>
        <w:rPr>
          <w:b/>
          <w:sz w:val="28"/>
          <w:lang w:val="ru-RU"/>
        </w:rPr>
      </w:pPr>
      <w:r w:rsidRPr="00651222">
        <w:rPr>
          <w:b/>
          <w:sz w:val="28"/>
          <w:lang w:val="ru-RU"/>
        </w:rPr>
        <w:t>Аналитический бухгалтерский баланс ОАО «</w:t>
      </w:r>
      <w:r w:rsidR="00C753E9">
        <w:rPr>
          <w:b/>
          <w:sz w:val="28"/>
          <w:lang w:val="ru-RU"/>
        </w:rPr>
        <w:t>УралСиб»</w:t>
      </w:r>
    </w:p>
    <w:tbl>
      <w:tblPr>
        <w:tblStyle w:val="a6"/>
        <w:tblW w:w="5000" w:type="pct"/>
        <w:tblLayout w:type="fixed"/>
        <w:tblLook w:val="04A0"/>
      </w:tblPr>
      <w:tblGrid>
        <w:gridCol w:w="3413"/>
        <w:gridCol w:w="1365"/>
        <w:gridCol w:w="893"/>
        <w:gridCol w:w="1185"/>
        <w:gridCol w:w="893"/>
        <w:gridCol w:w="1262"/>
        <w:gridCol w:w="893"/>
      </w:tblGrid>
      <w:tr w:rsidR="000D6C44" w:rsidRPr="00014AAC" w:rsidTr="008645A3">
        <w:trPr>
          <w:trHeight w:val="315"/>
        </w:trPr>
        <w:tc>
          <w:tcPr>
            <w:tcW w:w="1723" w:type="pct"/>
            <w:noWrap/>
            <w:vAlign w:val="center"/>
            <w:hideMark/>
          </w:tcPr>
          <w:p w:rsidR="000D6C44" w:rsidRPr="00014AAC" w:rsidRDefault="000D6C44" w:rsidP="007E55A7">
            <w:pPr>
              <w:jc w:val="both"/>
              <w:rPr>
                <w:sz w:val="28"/>
                <w:lang w:val="ru-RU"/>
              </w:rPr>
            </w:pPr>
          </w:p>
        </w:tc>
        <w:tc>
          <w:tcPr>
            <w:tcW w:w="1140" w:type="pct"/>
            <w:gridSpan w:val="2"/>
            <w:noWrap/>
            <w:vAlign w:val="center"/>
            <w:hideMark/>
          </w:tcPr>
          <w:p w:rsidR="000D6C44" w:rsidRPr="00014AAC" w:rsidRDefault="000D6C44" w:rsidP="007E55A7">
            <w:pPr>
              <w:jc w:val="center"/>
              <w:rPr>
                <w:sz w:val="28"/>
              </w:rPr>
            </w:pPr>
            <w:r w:rsidRPr="00014AAC">
              <w:rPr>
                <w:sz w:val="28"/>
              </w:rPr>
              <w:t>2010</w:t>
            </w:r>
          </w:p>
        </w:tc>
        <w:tc>
          <w:tcPr>
            <w:tcW w:w="1049" w:type="pct"/>
            <w:gridSpan w:val="2"/>
            <w:noWrap/>
            <w:vAlign w:val="center"/>
            <w:hideMark/>
          </w:tcPr>
          <w:p w:rsidR="000D6C44" w:rsidRPr="00014AAC" w:rsidRDefault="000D6C44" w:rsidP="007E55A7">
            <w:pPr>
              <w:jc w:val="center"/>
              <w:rPr>
                <w:sz w:val="28"/>
              </w:rPr>
            </w:pPr>
            <w:r w:rsidRPr="00014AAC">
              <w:rPr>
                <w:sz w:val="28"/>
              </w:rPr>
              <w:t>2011</w:t>
            </w:r>
          </w:p>
        </w:tc>
        <w:tc>
          <w:tcPr>
            <w:tcW w:w="1088" w:type="pct"/>
            <w:gridSpan w:val="2"/>
            <w:noWrap/>
            <w:vAlign w:val="center"/>
            <w:hideMark/>
          </w:tcPr>
          <w:p w:rsidR="000D6C44" w:rsidRPr="00014AAC" w:rsidRDefault="000D6C44" w:rsidP="007E55A7">
            <w:pPr>
              <w:jc w:val="center"/>
              <w:rPr>
                <w:sz w:val="28"/>
              </w:rPr>
            </w:pPr>
            <w:r w:rsidRPr="00014AAC">
              <w:rPr>
                <w:sz w:val="28"/>
              </w:rPr>
              <w:t>2012</w:t>
            </w:r>
          </w:p>
        </w:tc>
      </w:tr>
      <w:tr w:rsidR="000D6C44" w:rsidRPr="00014AAC" w:rsidTr="008645A3">
        <w:trPr>
          <w:trHeight w:val="315"/>
        </w:trPr>
        <w:tc>
          <w:tcPr>
            <w:tcW w:w="1723" w:type="pct"/>
            <w:noWrap/>
            <w:vAlign w:val="center"/>
            <w:hideMark/>
          </w:tcPr>
          <w:p w:rsidR="000D6C44" w:rsidRPr="00014AAC" w:rsidRDefault="000D6C44" w:rsidP="007E55A7">
            <w:pPr>
              <w:jc w:val="both"/>
              <w:rPr>
                <w:sz w:val="28"/>
              </w:rPr>
            </w:pPr>
            <w:r w:rsidRPr="00014AAC">
              <w:rPr>
                <w:sz w:val="28"/>
              </w:rPr>
              <w:t>АКТИВЫ</w:t>
            </w:r>
          </w:p>
        </w:tc>
        <w:tc>
          <w:tcPr>
            <w:tcW w:w="689" w:type="pct"/>
            <w:noWrap/>
            <w:vAlign w:val="center"/>
            <w:hideMark/>
          </w:tcPr>
          <w:p w:rsidR="000D6C44" w:rsidRPr="00014AAC" w:rsidRDefault="000D6C44" w:rsidP="007E55A7">
            <w:pPr>
              <w:jc w:val="both"/>
              <w:rPr>
                <w:sz w:val="28"/>
              </w:rPr>
            </w:pPr>
          </w:p>
        </w:tc>
        <w:tc>
          <w:tcPr>
            <w:tcW w:w="451" w:type="pct"/>
            <w:noWrap/>
            <w:vAlign w:val="center"/>
            <w:hideMark/>
          </w:tcPr>
          <w:p w:rsidR="000D6C44" w:rsidRPr="00014AAC" w:rsidRDefault="000D6C44" w:rsidP="007E55A7">
            <w:pPr>
              <w:jc w:val="both"/>
              <w:rPr>
                <w:sz w:val="28"/>
                <w:lang w:val="ru-RU"/>
              </w:rPr>
            </w:pPr>
            <w:r w:rsidRPr="00014AAC">
              <w:rPr>
                <w:sz w:val="28"/>
                <w:lang w:val="ru-RU"/>
              </w:rPr>
              <w:t>Доли к ВБ</w:t>
            </w:r>
          </w:p>
        </w:tc>
        <w:tc>
          <w:tcPr>
            <w:tcW w:w="598" w:type="pct"/>
            <w:noWrap/>
            <w:vAlign w:val="center"/>
            <w:hideMark/>
          </w:tcPr>
          <w:p w:rsidR="000D6C44" w:rsidRPr="00014AAC" w:rsidRDefault="000D6C44" w:rsidP="007E55A7">
            <w:pPr>
              <w:jc w:val="both"/>
              <w:rPr>
                <w:sz w:val="28"/>
              </w:rPr>
            </w:pPr>
          </w:p>
        </w:tc>
        <w:tc>
          <w:tcPr>
            <w:tcW w:w="451" w:type="pct"/>
            <w:noWrap/>
            <w:vAlign w:val="center"/>
            <w:hideMark/>
          </w:tcPr>
          <w:p w:rsidR="000D6C44" w:rsidRPr="00014AAC" w:rsidRDefault="000D6C44" w:rsidP="007E55A7">
            <w:pPr>
              <w:jc w:val="both"/>
              <w:rPr>
                <w:sz w:val="28"/>
                <w:lang w:val="ru-RU"/>
              </w:rPr>
            </w:pPr>
            <w:r w:rsidRPr="00014AAC">
              <w:rPr>
                <w:sz w:val="28"/>
                <w:lang w:val="ru-RU"/>
              </w:rPr>
              <w:t>Доли к ВБ</w:t>
            </w:r>
          </w:p>
        </w:tc>
        <w:tc>
          <w:tcPr>
            <w:tcW w:w="637" w:type="pct"/>
            <w:noWrap/>
            <w:vAlign w:val="center"/>
            <w:hideMark/>
          </w:tcPr>
          <w:p w:rsidR="000D6C44" w:rsidRPr="00014AAC" w:rsidRDefault="000D6C44" w:rsidP="007E55A7">
            <w:pPr>
              <w:jc w:val="both"/>
              <w:rPr>
                <w:sz w:val="28"/>
              </w:rPr>
            </w:pPr>
          </w:p>
        </w:tc>
        <w:tc>
          <w:tcPr>
            <w:tcW w:w="451" w:type="pct"/>
            <w:noWrap/>
            <w:vAlign w:val="center"/>
            <w:hideMark/>
          </w:tcPr>
          <w:p w:rsidR="000D6C44" w:rsidRPr="00014AAC" w:rsidRDefault="000D6C44" w:rsidP="007E55A7">
            <w:pPr>
              <w:jc w:val="both"/>
              <w:rPr>
                <w:sz w:val="28"/>
                <w:lang w:val="ru-RU"/>
              </w:rPr>
            </w:pPr>
            <w:r w:rsidRPr="00014AAC">
              <w:rPr>
                <w:sz w:val="28"/>
                <w:lang w:val="ru-RU"/>
              </w:rPr>
              <w:t>Доли к ВБ</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rPr>
            </w:pPr>
            <w:r w:rsidRPr="00014AAC">
              <w:rPr>
                <w:sz w:val="28"/>
              </w:rPr>
              <w:t>Денежные средства</w:t>
            </w:r>
          </w:p>
        </w:tc>
        <w:tc>
          <w:tcPr>
            <w:tcW w:w="689" w:type="pct"/>
            <w:noWrap/>
            <w:vAlign w:val="center"/>
            <w:hideMark/>
          </w:tcPr>
          <w:p w:rsidR="000D6C44" w:rsidRPr="00014AAC" w:rsidRDefault="000D6C44" w:rsidP="007E55A7">
            <w:pPr>
              <w:jc w:val="right"/>
            </w:pPr>
            <w:r w:rsidRPr="00014AAC">
              <w:t>20482548</w:t>
            </w:r>
          </w:p>
        </w:tc>
        <w:tc>
          <w:tcPr>
            <w:tcW w:w="451" w:type="pct"/>
            <w:noWrap/>
            <w:vAlign w:val="center"/>
            <w:hideMark/>
          </w:tcPr>
          <w:p w:rsidR="000D6C44" w:rsidRPr="00014AAC" w:rsidRDefault="000D6C44" w:rsidP="007E55A7">
            <w:pPr>
              <w:jc w:val="right"/>
            </w:pPr>
            <w:r w:rsidRPr="00014AAC">
              <w:t>5.06%</w:t>
            </w:r>
          </w:p>
        </w:tc>
        <w:tc>
          <w:tcPr>
            <w:tcW w:w="598" w:type="pct"/>
            <w:noWrap/>
            <w:vAlign w:val="center"/>
            <w:hideMark/>
          </w:tcPr>
          <w:p w:rsidR="000D6C44" w:rsidRPr="00014AAC" w:rsidRDefault="000D6C44" w:rsidP="007E55A7">
            <w:pPr>
              <w:jc w:val="right"/>
            </w:pPr>
            <w:r w:rsidRPr="00014AAC">
              <w:t>20,591,686</w:t>
            </w:r>
          </w:p>
        </w:tc>
        <w:tc>
          <w:tcPr>
            <w:tcW w:w="451" w:type="pct"/>
            <w:noWrap/>
            <w:vAlign w:val="center"/>
            <w:hideMark/>
          </w:tcPr>
          <w:p w:rsidR="000D6C44" w:rsidRPr="00014AAC" w:rsidRDefault="000D6C44" w:rsidP="007E55A7">
            <w:pPr>
              <w:jc w:val="right"/>
            </w:pPr>
            <w:r w:rsidRPr="00014AAC">
              <w:t>4.90%</w:t>
            </w:r>
          </w:p>
        </w:tc>
        <w:tc>
          <w:tcPr>
            <w:tcW w:w="637" w:type="pct"/>
            <w:noWrap/>
            <w:vAlign w:val="center"/>
            <w:hideMark/>
          </w:tcPr>
          <w:p w:rsidR="000D6C44" w:rsidRPr="00014AAC" w:rsidRDefault="000D6C44" w:rsidP="007E55A7">
            <w:pPr>
              <w:jc w:val="right"/>
            </w:pPr>
            <w:r w:rsidRPr="00014AAC">
              <w:t>21366572</w:t>
            </w:r>
          </w:p>
        </w:tc>
        <w:tc>
          <w:tcPr>
            <w:tcW w:w="451" w:type="pct"/>
            <w:noWrap/>
            <w:vAlign w:val="center"/>
            <w:hideMark/>
          </w:tcPr>
          <w:p w:rsidR="000D6C44" w:rsidRPr="00014AAC" w:rsidRDefault="000D6C44" w:rsidP="007E55A7">
            <w:pPr>
              <w:jc w:val="right"/>
            </w:pPr>
            <w:r w:rsidRPr="00014AAC">
              <w:t>4.98%</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Ср-ва кредитн орг в ЦБ РФ</w:t>
            </w:r>
          </w:p>
        </w:tc>
        <w:tc>
          <w:tcPr>
            <w:tcW w:w="689" w:type="pct"/>
            <w:noWrap/>
            <w:vAlign w:val="center"/>
            <w:hideMark/>
          </w:tcPr>
          <w:p w:rsidR="000D6C44" w:rsidRPr="00014AAC" w:rsidRDefault="000D6C44" w:rsidP="007E55A7">
            <w:pPr>
              <w:jc w:val="right"/>
            </w:pPr>
            <w:r w:rsidRPr="00014AAC">
              <w:t>20,629,676</w:t>
            </w:r>
          </w:p>
        </w:tc>
        <w:tc>
          <w:tcPr>
            <w:tcW w:w="451" w:type="pct"/>
            <w:noWrap/>
            <w:vAlign w:val="center"/>
            <w:hideMark/>
          </w:tcPr>
          <w:p w:rsidR="000D6C44" w:rsidRPr="00014AAC" w:rsidRDefault="000D6C44" w:rsidP="007E55A7">
            <w:pPr>
              <w:jc w:val="right"/>
            </w:pPr>
            <w:r w:rsidRPr="00014AAC">
              <w:t>5.09%</w:t>
            </w:r>
          </w:p>
        </w:tc>
        <w:tc>
          <w:tcPr>
            <w:tcW w:w="598" w:type="pct"/>
            <w:noWrap/>
            <w:vAlign w:val="center"/>
            <w:hideMark/>
          </w:tcPr>
          <w:p w:rsidR="000D6C44" w:rsidRPr="00014AAC" w:rsidRDefault="000D6C44" w:rsidP="007E55A7">
            <w:pPr>
              <w:jc w:val="right"/>
            </w:pPr>
            <w:r w:rsidRPr="00014AAC">
              <w:t>15,977,622</w:t>
            </w:r>
          </w:p>
        </w:tc>
        <w:tc>
          <w:tcPr>
            <w:tcW w:w="451" w:type="pct"/>
            <w:noWrap/>
            <w:vAlign w:val="center"/>
            <w:hideMark/>
          </w:tcPr>
          <w:p w:rsidR="000D6C44" w:rsidRPr="00014AAC" w:rsidRDefault="000D6C44" w:rsidP="007E55A7">
            <w:pPr>
              <w:jc w:val="right"/>
            </w:pPr>
            <w:r w:rsidRPr="00014AAC">
              <w:t>3.80%</w:t>
            </w:r>
          </w:p>
        </w:tc>
        <w:tc>
          <w:tcPr>
            <w:tcW w:w="637" w:type="pct"/>
            <w:noWrap/>
            <w:vAlign w:val="center"/>
            <w:hideMark/>
          </w:tcPr>
          <w:p w:rsidR="000D6C44" w:rsidRPr="00014AAC" w:rsidRDefault="000D6C44" w:rsidP="007E55A7">
            <w:pPr>
              <w:jc w:val="right"/>
            </w:pPr>
            <w:r w:rsidRPr="00014AAC">
              <w:t>19252580</w:t>
            </w:r>
          </w:p>
        </w:tc>
        <w:tc>
          <w:tcPr>
            <w:tcW w:w="451" w:type="pct"/>
            <w:noWrap/>
            <w:vAlign w:val="center"/>
            <w:hideMark/>
          </w:tcPr>
          <w:p w:rsidR="000D6C44" w:rsidRPr="00014AAC" w:rsidRDefault="000D6C44" w:rsidP="007E55A7">
            <w:pPr>
              <w:jc w:val="right"/>
            </w:pPr>
            <w:r w:rsidRPr="00014AAC">
              <w:t>4.49%</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rPr>
            </w:pPr>
            <w:r w:rsidRPr="00014AAC">
              <w:rPr>
                <w:sz w:val="28"/>
              </w:rPr>
              <w:t>Обязательные резервы</w:t>
            </w:r>
          </w:p>
        </w:tc>
        <w:tc>
          <w:tcPr>
            <w:tcW w:w="689" w:type="pct"/>
            <w:noWrap/>
            <w:vAlign w:val="center"/>
            <w:hideMark/>
          </w:tcPr>
          <w:p w:rsidR="000D6C44" w:rsidRPr="00014AAC" w:rsidRDefault="000D6C44" w:rsidP="007E55A7">
            <w:pPr>
              <w:jc w:val="right"/>
            </w:pPr>
            <w:r w:rsidRPr="00014AAC">
              <w:t>3,096,873</w:t>
            </w:r>
          </w:p>
        </w:tc>
        <w:tc>
          <w:tcPr>
            <w:tcW w:w="451" w:type="pct"/>
            <w:noWrap/>
            <w:vAlign w:val="center"/>
            <w:hideMark/>
          </w:tcPr>
          <w:p w:rsidR="000D6C44" w:rsidRPr="00014AAC" w:rsidRDefault="000D6C44" w:rsidP="007E55A7">
            <w:pPr>
              <w:jc w:val="right"/>
            </w:pPr>
            <w:r w:rsidRPr="00014AAC">
              <w:t>0.76%</w:t>
            </w:r>
          </w:p>
        </w:tc>
        <w:tc>
          <w:tcPr>
            <w:tcW w:w="598" w:type="pct"/>
            <w:noWrap/>
            <w:vAlign w:val="center"/>
            <w:hideMark/>
          </w:tcPr>
          <w:p w:rsidR="000D6C44" w:rsidRPr="00014AAC" w:rsidRDefault="000D6C44" w:rsidP="007E55A7">
            <w:pPr>
              <w:jc w:val="right"/>
            </w:pPr>
            <w:r w:rsidRPr="00014AAC">
              <w:t>4,883,768</w:t>
            </w:r>
          </w:p>
        </w:tc>
        <w:tc>
          <w:tcPr>
            <w:tcW w:w="451" w:type="pct"/>
            <w:noWrap/>
            <w:vAlign w:val="center"/>
            <w:hideMark/>
          </w:tcPr>
          <w:p w:rsidR="000D6C44" w:rsidRPr="00014AAC" w:rsidRDefault="000D6C44" w:rsidP="007E55A7">
            <w:pPr>
              <w:jc w:val="right"/>
            </w:pPr>
            <w:r w:rsidRPr="00014AAC">
              <w:t>1.16%</w:t>
            </w:r>
          </w:p>
        </w:tc>
        <w:tc>
          <w:tcPr>
            <w:tcW w:w="637" w:type="pct"/>
            <w:noWrap/>
            <w:vAlign w:val="center"/>
            <w:hideMark/>
          </w:tcPr>
          <w:p w:rsidR="000D6C44" w:rsidRPr="00014AAC" w:rsidRDefault="000D6C44" w:rsidP="007E55A7">
            <w:pPr>
              <w:jc w:val="right"/>
            </w:pPr>
            <w:r w:rsidRPr="00014AAC">
              <w:t>4965150</w:t>
            </w:r>
          </w:p>
        </w:tc>
        <w:tc>
          <w:tcPr>
            <w:tcW w:w="451" w:type="pct"/>
            <w:noWrap/>
            <w:vAlign w:val="center"/>
            <w:hideMark/>
          </w:tcPr>
          <w:p w:rsidR="000D6C44" w:rsidRPr="00014AAC" w:rsidRDefault="000D6C44" w:rsidP="007E55A7">
            <w:pPr>
              <w:jc w:val="right"/>
            </w:pPr>
            <w:r w:rsidRPr="00014AAC">
              <w:t>1.16%</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Ср-ва в кред орг-ях</w:t>
            </w:r>
          </w:p>
        </w:tc>
        <w:tc>
          <w:tcPr>
            <w:tcW w:w="689" w:type="pct"/>
            <w:noWrap/>
            <w:vAlign w:val="center"/>
            <w:hideMark/>
          </w:tcPr>
          <w:p w:rsidR="000D6C44" w:rsidRPr="00014AAC" w:rsidRDefault="000D6C44" w:rsidP="007E55A7">
            <w:pPr>
              <w:jc w:val="right"/>
            </w:pPr>
            <w:r w:rsidRPr="00014AAC">
              <w:t>2,026,807</w:t>
            </w:r>
          </w:p>
        </w:tc>
        <w:tc>
          <w:tcPr>
            <w:tcW w:w="451" w:type="pct"/>
            <w:noWrap/>
            <w:vAlign w:val="center"/>
            <w:hideMark/>
          </w:tcPr>
          <w:p w:rsidR="000D6C44" w:rsidRPr="00014AAC" w:rsidRDefault="000D6C44" w:rsidP="007E55A7">
            <w:pPr>
              <w:jc w:val="right"/>
            </w:pPr>
            <w:r w:rsidRPr="00014AAC">
              <w:t>0.50%</w:t>
            </w:r>
          </w:p>
        </w:tc>
        <w:tc>
          <w:tcPr>
            <w:tcW w:w="598" w:type="pct"/>
            <w:noWrap/>
            <w:vAlign w:val="center"/>
            <w:hideMark/>
          </w:tcPr>
          <w:p w:rsidR="000D6C44" w:rsidRPr="00014AAC" w:rsidRDefault="000D6C44" w:rsidP="007E55A7">
            <w:pPr>
              <w:jc w:val="right"/>
            </w:pPr>
            <w:r w:rsidRPr="00014AAC">
              <w:t>9,663,623</w:t>
            </w:r>
          </w:p>
        </w:tc>
        <w:tc>
          <w:tcPr>
            <w:tcW w:w="451" w:type="pct"/>
            <w:noWrap/>
            <w:vAlign w:val="center"/>
            <w:hideMark/>
          </w:tcPr>
          <w:p w:rsidR="000D6C44" w:rsidRPr="00014AAC" w:rsidRDefault="000D6C44" w:rsidP="007E55A7">
            <w:pPr>
              <w:jc w:val="right"/>
            </w:pPr>
            <w:r w:rsidRPr="00014AAC">
              <w:t>2.30%</w:t>
            </w:r>
          </w:p>
        </w:tc>
        <w:tc>
          <w:tcPr>
            <w:tcW w:w="637" w:type="pct"/>
            <w:noWrap/>
            <w:vAlign w:val="center"/>
            <w:hideMark/>
          </w:tcPr>
          <w:p w:rsidR="000D6C44" w:rsidRPr="00014AAC" w:rsidRDefault="000D6C44" w:rsidP="007E55A7">
            <w:pPr>
              <w:jc w:val="right"/>
            </w:pPr>
            <w:r w:rsidRPr="00014AAC">
              <w:t>5968889</w:t>
            </w:r>
          </w:p>
        </w:tc>
        <w:tc>
          <w:tcPr>
            <w:tcW w:w="451" w:type="pct"/>
            <w:noWrap/>
            <w:vAlign w:val="center"/>
            <w:hideMark/>
          </w:tcPr>
          <w:p w:rsidR="000D6C44" w:rsidRPr="00014AAC" w:rsidRDefault="000D6C44" w:rsidP="007E55A7">
            <w:pPr>
              <w:jc w:val="right"/>
            </w:pPr>
            <w:r w:rsidRPr="00014AAC">
              <w:t>1.39%</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Чистые влож в цб, оценив. по справедл стоимости</w:t>
            </w:r>
          </w:p>
        </w:tc>
        <w:tc>
          <w:tcPr>
            <w:tcW w:w="689" w:type="pct"/>
            <w:noWrap/>
            <w:vAlign w:val="center"/>
            <w:hideMark/>
          </w:tcPr>
          <w:p w:rsidR="000D6C44" w:rsidRPr="00014AAC" w:rsidRDefault="000D6C44" w:rsidP="007E55A7">
            <w:pPr>
              <w:jc w:val="right"/>
              <w:rPr>
                <w:lang w:val="ru-RU"/>
              </w:rPr>
            </w:pPr>
            <w:r w:rsidRPr="00014AAC">
              <w:rPr>
                <w:lang w:val="ru-RU"/>
              </w:rPr>
              <w:t>0</w:t>
            </w:r>
          </w:p>
        </w:tc>
        <w:tc>
          <w:tcPr>
            <w:tcW w:w="451" w:type="pct"/>
            <w:noWrap/>
            <w:vAlign w:val="center"/>
            <w:hideMark/>
          </w:tcPr>
          <w:p w:rsidR="000D6C44" w:rsidRPr="00014AAC" w:rsidRDefault="000D6C44" w:rsidP="007E55A7">
            <w:pPr>
              <w:jc w:val="right"/>
              <w:rPr>
                <w:lang w:val="ru-RU"/>
              </w:rPr>
            </w:pPr>
            <w:r w:rsidRPr="00014AAC">
              <w:rPr>
                <w:lang w:val="ru-RU"/>
              </w:rPr>
              <w:t>0.00%</w:t>
            </w:r>
          </w:p>
        </w:tc>
        <w:tc>
          <w:tcPr>
            <w:tcW w:w="598" w:type="pct"/>
            <w:noWrap/>
            <w:vAlign w:val="center"/>
            <w:hideMark/>
          </w:tcPr>
          <w:p w:rsidR="000D6C44" w:rsidRPr="00014AAC" w:rsidRDefault="000D6C44" w:rsidP="007E55A7">
            <w:pPr>
              <w:jc w:val="right"/>
              <w:rPr>
                <w:lang w:val="ru-RU"/>
              </w:rPr>
            </w:pPr>
            <w:r w:rsidRPr="00014AAC">
              <w:rPr>
                <w:lang w:val="ru-RU"/>
              </w:rPr>
              <w:t>0</w:t>
            </w:r>
          </w:p>
        </w:tc>
        <w:tc>
          <w:tcPr>
            <w:tcW w:w="451" w:type="pct"/>
            <w:noWrap/>
            <w:vAlign w:val="center"/>
            <w:hideMark/>
          </w:tcPr>
          <w:p w:rsidR="000D6C44" w:rsidRPr="00014AAC" w:rsidRDefault="000D6C44" w:rsidP="007E55A7">
            <w:pPr>
              <w:jc w:val="right"/>
              <w:rPr>
                <w:lang w:val="ru-RU"/>
              </w:rPr>
            </w:pPr>
            <w:r w:rsidRPr="00014AAC">
              <w:rPr>
                <w:lang w:val="ru-RU"/>
              </w:rPr>
              <w:t>0.00%</w:t>
            </w:r>
          </w:p>
        </w:tc>
        <w:tc>
          <w:tcPr>
            <w:tcW w:w="637" w:type="pct"/>
            <w:noWrap/>
            <w:vAlign w:val="center"/>
            <w:hideMark/>
          </w:tcPr>
          <w:p w:rsidR="000D6C44" w:rsidRPr="00014AAC" w:rsidRDefault="000D6C44" w:rsidP="007E55A7">
            <w:pPr>
              <w:jc w:val="right"/>
              <w:rPr>
                <w:lang w:val="ru-RU"/>
              </w:rPr>
            </w:pPr>
            <w:r w:rsidRPr="00014AAC">
              <w:rPr>
                <w:lang w:val="ru-RU"/>
              </w:rPr>
              <w:t>0</w:t>
            </w:r>
          </w:p>
        </w:tc>
        <w:tc>
          <w:tcPr>
            <w:tcW w:w="451" w:type="pct"/>
            <w:noWrap/>
            <w:vAlign w:val="center"/>
            <w:hideMark/>
          </w:tcPr>
          <w:p w:rsidR="000D6C44" w:rsidRPr="00014AAC" w:rsidRDefault="000D6C44" w:rsidP="007E55A7">
            <w:pPr>
              <w:jc w:val="right"/>
              <w:rPr>
                <w:lang w:val="ru-RU"/>
              </w:rPr>
            </w:pPr>
            <w:r w:rsidRPr="00014AAC">
              <w:rPr>
                <w:lang w:val="ru-RU"/>
              </w:rPr>
              <w:t>0.00%</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Чистая ссудная задолж</w:t>
            </w:r>
          </w:p>
        </w:tc>
        <w:tc>
          <w:tcPr>
            <w:tcW w:w="689" w:type="pct"/>
            <w:noWrap/>
            <w:vAlign w:val="center"/>
            <w:hideMark/>
          </w:tcPr>
          <w:p w:rsidR="000D6C44" w:rsidRPr="00014AAC" w:rsidRDefault="000D6C44" w:rsidP="007E55A7">
            <w:pPr>
              <w:jc w:val="right"/>
              <w:rPr>
                <w:lang w:val="ru-RU"/>
              </w:rPr>
            </w:pPr>
            <w:r w:rsidRPr="00014AAC">
              <w:rPr>
                <w:lang w:val="ru-RU"/>
              </w:rPr>
              <w:t>250,487,556</w:t>
            </w:r>
          </w:p>
        </w:tc>
        <w:tc>
          <w:tcPr>
            <w:tcW w:w="451" w:type="pct"/>
            <w:noWrap/>
            <w:vAlign w:val="center"/>
            <w:hideMark/>
          </w:tcPr>
          <w:p w:rsidR="000D6C44" w:rsidRPr="00014AAC" w:rsidRDefault="000D6C44" w:rsidP="007E55A7">
            <w:pPr>
              <w:jc w:val="right"/>
              <w:rPr>
                <w:lang w:val="ru-RU"/>
              </w:rPr>
            </w:pPr>
            <w:r w:rsidRPr="00014AAC">
              <w:rPr>
                <w:lang w:val="ru-RU"/>
              </w:rPr>
              <w:t>61.83%</w:t>
            </w:r>
          </w:p>
        </w:tc>
        <w:tc>
          <w:tcPr>
            <w:tcW w:w="598" w:type="pct"/>
            <w:noWrap/>
            <w:vAlign w:val="center"/>
            <w:hideMark/>
          </w:tcPr>
          <w:p w:rsidR="000D6C44" w:rsidRPr="00014AAC" w:rsidRDefault="000D6C44" w:rsidP="007E55A7">
            <w:pPr>
              <w:jc w:val="right"/>
              <w:rPr>
                <w:lang w:val="ru-RU"/>
              </w:rPr>
            </w:pPr>
            <w:r w:rsidRPr="00014AAC">
              <w:rPr>
                <w:lang w:val="ru-RU"/>
              </w:rPr>
              <w:t>279181810</w:t>
            </w:r>
          </w:p>
        </w:tc>
        <w:tc>
          <w:tcPr>
            <w:tcW w:w="451" w:type="pct"/>
            <w:noWrap/>
            <w:vAlign w:val="center"/>
            <w:hideMark/>
          </w:tcPr>
          <w:p w:rsidR="000D6C44" w:rsidRPr="00014AAC" w:rsidRDefault="000D6C44" w:rsidP="007E55A7">
            <w:pPr>
              <w:jc w:val="right"/>
              <w:rPr>
                <w:lang w:val="ru-RU"/>
              </w:rPr>
            </w:pPr>
            <w:r w:rsidRPr="00014AAC">
              <w:rPr>
                <w:lang w:val="ru-RU"/>
              </w:rPr>
              <w:t>66.41%</w:t>
            </w:r>
          </w:p>
        </w:tc>
        <w:tc>
          <w:tcPr>
            <w:tcW w:w="637" w:type="pct"/>
            <w:noWrap/>
            <w:vAlign w:val="center"/>
            <w:hideMark/>
          </w:tcPr>
          <w:p w:rsidR="000D6C44" w:rsidRPr="00014AAC" w:rsidRDefault="000D6C44" w:rsidP="007E55A7">
            <w:pPr>
              <w:jc w:val="right"/>
              <w:rPr>
                <w:lang w:val="ru-RU"/>
              </w:rPr>
            </w:pPr>
            <w:r w:rsidRPr="00014AAC">
              <w:rPr>
                <w:lang w:val="ru-RU"/>
              </w:rPr>
              <w:t>293114726</w:t>
            </w:r>
          </w:p>
        </w:tc>
        <w:tc>
          <w:tcPr>
            <w:tcW w:w="451" w:type="pct"/>
            <w:noWrap/>
            <w:vAlign w:val="center"/>
            <w:hideMark/>
          </w:tcPr>
          <w:p w:rsidR="000D6C44" w:rsidRPr="00014AAC" w:rsidRDefault="000D6C44" w:rsidP="007E55A7">
            <w:pPr>
              <w:jc w:val="right"/>
              <w:rPr>
                <w:lang w:val="ru-RU"/>
              </w:rPr>
            </w:pPr>
            <w:r w:rsidRPr="00014AAC">
              <w:rPr>
                <w:lang w:val="ru-RU"/>
              </w:rPr>
              <w:t>68.34%</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Чистые влож в цб и др фин активы</w:t>
            </w:r>
          </w:p>
        </w:tc>
        <w:tc>
          <w:tcPr>
            <w:tcW w:w="689" w:type="pct"/>
            <w:noWrap/>
            <w:vAlign w:val="center"/>
            <w:hideMark/>
          </w:tcPr>
          <w:p w:rsidR="000D6C44" w:rsidRPr="00014AAC" w:rsidRDefault="000D6C44" w:rsidP="007E55A7">
            <w:pPr>
              <w:jc w:val="right"/>
            </w:pPr>
            <w:r w:rsidRPr="00014AAC">
              <w:t>90,138,157</w:t>
            </w:r>
          </w:p>
        </w:tc>
        <w:tc>
          <w:tcPr>
            <w:tcW w:w="451" w:type="pct"/>
            <w:noWrap/>
            <w:vAlign w:val="center"/>
            <w:hideMark/>
          </w:tcPr>
          <w:p w:rsidR="000D6C44" w:rsidRPr="00014AAC" w:rsidRDefault="000D6C44" w:rsidP="007E55A7">
            <w:pPr>
              <w:jc w:val="right"/>
            </w:pPr>
            <w:r w:rsidRPr="00014AAC">
              <w:t>22.25%</w:t>
            </w:r>
          </w:p>
        </w:tc>
        <w:tc>
          <w:tcPr>
            <w:tcW w:w="598" w:type="pct"/>
            <w:noWrap/>
            <w:vAlign w:val="center"/>
            <w:hideMark/>
          </w:tcPr>
          <w:p w:rsidR="000D6C44" w:rsidRPr="00014AAC" w:rsidRDefault="000D6C44" w:rsidP="007E55A7">
            <w:pPr>
              <w:jc w:val="right"/>
            </w:pPr>
            <w:r w:rsidRPr="00014AAC">
              <w:t>75,281,358</w:t>
            </w:r>
          </w:p>
        </w:tc>
        <w:tc>
          <w:tcPr>
            <w:tcW w:w="451" w:type="pct"/>
            <w:noWrap/>
            <w:vAlign w:val="center"/>
            <w:hideMark/>
          </w:tcPr>
          <w:p w:rsidR="000D6C44" w:rsidRPr="00014AAC" w:rsidRDefault="000D6C44" w:rsidP="007E55A7">
            <w:pPr>
              <w:jc w:val="right"/>
            </w:pPr>
            <w:r w:rsidRPr="00014AAC">
              <w:t>17.91%</w:t>
            </w:r>
          </w:p>
        </w:tc>
        <w:tc>
          <w:tcPr>
            <w:tcW w:w="637" w:type="pct"/>
            <w:noWrap/>
            <w:vAlign w:val="center"/>
            <w:hideMark/>
          </w:tcPr>
          <w:p w:rsidR="000D6C44" w:rsidRPr="00014AAC" w:rsidRDefault="000D6C44" w:rsidP="007E55A7">
            <w:pPr>
              <w:jc w:val="right"/>
            </w:pPr>
            <w:r w:rsidRPr="00014AAC">
              <w:t>67484877</w:t>
            </w:r>
          </w:p>
        </w:tc>
        <w:tc>
          <w:tcPr>
            <w:tcW w:w="451" w:type="pct"/>
            <w:noWrap/>
            <w:vAlign w:val="center"/>
            <w:hideMark/>
          </w:tcPr>
          <w:p w:rsidR="000D6C44" w:rsidRPr="00014AAC" w:rsidRDefault="000D6C44" w:rsidP="007E55A7">
            <w:pPr>
              <w:jc w:val="right"/>
            </w:pPr>
            <w:r w:rsidRPr="00014AAC">
              <w:t>15.73%</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Инвестиции в дочерние и зависимые орг</w:t>
            </w:r>
          </w:p>
        </w:tc>
        <w:tc>
          <w:tcPr>
            <w:tcW w:w="689" w:type="pct"/>
            <w:noWrap/>
            <w:vAlign w:val="center"/>
            <w:hideMark/>
          </w:tcPr>
          <w:p w:rsidR="000D6C44" w:rsidRPr="00014AAC" w:rsidRDefault="000D6C44" w:rsidP="007E55A7">
            <w:pPr>
              <w:jc w:val="right"/>
            </w:pPr>
            <w:r w:rsidRPr="00014AAC">
              <w:t>3,562,863</w:t>
            </w:r>
          </w:p>
        </w:tc>
        <w:tc>
          <w:tcPr>
            <w:tcW w:w="451" w:type="pct"/>
            <w:noWrap/>
            <w:vAlign w:val="center"/>
            <w:hideMark/>
          </w:tcPr>
          <w:p w:rsidR="000D6C44" w:rsidRPr="00014AAC" w:rsidRDefault="000D6C44" w:rsidP="007E55A7">
            <w:pPr>
              <w:jc w:val="right"/>
            </w:pPr>
            <w:r w:rsidRPr="00014AAC">
              <w:t>0.88%</w:t>
            </w:r>
          </w:p>
        </w:tc>
        <w:tc>
          <w:tcPr>
            <w:tcW w:w="598" w:type="pct"/>
            <w:noWrap/>
            <w:vAlign w:val="center"/>
            <w:hideMark/>
          </w:tcPr>
          <w:p w:rsidR="000D6C44" w:rsidRPr="00014AAC" w:rsidRDefault="000D6C44" w:rsidP="007E55A7">
            <w:pPr>
              <w:jc w:val="right"/>
            </w:pPr>
            <w:r w:rsidRPr="00014AAC">
              <w:t>3678693</w:t>
            </w:r>
          </w:p>
        </w:tc>
        <w:tc>
          <w:tcPr>
            <w:tcW w:w="451" w:type="pct"/>
            <w:noWrap/>
            <w:vAlign w:val="center"/>
            <w:hideMark/>
          </w:tcPr>
          <w:p w:rsidR="000D6C44" w:rsidRPr="00014AAC" w:rsidRDefault="000D6C44" w:rsidP="007E55A7">
            <w:pPr>
              <w:jc w:val="right"/>
            </w:pPr>
            <w:r w:rsidRPr="00014AAC">
              <w:t>0.88%</w:t>
            </w:r>
          </w:p>
        </w:tc>
        <w:tc>
          <w:tcPr>
            <w:tcW w:w="637" w:type="pct"/>
            <w:noWrap/>
            <w:vAlign w:val="center"/>
            <w:hideMark/>
          </w:tcPr>
          <w:p w:rsidR="000D6C44" w:rsidRPr="00014AAC" w:rsidRDefault="000D6C44" w:rsidP="007E55A7">
            <w:pPr>
              <w:jc w:val="right"/>
            </w:pPr>
            <w:r w:rsidRPr="00014AAC">
              <w:t>2679926</w:t>
            </w:r>
          </w:p>
        </w:tc>
        <w:tc>
          <w:tcPr>
            <w:tcW w:w="451" w:type="pct"/>
            <w:noWrap/>
            <w:vAlign w:val="center"/>
            <w:hideMark/>
          </w:tcPr>
          <w:p w:rsidR="000D6C44" w:rsidRPr="00014AAC" w:rsidRDefault="000D6C44" w:rsidP="007E55A7">
            <w:pPr>
              <w:jc w:val="right"/>
            </w:pPr>
            <w:r w:rsidRPr="00014AAC">
              <w:t>0.62%</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Чистые вложения в цб, удержив до погашения</w:t>
            </w:r>
          </w:p>
        </w:tc>
        <w:tc>
          <w:tcPr>
            <w:tcW w:w="689" w:type="pct"/>
            <w:noWrap/>
            <w:vAlign w:val="center"/>
            <w:hideMark/>
          </w:tcPr>
          <w:p w:rsidR="000D6C44" w:rsidRPr="00014AAC" w:rsidRDefault="000D6C44" w:rsidP="007E55A7">
            <w:pPr>
              <w:jc w:val="right"/>
            </w:pPr>
            <w:r w:rsidRPr="00014AAC">
              <w:t>1096520</w:t>
            </w:r>
          </w:p>
        </w:tc>
        <w:tc>
          <w:tcPr>
            <w:tcW w:w="451" w:type="pct"/>
            <w:noWrap/>
            <w:vAlign w:val="center"/>
            <w:hideMark/>
          </w:tcPr>
          <w:p w:rsidR="000D6C44" w:rsidRPr="00014AAC" w:rsidRDefault="000D6C44" w:rsidP="007E55A7">
            <w:pPr>
              <w:jc w:val="right"/>
            </w:pPr>
            <w:r w:rsidRPr="00014AAC">
              <w:t>0.27%</w:t>
            </w:r>
          </w:p>
        </w:tc>
        <w:tc>
          <w:tcPr>
            <w:tcW w:w="598" w:type="pct"/>
            <w:noWrap/>
            <w:vAlign w:val="center"/>
            <w:hideMark/>
          </w:tcPr>
          <w:p w:rsidR="000D6C44" w:rsidRPr="00014AAC" w:rsidRDefault="000D6C44" w:rsidP="007E55A7">
            <w:pPr>
              <w:jc w:val="right"/>
            </w:pPr>
            <w:r w:rsidRPr="00014AAC">
              <w:t>274106</w:t>
            </w:r>
          </w:p>
        </w:tc>
        <w:tc>
          <w:tcPr>
            <w:tcW w:w="451" w:type="pct"/>
            <w:noWrap/>
            <w:vAlign w:val="center"/>
            <w:hideMark/>
          </w:tcPr>
          <w:p w:rsidR="000D6C44" w:rsidRPr="00014AAC" w:rsidRDefault="000D6C44" w:rsidP="007E55A7">
            <w:pPr>
              <w:jc w:val="right"/>
            </w:pPr>
            <w:r w:rsidRPr="00014AAC">
              <w:t>0.07%</w:t>
            </w:r>
          </w:p>
        </w:tc>
        <w:tc>
          <w:tcPr>
            <w:tcW w:w="637" w:type="pct"/>
            <w:noWrap/>
            <w:vAlign w:val="center"/>
            <w:hideMark/>
          </w:tcPr>
          <w:p w:rsidR="000D6C44" w:rsidRPr="00014AAC" w:rsidRDefault="000D6C44" w:rsidP="007E55A7">
            <w:pPr>
              <w:jc w:val="right"/>
            </w:pPr>
            <w:r w:rsidRPr="00014AAC">
              <w:t>118,262</w:t>
            </w:r>
          </w:p>
        </w:tc>
        <w:tc>
          <w:tcPr>
            <w:tcW w:w="451" w:type="pct"/>
            <w:noWrap/>
            <w:vAlign w:val="center"/>
            <w:hideMark/>
          </w:tcPr>
          <w:p w:rsidR="000D6C44" w:rsidRPr="00014AAC" w:rsidRDefault="000D6C44" w:rsidP="007E55A7">
            <w:pPr>
              <w:jc w:val="right"/>
            </w:pPr>
            <w:r w:rsidRPr="00014AAC">
              <w:t>0.03%</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rPr>
            </w:pPr>
            <w:r w:rsidRPr="00014AAC">
              <w:rPr>
                <w:sz w:val="28"/>
              </w:rPr>
              <w:t>ОС, НМА, мат запасы</w:t>
            </w:r>
          </w:p>
        </w:tc>
        <w:tc>
          <w:tcPr>
            <w:tcW w:w="689" w:type="pct"/>
            <w:noWrap/>
            <w:vAlign w:val="center"/>
            <w:hideMark/>
          </w:tcPr>
          <w:p w:rsidR="000D6C44" w:rsidRPr="00014AAC" w:rsidRDefault="000D6C44" w:rsidP="007E55A7">
            <w:pPr>
              <w:jc w:val="right"/>
            </w:pPr>
            <w:r w:rsidRPr="00014AAC">
              <w:t>12329520</w:t>
            </w:r>
          </w:p>
        </w:tc>
        <w:tc>
          <w:tcPr>
            <w:tcW w:w="451" w:type="pct"/>
            <w:noWrap/>
            <w:vAlign w:val="center"/>
            <w:hideMark/>
          </w:tcPr>
          <w:p w:rsidR="000D6C44" w:rsidRPr="00014AAC" w:rsidRDefault="000D6C44" w:rsidP="007E55A7">
            <w:pPr>
              <w:jc w:val="right"/>
            </w:pPr>
            <w:r w:rsidRPr="00014AAC">
              <w:t>3.04%</w:t>
            </w:r>
          </w:p>
        </w:tc>
        <w:tc>
          <w:tcPr>
            <w:tcW w:w="598" w:type="pct"/>
            <w:noWrap/>
            <w:vAlign w:val="center"/>
            <w:hideMark/>
          </w:tcPr>
          <w:p w:rsidR="000D6C44" w:rsidRPr="00014AAC" w:rsidRDefault="000D6C44" w:rsidP="007E55A7">
            <w:pPr>
              <w:jc w:val="right"/>
            </w:pPr>
            <w:r w:rsidRPr="00014AAC">
              <w:t>12661402</w:t>
            </w:r>
          </w:p>
        </w:tc>
        <w:tc>
          <w:tcPr>
            <w:tcW w:w="451" w:type="pct"/>
            <w:noWrap/>
            <w:vAlign w:val="center"/>
            <w:hideMark/>
          </w:tcPr>
          <w:p w:rsidR="000D6C44" w:rsidRPr="00014AAC" w:rsidRDefault="000D6C44" w:rsidP="007E55A7">
            <w:pPr>
              <w:jc w:val="right"/>
            </w:pPr>
            <w:r w:rsidRPr="00014AAC">
              <w:t>3.01%</w:t>
            </w:r>
          </w:p>
        </w:tc>
        <w:tc>
          <w:tcPr>
            <w:tcW w:w="637" w:type="pct"/>
            <w:noWrap/>
            <w:vAlign w:val="center"/>
            <w:hideMark/>
          </w:tcPr>
          <w:p w:rsidR="000D6C44" w:rsidRPr="00014AAC" w:rsidRDefault="000D6C44" w:rsidP="007E55A7">
            <w:pPr>
              <w:jc w:val="right"/>
            </w:pPr>
            <w:r w:rsidRPr="00014AAC">
              <w:t>13,747,851</w:t>
            </w:r>
          </w:p>
        </w:tc>
        <w:tc>
          <w:tcPr>
            <w:tcW w:w="451" w:type="pct"/>
            <w:noWrap/>
            <w:vAlign w:val="center"/>
            <w:hideMark/>
          </w:tcPr>
          <w:p w:rsidR="000D6C44" w:rsidRPr="00014AAC" w:rsidRDefault="000D6C44" w:rsidP="007E55A7">
            <w:pPr>
              <w:jc w:val="right"/>
            </w:pPr>
            <w:r w:rsidRPr="00014AAC">
              <w:t>3.21%</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rPr>
            </w:pPr>
            <w:r w:rsidRPr="00014AAC">
              <w:rPr>
                <w:sz w:val="28"/>
              </w:rPr>
              <w:t>Прочие активы</w:t>
            </w:r>
          </w:p>
        </w:tc>
        <w:tc>
          <w:tcPr>
            <w:tcW w:w="689" w:type="pct"/>
            <w:noWrap/>
            <w:vAlign w:val="center"/>
            <w:hideMark/>
          </w:tcPr>
          <w:p w:rsidR="000D6C44" w:rsidRPr="00014AAC" w:rsidRDefault="000D6C44" w:rsidP="007E55A7">
            <w:pPr>
              <w:jc w:val="right"/>
            </w:pPr>
            <w:r w:rsidRPr="00014AAC">
              <w:t>7951776</w:t>
            </w:r>
          </w:p>
        </w:tc>
        <w:tc>
          <w:tcPr>
            <w:tcW w:w="451" w:type="pct"/>
            <w:noWrap/>
            <w:vAlign w:val="center"/>
            <w:hideMark/>
          </w:tcPr>
          <w:p w:rsidR="000D6C44" w:rsidRPr="00014AAC" w:rsidRDefault="000D6C44" w:rsidP="007E55A7">
            <w:pPr>
              <w:jc w:val="right"/>
            </w:pPr>
            <w:r w:rsidRPr="00014AAC">
              <w:t>1.96%</w:t>
            </w:r>
          </w:p>
        </w:tc>
        <w:tc>
          <w:tcPr>
            <w:tcW w:w="598" w:type="pct"/>
            <w:noWrap/>
            <w:vAlign w:val="center"/>
            <w:hideMark/>
          </w:tcPr>
          <w:p w:rsidR="000D6C44" w:rsidRPr="00014AAC" w:rsidRDefault="000D6C44" w:rsidP="007E55A7">
            <w:pPr>
              <w:jc w:val="right"/>
            </w:pPr>
            <w:r w:rsidRPr="00014AAC">
              <w:t>6784098</w:t>
            </w:r>
          </w:p>
        </w:tc>
        <w:tc>
          <w:tcPr>
            <w:tcW w:w="451" w:type="pct"/>
            <w:noWrap/>
            <w:vAlign w:val="center"/>
            <w:hideMark/>
          </w:tcPr>
          <w:p w:rsidR="000D6C44" w:rsidRPr="00014AAC" w:rsidRDefault="000D6C44" w:rsidP="007E55A7">
            <w:pPr>
              <w:jc w:val="right"/>
            </w:pPr>
            <w:r w:rsidRPr="00014AAC">
              <w:t>1.61%</w:t>
            </w:r>
          </w:p>
        </w:tc>
        <w:tc>
          <w:tcPr>
            <w:tcW w:w="637" w:type="pct"/>
            <w:noWrap/>
            <w:vAlign w:val="center"/>
            <w:hideMark/>
          </w:tcPr>
          <w:p w:rsidR="000D6C44" w:rsidRPr="00014AAC" w:rsidRDefault="000D6C44" w:rsidP="007E55A7">
            <w:pPr>
              <w:jc w:val="right"/>
            </w:pPr>
            <w:r w:rsidRPr="00014AAC">
              <w:t>7,836,471</w:t>
            </w:r>
          </w:p>
        </w:tc>
        <w:tc>
          <w:tcPr>
            <w:tcW w:w="451" w:type="pct"/>
            <w:noWrap/>
            <w:vAlign w:val="center"/>
            <w:hideMark/>
          </w:tcPr>
          <w:p w:rsidR="000D6C44" w:rsidRPr="00014AAC" w:rsidRDefault="000D6C44" w:rsidP="007E55A7">
            <w:pPr>
              <w:jc w:val="right"/>
            </w:pPr>
            <w:r w:rsidRPr="00014AAC">
              <w:t>1.83%</w:t>
            </w:r>
          </w:p>
        </w:tc>
      </w:tr>
      <w:tr w:rsidR="000D6C44" w:rsidRPr="00014AAC" w:rsidTr="00BA0069">
        <w:trPr>
          <w:trHeight w:val="315"/>
        </w:trPr>
        <w:tc>
          <w:tcPr>
            <w:tcW w:w="1723" w:type="pct"/>
            <w:noWrap/>
            <w:vAlign w:val="center"/>
            <w:hideMark/>
          </w:tcPr>
          <w:p w:rsidR="000D6C44" w:rsidRPr="00014AAC" w:rsidRDefault="000D6C44" w:rsidP="007E55A7">
            <w:pPr>
              <w:jc w:val="both"/>
              <w:rPr>
                <w:bCs/>
                <w:sz w:val="28"/>
              </w:rPr>
            </w:pPr>
            <w:r w:rsidRPr="00014AAC">
              <w:rPr>
                <w:bCs/>
                <w:sz w:val="28"/>
              </w:rPr>
              <w:t>Всего активов</w:t>
            </w:r>
          </w:p>
        </w:tc>
        <w:tc>
          <w:tcPr>
            <w:tcW w:w="689" w:type="pct"/>
            <w:noWrap/>
            <w:vAlign w:val="center"/>
            <w:hideMark/>
          </w:tcPr>
          <w:p w:rsidR="000D6C44" w:rsidRPr="00014AAC" w:rsidRDefault="000D6C44" w:rsidP="007E55A7">
            <w:pPr>
              <w:jc w:val="right"/>
              <w:rPr>
                <w:bCs/>
              </w:rPr>
            </w:pPr>
            <w:r w:rsidRPr="00014AAC">
              <w:rPr>
                <w:bCs/>
              </w:rPr>
              <w:t>405142560</w:t>
            </w:r>
          </w:p>
        </w:tc>
        <w:tc>
          <w:tcPr>
            <w:tcW w:w="451" w:type="pct"/>
            <w:noWrap/>
            <w:vAlign w:val="center"/>
            <w:hideMark/>
          </w:tcPr>
          <w:p w:rsidR="000D6C44" w:rsidRPr="00014AAC" w:rsidRDefault="000D6C44" w:rsidP="007E55A7">
            <w:pPr>
              <w:jc w:val="right"/>
            </w:pPr>
            <w:r w:rsidRPr="00014AAC">
              <w:t>100%</w:t>
            </w:r>
          </w:p>
        </w:tc>
        <w:tc>
          <w:tcPr>
            <w:tcW w:w="598" w:type="pct"/>
            <w:noWrap/>
            <w:vAlign w:val="center"/>
            <w:hideMark/>
          </w:tcPr>
          <w:p w:rsidR="000D6C44" w:rsidRPr="00014AAC" w:rsidRDefault="000D6C44" w:rsidP="007E55A7">
            <w:pPr>
              <w:jc w:val="right"/>
              <w:rPr>
                <w:bCs/>
              </w:rPr>
            </w:pPr>
            <w:r w:rsidRPr="00014AAC">
              <w:rPr>
                <w:bCs/>
              </w:rPr>
              <w:t>420415705</w:t>
            </w:r>
          </w:p>
        </w:tc>
        <w:tc>
          <w:tcPr>
            <w:tcW w:w="451" w:type="pct"/>
            <w:noWrap/>
            <w:vAlign w:val="center"/>
            <w:hideMark/>
          </w:tcPr>
          <w:p w:rsidR="000D6C44" w:rsidRPr="00014AAC" w:rsidRDefault="000D6C44" w:rsidP="007E55A7">
            <w:pPr>
              <w:jc w:val="right"/>
            </w:pPr>
            <w:r w:rsidRPr="00014AAC">
              <w:t>100%</w:t>
            </w:r>
          </w:p>
        </w:tc>
        <w:tc>
          <w:tcPr>
            <w:tcW w:w="637" w:type="pct"/>
            <w:noWrap/>
            <w:vAlign w:val="center"/>
            <w:hideMark/>
          </w:tcPr>
          <w:p w:rsidR="000D6C44" w:rsidRPr="00014AAC" w:rsidRDefault="000D6C44" w:rsidP="007E55A7">
            <w:pPr>
              <w:jc w:val="right"/>
              <w:rPr>
                <w:bCs/>
              </w:rPr>
            </w:pPr>
            <w:r w:rsidRPr="00014AAC">
              <w:rPr>
                <w:bCs/>
              </w:rPr>
              <w:t>428890228</w:t>
            </w:r>
          </w:p>
        </w:tc>
        <w:tc>
          <w:tcPr>
            <w:tcW w:w="451" w:type="pct"/>
            <w:noWrap/>
            <w:vAlign w:val="center"/>
            <w:hideMark/>
          </w:tcPr>
          <w:p w:rsidR="000D6C44" w:rsidRPr="00014AAC" w:rsidRDefault="000D6C44" w:rsidP="007E55A7">
            <w:pPr>
              <w:jc w:val="right"/>
            </w:pPr>
            <w:r w:rsidRPr="00014AAC">
              <w:t>100%</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rPr>
            </w:pPr>
          </w:p>
        </w:tc>
        <w:tc>
          <w:tcPr>
            <w:tcW w:w="689"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jc w:val="right"/>
            </w:pPr>
          </w:p>
        </w:tc>
        <w:tc>
          <w:tcPr>
            <w:tcW w:w="598"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jc w:val="right"/>
            </w:pPr>
          </w:p>
        </w:tc>
        <w:tc>
          <w:tcPr>
            <w:tcW w:w="637"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jc w:val="right"/>
            </w:pPr>
          </w:p>
        </w:tc>
      </w:tr>
      <w:tr w:rsidR="000D6C44" w:rsidRPr="00014AAC" w:rsidTr="00BA0069">
        <w:trPr>
          <w:trHeight w:val="315"/>
        </w:trPr>
        <w:tc>
          <w:tcPr>
            <w:tcW w:w="5000" w:type="pct"/>
            <w:gridSpan w:val="7"/>
            <w:noWrap/>
            <w:vAlign w:val="center"/>
            <w:hideMark/>
          </w:tcPr>
          <w:p w:rsidR="000D6C44" w:rsidRPr="00014AAC" w:rsidRDefault="000D6C44" w:rsidP="007E55A7">
            <w:pPr>
              <w:jc w:val="center"/>
              <w:rPr>
                <w:sz w:val="28"/>
              </w:rPr>
            </w:pPr>
            <w:r w:rsidRPr="00014AAC">
              <w:rPr>
                <w:sz w:val="28"/>
              </w:rPr>
              <w:t>ПАССИВЫ</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Кредиты, депозиты и пр ср-ва ЦБ РФ</w:t>
            </w:r>
          </w:p>
        </w:tc>
        <w:tc>
          <w:tcPr>
            <w:tcW w:w="689" w:type="pct"/>
            <w:noWrap/>
            <w:vAlign w:val="center"/>
            <w:hideMark/>
          </w:tcPr>
          <w:p w:rsidR="000D6C44" w:rsidRPr="00014AAC" w:rsidRDefault="000D6C44" w:rsidP="007E55A7">
            <w:pPr>
              <w:jc w:val="right"/>
              <w:rPr>
                <w:lang w:val="ru-RU"/>
              </w:rPr>
            </w:pPr>
            <w:r w:rsidRPr="00014AAC">
              <w:rPr>
                <w:lang w:val="ru-RU"/>
              </w:rPr>
              <w:t>0</w:t>
            </w:r>
          </w:p>
        </w:tc>
        <w:tc>
          <w:tcPr>
            <w:tcW w:w="451" w:type="pct"/>
            <w:noWrap/>
            <w:vAlign w:val="center"/>
            <w:hideMark/>
          </w:tcPr>
          <w:p w:rsidR="000D6C44" w:rsidRPr="00014AAC" w:rsidRDefault="000D6C44" w:rsidP="007E55A7">
            <w:pPr>
              <w:jc w:val="right"/>
            </w:pPr>
            <w:r w:rsidRPr="00014AAC">
              <w:t>0.00%</w:t>
            </w:r>
          </w:p>
        </w:tc>
        <w:tc>
          <w:tcPr>
            <w:tcW w:w="598" w:type="pct"/>
            <w:noWrap/>
            <w:vAlign w:val="center"/>
            <w:hideMark/>
          </w:tcPr>
          <w:p w:rsidR="000D6C44" w:rsidRPr="00014AAC" w:rsidRDefault="000D6C44" w:rsidP="007E55A7">
            <w:pPr>
              <w:jc w:val="right"/>
            </w:pPr>
            <w:r w:rsidRPr="00014AAC">
              <w:t>6000000</w:t>
            </w:r>
          </w:p>
        </w:tc>
        <w:tc>
          <w:tcPr>
            <w:tcW w:w="451" w:type="pct"/>
            <w:noWrap/>
            <w:vAlign w:val="center"/>
            <w:hideMark/>
          </w:tcPr>
          <w:p w:rsidR="000D6C44" w:rsidRPr="00014AAC" w:rsidRDefault="000D6C44" w:rsidP="007E55A7">
            <w:pPr>
              <w:jc w:val="right"/>
            </w:pPr>
            <w:r w:rsidRPr="00014AAC">
              <w:t>1.58%</w:t>
            </w:r>
          </w:p>
        </w:tc>
        <w:tc>
          <w:tcPr>
            <w:tcW w:w="637" w:type="pct"/>
            <w:noWrap/>
            <w:vAlign w:val="center"/>
            <w:hideMark/>
          </w:tcPr>
          <w:p w:rsidR="000D6C44" w:rsidRPr="00014AAC" w:rsidRDefault="000D6C44" w:rsidP="007E55A7">
            <w:pPr>
              <w:jc w:val="right"/>
            </w:pPr>
            <w:r w:rsidRPr="00014AAC">
              <w:t>8238386</w:t>
            </w:r>
          </w:p>
        </w:tc>
        <w:tc>
          <w:tcPr>
            <w:tcW w:w="451" w:type="pct"/>
            <w:noWrap/>
            <w:vAlign w:val="center"/>
            <w:hideMark/>
          </w:tcPr>
          <w:p w:rsidR="000D6C44" w:rsidRPr="00014AAC" w:rsidRDefault="000D6C44" w:rsidP="007E55A7">
            <w:pPr>
              <w:jc w:val="right"/>
            </w:pPr>
            <w:r w:rsidRPr="00014AAC">
              <w:t>2.14%</w:t>
            </w:r>
          </w:p>
        </w:tc>
      </w:tr>
      <w:tr w:rsidR="000D6C44" w:rsidRPr="00014AAC" w:rsidTr="00BA0069">
        <w:trPr>
          <w:trHeight w:val="315"/>
        </w:trPr>
        <w:tc>
          <w:tcPr>
            <w:tcW w:w="1723" w:type="pct"/>
            <w:noWrap/>
            <w:vAlign w:val="center"/>
            <w:hideMark/>
          </w:tcPr>
          <w:p w:rsidR="000D6C44" w:rsidRPr="00477DD9" w:rsidRDefault="00477DD9" w:rsidP="007E55A7">
            <w:pPr>
              <w:jc w:val="both"/>
              <w:rPr>
                <w:sz w:val="28"/>
                <w:lang w:val="ru-RU"/>
              </w:rPr>
            </w:pPr>
            <w:r>
              <w:rPr>
                <w:sz w:val="28"/>
                <w:lang w:val="ru-RU"/>
              </w:rPr>
              <w:t>С</w:t>
            </w:r>
            <w:r w:rsidR="000D6C44" w:rsidRPr="00014AAC">
              <w:rPr>
                <w:sz w:val="28"/>
              </w:rPr>
              <w:t>р-ва кредитн</w:t>
            </w:r>
            <w:r>
              <w:rPr>
                <w:sz w:val="28"/>
                <w:lang w:val="ru-RU"/>
              </w:rPr>
              <w:t>ых</w:t>
            </w:r>
            <w:r w:rsidR="000D6C44" w:rsidRPr="00014AAC">
              <w:rPr>
                <w:sz w:val="28"/>
              </w:rPr>
              <w:t xml:space="preserve"> орг</w:t>
            </w:r>
            <w:r>
              <w:rPr>
                <w:sz w:val="28"/>
                <w:lang w:val="ru-RU"/>
              </w:rPr>
              <w:t>.</w:t>
            </w:r>
          </w:p>
        </w:tc>
        <w:tc>
          <w:tcPr>
            <w:tcW w:w="689" w:type="pct"/>
            <w:noWrap/>
            <w:vAlign w:val="center"/>
            <w:hideMark/>
          </w:tcPr>
          <w:p w:rsidR="000D6C44" w:rsidRPr="00014AAC" w:rsidRDefault="000D6C44" w:rsidP="007E55A7">
            <w:pPr>
              <w:jc w:val="right"/>
            </w:pPr>
            <w:r w:rsidRPr="00014AAC">
              <w:t>40,680,838</w:t>
            </w:r>
          </w:p>
        </w:tc>
        <w:tc>
          <w:tcPr>
            <w:tcW w:w="451" w:type="pct"/>
            <w:noWrap/>
            <w:vAlign w:val="center"/>
            <w:hideMark/>
          </w:tcPr>
          <w:p w:rsidR="000D6C44" w:rsidRPr="00014AAC" w:rsidRDefault="000D6C44" w:rsidP="007E55A7">
            <w:pPr>
              <w:jc w:val="right"/>
            </w:pPr>
            <w:r w:rsidRPr="00014AAC">
              <w:t>11.23%</w:t>
            </w:r>
          </w:p>
        </w:tc>
        <w:tc>
          <w:tcPr>
            <w:tcW w:w="598" w:type="pct"/>
            <w:noWrap/>
            <w:vAlign w:val="center"/>
            <w:hideMark/>
          </w:tcPr>
          <w:p w:rsidR="000D6C44" w:rsidRPr="00014AAC" w:rsidRDefault="000D6C44" w:rsidP="007E55A7">
            <w:pPr>
              <w:jc w:val="right"/>
            </w:pPr>
            <w:r w:rsidRPr="00014AAC">
              <w:t>48963313</w:t>
            </w:r>
          </w:p>
        </w:tc>
        <w:tc>
          <w:tcPr>
            <w:tcW w:w="451" w:type="pct"/>
            <w:noWrap/>
            <w:vAlign w:val="center"/>
            <w:hideMark/>
          </w:tcPr>
          <w:p w:rsidR="000D6C44" w:rsidRPr="00014AAC" w:rsidRDefault="000D6C44" w:rsidP="007E55A7">
            <w:pPr>
              <w:jc w:val="right"/>
            </w:pPr>
            <w:r w:rsidRPr="00014AAC">
              <w:t>12.92%</w:t>
            </w:r>
          </w:p>
        </w:tc>
        <w:tc>
          <w:tcPr>
            <w:tcW w:w="637" w:type="pct"/>
            <w:noWrap/>
            <w:vAlign w:val="center"/>
            <w:hideMark/>
          </w:tcPr>
          <w:p w:rsidR="000D6C44" w:rsidRPr="00014AAC" w:rsidRDefault="000D6C44" w:rsidP="007E55A7">
            <w:pPr>
              <w:jc w:val="right"/>
            </w:pPr>
            <w:r w:rsidRPr="00014AAC">
              <w:t>38400821</w:t>
            </w:r>
          </w:p>
        </w:tc>
        <w:tc>
          <w:tcPr>
            <w:tcW w:w="451" w:type="pct"/>
            <w:noWrap/>
            <w:vAlign w:val="center"/>
            <w:hideMark/>
          </w:tcPr>
          <w:p w:rsidR="000D6C44" w:rsidRPr="00014AAC" w:rsidRDefault="000D6C44" w:rsidP="007E55A7">
            <w:pPr>
              <w:jc w:val="right"/>
            </w:pPr>
            <w:r w:rsidRPr="00014AAC">
              <w:t>9.96%</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lang w:val="ru-RU"/>
              </w:rPr>
            </w:pPr>
            <w:r>
              <w:rPr>
                <w:sz w:val="28"/>
                <w:lang w:val="ru-RU"/>
              </w:rPr>
              <w:t>С</w:t>
            </w:r>
            <w:r w:rsidR="000D6C44" w:rsidRPr="00014AAC">
              <w:rPr>
                <w:sz w:val="28"/>
                <w:lang w:val="ru-RU"/>
              </w:rPr>
              <w:t>р-ва клиентов, не явл кредитн</w:t>
            </w:r>
            <w:r>
              <w:rPr>
                <w:sz w:val="28"/>
                <w:lang w:val="ru-RU"/>
              </w:rPr>
              <w:t>ыми</w:t>
            </w:r>
            <w:r w:rsidR="000D6C44" w:rsidRPr="00014AAC">
              <w:rPr>
                <w:sz w:val="28"/>
                <w:lang w:val="ru-RU"/>
              </w:rPr>
              <w:t xml:space="preserve"> орг</w:t>
            </w:r>
            <w:r>
              <w:rPr>
                <w:sz w:val="28"/>
                <w:lang w:val="ru-RU"/>
              </w:rPr>
              <w:t>.</w:t>
            </w:r>
          </w:p>
        </w:tc>
        <w:tc>
          <w:tcPr>
            <w:tcW w:w="689" w:type="pct"/>
            <w:noWrap/>
            <w:vAlign w:val="center"/>
            <w:hideMark/>
          </w:tcPr>
          <w:p w:rsidR="000D6C44" w:rsidRPr="00014AAC" w:rsidRDefault="000D6C44" w:rsidP="007E55A7">
            <w:pPr>
              <w:jc w:val="right"/>
            </w:pPr>
            <w:r w:rsidRPr="00014AAC">
              <w:t>311521224</w:t>
            </w:r>
          </w:p>
        </w:tc>
        <w:tc>
          <w:tcPr>
            <w:tcW w:w="451" w:type="pct"/>
            <w:noWrap/>
            <w:vAlign w:val="center"/>
            <w:hideMark/>
          </w:tcPr>
          <w:p w:rsidR="000D6C44" w:rsidRPr="00014AAC" w:rsidRDefault="000D6C44" w:rsidP="007E55A7">
            <w:pPr>
              <w:jc w:val="right"/>
            </w:pPr>
            <w:r w:rsidRPr="00014AAC">
              <w:t>86.02%</w:t>
            </w:r>
          </w:p>
        </w:tc>
        <w:tc>
          <w:tcPr>
            <w:tcW w:w="598" w:type="pct"/>
            <w:noWrap/>
            <w:vAlign w:val="center"/>
            <w:hideMark/>
          </w:tcPr>
          <w:p w:rsidR="000D6C44" w:rsidRPr="00014AAC" w:rsidRDefault="000D6C44" w:rsidP="007E55A7">
            <w:pPr>
              <w:jc w:val="right"/>
            </w:pPr>
            <w:r w:rsidRPr="00014AAC">
              <w:t>308045580</w:t>
            </w:r>
          </w:p>
        </w:tc>
        <w:tc>
          <w:tcPr>
            <w:tcW w:w="451" w:type="pct"/>
            <w:noWrap/>
            <w:vAlign w:val="center"/>
            <w:hideMark/>
          </w:tcPr>
          <w:p w:rsidR="000D6C44" w:rsidRPr="00014AAC" w:rsidRDefault="000D6C44" w:rsidP="007E55A7">
            <w:pPr>
              <w:jc w:val="right"/>
            </w:pPr>
            <w:r w:rsidRPr="00014AAC">
              <w:t>81.31%</w:t>
            </w:r>
          </w:p>
        </w:tc>
        <w:tc>
          <w:tcPr>
            <w:tcW w:w="637" w:type="pct"/>
            <w:noWrap/>
            <w:vAlign w:val="center"/>
            <w:hideMark/>
          </w:tcPr>
          <w:p w:rsidR="000D6C44" w:rsidRPr="00014AAC" w:rsidRDefault="000D6C44" w:rsidP="007E55A7">
            <w:pPr>
              <w:jc w:val="right"/>
            </w:pPr>
            <w:r w:rsidRPr="00014AAC">
              <w:t>314176855</w:t>
            </w:r>
          </w:p>
        </w:tc>
        <w:tc>
          <w:tcPr>
            <w:tcW w:w="451" w:type="pct"/>
            <w:noWrap/>
            <w:vAlign w:val="center"/>
            <w:hideMark/>
          </w:tcPr>
          <w:p w:rsidR="000D6C44" w:rsidRPr="00014AAC" w:rsidRDefault="000D6C44" w:rsidP="007E55A7">
            <w:pPr>
              <w:jc w:val="right"/>
            </w:pPr>
            <w:r w:rsidRPr="00014AAC">
              <w:t>81.47%</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rPr>
            </w:pPr>
            <w:r>
              <w:rPr>
                <w:sz w:val="28"/>
                <w:lang w:val="ru-RU"/>
              </w:rPr>
              <w:t>В</w:t>
            </w:r>
            <w:r w:rsidR="000D6C44" w:rsidRPr="00014AAC">
              <w:rPr>
                <w:sz w:val="28"/>
              </w:rPr>
              <w:t>клады физ лиц</w:t>
            </w:r>
          </w:p>
        </w:tc>
        <w:tc>
          <w:tcPr>
            <w:tcW w:w="689" w:type="pct"/>
            <w:noWrap/>
            <w:vAlign w:val="center"/>
            <w:hideMark/>
          </w:tcPr>
          <w:p w:rsidR="000D6C44" w:rsidRPr="00014AAC" w:rsidRDefault="000D6C44" w:rsidP="007E55A7">
            <w:pPr>
              <w:jc w:val="right"/>
            </w:pPr>
            <w:r w:rsidRPr="00014AAC">
              <w:t>117607459</w:t>
            </w:r>
          </w:p>
        </w:tc>
        <w:tc>
          <w:tcPr>
            <w:tcW w:w="451" w:type="pct"/>
            <w:noWrap/>
            <w:vAlign w:val="center"/>
            <w:hideMark/>
          </w:tcPr>
          <w:p w:rsidR="000D6C44" w:rsidRPr="00014AAC" w:rsidRDefault="000D6C44" w:rsidP="007E55A7">
            <w:pPr>
              <w:jc w:val="right"/>
            </w:pPr>
            <w:r w:rsidRPr="00014AAC">
              <w:t>32.47%</w:t>
            </w:r>
          </w:p>
        </w:tc>
        <w:tc>
          <w:tcPr>
            <w:tcW w:w="598" w:type="pct"/>
            <w:noWrap/>
            <w:vAlign w:val="center"/>
            <w:hideMark/>
          </w:tcPr>
          <w:p w:rsidR="000D6C44" w:rsidRPr="00014AAC" w:rsidRDefault="000D6C44" w:rsidP="007E55A7">
            <w:pPr>
              <w:jc w:val="right"/>
            </w:pPr>
            <w:r w:rsidRPr="00014AAC">
              <w:t>136158187</w:t>
            </w:r>
          </w:p>
        </w:tc>
        <w:tc>
          <w:tcPr>
            <w:tcW w:w="451" w:type="pct"/>
            <w:noWrap/>
            <w:vAlign w:val="center"/>
            <w:hideMark/>
          </w:tcPr>
          <w:p w:rsidR="000D6C44" w:rsidRPr="00014AAC" w:rsidRDefault="000D6C44" w:rsidP="007E55A7">
            <w:pPr>
              <w:jc w:val="right"/>
            </w:pPr>
            <w:r w:rsidRPr="00014AAC">
              <w:t>35.94%</w:t>
            </w:r>
          </w:p>
        </w:tc>
        <w:tc>
          <w:tcPr>
            <w:tcW w:w="637" w:type="pct"/>
            <w:noWrap/>
            <w:vAlign w:val="center"/>
            <w:hideMark/>
          </w:tcPr>
          <w:p w:rsidR="000D6C44" w:rsidRPr="00014AAC" w:rsidRDefault="000D6C44" w:rsidP="007E55A7">
            <w:pPr>
              <w:jc w:val="right"/>
            </w:pPr>
            <w:r w:rsidRPr="00014AAC">
              <w:t>154073273</w:t>
            </w:r>
          </w:p>
        </w:tc>
        <w:tc>
          <w:tcPr>
            <w:tcW w:w="451" w:type="pct"/>
            <w:noWrap/>
            <w:vAlign w:val="center"/>
            <w:hideMark/>
          </w:tcPr>
          <w:p w:rsidR="000D6C44" w:rsidRPr="00014AAC" w:rsidRDefault="000D6C44" w:rsidP="007E55A7">
            <w:pPr>
              <w:jc w:val="right"/>
            </w:pPr>
            <w:r w:rsidRPr="00014AAC">
              <w:t>39.95%</w:t>
            </w:r>
          </w:p>
        </w:tc>
      </w:tr>
      <w:tr w:rsidR="000D6C44" w:rsidRPr="00477DD9" w:rsidTr="00BA0069">
        <w:trPr>
          <w:trHeight w:val="315"/>
        </w:trPr>
        <w:tc>
          <w:tcPr>
            <w:tcW w:w="1723" w:type="pct"/>
            <w:noWrap/>
            <w:vAlign w:val="center"/>
            <w:hideMark/>
          </w:tcPr>
          <w:p w:rsidR="000D6C44" w:rsidRPr="00014AAC" w:rsidRDefault="00477DD9" w:rsidP="00477DD9">
            <w:pPr>
              <w:jc w:val="both"/>
              <w:rPr>
                <w:sz w:val="28"/>
                <w:lang w:val="ru-RU"/>
              </w:rPr>
            </w:pPr>
            <w:r>
              <w:rPr>
                <w:sz w:val="28"/>
                <w:lang w:val="ru-RU"/>
              </w:rPr>
              <w:t>Ф</w:t>
            </w:r>
            <w:r w:rsidR="000D6C44" w:rsidRPr="00014AAC">
              <w:rPr>
                <w:sz w:val="28"/>
                <w:lang w:val="ru-RU"/>
              </w:rPr>
              <w:t>ин</w:t>
            </w:r>
            <w:r>
              <w:rPr>
                <w:sz w:val="28"/>
                <w:lang w:val="ru-RU"/>
              </w:rPr>
              <w:t>.</w:t>
            </w:r>
            <w:r w:rsidR="000D6C44" w:rsidRPr="00014AAC">
              <w:rPr>
                <w:sz w:val="28"/>
                <w:lang w:val="ru-RU"/>
              </w:rPr>
              <w:t xml:space="preserve"> обязат</w:t>
            </w:r>
            <w:r>
              <w:rPr>
                <w:sz w:val="28"/>
                <w:lang w:val="ru-RU"/>
              </w:rPr>
              <w:t>.</w:t>
            </w:r>
            <w:r w:rsidR="000D6C44" w:rsidRPr="00014AAC">
              <w:rPr>
                <w:sz w:val="28"/>
                <w:lang w:val="ru-RU"/>
              </w:rPr>
              <w:t>, оценив по справедл</w:t>
            </w:r>
            <w:r>
              <w:rPr>
                <w:sz w:val="28"/>
                <w:lang w:val="ru-RU"/>
              </w:rPr>
              <w:t>ивой</w:t>
            </w:r>
            <w:r w:rsidR="000D6C44" w:rsidRPr="00014AAC">
              <w:rPr>
                <w:sz w:val="28"/>
                <w:lang w:val="ru-RU"/>
              </w:rPr>
              <w:t xml:space="preserve"> ст</w:t>
            </w:r>
            <w:r>
              <w:rPr>
                <w:sz w:val="28"/>
                <w:lang w:val="ru-RU"/>
              </w:rPr>
              <w:t>оимос</w:t>
            </w:r>
            <w:r w:rsidR="000D6C44" w:rsidRPr="00014AAC">
              <w:rPr>
                <w:sz w:val="28"/>
                <w:lang w:val="ru-RU"/>
              </w:rPr>
              <w:t>ти</w:t>
            </w:r>
          </w:p>
        </w:tc>
        <w:tc>
          <w:tcPr>
            <w:tcW w:w="689" w:type="pct"/>
            <w:noWrap/>
            <w:vAlign w:val="center"/>
            <w:hideMark/>
          </w:tcPr>
          <w:p w:rsidR="000D6C44" w:rsidRPr="00014AAC" w:rsidRDefault="000D6C44" w:rsidP="007E55A7">
            <w:pPr>
              <w:jc w:val="right"/>
              <w:rPr>
                <w:lang w:val="ru-RU"/>
              </w:rPr>
            </w:pPr>
            <w:r w:rsidRPr="00014AAC">
              <w:rPr>
                <w:lang w:val="ru-RU"/>
              </w:rPr>
              <w:t>0</w:t>
            </w:r>
          </w:p>
        </w:tc>
        <w:tc>
          <w:tcPr>
            <w:tcW w:w="451" w:type="pct"/>
            <w:noWrap/>
            <w:vAlign w:val="center"/>
            <w:hideMark/>
          </w:tcPr>
          <w:p w:rsidR="000D6C44" w:rsidRPr="00477DD9" w:rsidRDefault="000D6C44" w:rsidP="007E55A7">
            <w:pPr>
              <w:jc w:val="right"/>
              <w:rPr>
                <w:lang w:val="ru-RU"/>
              </w:rPr>
            </w:pPr>
            <w:r w:rsidRPr="00477DD9">
              <w:rPr>
                <w:lang w:val="ru-RU"/>
              </w:rPr>
              <w:t>0.00%</w:t>
            </w:r>
          </w:p>
        </w:tc>
        <w:tc>
          <w:tcPr>
            <w:tcW w:w="598" w:type="pct"/>
            <w:noWrap/>
            <w:vAlign w:val="center"/>
            <w:hideMark/>
          </w:tcPr>
          <w:p w:rsidR="000D6C44" w:rsidRPr="00014AAC" w:rsidRDefault="000D6C44" w:rsidP="007E55A7">
            <w:pPr>
              <w:jc w:val="right"/>
              <w:rPr>
                <w:lang w:val="ru-RU"/>
              </w:rPr>
            </w:pPr>
            <w:r w:rsidRPr="00014AAC">
              <w:rPr>
                <w:lang w:val="ru-RU"/>
              </w:rPr>
              <w:t>0</w:t>
            </w:r>
          </w:p>
        </w:tc>
        <w:tc>
          <w:tcPr>
            <w:tcW w:w="451" w:type="pct"/>
            <w:noWrap/>
            <w:vAlign w:val="center"/>
            <w:hideMark/>
          </w:tcPr>
          <w:p w:rsidR="000D6C44" w:rsidRPr="00477DD9" w:rsidRDefault="000D6C44" w:rsidP="007E55A7">
            <w:pPr>
              <w:jc w:val="right"/>
              <w:rPr>
                <w:lang w:val="ru-RU"/>
              </w:rPr>
            </w:pPr>
            <w:r w:rsidRPr="00477DD9">
              <w:rPr>
                <w:lang w:val="ru-RU"/>
              </w:rPr>
              <w:t>0.00%</w:t>
            </w:r>
          </w:p>
        </w:tc>
        <w:tc>
          <w:tcPr>
            <w:tcW w:w="637" w:type="pct"/>
            <w:noWrap/>
            <w:vAlign w:val="center"/>
            <w:hideMark/>
          </w:tcPr>
          <w:p w:rsidR="000D6C44" w:rsidRPr="00477DD9" w:rsidRDefault="000D6C44" w:rsidP="007E55A7">
            <w:pPr>
              <w:jc w:val="right"/>
              <w:rPr>
                <w:lang w:val="ru-RU"/>
              </w:rPr>
            </w:pPr>
            <w:r w:rsidRPr="00477DD9">
              <w:rPr>
                <w:lang w:val="ru-RU"/>
              </w:rPr>
              <w:t>359422</w:t>
            </w:r>
          </w:p>
        </w:tc>
        <w:tc>
          <w:tcPr>
            <w:tcW w:w="451" w:type="pct"/>
            <w:noWrap/>
            <w:vAlign w:val="center"/>
            <w:hideMark/>
          </w:tcPr>
          <w:p w:rsidR="000D6C44" w:rsidRPr="00477DD9" w:rsidRDefault="000D6C44" w:rsidP="007E55A7">
            <w:pPr>
              <w:jc w:val="right"/>
              <w:rPr>
                <w:lang w:val="ru-RU"/>
              </w:rPr>
            </w:pPr>
            <w:r w:rsidRPr="00477DD9">
              <w:rPr>
                <w:lang w:val="ru-RU"/>
              </w:rPr>
              <w:t>0.09%</w:t>
            </w:r>
          </w:p>
        </w:tc>
      </w:tr>
      <w:tr w:rsidR="000D6C44" w:rsidRPr="00477DD9" w:rsidTr="00BA0069">
        <w:trPr>
          <w:trHeight w:val="315"/>
        </w:trPr>
        <w:tc>
          <w:tcPr>
            <w:tcW w:w="1723" w:type="pct"/>
            <w:noWrap/>
            <w:vAlign w:val="center"/>
            <w:hideMark/>
          </w:tcPr>
          <w:p w:rsidR="000D6C44" w:rsidRPr="00477DD9" w:rsidRDefault="000D6C44" w:rsidP="00477DD9">
            <w:pPr>
              <w:jc w:val="both"/>
              <w:rPr>
                <w:sz w:val="28"/>
                <w:lang w:val="ru-RU"/>
              </w:rPr>
            </w:pPr>
            <w:r w:rsidRPr="00477DD9">
              <w:rPr>
                <w:sz w:val="28"/>
                <w:lang w:val="ru-RU"/>
              </w:rPr>
              <w:t>Выпущ</w:t>
            </w:r>
            <w:r w:rsidR="00477DD9">
              <w:rPr>
                <w:sz w:val="28"/>
                <w:lang w:val="ru-RU"/>
              </w:rPr>
              <w:t>.</w:t>
            </w:r>
            <w:r w:rsidRPr="00477DD9">
              <w:rPr>
                <w:sz w:val="28"/>
                <w:lang w:val="ru-RU"/>
              </w:rPr>
              <w:t xml:space="preserve"> долговые обязат</w:t>
            </w:r>
            <w:r w:rsidR="00477DD9">
              <w:rPr>
                <w:sz w:val="28"/>
                <w:lang w:val="ru-RU"/>
              </w:rPr>
              <w:t>ельст</w:t>
            </w:r>
            <w:r w:rsidRPr="00477DD9">
              <w:rPr>
                <w:sz w:val="28"/>
                <w:lang w:val="ru-RU"/>
              </w:rPr>
              <w:t>ва</w:t>
            </w:r>
          </w:p>
        </w:tc>
        <w:tc>
          <w:tcPr>
            <w:tcW w:w="689" w:type="pct"/>
            <w:noWrap/>
            <w:vAlign w:val="center"/>
            <w:hideMark/>
          </w:tcPr>
          <w:p w:rsidR="000D6C44" w:rsidRPr="00477DD9" w:rsidRDefault="000D6C44" w:rsidP="007E55A7">
            <w:pPr>
              <w:jc w:val="right"/>
              <w:rPr>
                <w:lang w:val="ru-RU"/>
              </w:rPr>
            </w:pPr>
            <w:r w:rsidRPr="00477DD9">
              <w:rPr>
                <w:lang w:val="ru-RU"/>
              </w:rPr>
              <w:t>7339196</w:t>
            </w:r>
          </w:p>
        </w:tc>
        <w:tc>
          <w:tcPr>
            <w:tcW w:w="451" w:type="pct"/>
            <w:noWrap/>
            <w:vAlign w:val="center"/>
            <w:hideMark/>
          </w:tcPr>
          <w:p w:rsidR="000D6C44" w:rsidRPr="00477DD9" w:rsidRDefault="000D6C44" w:rsidP="007E55A7">
            <w:pPr>
              <w:jc w:val="right"/>
              <w:rPr>
                <w:lang w:val="ru-RU"/>
              </w:rPr>
            </w:pPr>
            <w:r w:rsidRPr="00477DD9">
              <w:rPr>
                <w:lang w:val="ru-RU"/>
              </w:rPr>
              <w:t>2.03%</w:t>
            </w:r>
          </w:p>
        </w:tc>
        <w:tc>
          <w:tcPr>
            <w:tcW w:w="598" w:type="pct"/>
            <w:noWrap/>
            <w:vAlign w:val="center"/>
            <w:hideMark/>
          </w:tcPr>
          <w:p w:rsidR="000D6C44" w:rsidRPr="00477DD9" w:rsidRDefault="000D6C44" w:rsidP="007E55A7">
            <w:pPr>
              <w:jc w:val="right"/>
              <w:rPr>
                <w:lang w:val="ru-RU"/>
              </w:rPr>
            </w:pPr>
            <w:r w:rsidRPr="00477DD9">
              <w:rPr>
                <w:lang w:val="ru-RU"/>
              </w:rPr>
              <w:t>12,415,686</w:t>
            </w:r>
          </w:p>
        </w:tc>
        <w:tc>
          <w:tcPr>
            <w:tcW w:w="451" w:type="pct"/>
            <w:noWrap/>
            <w:vAlign w:val="center"/>
            <w:hideMark/>
          </w:tcPr>
          <w:p w:rsidR="000D6C44" w:rsidRPr="00477DD9" w:rsidRDefault="000D6C44" w:rsidP="007E55A7">
            <w:pPr>
              <w:jc w:val="right"/>
              <w:rPr>
                <w:lang w:val="ru-RU"/>
              </w:rPr>
            </w:pPr>
            <w:r w:rsidRPr="00477DD9">
              <w:rPr>
                <w:lang w:val="ru-RU"/>
              </w:rPr>
              <w:t>3.28%</w:t>
            </w:r>
          </w:p>
        </w:tc>
        <w:tc>
          <w:tcPr>
            <w:tcW w:w="637" w:type="pct"/>
            <w:noWrap/>
            <w:vAlign w:val="center"/>
            <w:hideMark/>
          </w:tcPr>
          <w:p w:rsidR="000D6C44" w:rsidRPr="00477DD9" w:rsidRDefault="000D6C44" w:rsidP="007E55A7">
            <w:pPr>
              <w:jc w:val="right"/>
              <w:rPr>
                <w:lang w:val="ru-RU"/>
              </w:rPr>
            </w:pPr>
            <w:r w:rsidRPr="00477DD9">
              <w:rPr>
                <w:lang w:val="ru-RU"/>
              </w:rPr>
              <w:t>21177723</w:t>
            </w:r>
          </w:p>
        </w:tc>
        <w:tc>
          <w:tcPr>
            <w:tcW w:w="451" w:type="pct"/>
            <w:noWrap/>
            <w:vAlign w:val="center"/>
            <w:hideMark/>
          </w:tcPr>
          <w:p w:rsidR="000D6C44" w:rsidRPr="00477DD9" w:rsidRDefault="000D6C44" w:rsidP="007E55A7">
            <w:pPr>
              <w:jc w:val="right"/>
              <w:rPr>
                <w:lang w:val="ru-RU"/>
              </w:rPr>
            </w:pPr>
            <w:r w:rsidRPr="00477DD9">
              <w:rPr>
                <w:lang w:val="ru-RU"/>
              </w:rPr>
              <w:t>5.49%</w:t>
            </w:r>
          </w:p>
        </w:tc>
      </w:tr>
      <w:tr w:rsidR="000D6C44" w:rsidRPr="00014AAC" w:rsidTr="00BA0069">
        <w:trPr>
          <w:trHeight w:val="315"/>
        </w:trPr>
        <w:tc>
          <w:tcPr>
            <w:tcW w:w="1723" w:type="pct"/>
            <w:noWrap/>
            <w:vAlign w:val="center"/>
            <w:hideMark/>
          </w:tcPr>
          <w:p w:rsidR="000D6C44" w:rsidRPr="00477DD9" w:rsidRDefault="00477DD9" w:rsidP="00477DD9">
            <w:pPr>
              <w:jc w:val="both"/>
              <w:rPr>
                <w:sz w:val="28"/>
                <w:lang w:val="ru-RU"/>
              </w:rPr>
            </w:pPr>
            <w:r>
              <w:rPr>
                <w:sz w:val="28"/>
                <w:lang w:val="ru-RU"/>
              </w:rPr>
              <w:t>П</w:t>
            </w:r>
            <w:r w:rsidR="000D6C44" w:rsidRPr="00477DD9">
              <w:rPr>
                <w:sz w:val="28"/>
                <w:lang w:val="ru-RU"/>
              </w:rPr>
              <w:t>рочие обязат</w:t>
            </w:r>
            <w:r>
              <w:rPr>
                <w:sz w:val="28"/>
                <w:lang w:val="ru-RU"/>
              </w:rPr>
              <w:t>ельст</w:t>
            </w:r>
            <w:r w:rsidR="000D6C44" w:rsidRPr="00477DD9">
              <w:rPr>
                <w:sz w:val="28"/>
                <w:lang w:val="ru-RU"/>
              </w:rPr>
              <w:t>ва</w:t>
            </w:r>
          </w:p>
        </w:tc>
        <w:tc>
          <w:tcPr>
            <w:tcW w:w="689" w:type="pct"/>
            <w:noWrap/>
            <w:vAlign w:val="center"/>
            <w:hideMark/>
          </w:tcPr>
          <w:p w:rsidR="000D6C44" w:rsidRPr="00477DD9" w:rsidRDefault="000D6C44" w:rsidP="007E55A7">
            <w:pPr>
              <w:jc w:val="right"/>
              <w:rPr>
                <w:lang w:val="ru-RU"/>
              </w:rPr>
            </w:pPr>
            <w:r w:rsidRPr="00477DD9">
              <w:rPr>
                <w:lang w:val="ru-RU"/>
              </w:rPr>
              <w:t>2046852</w:t>
            </w:r>
          </w:p>
        </w:tc>
        <w:tc>
          <w:tcPr>
            <w:tcW w:w="451" w:type="pct"/>
            <w:noWrap/>
            <w:vAlign w:val="center"/>
            <w:hideMark/>
          </w:tcPr>
          <w:p w:rsidR="000D6C44" w:rsidRPr="00014AAC" w:rsidRDefault="000D6C44" w:rsidP="007E55A7">
            <w:pPr>
              <w:jc w:val="right"/>
            </w:pPr>
            <w:r w:rsidRPr="00014AAC">
              <w:t>0.57%</w:t>
            </w:r>
          </w:p>
        </w:tc>
        <w:tc>
          <w:tcPr>
            <w:tcW w:w="598" w:type="pct"/>
            <w:noWrap/>
            <w:vAlign w:val="center"/>
            <w:hideMark/>
          </w:tcPr>
          <w:p w:rsidR="000D6C44" w:rsidRPr="00014AAC" w:rsidRDefault="000D6C44" w:rsidP="007E55A7">
            <w:pPr>
              <w:jc w:val="right"/>
            </w:pPr>
            <w:r w:rsidRPr="00014AAC">
              <w:t>2,173,039</w:t>
            </w:r>
          </w:p>
        </w:tc>
        <w:tc>
          <w:tcPr>
            <w:tcW w:w="451" w:type="pct"/>
            <w:noWrap/>
            <w:vAlign w:val="center"/>
            <w:hideMark/>
          </w:tcPr>
          <w:p w:rsidR="000D6C44" w:rsidRPr="00014AAC" w:rsidRDefault="000D6C44" w:rsidP="007E55A7">
            <w:pPr>
              <w:jc w:val="right"/>
            </w:pPr>
            <w:r w:rsidRPr="00014AAC">
              <w:t>0.57%</w:t>
            </w:r>
          </w:p>
        </w:tc>
        <w:tc>
          <w:tcPr>
            <w:tcW w:w="637" w:type="pct"/>
            <w:noWrap/>
            <w:vAlign w:val="center"/>
            <w:hideMark/>
          </w:tcPr>
          <w:p w:rsidR="000D6C44" w:rsidRPr="00014AAC" w:rsidRDefault="000D6C44" w:rsidP="007E55A7">
            <w:pPr>
              <w:jc w:val="right"/>
            </w:pPr>
            <w:r w:rsidRPr="00014AAC">
              <w:t>2,787,369</w:t>
            </w:r>
          </w:p>
        </w:tc>
        <w:tc>
          <w:tcPr>
            <w:tcW w:w="451" w:type="pct"/>
            <w:noWrap/>
            <w:vAlign w:val="center"/>
            <w:hideMark/>
          </w:tcPr>
          <w:p w:rsidR="000D6C44" w:rsidRPr="00014AAC" w:rsidRDefault="000D6C44" w:rsidP="007E55A7">
            <w:pPr>
              <w:jc w:val="right"/>
            </w:pPr>
            <w:r w:rsidRPr="00014AAC">
              <w:t>0.72%</w:t>
            </w:r>
          </w:p>
        </w:tc>
      </w:tr>
      <w:tr w:rsidR="000D6C44" w:rsidRPr="00014AAC" w:rsidTr="00BA0069">
        <w:trPr>
          <w:trHeight w:val="630"/>
        </w:trPr>
        <w:tc>
          <w:tcPr>
            <w:tcW w:w="1723" w:type="pct"/>
            <w:vAlign w:val="center"/>
            <w:hideMark/>
          </w:tcPr>
          <w:p w:rsidR="000D6C44" w:rsidRPr="00014AAC" w:rsidRDefault="00477DD9" w:rsidP="007E55A7">
            <w:pPr>
              <w:jc w:val="both"/>
              <w:rPr>
                <w:sz w:val="28"/>
                <w:lang w:val="ru-RU"/>
              </w:rPr>
            </w:pPr>
            <w:r>
              <w:rPr>
                <w:sz w:val="28"/>
                <w:lang w:val="ru-RU"/>
              </w:rPr>
              <w:t>Р</w:t>
            </w:r>
            <w:r w:rsidR="000D6C44" w:rsidRPr="00014AAC">
              <w:rPr>
                <w:sz w:val="28"/>
                <w:lang w:val="ru-RU"/>
              </w:rPr>
              <w:t>езервы на возможные потери по условным об-</w:t>
            </w:r>
            <w:r w:rsidR="000D6C44" w:rsidRPr="00014AAC">
              <w:rPr>
                <w:sz w:val="28"/>
                <w:lang w:val="ru-RU"/>
              </w:rPr>
              <w:lastRenderedPageBreak/>
              <w:t>вам кредитн хар-ра</w:t>
            </w:r>
          </w:p>
        </w:tc>
        <w:tc>
          <w:tcPr>
            <w:tcW w:w="689" w:type="pct"/>
            <w:noWrap/>
            <w:vAlign w:val="center"/>
            <w:hideMark/>
          </w:tcPr>
          <w:p w:rsidR="000D6C44" w:rsidRPr="00014AAC" w:rsidRDefault="000D6C44" w:rsidP="007E55A7">
            <w:pPr>
              <w:jc w:val="right"/>
            </w:pPr>
            <w:r w:rsidRPr="00014AAC">
              <w:lastRenderedPageBreak/>
              <w:t>579276</w:t>
            </w:r>
          </w:p>
        </w:tc>
        <w:tc>
          <w:tcPr>
            <w:tcW w:w="451" w:type="pct"/>
            <w:noWrap/>
            <w:vAlign w:val="center"/>
            <w:hideMark/>
          </w:tcPr>
          <w:p w:rsidR="000D6C44" w:rsidRPr="00014AAC" w:rsidRDefault="000D6C44" w:rsidP="007E55A7">
            <w:pPr>
              <w:jc w:val="right"/>
            </w:pPr>
            <w:r w:rsidRPr="00014AAC">
              <w:t>0.16%</w:t>
            </w:r>
          </w:p>
        </w:tc>
        <w:tc>
          <w:tcPr>
            <w:tcW w:w="598" w:type="pct"/>
            <w:noWrap/>
            <w:vAlign w:val="center"/>
            <w:hideMark/>
          </w:tcPr>
          <w:p w:rsidR="000D6C44" w:rsidRPr="00014AAC" w:rsidRDefault="000D6C44" w:rsidP="007E55A7">
            <w:pPr>
              <w:jc w:val="right"/>
            </w:pPr>
            <w:r w:rsidRPr="00014AAC">
              <w:t>1,241,230</w:t>
            </w:r>
          </w:p>
        </w:tc>
        <w:tc>
          <w:tcPr>
            <w:tcW w:w="451" w:type="pct"/>
            <w:noWrap/>
            <w:vAlign w:val="center"/>
            <w:hideMark/>
          </w:tcPr>
          <w:p w:rsidR="000D6C44" w:rsidRPr="00014AAC" w:rsidRDefault="000D6C44" w:rsidP="007E55A7">
            <w:pPr>
              <w:jc w:val="right"/>
            </w:pPr>
            <w:r w:rsidRPr="00014AAC">
              <w:t>0.33%</w:t>
            </w:r>
          </w:p>
        </w:tc>
        <w:tc>
          <w:tcPr>
            <w:tcW w:w="637" w:type="pct"/>
            <w:noWrap/>
            <w:vAlign w:val="center"/>
            <w:hideMark/>
          </w:tcPr>
          <w:p w:rsidR="000D6C44" w:rsidRPr="00014AAC" w:rsidRDefault="000D6C44" w:rsidP="007E55A7">
            <w:pPr>
              <w:jc w:val="right"/>
            </w:pPr>
            <w:r w:rsidRPr="00014AAC">
              <w:t>498,905</w:t>
            </w:r>
          </w:p>
        </w:tc>
        <w:tc>
          <w:tcPr>
            <w:tcW w:w="451" w:type="pct"/>
            <w:noWrap/>
            <w:vAlign w:val="center"/>
            <w:hideMark/>
          </w:tcPr>
          <w:p w:rsidR="000D6C44" w:rsidRPr="00014AAC" w:rsidRDefault="000D6C44" w:rsidP="007E55A7">
            <w:pPr>
              <w:jc w:val="right"/>
            </w:pPr>
            <w:r w:rsidRPr="00014AAC">
              <w:t>0.13%</w:t>
            </w:r>
          </w:p>
        </w:tc>
      </w:tr>
      <w:tr w:rsidR="000D6C44" w:rsidRPr="00014AAC" w:rsidTr="00BA0069">
        <w:trPr>
          <w:trHeight w:val="315"/>
        </w:trPr>
        <w:tc>
          <w:tcPr>
            <w:tcW w:w="1723" w:type="pct"/>
            <w:noWrap/>
            <w:vAlign w:val="center"/>
            <w:hideMark/>
          </w:tcPr>
          <w:p w:rsidR="000D6C44" w:rsidRPr="00014AAC" w:rsidRDefault="000D6C44" w:rsidP="007E55A7">
            <w:pPr>
              <w:jc w:val="both"/>
              <w:rPr>
                <w:bCs/>
                <w:sz w:val="28"/>
              </w:rPr>
            </w:pPr>
            <w:r w:rsidRPr="00014AAC">
              <w:rPr>
                <w:bCs/>
                <w:sz w:val="28"/>
                <w:lang w:val="ru-RU"/>
              </w:rPr>
              <w:lastRenderedPageBreak/>
              <w:t>В</w:t>
            </w:r>
            <w:r w:rsidRPr="00014AAC">
              <w:rPr>
                <w:bCs/>
                <w:sz w:val="28"/>
              </w:rPr>
              <w:t>сего обязат</w:t>
            </w:r>
            <w:r w:rsidRPr="00014AAC">
              <w:rPr>
                <w:bCs/>
                <w:sz w:val="28"/>
                <w:lang w:val="ru-RU"/>
              </w:rPr>
              <w:t>ельст</w:t>
            </w:r>
            <w:r w:rsidRPr="00014AAC">
              <w:rPr>
                <w:bCs/>
                <w:sz w:val="28"/>
              </w:rPr>
              <w:t>в</w:t>
            </w:r>
          </w:p>
        </w:tc>
        <w:tc>
          <w:tcPr>
            <w:tcW w:w="689" w:type="pct"/>
            <w:noWrap/>
            <w:vAlign w:val="center"/>
            <w:hideMark/>
          </w:tcPr>
          <w:p w:rsidR="000D6C44" w:rsidRPr="00014AAC" w:rsidRDefault="000D6C44" w:rsidP="007E55A7">
            <w:pPr>
              <w:jc w:val="right"/>
              <w:rPr>
                <w:bCs/>
              </w:rPr>
            </w:pPr>
            <w:r w:rsidRPr="00014AAC">
              <w:rPr>
                <w:bCs/>
              </w:rPr>
              <w:t>362167386</w:t>
            </w:r>
          </w:p>
        </w:tc>
        <w:tc>
          <w:tcPr>
            <w:tcW w:w="451" w:type="pct"/>
            <w:noWrap/>
            <w:vAlign w:val="center"/>
            <w:hideMark/>
          </w:tcPr>
          <w:p w:rsidR="000D6C44" w:rsidRPr="00014AAC" w:rsidRDefault="000D6C44" w:rsidP="007E55A7">
            <w:pPr>
              <w:jc w:val="right"/>
            </w:pPr>
            <w:r w:rsidRPr="00014AAC">
              <w:t>100%</w:t>
            </w:r>
          </w:p>
        </w:tc>
        <w:tc>
          <w:tcPr>
            <w:tcW w:w="598" w:type="pct"/>
            <w:noWrap/>
            <w:vAlign w:val="center"/>
            <w:hideMark/>
          </w:tcPr>
          <w:p w:rsidR="000D6C44" w:rsidRPr="00014AAC" w:rsidRDefault="000D6C44" w:rsidP="007E55A7">
            <w:pPr>
              <w:jc w:val="right"/>
              <w:rPr>
                <w:bCs/>
              </w:rPr>
            </w:pPr>
            <w:r w:rsidRPr="00014AAC">
              <w:rPr>
                <w:bCs/>
              </w:rPr>
              <w:t>378838848</w:t>
            </w:r>
          </w:p>
        </w:tc>
        <w:tc>
          <w:tcPr>
            <w:tcW w:w="451" w:type="pct"/>
            <w:noWrap/>
            <w:vAlign w:val="center"/>
            <w:hideMark/>
          </w:tcPr>
          <w:p w:rsidR="000D6C44" w:rsidRPr="00014AAC" w:rsidRDefault="000D6C44" w:rsidP="007E55A7">
            <w:pPr>
              <w:jc w:val="right"/>
            </w:pPr>
            <w:r w:rsidRPr="00014AAC">
              <w:t>100%</w:t>
            </w:r>
          </w:p>
        </w:tc>
        <w:tc>
          <w:tcPr>
            <w:tcW w:w="637" w:type="pct"/>
            <w:noWrap/>
            <w:vAlign w:val="center"/>
            <w:hideMark/>
          </w:tcPr>
          <w:p w:rsidR="000D6C44" w:rsidRPr="00014AAC" w:rsidRDefault="000D6C44" w:rsidP="007E55A7">
            <w:pPr>
              <w:jc w:val="right"/>
              <w:rPr>
                <w:bCs/>
              </w:rPr>
            </w:pPr>
            <w:r w:rsidRPr="00014AAC">
              <w:rPr>
                <w:bCs/>
              </w:rPr>
              <w:t>385639481</w:t>
            </w:r>
          </w:p>
        </w:tc>
        <w:tc>
          <w:tcPr>
            <w:tcW w:w="451" w:type="pct"/>
            <w:noWrap/>
            <w:vAlign w:val="center"/>
            <w:hideMark/>
          </w:tcPr>
          <w:p w:rsidR="000D6C44" w:rsidRPr="00014AAC" w:rsidRDefault="000D6C44" w:rsidP="007E55A7">
            <w:pPr>
              <w:jc w:val="right"/>
            </w:pPr>
            <w:r w:rsidRPr="00014AAC">
              <w:t>100%</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Доля к валюте баланса</w:t>
            </w:r>
          </w:p>
        </w:tc>
        <w:tc>
          <w:tcPr>
            <w:tcW w:w="689"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jc w:val="right"/>
            </w:pPr>
            <w:r w:rsidRPr="00014AAC">
              <w:t>89.39%</w:t>
            </w:r>
          </w:p>
        </w:tc>
        <w:tc>
          <w:tcPr>
            <w:tcW w:w="598"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jc w:val="right"/>
            </w:pPr>
            <w:r w:rsidRPr="00014AAC">
              <w:t>90.11%</w:t>
            </w:r>
          </w:p>
        </w:tc>
        <w:tc>
          <w:tcPr>
            <w:tcW w:w="637"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jc w:val="right"/>
            </w:pPr>
            <w:r w:rsidRPr="00014AAC">
              <w:t>89.92%</w:t>
            </w:r>
          </w:p>
        </w:tc>
      </w:tr>
      <w:tr w:rsidR="000D6C44" w:rsidRPr="00014AAC" w:rsidTr="00BA0069">
        <w:trPr>
          <w:trHeight w:val="315"/>
        </w:trPr>
        <w:tc>
          <w:tcPr>
            <w:tcW w:w="5000" w:type="pct"/>
            <w:gridSpan w:val="7"/>
            <w:noWrap/>
            <w:vAlign w:val="center"/>
            <w:hideMark/>
          </w:tcPr>
          <w:p w:rsidR="000D6C44" w:rsidRPr="00014AAC" w:rsidRDefault="000D6C44" w:rsidP="007E55A7">
            <w:pPr>
              <w:jc w:val="center"/>
              <w:rPr>
                <w:sz w:val="28"/>
              </w:rPr>
            </w:pPr>
            <w:r w:rsidRPr="00014AAC">
              <w:rPr>
                <w:sz w:val="28"/>
              </w:rPr>
              <w:t>ИСТОЧНИКИ СОБСТВ</w:t>
            </w:r>
            <w:r w:rsidRPr="00014AAC">
              <w:rPr>
                <w:sz w:val="28"/>
                <w:lang w:val="ru-RU"/>
              </w:rPr>
              <w:t>ЕННЫХ</w:t>
            </w:r>
            <w:r w:rsidRPr="00014AAC">
              <w:rPr>
                <w:sz w:val="28"/>
              </w:rPr>
              <w:t xml:space="preserve"> СР</w:t>
            </w:r>
            <w:r w:rsidRPr="00014AAC">
              <w:rPr>
                <w:sz w:val="28"/>
                <w:lang w:val="ru-RU"/>
              </w:rPr>
              <w:t>ЕДСТ</w:t>
            </w:r>
            <w:r w:rsidRPr="00014AAC">
              <w:rPr>
                <w:sz w:val="28"/>
              </w:rPr>
              <w:t>В</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rPr>
            </w:pPr>
            <w:r>
              <w:rPr>
                <w:sz w:val="28"/>
                <w:lang w:val="ru-RU"/>
              </w:rPr>
              <w:t>С</w:t>
            </w:r>
            <w:r w:rsidR="000D6C44" w:rsidRPr="00014AAC">
              <w:rPr>
                <w:sz w:val="28"/>
              </w:rPr>
              <w:t>р-ва акционеров</w:t>
            </w:r>
          </w:p>
        </w:tc>
        <w:tc>
          <w:tcPr>
            <w:tcW w:w="689" w:type="pct"/>
            <w:noWrap/>
            <w:vAlign w:val="center"/>
            <w:hideMark/>
          </w:tcPr>
          <w:p w:rsidR="000D6C44" w:rsidRPr="00014AAC" w:rsidRDefault="000D6C44" w:rsidP="007E55A7">
            <w:pPr>
              <w:jc w:val="right"/>
            </w:pPr>
            <w:r w:rsidRPr="00014AAC">
              <w:t>29257581</w:t>
            </w:r>
          </w:p>
        </w:tc>
        <w:tc>
          <w:tcPr>
            <w:tcW w:w="451" w:type="pct"/>
            <w:noWrap/>
            <w:vAlign w:val="center"/>
            <w:hideMark/>
          </w:tcPr>
          <w:p w:rsidR="000D6C44" w:rsidRPr="00014AAC" w:rsidRDefault="000D6C44" w:rsidP="007E55A7">
            <w:pPr>
              <w:ind w:left="-95"/>
              <w:jc w:val="right"/>
            </w:pPr>
            <w:r w:rsidRPr="00014AAC">
              <w:t>68.08%</w:t>
            </w:r>
          </w:p>
        </w:tc>
        <w:tc>
          <w:tcPr>
            <w:tcW w:w="598" w:type="pct"/>
            <w:noWrap/>
            <w:vAlign w:val="center"/>
            <w:hideMark/>
          </w:tcPr>
          <w:p w:rsidR="000D6C44" w:rsidRPr="00014AAC" w:rsidRDefault="000D6C44" w:rsidP="007E55A7">
            <w:pPr>
              <w:jc w:val="right"/>
            </w:pPr>
            <w:r w:rsidRPr="00014AAC">
              <w:t>29257581</w:t>
            </w:r>
          </w:p>
        </w:tc>
        <w:tc>
          <w:tcPr>
            <w:tcW w:w="451" w:type="pct"/>
            <w:noWrap/>
            <w:vAlign w:val="center"/>
            <w:hideMark/>
          </w:tcPr>
          <w:p w:rsidR="000D6C44" w:rsidRPr="00014AAC" w:rsidRDefault="000D6C44" w:rsidP="007E55A7">
            <w:pPr>
              <w:ind w:left="-106"/>
              <w:jc w:val="right"/>
            </w:pPr>
            <w:r w:rsidRPr="00014AAC">
              <w:t>70.37%</w:t>
            </w:r>
          </w:p>
        </w:tc>
        <w:tc>
          <w:tcPr>
            <w:tcW w:w="637" w:type="pct"/>
            <w:noWrap/>
            <w:vAlign w:val="center"/>
            <w:hideMark/>
          </w:tcPr>
          <w:p w:rsidR="000D6C44" w:rsidRPr="00014AAC" w:rsidRDefault="000D6C44" w:rsidP="007E55A7">
            <w:pPr>
              <w:jc w:val="right"/>
            </w:pPr>
            <w:r w:rsidRPr="00014AAC">
              <w:t>29257581</w:t>
            </w:r>
          </w:p>
        </w:tc>
        <w:tc>
          <w:tcPr>
            <w:tcW w:w="451" w:type="pct"/>
            <w:noWrap/>
            <w:vAlign w:val="center"/>
            <w:hideMark/>
          </w:tcPr>
          <w:p w:rsidR="000D6C44" w:rsidRPr="00014AAC" w:rsidRDefault="000D6C44" w:rsidP="007E55A7">
            <w:pPr>
              <w:ind w:left="-197"/>
              <w:jc w:val="right"/>
            </w:pPr>
            <w:r w:rsidRPr="00014AAC">
              <w:t>67.65%</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lang w:val="ru-RU"/>
              </w:rPr>
            </w:pPr>
            <w:r>
              <w:rPr>
                <w:sz w:val="28"/>
                <w:lang w:val="ru-RU"/>
              </w:rPr>
              <w:t>С</w:t>
            </w:r>
            <w:r w:rsidR="000D6C44" w:rsidRPr="00014AAC">
              <w:rPr>
                <w:sz w:val="28"/>
                <w:lang w:val="ru-RU"/>
              </w:rPr>
              <w:t>обств акции, выкупл у акционеров</w:t>
            </w:r>
          </w:p>
        </w:tc>
        <w:tc>
          <w:tcPr>
            <w:tcW w:w="689" w:type="pct"/>
            <w:noWrap/>
            <w:vAlign w:val="center"/>
            <w:hideMark/>
          </w:tcPr>
          <w:p w:rsidR="000D6C44" w:rsidRPr="00014AAC" w:rsidRDefault="000D6C44" w:rsidP="007E55A7">
            <w:pPr>
              <w:jc w:val="right"/>
            </w:pPr>
            <w:r w:rsidRPr="00014AAC">
              <w:t>-</w:t>
            </w:r>
          </w:p>
        </w:tc>
        <w:tc>
          <w:tcPr>
            <w:tcW w:w="451" w:type="pct"/>
            <w:noWrap/>
            <w:vAlign w:val="center"/>
            <w:hideMark/>
          </w:tcPr>
          <w:p w:rsidR="000D6C44" w:rsidRPr="00014AAC" w:rsidRDefault="000D6C44" w:rsidP="007E55A7">
            <w:pPr>
              <w:jc w:val="right"/>
            </w:pPr>
            <w:r w:rsidRPr="00014AAC">
              <w:t>0.00%</w:t>
            </w:r>
          </w:p>
        </w:tc>
        <w:tc>
          <w:tcPr>
            <w:tcW w:w="598" w:type="pct"/>
            <w:noWrap/>
            <w:vAlign w:val="center"/>
            <w:hideMark/>
          </w:tcPr>
          <w:p w:rsidR="000D6C44" w:rsidRPr="00014AAC" w:rsidRDefault="000D6C44" w:rsidP="007E55A7">
            <w:pPr>
              <w:jc w:val="right"/>
            </w:pPr>
            <w:r w:rsidRPr="00014AAC">
              <w:t>-</w:t>
            </w:r>
          </w:p>
        </w:tc>
        <w:tc>
          <w:tcPr>
            <w:tcW w:w="451" w:type="pct"/>
            <w:noWrap/>
            <w:vAlign w:val="center"/>
            <w:hideMark/>
          </w:tcPr>
          <w:p w:rsidR="000D6C44" w:rsidRPr="00014AAC" w:rsidRDefault="000D6C44" w:rsidP="007E55A7">
            <w:pPr>
              <w:jc w:val="right"/>
            </w:pPr>
            <w:r w:rsidRPr="00014AAC">
              <w:t>0</w:t>
            </w:r>
            <w:r w:rsidRPr="00014AAC">
              <w:rPr>
                <w:lang w:val="ru-RU"/>
              </w:rPr>
              <w:t>,</w:t>
            </w:r>
            <w:r w:rsidRPr="00014AAC">
              <w:t>00%</w:t>
            </w:r>
          </w:p>
        </w:tc>
        <w:tc>
          <w:tcPr>
            <w:tcW w:w="637" w:type="pct"/>
            <w:noWrap/>
            <w:vAlign w:val="center"/>
            <w:hideMark/>
          </w:tcPr>
          <w:p w:rsidR="000D6C44" w:rsidRPr="00014AAC" w:rsidRDefault="000D6C44" w:rsidP="007E55A7">
            <w:pPr>
              <w:jc w:val="right"/>
            </w:pPr>
            <w:r w:rsidRPr="00014AAC">
              <w:t>-</w:t>
            </w:r>
          </w:p>
        </w:tc>
        <w:tc>
          <w:tcPr>
            <w:tcW w:w="451" w:type="pct"/>
            <w:noWrap/>
            <w:vAlign w:val="center"/>
            <w:hideMark/>
          </w:tcPr>
          <w:p w:rsidR="000D6C44" w:rsidRPr="00014AAC" w:rsidRDefault="000D6C44" w:rsidP="007E55A7">
            <w:pPr>
              <w:jc w:val="right"/>
            </w:pPr>
            <w:r w:rsidRPr="00014AAC">
              <w:t>0.00%</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rPr>
            </w:pPr>
            <w:r>
              <w:rPr>
                <w:sz w:val="28"/>
                <w:lang w:val="ru-RU"/>
              </w:rPr>
              <w:t>Э</w:t>
            </w:r>
            <w:r w:rsidR="000D6C44" w:rsidRPr="00014AAC">
              <w:rPr>
                <w:sz w:val="28"/>
              </w:rPr>
              <w:t>миссионный доход</w:t>
            </w:r>
          </w:p>
        </w:tc>
        <w:tc>
          <w:tcPr>
            <w:tcW w:w="689" w:type="pct"/>
            <w:noWrap/>
            <w:vAlign w:val="center"/>
            <w:hideMark/>
          </w:tcPr>
          <w:p w:rsidR="000D6C44" w:rsidRPr="00014AAC" w:rsidRDefault="000D6C44" w:rsidP="007E55A7">
            <w:pPr>
              <w:jc w:val="right"/>
            </w:pPr>
            <w:r w:rsidRPr="00014AAC">
              <w:t>2001</w:t>
            </w:r>
          </w:p>
        </w:tc>
        <w:tc>
          <w:tcPr>
            <w:tcW w:w="451" w:type="pct"/>
            <w:noWrap/>
            <w:vAlign w:val="center"/>
            <w:hideMark/>
          </w:tcPr>
          <w:p w:rsidR="000D6C44" w:rsidRPr="00014AAC" w:rsidRDefault="000D6C44" w:rsidP="007E55A7">
            <w:pPr>
              <w:jc w:val="right"/>
            </w:pPr>
            <w:r w:rsidRPr="00014AAC">
              <w:t>0.0047%</w:t>
            </w:r>
          </w:p>
        </w:tc>
        <w:tc>
          <w:tcPr>
            <w:tcW w:w="598" w:type="pct"/>
            <w:noWrap/>
            <w:vAlign w:val="center"/>
            <w:hideMark/>
          </w:tcPr>
          <w:p w:rsidR="000D6C44" w:rsidRPr="00014AAC" w:rsidRDefault="000D6C44" w:rsidP="007E55A7">
            <w:pPr>
              <w:jc w:val="right"/>
            </w:pPr>
            <w:r w:rsidRPr="00014AAC">
              <w:t>2001</w:t>
            </w:r>
          </w:p>
        </w:tc>
        <w:tc>
          <w:tcPr>
            <w:tcW w:w="451" w:type="pct"/>
            <w:noWrap/>
            <w:vAlign w:val="center"/>
            <w:hideMark/>
          </w:tcPr>
          <w:p w:rsidR="000D6C44" w:rsidRPr="00014AAC" w:rsidRDefault="000D6C44" w:rsidP="007E55A7">
            <w:pPr>
              <w:jc w:val="right"/>
            </w:pPr>
            <w:r w:rsidRPr="00014AAC">
              <w:t>0</w:t>
            </w:r>
            <w:r w:rsidRPr="00014AAC">
              <w:rPr>
                <w:lang w:val="ru-RU"/>
              </w:rPr>
              <w:t>,</w:t>
            </w:r>
            <w:r w:rsidRPr="00014AAC">
              <w:t>00</w:t>
            </w:r>
            <w:r w:rsidRPr="00014AAC">
              <w:rPr>
                <w:lang w:val="ru-RU"/>
              </w:rPr>
              <w:t>48</w:t>
            </w:r>
            <w:r w:rsidRPr="00014AAC">
              <w:t>%</w:t>
            </w:r>
          </w:p>
        </w:tc>
        <w:tc>
          <w:tcPr>
            <w:tcW w:w="637" w:type="pct"/>
            <w:noWrap/>
            <w:vAlign w:val="center"/>
            <w:hideMark/>
          </w:tcPr>
          <w:p w:rsidR="000D6C44" w:rsidRPr="00014AAC" w:rsidRDefault="000D6C44" w:rsidP="007E55A7">
            <w:pPr>
              <w:jc w:val="right"/>
            </w:pPr>
            <w:r w:rsidRPr="00014AAC">
              <w:t>2001</w:t>
            </w:r>
          </w:p>
        </w:tc>
        <w:tc>
          <w:tcPr>
            <w:tcW w:w="451" w:type="pct"/>
            <w:noWrap/>
            <w:vAlign w:val="center"/>
            <w:hideMark/>
          </w:tcPr>
          <w:p w:rsidR="000D6C44" w:rsidRPr="00014AAC" w:rsidRDefault="000D6C44" w:rsidP="007E55A7">
            <w:pPr>
              <w:ind w:left="-74"/>
              <w:jc w:val="right"/>
            </w:pPr>
            <w:r w:rsidRPr="00014AAC">
              <w:t>0.00</w:t>
            </w:r>
            <w:r w:rsidRPr="00014AAC">
              <w:rPr>
                <w:lang w:val="ru-RU"/>
              </w:rPr>
              <w:t>46</w:t>
            </w:r>
            <w:r w:rsidRPr="00014AAC">
              <w:t>%</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rPr>
            </w:pPr>
            <w:r>
              <w:rPr>
                <w:sz w:val="28"/>
                <w:lang w:val="ru-RU"/>
              </w:rPr>
              <w:t>Р</w:t>
            </w:r>
            <w:r w:rsidR="000D6C44" w:rsidRPr="00014AAC">
              <w:rPr>
                <w:sz w:val="28"/>
              </w:rPr>
              <w:t>езервный фонд</w:t>
            </w:r>
          </w:p>
        </w:tc>
        <w:tc>
          <w:tcPr>
            <w:tcW w:w="689" w:type="pct"/>
            <w:noWrap/>
            <w:vAlign w:val="center"/>
            <w:hideMark/>
          </w:tcPr>
          <w:p w:rsidR="000D6C44" w:rsidRPr="00014AAC" w:rsidRDefault="000D6C44" w:rsidP="007E55A7">
            <w:pPr>
              <w:jc w:val="right"/>
            </w:pPr>
            <w:r w:rsidRPr="00014AAC">
              <w:t>2085996</w:t>
            </w:r>
          </w:p>
        </w:tc>
        <w:tc>
          <w:tcPr>
            <w:tcW w:w="451" w:type="pct"/>
            <w:noWrap/>
            <w:vAlign w:val="center"/>
            <w:hideMark/>
          </w:tcPr>
          <w:p w:rsidR="000D6C44" w:rsidRPr="00014AAC" w:rsidRDefault="000D6C44" w:rsidP="007E55A7">
            <w:pPr>
              <w:jc w:val="right"/>
            </w:pPr>
            <w:r w:rsidRPr="00014AAC">
              <w:t>4.85%</w:t>
            </w:r>
          </w:p>
        </w:tc>
        <w:tc>
          <w:tcPr>
            <w:tcW w:w="598" w:type="pct"/>
            <w:noWrap/>
            <w:vAlign w:val="center"/>
            <w:hideMark/>
          </w:tcPr>
          <w:p w:rsidR="000D6C44" w:rsidRPr="00014AAC" w:rsidRDefault="000D6C44" w:rsidP="007E55A7">
            <w:pPr>
              <w:jc w:val="right"/>
            </w:pPr>
            <w:r w:rsidRPr="00014AAC">
              <w:t>2,085,996</w:t>
            </w:r>
          </w:p>
        </w:tc>
        <w:tc>
          <w:tcPr>
            <w:tcW w:w="451" w:type="pct"/>
            <w:noWrap/>
            <w:vAlign w:val="center"/>
            <w:hideMark/>
          </w:tcPr>
          <w:p w:rsidR="000D6C44" w:rsidRPr="00014AAC" w:rsidRDefault="000D6C44" w:rsidP="007E55A7">
            <w:pPr>
              <w:jc w:val="right"/>
            </w:pPr>
            <w:r w:rsidRPr="00014AAC">
              <w:t>5</w:t>
            </w:r>
            <w:r w:rsidRPr="00014AAC">
              <w:rPr>
                <w:lang w:val="ru-RU"/>
              </w:rPr>
              <w:t>,</w:t>
            </w:r>
            <w:r w:rsidRPr="00014AAC">
              <w:t>02%</w:t>
            </w:r>
          </w:p>
        </w:tc>
        <w:tc>
          <w:tcPr>
            <w:tcW w:w="637" w:type="pct"/>
            <w:noWrap/>
            <w:vAlign w:val="center"/>
            <w:hideMark/>
          </w:tcPr>
          <w:p w:rsidR="000D6C44" w:rsidRPr="00014AAC" w:rsidRDefault="000D6C44" w:rsidP="007E55A7">
            <w:pPr>
              <w:jc w:val="right"/>
            </w:pPr>
            <w:r w:rsidRPr="00014AAC">
              <w:t>2085996</w:t>
            </w:r>
          </w:p>
        </w:tc>
        <w:tc>
          <w:tcPr>
            <w:tcW w:w="451" w:type="pct"/>
            <w:noWrap/>
            <w:vAlign w:val="center"/>
            <w:hideMark/>
          </w:tcPr>
          <w:p w:rsidR="000D6C44" w:rsidRPr="00014AAC" w:rsidRDefault="000D6C44" w:rsidP="007E55A7">
            <w:pPr>
              <w:jc w:val="right"/>
            </w:pPr>
            <w:r w:rsidRPr="00014AAC">
              <w:t>4.82%</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lang w:val="ru-RU"/>
              </w:rPr>
            </w:pPr>
            <w:r>
              <w:rPr>
                <w:sz w:val="28"/>
                <w:lang w:val="ru-RU"/>
              </w:rPr>
              <w:t>П</w:t>
            </w:r>
            <w:r w:rsidR="000D6C44" w:rsidRPr="00014AAC">
              <w:rPr>
                <w:sz w:val="28"/>
                <w:lang w:val="ru-RU"/>
              </w:rPr>
              <w:t>ереоценка по справедлив ст-ти</w:t>
            </w:r>
          </w:p>
        </w:tc>
        <w:tc>
          <w:tcPr>
            <w:tcW w:w="689" w:type="pct"/>
            <w:noWrap/>
            <w:vAlign w:val="center"/>
            <w:hideMark/>
          </w:tcPr>
          <w:p w:rsidR="000D6C44" w:rsidRPr="00014AAC" w:rsidRDefault="000D6C44" w:rsidP="007E55A7">
            <w:pPr>
              <w:jc w:val="right"/>
            </w:pPr>
            <w:r w:rsidRPr="00014AAC">
              <w:t>-678582</w:t>
            </w:r>
          </w:p>
        </w:tc>
        <w:tc>
          <w:tcPr>
            <w:tcW w:w="451" w:type="pct"/>
            <w:noWrap/>
            <w:vAlign w:val="center"/>
            <w:hideMark/>
          </w:tcPr>
          <w:p w:rsidR="000D6C44" w:rsidRPr="00014AAC" w:rsidRDefault="000D6C44" w:rsidP="007E55A7">
            <w:pPr>
              <w:jc w:val="right"/>
            </w:pPr>
            <w:r w:rsidRPr="00014AAC">
              <w:t>-1.58%</w:t>
            </w:r>
          </w:p>
        </w:tc>
        <w:tc>
          <w:tcPr>
            <w:tcW w:w="598" w:type="pct"/>
            <w:noWrap/>
            <w:vAlign w:val="center"/>
            <w:hideMark/>
          </w:tcPr>
          <w:p w:rsidR="000D6C44" w:rsidRPr="00014AAC" w:rsidRDefault="000D6C44" w:rsidP="007E55A7">
            <w:pPr>
              <w:ind w:left="-164"/>
              <w:jc w:val="right"/>
            </w:pPr>
            <w:r w:rsidRPr="00014AAC">
              <w:t>-1,213,033</w:t>
            </w:r>
          </w:p>
        </w:tc>
        <w:tc>
          <w:tcPr>
            <w:tcW w:w="451" w:type="pct"/>
            <w:noWrap/>
            <w:vAlign w:val="center"/>
            <w:hideMark/>
          </w:tcPr>
          <w:p w:rsidR="000D6C44" w:rsidRPr="00014AAC" w:rsidRDefault="000D6C44" w:rsidP="007E55A7">
            <w:pPr>
              <w:jc w:val="right"/>
            </w:pPr>
            <w:r w:rsidRPr="00014AAC">
              <w:t>-2.92%</w:t>
            </w:r>
          </w:p>
        </w:tc>
        <w:tc>
          <w:tcPr>
            <w:tcW w:w="637" w:type="pct"/>
            <w:noWrap/>
            <w:vAlign w:val="center"/>
            <w:hideMark/>
          </w:tcPr>
          <w:p w:rsidR="000D6C44" w:rsidRPr="00014AAC" w:rsidRDefault="000D6C44" w:rsidP="007E55A7">
            <w:pPr>
              <w:jc w:val="right"/>
            </w:pPr>
            <w:r w:rsidRPr="00014AAC">
              <w:t>-1,008,632</w:t>
            </w:r>
          </w:p>
        </w:tc>
        <w:tc>
          <w:tcPr>
            <w:tcW w:w="451" w:type="pct"/>
            <w:noWrap/>
            <w:vAlign w:val="center"/>
            <w:hideMark/>
          </w:tcPr>
          <w:p w:rsidR="000D6C44" w:rsidRPr="00014AAC" w:rsidRDefault="000D6C44" w:rsidP="007E55A7">
            <w:pPr>
              <w:jc w:val="right"/>
            </w:pPr>
            <w:r w:rsidRPr="00014AAC">
              <w:t>-2.33%</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rPr>
            </w:pPr>
            <w:r>
              <w:rPr>
                <w:sz w:val="28"/>
                <w:lang w:val="ru-RU"/>
              </w:rPr>
              <w:t>П</w:t>
            </w:r>
            <w:r w:rsidR="000D6C44" w:rsidRPr="00014AAC">
              <w:rPr>
                <w:sz w:val="28"/>
              </w:rPr>
              <w:t>ереооценка ОС</w:t>
            </w:r>
          </w:p>
        </w:tc>
        <w:tc>
          <w:tcPr>
            <w:tcW w:w="689" w:type="pct"/>
            <w:noWrap/>
            <w:vAlign w:val="center"/>
            <w:hideMark/>
          </w:tcPr>
          <w:p w:rsidR="000D6C44" w:rsidRPr="00014AAC" w:rsidRDefault="000D6C44" w:rsidP="007E55A7">
            <w:pPr>
              <w:jc w:val="right"/>
            </w:pPr>
            <w:r w:rsidRPr="00014AAC">
              <w:t>4243070</w:t>
            </w:r>
          </w:p>
        </w:tc>
        <w:tc>
          <w:tcPr>
            <w:tcW w:w="451" w:type="pct"/>
            <w:noWrap/>
            <w:vAlign w:val="center"/>
            <w:hideMark/>
          </w:tcPr>
          <w:p w:rsidR="000D6C44" w:rsidRPr="00014AAC" w:rsidRDefault="000D6C44" w:rsidP="007E55A7">
            <w:pPr>
              <w:jc w:val="right"/>
            </w:pPr>
            <w:r w:rsidRPr="00014AAC">
              <w:t>9.87%</w:t>
            </w:r>
          </w:p>
        </w:tc>
        <w:tc>
          <w:tcPr>
            <w:tcW w:w="598" w:type="pct"/>
            <w:noWrap/>
            <w:vAlign w:val="center"/>
            <w:hideMark/>
          </w:tcPr>
          <w:p w:rsidR="000D6C44" w:rsidRPr="00014AAC" w:rsidRDefault="000D6C44" w:rsidP="007E55A7">
            <w:pPr>
              <w:jc w:val="right"/>
            </w:pPr>
            <w:r w:rsidRPr="00014AAC">
              <w:t>3,988,925</w:t>
            </w:r>
          </w:p>
        </w:tc>
        <w:tc>
          <w:tcPr>
            <w:tcW w:w="451" w:type="pct"/>
            <w:noWrap/>
            <w:vAlign w:val="center"/>
            <w:hideMark/>
          </w:tcPr>
          <w:p w:rsidR="000D6C44" w:rsidRPr="00014AAC" w:rsidRDefault="000D6C44" w:rsidP="007E55A7">
            <w:pPr>
              <w:jc w:val="right"/>
            </w:pPr>
            <w:r w:rsidRPr="00014AAC">
              <w:t>9.59%</w:t>
            </w:r>
          </w:p>
        </w:tc>
        <w:tc>
          <w:tcPr>
            <w:tcW w:w="637" w:type="pct"/>
            <w:noWrap/>
            <w:vAlign w:val="center"/>
            <w:hideMark/>
          </w:tcPr>
          <w:p w:rsidR="000D6C44" w:rsidRPr="00014AAC" w:rsidRDefault="000D6C44" w:rsidP="007E55A7">
            <w:pPr>
              <w:jc w:val="right"/>
            </w:pPr>
            <w:r w:rsidRPr="00014AAC">
              <w:t>4365592</w:t>
            </w:r>
          </w:p>
        </w:tc>
        <w:tc>
          <w:tcPr>
            <w:tcW w:w="451" w:type="pct"/>
            <w:noWrap/>
            <w:vAlign w:val="center"/>
            <w:hideMark/>
          </w:tcPr>
          <w:p w:rsidR="000D6C44" w:rsidRPr="00014AAC" w:rsidRDefault="000D6C44" w:rsidP="007E55A7">
            <w:pPr>
              <w:jc w:val="right"/>
            </w:pPr>
            <w:r w:rsidRPr="00014AAC">
              <w:t>10.09%</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rPr>
            </w:pPr>
            <w:r>
              <w:rPr>
                <w:sz w:val="28"/>
                <w:lang w:val="ru-RU"/>
              </w:rPr>
              <w:t>Н</w:t>
            </w:r>
            <w:r w:rsidR="000D6C44" w:rsidRPr="00014AAC">
              <w:rPr>
                <w:sz w:val="28"/>
              </w:rPr>
              <w:t>ераспред прибыль прошл лет</w:t>
            </w:r>
          </w:p>
        </w:tc>
        <w:tc>
          <w:tcPr>
            <w:tcW w:w="689" w:type="pct"/>
            <w:noWrap/>
            <w:vAlign w:val="center"/>
            <w:hideMark/>
          </w:tcPr>
          <w:p w:rsidR="000D6C44" w:rsidRPr="00014AAC" w:rsidRDefault="000D6C44" w:rsidP="007E55A7">
            <w:pPr>
              <w:jc w:val="right"/>
            </w:pPr>
            <w:r w:rsidRPr="00014AAC">
              <w:t>6275556</w:t>
            </w:r>
          </w:p>
        </w:tc>
        <w:tc>
          <w:tcPr>
            <w:tcW w:w="451" w:type="pct"/>
            <w:noWrap/>
            <w:vAlign w:val="center"/>
            <w:hideMark/>
          </w:tcPr>
          <w:p w:rsidR="000D6C44" w:rsidRPr="00014AAC" w:rsidRDefault="000D6C44" w:rsidP="007E55A7">
            <w:pPr>
              <w:jc w:val="right"/>
            </w:pPr>
            <w:r w:rsidRPr="00014AAC">
              <w:t>14.60%</w:t>
            </w:r>
          </w:p>
        </w:tc>
        <w:tc>
          <w:tcPr>
            <w:tcW w:w="598" w:type="pct"/>
            <w:noWrap/>
            <w:vAlign w:val="center"/>
            <w:hideMark/>
          </w:tcPr>
          <w:p w:rsidR="000D6C44" w:rsidRPr="00014AAC" w:rsidRDefault="000D6C44" w:rsidP="007E55A7">
            <w:pPr>
              <w:jc w:val="right"/>
            </w:pPr>
            <w:r w:rsidRPr="00014AAC">
              <w:t>7,026,459</w:t>
            </w:r>
          </w:p>
        </w:tc>
        <w:tc>
          <w:tcPr>
            <w:tcW w:w="451" w:type="pct"/>
            <w:noWrap/>
            <w:vAlign w:val="center"/>
            <w:hideMark/>
          </w:tcPr>
          <w:p w:rsidR="000D6C44" w:rsidRPr="00014AAC" w:rsidRDefault="000D6C44" w:rsidP="007E55A7">
            <w:pPr>
              <w:jc w:val="right"/>
            </w:pPr>
            <w:r w:rsidRPr="00014AAC">
              <w:t>16.90%</w:t>
            </w:r>
          </w:p>
        </w:tc>
        <w:tc>
          <w:tcPr>
            <w:tcW w:w="637" w:type="pct"/>
            <w:noWrap/>
            <w:vAlign w:val="center"/>
            <w:hideMark/>
          </w:tcPr>
          <w:p w:rsidR="000D6C44" w:rsidRPr="00014AAC" w:rsidRDefault="000D6C44" w:rsidP="007E55A7">
            <w:pPr>
              <w:jc w:val="right"/>
            </w:pPr>
            <w:r w:rsidRPr="00014AAC">
              <w:t>7472179</w:t>
            </w:r>
          </w:p>
        </w:tc>
        <w:tc>
          <w:tcPr>
            <w:tcW w:w="451" w:type="pct"/>
            <w:noWrap/>
            <w:vAlign w:val="center"/>
            <w:hideMark/>
          </w:tcPr>
          <w:p w:rsidR="000D6C44" w:rsidRPr="00014AAC" w:rsidRDefault="000D6C44" w:rsidP="007E55A7">
            <w:pPr>
              <w:jc w:val="right"/>
            </w:pPr>
            <w:r w:rsidRPr="00014AAC">
              <w:t>17.28%</w:t>
            </w:r>
          </w:p>
        </w:tc>
      </w:tr>
      <w:tr w:rsidR="000D6C44" w:rsidRPr="00014AAC" w:rsidTr="00BA0069">
        <w:trPr>
          <w:trHeight w:val="315"/>
        </w:trPr>
        <w:tc>
          <w:tcPr>
            <w:tcW w:w="1723" w:type="pct"/>
            <w:noWrap/>
            <w:vAlign w:val="center"/>
            <w:hideMark/>
          </w:tcPr>
          <w:p w:rsidR="000D6C44" w:rsidRPr="00014AAC" w:rsidRDefault="00477DD9" w:rsidP="007E55A7">
            <w:pPr>
              <w:jc w:val="both"/>
              <w:rPr>
                <w:sz w:val="28"/>
                <w:lang w:val="ru-RU"/>
              </w:rPr>
            </w:pPr>
            <w:r>
              <w:rPr>
                <w:sz w:val="28"/>
                <w:lang w:val="ru-RU"/>
              </w:rPr>
              <w:t>Н</w:t>
            </w:r>
            <w:r w:rsidR="000D6C44" w:rsidRPr="00014AAC">
              <w:rPr>
                <w:sz w:val="28"/>
                <w:lang w:val="ru-RU"/>
              </w:rPr>
              <w:t>еиспольз прибыль за отч период</w:t>
            </w:r>
          </w:p>
        </w:tc>
        <w:tc>
          <w:tcPr>
            <w:tcW w:w="689" w:type="pct"/>
            <w:noWrap/>
            <w:vAlign w:val="center"/>
            <w:hideMark/>
          </w:tcPr>
          <w:p w:rsidR="000D6C44" w:rsidRPr="00014AAC" w:rsidRDefault="000D6C44" w:rsidP="007E55A7">
            <w:pPr>
              <w:jc w:val="right"/>
            </w:pPr>
            <w:r w:rsidRPr="00014AAC">
              <w:t>1789552</w:t>
            </w:r>
          </w:p>
        </w:tc>
        <w:tc>
          <w:tcPr>
            <w:tcW w:w="451" w:type="pct"/>
            <w:noWrap/>
            <w:vAlign w:val="center"/>
            <w:hideMark/>
          </w:tcPr>
          <w:p w:rsidR="000D6C44" w:rsidRPr="00014AAC" w:rsidRDefault="000D6C44" w:rsidP="007E55A7">
            <w:pPr>
              <w:jc w:val="right"/>
            </w:pPr>
            <w:r w:rsidRPr="00014AAC">
              <w:t>4.16%</w:t>
            </w:r>
          </w:p>
        </w:tc>
        <w:tc>
          <w:tcPr>
            <w:tcW w:w="598" w:type="pct"/>
            <w:noWrap/>
            <w:vAlign w:val="center"/>
            <w:hideMark/>
          </w:tcPr>
          <w:p w:rsidR="000D6C44" w:rsidRPr="00014AAC" w:rsidRDefault="000D6C44" w:rsidP="007E55A7">
            <w:pPr>
              <w:jc w:val="right"/>
            </w:pPr>
            <w:r w:rsidRPr="00014AAC">
              <w:t>428,928</w:t>
            </w:r>
          </w:p>
        </w:tc>
        <w:tc>
          <w:tcPr>
            <w:tcW w:w="451" w:type="pct"/>
            <w:noWrap/>
            <w:vAlign w:val="center"/>
            <w:hideMark/>
          </w:tcPr>
          <w:p w:rsidR="000D6C44" w:rsidRPr="00014AAC" w:rsidRDefault="000D6C44" w:rsidP="007E55A7">
            <w:pPr>
              <w:jc w:val="right"/>
            </w:pPr>
            <w:r w:rsidRPr="00014AAC">
              <w:t>1.03%</w:t>
            </w:r>
          </w:p>
        </w:tc>
        <w:tc>
          <w:tcPr>
            <w:tcW w:w="637" w:type="pct"/>
            <w:noWrap/>
            <w:vAlign w:val="center"/>
            <w:hideMark/>
          </w:tcPr>
          <w:p w:rsidR="000D6C44" w:rsidRPr="00014AAC" w:rsidRDefault="000D6C44" w:rsidP="007E55A7">
            <w:pPr>
              <w:jc w:val="right"/>
            </w:pPr>
            <w:r w:rsidRPr="00014AAC">
              <w:t>1,076,030</w:t>
            </w:r>
          </w:p>
        </w:tc>
        <w:tc>
          <w:tcPr>
            <w:tcW w:w="451" w:type="pct"/>
            <w:noWrap/>
            <w:vAlign w:val="center"/>
            <w:hideMark/>
          </w:tcPr>
          <w:p w:rsidR="000D6C44" w:rsidRPr="00014AAC" w:rsidRDefault="000D6C44" w:rsidP="007E55A7">
            <w:pPr>
              <w:jc w:val="right"/>
            </w:pPr>
            <w:r w:rsidRPr="00014AAC">
              <w:t>2.49%</w:t>
            </w:r>
          </w:p>
        </w:tc>
      </w:tr>
      <w:tr w:rsidR="000D6C44" w:rsidRPr="00014AAC" w:rsidTr="00BA0069">
        <w:trPr>
          <w:trHeight w:val="315"/>
        </w:trPr>
        <w:tc>
          <w:tcPr>
            <w:tcW w:w="1723" w:type="pct"/>
            <w:noWrap/>
            <w:vAlign w:val="center"/>
            <w:hideMark/>
          </w:tcPr>
          <w:p w:rsidR="000D6C44" w:rsidRPr="00014AAC" w:rsidRDefault="00477DD9" w:rsidP="007E55A7">
            <w:pPr>
              <w:jc w:val="both"/>
              <w:rPr>
                <w:bCs/>
                <w:sz w:val="28"/>
                <w:lang w:val="ru-RU"/>
              </w:rPr>
            </w:pPr>
            <w:r>
              <w:rPr>
                <w:bCs/>
                <w:sz w:val="28"/>
                <w:lang w:val="ru-RU"/>
              </w:rPr>
              <w:t>В</w:t>
            </w:r>
            <w:r w:rsidR="000D6C44" w:rsidRPr="00014AAC">
              <w:rPr>
                <w:bCs/>
                <w:sz w:val="28"/>
                <w:lang w:val="ru-RU"/>
              </w:rPr>
              <w:t>сего источников собств ср-в</w:t>
            </w:r>
          </w:p>
        </w:tc>
        <w:tc>
          <w:tcPr>
            <w:tcW w:w="689" w:type="pct"/>
            <w:noWrap/>
            <w:vAlign w:val="center"/>
            <w:hideMark/>
          </w:tcPr>
          <w:p w:rsidR="000D6C44" w:rsidRPr="00014AAC" w:rsidRDefault="000D6C44" w:rsidP="007E55A7">
            <w:pPr>
              <w:jc w:val="right"/>
              <w:rPr>
                <w:bCs/>
              </w:rPr>
            </w:pPr>
            <w:r w:rsidRPr="00014AAC">
              <w:rPr>
                <w:bCs/>
              </w:rPr>
              <w:t>42975174</w:t>
            </w:r>
          </w:p>
        </w:tc>
        <w:tc>
          <w:tcPr>
            <w:tcW w:w="451" w:type="pct"/>
            <w:noWrap/>
            <w:vAlign w:val="center"/>
            <w:hideMark/>
          </w:tcPr>
          <w:p w:rsidR="000D6C44" w:rsidRPr="00014AAC" w:rsidRDefault="000D6C44" w:rsidP="007E55A7">
            <w:pPr>
              <w:jc w:val="right"/>
            </w:pPr>
            <w:r w:rsidRPr="00014AAC">
              <w:t>100%</w:t>
            </w:r>
          </w:p>
        </w:tc>
        <w:tc>
          <w:tcPr>
            <w:tcW w:w="598" w:type="pct"/>
            <w:noWrap/>
            <w:vAlign w:val="center"/>
            <w:hideMark/>
          </w:tcPr>
          <w:p w:rsidR="000D6C44" w:rsidRPr="00014AAC" w:rsidRDefault="000D6C44" w:rsidP="007E55A7">
            <w:pPr>
              <w:jc w:val="right"/>
              <w:rPr>
                <w:bCs/>
              </w:rPr>
            </w:pPr>
            <w:r w:rsidRPr="00014AAC">
              <w:rPr>
                <w:bCs/>
              </w:rPr>
              <w:t>41576857</w:t>
            </w:r>
          </w:p>
        </w:tc>
        <w:tc>
          <w:tcPr>
            <w:tcW w:w="451" w:type="pct"/>
            <w:noWrap/>
            <w:vAlign w:val="center"/>
            <w:hideMark/>
          </w:tcPr>
          <w:p w:rsidR="000D6C44" w:rsidRPr="00014AAC" w:rsidRDefault="000D6C44" w:rsidP="007E55A7">
            <w:pPr>
              <w:jc w:val="right"/>
            </w:pPr>
            <w:r w:rsidRPr="00014AAC">
              <w:t>100%</w:t>
            </w:r>
          </w:p>
        </w:tc>
        <w:tc>
          <w:tcPr>
            <w:tcW w:w="637" w:type="pct"/>
            <w:noWrap/>
            <w:vAlign w:val="center"/>
            <w:hideMark/>
          </w:tcPr>
          <w:p w:rsidR="000D6C44" w:rsidRPr="00014AAC" w:rsidRDefault="000D6C44" w:rsidP="007E55A7">
            <w:pPr>
              <w:jc w:val="right"/>
              <w:rPr>
                <w:bCs/>
              </w:rPr>
            </w:pPr>
            <w:r w:rsidRPr="00014AAC">
              <w:rPr>
                <w:bCs/>
              </w:rPr>
              <w:t>43250747</w:t>
            </w:r>
          </w:p>
        </w:tc>
        <w:tc>
          <w:tcPr>
            <w:tcW w:w="451" w:type="pct"/>
            <w:noWrap/>
            <w:vAlign w:val="center"/>
            <w:hideMark/>
          </w:tcPr>
          <w:p w:rsidR="000D6C44" w:rsidRPr="00014AAC" w:rsidRDefault="000D6C44" w:rsidP="007E55A7">
            <w:pPr>
              <w:jc w:val="right"/>
            </w:pPr>
            <w:r w:rsidRPr="00014AAC">
              <w:t>100%</w:t>
            </w:r>
          </w:p>
        </w:tc>
      </w:tr>
      <w:tr w:rsidR="000D6C44" w:rsidRPr="00014AAC" w:rsidTr="00BA0069">
        <w:trPr>
          <w:trHeight w:val="315"/>
        </w:trPr>
        <w:tc>
          <w:tcPr>
            <w:tcW w:w="1723" w:type="pct"/>
            <w:noWrap/>
            <w:vAlign w:val="center"/>
            <w:hideMark/>
          </w:tcPr>
          <w:p w:rsidR="000D6C44" w:rsidRPr="00014AAC" w:rsidRDefault="000D6C44" w:rsidP="007E55A7">
            <w:pPr>
              <w:jc w:val="both"/>
              <w:rPr>
                <w:sz w:val="28"/>
              </w:rPr>
            </w:pPr>
            <w:r w:rsidRPr="00014AAC">
              <w:rPr>
                <w:sz w:val="28"/>
              </w:rPr>
              <w:t>Валюта Баланса</w:t>
            </w:r>
          </w:p>
        </w:tc>
        <w:tc>
          <w:tcPr>
            <w:tcW w:w="689" w:type="pct"/>
            <w:noWrap/>
            <w:vAlign w:val="center"/>
            <w:hideMark/>
          </w:tcPr>
          <w:p w:rsidR="000D6C44" w:rsidRPr="00014AAC" w:rsidRDefault="000D6C44" w:rsidP="007E55A7">
            <w:pPr>
              <w:jc w:val="right"/>
              <w:rPr>
                <w:bCs/>
              </w:rPr>
            </w:pPr>
            <w:r w:rsidRPr="00014AAC">
              <w:rPr>
                <w:bCs/>
              </w:rPr>
              <w:t>405142560</w:t>
            </w:r>
          </w:p>
        </w:tc>
        <w:tc>
          <w:tcPr>
            <w:tcW w:w="451" w:type="pct"/>
            <w:noWrap/>
            <w:vAlign w:val="center"/>
            <w:hideMark/>
          </w:tcPr>
          <w:p w:rsidR="000D6C44" w:rsidRPr="00014AAC" w:rsidRDefault="000D6C44" w:rsidP="007E55A7">
            <w:pPr>
              <w:jc w:val="right"/>
              <w:rPr>
                <w:bCs/>
              </w:rPr>
            </w:pPr>
          </w:p>
        </w:tc>
        <w:tc>
          <w:tcPr>
            <w:tcW w:w="598" w:type="pct"/>
            <w:noWrap/>
            <w:vAlign w:val="center"/>
            <w:hideMark/>
          </w:tcPr>
          <w:p w:rsidR="000D6C44" w:rsidRPr="00014AAC" w:rsidRDefault="000D6C44" w:rsidP="007E55A7">
            <w:pPr>
              <w:ind w:left="-164"/>
              <w:jc w:val="right"/>
              <w:rPr>
                <w:bCs/>
              </w:rPr>
            </w:pPr>
            <w:r w:rsidRPr="00014AAC">
              <w:rPr>
                <w:bCs/>
              </w:rPr>
              <w:t>420415705</w:t>
            </w:r>
          </w:p>
        </w:tc>
        <w:tc>
          <w:tcPr>
            <w:tcW w:w="451" w:type="pct"/>
            <w:noWrap/>
            <w:vAlign w:val="center"/>
            <w:hideMark/>
          </w:tcPr>
          <w:p w:rsidR="000D6C44" w:rsidRPr="00014AAC" w:rsidRDefault="000D6C44" w:rsidP="007E55A7">
            <w:pPr>
              <w:jc w:val="right"/>
              <w:rPr>
                <w:bCs/>
              </w:rPr>
            </w:pPr>
          </w:p>
        </w:tc>
        <w:tc>
          <w:tcPr>
            <w:tcW w:w="637" w:type="pct"/>
            <w:noWrap/>
            <w:vAlign w:val="center"/>
            <w:hideMark/>
          </w:tcPr>
          <w:p w:rsidR="000D6C44" w:rsidRPr="00014AAC" w:rsidRDefault="000D6C44" w:rsidP="007E55A7">
            <w:pPr>
              <w:jc w:val="right"/>
              <w:rPr>
                <w:bCs/>
              </w:rPr>
            </w:pPr>
            <w:r w:rsidRPr="00014AAC">
              <w:rPr>
                <w:bCs/>
              </w:rPr>
              <w:t>428890228</w:t>
            </w:r>
          </w:p>
        </w:tc>
        <w:tc>
          <w:tcPr>
            <w:tcW w:w="451" w:type="pct"/>
            <w:noWrap/>
            <w:vAlign w:val="center"/>
            <w:hideMark/>
          </w:tcPr>
          <w:p w:rsidR="000D6C44" w:rsidRPr="00014AAC" w:rsidRDefault="000D6C44" w:rsidP="007E55A7">
            <w:pPr>
              <w:jc w:val="right"/>
            </w:pPr>
          </w:p>
        </w:tc>
      </w:tr>
      <w:tr w:rsidR="000D6C44" w:rsidRPr="00014AAC" w:rsidTr="00BA0069">
        <w:trPr>
          <w:trHeight w:val="315"/>
        </w:trPr>
        <w:tc>
          <w:tcPr>
            <w:tcW w:w="1723" w:type="pct"/>
            <w:noWrap/>
            <w:vAlign w:val="center"/>
            <w:hideMark/>
          </w:tcPr>
          <w:p w:rsidR="000D6C44" w:rsidRPr="00014AAC" w:rsidRDefault="000D6C44" w:rsidP="007E55A7">
            <w:pPr>
              <w:jc w:val="both"/>
              <w:rPr>
                <w:sz w:val="28"/>
                <w:lang w:val="ru-RU"/>
              </w:rPr>
            </w:pPr>
            <w:r w:rsidRPr="00014AAC">
              <w:rPr>
                <w:sz w:val="28"/>
                <w:lang w:val="ru-RU"/>
              </w:rPr>
              <w:t>Доля к валюте баланса</w:t>
            </w:r>
          </w:p>
        </w:tc>
        <w:tc>
          <w:tcPr>
            <w:tcW w:w="689"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ind w:left="-95"/>
            </w:pPr>
            <w:r w:rsidRPr="00014AAC">
              <w:t>10.61%</w:t>
            </w:r>
          </w:p>
        </w:tc>
        <w:tc>
          <w:tcPr>
            <w:tcW w:w="598"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jc w:val="right"/>
            </w:pPr>
            <w:r w:rsidRPr="00014AAC">
              <w:t>9.89%</w:t>
            </w:r>
          </w:p>
        </w:tc>
        <w:tc>
          <w:tcPr>
            <w:tcW w:w="637" w:type="pct"/>
            <w:noWrap/>
            <w:vAlign w:val="center"/>
            <w:hideMark/>
          </w:tcPr>
          <w:p w:rsidR="000D6C44" w:rsidRPr="00014AAC" w:rsidRDefault="000D6C44" w:rsidP="007E55A7">
            <w:pPr>
              <w:jc w:val="right"/>
            </w:pPr>
          </w:p>
        </w:tc>
        <w:tc>
          <w:tcPr>
            <w:tcW w:w="451" w:type="pct"/>
            <w:noWrap/>
            <w:vAlign w:val="center"/>
            <w:hideMark/>
          </w:tcPr>
          <w:p w:rsidR="000D6C44" w:rsidRPr="00014AAC" w:rsidRDefault="000D6C44" w:rsidP="007E55A7">
            <w:pPr>
              <w:ind w:left="-55"/>
            </w:pPr>
            <w:r w:rsidRPr="00014AAC">
              <w:t>10.08%</w:t>
            </w:r>
          </w:p>
        </w:tc>
      </w:tr>
    </w:tbl>
    <w:p w:rsidR="000D6C44" w:rsidRPr="00651222" w:rsidRDefault="000D6C44" w:rsidP="007E55A7">
      <w:pPr>
        <w:spacing w:before="240" w:after="0"/>
        <w:ind w:firstLine="851"/>
        <w:jc w:val="both"/>
        <w:rPr>
          <w:sz w:val="28"/>
          <w:lang w:val="ru-RU"/>
        </w:rPr>
      </w:pPr>
      <w:r w:rsidRPr="00651222">
        <w:rPr>
          <w:sz w:val="28"/>
          <w:lang w:val="ru-RU"/>
        </w:rPr>
        <w:t xml:space="preserve">На протяжении всего исследуемого периода валюта баланса росла. Отметим лишь, что в 2012 году ее рост замедлился и составил 2,02% по сравнению с ростом в 2011 году в 3,77%. Причиной замедления роста может стать ограниченная ликвидность. Таким образом, за исследуемый период валюта баланса увеличилась по сравнению с 2010 годом в 1,06 раза. Основное увеличение стоимости активов происходило за счет увеличения чистой ссудной задолженности, занимающей наибольшую долю в активах. Это свидетельствует о том, что банк активно развивает свою деятельность.  Действительно, по информации из годового отчета банка следует, что на протяжении всего исследуемого периода Банк активно развивал региональный бизнес. В 2010 году чистая ссудная задолженность в филиалах составляла 138 млрд. руб., а в 2011 </w:t>
      </w:r>
      <w:r w:rsidRPr="00651222">
        <w:rPr>
          <w:sz w:val="28"/>
          <w:lang w:val="ru-RU"/>
        </w:rPr>
        <w:lastRenderedPageBreak/>
        <w:t>году -  уже 151,6 млрд. руб. Кредиты в основном предоставлялись для обрабатывающих производств, для оптовой и розничной торговли, на добычу полезных ископаемых. Кроме того, рост активов также обусловлен присутствием большой доли чистых вложений в ценные бумаги и в другие финансовые активы, представляющие собой инвестиции в дочерние и зависимые общества и облигации дочерних обществ. Однако за исследуемый период наблюдается тенденция к снижению этой доли относительно валюты баланса. Кроме того, одинаковую долю - по 5% в активе баланса составляют денежные средства и средства кредитных организаций в Центральном Банке РФ. Маленькая доля денежных средств подтверждает наше предположение о том, что замедление темпов роста активов происходило вследствие ограниченной ликвидности, о чем уже было сказано выше.</w:t>
      </w:r>
    </w:p>
    <w:p w:rsidR="000D6C44" w:rsidRPr="00651222" w:rsidRDefault="000D6C44" w:rsidP="007E55A7">
      <w:pPr>
        <w:spacing w:after="0"/>
        <w:ind w:firstLine="851"/>
        <w:jc w:val="both"/>
        <w:rPr>
          <w:sz w:val="28"/>
          <w:lang w:val="ru-RU"/>
        </w:rPr>
      </w:pPr>
      <w:r w:rsidRPr="00651222">
        <w:rPr>
          <w:sz w:val="28"/>
          <w:lang w:val="ru-RU"/>
        </w:rPr>
        <w:t>Основное увеличение стоимости пассивов происходило преимущественно за счет средств клиентов, не являющихся кредитными организациями. Однако в 2011 году, несмотря на сокращение доли средств клиентов, она по-прежнему оставалась самой большой в пассивах. На снижение темпов привлечения средств от населения повлияли низкие процентные ставки по вкладам, которые не обеспечивали положительную реальную доходность относительно инфляции, возврат населения к потребительской модели поведения, а также сокращение реальных доходов населения, которые не позволяли делать сбережения.</w:t>
      </w:r>
    </w:p>
    <w:p w:rsidR="000D6C44" w:rsidRPr="00651222" w:rsidRDefault="000D6C44" w:rsidP="00026927">
      <w:pPr>
        <w:spacing w:after="0"/>
        <w:ind w:firstLine="851"/>
        <w:jc w:val="both"/>
        <w:rPr>
          <w:sz w:val="28"/>
          <w:lang w:val="ru-RU"/>
        </w:rPr>
      </w:pPr>
      <w:r w:rsidRPr="00651222">
        <w:rPr>
          <w:sz w:val="28"/>
          <w:lang w:val="ru-RU"/>
        </w:rPr>
        <w:t>Основное увеличение источников собственных средств происходило за счет средств акционеров, которые в 2011 году увеличились по сравнению с 2010 годом, однако, в 2012 году произошло их снижение относительно валюты баланса.</w:t>
      </w:r>
    </w:p>
    <w:p w:rsidR="000D6C44" w:rsidRPr="00127287" w:rsidRDefault="000D6C44" w:rsidP="007E55A7">
      <w:pPr>
        <w:pStyle w:val="a3"/>
        <w:numPr>
          <w:ilvl w:val="0"/>
          <w:numId w:val="11"/>
        </w:numPr>
        <w:spacing w:after="0"/>
        <w:ind w:left="426"/>
        <w:jc w:val="both"/>
        <w:rPr>
          <w:sz w:val="28"/>
          <w:lang w:val="ru-RU"/>
        </w:rPr>
      </w:pPr>
      <w:r w:rsidRPr="00127287">
        <w:rPr>
          <w:sz w:val="28"/>
          <w:lang w:val="ru-RU"/>
        </w:rPr>
        <w:t>Структура активов баланса на 1.01.13</w:t>
      </w:r>
      <w:r w:rsidR="002D0A02">
        <w:rPr>
          <w:sz w:val="28"/>
          <w:lang w:val="ru-RU"/>
        </w:rPr>
        <w:t>.</w:t>
      </w:r>
    </w:p>
    <w:p w:rsidR="000D6C44" w:rsidRPr="00127287" w:rsidRDefault="000D6C44" w:rsidP="007E55A7">
      <w:pPr>
        <w:spacing w:after="0"/>
        <w:ind w:firstLine="851"/>
        <w:jc w:val="both"/>
        <w:rPr>
          <w:bCs/>
          <w:sz w:val="28"/>
          <w:lang w:val="ru-RU"/>
        </w:rPr>
      </w:pPr>
      <w:r w:rsidRPr="00127287">
        <w:rPr>
          <w:sz w:val="28"/>
          <w:lang w:val="ru-RU"/>
        </w:rPr>
        <w:t xml:space="preserve">Активы составляют валюту баланса, которая на начало 2013 года составила </w:t>
      </w:r>
      <w:r w:rsidRPr="00127287">
        <w:rPr>
          <w:bCs/>
          <w:sz w:val="28"/>
          <w:lang w:val="ru-RU"/>
        </w:rPr>
        <w:t>428890228 тыс. руб. Из них:</w:t>
      </w:r>
    </w:p>
    <w:p w:rsidR="000D6C44" w:rsidRPr="00127287" w:rsidRDefault="000D6C44" w:rsidP="007E55A7">
      <w:pPr>
        <w:pStyle w:val="a3"/>
        <w:numPr>
          <w:ilvl w:val="0"/>
          <w:numId w:val="8"/>
        </w:numPr>
        <w:spacing w:after="0"/>
        <w:ind w:left="426"/>
        <w:jc w:val="both"/>
        <w:rPr>
          <w:sz w:val="28"/>
          <w:lang w:val="ru-RU"/>
        </w:rPr>
      </w:pPr>
      <w:r w:rsidRPr="00127287">
        <w:rPr>
          <w:sz w:val="28"/>
          <w:lang w:val="ru-RU"/>
        </w:rPr>
        <w:lastRenderedPageBreak/>
        <w:t>68,34% ВБ (293114726 тыс. руб.) составляет чистая ссудная задолженность;</w:t>
      </w:r>
    </w:p>
    <w:p w:rsidR="000D6C44" w:rsidRPr="00127287" w:rsidRDefault="000D6C44" w:rsidP="007E55A7">
      <w:pPr>
        <w:pStyle w:val="a3"/>
        <w:numPr>
          <w:ilvl w:val="0"/>
          <w:numId w:val="8"/>
        </w:numPr>
        <w:spacing w:after="0"/>
        <w:ind w:left="426"/>
        <w:jc w:val="both"/>
        <w:rPr>
          <w:sz w:val="28"/>
          <w:lang w:val="ru-RU"/>
        </w:rPr>
      </w:pPr>
      <w:r w:rsidRPr="00127287">
        <w:rPr>
          <w:sz w:val="28"/>
          <w:lang w:val="ru-RU"/>
        </w:rPr>
        <w:t>15,73% ВБ (67484877 тыс. руб.) составляют чистые вложения в ценные бумаги и другие финансовые активы;</w:t>
      </w:r>
    </w:p>
    <w:p w:rsidR="000D6C44" w:rsidRPr="00127287" w:rsidRDefault="000D6C44" w:rsidP="007E55A7">
      <w:pPr>
        <w:pStyle w:val="a3"/>
        <w:numPr>
          <w:ilvl w:val="0"/>
          <w:numId w:val="8"/>
        </w:numPr>
        <w:spacing w:after="0"/>
        <w:ind w:left="426"/>
        <w:jc w:val="both"/>
        <w:rPr>
          <w:sz w:val="28"/>
          <w:lang w:val="ru-RU"/>
        </w:rPr>
      </w:pPr>
      <w:r w:rsidRPr="00127287">
        <w:rPr>
          <w:sz w:val="28"/>
          <w:lang w:val="ru-RU"/>
        </w:rPr>
        <w:t>4,98% ВБ (21366572 тыс. руб.) составляют денежные средства;</w:t>
      </w:r>
    </w:p>
    <w:p w:rsidR="000D6C44" w:rsidRPr="00127287" w:rsidRDefault="000D6C44" w:rsidP="007E55A7">
      <w:pPr>
        <w:pStyle w:val="a3"/>
        <w:spacing w:after="0"/>
        <w:ind w:left="426"/>
        <w:jc w:val="both"/>
        <w:rPr>
          <w:sz w:val="28"/>
          <w:lang w:val="ru-RU"/>
        </w:rPr>
      </w:pPr>
    </w:p>
    <w:p w:rsidR="000D6C44" w:rsidRPr="00127287" w:rsidRDefault="000D6C44" w:rsidP="007E55A7">
      <w:pPr>
        <w:pStyle w:val="a3"/>
        <w:numPr>
          <w:ilvl w:val="0"/>
          <w:numId w:val="11"/>
        </w:numPr>
        <w:spacing w:after="0"/>
        <w:ind w:left="426"/>
        <w:jc w:val="both"/>
        <w:rPr>
          <w:sz w:val="28"/>
          <w:lang w:val="ru-RU"/>
        </w:rPr>
      </w:pPr>
      <w:r w:rsidRPr="00127287">
        <w:rPr>
          <w:sz w:val="28"/>
          <w:lang w:val="ru-RU"/>
        </w:rPr>
        <w:t>Структура пассивов баланса на 1.01.13</w:t>
      </w:r>
      <w:r w:rsidR="002D0A02">
        <w:rPr>
          <w:sz w:val="28"/>
          <w:lang w:val="ru-RU"/>
        </w:rPr>
        <w:t>.</w:t>
      </w:r>
    </w:p>
    <w:p w:rsidR="000D6C44" w:rsidRPr="00127287" w:rsidRDefault="000D6C44" w:rsidP="007E55A7">
      <w:pPr>
        <w:pStyle w:val="a3"/>
        <w:spacing w:after="0"/>
        <w:ind w:left="0" w:firstLine="851"/>
        <w:jc w:val="both"/>
        <w:rPr>
          <w:sz w:val="28"/>
          <w:lang w:val="ru-RU"/>
        </w:rPr>
      </w:pPr>
      <w:r w:rsidRPr="00127287">
        <w:rPr>
          <w:sz w:val="28"/>
          <w:lang w:val="ru-RU"/>
        </w:rPr>
        <w:t xml:space="preserve">Пассивы составляют 89,92% от валюты баланса или </w:t>
      </w:r>
      <w:r w:rsidRPr="00127287">
        <w:rPr>
          <w:bCs/>
          <w:sz w:val="28"/>
          <w:lang w:val="ru-RU"/>
        </w:rPr>
        <w:t>385639481 тыс. руб. в денежном выражении.</w:t>
      </w:r>
      <w:r w:rsidRPr="00127287">
        <w:rPr>
          <w:sz w:val="28"/>
          <w:lang w:val="ru-RU"/>
        </w:rPr>
        <w:t xml:space="preserve"> Из них:</w:t>
      </w:r>
    </w:p>
    <w:p w:rsidR="000D6C44" w:rsidRPr="00127287" w:rsidRDefault="000D6C44" w:rsidP="007E55A7">
      <w:pPr>
        <w:pStyle w:val="a3"/>
        <w:numPr>
          <w:ilvl w:val="0"/>
          <w:numId w:val="9"/>
        </w:numPr>
        <w:ind w:left="426"/>
        <w:jc w:val="both"/>
        <w:rPr>
          <w:sz w:val="28"/>
          <w:lang w:val="ru-RU"/>
        </w:rPr>
      </w:pPr>
      <w:r w:rsidRPr="00127287">
        <w:rPr>
          <w:sz w:val="28"/>
          <w:lang w:val="ru-RU"/>
        </w:rPr>
        <w:t>81.47% ВБ (314176855 тыс. руб.) составили средства клиентов;</w:t>
      </w:r>
    </w:p>
    <w:p w:rsidR="000D6C44" w:rsidRPr="00127287" w:rsidRDefault="000D6C44" w:rsidP="007E55A7">
      <w:pPr>
        <w:pStyle w:val="a3"/>
        <w:numPr>
          <w:ilvl w:val="0"/>
          <w:numId w:val="9"/>
        </w:numPr>
        <w:ind w:left="426"/>
        <w:jc w:val="both"/>
        <w:rPr>
          <w:sz w:val="28"/>
          <w:lang w:val="ru-RU"/>
        </w:rPr>
      </w:pPr>
      <w:r w:rsidRPr="00127287">
        <w:rPr>
          <w:sz w:val="28"/>
          <w:lang w:val="ru-RU"/>
        </w:rPr>
        <w:t>39.95% ВБ (154073273 тыс. руб.) составили вклады физических лиц;</w:t>
      </w:r>
    </w:p>
    <w:p w:rsidR="000D6C44" w:rsidRPr="00127287" w:rsidRDefault="000D6C44" w:rsidP="007E55A7">
      <w:pPr>
        <w:pStyle w:val="a3"/>
        <w:numPr>
          <w:ilvl w:val="0"/>
          <w:numId w:val="9"/>
        </w:numPr>
        <w:ind w:left="426"/>
        <w:jc w:val="both"/>
        <w:rPr>
          <w:sz w:val="28"/>
          <w:lang w:val="ru-RU"/>
        </w:rPr>
      </w:pPr>
      <w:r w:rsidRPr="00127287">
        <w:rPr>
          <w:sz w:val="28"/>
          <w:lang w:val="ru-RU"/>
        </w:rPr>
        <w:t>9.96% ВБ (38400821 тыс. руб.) составили средства кредитных организаций;</w:t>
      </w:r>
    </w:p>
    <w:p w:rsidR="000D6C44" w:rsidRPr="00651222" w:rsidRDefault="000D6C44" w:rsidP="007E55A7">
      <w:pPr>
        <w:jc w:val="both"/>
        <w:rPr>
          <w:b/>
          <w:sz w:val="28"/>
          <w:lang w:val="ru-RU"/>
        </w:rPr>
      </w:pPr>
    </w:p>
    <w:p w:rsidR="000D6C44" w:rsidRPr="00127287" w:rsidRDefault="000D6C44" w:rsidP="007E55A7">
      <w:pPr>
        <w:pStyle w:val="a3"/>
        <w:numPr>
          <w:ilvl w:val="0"/>
          <w:numId w:val="11"/>
        </w:numPr>
        <w:ind w:left="426"/>
        <w:jc w:val="both"/>
        <w:rPr>
          <w:sz w:val="28"/>
          <w:lang w:val="ru-RU"/>
        </w:rPr>
      </w:pPr>
      <w:r w:rsidRPr="00127287">
        <w:rPr>
          <w:sz w:val="28"/>
          <w:lang w:val="ru-RU"/>
        </w:rPr>
        <w:t>Структура источников собственных средств на 1.01.13</w:t>
      </w:r>
      <w:r w:rsidR="002D0A02">
        <w:rPr>
          <w:sz w:val="28"/>
          <w:lang w:val="ru-RU"/>
        </w:rPr>
        <w:t>.</w:t>
      </w:r>
    </w:p>
    <w:p w:rsidR="000D6C44" w:rsidRPr="00127287" w:rsidRDefault="000D6C44" w:rsidP="007E55A7">
      <w:pPr>
        <w:pStyle w:val="a3"/>
        <w:ind w:left="0" w:firstLine="851"/>
        <w:jc w:val="both"/>
        <w:rPr>
          <w:bCs/>
          <w:sz w:val="28"/>
          <w:lang w:val="ru-RU"/>
        </w:rPr>
      </w:pPr>
      <w:r w:rsidRPr="00127287">
        <w:rPr>
          <w:sz w:val="28"/>
          <w:lang w:val="ru-RU"/>
        </w:rPr>
        <w:t xml:space="preserve">Источники собственных средств составляют 10,08% от валюты баланса или </w:t>
      </w:r>
      <w:r w:rsidRPr="00127287">
        <w:rPr>
          <w:bCs/>
          <w:sz w:val="28"/>
          <w:lang w:val="ru-RU"/>
        </w:rPr>
        <w:t>428890228 тыс. руб. в денежном выражении. Из них:</w:t>
      </w:r>
    </w:p>
    <w:p w:rsidR="000D6C44" w:rsidRPr="00127287" w:rsidRDefault="000D6C44" w:rsidP="007E55A7">
      <w:pPr>
        <w:pStyle w:val="a3"/>
        <w:numPr>
          <w:ilvl w:val="0"/>
          <w:numId w:val="10"/>
        </w:numPr>
        <w:ind w:left="426"/>
        <w:jc w:val="both"/>
        <w:rPr>
          <w:sz w:val="28"/>
          <w:lang w:val="ru-RU"/>
        </w:rPr>
      </w:pPr>
      <w:r w:rsidRPr="00127287">
        <w:rPr>
          <w:sz w:val="28"/>
          <w:lang w:val="ru-RU"/>
        </w:rPr>
        <w:t>67,65% ВБ (29257581 тыс. руб.) составляют средства акционеров;</w:t>
      </w:r>
    </w:p>
    <w:p w:rsidR="000D6C44" w:rsidRPr="00127287" w:rsidRDefault="000D6C44" w:rsidP="007E55A7">
      <w:pPr>
        <w:pStyle w:val="a3"/>
        <w:numPr>
          <w:ilvl w:val="0"/>
          <w:numId w:val="10"/>
        </w:numPr>
        <w:ind w:left="426"/>
        <w:jc w:val="both"/>
        <w:rPr>
          <w:sz w:val="28"/>
          <w:lang w:val="ru-RU"/>
        </w:rPr>
      </w:pPr>
      <w:r w:rsidRPr="00127287">
        <w:rPr>
          <w:sz w:val="28"/>
          <w:lang w:val="ru-RU"/>
        </w:rPr>
        <w:t>17,28% ВБ (7472179 тыс. руб.) составляет нераспределенная прибыль прошлых лет;</w:t>
      </w:r>
    </w:p>
    <w:p w:rsidR="000D6C44" w:rsidRPr="00127287" w:rsidRDefault="000D6C44" w:rsidP="007E55A7">
      <w:pPr>
        <w:pStyle w:val="a3"/>
        <w:numPr>
          <w:ilvl w:val="0"/>
          <w:numId w:val="10"/>
        </w:numPr>
        <w:ind w:left="426"/>
        <w:jc w:val="both"/>
        <w:rPr>
          <w:sz w:val="28"/>
          <w:lang w:val="ru-RU"/>
        </w:rPr>
      </w:pPr>
      <w:r w:rsidRPr="00127287">
        <w:rPr>
          <w:sz w:val="28"/>
          <w:lang w:val="ru-RU"/>
        </w:rPr>
        <w:t>10,09% ВБ (4365592 тыс. руб.) составляет переоценка основных средств;</w:t>
      </w:r>
    </w:p>
    <w:p w:rsidR="000D6C44" w:rsidRPr="00127287" w:rsidRDefault="000D6C44" w:rsidP="007E55A7">
      <w:pPr>
        <w:pStyle w:val="a3"/>
        <w:ind w:left="0"/>
        <w:jc w:val="both"/>
        <w:rPr>
          <w:sz w:val="28"/>
          <w:lang w:val="ru-RU"/>
        </w:rPr>
      </w:pPr>
    </w:p>
    <w:p w:rsidR="000D6C44" w:rsidRPr="00127287" w:rsidRDefault="000D6C44" w:rsidP="007E55A7">
      <w:pPr>
        <w:pStyle w:val="a3"/>
        <w:numPr>
          <w:ilvl w:val="0"/>
          <w:numId w:val="11"/>
        </w:numPr>
        <w:ind w:left="426"/>
        <w:jc w:val="both"/>
        <w:rPr>
          <w:sz w:val="28"/>
          <w:lang w:val="ru-RU"/>
        </w:rPr>
      </w:pPr>
      <w:r w:rsidRPr="00127287">
        <w:rPr>
          <w:sz w:val="28"/>
          <w:lang w:val="ru-RU"/>
        </w:rPr>
        <w:t>Состав акционерного капитала</w:t>
      </w:r>
      <w:r w:rsidR="002D0A02">
        <w:rPr>
          <w:sz w:val="28"/>
          <w:lang w:val="ru-RU"/>
        </w:rPr>
        <w:t>.</w:t>
      </w:r>
    </w:p>
    <w:p w:rsidR="000D6C44" w:rsidRPr="00651222" w:rsidRDefault="000D6C44" w:rsidP="007E55A7">
      <w:pPr>
        <w:pStyle w:val="a3"/>
        <w:ind w:left="0" w:firstLine="851"/>
        <w:jc w:val="both"/>
        <w:rPr>
          <w:sz w:val="28"/>
          <w:lang w:val="ru-RU"/>
        </w:rPr>
      </w:pPr>
      <w:r w:rsidRPr="00651222">
        <w:rPr>
          <w:sz w:val="28"/>
          <w:lang w:val="ru-RU"/>
        </w:rPr>
        <w:t xml:space="preserve">Акции банка «Уралсиб» котируются на российской бирже ММВБ с </w:t>
      </w:r>
      <w:r w:rsidR="006D7811">
        <w:rPr>
          <w:sz w:val="28"/>
          <w:lang w:val="ru-RU"/>
        </w:rPr>
        <w:t>2011</w:t>
      </w:r>
      <w:r w:rsidRPr="00651222">
        <w:rPr>
          <w:sz w:val="28"/>
          <w:lang w:val="ru-RU"/>
        </w:rPr>
        <w:t xml:space="preserve"> года. На данный момент курс акций банка «Уралсиб» составляет </w:t>
      </w:r>
      <w:r w:rsidR="006D7811">
        <w:rPr>
          <w:sz w:val="28"/>
          <w:lang w:val="ru-RU"/>
        </w:rPr>
        <w:t>0,07</w:t>
      </w:r>
      <w:r w:rsidRPr="00651222">
        <w:rPr>
          <w:sz w:val="28"/>
          <w:lang w:val="ru-RU"/>
        </w:rPr>
        <w:t xml:space="preserve"> руб. за акцию. Размер выплаченных дивидендов в 2011 году значительно уменьшился по сравнению с 2010 годом. Это связано с тем, что в 2010 году на выплату дивидендов была дополнительно направлена часть чистой прибыли банка, в </w:t>
      </w:r>
      <w:r w:rsidRPr="00651222">
        <w:rPr>
          <w:sz w:val="28"/>
          <w:lang w:val="ru-RU"/>
        </w:rPr>
        <w:lastRenderedPageBreak/>
        <w:t>отличие от 2011 года. В 2012 году было принято решение не выплачивать дивиденды. Номинальная стоимость одной обыкновенной акции 10 коп.</w:t>
      </w:r>
    </w:p>
    <w:p w:rsidR="000D6C44" w:rsidRPr="00127287" w:rsidRDefault="000D6C44" w:rsidP="007E55A7">
      <w:pPr>
        <w:pStyle w:val="a3"/>
        <w:ind w:left="0" w:firstLine="709"/>
        <w:jc w:val="both"/>
        <w:rPr>
          <w:sz w:val="28"/>
          <w:lang w:val="ru-RU"/>
        </w:rPr>
      </w:pPr>
    </w:p>
    <w:p w:rsidR="000D6C44" w:rsidRPr="00127287" w:rsidRDefault="000D6C44" w:rsidP="007E55A7">
      <w:pPr>
        <w:pStyle w:val="a3"/>
        <w:numPr>
          <w:ilvl w:val="0"/>
          <w:numId w:val="11"/>
        </w:numPr>
        <w:spacing w:after="0"/>
        <w:ind w:left="426"/>
        <w:jc w:val="both"/>
        <w:rPr>
          <w:sz w:val="28"/>
          <w:lang w:val="ru-RU"/>
        </w:rPr>
      </w:pPr>
      <w:r w:rsidRPr="00127287">
        <w:rPr>
          <w:sz w:val="28"/>
          <w:lang w:val="ru-RU"/>
        </w:rPr>
        <w:t>Дебиторская задолженность</w:t>
      </w:r>
      <w:r w:rsidR="002D0A02">
        <w:rPr>
          <w:sz w:val="28"/>
          <w:lang w:val="ru-RU"/>
        </w:rPr>
        <w:t>.</w:t>
      </w:r>
    </w:p>
    <w:p w:rsidR="000D6C44" w:rsidRPr="00651222" w:rsidRDefault="000D6C44" w:rsidP="007E55A7">
      <w:pPr>
        <w:spacing w:after="0"/>
        <w:ind w:firstLine="851"/>
        <w:jc w:val="both"/>
        <w:rPr>
          <w:sz w:val="28"/>
          <w:lang w:val="ru-RU"/>
        </w:rPr>
      </w:pPr>
      <w:r w:rsidRPr="00651222">
        <w:rPr>
          <w:sz w:val="28"/>
          <w:lang w:val="ru-RU"/>
        </w:rPr>
        <w:t>По результатам 2010 года дебиторская задолженность составила 9152505 тыс. руб. Из них 84%  - непросроченная дебиторская задолженность со сроком погашения до 30 дней, 31-180 дней, 181 дня до 1 года и свыше 1 года, а 16% составила простроченная дебиторская задолженность. В 2011 году дебиторская задолженность уменьшилась до 7684224 тыс. руб., из которых непросроченной 79,2%. По результатам 2012 года дебиторская задолженность резко возросла и составила 10896444 тыс. руб., и которых просроченная составляет 20,1%.</w:t>
      </w:r>
    </w:p>
    <w:p w:rsidR="00BD1295" w:rsidRPr="00A4578A" w:rsidRDefault="00BD1295" w:rsidP="007E55A7">
      <w:pPr>
        <w:spacing w:after="0"/>
        <w:jc w:val="both"/>
        <w:rPr>
          <w:sz w:val="28"/>
          <w:lang w:val="ru-RU"/>
        </w:rPr>
      </w:pPr>
    </w:p>
    <w:p w:rsidR="000D6C44" w:rsidRPr="00651222" w:rsidRDefault="000D6C44" w:rsidP="007E55A7">
      <w:pPr>
        <w:pStyle w:val="2"/>
        <w:keepLines w:val="0"/>
        <w:rPr>
          <w:lang w:val="ru-RU"/>
        </w:rPr>
      </w:pPr>
      <w:bookmarkStart w:id="12" w:name="_Toc357703427"/>
      <w:r w:rsidRPr="00651222">
        <w:rPr>
          <w:lang w:val="ru-RU"/>
        </w:rPr>
        <w:t>2.2</w:t>
      </w:r>
      <w:r w:rsidR="0054150B">
        <w:rPr>
          <w:lang w:val="ru-RU"/>
        </w:rPr>
        <w:t>.</w:t>
      </w:r>
      <w:r w:rsidRPr="00651222">
        <w:rPr>
          <w:lang w:val="ru-RU"/>
        </w:rPr>
        <w:t xml:space="preserve"> Анализ финансовых коэффициентов</w:t>
      </w:r>
      <w:bookmarkEnd w:id="12"/>
    </w:p>
    <w:p w:rsidR="000D6C44" w:rsidRPr="0054150B" w:rsidRDefault="000D6C44" w:rsidP="009B3F78">
      <w:pPr>
        <w:spacing w:before="240" w:after="0"/>
        <w:ind w:firstLine="851"/>
        <w:jc w:val="both"/>
        <w:rPr>
          <w:sz w:val="28"/>
          <w:lang w:val="ru-RU"/>
        </w:rPr>
      </w:pPr>
      <w:r w:rsidRPr="00651222">
        <w:rPr>
          <w:sz w:val="28"/>
          <w:lang w:val="ru-RU"/>
        </w:rPr>
        <w:t>Рассмотрим и рассчитаем основные показатели эффективности и прибыльности деятельности банка «Уралсиб» и сделаем соответствующие выводы.</w:t>
      </w:r>
    </w:p>
    <w:p w:rsidR="000D6C44" w:rsidRPr="00651222" w:rsidRDefault="000D6C44" w:rsidP="007E55A7">
      <w:pPr>
        <w:pStyle w:val="3"/>
        <w:keepLines w:val="0"/>
        <w:rPr>
          <w:lang w:val="ru-RU"/>
        </w:rPr>
      </w:pPr>
      <w:bookmarkStart w:id="13" w:name="_Toc357703428"/>
      <w:r w:rsidRPr="00651222">
        <w:rPr>
          <w:lang w:val="ru-RU"/>
        </w:rPr>
        <w:t>2.2.1</w:t>
      </w:r>
      <w:r w:rsidR="004E563D">
        <w:rPr>
          <w:lang w:val="ru-RU"/>
        </w:rPr>
        <w:t>.</w:t>
      </w:r>
      <w:r w:rsidRPr="00651222">
        <w:rPr>
          <w:lang w:val="ru-RU"/>
        </w:rPr>
        <w:t xml:space="preserve"> Анализ ликвидности банка «Уралсиб»</w:t>
      </w:r>
      <w:bookmarkEnd w:id="13"/>
    </w:p>
    <w:p w:rsidR="000D6C44" w:rsidRPr="00651222" w:rsidRDefault="000D6C44" w:rsidP="0054150B">
      <w:pPr>
        <w:spacing w:before="240" w:after="0"/>
        <w:ind w:firstLine="851"/>
        <w:jc w:val="both"/>
        <w:rPr>
          <w:sz w:val="28"/>
          <w:lang w:val="ru-RU"/>
        </w:rPr>
      </w:pPr>
      <w:r w:rsidRPr="00651222">
        <w:rPr>
          <w:sz w:val="28"/>
          <w:lang w:val="ru-RU"/>
        </w:rPr>
        <w:t>В целях контроля над состоянием ликвидности коммерческого банка законодательно Центральным Банком России установлены следующие обязательные нормативы банковской деятельности</w:t>
      </w:r>
      <w:r w:rsidR="009F6CE9">
        <w:rPr>
          <w:sz w:val="28"/>
          <w:lang w:val="ru-RU"/>
        </w:rPr>
        <w:t xml:space="preserve"> </w:t>
      </w:r>
      <w:r w:rsidRPr="00651222">
        <w:rPr>
          <w:sz w:val="28"/>
          <w:lang w:val="ru-RU"/>
        </w:rPr>
        <w:t>[</w:t>
      </w:r>
      <w:r w:rsidR="009F6CE9">
        <w:rPr>
          <w:sz w:val="28"/>
          <w:lang w:val="ru-RU"/>
        </w:rPr>
        <w:t>1</w:t>
      </w:r>
      <w:r w:rsidR="0054150B">
        <w:rPr>
          <w:sz w:val="28"/>
          <w:lang w:val="ru-RU"/>
        </w:rPr>
        <w:t>]</w:t>
      </w:r>
      <w:r w:rsidRPr="00651222">
        <w:rPr>
          <w:sz w:val="28"/>
          <w:lang w:val="ru-RU"/>
        </w:rPr>
        <w:t>:</w:t>
      </w:r>
    </w:p>
    <w:p w:rsidR="000D6C44" w:rsidRPr="00651222" w:rsidRDefault="000D6C44" w:rsidP="007E55A7">
      <w:pPr>
        <w:pStyle w:val="a3"/>
        <w:numPr>
          <w:ilvl w:val="0"/>
          <w:numId w:val="12"/>
        </w:numPr>
        <w:spacing w:after="0"/>
        <w:ind w:left="426"/>
        <w:jc w:val="both"/>
        <w:rPr>
          <w:sz w:val="28"/>
          <w:lang w:val="ru-RU"/>
        </w:rPr>
      </w:pPr>
      <w:r w:rsidRPr="00651222">
        <w:rPr>
          <w:sz w:val="28"/>
          <w:lang w:val="ru-RU"/>
        </w:rPr>
        <w:t xml:space="preserve">Норматив мгновенной ликвидности коммерческого банка Н2 - ограничивает риск потери банком ликвидности в течение одного операционного дня. Минимальное значение норматива не должно быть ниже 15%. Формула для расчета: </w:t>
      </w:r>
    </w:p>
    <w:p w:rsidR="000D6C44" w:rsidRPr="001D2432" w:rsidRDefault="001D2432" w:rsidP="007E55A7">
      <w:pPr>
        <w:spacing w:after="0"/>
        <w:jc w:val="both"/>
        <w:rPr>
          <w:rFonts w:eastAsiaTheme="minorEastAsia"/>
          <w:b/>
          <w:sz w:val="28"/>
          <w:lang w:val="ru-RU"/>
        </w:rPr>
      </w:pPr>
      <m:oMathPara>
        <m:oMath>
          <m:r>
            <m:rPr>
              <m:sty m:val="bi"/>
            </m:rPr>
            <w:rPr>
              <w:rFonts w:ascii="Cambria Math" w:hAnsi="Cambria Math"/>
              <w:sz w:val="28"/>
              <w:lang w:val="ru-RU"/>
            </w:rPr>
            <m:t xml:space="preserve">Н2= </m:t>
          </m:r>
          <m:f>
            <m:fPr>
              <m:ctrlPr>
                <w:rPr>
                  <w:rFonts w:ascii="Cambria Math" w:hAnsi="Cambria Math"/>
                  <w:b/>
                  <w:i/>
                  <w:sz w:val="28"/>
                  <w:lang w:val="ru-RU"/>
                </w:rPr>
              </m:ctrlPr>
            </m:fPr>
            <m:num>
              <m:r>
                <m:rPr>
                  <m:sty m:val="bi"/>
                </m:rPr>
                <w:rPr>
                  <w:rFonts w:ascii="Cambria Math" w:hAnsi="Cambria Math"/>
                  <w:sz w:val="28"/>
                  <w:lang w:val="ru-RU"/>
                </w:rPr>
                <m:t>Ав</m:t>
              </m:r>
            </m:num>
            <m:den>
              <m:r>
                <m:rPr>
                  <m:sty m:val="bi"/>
                </m:rPr>
                <w:rPr>
                  <w:rFonts w:ascii="Cambria Math" w:hAnsi="Cambria Math"/>
                  <w:sz w:val="28"/>
                  <w:lang w:val="ru-RU"/>
                </w:rPr>
                <m:t>Овм-0,5*Овм'</m:t>
              </m:r>
            </m:den>
          </m:f>
          <m:r>
            <m:rPr>
              <m:sty m:val="bi"/>
            </m:rPr>
            <w:rPr>
              <w:rFonts w:ascii="Cambria Math" w:hAnsi="Cambria Math"/>
              <w:sz w:val="28"/>
              <w:lang w:val="ru-RU"/>
            </w:rPr>
            <m:t>,</m:t>
          </m:r>
        </m:oMath>
      </m:oMathPara>
    </w:p>
    <w:p w:rsidR="000D6C44" w:rsidRPr="00651222" w:rsidRDefault="000D6C44" w:rsidP="007E55A7">
      <w:pPr>
        <w:spacing w:after="0"/>
        <w:ind w:left="851"/>
        <w:jc w:val="both"/>
        <w:rPr>
          <w:rFonts w:eastAsiaTheme="minorEastAsia"/>
          <w:sz w:val="28"/>
          <w:lang w:val="ru-RU"/>
        </w:rPr>
      </w:pPr>
      <w:r w:rsidRPr="00651222">
        <w:rPr>
          <w:rFonts w:eastAsiaTheme="minorEastAsia"/>
          <w:sz w:val="28"/>
          <w:lang w:val="ru-RU"/>
        </w:rPr>
        <w:lastRenderedPageBreak/>
        <w:t>где:</w:t>
      </w:r>
    </w:p>
    <w:p w:rsidR="000D6C44" w:rsidRPr="00651222" w:rsidRDefault="000D6C44" w:rsidP="007E55A7">
      <w:pPr>
        <w:spacing w:after="0"/>
        <w:ind w:left="851"/>
        <w:jc w:val="both"/>
        <w:rPr>
          <w:rFonts w:eastAsiaTheme="minorEastAsia"/>
          <w:sz w:val="28"/>
          <w:lang w:val="ru-RU"/>
        </w:rPr>
      </w:pPr>
      <w:r w:rsidRPr="0054150B">
        <w:rPr>
          <w:rFonts w:eastAsiaTheme="minorEastAsia"/>
          <w:b/>
          <w:i/>
          <w:sz w:val="28"/>
          <w:lang w:val="ru-RU"/>
        </w:rPr>
        <w:t>Ав</w:t>
      </w:r>
      <w:r w:rsidRPr="00651222">
        <w:rPr>
          <w:rFonts w:eastAsiaTheme="minorEastAsia"/>
          <w:sz w:val="28"/>
          <w:lang w:val="ru-RU"/>
        </w:rPr>
        <w:t xml:space="preserve"> - высоколиквидные активы;</w:t>
      </w:r>
    </w:p>
    <w:p w:rsidR="000D6C44" w:rsidRPr="00651222" w:rsidRDefault="000D6C44" w:rsidP="007E55A7">
      <w:pPr>
        <w:spacing w:after="0"/>
        <w:ind w:left="851"/>
        <w:jc w:val="both"/>
        <w:rPr>
          <w:rFonts w:eastAsiaTheme="minorEastAsia"/>
          <w:sz w:val="28"/>
          <w:lang w:val="ru-RU"/>
        </w:rPr>
      </w:pPr>
      <w:r w:rsidRPr="0054150B">
        <w:rPr>
          <w:rFonts w:eastAsiaTheme="minorEastAsia"/>
          <w:b/>
          <w:i/>
          <w:sz w:val="28"/>
          <w:lang w:val="ru-RU"/>
        </w:rPr>
        <w:t>Овм</w:t>
      </w:r>
      <w:r w:rsidRPr="00651222">
        <w:rPr>
          <w:rFonts w:eastAsiaTheme="minorEastAsia"/>
          <w:sz w:val="28"/>
          <w:lang w:val="ru-RU"/>
        </w:rPr>
        <w:t xml:space="preserve"> - обязательства по счетам мдо востребования;</w:t>
      </w:r>
    </w:p>
    <w:p w:rsidR="000D6C44" w:rsidRPr="00651222" w:rsidRDefault="000D6C44" w:rsidP="007E55A7">
      <w:pPr>
        <w:spacing w:after="0"/>
        <w:ind w:left="851"/>
        <w:jc w:val="both"/>
        <w:rPr>
          <w:rFonts w:eastAsiaTheme="minorEastAsia"/>
          <w:sz w:val="28"/>
          <w:lang w:val="ru-RU"/>
        </w:rPr>
      </w:pPr>
      <w:r w:rsidRPr="0054150B">
        <w:rPr>
          <w:rFonts w:eastAsiaTheme="minorEastAsia"/>
          <w:b/>
          <w:i/>
          <w:sz w:val="28"/>
          <w:lang w:val="ru-RU"/>
        </w:rPr>
        <w:t>Овм</w:t>
      </w:r>
      <w:r w:rsidRPr="0054150B">
        <w:rPr>
          <w:rFonts w:eastAsiaTheme="minorEastAsia"/>
          <w:b/>
          <w:i/>
          <w:sz w:val="28"/>
          <w:vertAlign w:val="superscript"/>
          <w:lang w:val="ru-RU"/>
        </w:rPr>
        <w:t>’</w:t>
      </w:r>
      <w:r w:rsidRPr="00651222">
        <w:rPr>
          <w:rFonts w:eastAsiaTheme="minorEastAsia"/>
          <w:sz w:val="28"/>
          <w:vertAlign w:val="superscript"/>
          <w:lang w:val="ru-RU"/>
        </w:rPr>
        <w:t xml:space="preserve"> </w:t>
      </w:r>
      <w:r w:rsidRPr="00651222">
        <w:rPr>
          <w:rFonts w:eastAsiaTheme="minorEastAsia"/>
          <w:sz w:val="28"/>
          <w:lang w:val="ru-RU"/>
        </w:rPr>
        <w:t>- величина минимального совокупного остатка средств по счетам физических и юридических лиц;</w:t>
      </w:r>
    </w:p>
    <w:p w:rsidR="000D6C44" w:rsidRPr="00651222" w:rsidRDefault="000D6C44" w:rsidP="007E55A7">
      <w:pPr>
        <w:pStyle w:val="a3"/>
        <w:numPr>
          <w:ilvl w:val="0"/>
          <w:numId w:val="12"/>
        </w:numPr>
        <w:spacing w:after="0"/>
        <w:ind w:left="426"/>
        <w:jc w:val="both"/>
        <w:rPr>
          <w:rFonts w:eastAsiaTheme="minorEastAsia"/>
          <w:sz w:val="28"/>
          <w:lang w:val="ru-RU"/>
        </w:rPr>
      </w:pPr>
      <w:r w:rsidRPr="00651222">
        <w:rPr>
          <w:rFonts w:eastAsiaTheme="minorEastAsia"/>
          <w:sz w:val="28"/>
          <w:lang w:val="ru-RU"/>
        </w:rPr>
        <w:t>Норматив текущей ликвидности банка Н3 - ограничивает риск потери банком ликвидности в течение ближайших к дате расчета 30 календарных  дней. Минимальное значение, ниже которого норматив не должен опускаться - 50%. Формула для расчета:</w:t>
      </w:r>
    </w:p>
    <w:p w:rsidR="000D6C44" w:rsidRPr="001D2432" w:rsidRDefault="001D2432" w:rsidP="007E55A7">
      <w:pPr>
        <w:spacing w:after="0"/>
        <w:jc w:val="both"/>
        <w:rPr>
          <w:rFonts w:eastAsiaTheme="minorEastAsia"/>
          <w:b/>
          <w:sz w:val="28"/>
          <w:lang w:val="ru-RU"/>
        </w:rPr>
      </w:pPr>
      <m:oMathPara>
        <m:oMath>
          <m:r>
            <m:rPr>
              <m:sty m:val="bi"/>
            </m:rPr>
            <w:rPr>
              <w:rFonts w:ascii="Cambria Math" w:eastAsiaTheme="minorEastAsia" w:hAnsi="Cambria Math"/>
              <w:sz w:val="28"/>
              <w:lang w:val="ru-RU"/>
            </w:rPr>
            <m:t xml:space="preserve">Н3= </m:t>
          </m:r>
          <m:f>
            <m:fPr>
              <m:ctrlPr>
                <w:rPr>
                  <w:rFonts w:ascii="Cambria Math" w:eastAsiaTheme="minorEastAsia" w:hAnsi="Cambria Math"/>
                  <w:b/>
                  <w:i/>
                  <w:sz w:val="28"/>
                  <w:lang w:val="ru-RU"/>
                </w:rPr>
              </m:ctrlPr>
            </m:fPr>
            <m:num>
              <m:r>
                <m:rPr>
                  <m:sty m:val="bi"/>
                </m:rPr>
                <w:rPr>
                  <w:rFonts w:ascii="Cambria Math" w:eastAsiaTheme="minorEastAsia" w:hAnsi="Cambria Math"/>
                  <w:sz w:val="28"/>
                  <w:lang w:val="ru-RU"/>
                </w:rPr>
                <m:t>Ал</m:t>
              </m:r>
            </m:num>
            <m:den>
              <m:r>
                <m:rPr>
                  <m:sty m:val="bi"/>
                </m:rPr>
                <w:rPr>
                  <w:rFonts w:ascii="Cambria Math" w:eastAsiaTheme="minorEastAsia" w:hAnsi="Cambria Math"/>
                  <w:sz w:val="28"/>
                  <w:lang w:val="ru-RU"/>
                </w:rPr>
                <m:t>Овт-0,5*Ов</m:t>
              </m:r>
              <m:sSup>
                <m:sSupPr>
                  <m:ctrlPr>
                    <w:rPr>
                      <w:rFonts w:ascii="Cambria Math" w:eastAsiaTheme="minorEastAsia" w:hAnsi="Cambria Math"/>
                      <w:b/>
                      <w:i/>
                      <w:sz w:val="28"/>
                    </w:rPr>
                  </m:ctrlPr>
                </m:sSupPr>
                <m:e>
                  <m:r>
                    <m:rPr>
                      <m:sty m:val="bi"/>
                    </m:rPr>
                    <w:rPr>
                      <w:rFonts w:ascii="Cambria Math" w:eastAsiaTheme="minorEastAsia" w:hAnsi="Cambria Math"/>
                      <w:sz w:val="28"/>
                      <w:lang w:val="ru-RU"/>
                    </w:rPr>
                    <m:t>т</m:t>
                  </m:r>
                  <m:ctrlPr>
                    <w:rPr>
                      <w:rFonts w:ascii="Cambria Math" w:eastAsiaTheme="minorEastAsia" w:hAnsi="Cambria Math"/>
                      <w:b/>
                      <w:i/>
                      <w:sz w:val="28"/>
                      <w:lang w:val="ru-RU"/>
                    </w:rPr>
                  </m:ctrlPr>
                </m:e>
                <m:sup>
                  <m:r>
                    <m:rPr>
                      <m:sty m:val="bi"/>
                    </m:rPr>
                    <w:rPr>
                      <w:rFonts w:ascii="Cambria Math" w:eastAsiaTheme="minorEastAsia" w:hAnsi="Cambria Math"/>
                      <w:sz w:val="28"/>
                    </w:rPr>
                    <m:t>'</m:t>
                  </m:r>
                </m:sup>
              </m:sSup>
            </m:den>
          </m:f>
          <m:r>
            <m:rPr>
              <m:sty m:val="bi"/>
            </m:rPr>
            <w:rPr>
              <w:rFonts w:ascii="Cambria Math" w:eastAsiaTheme="minorEastAsia" w:hAnsi="Cambria Math"/>
              <w:sz w:val="28"/>
              <w:lang w:val="ru-RU"/>
            </w:rPr>
            <m:t>,</m:t>
          </m:r>
        </m:oMath>
      </m:oMathPara>
    </w:p>
    <w:p w:rsidR="000D6C44" w:rsidRPr="00651222" w:rsidRDefault="000D6C44" w:rsidP="007E55A7">
      <w:pPr>
        <w:spacing w:after="0"/>
        <w:ind w:left="851"/>
        <w:jc w:val="both"/>
        <w:rPr>
          <w:rFonts w:eastAsiaTheme="minorEastAsia"/>
          <w:sz w:val="28"/>
          <w:lang w:val="ru-RU"/>
        </w:rPr>
      </w:pPr>
      <w:r w:rsidRPr="00651222">
        <w:rPr>
          <w:rFonts w:eastAsiaTheme="minorEastAsia"/>
          <w:sz w:val="28"/>
          <w:lang w:val="ru-RU"/>
        </w:rPr>
        <w:t>где:</w:t>
      </w:r>
    </w:p>
    <w:p w:rsidR="000D6C44" w:rsidRPr="00651222" w:rsidRDefault="000D6C44" w:rsidP="007E55A7">
      <w:pPr>
        <w:spacing w:after="0"/>
        <w:ind w:left="851"/>
        <w:jc w:val="both"/>
        <w:rPr>
          <w:rFonts w:eastAsiaTheme="minorEastAsia"/>
          <w:sz w:val="28"/>
          <w:lang w:val="ru-RU"/>
        </w:rPr>
      </w:pPr>
      <w:r w:rsidRPr="001D2432">
        <w:rPr>
          <w:rFonts w:eastAsiaTheme="minorEastAsia"/>
          <w:b/>
          <w:i/>
          <w:sz w:val="28"/>
          <w:lang w:val="ru-RU"/>
        </w:rPr>
        <w:t>Ал</w:t>
      </w:r>
      <w:r w:rsidRPr="00651222">
        <w:rPr>
          <w:rFonts w:eastAsiaTheme="minorEastAsia"/>
          <w:sz w:val="28"/>
          <w:lang w:val="ru-RU"/>
        </w:rPr>
        <w:t xml:space="preserve"> - ликвидные активы;</w:t>
      </w:r>
    </w:p>
    <w:p w:rsidR="000D6C44" w:rsidRPr="00651222" w:rsidRDefault="000D6C44" w:rsidP="007E55A7">
      <w:pPr>
        <w:spacing w:after="0"/>
        <w:ind w:left="851"/>
        <w:jc w:val="both"/>
        <w:rPr>
          <w:rFonts w:eastAsiaTheme="minorEastAsia"/>
          <w:sz w:val="28"/>
          <w:lang w:val="ru-RU"/>
        </w:rPr>
      </w:pPr>
      <w:r w:rsidRPr="001D2432">
        <w:rPr>
          <w:rFonts w:eastAsiaTheme="minorEastAsia"/>
          <w:b/>
          <w:i/>
          <w:sz w:val="28"/>
          <w:lang w:val="ru-RU"/>
        </w:rPr>
        <w:t>Овт</w:t>
      </w:r>
      <w:r w:rsidRPr="00651222">
        <w:rPr>
          <w:rFonts w:eastAsiaTheme="minorEastAsia"/>
          <w:sz w:val="28"/>
          <w:lang w:val="ru-RU"/>
        </w:rPr>
        <w:t xml:space="preserve"> - обязательства по счетам мдо востребования;</w:t>
      </w:r>
    </w:p>
    <w:p w:rsidR="000D6C44" w:rsidRPr="00651222" w:rsidRDefault="000D6C44" w:rsidP="007E55A7">
      <w:pPr>
        <w:spacing w:after="0"/>
        <w:ind w:left="851"/>
        <w:jc w:val="both"/>
        <w:rPr>
          <w:rFonts w:eastAsiaTheme="minorEastAsia"/>
          <w:sz w:val="28"/>
          <w:lang w:val="ru-RU"/>
        </w:rPr>
      </w:pPr>
      <w:r w:rsidRPr="001D2432">
        <w:rPr>
          <w:rFonts w:eastAsiaTheme="minorEastAsia"/>
          <w:b/>
          <w:i/>
          <w:sz w:val="28"/>
          <w:lang w:val="ru-RU"/>
        </w:rPr>
        <w:t>Овт’</w:t>
      </w:r>
      <w:r w:rsidRPr="00651222">
        <w:rPr>
          <w:rFonts w:eastAsiaTheme="minorEastAsia"/>
          <w:sz w:val="28"/>
          <w:lang w:val="ru-RU"/>
        </w:rPr>
        <w:t xml:space="preserve"> - величина минимального совокупного остатка средств по счетам физических и юридических лиц;</w:t>
      </w:r>
    </w:p>
    <w:p w:rsidR="000D6C44" w:rsidRPr="00651222" w:rsidRDefault="000D6C44" w:rsidP="007E55A7">
      <w:pPr>
        <w:pStyle w:val="a3"/>
        <w:numPr>
          <w:ilvl w:val="0"/>
          <w:numId w:val="12"/>
        </w:numPr>
        <w:spacing w:after="0"/>
        <w:ind w:left="426"/>
        <w:jc w:val="both"/>
        <w:rPr>
          <w:rFonts w:eastAsiaTheme="minorEastAsia"/>
          <w:sz w:val="28"/>
          <w:lang w:val="ru-RU"/>
        </w:rPr>
      </w:pPr>
      <w:r w:rsidRPr="00651222">
        <w:rPr>
          <w:rFonts w:eastAsiaTheme="minorEastAsia"/>
          <w:sz w:val="28"/>
          <w:lang w:val="ru-RU"/>
        </w:rPr>
        <w:t>Норматив долгосрочной ликвидности банка Н4 - ограничивает риск потери ликвидности банком вследствие вложения банком средств в долгосрочные активы. Максимальное значение, выше которого норматив подниматься не должен равно 120%. Формула для расчета:</w:t>
      </w:r>
    </w:p>
    <w:p w:rsidR="000D6C44" w:rsidRPr="00651222" w:rsidRDefault="000D6C44" w:rsidP="007E55A7">
      <w:pPr>
        <w:spacing w:after="0"/>
        <w:jc w:val="both"/>
        <w:rPr>
          <w:rFonts w:eastAsiaTheme="minorEastAsia"/>
          <w:sz w:val="28"/>
        </w:rPr>
      </w:pPr>
      <m:oMathPara>
        <m:oMath>
          <m:r>
            <w:rPr>
              <w:rFonts w:ascii="Cambria Math" w:eastAsiaTheme="minorEastAsia" w:hAnsi="Cambria Math"/>
              <w:sz w:val="28"/>
              <w:lang w:val="ru-RU"/>
            </w:rPr>
            <m:t xml:space="preserve">Н4= </m:t>
          </m:r>
          <m:f>
            <m:fPr>
              <m:ctrlPr>
                <w:rPr>
                  <w:rFonts w:ascii="Cambria Math" w:eastAsiaTheme="minorEastAsia" w:hAnsi="Cambria Math"/>
                  <w:i/>
                  <w:sz w:val="28"/>
                  <w:lang w:val="ru-RU"/>
                </w:rPr>
              </m:ctrlPr>
            </m:fPr>
            <m:num>
              <m:r>
                <w:rPr>
                  <w:rFonts w:ascii="Cambria Math" w:eastAsiaTheme="minorEastAsia" w:hAnsi="Cambria Math"/>
                  <w:sz w:val="28"/>
                  <w:lang w:val="ru-RU"/>
                </w:rPr>
                <m:t>Крд</m:t>
              </m:r>
            </m:num>
            <m:den>
              <m:r>
                <w:rPr>
                  <w:rFonts w:ascii="Cambria Math" w:eastAsiaTheme="minorEastAsia" w:hAnsi="Cambria Math"/>
                  <w:sz w:val="28"/>
                  <w:lang w:val="ru-RU"/>
                </w:rPr>
                <m:t xml:space="preserve">К + ОД + 0,5* </m:t>
              </m:r>
              <m:sSup>
                <m:sSupPr>
                  <m:ctrlPr>
                    <w:rPr>
                      <w:rFonts w:ascii="Cambria Math" w:eastAsiaTheme="minorEastAsia" w:hAnsi="Cambria Math"/>
                      <w:i/>
                      <w:sz w:val="28"/>
                    </w:rPr>
                  </m:ctrlPr>
                </m:sSupPr>
                <m:e>
                  <m:r>
                    <w:rPr>
                      <w:rFonts w:ascii="Cambria Math" w:eastAsiaTheme="minorEastAsia" w:hAnsi="Cambria Math"/>
                      <w:sz w:val="28"/>
                      <w:lang w:val="ru-RU"/>
                    </w:rPr>
                    <m:t>О</m:t>
                  </m:r>
                  <m:ctrlPr>
                    <w:rPr>
                      <w:rFonts w:ascii="Cambria Math" w:eastAsiaTheme="minorEastAsia" w:hAnsi="Cambria Math"/>
                      <w:i/>
                      <w:sz w:val="28"/>
                      <w:lang w:val="ru-RU"/>
                    </w:rPr>
                  </m:ctrlPr>
                </m:e>
                <m:sup>
                  <m:r>
                    <w:rPr>
                      <w:rFonts w:ascii="Cambria Math" w:eastAsiaTheme="minorEastAsia" w:hAnsi="Cambria Math"/>
                      <w:sz w:val="28"/>
                    </w:rPr>
                    <m:t>'</m:t>
                  </m:r>
                </m:sup>
              </m:sSup>
            </m:den>
          </m:f>
          <m:r>
            <w:rPr>
              <w:rFonts w:ascii="Cambria Math" w:eastAsiaTheme="minorEastAsia" w:hAnsi="Cambria Math"/>
              <w:sz w:val="28"/>
              <w:lang w:val="ru-RU"/>
            </w:rPr>
            <m:t>,</m:t>
          </m:r>
        </m:oMath>
      </m:oMathPara>
    </w:p>
    <w:p w:rsidR="000D6C44" w:rsidRPr="00651222" w:rsidRDefault="000D6C44" w:rsidP="007E55A7">
      <w:pPr>
        <w:spacing w:after="0"/>
        <w:ind w:left="851"/>
        <w:jc w:val="both"/>
        <w:rPr>
          <w:rFonts w:eastAsiaTheme="minorEastAsia"/>
          <w:sz w:val="28"/>
          <w:lang w:val="ru-RU"/>
        </w:rPr>
      </w:pPr>
      <w:r w:rsidRPr="00651222">
        <w:rPr>
          <w:rFonts w:eastAsiaTheme="minorEastAsia"/>
          <w:sz w:val="28"/>
          <w:lang w:val="ru-RU"/>
        </w:rPr>
        <w:t>где:</w:t>
      </w:r>
    </w:p>
    <w:p w:rsidR="000D6C44" w:rsidRPr="00651222" w:rsidRDefault="000D6C44" w:rsidP="007E55A7">
      <w:pPr>
        <w:spacing w:after="0"/>
        <w:ind w:left="851"/>
        <w:jc w:val="both"/>
        <w:rPr>
          <w:sz w:val="28"/>
          <w:lang w:val="ru-RU"/>
        </w:rPr>
      </w:pPr>
      <w:r w:rsidRPr="001D2432">
        <w:rPr>
          <w:rFonts w:eastAsiaTheme="minorEastAsia"/>
          <w:b/>
          <w:i/>
          <w:sz w:val="28"/>
          <w:lang w:val="ru-RU"/>
        </w:rPr>
        <w:t>Крд</w:t>
      </w:r>
      <w:r w:rsidRPr="00651222">
        <w:rPr>
          <w:rFonts w:eastAsiaTheme="minorEastAsia"/>
          <w:sz w:val="28"/>
          <w:lang w:val="ru-RU"/>
        </w:rPr>
        <w:t xml:space="preserve"> -</w:t>
      </w:r>
      <w:r w:rsidRPr="00651222">
        <w:rPr>
          <w:sz w:val="28"/>
          <w:lang w:val="ru-RU"/>
        </w:rPr>
        <w:t xml:space="preserve"> кредитные требования со сроком до даты погашения более года;</w:t>
      </w:r>
    </w:p>
    <w:p w:rsidR="000D6C44" w:rsidRPr="00651222" w:rsidRDefault="000D6C44" w:rsidP="007E55A7">
      <w:pPr>
        <w:spacing w:after="0"/>
        <w:ind w:left="851"/>
        <w:jc w:val="both"/>
        <w:rPr>
          <w:rFonts w:eastAsiaTheme="minorEastAsia"/>
          <w:sz w:val="28"/>
          <w:lang w:val="ru-RU"/>
        </w:rPr>
      </w:pPr>
      <w:r w:rsidRPr="001D2432">
        <w:rPr>
          <w:rFonts w:eastAsiaTheme="minorEastAsia"/>
          <w:b/>
          <w:i/>
          <w:sz w:val="28"/>
          <w:lang w:val="ru-RU"/>
        </w:rPr>
        <w:t>К</w:t>
      </w:r>
      <w:r w:rsidRPr="00651222">
        <w:rPr>
          <w:rFonts w:eastAsiaTheme="minorEastAsia"/>
          <w:sz w:val="28"/>
          <w:lang w:val="ru-RU"/>
        </w:rPr>
        <w:t xml:space="preserve"> - собственные средства банка;</w:t>
      </w:r>
    </w:p>
    <w:p w:rsidR="000D6C44" w:rsidRPr="00651222" w:rsidRDefault="000D6C44" w:rsidP="007E55A7">
      <w:pPr>
        <w:spacing w:after="0"/>
        <w:ind w:left="851"/>
        <w:jc w:val="both"/>
        <w:rPr>
          <w:rFonts w:eastAsiaTheme="minorEastAsia"/>
          <w:sz w:val="28"/>
          <w:lang w:val="ru-RU"/>
        </w:rPr>
      </w:pPr>
      <w:r w:rsidRPr="001D2432">
        <w:rPr>
          <w:rFonts w:eastAsiaTheme="minorEastAsia"/>
          <w:b/>
          <w:i/>
          <w:sz w:val="28"/>
          <w:lang w:val="ru-RU"/>
        </w:rPr>
        <w:t>ОД</w:t>
      </w:r>
      <w:r w:rsidRPr="00651222">
        <w:rPr>
          <w:rFonts w:eastAsiaTheme="minorEastAsia"/>
          <w:sz w:val="28"/>
          <w:lang w:val="ru-RU"/>
        </w:rPr>
        <w:t xml:space="preserve"> - обязательства по кредитам и депозитам;</w:t>
      </w:r>
    </w:p>
    <w:p w:rsidR="000D6C44" w:rsidRPr="00651222" w:rsidRDefault="000D6C44" w:rsidP="007E55A7">
      <w:pPr>
        <w:spacing w:after="0"/>
        <w:ind w:firstLine="709"/>
        <w:jc w:val="both"/>
        <w:rPr>
          <w:rFonts w:eastAsiaTheme="minorEastAsia"/>
          <w:sz w:val="28"/>
          <w:lang w:val="ru-RU"/>
        </w:rPr>
      </w:pPr>
      <w:r w:rsidRPr="00651222">
        <w:rPr>
          <w:rFonts w:eastAsiaTheme="minorEastAsia"/>
          <w:sz w:val="28"/>
          <w:lang w:val="ru-RU"/>
        </w:rPr>
        <w:t>Для банка «Уралсиб» был проведен анализ ликвидности за период с 2010 по 2012 годы. Результаты представлены в Таблице 2.</w:t>
      </w:r>
    </w:p>
    <w:p w:rsidR="000D6C44" w:rsidRPr="00651222" w:rsidRDefault="000D6C44" w:rsidP="007E55A7">
      <w:pPr>
        <w:spacing w:after="0"/>
        <w:ind w:firstLine="709"/>
        <w:jc w:val="both"/>
        <w:rPr>
          <w:rFonts w:eastAsiaTheme="minorEastAsia"/>
          <w:sz w:val="28"/>
          <w:lang w:val="ru-RU"/>
        </w:rPr>
      </w:pPr>
    </w:p>
    <w:p w:rsidR="000D6C44" w:rsidRPr="00364535" w:rsidRDefault="000D6C44" w:rsidP="007E55A7">
      <w:pPr>
        <w:spacing w:after="0"/>
        <w:ind w:firstLine="709"/>
        <w:jc w:val="right"/>
        <w:rPr>
          <w:rFonts w:eastAsiaTheme="minorEastAsia"/>
          <w:i/>
          <w:sz w:val="28"/>
          <w:lang w:val="ru-RU"/>
        </w:rPr>
      </w:pPr>
      <w:r w:rsidRPr="00364535">
        <w:rPr>
          <w:rFonts w:eastAsiaTheme="minorEastAsia"/>
          <w:i/>
          <w:sz w:val="28"/>
          <w:lang w:val="ru-RU"/>
        </w:rPr>
        <w:t>Таблица 2</w:t>
      </w:r>
      <w:r w:rsidR="0015191B">
        <w:rPr>
          <w:rFonts w:eastAsiaTheme="minorEastAsia"/>
          <w:i/>
          <w:sz w:val="28"/>
          <w:lang w:val="ru-RU"/>
        </w:rPr>
        <w:t>.</w:t>
      </w:r>
    </w:p>
    <w:p w:rsidR="000D6C44" w:rsidRPr="00651222" w:rsidRDefault="000D6C44" w:rsidP="007E55A7">
      <w:pPr>
        <w:spacing w:after="0"/>
        <w:ind w:firstLine="709"/>
        <w:jc w:val="center"/>
        <w:rPr>
          <w:rFonts w:eastAsiaTheme="minorEastAsia"/>
          <w:b/>
          <w:sz w:val="28"/>
          <w:lang w:val="ru-RU"/>
        </w:rPr>
      </w:pPr>
      <w:r w:rsidRPr="00651222">
        <w:rPr>
          <w:rFonts w:eastAsiaTheme="minorEastAsia"/>
          <w:b/>
          <w:sz w:val="28"/>
          <w:lang w:val="ru-RU"/>
        </w:rPr>
        <w:t>Анализ нормативов ликвидности ОАО «Уралсиб»</w:t>
      </w:r>
    </w:p>
    <w:tbl>
      <w:tblPr>
        <w:tblStyle w:val="a6"/>
        <w:tblW w:w="5000" w:type="pct"/>
        <w:tblLook w:val="04A0"/>
      </w:tblPr>
      <w:tblGrid>
        <w:gridCol w:w="2405"/>
        <w:gridCol w:w="2962"/>
        <w:gridCol w:w="1459"/>
        <w:gridCol w:w="1541"/>
        <w:gridCol w:w="1537"/>
      </w:tblGrid>
      <w:tr w:rsidR="000D6C44" w:rsidRPr="00364535" w:rsidTr="008645A3">
        <w:trPr>
          <w:trHeight w:val="315"/>
        </w:trPr>
        <w:tc>
          <w:tcPr>
            <w:tcW w:w="1225" w:type="pct"/>
            <w:noWrap/>
            <w:vAlign w:val="center"/>
            <w:hideMark/>
          </w:tcPr>
          <w:p w:rsidR="000D6C44" w:rsidRPr="00364535" w:rsidRDefault="000D6C44" w:rsidP="007E55A7">
            <w:pPr>
              <w:ind w:left="142"/>
              <w:jc w:val="center"/>
              <w:rPr>
                <w:rFonts w:eastAsiaTheme="minorEastAsia"/>
                <w:sz w:val="28"/>
                <w:lang w:val="ru-RU"/>
              </w:rPr>
            </w:pPr>
            <w:r w:rsidRPr="00364535">
              <w:rPr>
                <w:rFonts w:eastAsiaTheme="minorEastAsia"/>
                <w:sz w:val="28"/>
                <w:lang w:val="ru-RU"/>
              </w:rPr>
              <w:t>Ликвидность</w:t>
            </w:r>
          </w:p>
        </w:tc>
        <w:tc>
          <w:tcPr>
            <w:tcW w:w="1287" w:type="pct"/>
            <w:noWrap/>
            <w:vAlign w:val="center"/>
            <w:hideMark/>
          </w:tcPr>
          <w:p w:rsidR="000D6C44" w:rsidRPr="00364535" w:rsidRDefault="000D6C44" w:rsidP="007E55A7">
            <w:pPr>
              <w:ind w:firstLine="6"/>
              <w:jc w:val="center"/>
              <w:rPr>
                <w:rFonts w:eastAsiaTheme="minorEastAsia"/>
                <w:sz w:val="28"/>
                <w:lang w:val="ru-RU"/>
              </w:rPr>
            </w:pPr>
            <w:r w:rsidRPr="00364535">
              <w:rPr>
                <w:rFonts w:eastAsiaTheme="minorEastAsia"/>
                <w:sz w:val="28"/>
                <w:lang w:val="ru-RU"/>
              </w:rPr>
              <w:t>Нормативное значение</w:t>
            </w:r>
          </w:p>
        </w:tc>
        <w:tc>
          <w:tcPr>
            <w:tcW w:w="830" w:type="pct"/>
            <w:noWrap/>
            <w:vAlign w:val="center"/>
            <w:hideMark/>
          </w:tcPr>
          <w:p w:rsidR="000D6C44" w:rsidRPr="00364535" w:rsidRDefault="000D6C44" w:rsidP="007E55A7">
            <w:pPr>
              <w:jc w:val="center"/>
              <w:rPr>
                <w:rFonts w:eastAsiaTheme="minorEastAsia"/>
                <w:bCs/>
                <w:sz w:val="28"/>
              </w:rPr>
            </w:pPr>
            <w:r w:rsidRPr="00364535">
              <w:rPr>
                <w:rFonts w:eastAsiaTheme="minorEastAsia"/>
                <w:bCs/>
                <w:sz w:val="28"/>
              </w:rPr>
              <w:t>2010</w:t>
            </w:r>
          </w:p>
        </w:tc>
        <w:tc>
          <w:tcPr>
            <w:tcW w:w="830" w:type="pct"/>
            <w:noWrap/>
            <w:vAlign w:val="center"/>
            <w:hideMark/>
          </w:tcPr>
          <w:p w:rsidR="000D6C44" w:rsidRPr="00364535" w:rsidRDefault="000D6C44" w:rsidP="007E55A7">
            <w:pPr>
              <w:jc w:val="center"/>
              <w:rPr>
                <w:rFonts w:eastAsiaTheme="minorEastAsia"/>
                <w:bCs/>
                <w:sz w:val="28"/>
              </w:rPr>
            </w:pPr>
            <w:r w:rsidRPr="00364535">
              <w:rPr>
                <w:rFonts w:eastAsiaTheme="minorEastAsia"/>
                <w:bCs/>
                <w:sz w:val="28"/>
              </w:rPr>
              <w:t>2011</w:t>
            </w:r>
          </w:p>
        </w:tc>
        <w:tc>
          <w:tcPr>
            <w:tcW w:w="828" w:type="pct"/>
            <w:noWrap/>
            <w:vAlign w:val="center"/>
            <w:hideMark/>
          </w:tcPr>
          <w:p w:rsidR="000D6C44" w:rsidRPr="00364535" w:rsidRDefault="000D6C44" w:rsidP="007E55A7">
            <w:pPr>
              <w:jc w:val="center"/>
              <w:rPr>
                <w:rFonts w:eastAsiaTheme="minorEastAsia"/>
                <w:bCs/>
                <w:sz w:val="28"/>
              </w:rPr>
            </w:pPr>
            <w:r w:rsidRPr="00364535">
              <w:rPr>
                <w:rFonts w:eastAsiaTheme="minorEastAsia"/>
                <w:bCs/>
                <w:sz w:val="28"/>
              </w:rPr>
              <w:t>2012</w:t>
            </w:r>
          </w:p>
        </w:tc>
      </w:tr>
      <w:tr w:rsidR="000D6C44" w:rsidRPr="00127287" w:rsidTr="0015191B">
        <w:trPr>
          <w:trHeight w:val="315"/>
        </w:trPr>
        <w:tc>
          <w:tcPr>
            <w:tcW w:w="1225" w:type="pct"/>
            <w:noWrap/>
            <w:vAlign w:val="center"/>
            <w:hideMark/>
          </w:tcPr>
          <w:p w:rsidR="000D6C44" w:rsidRPr="00127287" w:rsidRDefault="000D6C44" w:rsidP="007E55A7">
            <w:pPr>
              <w:ind w:left="142"/>
              <w:jc w:val="both"/>
              <w:rPr>
                <w:rFonts w:eastAsiaTheme="minorEastAsia"/>
                <w:sz w:val="28"/>
              </w:rPr>
            </w:pPr>
            <w:r w:rsidRPr="00127287">
              <w:rPr>
                <w:rFonts w:eastAsiaTheme="minorEastAsia"/>
                <w:sz w:val="28"/>
                <w:lang w:val="ru-RU"/>
              </w:rPr>
              <w:t>Мгновенная</w:t>
            </w:r>
            <w:r w:rsidRPr="00127287">
              <w:rPr>
                <w:rFonts w:eastAsiaTheme="minorEastAsia"/>
                <w:sz w:val="28"/>
              </w:rPr>
              <w:t>, %</w:t>
            </w:r>
          </w:p>
        </w:tc>
        <w:tc>
          <w:tcPr>
            <w:tcW w:w="1287" w:type="pct"/>
            <w:noWrap/>
            <w:vAlign w:val="center"/>
            <w:hideMark/>
          </w:tcPr>
          <w:p w:rsidR="000D6C44" w:rsidRPr="00127287" w:rsidRDefault="000D6C44" w:rsidP="007E55A7">
            <w:pPr>
              <w:ind w:firstLine="6"/>
              <w:jc w:val="both"/>
              <w:rPr>
                <w:rFonts w:eastAsiaTheme="minorEastAsia"/>
                <w:sz w:val="28"/>
              </w:rPr>
            </w:pPr>
            <w:r w:rsidRPr="00127287">
              <w:rPr>
                <w:rFonts w:eastAsiaTheme="minorEastAsia"/>
                <w:sz w:val="28"/>
              </w:rPr>
              <w:t>&gt;=15%</w:t>
            </w:r>
          </w:p>
        </w:tc>
        <w:tc>
          <w:tcPr>
            <w:tcW w:w="830"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25</w:t>
            </w:r>
          </w:p>
        </w:tc>
        <w:tc>
          <w:tcPr>
            <w:tcW w:w="830"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46.2</w:t>
            </w:r>
          </w:p>
        </w:tc>
        <w:tc>
          <w:tcPr>
            <w:tcW w:w="828"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34.9</w:t>
            </w:r>
          </w:p>
        </w:tc>
      </w:tr>
      <w:tr w:rsidR="000D6C44" w:rsidRPr="00127287" w:rsidTr="0015191B">
        <w:trPr>
          <w:trHeight w:val="315"/>
        </w:trPr>
        <w:tc>
          <w:tcPr>
            <w:tcW w:w="1225" w:type="pct"/>
            <w:noWrap/>
            <w:vAlign w:val="center"/>
            <w:hideMark/>
          </w:tcPr>
          <w:p w:rsidR="000D6C44" w:rsidRPr="00127287" w:rsidRDefault="000D6C44" w:rsidP="007E55A7">
            <w:pPr>
              <w:ind w:left="142"/>
              <w:jc w:val="both"/>
              <w:rPr>
                <w:rFonts w:eastAsiaTheme="minorEastAsia"/>
                <w:sz w:val="28"/>
              </w:rPr>
            </w:pPr>
            <w:r w:rsidRPr="00127287">
              <w:rPr>
                <w:rFonts w:eastAsiaTheme="minorEastAsia"/>
                <w:sz w:val="28"/>
                <w:lang w:val="ru-RU"/>
              </w:rPr>
              <w:t>Текущая</w:t>
            </w:r>
            <w:r w:rsidRPr="00127287">
              <w:rPr>
                <w:rFonts w:eastAsiaTheme="minorEastAsia"/>
                <w:sz w:val="28"/>
              </w:rPr>
              <w:t>, %</w:t>
            </w:r>
          </w:p>
        </w:tc>
        <w:tc>
          <w:tcPr>
            <w:tcW w:w="1287" w:type="pct"/>
            <w:noWrap/>
            <w:vAlign w:val="center"/>
            <w:hideMark/>
          </w:tcPr>
          <w:p w:rsidR="000D6C44" w:rsidRPr="00127287" w:rsidRDefault="000D6C44" w:rsidP="007E55A7">
            <w:pPr>
              <w:ind w:firstLine="6"/>
              <w:jc w:val="both"/>
              <w:rPr>
                <w:rFonts w:eastAsiaTheme="minorEastAsia"/>
                <w:sz w:val="28"/>
              </w:rPr>
            </w:pPr>
            <w:r w:rsidRPr="00127287">
              <w:rPr>
                <w:rFonts w:eastAsiaTheme="minorEastAsia"/>
                <w:sz w:val="28"/>
              </w:rPr>
              <w:t>&gt;=50%</w:t>
            </w:r>
          </w:p>
        </w:tc>
        <w:tc>
          <w:tcPr>
            <w:tcW w:w="830"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76.9</w:t>
            </w:r>
          </w:p>
        </w:tc>
        <w:tc>
          <w:tcPr>
            <w:tcW w:w="830"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62</w:t>
            </w:r>
          </w:p>
        </w:tc>
        <w:tc>
          <w:tcPr>
            <w:tcW w:w="828"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71</w:t>
            </w:r>
          </w:p>
        </w:tc>
      </w:tr>
      <w:tr w:rsidR="000D6C44" w:rsidRPr="00127287" w:rsidTr="0015191B">
        <w:trPr>
          <w:trHeight w:val="315"/>
        </w:trPr>
        <w:tc>
          <w:tcPr>
            <w:tcW w:w="1225" w:type="pct"/>
            <w:noWrap/>
            <w:vAlign w:val="center"/>
            <w:hideMark/>
          </w:tcPr>
          <w:p w:rsidR="000D6C44" w:rsidRPr="00127287" w:rsidRDefault="000D6C44" w:rsidP="007E55A7">
            <w:pPr>
              <w:ind w:left="142"/>
              <w:jc w:val="both"/>
              <w:rPr>
                <w:rFonts w:eastAsiaTheme="minorEastAsia"/>
                <w:sz w:val="28"/>
              </w:rPr>
            </w:pPr>
            <w:r w:rsidRPr="00127287">
              <w:rPr>
                <w:rFonts w:eastAsiaTheme="minorEastAsia"/>
                <w:sz w:val="28"/>
                <w:lang w:val="ru-RU"/>
              </w:rPr>
              <w:t>Долгосрочная</w:t>
            </w:r>
            <w:r w:rsidRPr="00127287">
              <w:rPr>
                <w:rFonts w:eastAsiaTheme="minorEastAsia"/>
                <w:sz w:val="28"/>
              </w:rPr>
              <w:t>, %</w:t>
            </w:r>
          </w:p>
        </w:tc>
        <w:tc>
          <w:tcPr>
            <w:tcW w:w="1287" w:type="pct"/>
            <w:noWrap/>
            <w:vAlign w:val="center"/>
            <w:hideMark/>
          </w:tcPr>
          <w:p w:rsidR="000D6C44" w:rsidRPr="00127287" w:rsidRDefault="000D6C44" w:rsidP="007E55A7">
            <w:pPr>
              <w:ind w:firstLine="6"/>
              <w:jc w:val="both"/>
              <w:rPr>
                <w:rFonts w:eastAsiaTheme="minorEastAsia"/>
                <w:sz w:val="28"/>
              </w:rPr>
            </w:pPr>
            <w:r w:rsidRPr="00127287">
              <w:rPr>
                <w:rFonts w:eastAsiaTheme="minorEastAsia"/>
                <w:sz w:val="28"/>
              </w:rPr>
              <w:t>=&lt;120%</w:t>
            </w:r>
          </w:p>
        </w:tc>
        <w:tc>
          <w:tcPr>
            <w:tcW w:w="830"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64.3</w:t>
            </w:r>
          </w:p>
        </w:tc>
        <w:tc>
          <w:tcPr>
            <w:tcW w:w="830"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55.8</w:t>
            </w:r>
          </w:p>
        </w:tc>
        <w:tc>
          <w:tcPr>
            <w:tcW w:w="828" w:type="pct"/>
            <w:noWrap/>
            <w:vAlign w:val="center"/>
            <w:hideMark/>
          </w:tcPr>
          <w:p w:rsidR="000D6C44" w:rsidRPr="00127287" w:rsidRDefault="000D6C44" w:rsidP="0015191B">
            <w:pPr>
              <w:jc w:val="right"/>
              <w:rPr>
                <w:rFonts w:eastAsiaTheme="minorEastAsia"/>
                <w:sz w:val="28"/>
              </w:rPr>
            </w:pPr>
            <w:r w:rsidRPr="00127287">
              <w:rPr>
                <w:rFonts w:eastAsiaTheme="minorEastAsia"/>
                <w:sz w:val="28"/>
              </w:rPr>
              <w:t>53</w:t>
            </w:r>
          </w:p>
        </w:tc>
      </w:tr>
    </w:tbl>
    <w:p w:rsidR="000D6C44" w:rsidRPr="00651222" w:rsidRDefault="000D6C44" w:rsidP="007E55A7">
      <w:pPr>
        <w:spacing w:before="240" w:after="0"/>
        <w:ind w:firstLine="709"/>
        <w:jc w:val="both"/>
        <w:rPr>
          <w:rFonts w:eastAsiaTheme="minorEastAsia"/>
          <w:sz w:val="28"/>
          <w:lang w:val="ru-RU"/>
        </w:rPr>
      </w:pPr>
      <w:r w:rsidRPr="00651222">
        <w:rPr>
          <w:rFonts w:eastAsiaTheme="minorEastAsia"/>
          <w:sz w:val="28"/>
          <w:lang w:val="ru-RU"/>
        </w:rPr>
        <w:t>Как видно из таблицы, на протяжении всего исследуемого периода нормативы ликвидности выполнялись. Норматив мгновенной ликвидности в 2011 году значительно увеличился по сравнению с 2010 годом. Это произошло по причине резкого увеличения денежных средств к концу 2011 года по сравнению с концом 2010 года. В конце 2012 года денежные средства оставались на уровне 2011 года, поэтому наблюдается лишь небольшое снижение показателя.</w:t>
      </w:r>
    </w:p>
    <w:p w:rsidR="008A5F2A" w:rsidRDefault="008A5F2A" w:rsidP="007E55A7">
      <w:pPr>
        <w:spacing w:before="240" w:after="0"/>
        <w:jc w:val="both"/>
        <w:rPr>
          <w:rFonts w:eastAsiaTheme="minorEastAsia"/>
          <w:sz w:val="28"/>
          <w:lang w:val="ru-RU"/>
        </w:rPr>
      </w:pPr>
    </w:p>
    <w:p w:rsidR="000D6C44" w:rsidRPr="00651222" w:rsidRDefault="000D6C44" w:rsidP="001D2432">
      <w:pPr>
        <w:pStyle w:val="3"/>
        <w:keepLines w:val="0"/>
        <w:spacing w:before="0"/>
        <w:rPr>
          <w:rFonts w:eastAsiaTheme="minorEastAsia"/>
          <w:lang w:val="ru-RU"/>
        </w:rPr>
      </w:pPr>
      <w:bookmarkStart w:id="14" w:name="_Toc357703429"/>
      <w:r w:rsidRPr="00651222">
        <w:rPr>
          <w:rFonts w:eastAsiaTheme="minorEastAsia"/>
          <w:lang w:val="ru-RU"/>
        </w:rPr>
        <w:t>2.2.2</w:t>
      </w:r>
      <w:r w:rsidR="00C97799">
        <w:rPr>
          <w:rFonts w:eastAsiaTheme="minorEastAsia"/>
          <w:lang w:val="ru-RU"/>
        </w:rPr>
        <w:t>.</w:t>
      </w:r>
      <w:r w:rsidRPr="00651222">
        <w:rPr>
          <w:rFonts w:eastAsiaTheme="minorEastAsia"/>
          <w:lang w:val="ru-RU"/>
        </w:rPr>
        <w:t xml:space="preserve"> Анализ показателей прибыльности коммерческого банка</w:t>
      </w:r>
      <w:bookmarkEnd w:id="14"/>
    </w:p>
    <w:p w:rsidR="000D6C44" w:rsidRPr="00651222" w:rsidRDefault="000D6C44" w:rsidP="001D2432">
      <w:pPr>
        <w:spacing w:before="240" w:after="0"/>
        <w:ind w:firstLine="851"/>
        <w:jc w:val="both"/>
        <w:rPr>
          <w:rFonts w:eastAsiaTheme="minorEastAsia"/>
          <w:sz w:val="28"/>
          <w:lang w:val="ru-RU"/>
        </w:rPr>
      </w:pPr>
      <w:r w:rsidRPr="00651222">
        <w:rPr>
          <w:rFonts w:eastAsiaTheme="minorEastAsia"/>
          <w:sz w:val="28"/>
          <w:lang w:val="ru-RU"/>
        </w:rPr>
        <w:t xml:space="preserve">В рамках анализа показателей прибыльности коммерческого банка «Уралсиб» были рассчитаны следующие показатели: </w:t>
      </w:r>
    </w:p>
    <w:p w:rsidR="000D6C44" w:rsidRPr="00651222" w:rsidRDefault="000D6C44" w:rsidP="007E55A7">
      <w:pPr>
        <w:pStyle w:val="a3"/>
        <w:numPr>
          <w:ilvl w:val="0"/>
          <w:numId w:val="13"/>
        </w:numPr>
        <w:spacing w:after="0"/>
        <w:ind w:left="426"/>
        <w:jc w:val="both"/>
        <w:rPr>
          <w:rFonts w:eastAsiaTheme="minorEastAsia"/>
          <w:sz w:val="28"/>
          <w:lang w:val="ru-RU"/>
        </w:rPr>
      </w:pPr>
      <w:r w:rsidRPr="00651222">
        <w:rPr>
          <w:rFonts w:eastAsiaTheme="minorEastAsia"/>
          <w:sz w:val="28"/>
          <w:lang w:val="ru-RU"/>
        </w:rPr>
        <w:t>Коэффициент финансовой независимости. Показывает, какую часть валюты баланса составляют собственные средства. Очевидно, что у коммерческого банка доля собственных средств намного ниже, чем у обычных компаний, исходя из специфических особенностей коммерческих банков, о которых было сказано в первой главе. Формула для расчета коэффициента:</w:t>
      </w:r>
    </w:p>
    <w:p w:rsidR="000D6C44" w:rsidRPr="00C97799" w:rsidRDefault="00C97799" w:rsidP="007E55A7">
      <w:pPr>
        <w:spacing w:after="0"/>
        <w:jc w:val="both"/>
        <w:rPr>
          <w:rFonts w:eastAsiaTheme="minorEastAsia"/>
          <w:b/>
          <w:sz w:val="28"/>
          <w:lang w:val="ru-RU"/>
        </w:rPr>
      </w:pPr>
      <m:oMathPara>
        <m:oMath>
          <m:r>
            <m:rPr>
              <m:sty m:val="bi"/>
            </m:rPr>
            <w:rPr>
              <w:rFonts w:ascii="Cambria Math" w:eastAsiaTheme="minorEastAsia" w:hAnsi="Cambria Math"/>
              <w:sz w:val="28"/>
              <w:lang w:val="ru-RU"/>
            </w:rPr>
            <m:t>К-т фин.независ.=</m:t>
          </m:r>
          <m:f>
            <m:fPr>
              <m:ctrlPr>
                <w:rPr>
                  <w:rFonts w:ascii="Cambria Math" w:eastAsiaTheme="minorEastAsia" w:hAnsi="Cambria Math"/>
                  <w:b/>
                  <w:i/>
                  <w:sz w:val="28"/>
                  <w:lang w:val="ru-RU"/>
                </w:rPr>
              </m:ctrlPr>
            </m:fPr>
            <m:num>
              <m:r>
                <m:rPr>
                  <m:sty m:val="bi"/>
                </m:rPr>
                <w:rPr>
                  <w:rFonts w:ascii="Cambria Math" w:eastAsiaTheme="minorEastAsia" w:hAnsi="Cambria Math"/>
                  <w:sz w:val="28"/>
                  <w:lang w:val="ru-RU"/>
                </w:rPr>
                <m:t>СК</m:t>
              </m:r>
            </m:num>
            <m:den>
              <m:r>
                <m:rPr>
                  <m:sty m:val="bi"/>
                </m:rPr>
                <w:rPr>
                  <w:rFonts w:ascii="Cambria Math" w:eastAsiaTheme="minorEastAsia" w:hAnsi="Cambria Math"/>
                  <w:sz w:val="28"/>
                  <w:lang w:val="ru-RU"/>
                </w:rPr>
                <m:t>ВБ</m:t>
              </m:r>
            </m:den>
          </m:f>
          <m:r>
            <m:rPr>
              <m:sty m:val="bi"/>
            </m:rPr>
            <w:rPr>
              <w:rFonts w:ascii="Cambria Math" w:eastAsiaTheme="minorEastAsia" w:hAnsi="Cambria Math"/>
              <w:sz w:val="28"/>
              <w:lang w:val="ru-RU"/>
            </w:rPr>
            <m:t>*100%,</m:t>
          </m:r>
        </m:oMath>
      </m:oMathPara>
    </w:p>
    <w:p w:rsidR="000D6C44" w:rsidRPr="00651222" w:rsidRDefault="000D6C44" w:rsidP="007E55A7">
      <w:pPr>
        <w:spacing w:after="0"/>
        <w:ind w:left="851"/>
        <w:jc w:val="both"/>
        <w:rPr>
          <w:rFonts w:eastAsiaTheme="minorEastAsia"/>
          <w:sz w:val="28"/>
          <w:lang w:val="ru-RU"/>
        </w:rPr>
      </w:pPr>
      <w:r w:rsidRPr="00651222">
        <w:rPr>
          <w:rFonts w:eastAsiaTheme="minorEastAsia"/>
          <w:sz w:val="28"/>
          <w:lang w:val="ru-RU"/>
        </w:rPr>
        <w:t>где:</w:t>
      </w:r>
    </w:p>
    <w:p w:rsidR="000D6C44" w:rsidRPr="00651222" w:rsidRDefault="000D6C44" w:rsidP="007E55A7">
      <w:pPr>
        <w:pStyle w:val="a3"/>
        <w:spacing w:after="0"/>
        <w:ind w:left="851"/>
        <w:jc w:val="both"/>
        <w:rPr>
          <w:rFonts w:eastAsiaTheme="minorEastAsia"/>
          <w:sz w:val="28"/>
          <w:lang w:val="ru-RU"/>
        </w:rPr>
      </w:pPr>
      <w:r w:rsidRPr="00651222">
        <w:rPr>
          <w:rFonts w:eastAsiaTheme="minorEastAsia"/>
          <w:b/>
          <w:i/>
          <w:sz w:val="28"/>
          <w:lang w:val="ru-RU"/>
        </w:rPr>
        <w:t>СК</w:t>
      </w:r>
      <w:r w:rsidRPr="00651222">
        <w:rPr>
          <w:rFonts w:eastAsiaTheme="minorEastAsia"/>
          <w:sz w:val="28"/>
          <w:lang w:val="ru-RU"/>
        </w:rPr>
        <w:t xml:space="preserve"> - собственный капитал банка;</w:t>
      </w:r>
    </w:p>
    <w:p w:rsidR="000D6C44" w:rsidRPr="00651222" w:rsidRDefault="000D6C44" w:rsidP="007E55A7">
      <w:pPr>
        <w:pStyle w:val="a3"/>
        <w:spacing w:after="0"/>
        <w:ind w:left="851"/>
        <w:jc w:val="both"/>
        <w:rPr>
          <w:rFonts w:eastAsiaTheme="minorEastAsia"/>
          <w:sz w:val="28"/>
          <w:lang w:val="ru-RU"/>
        </w:rPr>
      </w:pPr>
      <w:r w:rsidRPr="00651222">
        <w:rPr>
          <w:rFonts w:eastAsiaTheme="minorEastAsia"/>
          <w:b/>
          <w:i/>
          <w:sz w:val="28"/>
          <w:lang w:val="ru-RU"/>
        </w:rPr>
        <w:lastRenderedPageBreak/>
        <w:t>ВБ</w:t>
      </w:r>
      <w:r w:rsidRPr="00651222">
        <w:rPr>
          <w:rFonts w:eastAsiaTheme="minorEastAsia"/>
          <w:sz w:val="28"/>
          <w:lang w:val="ru-RU"/>
        </w:rPr>
        <w:t xml:space="preserve"> - валюта баланса;</w:t>
      </w:r>
    </w:p>
    <w:p w:rsidR="000D6C44" w:rsidRPr="00651222" w:rsidRDefault="000D6C44" w:rsidP="007E55A7">
      <w:pPr>
        <w:pStyle w:val="a3"/>
        <w:numPr>
          <w:ilvl w:val="0"/>
          <w:numId w:val="13"/>
        </w:numPr>
        <w:spacing w:after="0"/>
        <w:ind w:left="426"/>
        <w:jc w:val="both"/>
        <w:rPr>
          <w:rFonts w:eastAsiaTheme="minorEastAsia"/>
          <w:sz w:val="28"/>
          <w:lang w:val="ru-RU"/>
        </w:rPr>
      </w:pPr>
      <w:r w:rsidRPr="00651222">
        <w:rPr>
          <w:rFonts w:eastAsiaTheme="minorEastAsia"/>
          <w:sz w:val="28"/>
          <w:lang w:val="ru-RU"/>
        </w:rPr>
        <w:t>Темпы прироста доходов и расходов банка. Сравнение этих показателей позволяет сделать вывод о том, какой из критериев оказывает негативное влияние, а какой сказывается положительно на деятельности банка. Рассчитывался темп прироста чистых доходов и операционных расходов. Результаты представлены ниже в Таблице 3.</w:t>
      </w:r>
    </w:p>
    <w:p w:rsidR="000D6C44" w:rsidRPr="00651222" w:rsidRDefault="000D6C44" w:rsidP="007E55A7">
      <w:pPr>
        <w:pStyle w:val="a3"/>
        <w:numPr>
          <w:ilvl w:val="0"/>
          <w:numId w:val="13"/>
        </w:numPr>
        <w:spacing w:after="0"/>
        <w:ind w:left="426"/>
        <w:jc w:val="both"/>
        <w:rPr>
          <w:rFonts w:eastAsiaTheme="minorEastAsia"/>
          <w:sz w:val="28"/>
          <w:lang w:val="ru-RU"/>
        </w:rPr>
      </w:pPr>
      <w:r w:rsidRPr="00651222">
        <w:rPr>
          <w:rFonts w:eastAsiaTheme="minorEastAsia"/>
          <w:sz w:val="28"/>
          <w:lang w:val="ru-RU"/>
        </w:rPr>
        <w:t>Уровень покрытия непроцентных расходов непроцентными доходами. Нормой принято считать, когда уровень непроцентных  доходов не ниже 50%. Рассчитывается деление непроцентных доходов на непроцентные расходы. К непроцентным доходам нами были отнесены следующие статьи:</w:t>
      </w:r>
    </w:p>
    <w:p w:rsidR="000D6C44" w:rsidRPr="00651222" w:rsidRDefault="000D6C44" w:rsidP="007E55A7">
      <w:pPr>
        <w:pStyle w:val="a3"/>
        <w:numPr>
          <w:ilvl w:val="0"/>
          <w:numId w:val="14"/>
        </w:numPr>
        <w:spacing w:after="0"/>
        <w:ind w:left="851"/>
        <w:jc w:val="both"/>
        <w:rPr>
          <w:rFonts w:eastAsiaTheme="minorEastAsia"/>
          <w:sz w:val="28"/>
          <w:lang w:val="ru-RU"/>
        </w:rPr>
      </w:pPr>
      <w:r w:rsidRPr="00651222">
        <w:rPr>
          <w:rFonts w:eastAsiaTheme="minorEastAsia"/>
          <w:sz w:val="28"/>
          <w:lang w:val="ru-RU"/>
        </w:rPr>
        <w:t>чистые доходы от всех операций с ценными бумагами;</w:t>
      </w:r>
    </w:p>
    <w:p w:rsidR="000D6C44" w:rsidRPr="00651222" w:rsidRDefault="000D6C44" w:rsidP="007E55A7">
      <w:pPr>
        <w:pStyle w:val="a3"/>
        <w:numPr>
          <w:ilvl w:val="0"/>
          <w:numId w:val="14"/>
        </w:numPr>
        <w:spacing w:after="0"/>
        <w:ind w:left="851"/>
        <w:jc w:val="both"/>
        <w:rPr>
          <w:rFonts w:eastAsiaTheme="minorEastAsia"/>
          <w:sz w:val="28"/>
          <w:lang w:val="ru-RU"/>
        </w:rPr>
      </w:pPr>
      <w:r w:rsidRPr="00651222">
        <w:rPr>
          <w:rFonts w:eastAsiaTheme="minorEastAsia"/>
          <w:sz w:val="28"/>
          <w:lang w:val="ru-RU"/>
        </w:rPr>
        <w:t>чистые доходы от всех операций с иностранной валютой;</w:t>
      </w:r>
    </w:p>
    <w:p w:rsidR="000D6C44" w:rsidRPr="00651222" w:rsidRDefault="000D6C44" w:rsidP="007E55A7">
      <w:pPr>
        <w:pStyle w:val="a3"/>
        <w:numPr>
          <w:ilvl w:val="0"/>
          <w:numId w:val="14"/>
        </w:numPr>
        <w:spacing w:after="0"/>
        <w:ind w:left="851"/>
        <w:jc w:val="both"/>
        <w:rPr>
          <w:rFonts w:eastAsiaTheme="minorEastAsia"/>
          <w:sz w:val="28"/>
          <w:lang w:val="ru-RU"/>
        </w:rPr>
      </w:pPr>
      <w:r w:rsidRPr="00651222">
        <w:rPr>
          <w:rFonts w:eastAsiaTheme="minorEastAsia"/>
          <w:sz w:val="28"/>
          <w:lang w:val="ru-RU"/>
        </w:rPr>
        <w:t>доходы от участия в капитале других лиц;</w:t>
      </w:r>
    </w:p>
    <w:p w:rsidR="000D6C44" w:rsidRPr="00651222" w:rsidRDefault="000D6C44" w:rsidP="007E55A7">
      <w:pPr>
        <w:pStyle w:val="a3"/>
        <w:numPr>
          <w:ilvl w:val="0"/>
          <w:numId w:val="14"/>
        </w:numPr>
        <w:spacing w:after="0"/>
        <w:ind w:left="851"/>
        <w:jc w:val="both"/>
        <w:rPr>
          <w:rFonts w:eastAsiaTheme="minorEastAsia"/>
          <w:sz w:val="28"/>
          <w:lang w:val="ru-RU"/>
        </w:rPr>
      </w:pPr>
      <w:r w:rsidRPr="00651222">
        <w:rPr>
          <w:rFonts w:eastAsiaTheme="minorEastAsia"/>
          <w:sz w:val="28"/>
          <w:lang w:val="ru-RU"/>
        </w:rPr>
        <w:t>комиссионные доходы;</w:t>
      </w:r>
    </w:p>
    <w:p w:rsidR="000D6C44" w:rsidRPr="00651222" w:rsidRDefault="000D6C44" w:rsidP="007E55A7">
      <w:pPr>
        <w:pStyle w:val="a3"/>
        <w:numPr>
          <w:ilvl w:val="0"/>
          <w:numId w:val="14"/>
        </w:numPr>
        <w:spacing w:after="0"/>
        <w:ind w:left="851"/>
        <w:jc w:val="both"/>
        <w:rPr>
          <w:rFonts w:eastAsiaTheme="minorEastAsia"/>
          <w:sz w:val="28"/>
          <w:lang w:val="ru-RU"/>
        </w:rPr>
      </w:pPr>
      <w:r w:rsidRPr="00651222">
        <w:rPr>
          <w:rFonts w:eastAsiaTheme="minorEastAsia"/>
          <w:sz w:val="28"/>
          <w:lang w:val="ru-RU"/>
        </w:rPr>
        <w:t>прочие операционные доходы;</w:t>
      </w:r>
    </w:p>
    <w:p w:rsidR="000D6C44" w:rsidRPr="00651222" w:rsidRDefault="000D6C44" w:rsidP="007E55A7">
      <w:pPr>
        <w:spacing w:after="0"/>
        <w:jc w:val="both"/>
        <w:rPr>
          <w:rFonts w:eastAsiaTheme="minorEastAsia"/>
          <w:sz w:val="28"/>
          <w:lang w:val="ru-RU"/>
        </w:rPr>
      </w:pPr>
      <w:r w:rsidRPr="00651222">
        <w:rPr>
          <w:rFonts w:eastAsiaTheme="minorEastAsia"/>
          <w:sz w:val="28"/>
          <w:lang w:val="ru-RU"/>
        </w:rPr>
        <w:t>К непроцентным расходам:</w:t>
      </w:r>
    </w:p>
    <w:p w:rsidR="000D6C44" w:rsidRPr="00651222" w:rsidRDefault="000D6C44" w:rsidP="007E55A7">
      <w:pPr>
        <w:pStyle w:val="a3"/>
        <w:numPr>
          <w:ilvl w:val="0"/>
          <w:numId w:val="15"/>
        </w:numPr>
        <w:spacing w:after="0"/>
        <w:ind w:left="851"/>
        <w:jc w:val="both"/>
        <w:rPr>
          <w:rFonts w:eastAsiaTheme="minorEastAsia"/>
          <w:sz w:val="28"/>
          <w:lang w:val="ru-RU"/>
        </w:rPr>
      </w:pPr>
      <w:r w:rsidRPr="00651222">
        <w:rPr>
          <w:rFonts w:eastAsiaTheme="minorEastAsia"/>
          <w:sz w:val="28"/>
          <w:lang w:val="ru-RU"/>
        </w:rPr>
        <w:t>комиссионные расходы;</w:t>
      </w:r>
    </w:p>
    <w:p w:rsidR="000D6C44" w:rsidRPr="00651222" w:rsidRDefault="000D6C44" w:rsidP="007E55A7">
      <w:pPr>
        <w:pStyle w:val="a3"/>
        <w:numPr>
          <w:ilvl w:val="0"/>
          <w:numId w:val="15"/>
        </w:numPr>
        <w:spacing w:after="0"/>
        <w:ind w:left="851"/>
        <w:jc w:val="both"/>
        <w:rPr>
          <w:rFonts w:eastAsiaTheme="minorEastAsia"/>
          <w:sz w:val="28"/>
          <w:lang w:val="ru-RU"/>
        </w:rPr>
      </w:pPr>
      <w:r w:rsidRPr="00651222">
        <w:rPr>
          <w:rFonts w:eastAsiaTheme="minorEastAsia"/>
          <w:sz w:val="28"/>
          <w:lang w:val="ru-RU"/>
        </w:rPr>
        <w:t>изменение резервов на возможны потери по ценным бумагам;</w:t>
      </w:r>
    </w:p>
    <w:p w:rsidR="000D6C44" w:rsidRPr="00651222" w:rsidRDefault="000D6C44" w:rsidP="007E55A7">
      <w:pPr>
        <w:pStyle w:val="a3"/>
        <w:numPr>
          <w:ilvl w:val="0"/>
          <w:numId w:val="15"/>
        </w:numPr>
        <w:spacing w:after="0"/>
        <w:ind w:left="851"/>
        <w:jc w:val="both"/>
        <w:rPr>
          <w:rFonts w:eastAsiaTheme="minorEastAsia"/>
          <w:sz w:val="28"/>
          <w:lang w:val="ru-RU"/>
        </w:rPr>
      </w:pPr>
      <w:r w:rsidRPr="00651222">
        <w:rPr>
          <w:rFonts w:eastAsiaTheme="minorEastAsia"/>
          <w:sz w:val="28"/>
          <w:lang w:val="ru-RU"/>
        </w:rPr>
        <w:t>изменение резерва по прочим потерям;</w:t>
      </w:r>
    </w:p>
    <w:p w:rsidR="000D6C44" w:rsidRPr="00651222" w:rsidRDefault="000D6C44" w:rsidP="007E55A7">
      <w:pPr>
        <w:pStyle w:val="a3"/>
        <w:numPr>
          <w:ilvl w:val="0"/>
          <w:numId w:val="15"/>
        </w:numPr>
        <w:spacing w:after="0"/>
        <w:ind w:left="851"/>
        <w:jc w:val="both"/>
        <w:rPr>
          <w:rFonts w:eastAsiaTheme="minorEastAsia"/>
          <w:sz w:val="28"/>
          <w:lang w:val="ru-RU"/>
        </w:rPr>
      </w:pPr>
      <w:r w:rsidRPr="00651222">
        <w:rPr>
          <w:rFonts w:eastAsiaTheme="minorEastAsia"/>
          <w:sz w:val="28"/>
          <w:lang w:val="ru-RU"/>
        </w:rPr>
        <w:t>операционные расходы;</w:t>
      </w:r>
    </w:p>
    <w:p w:rsidR="00BD1295" w:rsidRPr="00651222" w:rsidRDefault="000D6C44" w:rsidP="007E55A7">
      <w:pPr>
        <w:spacing w:after="0"/>
        <w:jc w:val="both"/>
        <w:rPr>
          <w:rFonts w:eastAsiaTheme="minorEastAsia"/>
          <w:sz w:val="28"/>
          <w:lang w:val="ru-RU"/>
        </w:rPr>
      </w:pPr>
      <w:r w:rsidRPr="00651222">
        <w:rPr>
          <w:rFonts w:eastAsiaTheme="minorEastAsia"/>
          <w:sz w:val="28"/>
          <w:lang w:val="ru-RU"/>
        </w:rPr>
        <w:t>Результаты расчетов коэффициента независимости, темпов прироста и уровня покрытия расходов доходами представлены в Таблице 3.</w:t>
      </w:r>
    </w:p>
    <w:p w:rsidR="000D6C44" w:rsidRPr="00364535" w:rsidRDefault="000D6C44" w:rsidP="007E55A7">
      <w:pPr>
        <w:pStyle w:val="a3"/>
        <w:spacing w:after="0"/>
        <w:ind w:left="0" w:firstLine="11"/>
        <w:jc w:val="right"/>
        <w:rPr>
          <w:i/>
          <w:sz w:val="28"/>
          <w:szCs w:val="24"/>
          <w:lang w:val="ru-RU"/>
        </w:rPr>
      </w:pPr>
      <w:r w:rsidRPr="00364535">
        <w:rPr>
          <w:i/>
          <w:sz w:val="28"/>
          <w:szCs w:val="24"/>
          <w:lang w:val="ru-RU"/>
        </w:rPr>
        <w:t>Таблица 3</w:t>
      </w:r>
      <w:r w:rsidR="00C97799">
        <w:rPr>
          <w:i/>
          <w:sz w:val="28"/>
          <w:szCs w:val="24"/>
          <w:lang w:val="ru-RU"/>
        </w:rPr>
        <w:t>.</w:t>
      </w:r>
    </w:p>
    <w:p w:rsidR="000D6C44" w:rsidRPr="00651222" w:rsidRDefault="000D6C44" w:rsidP="007E55A7">
      <w:pPr>
        <w:pStyle w:val="a3"/>
        <w:spacing w:after="0"/>
        <w:ind w:left="0"/>
        <w:jc w:val="center"/>
        <w:rPr>
          <w:b/>
          <w:sz w:val="28"/>
          <w:szCs w:val="24"/>
          <w:lang w:val="ru-RU"/>
        </w:rPr>
      </w:pPr>
      <w:r w:rsidRPr="00651222">
        <w:rPr>
          <w:b/>
          <w:sz w:val="28"/>
          <w:szCs w:val="24"/>
          <w:lang w:val="ru-RU"/>
        </w:rPr>
        <w:t>Анализ показателей прибыльности ОАО «Уралсиб»</w:t>
      </w:r>
    </w:p>
    <w:tbl>
      <w:tblPr>
        <w:tblStyle w:val="a6"/>
        <w:tblW w:w="5000" w:type="pct"/>
        <w:tblLook w:val="04A0"/>
      </w:tblPr>
      <w:tblGrid>
        <w:gridCol w:w="3557"/>
        <w:gridCol w:w="2116"/>
        <w:gridCol w:w="2116"/>
        <w:gridCol w:w="2115"/>
      </w:tblGrid>
      <w:tr w:rsidR="000D6C44" w:rsidRPr="00364535" w:rsidTr="008645A3">
        <w:trPr>
          <w:trHeight w:val="315"/>
        </w:trPr>
        <w:tc>
          <w:tcPr>
            <w:tcW w:w="1662" w:type="pct"/>
            <w:noWrap/>
            <w:hideMark/>
          </w:tcPr>
          <w:p w:rsidR="000D6C44" w:rsidRPr="00364535" w:rsidRDefault="000D6C44" w:rsidP="007E55A7">
            <w:pPr>
              <w:jc w:val="both"/>
              <w:rPr>
                <w:szCs w:val="24"/>
                <w:lang w:val="ru-RU"/>
              </w:rPr>
            </w:pPr>
          </w:p>
        </w:tc>
        <w:tc>
          <w:tcPr>
            <w:tcW w:w="1113" w:type="pct"/>
            <w:noWrap/>
            <w:hideMark/>
          </w:tcPr>
          <w:p w:rsidR="000D6C44" w:rsidRPr="00364535" w:rsidRDefault="000D6C44" w:rsidP="007E55A7">
            <w:pPr>
              <w:ind w:firstLine="709"/>
              <w:jc w:val="both"/>
              <w:rPr>
                <w:sz w:val="28"/>
                <w:szCs w:val="24"/>
                <w:lang w:val="ru-RU"/>
              </w:rPr>
            </w:pPr>
            <w:r w:rsidRPr="00364535">
              <w:rPr>
                <w:sz w:val="28"/>
                <w:szCs w:val="24"/>
                <w:lang w:val="ru-RU"/>
              </w:rPr>
              <w:t>2010</w:t>
            </w:r>
          </w:p>
        </w:tc>
        <w:tc>
          <w:tcPr>
            <w:tcW w:w="1113" w:type="pct"/>
            <w:noWrap/>
            <w:hideMark/>
          </w:tcPr>
          <w:p w:rsidR="000D6C44" w:rsidRPr="00364535" w:rsidRDefault="000D6C44" w:rsidP="007E55A7">
            <w:pPr>
              <w:ind w:firstLine="709"/>
              <w:jc w:val="both"/>
              <w:rPr>
                <w:sz w:val="28"/>
                <w:szCs w:val="24"/>
                <w:lang w:val="ru-RU"/>
              </w:rPr>
            </w:pPr>
            <w:r w:rsidRPr="00364535">
              <w:rPr>
                <w:sz w:val="28"/>
                <w:szCs w:val="24"/>
                <w:lang w:val="ru-RU"/>
              </w:rPr>
              <w:t>2011</w:t>
            </w:r>
          </w:p>
        </w:tc>
        <w:tc>
          <w:tcPr>
            <w:tcW w:w="1112" w:type="pct"/>
            <w:noWrap/>
            <w:hideMark/>
          </w:tcPr>
          <w:p w:rsidR="000D6C44" w:rsidRPr="00364535" w:rsidRDefault="000D6C44" w:rsidP="007E55A7">
            <w:pPr>
              <w:ind w:firstLine="709"/>
              <w:jc w:val="both"/>
              <w:rPr>
                <w:sz w:val="28"/>
                <w:szCs w:val="24"/>
                <w:lang w:val="ru-RU"/>
              </w:rPr>
            </w:pPr>
            <w:r w:rsidRPr="00364535">
              <w:rPr>
                <w:sz w:val="28"/>
                <w:szCs w:val="24"/>
                <w:lang w:val="ru-RU"/>
              </w:rPr>
              <w:t>2012</w:t>
            </w:r>
          </w:p>
        </w:tc>
      </w:tr>
      <w:tr w:rsidR="000D6C44" w:rsidRPr="00651222" w:rsidTr="00BD1295">
        <w:trPr>
          <w:trHeight w:val="315"/>
        </w:trPr>
        <w:tc>
          <w:tcPr>
            <w:tcW w:w="1662" w:type="pct"/>
            <w:noWrap/>
            <w:hideMark/>
          </w:tcPr>
          <w:p w:rsidR="000D6C44" w:rsidRPr="00651222" w:rsidRDefault="000D6C44" w:rsidP="007E55A7">
            <w:pPr>
              <w:jc w:val="both"/>
              <w:rPr>
                <w:sz w:val="28"/>
                <w:szCs w:val="24"/>
                <w:lang w:val="ru-RU"/>
              </w:rPr>
            </w:pPr>
            <w:r w:rsidRPr="00651222">
              <w:rPr>
                <w:sz w:val="28"/>
                <w:szCs w:val="24"/>
                <w:lang w:val="ru-RU"/>
              </w:rPr>
              <w:t>К-т. финанс. независимости</w:t>
            </w:r>
          </w:p>
        </w:tc>
        <w:tc>
          <w:tcPr>
            <w:tcW w:w="1113" w:type="pct"/>
            <w:noWrap/>
            <w:vAlign w:val="center"/>
            <w:hideMark/>
          </w:tcPr>
          <w:p w:rsidR="000D6C44" w:rsidRPr="00651222" w:rsidRDefault="000D6C44" w:rsidP="007E55A7">
            <w:pPr>
              <w:jc w:val="right"/>
              <w:rPr>
                <w:rFonts w:cs="Times New Roman"/>
                <w:color w:val="000000"/>
                <w:sz w:val="28"/>
              </w:rPr>
            </w:pPr>
            <w:r w:rsidRPr="00651222">
              <w:rPr>
                <w:rFonts w:cs="Times New Roman"/>
                <w:color w:val="000000"/>
                <w:sz w:val="28"/>
              </w:rPr>
              <w:t>0.13</w:t>
            </w:r>
          </w:p>
        </w:tc>
        <w:tc>
          <w:tcPr>
            <w:tcW w:w="1113" w:type="pct"/>
            <w:noWrap/>
            <w:vAlign w:val="center"/>
            <w:hideMark/>
          </w:tcPr>
          <w:p w:rsidR="000D6C44" w:rsidRPr="00651222" w:rsidRDefault="000D6C44" w:rsidP="007E55A7">
            <w:pPr>
              <w:jc w:val="right"/>
              <w:rPr>
                <w:rFonts w:cs="Times New Roman"/>
                <w:color w:val="000000"/>
                <w:sz w:val="28"/>
              </w:rPr>
            </w:pPr>
            <w:r w:rsidRPr="00651222">
              <w:rPr>
                <w:rFonts w:cs="Times New Roman"/>
                <w:color w:val="000000"/>
                <w:sz w:val="28"/>
              </w:rPr>
              <w:t>0.12</w:t>
            </w:r>
          </w:p>
        </w:tc>
        <w:tc>
          <w:tcPr>
            <w:tcW w:w="1112" w:type="pct"/>
            <w:noWrap/>
            <w:vAlign w:val="center"/>
            <w:hideMark/>
          </w:tcPr>
          <w:p w:rsidR="000D6C44" w:rsidRPr="00651222" w:rsidRDefault="000D6C44" w:rsidP="007E55A7">
            <w:pPr>
              <w:jc w:val="right"/>
              <w:rPr>
                <w:rFonts w:cs="Times New Roman"/>
                <w:color w:val="000000"/>
                <w:sz w:val="28"/>
              </w:rPr>
            </w:pPr>
            <w:r w:rsidRPr="00651222">
              <w:rPr>
                <w:rFonts w:cs="Times New Roman"/>
                <w:color w:val="000000"/>
                <w:sz w:val="28"/>
              </w:rPr>
              <w:t>0.12</w:t>
            </w:r>
          </w:p>
        </w:tc>
      </w:tr>
      <w:tr w:rsidR="000D6C44" w:rsidRPr="00651222" w:rsidTr="00BD1295">
        <w:trPr>
          <w:trHeight w:val="315"/>
        </w:trPr>
        <w:tc>
          <w:tcPr>
            <w:tcW w:w="1662" w:type="pct"/>
            <w:noWrap/>
            <w:hideMark/>
          </w:tcPr>
          <w:p w:rsidR="000D6C44" w:rsidRPr="00D23927" w:rsidRDefault="000D6C44" w:rsidP="007E55A7">
            <w:pPr>
              <w:jc w:val="both"/>
              <w:rPr>
                <w:sz w:val="28"/>
                <w:szCs w:val="24"/>
                <w:lang w:val="ru-RU"/>
              </w:rPr>
            </w:pPr>
            <w:r w:rsidRPr="00D23927">
              <w:rPr>
                <w:sz w:val="28"/>
                <w:szCs w:val="24"/>
                <w:lang w:val="ru-RU"/>
              </w:rPr>
              <w:t xml:space="preserve">Темп </w:t>
            </w:r>
            <w:r w:rsidR="00D23927" w:rsidRPr="00D23927">
              <w:rPr>
                <w:sz w:val="28"/>
                <w:szCs w:val="24"/>
                <w:lang w:val="ru-RU"/>
              </w:rPr>
              <w:t xml:space="preserve"> прир</w:t>
            </w:r>
            <w:r w:rsidRPr="00D23927">
              <w:rPr>
                <w:sz w:val="28"/>
                <w:szCs w:val="24"/>
                <w:lang w:val="ru-RU"/>
              </w:rPr>
              <w:t xml:space="preserve">оста Доходов </w:t>
            </w:r>
          </w:p>
        </w:tc>
        <w:tc>
          <w:tcPr>
            <w:tcW w:w="1113"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w:t>
            </w:r>
          </w:p>
        </w:tc>
        <w:tc>
          <w:tcPr>
            <w:tcW w:w="1113"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17.35%</w:t>
            </w:r>
          </w:p>
        </w:tc>
        <w:tc>
          <w:tcPr>
            <w:tcW w:w="1112"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-0.66%</w:t>
            </w:r>
          </w:p>
        </w:tc>
      </w:tr>
      <w:tr w:rsidR="000D6C44" w:rsidRPr="00651222" w:rsidTr="00BD1295">
        <w:trPr>
          <w:trHeight w:val="315"/>
        </w:trPr>
        <w:tc>
          <w:tcPr>
            <w:tcW w:w="1662" w:type="pct"/>
            <w:noWrap/>
            <w:hideMark/>
          </w:tcPr>
          <w:p w:rsidR="000D6C44" w:rsidRPr="00D23927" w:rsidRDefault="000D6C44" w:rsidP="007E55A7">
            <w:pPr>
              <w:jc w:val="both"/>
              <w:rPr>
                <w:sz w:val="28"/>
                <w:szCs w:val="24"/>
                <w:lang w:val="ru-RU"/>
              </w:rPr>
            </w:pPr>
            <w:r w:rsidRPr="00D23927">
              <w:rPr>
                <w:sz w:val="28"/>
                <w:szCs w:val="24"/>
                <w:lang w:val="ru-RU"/>
              </w:rPr>
              <w:t xml:space="preserve">Темп </w:t>
            </w:r>
            <w:r w:rsidR="00D23927" w:rsidRPr="00D23927">
              <w:rPr>
                <w:sz w:val="28"/>
                <w:szCs w:val="24"/>
                <w:lang w:val="ru-RU"/>
              </w:rPr>
              <w:t>прир</w:t>
            </w:r>
            <w:r w:rsidRPr="00D23927">
              <w:rPr>
                <w:sz w:val="28"/>
                <w:szCs w:val="24"/>
                <w:lang w:val="ru-RU"/>
              </w:rPr>
              <w:t>оста Расходов</w:t>
            </w:r>
          </w:p>
        </w:tc>
        <w:tc>
          <w:tcPr>
            <w:tcW w:w="1113"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w:t>
            </w:r>
          </w:p>
        </w:tc>
        <w:tc>
          <w:tcPr>
            <w:tcW w:w="1113"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26.95%</w:t>
            </w:r>
          </w:p>
        </w:tc>
        <w:tc>
          <w:tcPr>
            <w:tcW w:w="1112"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-0.70%</w:t>
            </w:r>
          </w:p>
        </w:tc>
      </w:tr>
      <w:tr w:rsidR="000D6C44" w:rsidRPr="00651222" w:rsidTr="00BD1295">
        <w:trPr>
          <w:trHeight w:val="315"/>
        </w:trPr>
        <w:tc>
          <w:tcPr>
            <w:tcW w:w="1662" w:type="pct"/>
            <w:noWrap/>
            <w:hideMark/>
          </w:tcPr>
          <w:p w:rsidR="000D6C44" w:rsidRPr="00651222" w:rsidRDefault="000D6C44" w:rsidP="007E55A7">
            <w:pPr>
              <w:jc w:val="both"/>
              <w:rPr>
                <w:sz w:val="28"/>
                <w:szCs w:val="24"/>
                <w:lang w:val="ru-RU"/>
              </w:rPr>
            </w:pPr>
            <w:r w:rsidRPr="00651222">
              <w:rPr>
                <w:sz w:val="28"/>
                <w:szCs w:val="24"/>
                <w:lang w:val="ru-RU"/>
              </w:rPr>
              <w:lastRenderedPageBreak/>
              <w:t>Уровень покрытия</w:t>
            </w:r>
          </w:p>
        </w:tc>
        <w:tc>
          <w:tcPr>
            <w:tcW w:w="1113"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53%</w:t>
            </w:r>
          </w:p>
        </w:tc>
        <w:tc>
          <w:tcPr>
            <w:tcW w:w="1113"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52%</w:t>
            </w:r>
          </w:p>
        </w:tc>
        <w:tc>
          <w:tcPr>
            <w:tcW w:w="1112" w:type="pct"/>
            <w:noWrap/>
            <w:vAlign w:val="center"/>
            <w:hideMark/>
          </w:tcPr>
          <w:p w:rsidR="000D6C44" w:rsidRPr="00651222" w:rsidRDefault="000D6C44" w:rsidP="007E55A7">
            <w:pPr>
              <w:ind w:firstLine="709"/>
              <w:jc w:val="right"/>
              <w:rPr>
                <w:sz w:val="28"/>
                <w:szCs w:val="24"/>
                <w:lang w:val="ru-RU"/>
              </w:rPr>
            </w:pPr>
            <w:r w:rsidRPr="00651222">
              <w:rPr>
                <w:sz w:val="28"/>
                <w:szCs w:val="24"/>
                <w:lang w:val="ru-RU"/>
              </w:rPr>
              <w:t>48%</w:t>
            </w:r>
          </w:p>
        </w:tc>
      </w:tr>
    </w:tbl>
    <w:p w:rsidR="000D6C44" w:rsidRPr="00651222" w:rsidRDefault="000D6C44" w:rsidP="007E55A7">
      <w:pPr>
        <w:spacing w:before="240" w:after="0"/>
        <w:ind w:firstLine="709"/>
        <w:jc w:val="both"/>
        <w:rPr>
          <w:rFonts w:eastAsiaTheme="minorEastAsia"/>
          <w:sz w:val="28"/>
          <w:lang w:val="ru-RU"/>
        </w:rPr>
      </w:pPr>
      <w:r w:rsidRPr="00651222">
        <w:rPr>
          <w:rFonts w:eastAsiaTheme="minorEastAsia"/>
          <w:sz w:val="28"/>
          <w:lang w:val="ru-RU"/>
        </w:rPr>
        <w:t>Из таблицы видим, что коэффициент финансовой независимости показывает, что собственные средства банка на всем исследуемом промежутке времени составляют примерно 12% от валюты баланса. Это еще раз обращает наше внимание на специфику деятельности коммерческого банка и отличие структуры его баланса от структуры балансов обычных видов бизнеса. Темпы роста расходов и темпы роста доходов сохраняли одинаковую динамику - в 2012 году темпы прироста у обоих отрицательные, поэтому однозначно сказать, что какой-либо из этих коэффициентов оказывает положительное или негативное влияние, нельзя. Уровень покрытия на протяжении всего исследуемого периода больше 50%, что соответствует норме, доходы составляют большую часть в структуре прибыли.</w:t>
      </w:r>
    </w:p>
    <w:p w:rsidR="000D6C44" w:rsidRDefault="000D6C44" w:rsidP="007E55A7">
      <w:pPr>
        <w:pStyle w:val="a3"/>
        <w:numPr>
          <w:ilvl w:val="0"/>
          <w:numId w:val="13"/>
        </w:numPr>
        <w:spacing w:after="0"/>
        <w:ind w:left="426"/>
        <w:jc w:val="both"/>
        <w:rPr>
          <w:rFonts w:eastAsiaTheme="minorEastAsia"/>
          <w:sz w:val="28"/>
          <w:lang w:val="ru-RU"/>
        </w:rPr>
      </w:pPr>
      <w:r w:rsidRPr="00651222">
        <w:rPr>
          <w:rFonts w:eastAsiaTheme="minorEastAsia"/>
          <w:sz w:val="28"/>
          <w:lang w:val="ru-RU"/>
        </w:rPr>
        <w:t>Показатели структуры прибыли. Рассчитываются отношения доходов по кредитным операциям, по операциям с ценными бумагами, по прочим операциям к прибыли (К1, К2, К3 соответственно). Цель расчетов - сделать вывод, какой вид операций наиболее прибыльный для банка. Результаты представлены в Таблице 4.</w:t>
      </w:r>
    </w:p>
    <w:p w:rsidR="00BD1295" w:rsidRPr="00651222" w:rsidRDefault="00BD1295" w:rsidP="007E55A7">
      <w:pPr>
        <w:pStyle w:val="a3"/>
        <w:spacing w:after="0"/>
        <w:ind w:left="426"/>
        <w:jc w:val="both"/>
        <w:rPr>
          <w:rFonts w:eastAsiaTheme="minorEastAsia"/>
          <w:sz w:val="28"/>
          <w:lang w:val="ru-RU"/>
        </w:rPr>
      </w:pPr>
    </w:p>
    <w:p w:rsidR="000D6C44" w:rsidRPr="00364535" w:rsidRDefault="000D6C44" w:rsidP="007E55A7">
      <w:pPr>
        <w:pStyle w:val="a3"/>
        <w:spacing w:before="240" w:after="0"/>
        <w:ind w:left="1429"/>
        <w:jc w:val="right"/>
        <w:rPr>
          <w:i/>
          <w:sz w:val="28"/>
          <w:szCs w:val="24"/>
          <w:lang w:val="ru-RU"/>
        </w:rPr>
      </w:pPr>
      <w:r w:rsidRPr="00364535">
        <w:rPr>
          <w:i/>
          <w:sz w:val="28"/>
          <w:szCs w:val="24"/>
          <w:lang w:val="ru-RU"/>
        </w:rPr>
        <w:t>Таблица 4</w:t>
      </w:r>
      <w:r w:rsidR="00C97799">
        <w:rPr>
          <w:i/>
          <w:sz w:val="28"/>
          <w:szCs w:val="24"/>
          <w:lang w:val="ru-RU"/>
        </w:rPr>
        <w:t>.</w:t>
      </w:r>
    </w:p>
    <w:p w:rsidR="000D6C44" w:rsidRPr="00651222" w:rsidRDefault="000D6C44" w:rsidP="007E55A7">
      <w:pPr>
        <w:pStyle w:val="a3"/>
        <w:spacing w:after="0"/>
        <w:ind w:left="1429"/>
        <w:jc w:val="center"/>
        <w:rPr>
          <w:b/>
          <w:sz w:val="28"/>
          <w:szCs w:val="24"/>
          <w:lang w:val="ru-RU"/>
        </w:rPr>
      </w:pPr>
      <w:r w:rsidRPr="00651222">
        <w:rPr>
          <w:b/>
          <w:sz w:val="28"/>
          <w:szCs w:val="24"/>
          <w:lang w:val="ru-RU"/>
        </w:rPr>
        <w:t>Анализ показателей структуры прибыли ОАО «Уралсиб»</w:t>
      </w:r>
    </w:p>
    <w:tbl>
      <w:tblPr>
        <w:tblStyle w:val="a6"/>
        <w:tblW w:w="5000" w:type="pct"/>
        <w:tblLook w:val="04A0"/>
      </w:tblPr>
      <w:tblGrid>
        <w:gridCol w:w="2621"/>
        <w:gridCol w:w="2357"/>
        <w:gridCol w:w="2274"/>
        <w:gridCol w:w="2652"/>
      </w:tblGrid>
      <w:tr w:rsidR="000D6C44" w:rsidRPr="00651222" w:rsidTr="00BD1295">
        <w:trPr>
          <w:trHeight w:val="315"/>
        </w:trPr>
        <w:tc>
          <w:tcPr>
            <w:tcW w:w="1323" w:type="pct"/>
            <w:noWrap/>
            <w:hideMark/>
          </w:tcPr>
          <w:p w:rsidR="000D6C44" w:rsidRPr="00651222" w:rsidRDefault="000D6C44" w:rsidP="007E55A7">
            <w:pPr>
              <w:ind w:firstLine="709"/>
              <w:jc w:val="both"/>
              <w:rPr>
                <w:sz w:val="28"/>
                <w:szCs w:val="24"/>
                <w:lang w:val="ru-RU"/>
              </w:rPr>
            </w:pPr>
          </w:p>
        </w:tc>
        <w:tc>
          <w:tcPr>
            <w:tcW w:w="1190" w:type="pct"/>
            <w:noWrap/>
            <w:vAlign w:val="center"/>
            <w:hideMark/>
          </w:tcPr>
          <w:p w:rsidR="000D6C44" w:rsidRPr="00651222" w:rsidRDefault="000D6C44" w:rsidP="007E55A7">
            <w:pPr>
              <w:jc w:val="center"/>
              <w:rPr>
                <w:sz w:val="28"/>
                <w:szCs w:val="24"/>
                <w:lang w:val="ru-RU"/>
              </w:rPr>
            </w:pPr>
            <w:r w:rsidRPr="00651222">
              <w:rPr>
                <w:sz w:val="28"/>
                <w:szCs w:val="24"/>
                <w:lang w:val="ru-RU"/>
              </w:rPr>
              <w:t>2010</w:t>
            </w:r>
          </w:p>
        </w:tc>
        <w:tc>
          <w:tcPr>
            <w:tcW w:w="1148" w:type="pct"/>
            <w:noWrap/>
            <w:vAlign w:val="center"/>
            <w:hideMark/>
          </w:tcPr>
          <w:p w:rsidR="000D6C44" w:rsidRPr="00651222" w:rsidRDefault="000D6C44" w:rsidP="007E55A7">
            <w:pPr>
              <w:jc w:val="center"/>
              <w:rPr>
                <w:sz w:val="28"/>
                <w:szCs w:val="24"/>
                <w:lang w:val="ru-RU"/>
              </w:rPr>
            </w:pPr>
            <w:r w:rsidRPr="00651222">
              <w:rPr>
                <w:sz w:val="28"/>
                <w:szCs w:val="24"/>
                <w:lang w:val="ru-RU"/>
              </w:rPr>
              <w:t>2011</w:t>
            </w:r>
          </w:p>
        </w:tc>
        <w:tc>
          <w:tcPr>
            <w:tcW w:w="1339" w:type="pct"/>
            <w:noWrap/>
            <w:vAlign w:val="center"/>
            <w:hideMark/>
          </w:tcPr>
          <w:p w:rsidR="000D6C44" w:rsidRPr="00651222" w:rsidRDefault="000D6C44" w:rsidP="007E55A7">
            <w:pPr>
              <w:jc w:val="center"/>
              <w:rPr>
                <w:sz w:val="28"/>
                <w:szCs w:val="24"/>
                <w:lang w:val="ru-RU"/>
              </w:rPr>
            </w:pPr>
            <w:r w:rsidRPr="00651222">
              <w:rPr>
                <w:sz w:val="28"/>
                <w:szCs w:val="24"/>
                <w:lang w:val="ru-RU"/>
              </w:rPr>
              <w:t>2012</w:t>
            </w:r>
          </w:p>
        </w:tc>
      </w:tr>
      <w:tr w:rsidR="000D6C44" w:rsidRPr="00651222" w:rsidTr="00BD1295">
        <w:trPr>
          <w:trHeight w:val="315"/>
        </w:trPr>
        <w:tc>
          <w:tcPr>
            <w:tcW w:w="1323" w:type="pct"/>
            <w:noWrap/>
            <w:hideMark/>
          </w:tcPr>
          <w:p w:rsidR="000D6C44" w:rsidRPr="00651222" w:rsidRDefault="000D6C44" w:rsidP="007E55A7">
            <w:pPr>
              <w:ind w:firstLine="709"/>
              <w:jc w:val="both"/>
              <w:rPr>
                <w:sz w:val="28"/>
                <w:szCs w:val="24"/>
              </w:rPr>
            </w:pPr>
            <w:r w:rsidRPr="00651222">
              <w:rPr>
                <w:sz w:val="28"/>
                <w:szCs w:val="24"/>
              </w:rPr>
              <w:t>К1</w:t>
            </w:r>
          </w:p>
        </w:tc>
        <w:tc>
          <w:tcPr>
            <w:tcW w:w="1190" w:type="pct"/>
            <w:noWrap/>
            <w:vAlign w:val="center"/>
            <w:hideMark/>
          </w:tcPr>
          <w:p w:rsidR="000D6C44" w:rsidRPr="00651222" w:rsidRDefault="000D6C44" w:rsidP="007E55A7">
            <w:pPr>
              <w:jc w:val="right"/>
              <w:rPr>
                <w:sz w:val="28"/>
                <w:szCs w:val="24"/>
                <w:lang w:val="ru-RU"/>
              </w:rPr>
            </w:pPr>
            <w:r w:rsidRPr="00651222">
              <w:rPr>
                <w:sz w:val="28"/>
                <w:szCs w:val="24"/>
              </w:rPr>
              <w:t>16.4862</w:t>
            </w:r>
          </w:p>
        </w:tc>
        <w:tc>
          <w:tcPr>
            <w:tcW w:w="1148" w:type="pct"/>
            <w:noWrap/>
            <w:vAlign w:val="center"/>
            <w:hideMark/>
          </w:tcPr>
          <w:p w:rsidR="000D6C44" w:rsidRPr="00651222" w:rsidRDefault="000D6C44" w:rsidP="007E55A7">
            <w:pPr>
              <w:jc w:val="right"/>
              <w:rPr>
                <w:sz w:val="28"/>
                <w:szCs w:val="24"/>
              </w:rPr>
            </w:pPr>
            <w:r w:rsidRPr="00651222">
              <w:rPr>
                <w:sz w:val="28"/>
                <w:szCs w:val="24"/>
              </w:rPr>
              <w:t>68.7534</w:t>
            </w:r>
          </w:p>
        </w:tc>
        <w:tc>
          <w:tcPr>
            <w:tcW w:w="1339" w:type="pct"/>
            <w:noWrap/>
            <w:vAlign w:val="center"/>
            <w:hideMark/>
          </w:tcPr>
          <w:p w:rsidR="000D6C44" w:rsidRPr="00651222" w:rsidRDefault="000D6C44" w:rsidP="007E55A7">
            <w:pPr>
              <w:jc w:val="right"/>
              <w:rPr>
                <w:sz w:val="28"/>
                <w:szCs w:val="24"/>
              </w:rPr>
            </w:pPr>
            <w:r w:rsidRPr="00651222">
              <w:rPr>
                <w:sz w:val="28"/>
                <w:szCs w:val="24"/>
              </w:rPr>
              <w:t>29.2927</w:t>
            </w:r>
          </w:p>
        </w:tc>
      </w:tr>
      <w:tr w:rsidR="000D6C44" w:rsidRPr="00651222" w:rsidTr="00BD1295">
        <w:trPr>
          <w:trHeight w:val="315"/>
        </w:trPr>
        <w:tc>
          <w:tcPr>
            <w:tcW w:w="1323" w:type="pct"/>
            <w:noWrap/>
            <w:hideMark/>
          </w:tcPr>
          <w:p w:rsidR="000D6C44" w:rsidRPr="00651222" w:rsidRDefault="000D6C44" w:rsidP="007E55A7">
            <w:pPr>
              <w:ind w:firstLine="709"/>
              <w:jc w:val="both"/>
              <w:rPr>
                <w:sz w:val="28"/>
                <w:szCs w:val="24"/>
              </w:rPr>
            </w:pPr>
            <w:r w:rsidRPr="00651222">
              <w:rPr>
                <w:sz w:val="28"/>
                <w:szCs w:val="24"/>
              </w:rPr>
              <w:t>К2</w:t>
            </w:r>
          </w:p>
        </w:tc>
        <w:tc>
          <w:tcPr>
            <w:tcW w:w="1190" w:type="pct"/>
            <w:noWrap/>
            <w:vAlign w:val="center"/>
            <w:hideMark/>
          </w:tcPr>
          <w:p w:rsidR="000D6C44" w:rsidRPr="00651222" w:rsidRDefault="000D6C44" w:rsidP="007E55A7">
            <w:pPr>
              <w:jc w:val="right"/>
              <w:rPr>
                <w:sz w:val="28"/>
                <w:szCs w:val="24"/>
                <w:lang w:val="ru-RU"/>
              </w:rPr>
            </w:pPr>
            <w:r w:rsidRPr="00651222">
              <w:rPr>
                <w:sz w:val="28"/>
                <w:szCs w:val="24"/>
              </w:rPr>
              <w:t>1.5639</w:t>
            </w:r>
          </w:p>
        </w:tc>
        <w:tc>
          <w:tcPr>
            <w:tcW w:w="1148" w:type="pct"/>
            <w:noWrap/>
            <w:vAlign w:val="center"/>
            <w:hideMark/>
          </w:tcPr>
          <w:p w:rsidR="000D6C44" w:rsidRPr="00651222" w:rsidRDefault="000D6C44" w:rsidP="007E55A7">
            <w:pPr>
              <w:jc w:val="right"/>
              <w:rPr>
                <w:sz w:val="28"/>
                <w:szCs w:val="24"/>
                <w:lang w:val="ru-RU"/>
              </w:rPr>
            </w:pPr>
            <w:r w:rsidRPr="00651222">
              <w:rPr>
                <w:sz w:val="28"/>
                <w:szCs w:val="24"/>
              </w:rPr>
              <w:t>5.8112</w:t>
            </w:r>
          </w:p>
        </w:tc>
        <w:tc>
          <w:tcPr>
            <w:tcW w:w="1339" w:type="pct"/>
            <w:noWrap/>
            <w:vAlign w:val="center"/>
            <w:hideMark/>
          </w:tcPr>
          <w:p w:rsidR="000D6C44" w:rsidRPr="00651222" w:rsidRDefault="000D6C44" w:rsidP="007E55A7">
            <w:pPr>
              <w:jc w:val="right"/>
              <w:rPr>
                <w:sz w:val="28"/>
                <w:szCs w:val="24"/>
                <w:lang w:val="ru-RU"/>
              </w:rPr>
            </w:pPr>
            <w:r w:rsidRPr="00651222">
              <w:rPr>
                <w:sz w:val="28"/>
                <w:szCs w:val="24"/>
              </w:rPr>
              <w:t>1.9610</w:t>
            </w:r>
          </w:p>
        </w:tc>
      </w:tr>
      <w:tr w:rsidR="000D6C44" w:rsidRPr="00651222" w:rsidTr="00BD1295">
        <w:trPr>
          <w:trHeight w:val="315"/>
        </w:trPr>
        <w:tc>
          <w:tcPr>
            <w:tcW w:w="1323" w:type="pct"/>
            <w:noWrap/>
            <w:hideMark/>
          </w:tcPr>
          <w:p w:rsidR="000D6C44" w:rsidRPr="00651222" w:rsidRDefault="000D6C44" w:rsidP="007E55A7">
            <w:pPr>
              <w:ind w:firstLine="709"/>
              <w:jc w:val="both"/>
              <w:rPr>
                <w:sz w:val="28"/>
                <w:szCs w:val="24"/>
              </w:rPr>
            </w:pPr>
            <w:r w:rsidRPr="00651222">
              <w:rPr>
                <w:sz w:val="28"/>
                <w:szCs w:val="24"/>
              </w:rPr>
              <w:t>К3</w:t>
            </w:r>
          </w:p>
        </w:tc>
        <w:tc>
          <w:tcPr>
            <w:tcW w:w="1190" w:type="pct"/>
            <w:noWrap/>
            <w:vAlign w:val="center"/>
            <w:hideMark/>
          </w:tcPr>
          <w:p w:rsidR="000D6C44" w:rsidRPr="00651222" w:rsidRDefault="000D6C44" w:rsidP="007E55A7">
            <w:pPr>
              <w:jc w:val="right"/>
              <w:rPr>
                <w:sz w:val="28"/>
                <w:szCs w:val="24"/>
                <w:lang w:val="ru-RU"/>
              </w:rPr>
            </w:pPr>
            <w:r w:rsidRPr="00651222">
              <w:rPr>
                <w:sz w:val="28"/>
                <w:szCs w:val="24"/>
              </w:rPr>
              <w:t>0.4977</w:t>
            </w:r>
          </w:p>
        </w:tc>
        <w:tc>
          <w:tcPr>
            <w:tcW w:w="1148" w:type="pct"/>
            <w:noWrap/>
            <w:vAlign w:val="center"/>
            <w:hideMark/>
          </w:tcPr>
          <w:p w:rsidR="000D6C44" w:rsidRPr="00651222" w:rsidRDefault="000D6C44" w:rsidP="007E55A7">
            <w:pPr>
              <w:jc w:val="right"/>
              <w:rPr>
                <w:sz w:val="28"/>
                <w:szCs w:val="24"/>
                <w:lang w:val="ru-RU"/>
              </w:rPr>
            </w:pPr>
            <w:r w:rsidRPr="00651222">
              <w:rPr>
                <w:sz w:val="28"/>
                <w:szCs w:val="24"/>
              </w:rPr>
              <w:t>2.5136</w:t>
            </w:r>
          </w:p>
        </w:tc>
        <w:tc>
          <w:tcPr>
            <w:tcW w:w="1339" w:type="pct"/>
            <w:noWrap/>
            <w:vAlign w:val="center"/>
            <w:hideMark/>
          </w:tcPr>
          <w:p w:rsidR="000D6C44" w:rsidRPr="00651222" w:rsidRDefault="000D6C44" w:rsidP="007E55A7">
            <w:pPr>
              <w:jc w:val="right"/>
              <w:rPr>
                <w:sz w:val="28"/>
                <w:szCs w:val="24"/>
              </w:rPr>
            </w:pPr>
            <w:r w:rsidRPr="00651222">
              <w:rPr>
                <w:sz w:val="28"/>
                <w:szCs w:val="24"/>
              </w:rPr>
              <w:t>0.9547</w:t>
            </w:r>
          </w:p>
        </w:tc>
      </w:tr>
    </w:tbl>
    <w:p w:rsidR="000D6C44" w:rsidRPr="00651222" w:rsidRDefault="000D6C44" w:rsidP="007E55A7">
      <w:pPr>
        <w:spacing w:before="240" w:after="0"/>
        <w:ind w:firstLine="709"/>
        <w:jc w:val="both"/>
        <w:rPr>
          <w:rFonts w:eastAsiaTheme="minorEastAsia"/>
          <w:sz w:val="28"/>
          <w:lang w:val="ru-RU"/>
        </w:rPr>
      </w:pPr>
      <w:r w:rsidRPr="00651222">
        <w:rPr>
          <w:rFonts w:eastAsiaTheme="minorEastAsia"/>
          <w:sz w:val="28"/>
          <w:lang w:val="ru-RU"/>
        </w:rPr>
        <w:t>Из таблицы мы видим, что самыми прибыльными для банка являются операции кредитного характера, поскольку коэффициент К1 на протяжении всего исследуемого периода принимал наибольшие значения.</w:t>
      </w:r>
    </w:p>
    <w:p w:rsidR="000D6C44" w:rsidRPr="00651222" w:rsidRDefault="000D6C44" w:rsidP="007E55A7">
      <w:pPr>
        <w:pStyle w:val="3"/>
        <w:keepLines w:val="0"/>
        <w:rPr>
          <w:rFonts w:eastAsiaTheme="minorEastAsia"/>
          <w:lang w:val="ru-RU"/>
        </w:rPr>
      </w:pPr>
      <w:bookmarkStart w:id="15" w:name="_Toc357703430"/>
      <w:r w:rsidRPr="00651222">
        <w:rPr>
          <w:rFonts w:eastAsiaTheme="minorEastAsia"/>
          <w:lang w:val="ru-RU"/>
        </w:rPr>
        <w:lastRenderedPageBreak/>
        <w:t>2.2.3</w:t>
      </w:r>
      <w:r w:rsidR="00C97799">
        <w:rPr>
          <w:rFonts w:eastAsiaTheme="minorEastAsia"/>
          <w:lang w:val="ru-RU"/>
        </w:rPr>
        <w:t>.</w:t>
      </w:r>
      <w:r w:rsidRPr="00651222">
        <w:rPr>
          <w:rFonts w:eastAsiaTheme="minorEastAsia"/>
          <w:lang w:val="ru-RU"/>
        </w:rPr>
        <w:t xml:space="preserve"> Анализ показателей доходности коммерческого банка</w:t>
      </w:r>
      <w:bookmarkEnd w:id="15"/>
    </w:p>
    <w:p w:rsidR="000D6C44" w:rsidRPr="00651222" w:rsidRDefault="000D6C44" w:rsidP="007E55A7">
      <w:pPr>
        <w:spacing w:after="0"/>
        <w:ind w:firstLine="851"/>
        <w:jc w:val="both"/>
        <w:rPr>
          <w:rFonts w:eastAsiaTheme="minorEastAsia"/>
          <w:sz w:val="28"/>
          <w:lang w:val="ru-RU"/>
        </w:rPr>
      </w:pPr>
      <w:r w:rsidRPr="00651222">
        <w:rPr>
          <w:rFonts w:eastAsiaTheme="minorEastAsia"/>
          <w:sz w:val="28"/>
          <w:lang w:val="ru-RU"/>
        </w:rPr>
        <w:t>В рамках анализа доходности и рентабельности банковской деятельности ОАО «Уралсиб», за период 2010-2012 гг. рассчитаны: чистая процентная маржа банка, операционная маржа, спрэд прибыли. Результаты по расчетам представлены в Таблице 5.</w:t>
      </w:r>
    </w:p>
    <w:p w:rsidR="000D6C44" w:rsidRPr="00364535" w:rsidRDefault="000D6C44" w:rsidP="007E55A7">
      <w:pPr>
        <w:spacing w:after="0"/>
        <w:jc w:val="right"/>
        <w:rPr>
          <w:rFonts w:eastAsiaTheme="minorEastAsia"/>
          <w:i/>
          <w:sz w:val="28"/>
          <w:lang w:val="ru-RU"/>
        </w:rPr>
      </w:pPr>
      <w:r w:rsidRPr="00364535">
        <w:rPr>
          <w:rFonts w:eastAsiaTheme="minorEastAsia"/>
          <w:i/>
          <w:sz w:val="28"/>
          <w:lang w:val="ru-RU"/>
        </w:rPr>
        <w:t>Таблица 5</w:t>
      </w:r>
      <w:r w:rsidR="00C97799">
        <w:rPr>
          <w:rFonts w:eastAsiaTheme="minorEastAsia"/>
          <w:i/>
          <w:sz w:val="28"/>
          <w:lang w:val="ru-RU"/>
        </w:rPr>
        <w:t>.</w:t>
      </w:r>
    </w:p>
    <w:p w:rsidR="000D6C44" w:rsidRPr="00651222" w:rsidRDefault="000D6C44" w:rsidP="007E55A7">
      <w:pPr>
        <w:spacing w:after="0"/>
        <w:jc w:val="center"/>
        <w:rPr>
          <w:rFonts w:eastAsiaTheme="minorEastAsia"/>
          <w:b/>
          <w:sz w:val="28"/>
          <w:lang w:val="ru-RU"/>
        </w:rPr>
      </w:pPr>
      <w:r w:rsidRPr="00651222">
        <w:rPr>
          <w:rFonts w:eastAsiaTheme="minorEastAsia"/>
          <w:b/>
          <w:sz w:val="28"/>
          <w:lang w:val="ru-RU"/>
        </w:rPr>
        <w:t>Анализ показателей доходности ОАО «Уралсиб»</w:t>
      </w:r>
    </w:p>
    <w:tbl>
      <w:tblPr>
        <w:tblStyle w:val="a6"/>
        <w:tblW w:w="5000" w:type="pct"/>
        <w:tblLook w:val="04A0"/>
      </w:tblPr>
      <w:tblGrid>
        <w:gridCol w:w="3774"/>
        <w:gridCol w:w="1983"/>
        <w:gridCol w:w="1913"/>
        <w:gridCol w:w="2234"/>
      </w:tblGrid>
      <w:tr w:rsidR="000D6C44" w:rsidRPr="00D064EA" w:rsidTr="00D064EA">
        <w:trPr>
          <w:trHeight w:val="315"/>
        </w:trPr>
        <w:tc>
          <w:tcPr>
            <w:tcW w:w="1905" w:type="pct"/>
            <w:noWrap/>
            <w:vAlign w:val="center"/>
            <w:hideMark/>
          </w:tcPr>
          <w:p w:rsidR="000D6C44" w:rsidRPr="00D064EA" w:rsidRDefault="000D6C44" w:rsidP="007E55A7">
            <w:pPr>
              <w:jc w:val="both"/>
              <w:rPr>
                <w:rFonts w:eastAsiaTheme="minorEastAsia"/>
                <w:sz w:val="28"/>
                <w:lang w:val="ru-RU"/>
              </w:rPr>
            </w:pPr>
            <w:r w:rsidRPr="00D064EA">
              <w:rPr>
                <w:rFonts w:eastAsiaTheme="minorEastAsia"/>
                <w:sz w:val="28"/>
                <w:lang w:val="ru-RU"/>
              </w:rPr>
              <w:t>Показатель</w:t>
            </w:r>
          </w:p>
        </w:tc>
        <w:tc>
          <w:tcPr>
            <w:tcW w:w="1001" w:type="pct"/>
            <w:noWrap/>
            <w:vAlign w:val="center"/>
            <w:hideMark/>
          </w:tcPr>
          <w:p w:rsidR="000D6C44" w:rsidRPr="00D064EA" w:rsidRDefault="000D6C44" w:rsidP="007E55A7">
            <w:pPr>
              <w:jc w:val="center"/>
              <w:rPr>
                <w:rFonts w:eastAsiaTheme="minorEastAsia"/>
                <w:sz w:val="28"/>
                <w:lang w:val="ru-RU"/>
              </w:rPr>
            </w:pPr>
            <w:r w:rsidRPr="00D064EA">
              <w:rPr>
                <w:rFonts w:eastAsiaTheme="minorEastAsia"/>
                <w:sz w:val="28"/>
                <w:lang w:val="ru-RU"/>
              </w:rPr>
              <w:t>2010</w:t>
            </w:r>
          </w:p>
        </w:tc>
        <w:tc>
          <w:tcPr>
            <w:tcW w:w="966" w:type="pct"/>
            <w:noWrap/>
            <w:vAlign w:val="center"/>
            <w:hideMark/>
          </w:tcPr>
          <w:p w:rsidR="000D6C44" w:rsidRPr="00D064EA" w:rsidRDefault="000D6C44" w:rsidP="007E55A7">
            <w:pPr>
              <w:jc w:val="center"/>
              <w:rPr>
                <w:rFonts w:eastAsiaTheme="minorEastAsia"/>
                <w:sz w:val="28"/>
                <w:lang w:val="ru-RU"/>
              </w:rPr>
            </w:pPr>
            <w:r w:rsidRPr="00D064EA">
              <w:rPr>
                <w:rFonts w:eastAsiaTheme="minorEastAsia"/>
                <w:sz w:val="28"/>
                <w:lang w:val="ru-RU"/>
              </w:rPr>
              <w:t>2011</w:t>
            </w:r>
          </w:p>
        </w:tc>
        <w:tc>
          <w:tcPr>
            <w:tcW w:w="1128" w:type="pct"/>
            <w:noWrap/>
            <w:vAlign w:val="center"/>
            <w:hideMark/>
          </w:tcPr>
          <w:p w:rsidR="000D6C44" w:rsidRPr="00D064EA" w:rsidRDefault="000D6C44" w:rsidP="007E55A7">
            <w:pPr>
              <w:jc w:val="center"/>
              <w:rPr>
                <w:rFonts w:eastAsiaTheme="minorEastAsia"/>
                <w:sz w:val="28"/>
                <w:lang w:val="ru-RU"/>
              </w:rPr>
            </w:pPr>
            <w:r w:rsidRPr="00D064EA">
              <w:rPr>
                <w:rFonts w:eastAsiaTheme="minorEastAsia"/>
                <w:sz w:val="28"/>
                <w:lang w:val="ru-RU"/>
              </w:rPr>
              <w:t>2012</w:t>
            </w:r>
          </w:p>
        </w:tc>
      </w:tr>
      <w:tr w:rsidR="000D6C44" w:rsidRPr="00D064EA" w:rsidTr="00D064EA">
        <w:trPr>
          <w:trHeight w:val="315"/>
        </w:trPr>
        <w:tc>
          <w:tcPr>
            <w:tcW w:w="1905" w:type="pct"/>
            <w:noWrap/>
            <w:hideMark/>
          </w:tcPr>
          <w:p w:rsidR="000D6C44" w:rsidRPr="00D064EA" w:rsidRDefault="000D6C44" w:rsidP="007E55A7">
            <w:pPr>
              <w:jc w:val="both"/>
              <w:rPr>
                <w:rFonts w:eastAsiaTheme="minorEastAsia"/>
                <w:sz w:val="28"/>
                <w:lang w:val="ru-RU"/>
              </w:rPr>
            </w:pPr>
            <w:r w:rsidRPr="00D064EA">
              <w:rPr>
                <w:rFonts w:eastAsiaTheme="minorEastAsia"/>
                <w:sz w:val="28"/>
                <w:lang w:val="ru-RU"/>
              </w:rPr>
              <w:t>Чистая процентная маржа</w:t>
            </w:r>
          </w:p>
        </w:tc>
        <w:tc>
          <w:tcPr>
            <w:tcW w:w="1001"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5.26%</w:t>
            </w:r>
          </w:p>
        </w:tc>
        <w:tc>
          <w:tcPr>
            <w:tcW w:w="966"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5.35%</w:t>
            </w:r>
          </w:p>
        </w:tc>
        <w:tc>
          <w:tcPr>
            <w:tcW w:w="1128"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4.59%</w:t>
            </w:r>
          </w:p>
        </w:tc>
      </w:tr>
      <w:tr w:rsidR="000D6C44" w:rsidRPr="00D064EA" w:rsidTr="00D064EA">
        <w:trPr>
          <w:trHeight w:val="315"/>
        </w:trPr>
        <w:tc>
          <w:tcPr>
            <w:tcW w:w="1905" w:type="pct"/>
            <w:noWrap/>
            <w:hideMark/>
          </w:tcPr>
          <w:p w:rsidR="000D6C44" w:rsidRPr="00D064EA" w:rsidRDefault="000D6C44" w:rsidP="007E55A7">
            <w:pPr>
              <w:jc w:val="both"/>
              <w:rPr>
                <w:rFonts w:eastAsiaTheme="minorEastAsia"/>
                <w:sz w:val="28"/>
                <w:lang w:val="ru-RU"/>
              </w:rPr>
            </w:pPr>
            <w:r w:rsidRPr="00D064EA">
              <w:rPr>
                <w:rFonts w:eastAsiaTheme="minorEastAsia"/>
                <w:sz w:val="28"/>
                <w:lang w:val="ru-RU"/>
              </w:rPr>
              <w:t>Операционная маржа</w:t>
            </w:r>
          </w:p>
        </w:tc>
        <w:tc>
          <w:tcPr>
            <w:tcW w:w="1001"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5.88%</w:t>
            </w:r>
          </w:p>
        </w:tc>
        <w:tc>
          <w:tcPr>
            <w:tcW w:w="966"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6.08%</w:t>
            </w:r>
          </w:p>
        </w:tc>
        <w:tc>
          <w:tcPr>
            <w:tcW w:w="1128"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5.30%</w:t>
            </w:r>
          </w:p>
        </w:tc>
      </w:tr>
      <w:tr w:rsidR="000D6C44" w:rsidRPr="00D064EA" w:rsidTr="00D064EA">
        <w:trPr>
          <w:trHeight w:val="315"/>
        </w:trPr>
        <w:tc>
          <w:tcPr>
            <w:tcW w:w="1905" w:type="pct"/>
            <w:noWrap/>
            <w:hideMark/>
          </w:tcPr>
          <w:p w:rsidR="000D6C44" w:rsidRPr="00D064EA" w:rsidRDefault="000D6C44" w:rsidP="007E55A7">
            <w:pPr>
              <w:jc w:val="both"/>
              <w:rPr>
                <w:rFonts w:eastAsiaTheme="minorEastAsia"/>
                <w:sz w:val="28"/>
                <w:lang w:val="ru-RU"/>
              </w:rPr>
            </w:pPr>
            <w:r w:rsidRPr="00D064EA">
              <w:rPr>
                <w:rFonts w:eastAsiaTheme="minorEastAsia"/>
                <w:sz w:val="28"/>
                <w:lang w:val="ru-RU"/>
              </w:rPr>
              <w:t>Спрэд прибыли</w:t>
            </w:r>
          </w:p>
        </w:tc>
        <w:tc>
          <w:tcPr>
            <w:tcW w:w="1001" w:type="pct"/>
            <w:noWrap/>
            <w:vAlign w:val="center"/>
            <w:hideMark/>
          </w:tcPr>
          <w:p w:rsidR="000D6C44" w:rsidRPr="00D064EA" w:rsidRDefault="000D6C44" w:rsidP="007E55A7">
            <w:pPr>
              <w:jc w:val="right"/>
              <w:rPr>
                <w:rFonts w:eastAsiaTheme="minorEastAsia"/>
                <w:sz w:val="28"/>
                <w:lang w:val="ru-RU"/>
              </w:rPr>
            </w:pPr>
            <w:r w:rsidRPr="00D064EA">
              <w:rPr>
                <w:rFonts w:eastAsiaTheme="minorEastAsia"/>
                <w:sz w:val="28"/>
              </w:rPr>
              <w:t>-1.22</w:t>
            </w:r>
            <w:r w:rsidRPr="00D064EA">
              <w:rPr>
                <w:rFonts w:eastAsiaTheme="minorEastAsia"/>
                <w:sz w:val="28"/>
                <w:lang w:val="ru-RU"/>
              </w:rPr>
              <w:t>6</w:t>
            </w:r>
          </w:p>
        </w:tc>
        <w:tc>
          <w:tcPr>
            <w:tcW w:w="966" w:type="pct"/>
            <w:noWrap/>
            <w:vAlign w:val="center"/>
            <w:hideMark/>
          </w:tcPr>
          <w:p w:rsidR="000D6C44" w:rsidRPr="00D064EA" w:rsidRDefault="000D6C44" w:rsidP="007E55A7">
            <w:pPr>
              <w:jc w:val="right"/>
              <w:rPr>
                <w:rFonts w:eastAsiaTheme="minorEastAsia"/>
                <w:sz w:val="28"/>
                <w:lang w:val="ru-RU"/>
              </w:rPr>
            </w:pPr>
            <w:r w:rsidRPr="00D064EA">
              <w:rPr>
                <w:rFonts w:eastAsiaTheme="minorEastAsia"/>
                <w:sz w:val="28"/>
              </w:rPr>
              <w:t>1.936</w:t>
            </w:r>
          </w:p>
        </w:tc>
        <w:tc>
          <w:tcPr>
            <w:tcW w:w="1128"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0.514</w:t>
            </w:r>
          </w:p>
        </w:tc>
      </w:tr>
    </w:tbl>
    <w:p w:rsidR="000D6C44" w:rsidRPr="00651222" w:rsidRDefault="000D6C44" w:rsidP="007E55A7">
      <w:pPr>
        <w:spacing w:before="240" w:after="0"/>
        <w:jc w:val="both"/>
        <w:rPr>
          <w:rFonts w:eastAsiaTheme="minorEastAsia"/>
          <w:sz w:val="28"/>
          <w:lang w:val="ru-RU"/>
        </w:rPr>
      </w:pPr>
      <w:r w:rsidRPr="00651222">
        <w:rPr>
          <w:rFonts w:eastAsiaTheme="minorEastAsia"/>
          <w:sz w:val="28"/>
          <w:lang w:val="ru-RU"/>
        </w:rPr>
        <w:t>Рассмотрим подробнее эти показатели.</w:t>
      </w:r>
    </w:p>
    <w:p w:rsidR="000D6C44" w:rsidRPr="00651222" w:rsidRDefault="000D6C44" w:rsidP="007E55A7">
      <w:pPr>
        <w:pStyle w:val="a3"/>
        <w:numPr>
          <w:ilvl w:val="0"/>
          <w:numId w:val="16"/>
        </w:numPr>
        <w:spacing w:after="0"/>
        <w:ind w:left="426"/>
        <w:jc w:val="both"/>
        <w:rPr>
          <w:rFonts w:eastAsiaTheme="minorEastAsia"/>
          <w:sz w:val="28"/>
          <w:lang w:val="ru-RU"/>
        </w:rPr>
      </w:pPr>
      <w:r w:rsidRPr="00651222">
        <w:rPr>
          <w:rFonts w:eastAsiaTheme="minorEastAsia"/>
          <w:sz w:val="28"/>
          <w:lang w:val="ru-RU"/>
        </w:rPr>
        <w:t>Чистая процентная маржа.</w:t>
      </w:r>
    </w:p>
    <w:p w:rsidR="000D6C44" w:rsidRPr="00651222" w:rsidRDefault="000D6C44" w:rsidP="007E55A7">
      <w:pPr>
        <w:spacing w:after="0"/>
        <w:jc w:val="both"/>
        <w:rPr>
          <w:rFonts w:eastAsiaTheme="minorEastAsia"/>
          <w:sz w:val="28"/>
          <w:lang w:val="ru-RU"/>
        </w:rPr>
      </w:pPr>
      <w:r w:rsidRPr="00651222">
        <w:rPr>
          <w:rFonts w:eastAsiaTheme="minorEastAsia"/>
          <w:sz w:val="28"/>
          <w:lang w:val="ru-RU"/>
        </w:rPr>
        <w:t>Отражает эффективность проводимых банком операций, показывает, может ли банк генерировать прибыль из процентных доходов. Рассчитывается как отношение разницы между процентными доходами и процентными расходами к активам, приносящим доход. К активам, приносящим доход, мы отнесли все активы банка за вычетом основных средств, денежных средств и обязательных резервов. Оптимальное значение показателя составляет 4,5%. Как мы видим из таблицы, в 2011 году показатель улучшился по сравнению с 2010 годом, однако в 2012 году наблюдается резкий спад. Тем не менее, за весь исследуемый период значение показателя находились в норме, проводимые банком операции являлись эффективными и за счет процентных доходов позволили сгенерировать прибыль.</w:t>
      </w:r>
    </w:p>
    <w:p w:rsidR="000D6C44" w:rsidRPr="00651222" w:rsidRDefault="000D6C44" w:rsidP="007E55A7">
      <w:pPr>
        <w:pStyle w:val="a3"/>
        <w:numPr>
          <w:ilvl w:val="0"/>
          <w:numId w:val="16"/>
        </w:numPr>
        <w:spacing w:after="0"/>
        <w:ind w:left="426"/>
        <w:jc w:val="both"/>
        <w:rPr>
          <w:rFonts w:eastAsiaTheme="minorEastAsia"/>
          <w:sz w:val="28"/>
          <w:lang w:val="ru-RU"/>
        </w:rPr>
      </w:pPr>
      <w:r w:rsidRPr="00651222">
        <w:rPr>
          <w:rFonts w:eastAsiaTheme="minorEastAsia"/>
          <w:sz w:val="28"/>
          <w:lang w:val="ru-RU"/>
        </w:rPr>
        <w:t>Операционная маржа.</w:t>
      </w:r>
    </w:p>
    <w:p w:rsidR="000D6C44" w:rsidRPr="00651222" w:rsidRDefault="000D6C44" w:rsidP="007E55A7">
      <w:pPr>
        <w:spacing w:after="0"/>
        <w:jc w:val="both"/>
        <w:rPr>
          <w:rFonts w:eastAsiaTheme="minorEastAsia"/>
          <w:sz w:val="28"/>
          <w:lang w:val="ru-RU"/>
        </w:rPr>
      </w:pPr>
      <w:r w:rsidRPr="00651222">
        <w:rPr>
          <w:rFonts w:eastAsiaTheme="minorEastAsia"/>
          <w:sz w:val="28"/>
          <w:lang w:val="ru-RU"/>
        </w:rPr>
        <w:t xml:space="preserve">Показывает доходность основных банковских операций. Рассчитывается как отношение чистых доходов от основных банковских операций к активам, приносящим доход. В чистые доходы от банковских операций вошли чистые </w:t>
      </w:r>
      <w:r w:rsidRPr="00651222">
        <w:rPr>
          <w:rFonts w:eastAsiaTheme="minorEastAsia"/>
          <w:sz w:val="28"/>
          <w:lang w:val="ru-RU"/>
        </w:rPr>
        <w:lastRenderedPageBreak/>
        <w:t>процентные доходы, чистые доходы от операций с ценными бумагами, чистые доходы от операций с валютой. Результаты за 2010-2012 гг. представлены в Таблице 5. Мы видим, что в 2012 году операционная маржа резко снизилась. Это связано с уменьшением в 2012 году чистых процентных доходов банка.</w:t>
      </w:r>
    </w:p>
    <w:p w:rsidR="000D6C44" w:rsidRPr="00651222" w:rsidRDefault="000D6C44" w:rsidP="007E55A7">
      <w:pPr>
        <w:pStyle w:val="a3"/>
        <w:numPr>
          <w:ilvl w:val="0"/>
          <w:numId w:val="16"/>
        </w:numPr>
        <w:spacing w:after="0"/>
        <w:ind w:left="426"/>
        <w:jc w:val="both"/>
        <w:rPr>
          <w:rFonts w:eastAsiaTheme="minorEastAsia"/>
          <w:sz w:val="28"/>
          <w:lang w:val="ru-RU"/>
        </w:rPr>
      </w:pPr>
      <w:r w:rsidRPr="00651222">
        <w:rPr>
          <w:rFonts w:eastAsiaTheme="minorEastAsia"/>
          <w:sz w:val="28"/>
          <w:lang w:val="ru-RU"/>
        </w:rPr>
        <w:t>Спрэд прибыли.</w:t>
      </w:r>
    </w:p>
    <w:p w:rsidR="000D6C44" w:rsidRPr="00651222" w:rsidRDefault="000D6C44" w:rsidP="007E55A7">
      <w:pPr>
        <w:spacing w:after="0"/>
        <w:jc w:val="both"/>
        <w:rPr>
          <w:rFonts w:eastAsiaTheme="minorEastAsia"/>
          <w:sz w:val="28"/>
          <w:lang w:val="ru-RU"/>
        </w:rPr>
      </w:pPr>
      <w:r w:rsidRPr="00651222">
        <w:rPr>
          <w:rFonts w:eastAsiaTheme="minorEastAsia"/>
          <w:sz w:val="28"/>
          <w:lang w:val="ru-RU"/>
        </w:rPr>
        <w:t>Является традиционным показателем прибыльности банка. С помощью этого показателя можно определить, насколько сильной является конкуренция на рынке среди банков, поскольку при ее обострении спрэд прибыли уменьшается. Рассчитанные значения спрэда прибыли банка «Уралсиб» также представлены в Таблице5. По полученным значениям мы можем сказать, что в 2012 году конкуренция между банками усилилась, так как значение спрэда прибыли уменьшилось. Действительно, в 2012 году процентные расходы банка «Уралсиб» значительно увеличились, в то время как процентные доходы оставались на том же уровне.</w:t>
      </w:r>
    </w:p>
    <w:p w:rsidR="000D6C44" w:rsidRPr="00651222" w:rsidRDefault="000D6C44" w:rsidP="007E55A7">
      <w:pPr>
        <w:spacing w:after="0"/>
        <w:jc w:val="both"/>
        <w:rPr>
          <w:rFonts w:eastAsiaTheme="minorEastAsia"/>
          <w:sz w:val="28"/>
          <w:lang w:val="ru-RU"/>
        </w:rPr>
      </w:pPr>
    </w:p>
    <w:p w:rsidR="000D6C44" w:rsidRPr="00651222" w:rsidRDefault="000D6C44" w:rsidP="007E55A7">
      <w:pPr>
        <w:pStyle w:val="3"/>
        <w:keepLines w:val="0"/>
        <w:rPr>
          <w:rFonts w:eastAsiaTheme="minorEastAsia"/>
          <w:lang w:val="ru-RU"/>
        </w:rPr>
      </w:pPr>
      <w:bookmarkStart w:id="16" w:name="_Toc357703431"/>
      <w:r w:rsidRPr="00651222">
        <w:rPr>
          <w:rFonts w:eastAsiaTheme="minorEastAsia"/>
          <w:lang w:val="ru-RU"/>
        </w:rPr>
        <w:t>2.2.4</w:t>
      </w:r>
      <w:r w:rsidR="00C97799">
        <w:rPr>
          <w:rFonts w:eastAsiaTheme="minorEastAsia"/>
          <w:lang w:val="ru-RU"/>
        </w:rPr>
        <w:t>.</w:t>
      </w:r>
      <w:r w:rsidRPr="00651222">
        <w:rPr>
          <w:rFonts w:eastAsiaTheme="minorEastAsia"/>
          <w:lang w:val="ru-RU"/>
        </w:rPr>
        <w:t xml:space="preserve"> Анализ показателей рентабельности банка «Уралсиб»</w:t>
      </w:r>
      <w:bookmarkEnd w:id="16"/>
    </w:p>
    <w:p w:rsidR="000D6C44" w:rsidRPr="00651222" w:rsidRDefault="000D6C44" w:rsidP="007E55A7">
      <w:pPr>
        <w:spacing w:after="0"/>
        <w:ind w:firstLine="851"/>
        <w:jc w:val="both"/>
        <w:rPr>
          <w:rFonts w:eastAsiaTheme="minorEastAsia"/>
          <w:sz w:val="28"/>
          <w:lang w:val="ru-RU"/>
        </w:rPr>
      </w:pPr>
      <w:r w:rsidRPr="00651222">
        <w:rPr>
          <w:rFonts w:eastAsiaTheme="minorEastAsia"/>
          <w:sz w:val="28"/>
          <w:lang w:val="ru-RU"/>
        </w:rPr>
        <w:t>В рамках анализа рентабельности были рассчитаны и проанализированы следующие показатели рентабельности: общая рентабельность, рентабельность активов и рентабельность собственного капитала. Результаты по расчетам за 2010-2012 гг представлены в Таблице 6.</w:t>
      </w:r>
    </w:p>
    <w:p w:rsidR="000D6C44" w:rsidRPr="00364535" w:rsidRDefault="000D6C44" w:rsidP="007E55A7">
      <w:pPr>
        <w:spacing w:after="0"/>
        <w:ind w:firstLine="709"/>
        <w:jc w:val="right"/>
        <w:rPr>
          <w:rFonts w:eastAsiaTheme="minorEastAsia"/>
          <w:i/>
          <w:sz w:val="28"/>
          <w:lang w:val="ru-RU"/>
        </w:rPr>
      </w:pPr>
      <w:r w:rsidRPr="00364535">
        <w:rPr>
          <w:rFonts w:eastAsiaTheme="minorEastAsia"/>
          <w:i/>
          <w:sz w:val="28"/>
          <w:lang w:val="ru-RU"/>
        </w:rPr>
        <w:t>Таблица 6</w:t>
      </w:r>
      <w:r w:rsidR="00C97799">
        <w:rPr>
          <w:rFonts w:eastAsiaTheme="minorEastAsia"/>
          <w:i/>
          <w:sz w:val="28"/>
          <w:lang w:val="ru-RU"/>
        </w:rPr>
        <w:t>.</w:t>
      </w:r>
    </w:p>
    <w:p w:rsidR="000D6C44" w:rsidRPr="00651222" w:rsidRDefault="000D6C44" w:rsidP="007E55A7">
      <w:pPr>
        <w:spacing w:after="0"/>
        <w:ind w:firstLine="709"/>
        <w:jc w:val="center"/>
        <w:rPr>
          <w:rFonts w:eastAsiaTheme="minorEastAsia"/>
          <w:b/>
          <w:sz w:val="28"/>
          <w:lang w:val="ru-RU"/>
        </w:rPr>
      </w:pPr>
      <w:r w:rsidRPr="00651222">
        <w:rPr>
          <w:rFonts w:eastAsiaTheme="minorEastAsia"/>
          <w:b/>
          <w:sz w:val="28"/>
          <w:lang w:val="ru-RU"/>
        </w:rPr>
        <w:t>Анализ показателей рентабельности банка «Уралсиб»</w:t>
      </w:r>
    </w:p>
    <w:tbl>
      <w:tblPr>
        <w:tblStyle w:val="a6"/>
        <w:tblW w:w="5000" w:type="pct"/>
        <w:tblLook w:val="04A0"/>
      </w:tblPr>
      <w:tblGrid>
        <w:gridCol w:w="4109"/>
        <w:gridCol w:w="1933"/>
        <w:gridCol w:w="1933"/>
        <w:gridCol w:w="1929"/>
      </w:tblGrid>
      <w:tr w:rsidR="000D6C44" w:rsidRPr="00D064EA" w:rsidTr="00D064EA">
        <w:trPr>
          <w:trHeight w:val="315"/>
        </w:trPr>
        <w:tc>
          <w:tcPr>
            <w:tcW w:w="2074" w:type="pct"/>
            <w:noWrap/>
            <w:vAlign w:val="center"/>
            <w:hideMark/>
          </w:tcPr>
          <w:p w:rsidR="000D6C44" w:rsidRPr="00D064EA" w:rsidRDefault="000D6C44" w:rsidP="007E55A7">
            <w:pPr>
              <w:jc w:val="center"/>
              <w:rPr>
                <w:rFonts w:eastAsiaTheme="minorEastAsia"/>
                <w:sz w:val="28"/>
                <w:lang w:val="ru-RU"/>
              </w:rPr>
            </w:pPr>
            <w:r w:rsidRPr="00D064EA">
              <w:rPr>
                <w:rFonts w:eastAsiaTheme="minorEastAsia"/>
                <w:sz w:val="28"/>
                <w:lang w:val="ru-RU"/>
              </w:rPr>
              <w:t>Показатель</w:t>
            </w:r>
          </w:p>
        </w:tc>
        <w:tc>
          <w:tcPr>
            <w:tcW w:w="976" w:type="pct"/>
            <w:noWrap/>
            <w:vAlign w:val="center"/>
            <w:hideMark/>
          </w:tcPr>
          <w:p w:rsidR="000D6C44" w:rsidRPr="00D064EA" w:rsidRDefault="000D6C44" w:rsidP="007E55A7">
            <w:pPr>
              <w:ind w:left="28"/>
              <w:jc w:val="center"/>
              <w:rPr>
                <w:rFonts w:eastAsiaTheme="minorEastAsia"/>
                <w:sz w:val="28"/>
                <w:lang w:val="ru-RU"/>
              </w:rPr>
            </w:pPr>
            <w:r w:rsidRPr="00D064EA">
              <w:rPr>
                <w:rFonts w:eastAsiaTheme="minorEastAsia"/>
                <w:sz w:val="28"/>
                <w:lang w:val="ru-RU"/>
              </w:rPr>
              <w:t>2010</w:t>
            </w:r>
          </w:p>
        </w:tc>
        <w:tc>
          <w:tcPr>
            <w:tcW w:w="976" w:type="pct"/>
            <w:noWrap/>
            <w:vAlign w:val="center"/>
            <w:hideMark/>
          </w:tcPr>
          <w:p w:rsidR="000D6C44" w:rsidRPr="00D064EA" w:rsidRDefault="000D6C44" w:rsidP="007E55A7">
            <w:pPr>
              <w:ind w:left="23"/>
              <w:jc w:val="center"/>
              <w:rPr>
                <w:rFonts w:eastAsiaTheme="minorEastAsia"/>
                <w:sz w:val="28"/>
                <w:lang w:val="ru-RU"/>
              </w:rPr>
            </w:pPr>
            <w:r w:rsidRPr="00D064EA">
              <w:rPr>
                <w:rFonts w:eastAsiaTheme="minorEastAsia"/>
                <w:sz w:val="28"/>
                <w:lang w:val="ru-RU"/>
              </w:rPr>
              <w:t>2011</w:t>
            </w:r>
          </w:p>
        </w:tc>
        <w:tc>
          <w:tcPr>
            <w:tcW w:w="974" w:type="pct"/>
            <w:noWrap/>
            <w:vAlign w:val="center"/>
            <w:hideMark/>
          </w:tcPr>
          <w:p w:rsidR="000D6C44" w:rsidRPr="00D064EA" w:rsidRDefault="000D6C44" w:rsidP="007E55A7">
            <w:pPr>
              <w:jc w:val="center"/>
              <w:rPr>
                <w:rFonts w:eastAsiaTheme="minorEastAsia"/>
                <w:sz w:val="28"/>
                <w:lang w:val="ru-RU"/>
              </w:rPr>
            </w:pPr>
            <w:r w:rsidRPr="00D064EA">
              <w:rPr>
                <w:rFonts w:eastAsiaTheme="minorEastAsia"/>
                <w:sz w:val="28"/>
                <w:lang w:val="ru-RU"/>
              </w:rPr>
              <w:t>2012</w:t>
            </w:r>
          </w:p>
        </w:tc>
      </w:tr>
      <w:tr w:rsidR="000D6C44" w:rsidRPr="00D064EA" w:rsidTr="00D064EA">
        <w:trPr>
          <w:trHeight w:val="315"/>
        </w:trPr>
        <w:tc>
          <w:tcPr>
            <w:tcW w:w="2074" w:type="pct"/>
            <w:noWrap/>
            <w:vAlign w:val="center"/>
            <w:hideMark/>
          </w:tcPr>
          <w:p w:rsidR="000D6C44" w:rsidRPr="00D064EA" w:rsidRDefault="000D6C44" w:rsidP="007E55A7">
            <w:pPr>
              <w:jc w:val="both"/>
              <w:rPr>
                <w:rFonts w:eastAsiaTheme="minorEastAsia"/>
                <w:sz w:val="28"/>
                <w:lang w:val="ru-RU"/>
              </w:rPr>
            </w:pPr>
            <w:r w:rsidRPr="00D064EA">
              <w:rPr>
                <w:rFonts w:eastAsiaTheme="minorEastAsia"/>
                <w:sz w:val="28"/>
                <w:lang w:val="ru-RU"/>
              </w:rPr>
              <w:t>Рентабельность общая</w:t>
            </w:r>
          </w:p>
        </w:tc>
        <w:tc>
          <w:tcPr>
            <w:tcW w:w="976" w:type="pct"/>
            <w:noWrap/>
            <w:vAlign w:val="center"/>
            <w:hideMark/>
          </w:tcPr>
          <w:p w:rsidR="000D6C44" w:rsidRPr="00D064EA" w:rsidRDefault="000D6C44" w:rsidP="007E55A7">
            <w:pPr>
              <w:jc w:val="right"/>
              <w:rPr>
                <w:rFonts w:cs="Times New Roman"/>
                <w:color w:val="000000"/>
                <w:sz w:val="28"/>
              </w:rPr>
            </w:pPr>
            <w:r w:rsidRPr="00D064EA">
              <w:rPr>
                <w:rFonts w:cs="Times New Roman"/>
                <w:color w:val="000000"/>
                <w:sz w:val="28"/>
              </w:rPr>
              <w:t>14.95%</w:t>
            </w:r>
          </w:p>
        </w:tc>
        <w:tc>
          <w:tcPr>
            <w:tcW w:w="976" w:type="pct"/>
            <w:noWrap/>
            <w:vAlign w:val="center"/>
            <w:hideMark/>
          </w:tcPr>
          <w:p w:rsidR="000D6C44" w:rsidRPr="00D064EA" w:rsidRDefault="000D6C44" w:rsidP="007E55A7">
            <w:pPr>
              <w:jc w:val="right"/>
              <w:rPr>
                <w:rFonts w:cs="Times New Roman"/>
                <w:color w:val="000000"/>
                <w:sz w:val="28"/>
              </w:rPr>
            </w:pPr>
            <w:r w:rsidRPr="00D064EA">
              <w:rPr>
                <w:rFonts w:cs="Times New Roman"/>
                <w:color w:val="000000"/>
                <w:sz w:val="28"/>
              </w:rPr>
              <w:t>7.99%</w:t>
            </w:r>
          </w:p>
        </w:tc>
        <w:tc>
          <w:tcPr>
            <w:tcW w:w="974" w:type="pct"/>
            <w:noWrap/>
            <w:vAlign w:val="center"/>
            <w:hideMark/>
          </w:tcPr>
          <w:p w:rsidR="000D6C44" w:rsidRPr="00D064EA" w:rsidRDefault="000D6C44" w:rsidP="007E55A7">
            <w:pPr>
              <w:jc w:val="right"/>
              <w:rPr>
                <w:rFonts w:cs="Times New Roman"/>
                <w:color w:val="000000"/>
                <w:sz w:val="28"/>
              </w:rPr>
            </w:pPr>
            <w:r w:rsidRPr="00D064EA">
              <w:rPr>
                <w:rFonts w:cs="Times New Roman"/>
                <w:color w:val="000000"/>
                <w:sz w:val="28"/>
              </w:rPr>
              <w:t>8.03%</w:t>
            </w:r>
          </w:p>
        </w:tc>
      </w:tr>
      <w:tr w:rsidR="000D6C44" w:rsidRPr="00D064EA" w:rsidTr="00D064EA">
        <w:trPr>
          <w:trHeight w:val="315"/>
        </w:trPr>
        <w:tc>
          <w:tcPr>
            <w:tcW w:w="2074" w:type="pct"/>
            <w:noWrap/>
            <w:vAlign w:val="center"/>
            <w:hideMark/>
          </w:tcPr>
          <w:p w:rsidR="000D6C44" w:rsidRPr="00D064EA" w:rsidRDefault="000D6C44" w:rsidP="007E55A7">
            <w:pPr>
              <w:jc w:val="both"/>
              <w:rPr>
                <w:rFonts w:eastAsiaTheme="minorEastAsia"/>
                <w:sz w:val="28"/>
              </w:rPr>
            </w:pPr>
            <w:r w:rsidRPr="00D064EA">
              <w:rPr>
                <w:rFonts w:eastAsiaTheme="minorEastAsia"/>
                <w:sz w:val="28"/>
              </w:rPr>
              <w:t>ROE</w:t>
            </w:r>
          </w:p>
        </w:tc>
        <w:tc>
          <w:tcPr>
            <w:tcW w:w="976" w:type="pct"/>
            <w:noWrap/>
            <w:vAlign w:val="center"/>
            <w:hideMark/>
          </w:tcPr>
          <w:p w:rsidR="000D6C44" w:rsidRPr="00D064EA" w:rsidRDefault="000D6C44" w:rsidP="007E55A7">
            <w:pPr>
              <w:jc w:val="right"/>
              <w:rPr>
                <w:rFonts w:cs="Times New Roman"/>
                <w:color w:val="000000"/>
                <w:sz w:val="28"/>
              </w:rPr>
            </w:pPr>
            <w:r w:rsidRPr="00D064EA">
              <w:rPr>
                <w:rFonts w:cs="Times New Roman"/>
                <w:color w:val="000000"/>
                <w:sz w:val="28"/>
              </w:rPr>
              <w:t>3.49%</w:t>
            </w:r>
          </w:p>
        </w:tc>
        <w:tc>
          <w:tcPr>
            <w:tcW w:w="976" w:type="pct"/>
            <w:noWrap/>
            <w:vAlign w:val="center"/>
            <w:hideMark/>
          </w:tcPr>
          <w:p w:rsidR="000D6C44" w:rsidRPr="00D064EA" w:rsidRDefault="000D6C44" w:rsidP="007E55A7">
            <w:pPr>
              <w:jc w:val="right"/>
              <w:rPr>
                <w:rFonts w:cs="Times New Roman"/>
                <w:color w:val="000000"/>
                <w:sz w:val="28"/>
              </w:rPr>
            </w:pPr>
            <w:r w:rsidRPr="00D064EA">
              <w:rPr>
                <w:rFonts w:cs="Times New Roman"/>
                <w:color w:val="000000"/>
                <w:sz w:val="28"/>
              </w:rPr>
              <w:t>0.86%</w:t>
            </w:r>
          </w:p>
        </w:tc>
        <w:tc>
          <w:tcPr>
            <w:tcW w:w="974" w:type="pct"/>
            <w:noWrap/>
            <w:vAlign w:val="center"/>
            <w:hideMark/>
          </w:tcPr>
          <w:p w:rsidR="000D6C44" w:rsidRPr="00D064EA" w:rsidRDefault="000D6C44" w:rsidP="007E55A7">
            <w:pPr>
              <w:jc w:val="right"/>
              <w:rPr>
                <w:rFonts w:cs="Times New Roman"/>
                <w:color w:val="000000"/>
                <w:sz w:val="28"/>
              </w:rPr>
            </w:pPr>
            <w:r w:rsidRPr="00D064EA">
              <w:rPr>
                <w:rFonts w:cs="Times New Roman"/>
                <w:color w:val="000000"/>
                <w:sz w:val="28"/>
              </w:rPr>
              <w:t>2.09%</w:t>
            </w:r>
          </w:p>
        </w:tc>
      </w:tr>
      <w:tr w:rsidR="000D6C44" w:rsidRPr="00D064EA" w:rsidTr="00D064EA">
        <w:trPr>
          <w:trHeight w:val="315"/>
        </w:trPr>
        <w:tc>
          <w:tcPr>
            <w:tcW w:w="2074" w:type="pct"/>
            <w:noWrap/>
            <w:vAlign w:val="center"/>
            <w:hideMark/>
          </w:tcPr>
          <w:p w:rsidR="000D6C44" w:rsidRPr="00D064EA" w:rsidRDefault="000D6C44" w:rsidP="007E55A7">
            <w:pPr>
              <w:jc w:val="both"/>
              <w:rPr>
                <w:rFonts w:eastAsiaTheme="minorEastAsia"/>
                <w:sz w:val="28"/>
              </w:rPr>
            </w:pPr>
            <w:r w:rsidRPr="00D064EA">
              <w:rPr>
                <w:rFonts w:eastAsiaTheme="minorEastAsia"/>
                <w:sz w:val="28"/>
              </w:rPr>
              <w:t>ROA</w:t>
            </w:r>
          </w:p>
        </w:tc>
        <w:tc>
          <w:tcPr>
            <w:tcW w:w="976" w:type="pct"/>
            <w:noWrap/>
            <w:vAlign w:val="center"/>
            <w:hideMark/>
          </w:tcPr>
          <w:p w:rsidR="000D6C44" w:rsidRPr="00D064EA" w:rsidRDefault="000D6C44" w:rsidP="007E55A7">
            <w:pPr>
              <w:ind w:left="28"/>
              <w:jc w:val="right"/>
              <w:rPr>
                <w:rFonts w:eastAsiaTheme="minorEastAsia"/>
                <w:sz w:val="28"/>
              </w:rPr>
            </w:pPr>
            <w:r w:rsidRPr="00D064EA">
              <w:rPr>
                <w:rFonts w:eastAsiaTheme="minorEastAsia"/>
                <w:sz w:val="28"/>
              </w:rPr>
              <w:t>0.44</w:t>
            </w:r>
            <w:r w:rsidRPr="00D064EA">
              <w:rPr>
                <w:rFonts w:eastAsiaTheme="minorEastAsia"/>
                <w:sz w:val="28"/>
                <w:lang w:val="ru-RU"/>
              </w:rPr>
              <w:t>2</w:t>
            </w:r>
            <w:r w:rsidRPr="00D064EA">
              <w:rPr>
                <w:rFonts w:eastAsiaTheme="minorEastAsia"/>
                <w:sz w:val="28"/>
              </w:rPr>
              <w:t>%</w:t>
            </w:r>
          </w:p>
        </w:tc>
        <w:tc>
          <w:tcPr>
            <w:tcW w:w="976" w:type="pct"/>
            <w:noWrap/>
            <w:vAlign w:val="center"/>
            <w:hideMark/>
          </w:tcPr>
          <w:p w:rsidR="000D6C44" w:rsidRPr="00D064EA" w:rsidRDefault="000D6C44" w:rsidP="007E55A7">
            <w:pPr>
              <w:ind w:left="23"/>
              <w:jc w:val="right"/>
              <w:rPr>
                <w:rFonts w:eastAsiaTheme="minorEastAsia"/>
                <w:sz w:val="28"/>
              </w:rPr>
            </w:pPr>
            <w:r w:rsidRPr="00D064EA">
              <w:rPr>
                <w:rFonts w:eastAsiaTheme="minorEastAsia"/>
                <w:sz w:val="28"/>
              </w:rPr>
              <w:t>0.10</w:t>
            </w:r>
            <w:r w:rsidRPr="00D064EA">
              <w:rPr>
                <w:rFonts w:eastAsiaTheme="minorEastAsia"/>
                <w:sz w:val="28"/>
                <w:lang w:val="ru-RU"/>
              </w:rPr>
              <w:t>2</w:t>
            </w:r>
            <w:r w:rsidRPr="00D064EA">
              <w:rPr>
                <w:rFonts w:eastAsiaTheme="minorEastAsia"/>
                <w:sz w:val="28"/>
              </w:rPr>
              <w:t>%</w:t>
            </w:r>
          </w:p>
        </w:tc>
        <w:tc>
          <w:tcPr>
            <w:tcW w:w="974" w:type="pct"/>
            <w:noWrap/>
            <w:vAlign w:val="center"/>
            <w:hideMark/>
          </w:tcPr>
          <w:p w:rsidR="000D6C44" w:rsidRPr="00D064EA" w:rsidRDefault="000D6C44" w:rsidP="007E55A7">
            <w:pPr>
              <w:jc w:val="right"/>
              <w:rPr>
                <w:rFonts w:eastAsiaTheme="minorEastAsia"/>
                <w:sz w:val="28"/>
              </w:rPr>
            </w:pPr>
            <w:r w:rsidRPr="00D064EA">
              <w:rPr>
                <w:rFonts w:eastAsiaTheme="minorEastAsia"/>
                <w:sz w:val="28"/>
              </w:rPr>
              <w:t>0.25</w:t>
            </w:r>
            <w:r w:rsidRPr="00D064EA">
              <w:rPr>
                <w:rFonts w:eastAsiaTheme="minorEastAsia"/>
                <w:sz w:val="28"/>
                <w:lang w:val="ru-RU"/>
              </w:rPr>
              <w:t>1</w:t>
            </w:r>
            <w:r w:rsidRPr="00D064EA">
              <w:rPr>
                <w:rFonts w:eastAsiaTheme="minorEastAsia"/>
                <w:sz w:val="28"/>
              </w:rPr>
              <w:t>%</w:t>
            </w:r>
          </w:p>
        </w:tc>
      </w:tr>
    </w:tbl>
    <w:p w:rsidR="000D6C44" w:rsidRPr="00651222" w:rsidRDefault="000D6C44" w:rsidP="007E55A7">
      <w:pPr>
        <w:pStyle w:val="a3"/>
        <w:numPr>
          <w:ilvl w:val="0"/>
          <w:numId w:val="17"/>
        </w:numPr>
        <w:spacing w:before="240" w:after="0"/>
        <w:ind w:left="426"/>
        <w:jc w:val="both"/>
        <w:rPr>
          <w:rFonts w:eastAsiaTheme="minorEastAsia"/>
          <w:sz w:val="28"/>
          <w:lang w:val="ru-RU"/>
        </w:rPr>
      </w:pPr>
      <w:r w:rsidRPr="00651222">
        <w:rPr>
          <w:rFonts w:eastAsiaTheme="minorEastAsia"/>
          <w:sz w:val="28"/>
          <w:lang w:val="ru-RU"/>
        </w:rPr>
        <w:t xml:space="preserve">Общая рентабельность. </w:t>
      </w:r>
    </w:p>
    <w:p w:rsidR="000D6C44" w:rsidRPr="00651222" w:rsidRDefault="000D6C44" w:rsidP="007E55A7">
      <w:pPr>
        <w:pStyle w:val="a3"/>
        <w:spacing w:before="240" w:after="0"/>
        <w:ind w:left="0"/>
        <w:jc w:val="both"/>
        <w:rPr>
          <w:rFonts w:eastAsiaTheme="minorEastAsia"/>
          <w:sz w:val="28"/>
          <w:lang w:val="ru-RU"/>
        </w:rPr>
      </w:pPr>
      <w:r w:rsidRPr="00651222">
        <w:rPr>
          <w:rFonts w:eastAsiaTheme="minorEastAsia"/>
          <w:sz w:val="28"/>
          <w:lang w:val="ru-RU"/>
        </w:rPr>
        <w:lastRenderedPageBreak/>
        <w:t>Характеризует доходность коммерческого банка в общем. Таким образом, рассматривая в динамике 2010 и 2011 гг., получаем, что в 2011 году доля прибыли с каждого заработанного рубля уменьшилась практически в 2 раза по сравнению с 2010 годом. Однако в 2012 году доля прибыли, приходящейся на 1 руб. дохода банка возросла на 0,04% по сравнению с 2011 годом.</w:t>
      </w:r>
    </w:p>
    <w:p w:rsidR="000D6C44" w:rsidRPr="00651222" w:rsidRDefault="000D6C44" w:rsidP="007E55A7">
      <w:pPr>
        <w:pStyle w:val="a3"/>
        <w:numPr>
          <w:ilvl w:val="0"/>
          <w:numId w:val="17"/>
        </w:numPr>
        <w:spacing w:before="240" w:after="0"/>
        <w:ind w:left="426"/>
        <w:jc w:val="both"/>
        <w:rPr>
          <w:rFonts w:eastAsiaTheme="minorEastAsia"/>
          <w:sz w:val="28"/>
          <w:lang w:val="ru-RU"/>
        </w:rPr>
      </w:pPr>
      <w:r w:rsidRPr="00651222">
        <w:rPr>
          <w:rFonts w:eastAsiaTheme="minorEastAsia"/>
          <w:sz w:val="28"/>
          <w:lang w:val="ru-RU"/>
        </w:rPr>
        <w:t>Рентабельность собственного капитала.</w:t>
      </w:r>
    </w:p>
    <w:p w:rsidR="000D6C44" w:rsidRPr="00651222" w:rsidRDefault="000D6C44" w:rsidP="007E55A7">
      <w:pPr>
        <w:pStyle w:val="a3"/>
        <w:spacing w:before="240" w:after="0"/>
        <w:ind w:left="0"/>
        <w:jc w:val="both"/>
        <w:rPr>
          <w:rFonts w:eastAsiaTheme="minorEastAsia"/>
          <w:sz w:val="28"/>
          <w:lang w:val="ru-RU"/>
        </w:rPr>
      </w:pPr>
      <w:r w:rsidRPr="00651222">
        <w:rPr>
          <w:rFonts w:eastAsiaTheme="minorEastAsia"/>
          <w:sz w:val="28"/>
          <w:lang w:val="ru-RU"/>
        </w:rPr>
        <w:t>Характеризует прибыльность для акционеров в расчете на каждый рубль собственного капитала. Показывает, насколько успешно банк увеличивал свой акционерный капитал. Таким образом, в 2012 году чистая прибыль, полученная на 1 рубль, который потрачен на формирование СК в 2012 году, увеличилась на 1,23%.</w:t>
      </w:r>
    </w:p>
    <w:p w:rsidR="000D6C44" w:rsidRPr="00651222" w:rsidRDefault="000D6C44" w:rsidP="007E55A7">
      <w:pPr>
        <w:pStyle w:val="a3"/>
        <w:numPr>
          <w:ilvl w:val="0"/>
          <w:numId w:val="17"/>
        </w:numPr>
        <w:spacing w:before="240" w:after="0"/>
        <w:ind w:left="426"/>
        <w:jc w:val="both"/>
        <w:rPr>
          <w:rFonts w:eastAsiaTheme="minorEastAsia"/>
          <w:sz w:val="28"/>
          <w:lang w:val="ru-RU"/>
        </w:rPr>
      </w:pPr>
      <w:r w:rsidRPr="00651222">
        <w:rPr>
          <w:rFonts w:eastAsiaTheme="minorEastAsia"/>
          <w:sz w:val="28"/>
          <w:lang w:val="ru-RU"/>
        </w:rPr>
        <w:t>Рентабельность активов банка.</w:t>
      </w:r>
    </w:p>
    <w:p w:rsidR="000D6C44" w:rsidRPr="00651222" w:rsidRDefault="000D6C44" w:rsidP="007E55A7">
      <w:pPr>
        <w:pStyle w:val="a3"/>
        <w:autoSpaceDE w:val="0"/>
        <w:autoSpaceDN w:val="0"/>
        <w:adjustRightInd w:val="0"/>
        <w:spacing w:after="0"/>
        <w:ind w:left="0"/>
        <w:jc w:val="both"/>
        <w:rPr>
          <w:rFonts w:cs="Times New Roman"/>
          <w:sz w:val="28"/>
          <w:szCs w:val="28"/>
          <w:lang w:val="ru-RU"/>
        </w:rPr>
      </w:pPr>
      <w:r w:rsidRPr="00651222">
        <w:rPr>
          <w:rFonts w:cs="Times New Roman"/>
          <w:sz w:val="28"/>
          <w:szCs w:val="28"/>
          <w:lang w:val="ru-RU"/>
        </w:rPr>
        <w:t>Показывает способность активов банка порождать прибыль, индикатор доходности и эффективности деятельности компании. В нашем случае чистая прибыль, полученная на 1 рубль, потраченный на формирование активов, в 2012 году выросла на 0,149% по сравнению с 2011 годом. На протяжении всего периода самое высокое значение рентабельности активов было в 2010 году.</w:t>
      </w:r>
    </w:p>
    <w:p w:rsidR="00127287" w:rsidRDefault="00127287" w:rsidP="007E55A7">
      <w:pPr>
        <w:pStyle w:val="a3"/>
        <w:spacing w:before="240" w:after="0"/>
        <w:ind w:left="0" w:firstLine="709"/>
        <w:jc w:val="both"/>
        <w:rPr>
          <w:rFonts w:eastAsiaTheme="minorEastAsia"/>
          <w:sz w:val="28"/>
          <w:lang w:val="ru-RU"/>
        </w:rPr>
      </w:pPr>
    </w:p>
    <w:p w:rsidR="00127287" w:rsidRDefault="005D1765" w:rsidP="007E55A7">
      <w:pPr>
        <w:pStyle w:val="2"/>
        <w:keepLines w:val="0"/>
        <w:rPr>
          <w:rFonts w:eastAsiaTheme="minorEastAsia"/>
          <w:lang w:val="ru-RU"/>
        </w:rPr>
      </w:pPr>
      <w:bookmarkStart w:id="17" w:name="_Toc357703432"/>
      <w:r>
        <w:rPr>
          <w:rFonts w:eastAsiaTheme="minorEastAsia"/>
          <w:lang w:val="ru-RU"/>
        </w:rPr>
        <w:t>2.3</w:t>
      </w:r>
      <w:r w:rsidR="00C97799">
        <w:rPr>
          <w:rFonts w:eastAsiaTheme="minorEastAsia"/>
          <w:lang w:val="ru-RU"/>
        </w:rPr>
        <w:t>.</w:t>
      </w:r>
      <w:r>
        <w:rPr>
          <w:rFonts w:eastAsiaTheme="minorEastAsia"/>
          <w:lang w:val="ru-RU"/>
        </w:rPr>
        <w:t xml:space="preserve"> В</w:t>
      </w:r>
      <w:r w:rsidR="00127287" w:rsidRPr="00127287">
        <w:rPr>
          <w:rFonts w:eastAsiaTheme="minorEastAsia"/>
          <w:lang w:val="ru-RU"/>
        </w:rPr>
        <w:t>ыводы</w:t>
      </w:r>
      <w:r>
        <w:rPr>
          <w:rFonts w:eastAsiaTheme="minorEastAsia"/>
          <w:lang w:val="ru-RU"/>
        </w:rPr>
        <w:t xml:space="preserve"> по главе</w:t>
      </w:r>
      <w:bookmarkEnd w:id="17"/>
    </w:p>
    <w:p w:rsidR="000D6C44" w:rsidRPr="00651222" w:rsidRDefault="00D954B9" w:rsidP="007E55A7">
      <w:pPr>
        <w:pStyle w:val="a3"/>
        <w:spacing w:before="240" w:after="0"/>
        <w:ind w:left="0" w:firstLine="851"/>
        <w:jc w:val="both"/>
        <w:rPr>
          <w:rFonts w:eastAsiaTheme="minorEastAsia"/>
          <w:sz w:val="28"/>
          <w:lang w:val="ru-RU"/>
        </w:rPr>
      </w:pPr>
      <w:r>
        <w:rPr>
          <w:rFonts w:eastAsiaTheme="minorEastAsia"/>
          <w:sz w:val="28"/>
          <w:lang w:val="ru-RU"/>
        </w:rPr>
        <w:t>Глава посвящена финансовому анализу банка и  анализу его финансовой отчетности.</w:t>
      </w:r>
      <w:r w:rsidR="000A47F0">
        <w:rPr>
          <w:rFonts w:eastAsiaTheme="minorEastAsia"/>
          <w:sz w:val="28"/>
          <w:lang w:val="ru-RU"/>
        </w:rPr>
        <w:t xml:space="preserve"> По результатам всестороннего анализа</w:t>
      </w:r>
      <w:r w:rsidR="000D6C44" w:rsidRPr="00651222">
        <w:rPr>
          <w:rFonts w:eastAsiaTheme="minorEastAsia"/>
          <w:sz w:val="28"/>
          <w:lang w:val="ru-RU"/>
        </w:rPr>
        <w:t xml:space="preserve"> финансовое состояние ОАО Банк «Уралсиб» можно признать нормальным. Несмотря на небольшое ограничение в ликвидности,</w:t>
      </w:r>
      <w:r w:rsidR="00840C5A">
        <w:rPr>
          <w:rFonts w:eastAsiaTheme="minorEastAsia"/>
          <w:sz w:val="28"/>
          <w:lang w:val="ru-RU"/>
        </w:rPr>
        <w:t xml:space="preserve"> причина</w:t>
      </w:r>
      <w:r w:rsidR="000D6C44" w:rsidRPr="00651222">
        <w:rPr>
          <w:rFonts w:eastAsiaTheme="minorEastAsia"/>
          <w:sz w:val="28"/>
          <w:lang w:val="ru-RU"/>
        </w:rPr>
        <w:t xml:space="preserve"> которо</w:t>
      </w:r>
      <w:r w:rsidR="00840C5A">
        <w:rPr>
          <w:rFonts w:eastAsiaTheme="minorEastAsia"/>
          <w:sz w:val="28"/>
          <w:lang w:val="ru-RU"/>
        </w:rPr>
        <w:t>го</w:t>
      </w:r>
      <w:r w:rsidR="000D6C44" w:rsidRPr="00651222">
        <w:rPr>
          <w:rFonts w:eastAsiaTheme="minorEastAsia"/>
          <w:sz w:val="28"/>
          <w:lang w:val="ru-RU"/>
        </w:rPr>
        <w:t xml:space="preserve"> заключается в низкой доле денежных средств, банк продолжает уверенно развиваться, открывая все больше отделений в регионах страны. Наибольшую часть прибыли банк получает за счет операций кредитного характера - процентный доход позволяет генерировать прибыль. Проводимые банковские операции могут считаться </w:t>
      </w:r>
      <w:r w:rsidR="000D6C44" w:rsidRPr="00651222">
        <w:rPr>
          <w:rFonts w:eastAsiaTheme="minorEastAsia"/>
          <w:sz w:val="28"/>
          <w:lang w:val="ru-RU"/>
        </w:rPr>
        <w:lastRenderedPageBreak/>
        <w:t>эффективными и доходными, о чем говорят рассчитанные коэффициенты чистой процентной маржи и операционной маржи.</w:t>
      </w:r>
    </w:p>
    <w:p w:rsidR="008321D8" w:rsidRPr="008321D8" w:rsidRDefault="000D6C44" w:rsidP="007E55A7">
      <w:pPr>
        <w:pStyle w:val="a3"/>
        <w:spacing w:before="240" w:after="0"/>
        <w:ind w:left="0" w:firstLine="851"/>
        <w:jc w:val="both"/>
        <w:rPr>
          <w:rFonts w:eastAsiaTheme="minorEastAsia"/>
          <w:sz w:val="28"/>
          <w:lang w:val="ru-RU"/>
        </w:rPr>
      </w:pPr>
      <w:r w:rsidRPr="00651222">
        <w:rPr>
          <w:rFonts w:eastAsiaTheme="minorEastAsia"/>
          <w:sz w:val="28"/>
          <w:lang w:val="ru-RU"/>
        </w:rPr>
        <w:t>Коэффициенты рентабельности в 2012 году показали рост. Учитывая специфику деятельности, это говорит о том, что банк постепенно развивается и восстанавливает свои силы после кризисной ситуации. Мы видим потенциал для дальнейшего роста, если банк обратит внимание на политику управления ликвидностью. Это позволит банку добиться стабильности в доходах и еще большего повышения ряда показателей. Тем не менее, находясь в периоде восстановления, банк может самостоятельно генерировать денежные потоки, позволяющие вести операционную деятельность.</w:t>
      </w:r>
    </w:p>
    <w:p w:rsidR="008A5F2A" w:rsidRDefault="008A5F2A" w:rsidP="007E55A7">
      <w:pPr>
        <w:spacing w:after="0"/>
        <w:jc w:val="both"/>
        <w:rPr>
          <w:sz w:val="28"/>
          <w:lang w:val="ru-RU"/>
        </w:rPr>
      </w:pPr>
    </w:p>
    <w:p w:rsidR="00D954B9" w:rsidRDefault="00D954B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Default="00C97799" w:rsidP="007E55A7">
      <w:pPr>
        <w:spacing w:after="0"/>
        <w:jc w:val="both"/>
        <w:rPr>
          <w:sz w:val="28"/>
          <w:lang w:val="ru-RU"/>
        </w:rPr>
      </w:pPr>
    </w:p>
    <w:p w:rsidR="00C97799" w:rsidRPr="00A4578A" w:rsidRDefault="00C97799" w:rsidP="007E55A7">
      <w:pPr>
        <w:spacing w:after="0"/>
        <w:jc w:val="both"/>
        <w:rPr>
          <w:sz w:val="28"/>
          <w:lang w:val="ru-RU"/>
        </w:rPr>
      </w:pPr>
    </w:p>
    <w:p w:rsidR="00200887" w:rsidRPr="00405B46" w:rsidRDefault="00200887" w:rsidP="007E55A7">
      <w:pPr>
        <w:pStyle w:val="1"/>
        <w:keepLines w:val="0"/>
        <w:rPr>
          <w:lang w:val="ru-RU"/>
        </w:rPr>
      </w:pPr>
      <w:bookmarkStart w:id="18" w:name="_Toc357703433"/>
      <w:r w:rsidRPr="00405B46">
        <w:rPr>
          <w:lang w:val="ru-RU"/>
        </w:rPr>
        <w:lastRenderedPageBreak/>
        <w:t>3. ОЦЕНКА СТОИМОСТИ КОММЕРЧЕСКОГО БАНКА</w:t>
      </w:r>
      <w:bookmarkEnd w:id="18"/>
    </w:p>
    <w:p w:rsidR="00200887" w:rsidRPr="00405B46" w:rsidRDefault="00200887" w:rsidP="007C62C3">
      <w:pPr>
        <w:spacing w:before="240" w:after="0"/>
        <w:ind w:firstLine="851"/>
        <w:jc w:val="both"/>
        <w:rPr>
          <w:sz w:val="28"/>
          <w:szCs w:val="28"/>
          <w:lang w:val="ru-RU"/>
        </w:rPr>
      </w:pPr>
      <w:r w:rsidRPr="00405B46">
        <w:rPr>
          <w:sz w:val="28"/>
          <w:szCs w:val="28"/>
          <w:lang w:val="ru-RU"/>
        </w:rPr>
        <w:t>Произведем оценивание рыночной стоимости коммерческого банка «Уралсиб». В данной работе оценивание будет проведено с использованием одного из методов доходного подхода -  методом дисконтированных денежных потоков, а также с использованием модели реальных опционов, модели Блэка-Шоулза. Кроме того, оценивание стоимости будет произведено с помощью одного из методов сравнительного подхода.</w:t>
      </w:r>
    </w:p>
    <w:p w:rsidR="00D064EA" w:rsidRDefault="00D064EA" w:rsidP="007E55A7">
      <w:pPr>
        <w:spacing w:after="0"/>
        <w:jc w:val="both"/>
        <w:rPr>
          <w:b/>
          <w:sz w:val="28"/>
          <w:szCs w:val="28"/>
          <w:lang w:val="ru-RU"/>
        </w:rPr>
      </w:pPr>
    </w:p>
    <w:p w:rsidR="00200887" w:rsidRPr="00405B46" w:rsidRDefault="00200887" w:rsidP="007C62C3">
      <w:pPr>
        <w:pStyle w:val="2"/>
        <w:keepLines w:val="0"/>
        <w:spacing w:before="0"/>
        <w:rPr>
          <w:lang w:val="ru-RU"/>
        </w:rPr>
      </w:pPr>
      <w:bookmarkStart w:id="19" w:name="_Toc357703434"/>
      <w:r w:rsidRPr="00405B46">
        <w:rPr>
          <w:lang w:val="ru-RU"/>
        </w:rPr>
        <w:t>3.1</w:t>
      </w:r>
      <w:r w:rsidR="00EA1651">
        <w:rPr>
          <w:lang w:val="ru-RU"/>
        </w:rPr>
        <w:t>.</w:t>
      </w:r>
      <w:r w:rsidRPr="00405B46">
        <w:rPr>
          <w:lang w:val="ru-RU"/>
        </w:rPr>
        <w:t xml:space="preserve"> Оценивание стоимости коммерческого банка методом дисконтированных денежных потоков</w:t>
      </w:r>
      <w:bookmarkEnd w:id="19"/>
    </w:p>
    <w:p w:rsidR="00200887" w:rsidRPr="00405B46" w:rsidRDefault="00200887" w:rsidP="007C62C3">
      <w:pPr>
        <w:spacing w:before="240" w:after="0"/>
        <w:ind w:firstLine="851"/>
        <w:jc w:val="both"/>
        <w:rPr>
          <w:sz w:val="28"/>
          <w:szCs w:val="28"/>
          <w:lang w:val="ru-RU"/>
        </w:rPr>
      </w:pPr>
      <w:r w:rsidRPr="00405B46">
        <w:rPr>
          <w:sz w:val="28"/>
          <w:szCs w:val="28"/>
          <w:lang w:val="ru-RU"/>
        </w:rPr>
        <w:t>Выбор метода дисконтированных денежных потоков обусловлен следующими причинами:</w:t>
      </w:r>
    </w:p>
    <w:p w:rsidR="00200887" w:rsidRPr="00405B46" w:rsidRDefault="00200887" w:rsidP="007E55A7">
      <w:pPr>
        <w:pStyle w:val="a3"/>
        <w:numPr>
          <w:ilvl w:val="0"/>
          <w:numId w:val="18"/>
        </w:numPr>
        <w:spacing w:after="0"/>
        <w:ind w:left="426"/>
        <w:jc w:val="both"/>
        <w:rPr>
          <w:sz w:val="28"/>
          <w:szCs w:val="28"/>
          <w:lang w:val="ru-RU"/>
        </w:rPr>
      </w:pPr>
      <w:r w:rsidRPr="00405B46">
        <w:rPr>
          <w:sz w:val="28"/>
          <w:szCs w:val="28"/>
          <w:lang w:val="ru-RU"/>
        </w:rPr>
        <w:t>Доходный подход определяет стоимость на основе будущих доходов. Проведенный анализ показал, что операции банка приносят и, учитывая динамику, будут приносить доход и в дальнейшем.</w:t>
      </w:r>
    </w:p>
    <w:p w:rsidR="00200887" w:rsidRPr="00405B46" w:rsidRDefault="00200887" w:rsidP="007E55A7">
      <w:pPr>
        <w:pStyle w:val="a3"/>
        <w:numPr>
          <w:ilvl w:val="0"/>
          <w:numId w:val="18"/>
        </w:numPr>
        <w:spacing w:after="0"/>
        <w:ind w:left="426"/>
        <w:jc w:val="both"/>
        <w:rPr>
          <w:sz w:val="28"/>
          <w:szCs w:val="28"/>
          <w:lang w:val="ru-RU"/>
        </w:rPr>
      </w:pPr>
      <w:r w:rsidRPr="00405B46">
        <w:rPr>
          <w:sz w:val="28"/>
          <w:szCs w:val="28"/>
          <w:lang w:val="ru-RU"/>
        </w:rPr>
        <w:t xml:space="preserve">Из проведенного финансового анализа также мы можем сделать вывод, что доходы коммерческого банка «Уралсиб» поступают неравномерно. Метод </w:t>
      </w:r>
      <w:r w:rsidRPr="00405B46">
        <w:rPr>
          <w:sz w:val="28"/>
          <w:szCs w:val="28"/>
        </w:rPr>
        <w:t>DCF</w:t>
      </w:r>
      <w:r w:rsidRPr="00405B46">
        <w:rPr>
          <w:sz w:val="28"/>
          <w:szCs w:val="28"/>
          <w:lang w:val="ru-RU"/>
        </w:rPr>
        <w:t xml:space="preserve"> позволяет это учитывать при расчете стоимости;</w:t>
      </w:r>
    </w:p>
    <w:p w:rsidR="00200887" w:rsidRPr="00405B46" w:rsidRDefault="00200887" w:rsidP="007E55A7">
      <w:pPr>
        <w:spacing w:after="0"/>
        <w:ind w:firstLine="851"/>
        <w:jc w:val="both"/>
        <w:rPr>
          <w:sz w:val="28"/>
          <w:szCs w:val="28"/>
          <w:lang w:val="ru-RU"/>
        </w:rPr>
      </w:pPr>
      <w:r w:rsidRPr="00405B46">
        <w:rPr>
          <w:sz w:val="28"/>
          <w:szCs w:val="28"/>
          <w:lang w:val="ru-RU"/>
        </w:rPr>
        <w:t xml:space="preserve">Для достижения цели, состоящей в оценивании  стоимости коммерческого банка на 2012 год методом дисконтированных денежных потоков, были поставлены и выполнены следующие задачи: </w:t>
      </w:r>
    </w:p>
    <w:p w:rsidR="00200887" w:rsidRPr="00405B46" w:rsidRDefault="00200887" w:rsidP="007E55A7">
      <w:pPr>
        <w:pStyle w:val="a3"/>
        <w:numPr>
          <w:ilvl w:val="0"/>
          <w:numId w:val="19"/>
        </w:numPr>
        <w:spacing w:after="0"/>
        <w:ind w:left="709"/>
        <w:jc w:val="both"/>
        <w:rPr>
          <w:sz w:val="28"/>
          <w:szCs w:val="28"/>
          <w:lang w:val="ru-RU"/>
        </w:rPr>
      </w:pPr>
      <w:r w:rsidRPr="00405B46">
        <w:rPr>
          <w:sz w:val="28"/>
          <w:szCs w:val="28"/>
          <w:lang w:val="ru-RU"/>
        </w:rPr>
        <w:t xml:space="preserve">рассчитать денежные потоки за 2010-2012 года, </w:t>
      </w:r>
    </w:p>
    <w:p w:rsidR="00200887" w:rsidRPr="00405B46" w:rsidRDefault="00200887" w:rsidP="007E55A7">
      <w:pPr>
        <w:pStyle w:val="a3"/>
        <w:numPr>
          <w:ilvl w:val="0"/>
          <w:numId w:val="19"/>
        </w:numPr>
        <w:spacing w:after="0"/>
        <w:ind w:left="709"/>
        <w:jc w:val="both"/>
        <w:rPr>
          <w:sz w:val="28"/>
          <w:szCs w:val="28"/>
          <w:lang w:val="ru-RU"/>
        </w:rPr>
      </w:pPr>
      <w:r w:rsidRPr="00405B46">
        <w:rPr>
          <w:sz w:val="28"/>
          <w:szCs w:val="28"/>
          <w:lang w:val="ru-RU"/>
        </w:rPr>
        <w:t>рассчитать прогнозные денежные потоки на 2013-2015 года;</w:t>
      </w:r>
    </w:p>
    <w:p w:rsidR="00200887" w:rsidRPr="00337F7B" w:rsidRDefault="00200887" w:rsidP="007E55A7">
      <w:pPr>
        <w:pStyle w:val="a3"/>
        <w:numPr>
          <w:ilvl w:val="0"/>
          <w:numId w:val="19"/>
        </w:numPr>
        <w:spacing w:after="0"/>
        <w:ind w:left="709"/>
        <w:jc w:val="both"/>
        <w:rPr>
          <w:sz w:val="28"/>
          <w:szCs w:val="28"/>
          <w:lang w:val="ru-RU"/>
        </w:rPr>
      </w:pPr>
      <w:r w:rsidRPr="00337F7B">
        <w:rPr>
          <w:sz w:val="28"/>
          <w:szCs w:val="28"/>
          <w:lang w:val="ru-RU"/>
        </w:rPr>
        <w:t>постпрогнозные</w:t>
      </w:r>
      <w:r>
        <w:rPr>
          <w:sz w:val="28"/>
          <w:szCs w:val="28"/>
          <w:lang w:val="ru-RU"/>
        </w:rPr>
        <w:t xml:space="preserve"> денежные потоки</w:t>
      </w:r>
      <w:r w:rsidRPr="00337F7B">
        <w:rPr>
          <w:sz w:val="28"/>
          <w:szCs w:val="28"/>
          <w:lang w:val="ru-RU"/>
        </w:rPr>
        <w:t>;</w:t>
      </w:r>
    </w:p>
    <w:p w:rsidR="00200887" w:rsidRPr="00405B46" w:rsidRDefault="00200887" w:rsidP="007E55A7">
      <w:pPr>
        <w:pStyle w:val="a3"/>
        <w:numPr>
          <w:ilvl w:val="0"/>
          <w:numId w:val="19"/>
        </w:numPr>
        <w:spacing w:after="0"/>
        <w:ind w:left="709"/>
        <w:jc w:val="both"/>
        <w:rPr>
          <w:sz w:val="28"/>
          <w:szCs w:val="28"/>
          <w:lang w:val="ru-RU"/>
        </w:rPr>
      </w:pPr>
      <w:r w:rsidRPr="00405B46">
        <w:rPr>
          <w:sz w:val="28"/>
          <w:szCs w:val="28"/>
          <w:lang w:val="ru-RU"/>
        </w:rPr>
        <w:t>рассчитать ставку дисконтирования;</w:t>
      </w:r>
    </w:p>
    <w:p w:rsidR="00200887" w:rsidRPr="00405B46" w:rsidRDefault="00200887" w:rsidP="007E55A7">
      <w:pPr>
        <w:pStyle w:val="a3"/>
        <w:numPr>
          <w:ilvl w:val="0"/>
          <w:numId w:val="19"/>
        </w:numPr>
        <w:spacing w:after="0"/>
        <w:ind w:left="709"/>
        <w:jc w:val="both"/>
        <w:rPr>
          <w:sz w:val="28"/>
          <w:szCs w:val="28"/>
          <w:lang w:val="ru-RU"/>
        </w:rPr>
      </w:pPr>
      <w:r w:rsidRPr="00405B46">
        <w:rPr>
          <w:sz w:val="28"/>
          <w:szCs w:val="28"/>
          <w:lang w:val="ru-RU"/>
        </w:rPr>
        <w:t>рассчитать стоимость компании на 2012 год. Рассмотрим поэтапно реализацию задач.</w:t>
      </w:r>
    </w:p>
    <w:p w:rsidR="00200887" w:rsidRPr="00405B46" w:rsidRDefault="00200887" w:rsidP="007E55A7">
      <w:pPr>
        <w:spacing w:after="0"/>
        <w:ind w:firstLine="851"/>
        <w:jc w:val="both"/>
        <w:rPr>
          <w:sz w:val="28"/>
          <w:szCs w:val="28"/>
          <w:lang w:val="ru-RU"/>
        </w:rPr>
      </w:pPr>
      <w:r w:rsidRPr="00405B46">
        <w:rPr>
          <w:sz w:val="28"/>
          <w:szCs w:val="28"/>
          <w:lang w:val="ru-RU"/>
        </w:rPr>
        <w:lastRenderedPageBreak/>
        <w:t xml:space="preserve">Рассчитаем денежные потоки за 2010-2012 года. Для этого воспользуемся данными из бухгалтерского баланса, отчета о прибылях и убытках, отчета о движении денежных средств ОАО «Уралсиб» и составим Таблицу </w:t>
      </w:r>
      <w:r w:rsidR="000439B2" w:rsidRPr="000439B2">
        <w:rPr>
          <w:sz w:val="28"/>
          <w:szCs w:val="28"/>
          <w:lang w:val="ru-RU"/>
        </w:rPr>
        <w:t>7</w:t>
      </w:r>
      <w:r w:rsidRPr="00405B46">
        <w:rPr>
          <w:sz w:val="28"/>
          <w:szCs w:val="28"/>
          <w:lang w:val="ru-RU"/>
        </w:rPr>
        <w:t>.</w:t>
      </w:r>
    </w:p>
    <w:p w:rsidR="00200887" w:rsidRPr="00405B46" w:rsidRDefault="00200887" w:rsidP="00F0662A">
      <w:pPr>
        <w:spacing w:after="0"/>
        <w:jc w:val="both"/>
        <w:rPr>
          <w:sz w:val="28"/>
          <w:szCs w:val="28"/>
          <w:lang w:val="ru-RU"/>
        </w:rPr>
      </w:pPr>
    </w:p>
    <w:p w:rsidR="00200887" w:rsidRPr="00364535" w:rsidRDefault="00200887" w:rsidP="007E55A7">
      <w:pPr>
        <w:spacing w:after="0"/>
        <w:ind w:firstLine="709"/>
        <w:jc w:val="right"/>
        <w:rPr>
          <w:i/>
          <w:sz w:val="28"/>
          <w:szCs w:val="28"/>
          <w:lang w:val="ru-RU"/>
        </w:rPr>
      </w:pPr>
      <w:r w:rsidRPr="00364535">
        <w:rPr>
          <w:i/>
          <w:sz w:val="28"/>
          <w:szCs w:val="28"/>
          <w:lang w:val="ru-RU"/>
        </w:rPr>
        <w:t xml:space="preserve">Таблица </w:t>
      </w:r>
      <w:r w:rsidR="00364535">
        <w:rPr>
          <w:i/>
          <w:sz w:val="28"/>
          <w:szCs w:val="28"/>
          <w:lang w:val="ru-RU"/>
        </w:rPr>
        <w:t>7</w:t>
      </w:r>
      <w:r w:rsidR="00EA1651">
        <w:rPr>
          <w:i/>
          <w:sz w:val="28"/>
          <w:szCs w:val="28"/>
          <w:lang w:val="ru-RU"/>
        </w:rPr>
        <w:t>.</w:t>
      </w:r>
    </w:p>
    <w:p w:rsidR="00200887" w:rsidRPr="00405B46" w:rsidRDefault="00200887" w:rsidP="007E55A7">
      <w:pPr>
        <w:spacing w:after="0"/>
        <w:ind w:firstLine="709"/>
        <w:jc w:val="center"/>
        <w:rPr>
          <w:b/>
          <w:sz w:val="28"/>
          <w:szCs w:val="28"/>
          <w:lang w:val="ru-RU"/>
        </w:rPr>
      </w:pPr>
      <w:r w:rsidRPr="00405B46">
        <w:rPr>
          <w:b/>
          <w:sz w:val="28"/>
          <w:szCs w:val="28"/>
          <w:lang w:val="ru-RU"/>
        </w:rPr>
        <w:t>Исходные финансовые показатели банка «Уралсиб»</w:t>
      </w:r>
      <w:r w:rsidR="007C2433">
        <w:rPr>
          <w:b/>
          <w:sz w:val="28"/>
          <w:szCs w:val="28"/>
          <w:lang w:val="ru-RU"/>
        </w:rPr>
        <w:t>, тыс. руб.</w:t>
      </w:r>
    </w:p>
    <w:tbl>
      <w:tblPr>
        <w:tblStyle w:val="a6"/>
        <w:tblW w:w="4923" w:type="pct"/>
        <w:tblLook w:val="04A0"/>
      </w:tblPr>
      <w:tblGrid>
        <w:gridCol w:w="3495"/>
        <w:gridCol w:w="2176"/>
        <w:gridCol w:w="2106"/>
        <w:gridCol w:w="1974"/>
      </w:tblGrid>
      <w:tr w:rsidR="00200887" w:rsidRPr="00364535" w:rsidTr="008645A3">
        <w:trPr>
          <w:trHeight w:val="300"/>
        </w:trPr>
        <w:tc>
          <w:tcPr>
            <w:tcW w:w="1679" w:type="pct"/>
            <w:noWrap/>
            <w:vAlign w:val="center"/>
            <w:hideMark/>
          </w:tcPr>
          <w:p w:rsidR="00200887" w:rsidRPr="00364535" w:rsidRDefault="00200887" w:rsidP="007E55A7">
            <w:pPr>
              <w:jc w:val="center"/>
              <w:rPr>
                <w:sz w:val="28"/>
                <w:szCs w:val="28"/>
              </w:rPr>
            </w:pPr>
            <w:r w:rsidRPr="00364535">
              <w:rPr>
                <w:sz w:val="28"/>
                <w:szCs w:val="28"/>
                <w:lang w:val="ru-RU"/>
              </w:rPr>
              <w:t>Показатели</w:t>
            </w:r>
          </w:p>
        </w:tc>
        <w:tc>
          <w:tcPr>
            <w:tcW w:w="1065" w:type="pct"/>
            <w:noWrap/>
            <w:vAlign w:val="center"/>
            <w:hideMark/>
          </w:tcPr>
          <w:p w:rsidR="00200887" w:rsidRPr="00364535" w:rsidRDefault="00200887" w:rsidP="007E55A7">
            <w:pPr>
              <w:jc w:val="center"/>
              <w:rPr>
                <w:bCs/>
                <w:sz w:val="28"/>
                <w:szCs w:val="28"/>
              </w:rPr>
            </w:pPr>
            <w:r w:rsidRPr="00364535">
              <w:rPr>
                <w:bCs/>
                <w:sz w:val="28"/>
                <w:szCs w:val="28"/>
              </w:rPr>
              <w:t>2010</w:t>
            </w:r>
          </w:p>
        </w:tc>
        <w:tc>
          <w:tcPr>
            <w:tcW w:w="1025" w:type="pct"/>
            <w:noWrap/>
            <w:vAlign w:val="center"/>
            <w:hideMark/>
          </w:tcPr>
          <w:p w:rsidR="00200887" w:rsidRPr="00364535" w:rsidRDefault="00200887" w:rsidP="007E55A7">
            <w:pPr>
              <w:jc w:val="center"/>
              <w:rPr>
                <w:bCs/>
                <w:sz w:val="28"/>
                <w:szCs w:val="28"/>
              </w:rPr>
            </w:pPr>
            <w:r w:rsidRPr="00364535">
              <w:rPr>
                <w:bCs/>
                <w:sz w:val="28"/>
                <w:szCs w:val="28"/>
              </w:rPr>
              <w:t>2011</w:t>
            </w:r>
          </w:p>
        </w:tc>
        <w:tc>
          <w:tcPr>
            <w:tcW w:w="1231" w:type="pct"/>
            <w:noWrap/>
            <w:vAlign w:val="center"/>
            <w:hideMark/>
          </w:tcPr>
          <w:p w:rsidR="00200887" w:rsidRPr="00364535" w:rsidRDefault="00200887" w:rsidP="007E55A7">
            <w:pPr>
              <w:jc w:val="center"/>
              <w:rPr>
                <w:bCs/>
                <w:sz w:val="28"/>
                <w:szCs w:val="28"/>
              </w:rPr>
            </w:pPr>
            <w:r w:rsidRPr="00364535">
              <w:rPr>
                <w:bCs/>
                <w:sz w:val="28"/>
                <w:szCs w:val="28"/>
              </w:rPr>
              <w:t>2012</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Чистый доход</w:t>
            </w:r>
          </w:p>
        </w:tc>
        <w:tc>
          <w:tcPr>
            <w:tcW w:w="1065" w:type="pct"/>
            <w:noWrap/>
            <w:vAlign w:val="center"/>
            <w:hideMark/>
          </w:tcPr>
          <w:p w:rsidR="00200887" w:rsidRPr="00405B46" w:rsidRDefault="00200887" w:rsidP="007E55A7">
            <w:pPr>
              <w:jc w:val="right"/>
              <w:rPr>
                <w:sz w:val="28"/>
                <w:szCs w:val="28"/>
              </w:rPr>
            </w:pPr>
            <w:r w:rsidRPr="00405B46">
              <w:rPr>
                <w:sz w:val="28"/>
                <w:szCs w:val="28"/>
              </w:rPr>
              <w:t xml:space="preserve">  30</w:t>
            </w:r>
            <w:r w:rsidRPr="00405B46">
              <w:rPr>
                <w:sz w:val="28"/>
                <w:szCs w:val="28"/>
                <w:lang w:val="ru-RU"/>
              </w:rPr>
              <w:t xml:space="preserve"> </w:t>
            </w:r>
            <w:r w:rsidRPr="00405B46">
              <w:rPr>
                <w:sz w:val="28"/>
                <w:szCs w:val="28"/>
              </w:rPr>
              <w:t>376</w:t>
            </w:r>
            <w:r w:rsidRPr="00405B46">
              <w:rPr>
                <w:sz w:val="28"/>
                <w:szCs w:val="28"/>
                <w:lang w:val="ru-RU"/>
              </w:rPr>
              <w:t xml:space="preserve"> </w:t>
            </w:r>
            <w:r w:rsidRPr="00405B46">
              <w:rPr>
                <w:sz w:val="28"/>
                <w:szCs w:val="28"/>
              </w:rPr>
              <w:t xml:space="preserve">754 </w:t>
            </w:r>
          </w:p>
        </w:tc>
        <w:tc>
          <w:tcPr>
            <w:tcW w:w="1025" w:type="pct"/>
            <w:noWrap/>
            <w:vAlign w:val="center"/>
            <w:hideMark/>
          </w:tcPr>
          <w:p w:rsidR="00200887" w:rsidRPr="00405B46" w:rsidRDefault="00200887" w:rsidP="007E55A7">
            <w:pPr>
              <w:jc w:val="right"/>
              <w:rPr>
                <w:sz w:val="28"/>
                <w:szCs w:val="28"/>
              </w:rPr>
            </w:pPr>
            <w:r w:rsidRPr="00405B46">
              <w:rPr>
                <w:sz w:val="28"/>
                <w:szCs w:val="28"/>
              </w:rPr>
              <w:t xml:space="preserve">         35</w:t>
            </w:r>
            <w:r w:rsidRPr="00405B46">
              <w:rPr>
                <w:sz w:val="28"/>
                <w:szCs w:val="28"/>
                <w:lang w:val="ru-RU"/>
              </w:rPr>
              <w:t xml:space="preserve"> </w:t>
            </w:r>
            <w:r w:rsidRPr="00405B46">
              <w:rPr>
                <w:sz w:val="28"/>
                <w:szCs w:val="28"/>
              </w:rPr>
              <w:t>646</w:t>
            </w:r>
            <w:r w:rsidRPr="00405B46">
              <w:rPr>
                <w:sz w:val="28"/>
                <w:szCs w:val="28"/>
                <w:lang w:val="ru-RU"/>
              </w:rPr>
              <w:t xml:space="preserve"> </w:t>
            </w:r>
            <w:r w:rsidRPr="00405B46">
              <w:rPr>
                <w:sz w:val="28"/>
                <w:szCs w:val="28"/>
              </w:rPr>
              <w:t xml:space="preserve">223 </w:t>
            </w:r>
          </w:p>
        </w:tc>
        <w:tc>
          <w:tcPr>
            <w:tcW w:w="1231" w:type="pct"/>
            <w:noWrap/>
            <w:vAlign w:val="center"/>
            <w:hideMark/>
          </w:tcPr>
          <w:p w:rsidR="00200887" w:rsidRPr="00405B46" w:rsidRDefault="00200887" w:rsidP="007E55A7">
            <w:pPr>
              <w:jc w:val="right"/>
              <w:rPr>
                <w:sz w:val="28"/>
                <w:szCs w:val="28"/>
              </w:rPr>
            </w:pPr>
            <w:r w:rsidRPr="00405B46">
              <w:rPr>
                <w:sz w:val="28"/>
                <w:szCs w:val="28"/>
              </w:rPr>
              <w:t xml:space="preserve">       35</w:t>
            </w:r>
            <w:r w:rsidRPr="00405B46">
              <w:rPr>
                <w:sz w:val="28"/>
                <w:szCs w:val="28"/>
                <w:lang w:val="ru-RU"/>
              </w:rPr>
              <w:t xml:space="preserve"> </w:t>
            </w:r>
            <w:r w:rsidRPr="00405B46">
              <w:rPr>
                <w:sz w:val="28"/>
                <w:szCs w:val="28"/>
              </w:rPr>
              <w:t>411</w:t>
            </w:r>
            <w:r w:rsidRPr="00405B46">
              <w:rPr>
                <w:sz w:val="28"/>
                <w:szCs w:val="28"/>
                <w:lang w:val="ru-RU"/>
              </w:rPr>
              <w:t xml:space="preserve"> </w:t>
            </w:r>
            <w:r w:rsidRPr="00405B46">
              <w:rPr>
                <w:sz w:val="28"/>
                <w:szCs w:val="28"/>
              </w:rPr>
              <w:t xml:space="preserve">600 </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Чистая прибыль</w:t>
            </w:r>
          </w:p>
        </w:tc>
        <w:tc>
          <w:tcPr>
            <w:tcW w:w="1065" w:type="pct"/>
            <w:noWrap/>
            <w:vAlign w:val="center"/>
            <w:hideMark/>
          </w:tcPr>
          <w:p w:rsidR="00200887" w:rsidRPr="00405B46" w:rsidRDefault="00200887" w:rsidP="007E55A7">
            <w:pPr>
              <w:jc w:val="right"/>
              <w:rPr>
                <w:sz w:val="28"/>
                <w:szCs w:val="28"/>
              </w:rPr>
            </w:pPr>
            <w:r w:rsidRPr="00405B46">
              <w:rPr>
                <w:sz w:val="28"/>
                <w:szCs w:val="28"/>
              </w:rPr>
              <w:t>1</w:t>
            </w:r>
            <w:r w:rsidRPr="00405B46">
              <w:rPr>
                <w:sz w:val="28"/>
                <w:szCs w:val="28"/>
                <w:lang w:val="ru-RU"/>
              </w:rPr>
              <w:t xml:space="preserve"> </w:t>
            </w:r>
            <w:r w:rsidRPr="00405B46">
              <w:rPr>
                <w:sz w:val="28"/>
                <w:szCs w:val="28"/>
              </w:rPr>
              <w:t>789</w:t>
            </w:r>
            <w:r w:rsidRPr="00405B46">
              <w:rPr>
                <w:sz w:val="28"/>
                <w:szCs w:val="28"/>
                <w:lang w:val="ru-RU"/>
              </w:rPr>
              <w:t xml:space="preserve"> </w:t>
            </w:r>
            <w:r w:rsidRPr="00405B46">
              <w:rPr>
                <w:sz w:val="28"/>
                <w:szCs w:val="28"/>
              </w:rPr>
              <w:t xml:space="preserve">552 </w:t>
            </w:r>
          </w:p>
        </w:tc>
        <w:tc>
          <w:tcPr>
            <w:tcW w:w="1025" w:type="pct"/>
            <w:noWrap/>
            <w:vAlign w:val="center"/>
            <w:hideMark/>
          </w:tcPr>
          <w:p w:rsidR="00200887" w:rsidRPr="00405B46" w:rsidRDefault="00200887" w:rsidP="007E55A7">
            <w:pPr>
              <w:jc w:val="right"/>
              <w:rPr>
                <w:sz w:val="28"/>
                <w:szCs w:val="28"/>
              </w:rPr>
            </w:pPr>
            <w:r w:rsidRPr="00405B46">
              <w:rPr>
                <w:sz w:val="28"/>
                <w:szCs w:val="28"/>
              </w:rPr>
              <w:t xml:space="preserve">  426</w:t>
            </w:r>
            <w:r w:rsidRPr="00405B46">
              <w:rPr>
                <w:sz w:val="28"/>
                <w:szCs w:val="28"/>
                <w:lang w:val="ru-RU"/>
              </w:rPr>
              <w:t xml:space="preserve"> </w:t>
            </w:r>
            <w:r w:rsidRPr="00405B46">
              <w:rPr>
                <w:sz w:val="28"/>
                <w:szCs w:val="28"/>
              </w:rPr>
              <w:t xml:space="preserve">928 </w:t>
            </w:r>
          </w:p>
        </w:tc>
        <w:tc>
          <w:tcPr>
            <w:tcW w:w="1231" w:type="pct"/>
            <w:noWrap/>
            <w:vAlign w:val="center"/>
            <w:hideMark/>
          </w:tcPr>
          <w:p w:rsidR="00200887" w:rsidRPr="00405B46" w:rsidRDefault="00200887" w:rsidP="007E55A7">
            <w:pPr>
              <w:jc w:val="right"/>
              <w:rPr>
                <w:sz w:val="28"/>
                <w:szCs w:val="28"/>
              </w:rPr>
            </w:pPr>
            <w:r w:rsidRPr="00405B46">
              <w:rPr>
                <w:sz w:val="28"/>
                <w:szCs w:val="28"/>
              </w:rPr>
              <w:t>1</w:t>
            </w:r>
            <w:r w:rsidRPr="00405B46">
              <w:rPr>
                <w:sz w:val="28"/>
                <w:szCs w:val="28"/>
                <w:lang w:val="ru-RU"/>
              </w:rPr>
              <w:t xml:space="preserve"> </w:t>
            </w:r>
            <w:r w:rsidRPr="00405B46">
              <w:rPr>
                <w:sz w:val="28"/>
                <w:szCs w:val="28"/>
              </w:rPr>
              <w:t>076</w:t>
            </w:r>
            <w:r w:rsidRPr="00405B46">
              <w:rPr>
                <w:sz w:val="28"/>
                <w:szCs w:val="28"/>
                <w:lang w:val="ru-RU"/>
              </w:rPr>
              <w:t xml:space="preserve"> </w:t>
            </w:r>
            <w:r w:rsidRPr="00405B46">
              <w:rPr>
                <w:sz w:val="28"/>
                <w:szCs w:val="28"/>
              </w:rPr>
              <w:t xml:space="preserve">030 </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Капитальные затраты</w:t>
            </w:r>
          </w:p>
        </w:tc>
        <w:tc>
          <w:tcPr>
            <w:tcW w:w="1065" w:type="pct"/>
            <w:noWrap/>
            <w:vAlign w:val="center"/>
            <w:hideMark/>
          </w:tcPr>
          <w:p w:rsidR="00200887" w:rsidRPr="00405B46" w:rsidRDefault="00200887" w:rsidP="007E55A7">
            <w:pPr>
              <w:jc w:val="right"/>
              <w:rPr>
                <w:sz w:val="28"/>
                <w:szCs w:val="28"/>
              </w:rPr>
            </w:pPr>
            <w:r w:rsidRPr="00405B46">
              <w:rPr>
                <w:sz w:val="28"/>
                <w:szCs w:val="28"/>
              </w:rPr>
              <w:t>2</w:t>
            </w:r>
            <w:r w:rsidRPr="00405B46">
              <w:rPr>
                <w:sz w:val="28"/>
                <w:szCs w:val="28"/>
                <w:lang w:val="ru-RU"/>
              </w:rPr>
              <w:t xml:space="preserve"> </w:t>
            </w:r>
            <w:r w:rsidRPr="00405B46">
              <w:rPr>
                <w:sz w:val="28"/>
                <w:szCs w:val="28"/>
              </w:rPr>
              <w:t>079</w:t>
            </w:r>
            <w:r w:rsidRPr="00405B46">
              <w:rPr>
                <w:sz w:val="28"/>
                <w:szCs w:val="28"/>
                <w:lang w:val="ru-RU"/>
              </w:rPr>
              <w:t xml:space="preserve"> </w:t>
            </w:r>
            <w:r w:rsidRPr="00405B46">
              <w:rPr>
                <w:sz w:val="28"/>
                <w:szCs w:val="28"/>
              </w:rPr>
              <w:t xml:space="preserve">199 </w:t>
            </w:r>
          </w:p>
        </w:tc>
        <w:tc>
          <w:tcPr>
            <w:tcW w:w="1025" w:type="pct"/>
            <w:noWrap/>
            <w:vAlign w:val="center"/>
            <w:hideMark/>
          </w:tcPr>
          <w:p w:rsidR="00200887" w:rsidRPr="00405B46" w:rsidRDefault="00200887" w:rsidP="007E55A7">
            <w:pPr>
              <w:jc w:val="right"/>
              <w:rPr>
                <w:sz w:val="28"/>
                <w:szCs w:val="28"/>
              </w:rPr>
            </w:pPr>
            <w:r w:rsidRPr="00405B46">
              <w:rPr>
                <w:sz w:val="28"/>
                <w:szCs w:val="28"/>
              </w:rPr>
              <w:t>1</w:t>
            </w:r>
            <w:r w:rsidRPr="00405B46">
              <w:rPr>
                <w:sz w:val="28"/>
                <w:szCs w:val="28"/>
                <w:lang w:val="ru-RU"/>
              </w:rPr>
              <w:t xml:space="preserve"> </w:t>
            </w:r>
            <w:r w:rsidRPr="00405B46">
              <w:rPr>
                <w:sz w:val="28"/>
                <w:szCs w:val="28"/>
              </w:rPr>
              <w:t>774</w:t>
            </w:r>
            <w:r w:rsidRPr="00405B46">
              <w:rPr>
                <w:sz w:val="28"/>
                <w:szCs w:val="28"/>
                <w:lang w:val="ru-RU"/>
              </w:rPr>
              <w:t xml:space="preserve"> </w:t>
            </w:r>
            <w:r w:rsidRPr="00405B46">
              <w:rPr>
                <w:sz w:val="28"/>
                <w:szCs w:val="28"/>
              </w:rPr>
              <w:t xml:space="preserve">276 </w:t>
            </w:r>
          </w:p>
        </w:tc>
        <w:tc>
          <w:tcPr>
            <w:tcW w:w="1231" w:type="pct"/>
            <w:noWrap/>
            <w:vAlign w:val="center"/>
            <w:hideMark/>
          </w:tcPr>
          <w:p w:rsidR="00200887" w:rsidRPr="00405B46" w:rsidRDefault="00200887" w:rsidP="007E55A7">
            <w:pPr>
              <w:jc w:val="right"/>
              <w:rPr>
                <w:sz w:val="28"/>
                <w:szCs w:val="28"/>
              </w:rPr>
            </w:pPr>
            <w:r w:rsidRPr="00405B46">
              <w:rPr>
                <w:sz w:val="28"/>
                <w:szCs w:val="28"/>
              </w:rPr>
              <w:t>2</w:t>
            </w:r>
            <w:r w:rsidRPr="00405B46">
              <w:rPr>
                <w:sz w:val="28"/>
                <w:szCs w:val="28"/>
                <w:lang w:val="ru-RU"/>
              </w:rPr>
              <w:t xml:space="preserve"> </w:t>
            </w:r>
            <w:r w:rsidRPr="00405B46">
              <w:rPr>
                <w:sz w:val="28"/>
                <w:szCs w:val="28"/>
              </w:rPr>
              <w:t>189</w:t>
            </w:r>
            <w:r w:rsidRPr="00405B46">
              <w:rPr>
                <w:sz w:val="28"/>
                <w:szCs w:val="28"/>
                <w:lang w:val="ru-RU"/>
              </w:rPr>
              <w:t xml:space="preserve"> </w:t>
            </w:r>
            <w:r w:rsidRPr="00405B46">
              <w:rPr>
                <w:sz w:val="28"/>
                <w:szCs w:val="28"/>
              </w:rPr>
              <w:t xml:space="preserve">095 </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Амортизация</w:t>
            </w:r>
          </w:p>
        </w:tc>
        <w:tc>
          <w:tcPr>
            <w:tcW w:w="1065" w:type="pct"/>
            <w:noWrap/>
            <w:vAlign w:val="center"/>
            <w:hideMark/>
          </w:tcPr>
          <w:p w:rsidR="00200887" w:rsidRPr="00405B46" w:rsidRDefault="00200887" w:rsidP="00EA1651">
            <w:pPr>
              <w:jc w:val="right"/>
              <w:rPr>
                <w:sz w:val="28"/>
                <w:szCs w:val="28"/>
              </w:rPr>
            </w:pPr>
            <w:r w:rsidRPr="00405B46">
              <w:rPr>
                <w:sz w:val="28"/>
                <w:szCs w:val="28"/>
              </w:rPr>
              <w:t xml:space="preserve">  1</w:t>
            </w:r>
            <w:r w:rsidRPr="00405B46">
              <w:rPr>
                <w:sz w:val="28"/>
                <w:szCs w:val="28"/>
                <w:lang w:val="ru-RU"/>
              </w:rPr>
              <w:t xml:space="preserve"> </w:t>
            </w:r>
            <w:r w:rsidRPr="00405B46">
              <w:rPr>
                <w:sz w:val="28"/>
                <w:szCs w:val="28"/>
              </w:rPr>
              <w:t>027</w:t>
            </w:r>
            <w:r w:rsidRPr="00405B46">
              <w:rPr>
                <w:sz w:val="28"/>
                <w:szCs w:val="28"/>
                <w:lang w:val="ru-RU"/>
              </w:rPr>
              <w:t xml:space="preserve"> </w:t>
            </w:r>
            <w:r w:rsidRPr="00405B46">
              <w:rPr>
                <w:sz w:val="28"/>
                <w:szCs w:val="28"/>
              </w:rPr>
              <w:t xml:space="preserve">460 </w:t>
            </w:r>
          </w:p>
        </w:tc>
        <w:tc>
          <w:tcPr>
            <w:tcW w:w="1025" w:type="pct"/>
            <w:noWrap/>
            <w:vAlign w:val="center"/>
            <w:hideMark/>
          </w:tcPr>
          <w:p w:rsidR="00200887" w:rsidRPr="00405B46" w:rsidRDefault="00200887" w:rsidP="007E55A7">
            <w:pPr>
              <w:jc w:val="right"/>
              <w:rPr>
                <w:sz w:val="28"/>
                <w:szCs w:val="28"/>
              </w:rPr>
            </w:pPr>
            <w:r w:rsidRPr="00405B46">
              <w:rPr>
                <w:sz w:val="28"/>
                <w:szCs w:val="28"/>
              </w:rPr>
              <w:t>1</w:t>
            </w:r>
            <w:r w:rsidRPr="00405B46">
              <w:rPr>
                <w:sz w:val="28"/>
                <w:szCs w:val="28"/>
                <w:lang w:val="ru-RU"/>
              </w:rPr>
              <w:t xml:space="preserve"> </w:t>
            </w:r>
            <w:r w:rsidRPr="00405B46">
              <w:rPr>
                <w:sz w:val="28"/>
                <w:szCs w:val="28"/>
              </w:rPr>
              <w:t>055</w:t>
            </w:r>
            <w:r w:rsidRPr="00405B46">
              <w:rPr>
                <w:sz w:val="28"/>
                <w:szCs w:val="28"/>
                <w:lang w:val="ru-RU"/>
              </w:rPr>
              <w:t xml:space="preserve"> </w:t>
            </w:r>
            <w:r w:rsidRPr="00405B46">
              <w:rPr>
                <w:sz w:val="28"/>
                <w:szCs w:val="28"/>
              </w:rPr>
              <w:t xml:space="preserve">117 </w:t>
            </w:r>
          </w:p>
        </w:tc>
        <w:tc>
          <w:tcPr>
            <w:tcW w:w="1231" w:type="pct"/>
            <w:noWrap/>
            <w:vAlign w:val="center"/>
            <w:hideMark/>
          </w:tcPr>
          <w:p w:rsidR="00200887" w:rsidRPr="00405B46" w:rsidRDefault="00200887" w:rsidP="007E55A7">
            <w:pPr>
              <w:jc w:val="right"/>
              <w:rPr>
                <w:sz w:val="28"/>
                <w:szCs w:val="28"/>
              </w:rPr>
            </w:pPr>
            <w:r w:rsidRPr="00405B46">
              <w:rPr>
                <w:sz w:val="28"/>
                <w:szCs w:val="28"/>
              </w:rPr>
              <w:t>1</w:t>
            </w:r>
            <w:r w:rsidRPr="00405B46">
              <w:rPr>
                <w:sz w:val="28"/>
                <w:szCs w:val="28"/>
                <w:lang w:val="ru-RU"/>
              </w:rPr>
              <w:t xml:space="preserve"> </w:t>
            </w:r>
            <w:r w:rsidRPr="00405B46">
              <w:rPr>
                <w:sz w:val="28"/>
                <w:szCs w:val="28"/>
              </w:rPr>
              <w:t>145</w:t>
            </w:r>
            <w:r w:rsidRPr="00405B46">
              <w:rPr>
                <w:sz w:val="28"/>
                <w:szCs w:val="28"/>
                <w:lang w:val="ru-RU"/>
              </w:rPr>
              <w:t xml:space="preserve"> </w:t>
            </w:r>
            <w:r w:rsidRPr="00405B46">
              <w:rPr>
                <w:sz w:val="28"/>
                <w:szCs w:val="28"/>
              </w:rPr>
              <w:t xml:space="preserve">654 </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Доходные активы</w:t>
            </w:r>
          </w:p>
        </w:tc>
        <w:tc>
          <w:tcPr>
            <w:tcW w:w="1065" w:type="pct"/>
            <w:noWrap/>
            <w:vAlign w:val="center"/>
            <w:hideMark/>
          </w:tcPr>
          <w:p w:rsidR="00200887" w:rsidRPr="00405B46" w:rsidRDefault="00200887" w:rsidP="007E55A7">
            <w:pPr>
              <w:jc w:val="right"/>
              <w:rPr>
                <w:sz w:val="28"/>
                <w:szCs w:val="28"/>
              </w:rPr>
            </w:pPr>
            <w:r w:rsidRPr="00405B46">
              <w:rPr>
                <w:sz w:val="28"/>
                <w:szCs w:val="28"/>
              </w:rPr>
              <w:t>369</w:t>
            </w:r>
            <w:r w:rsidRPr="00405B46">
              <w:rPr>
                <w:sz w:val="28"/>
                <w:szCs w:val="28"/>
                <w:lang w:val="ru-RU"/>
              </w:rPr>
              <w:t xml:space="preserve"> </w:t>
            </w:r>
            <w:r w:rsidRPr="00405B46">
              <w:rPr>
                <w:sz w:val="28"/>
                <w:szCs w:val="28"/>
              </w:rPr>
              <w:t>233</w:t>
            </w:r>
            <w:r w:rsidRPr="00405B46">
              <w:rPr>
                <w:sz w:val="28"/>
                <w:szCs w:val="28"/>
                <w:lang w:val="ru-RU"/>
              </w:rPr>
              <w:t xml:space="preserve"> </w:t>
            </w:r>
            <w:r w:rsidRPr="00405B46">
              <w:rPr>
                <w:sz w:val="28"/>
                <w:szCs w:val="28"/>
              </w:rPr>
              <w:t xml:space="preserve">619 </w:t>
            </w:r>
          </w:p>
        </w:tc>
        <w:tc>
          <w:tcPr>
            <w:tcW w:w="1025" w:type="pct"/>
            <w:noWrap/>
            <w:vAlign w:val="center"/>
            <w:hideMark/>
          </w:tcPr>
          <w:p w:rsidR="00200887" w:rsidRPr="00405B46" w:rsidRDefault="00200887" w:rsidP="007E55A7">
            <w:pPr>
              <w:jc w:val="right"/>
              <w:rPr>
                <w:sz w:val="28"/>
                <w:szCs w:val="28"/>
              </w:rPr>
            </w:pPr>
            <w:r w:rsidRPr="00405B46">
              <w:rPr>
                <w:sz w:val="28"/>
                <w:szCs w:val="28"/>
              </w:rPr>
              <w:t>382</w:t>
            </w:r>
            <w:r w:rsidRPr="00405B46">
              <w:rPr>
                <w:sz w:val="28"/>
                <w:szCs w:val="28"/>
                <w:lang w:val="ru-RU"/>
              </w:rPr>
              <w:t xml:space="preserve"> </w:t>
            </w:r>
            <w:r w:rsidRPr="00405B46">
              <w:rPr>
                <w:sz w:val="28"/>
                <w:szCs w:val="28"/>
              </w:rPr>
              <w:t>278</w:t>
            </w:r>
            <w:r w:rsidRPr="00405B46">
              <w:rPr>
                <w:sz w:val="28"/>
                <w:szCs w:val="28"/>
                <w:lang w:val="ru-RU"/>
              </w:rPr>
              <w:t xml:space="preserve"> </w:t>
            </w:r>
            <w:r w:rsidRPr="00405B46">
              <w:rPr>
                <w:sz w:val="28"/>
                <w:szCs w:val="28"/>
              </w:rPr>
              <w:t xml:space="preserve">849 </w:t>
            </w:r>
          </w:p>
        </w:tc>
        <w:tc>
          <w:tcPr>
            <w:tcW w:w="1231" w:type="pct"/>
            <w:noWrap/>
            <w:vAlign w:val="center"/>
            <w:hideMark/>
          </w:tcPr>
          <w:p w:rsidR="00200887" w:rsidRPr="00405B46" w:rsidRDefault="00200887" w:rsidP="007E55A7">
            <w:pPr>
              <w:jc w:val="right"/>
              <w:rPr>
                <w:sz w:val="28"/>
                <w:szCs w:val="28"/>
              </w:rPr>
            </w:pPr>
            <w:r w:rsidRPr="00405B46">
              <w:rPr>
                <w:sz w:val="28"/>
                <w:szCs w:val="28"/>
              </w:rPr>
              <w:t xml:space="preserve">  388</w:t>
            </w:r>
            <w:r w:rsidRPr="00405B46">
              <w:rPr>
                <w:sz w:val="28"/>
                <w:szCs w:val="28"/>
                <w:lang w:val="ru-RU"/>
              </w:rPr>
              <w:t xml:space="preserve"> </w:t>
            </w:r>
            <w:r w:rsidRPr="00405B46">
              <w:rPr>
                <w:sz w:val="28"/>
                <w:szCs w:val="28"/>
              </w:rPr>
              <w:t>810</w:t>
            </w:r>
            <w:r w:rsidRPr="00405B46">
              <w:rPr>
                <w:sz w:val="28"/>
                <w:szCs w:val="28"/>
                <w:lang w:val="ru-RU"/>
              </w:rPr>
              <w:t xml:space="preserve"> </w:t>
            </w:r>
            <w:r w:rsidRPr="00405B46">
              <w:rPr>
                <w:sz w:val="28"/>
                <w:szCs w:val="28"/>
              </w:rPr>
              <w:t xml:space="preserve">655 </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Прирост доходных активов</w:t>
            </w:r>
          </w:p>
        </w:tc>
        <w:tc>
          <w:tcPr>
            <w:tcW w:w="1065" w:type="pct"/>
            <w:noWrap/>
            <w:vAlign w:val="center"/>
            <w:hideMark/>
          </w:tcPr>
          <w:p w:rsidR="00200887" w:rsidRPr="00405B46" w:rsidRDefault="00EA1651" w:rsidP="00EA1651">
            <w:pPr>
              <w:jc w:val="center"/>
              <w:rPr>
                <w:sz w:val="28"/>
                <w:szCs w:val="28"/>
              </w:rPr>
            </w:pPr>
            <w:r>
              <w:rPr>
                <w:sz w:val="28"/>
                <w:szCs w:val="28"/>
                <w:lang w:val="ru-RU"/>
              </w:rPr>
              <w:t>-</w:t>
            </w:r>
          </w:p>
        </w:tc>
        <w:tc>
          <w:tcPr>
            <w:tcW w:w="1025" w:type="pct"/>
            <w:noWrap/>
            <w:vAlign w:val="center"/>
            <w:hideMark/>
          </w:tcPr>
          <w:p w:rsidR="00200887" w:rsidRPr="00405B46" w:rsidRDefault="00200887" w:rsidP="007E55A7">
            <w:pPr>
              <w:jc w:val="right"/>
              <w:rPr>
                <w:sz w:val="28"/>
                <w:szCs w:val="28"/>
              </w:rPr>
            </w:pPr>
            <w:r w:rsidRPr="00405B46">
              <w:rPr>
                <w:sz w:val="28"/>
                <w:szCs w:val="28"/>
              </w:rPr>
              <w:t xml:space="preserve">         13</w:t>
            </w:r>
            <w:r w:rsidRPr="00405B46">
              <w:rPr>
                <w:sz w:val="28"/>
                <w:szCs w:val="28"/>
                <w:lang w:val="ru-RU"/>
              </w:rPr>
              <w:t xml:space="preserve"> </w:t>
            </w:r>
            <w:r w:rsidRPr="00405B46">
              <w:rPr>
                <w:sz w:val="28"/>
                <w:szCs w:val="28"/>
              </w:rPr>
              <w:t>045</w:t>
            </w:r>
            <w:r w:rsidRPr="00405B46">
              <w:rPr>
                <w:sz w:val="28"/>
                <w:szCs w:val="28"/>
                <w:lang w:val="ru-RU"/>
              </w:rPr>
              <w:t xml:space="preserve"> </w:t>
            </w:r>
            <w:r w:rsidRPr="00405B46">
              <w:rPr>
                <w:sz w:val="28"/>
                <w:szCs w:val="28"/>
              </w:rPr>
              <w:t xml:space="preserve">230 </w:t>
            </w:r>
          </w:p>
        </w:tc>
        <w:tc>
          <w:tcPr>
            <w:tcW w:w="1231" w:type="pct"/>
            <w:noWrap/>
            <w:vAlign w:val="center"/>
            <w:hideMark/>
          </w:tcPr>
          <w:p w:rsidR="00200887" w:rsidRPr="00405B46" w:rsidRDefault="00200887" w:rsidP="007E55A7">
            <w:pPr>
              <w:jc w:val="right"/>
              <w:rPr>
                <w:sz w:val="28"/>
                <w:szCs w:val="28"/>
              </w:rPr>
            </w:pPr>
            <w:r w:rsidRPr="00405B46">
              <w:rPr>
                <w:sz w:val="28"/>
                <w:szCs w:val="28"/>
              </w:rPr>
              <w:t xml:space="preserve">  6</w:t>
            </w:r>
            <w:r w:rsidRPr="00405B46">
              <w:rPr>
                <w:sz w:val="28"/>
                <w:szCs w:val="28"/>
                <w:lang w:val="ru-RU"/>
              </w:rPr>
              <w:t xml:space="preserve"> </w:t>
            </w:r>
            <w:r w:rsidRPr="00405B46">
              <w:rPr>
                <w:sz w:val="28"/>
                <w:szCs w:val="28"/>
              </w:rPr>
              <w:t>531</w:t>
            </w:r>
            <w:r w:rsidRPr="00405B46">
              <w:rPr>
                <w:sz w:val="28"/>
                <w:szCs w:val="28"/>
                <w:lang w:val="ru-RU"/>
              </w:rPr>
              <w:t xml:space="preserve"> </w:t>
            </w:r>
            <w:r w:rsidRPr="00405B46">
              <w:rPr>
                <w:sz w:val="28"/>
                <w:szCs w:val="28"/>
              </w:rPr>
              <w:t xml:space="preserve">806 </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Обязательства</w:t>
            </w:r>
          </w:p>
        </w:tc>
        <w:tc>
          <w:tcPr>
            <w:tcW w:w="1065" w:type="pct"/>
            <w:noWrap/>
            <w:vAlign w:val="center"/>
            <w:hideMark/>
          </w:tcPr>
          <w:p w:rsidR="00200887" w:rsidRPr="00405B46" w:rsidRDefault="00200887" w:rsidP="007E55A7">
            <w:pPr>
              <w:jc w:val="right"/>
              <w:rPr>
                <w:sz w:val="28"/>
                <w:szCs w:val="28"/>
              </w:rPr>
            </w:pPr>
            <w:r w:rsidRPr="00405B46">
              <w:rPr>
                <w:sz w:val="28"/>
                <w:szCs w:val="28"/>
              </w:rPr>
              <w:t xml:space="preserve">        362</w:t>
            </w:r>
            <w:r w:rsidRPr="00405B46">
              <w:rPr>
                <w:sz w:val="28"/>
                <w:szCs w:val="28"/>
                <w:lang w:val="ru-RU"/>
              </w:rPr>
              <w:t xml:space="preserve"> </w:t>
            </w:r>
            <w:r w:rsidRPr="00405B46">
              <w:rPr>
                <w:sz w:val="28"/>
                <w:szCs w:val="28"/>
              </w:rPr>
              <w:t>167</w:t>
            </w:r>
            <w:r w:rsidRPr="00405B46">
              <w:rPr>
                <w:sz w:val="28"/>
                <w:szCs w:val="28"/>
                <w:lang w:val="ru-RU"/>
              </w:rPr>
              <w:t xml:space="preserve"> </w:t>
            </w:r>
            <w:r w:rsidRPr="00405B46">
              <w:rPr>
                <w:sz w:val="28"/>
                <w:szCs w:val="28"/>
              </w:rPr>
              <w:t xml:space="preserve">386 </w:t>
            </w:r>
          </w:p>
        </w:tc>
        <w:tc>
          <w:tcPr>
            <w:tcW w:w="1025" w:type="pct"/>
            <w:noWrap/>
            <w:vAlign w:val="center"/>
            <w:hideMark/>
          </w:tcPr>
          <w:p w:rsidR="00200887" w:rsidRPr="00405B46" w:rsidRDefault="00200887" w:rsidP="007E55A7">
            <w:pPr>
              <w:jc w:val="right"/>
              <w:rPr>
                <w:sz w:val="28"/>
                <w:szCs w:val="28"/>
              </w:rPr>
            </w:pPr>
            <w:r w:rsidRPr="00405B46">
              <w:rPr>
                <w:sz w:val="28"/>
                <w:szCs w:val="28"/>
              </w:rPr>
              <w:t xml:space="preserve">       378</w:t>
            </w:r>
            <w:r w:rsidRPr="00405B46">
              <w:rPr>
                <w:sz w:val="28"/>
                <w:szCs w:val="28"/>
                <w:lang w:val="ru-RU"/>
              </w:rPr>
              <w:t xml:space="preserve"> </w:t>
            </w:r>
            <w:r w:rsidRPr="00405B46">
              <w:rPr>
                <w:sz w:val="28"/>
                <w:szCs w:val="28"/>
              </w:rPr>
              <w:t>838</w:t>
            </w:r>
            <w:r w:rsidRPr="00405B46">
              <w:rPr>
                <w:sz w:val="28"/>
                <w:szCs w:val="28"/>
                <w:lang w:val="ru-RU"/>
              </w:rPr>
              <w:t xml:space="preserve"> </w:t>
            </w:r>
            <w:r w:rsidRPr="00405B46">
              <w:rPr>
                <w:sz w:val="28"/>
                <w:szCs w:val="28"/>
              </w:rPr>
              <w:t xml:space="preserve">848 </w:t>
            </w:r>
          </w:p>
        </w:tc>
        <w:tc>
          <w:tcPr>
            <w:tcW w:w="1231" w:type="pct"/>
            <w:noWrap/>
            <w:vAlign w:val="center"/>
            <w:hideMark/>
          </w:tcPr>
          <w:p w:rsidR="00200887" w:rsidRPr="00405B46" w:rsidRDefault="00200887" w:rsidP="007E55A7">
            <w:pPr>
              <w:jc w:val="right"/>
              <w:rPr>
                <w:sz w:val="28"/>
                <w:szCs w:val="28"/>
              </w:rPr>
            </w:pPr>
            <w:r w:rsidRPr="00405B46">
              <w:rPr>
                <w:sz w:val="28"/>
                <w:szCs w:val="28"/>
              </w:rPr>
              <w:t xml:space="preserve">     385</w:t>
            </w:r>
            <w:r w:rsidRPr="00405B46">
              <w:rPr>
                <w:sz w:val="28"/>
                <w:szCs w:val="28"/>
                <w:lang w:val="ru-RU"/>
              </w:rPr>
              <w:t xml:space="preserve"> </w:t>
            </w:r>
            <w:r w:rsidRPr="00405B46">
              <w:rPr>
                <w:sz w:val="28"/>
                <w:szCs w:val="28"/>
              </w:rPr>
              <w:t>639</w:t>
            </w:r>
            <w:r w:rsidRPr="00405B46">
              <w:rPr>
                <w:sz w:val="28"/>
                <w:szCs w:val="28"/>
                <w:lang w:val="ru-RU"/>
              </w:rPr>
              <w:t xml:space="preserve"> </w:t>
            </w:r>
            <w:r w:rsidRPr="00405B46">
              <w:rPr>
                <w:sz w:val="28"/>
                <w:szCs w:val="28"/>
              </w:rPr>
              <w:t xml:space="preserve">481 </w:t>
            </w:r>
          </w:p>
        </w:tc>
      </w:tr>
      <w:tr w:rsidR="00200887" w:rsidRPr="00405B46" w:rsidTr="008645A3">
        <w:trPr>
          <w:trHeight w:val="300"/>
        </w:trPr>
        <w:tc>
          <w:tcPr>
            <w:tcW w:w="1679" w:type="pct"/>
            <w:noWrap/>
            <w:vAlign w:val="center"/>
            <w:hideMark/>
          </w:tcPr>
          <w:p w:rsidR="00200887" w:rsidRPr="00405B46" w:rsidRDefault="00200887" w:rsidP="007E55A7">
            <w:pPr>
              <w:jc w:val="both"/>
              <w:rPr>
                <w:sz w:val="28"/>
                <w:szCs w:val="28"/>
              </w:rPr>
            </w:pPr>
            <w:r w:rsidRPr="00405B46">
              <w:rPr>
                <w:sz w:val="28"/>
                <w:szCs w:val="28"/>
              </w:rPr>
              <w:t>Прирост обязательств</w:t>
            </w:r>
          </w:p>
        </w:tc>
        <w:tc>
          <w:tcPr>
            <w:tcW w:w="1065" w:type="pct"/>
            <w:noWrap/>
            <w:vAlign w:val="center"/>
            <w:hideMark/>
          </w:tcPr>
          <w:p w:rsidR="00200887" w:rsidRPr="00405B46" w:rsidRDefault="00200887" w:rsidP="007E55A7">
            <w:pPr>
              <w:jc w:val="right"/>
              <w:rPr>
                <w:sz w:val="28"/>
                <w:szCs w:val="28"/>
              </w:rPr>
            </w:pPr>
            <w:r w:rsidRPr="00405B46">
              <w:rPr>
                <w:sz w:val="28"/>
                <w:szCs w:val="28"/>
              </w:rPr>
              <w:t>6</w:t>
            </w:r>
            <w:r w:rsidRPr="00405B46">
              <w:rPr>
                <w:sz w:val="28"/>
                <w:szCs w:val="28"/>
                <w:lang w:val="ru-RU"/>
              </w:rPr>
              <w:t xml:space="preserve"> </w:t>
            </w:r>
            <w:r w:rsidRPr="00405B46">
              <w:rPr>
                <w:sz w:val="28"/>
                <w:szCs w:val="28"/>
              </w:rPr>
              <w:t>209</w:t>
            </w:r>
            <w:r w:rsidRPr="00405B46">
              <w:rPr>
                <w:sz w:val="28"/>
                <w:szCs w:val="28"/>
                <w:lang w:val="ru-RU"/>
              </w:rPr>
              <w:t xml:space="preserve"> </w:t>
            </w:r>
            <w:r w:rsidRPr="00405B46">
              <w:rPr>
                <w:sz w:val="28"/>
                <w:szCs w:val="28"/>
              </w:rPr>
              <w:t xml:space="preserve">644 </w:t>
            </w:r>
          </w:p>
        </w:tc>
        <w:tc>
          <w:tcPr>
            <w:tcW w:w="1025" w:type="pct"/>
            <w:noWrap/>
            <w:vAlign w:val="center"/>
            <w:hideMark/>
          </w:tcPr>
          <w:p w:rsidR="00200887" w:rsidRPr="00405B46" w:rsidRDefault="00200887" w:rsidP="007E55A7">
            <w:pPr>
              <w:jc w:val="right"/>
              <w:rPr>
                <w:sz w:val="28"/>
                <w:szCs w:val="28"/>
              </w:rPr>
            </w:pPr>
            <w:r w:rsidRPr="00405B46">
              <w:rPr>
                <w:sz w:val="28"/>
                <w:szCs w:val="28"/>
              </w:rPr>
              <w:t xml:space="preserve">         16</w:t>
            </w:r>
            <w:r w:rsidRPr="00405B46">
              <w:rPr>
                <w:sz w:val="28"/>
                <w:szCs w:val="28"/>
                <w:lang w:val="ru-RU"/>
              </w:rPr>
              <w:t xml:space="preserve"> </w:t>
            </w:r>
            <w:r w:rsidRPr="00405B46">
              <w:rPr>
                <w:sz w:val="28"/>
                <w:szCs w:val="28"/>
              </w:rPr>
              <w:t>671</w:t>
            </w:r>
            <w:r w:rsidRPr="00405B46">
              <w:rPr>
                <w:sz w:val="28"/>
                <w:szCs w:val="28"/>
                <w:lang w:val="ru-RU"/>
              </w:rPr>
              <w:t xml:space="preserve"> </w:t>
            </w:r>
            <w:r w:rsidRPr="00405B46">
              <w:rPr>
                <w:sz w:val="28"/>
                <w:szCs w:val="28"/>
              </w:rPr>
              <w:t xml:space="preserve">462 </w:t>
            </w:r>
          </w:p>
        </w:tc>
        <w:tc>
          <w:tcPr>
            <w:tcW w:w="1231" w:type="pct"/>
            <w:noWrap/>
            <w:vAlign w:val="center"/>
            <w:hideMark/>
          </w:tcPr>
          <w:p w:rsidR="00200887" w:rsidRPr="00405B46" w:rsidRDefault="00200887" w:rsidP="007E55A7">
            <w:pPr>
              <w:jc w:val="right"/>
              <w:rPr>
                <w:sz w:val="28"/>
                <w:szCs w:val="28"/>
              </w:rPr>
            </w:pPr>
            <w:r w:rsidRPr="00405B46">
              <w:rPr>
                <w:sz w:val="28"/>
                <w:szCs w:val="28"/>
              </w:rPr>
              <w:t xml:space="preserve">   6</w:t>
            </w:r>
            <w:r w:rsidRPr="00405B46">
              <w:rPr>
                <w:sz w:val="28"/>
                <w:szCs w:val="28"/>
                <w:lang w:val="ru-RU"/>
              </w:rPr>
              <w:t xml:space="preserve"> </w:t>
            </w:r>
            <w:r w:rsidRPr="00405B46">
              <w:rPr>
                <w:sz w:val="28"/>
                <w:szCs w:val="28"/>
              </w:rPr>
              <w:t>800</w:t>
            </w:r>
            <w:r w:rsidRPr="00405B46">
              <w:rPr>
                <w:sz w:val="28"/>
                <w:szCs w:val="28"/>
                <w:lang w:val="ru-RU"/>
              </w:rPr>
              <w:t xml:space="preserve"> </w:t>
            </w:r>
            <w:r w:rsidRPr="00405B46">
              <w:rPr>
                <w:sz w:val="28"/>
                <w:szCs w:val="28"/>
              </w:rPr>
              <w:t xml:space="preserve">633 </w:t>
            </w:r>
          </w:p>
        </w:tc>
      </w:tr>
    </w:tbl>
    <w:p w:rsidR="00200887" w:rsidRPr="00405B46" w:rsidRDefault="00200887" w:rsidP="007E55A7">
      <w:pPr>
        <w:spacing w:before="240" w:after="0"/>
        <w:ind w:firstLine="709"/>
        <w:jc w:val="both"/>
        <w:rPr>
          <w:rFonts w:eastAsiaTheme="minorEastAsia"/>
          <w:sz w:val="28"/>
          <w:szCs w:val="28"/>
          <w:lang w:val="ru-RU"/>
        </w:rPr>
      </w:pPr>
      <w:r w:rsidRPr="00405B46">
        <w:rPr>
          <w:sz w:val="28"/>
          <w:szCs w:val="28"/>
          <w:lang w:val="ru-RU"/>
        </w:rPr>
        <w:t xml:space="preserve">Данные по показателям чистый доход, чистая прибыль, капитальные затраты (инвестиции в основной капитал, в том числе затраты на покупку основных средств) и амортизация взяты из отчета о прибылях и убытках и отчета о движении денежных средств. </w:t>
      </w:r>
      <w:r w:rsidRPr="00405B46">
        <w:rPr>
          <w:rFonts w:eastAsiaTheme="minorEastAsia"/>
          <w:sz w:val="28"/>
          <w:szCs w:val="28"/>
          <w:lang w:val="ru-RU"/>
        </w:rPr>
        <w:t>К активам, приносящим доход, мы, как и прежде, отнесли все активы банка за вычетом основных средств, денежных средств и обязательных резервов.</w:t>
      </w:r>
    </w:p>
    <w:p w:rsidR="00200887" w:rsidRDefault="00200887" w:rsidP="007E55A7">
      <w:pPr>
        <w:spacing w:after="0"/>
        <w:ind w:firstLine="709"/>
        <w:jc w:val="both"/>
        <w:rPr>
          <w:sz w:val="28"/>
          <w:szCs w:val="28"/>
          <w:lang w:val="ru-RU"/>
        </w:rPr>
      </w:pPr>
      <w:r w:rsidRPr="00405B46">
        <w:rPr>
          <w:sz w:val="28"/>
          <w:szCs w:val="28"/>
          <w:lang w:val="ru-RU"/>
        </w:rPr>
        <w:t xml:space="preserve">Для того, чтобы избежать ошибок в прогнозировании, рассчитаем коэффициенты к чистому доходу банка для параметров амортизация и капитальные затраты. Также были рассчитаны средние темпы прироста для параметров доходные активы, обязательства и чистый доход. Чистая прибыль спрогнозирована исходя из коэффициента общей рентабельности, рассчитанного ранее. Полученные коэффициенты и средние темпы прироста представлены в Таблице </w:t>
      </w:r>
      <w:r w:rsidR="00E36368" w:rsidRPr="00A4578A">
        <w:rPr>
          <w:sz w:val="28"/>
          <w:szCs w:val="28"/>
          <w:lang w:val="ru-RU"/>
        </w:rPr>
        <w:t>8</w:t>
      </w:r>
      <w:r w:rsidRPr="00405B46">
        <w:rPr>
          <w:sz w:val="28"/>
          <w:szCs w:val="28"/>
          <w:lang w:val="ru-RU"/>
        </w:rPr>
        <w:t>.</w:t>
      </w:r>
    </w:p>
    <w:p w:rsidR="007C2433" w:rsidRPr="00405B46" w:rsidRDefault="007C2433" w:rsidP="007E55A7">
      <w:pPr>
        <w:spacing w:after="0"/>
        <w:ind w:firstLine="709"/>
        <w:jc w:val="both"/>
        <w:rPr>
          <w:sz w:val="28"/>
          <w:szCs w:val="28"/>
          <w:lang w:val="ru-RU"/>
        </w:rPr>
      </w:pPr>
    </w:p>
    <w:p w:rsidR="00200887" w:rsidRPr="00364535" w:rsidRDefault="00200887" w:rsidP="007E55A7">
      <w:pPr>
        <w:spacing w:after="0"/>
        <w:ind w:firstLine="709"/>
        <w:jc w:val="right"/>
        <w:rPr>
          <w:i/>
          <w:sz w:val="28"/>
          <w:szCs w:val="28"/>
          <w:lang w:val="ru-RU"/>
        </w:rPr>
      </w:pPr>
      <w:r w:rsidRPr="00364535">
        <w:rPr>
          <w:i/>
          <w:sz w:val="28"/>
          <w:szCs w:val="28"/>
          <w:lang w:val="ru-RU"/>
        </w:rPr>
        <w:lastRenderedPageBreak/>
        <w:t xml:space="preserve">Таблица </w:t>
      </w:r>
      <w:r w:rsidR="00364535" w:rsidRPr="00364535">
        <w:rPr>
          <w:i/>
          <w:sz w:val="28"/>
          <w:szCs w:val="28"/>
          <w:lang w:val="ru-RU"/>
        </w:rPr>
        <w:t>8</w:t>
      </w:r>
      <w:r w:rsidR="007C2433">
        <w:rPr>
          <w:i/>
          <w:sz w:val="28"/>
          <w:szCs w:val="28"/>
          <w:lang w:val="ru-RU"/>
        </w:rPr>
        <w:t>.</w:t>
      </w:r>
    </w:p>
    <w:p w:rsidR="00200887" w:rsidRPr="00405B46" w:rsidRDefault="00200887" w:rsidP="007E55A7">
      <w:pPr>
        <w:spacing w:after="0"/>
        <w:ind w:firstLine="709"/>
        <w:jc w:val="center"/>
        <w:rPr>
          <w:b/>
          <w:sz w:val="28"/>
          <w:szCs w:val="28"/>
          <w:lang w:val="ru-RU"/>
        </w:rPr>
      </w:pPr>
      <w:r w:rsidRPr="00405B46">
        <w:rPr>
          <w:b/>
          <w:sz w:val="28"/>
          <w:szCs w:val="28"/>
          <w:lang w:val="ru-RU"/>
        </w:rPr>
        <w:t>Расчетные коэффициенты банка «Уралсиб»</w:t>
      </w:r>
    </w:p>
    <w:tbl>
      <w:tblPr>
        <w:tblStyle w:val="a6"/>
        <w:tblW w:w="5000" w:type="pct"/>
        <w:tblLook w:val="04A0"/>
      </w:tblPr>
      <w:tblGrid>
        <w:gridCol w:w="4447"/>
        <w:gridCol w:w="1366"/>
        <w:gridCol w:w="1188"/>
        <w:gridCol w:w="1189"/>
        <w:gridCol w:w="1714"/>
      </w:tblGrid>
      <w:tr w:rsidR="00200887" w:rsidRPr="00364535" w:rsidTr="008645A3">
        <w:trPr>
          <w:trHeight w:val="300"/>
        </w:trPr>
        <w:tc>
          <w:tcPr>
            <w:tcW w:w="2064" w:type="pct"/>
            <w:noWrap/>
            <w:vAlign w:val="center"/>
            <w:hideMark/>
          </w:tcPr>
          <w:p w:rsidR="00200887" w:rsidRPr="00364535" w:rsidRDefault="00200887" w:rsidP="007E55A7">
            <w:pPr>
              <w:jc w:val="both"/>
              <w:rPr>
                <w:sz w:val="28"/>
                <w:szCs w:val="28"/>
                <w:lang w:val="ru-RU"/>
              </w:rPr>
            </w:pPr>
          </w:p>
        </w:tc>
        <w:tc>
          <w:tcPr>
            <w:tcW w:w="735" w:type="pct"/>
            <w:noWrap/>
            <w:vAlign w:val="center"/>
            <w:hideMark/>
          </w:tcPr>
          <w:p w:rsidR="00200887" w:rsidRPr="00364535" w:rsidRDefault="00200887" w:rsidP="00000A39">
            <w:pPr>
              <w:jc w:val="center"/>
              <w:rPr>
                <w:sz w:val="28"/>
                <w:szCs w:val="28"/>
                <w:lang w:val="ru-RU"/>
              </w:rPr>
            </w:pPr>
            <w:r w:rsidRPr="00364535">
              <w:rPr>
                <w:sz w:val="28"/>
                <w:szCs w:val="28"/>
                <w:lang w:val="ru-RU"/>
              </w:rPr>
              <w:t>2010</w:t>
            </w:r>
          </w:p>
        </w:tc>
        <w:tc>
          <w:tcPr>
            <w:tcW w:w="645" w:type="pct"/>
            <w:noWrap/>
            <w:vAlign w:val="center"/>
            <w:hideMark/>
          </w:tcPr>
          <w:p w:rsidR="00200887" w:rsidRPr="00364535" w:rsidRDefault="00200887" w:rsidP="00000A39">
            <w:pPr>
              <w:jc w:val="center"/>
              <w:rPr>
                <w:sz w:val="28"/>
                <w:szCs w:val="28"/>
                <w:lang w:val="ru-RU"/>
              </w:rPr>
            </w:pPr>
            <w:r w:rsidRPr="00364535">
              <w:rPr>
                <w:sz w:val="28"/>
                <w:szCs w:val="28"/>
                <w:lang w:val="ru-RU"/>
              </w:rPr>
              <w:t>2011</w:t>
            </w:r>
          </w:p>
        </w:tc>
        <w:tc>
          <w:tcPr>
            <w:tcW w:w="645" w:type="pct"/>
            <w:noWrap/>
            <w:vAlign w:val="center"/>
            <w:hideMark/>
          </w:tcPr>
          <w:p w:rsidR="00200887" w:rsidRPr="00364535" w:rsidRDefault="00200887" w:rsidP="00000A39">
            <w:pPr>
              <w:jc w:val="center"/>
              <w:rPr>
                <w:sz w:val="28"/>
                <w:szCs w:val="28"/>
                <w:lang w:val="ru-RU"/>
              </w:rPr>
            </w:pPr>
            <w:r w:rsidRPr="00364535">
              <w:rPr>
                <w:sz w:val="28"/>
                <w:szCs w:val="28"/>
                <w:lang w:val="ru-RU"/>
              </w:rPr>
              <w:t>2012</w:t>
            </w:r>
          </w:p>
        </w:tc>
        <w:tc>
          <w:tcPr>
            <w:tcW w:w="910" w:type="pct"/>
            <w:noWrap/>
            <w:vAlign w:val="center"/>
            <w:hideMark/>
          </w:tcPr>
          <w:p w:rsidR="00200887" w:rsidRPr="00364535" w:rsidRDefault="00200887" w:rsidP="00000A39">
            <w:pPr>
              <w:ind w:hanging="7"/>
              <w:jc w:val="center"/>
              <w:rPr>
                <w:sz w:val="28"/>
                <w:szCs w:val="28"/>
                <w:lang w:val="ru-RU"/>
              </w:rPr>
            </w:pPr>
            <w:r w:rsidRPr="00364535">
              <w:rPr>
                <w:sz w:val="28"/>
                <w:szCs w:val="28"/>
                <w:lang w:val="ru-RU"/>
              </w:rPr>
              <w:t>Среднее</w:t>
            </w:r>
          </w:p>
          <w:p w:rsidR="00200887" w:rsidRPr="00364535" w:rsidRDefault="00200887" w:rsidP="00000A39">
            <w:pPr>
              <w:ind w:hanging="7"/>
              <w:jc w:val="center"/>
              <w:rPr>
                <w:sz w:val="28"/>
                <w:szCs w:val="28"/>
                <w:lang w:val="ru-RU"/>
              </w:rPr>
            </w:pPr>
            <w:r w:rsidRPr="00364535">
              <w:rPr>
                <w:sz w:val="28"/>
                <w:szCs w:val="28"/>
                <w:lang w:val="ru-RU"/>
              </w:rPr>
              <w:t>значение</w:t>
            </w:r>
          </w:p>
        </w:tc>
      </w:tr>
      <w:tr w:rsidR="00200887" w:rsidRPr="00405B46" w:rsidTr="008645A3">
        <w:trPr>
          <w:trHeight w:val="300"/>
        </w:trPr>
        <w:tc>
          <w:tcPr>
            <w:tcW w:w="2064" w:type="pct"/>
            <w:noWrap/>
            <w:vAlign w:val="center"/>
            <w:hideMark/>
          </w:tcPr>
          <w:p w:rsidR="00200887" w:rsidRPr="00405B46" w:rsidRDefault="00200887" w:rsidP="007E55A7">
            <w:pPr>
              <w:jc w:val="both"/>
              <w:rPr>
                <w:sz w:val="28"/>
                <w:szCs w:val="28"/>
              </w:rPr>
            </w:pPr>
            <w:r w:rsidRPr="00405B46">
              <w:rPr>
                <w:sz w:val="28"/>
                <w:szCs w:val="28"/>
                <w:lang w:val="ru-RU"/>
              </w:rPr>
              <w:t>Д</w:t>
            </w:r>
            <w:r w:rsidRPr="00405B46">
              <w:rPr>
                <w:sz w:val="28"/>
                <w:szCs w:val="28"/>
              </w:rPr>
              <w:t>оля амортизации в ЧД</w:t>
            </w:r>
          </w:p>
        </w:tc>
        <w:tc>
          <w:tcPr>
            <w:tcW w:w="735" w:type="pct"/>
            <w:noWrap/>
            <w:vAlign w:val="center"/>
            <w:hideMark/>
          </w:tcPr>
          <w:p w:rsidR="00200887" w:rsidRPr="00405B46" w:rsidRDefault="00200887" w:rsidP="007E55A7">
            <w:pPr>
              <w:jc w:val="right"/>
              <w:rPr>
                <w:sz w:val="28"/>
                <w:szCs w:val="28"/>
              </w:rPr>
            </w:pPr>
            <w:r w:rsidRPr="00405B46">
              <w:rPr>
                <w:sz w:val="28"/>
                <w:szCs w:val="28"/>
              </w:rPr>
              <w:t>3.38%</w:t>
            </w:r>
          </w:p>
        </w:tc>
        <w:tc>
          <w:tcPr>
            <w:tcW w:w="645" w:type="pct"/>
            <w:noWrap/>
            <w:vAlign w:val="center"/>
            <w:hideMark/>
          </w:tcPr>
          <w:p w:rsidR="00200887" w:rsidRPr="00405B46" w:rsidRDefault="00200887" w:rsidP="007E55A7">
            <w:pPr>
              <w:jc w:val="right"/>
              <w:rPr>
                <w:sz w:val="28"/>
                <w:szCs w:val="28"/>
              </w:rPr>
            </w:pPr>
            <w:r w:rsidRPr="00405B46">
              <w:rPr>
                <w:sz w:val="28"/>
                <w:szCs w:val="28"/>
              </w:rPr>
              <w:t>2.96%</w:t>
            </w:r>
          </w:p>
        </w:tc>
        <w:tc>
          <w:tcPr>
            <w:tcW w:w="645" w:type="pct"/>
            <w:noWrap/>
            <w:vAlign w:val="center"/>
            <w:hideMark/>
          </w:tcPr>
          <w:p w:rsidR="00200887" w:rsidRPr="00405B46" w:rsidRDefault="00200887" w:rsidP="007E55A7">
            <w:pPr>
              <w:jc w:val="right"/>
              <w:rPr>
                <w:sz w:val="28"/>
                <w:szCs w:val="28"/>
              </w:rPr>
            </w:pPr>
            <w:r w:rsidRPr="00405B46">
              <w:rPr>
                <w:sz w:val="28"/>
                <w:szCs w:val="28"/>
              </w:rPr>
              <w:t>3.24%</w:t>
            </w:r>
          </w:p>
        </w:tc>
        <w:tc>
          <w:tcPr>
            <w:tcW w:w="910" w:type="pct"/>
            <w:noWrap/>
            <w:vAlign w:val="center"/>
            <w:hideMark/>
          </w:tcPr>
          <w:p w:rsidR="00200887" w:rsidRPr="00405B46" w:rsidRDefault="00200887" w:rsidP="007E55A7">
            <w:pPr>
              <w:ind w:hanging="7"/>
              <w:jc w:val="right"/>
              <w:rPr>
                <w:sz w:val="28"/>
                <w:szCs w:val="28"/>
              </w:rPr>
            </w:pPr>
            <w:r w:rsidRPr="00405B46">
              <w:rPr>
                <w:sz w:val="28"/>
                <w:szCs w:val="28"/>
              </w:rPr>
              <w:t>3.19%</w:t>
            </w:r>
          </w:p>
        </w:tc>
      </w:tr>
      <w:tr w:rsidR="00200887" w:rsidRPr="00405B46" w:rsidTr="008645A3">
        <w:trPr>
          <w:trHeight w:val="300"/>
        </w:trPr>
        <w:tc>
          <w:tcPr>
            <w:tcW w:w="2064" w:type="pct"/>
            <w:noWrap/>
            <w:vAlign w:val="center"/>
            <w:hideMark/>
          </w:tcPr>
          <w:p w:rsidR="00200887" w:rsidRPr="00405B46" w:rsidRDefault="00200887" w:rsidP="007E55A7">
            <w:pPr>
              <w:jc w:val="both"/>
              <w:rPr>
                <w:sz w:val="28"/>
                <w:szCs w:val="28"/>
                <w:lang w:val="ru-RU"/>
              </w:rPr>
            </w:pPr>
            <w:r w:rsidRPr="00405B46">
              <w:rPr>
                <w:sz w:val="28"/>
                <w:szCs w:val="28"/>
                <w:lang w:val="ru-RU"/>
              </w:rPr>
              <w:t>Доля кап влож в ЧД</w:t>
            </w:r>
          </w:p>
        </w:tc>
        <w:tc>
          <w:tcPr>
            <w:tcW w:w="735" w:type="pct"/>
            <w:noWrap/>
            <w:vAlign w:val="center"/>
            <w:hideMark/>
          </w:tcPr>
          <w:p w:rsidR="00200887" w:rsidRPr="00405B46" w:rsidRDefault="00200887" w:rsidP="007E55A7">
            <w:pPr>
              <w:jc w:val="right"/>
              <w:rPr>
                <w:sz w:val="28"/>
                <w:szCs w:val="28"/>
              </w:rPr>
            </w:pPr>
            <w:r w:rsidRPr="00405B46">
              <w:rPr>
                <w:sz w:val="28"/>
                <w:szCs w:val="28"/>
              </w:rPr>
              <w:t>6.84%</w:t>
            </w:r>
          </w:p>
        </w:tc>
        <w:tc>
          <w:tcPr>
            <w:tcW w:w="645" w:type="pct"/>
            <w:noWrap/>
            <w:vAlign w:val="center"/>
            <w:hideMark/>
          </w:tcPr>
          <w:p w:rsidR="00200887" w:rsidRPr="00405B46" w:rsidRDefault="00200887" w:rsidP="007E55A7">
            <w:pPr>
              <w:jc w:val="right"/>
              <w:rPr>
                <w:sz w:val="28"/>
                <w:szCs w:val="28"/>
              </w:rPr>
            </w:pPr>
            <w:r w:rsidRPr="00405B46">
              <w:rPr>
                <w:sz w:val="28"/>
                <w:szCs w:val="28"/>
              </w:rPr>
              <w:t>4.98%</w:t>
            </w:r>
          </w:p>
        </w:tc>
        <w:tc>
          <w:tcPr>
            <w:tcW w:w="645" w:type="pct"/>
            <w:noWrap/>
            <w:vAlign w:val="center"/>
            <w:hideMark/>
          </w:tcPr>
          <w:p w:rsidR="00200887" w:rsidRPr="00405B46" w:rsidRDefault="00200887" w:rsidP="007E55A7">
            <w:pPr>
              <w:jc w:val="right"/>
              <w:rPr>
                <w:sz w:val="28"/>
                <w:szCs w:val="28"/>
              </w:rPr>
            </w:pPr>
            <w:r w:rsidRPr="00405B46">
              <w:rPr>
                <w:sz w:val="28"/>
                <w:szCs w:val="28"/>
              </w:rPr>
              <w:t>6.18%</w:t>
            </w:r>
          </w:p>
        </w:tc>
        <w:tc>
          <w:tcPr>
            <w:tcW w:w="910" w:type="pct"/>
            <w:noWrap/>
            <w:vAlign w:val="center"/>
            <w:hideMark/>
          </w:tcPr>
          <w:p w:rsidR="00200887" w:rsidRPr="00405B46" w:rsidRDefault="00200887" w:rsidP="007E55A7">
            <w:pPr>
              <w:ind w:hanging="7"/>
              <w:jc w:val="right"/>
              <w:rPr>
                <w:sz w:val="28"/>
                <w:szCs w:val="28"/>
              </w:rPr>
            </w:pPr>
            <w:r w:rsidRPr="00405B46">
              <w:rPr>
                <w:sz w:val="28"/>
                <w:szCs w:val="28"/>
              </w:rPr>
              <w:t>6.00%</w:t>
            </w:r>
          </w:p>
        </w:tc>
      </w:tr>
      <w:tr w:rsidR="00200887" w:rsidRPr="00405B46" w:rsidTr="008645A3">
        <w:trPr>
          <w:trHeight w:val="300"/>
        </w:trPr>
        <w:tc>
          <w:tcPr>
            <w:tcW w:w="2064" w:type="pct"/>
            <w:noWrap/>
            <w:vAlign w:val="center"/>
            <w:hideMark/>
          </w:tcPr>
          <w:p w:rsidR="00200887" w:rsidRPr="00405B46" w:rsidRDefault="00200887" w:rsidP="007E55A7">
            <w:pPr>
              <w:jc w:val="both"/>
              <w:rPr>
                <w:sz w:val="28"/>
                <w:szCs w:val="28"/>
              </w:rPr>
            </w:pPr>
            <w:r w:rsidRPr="00405B46">
              <w:rPr>
                <w:sz w:val="28"/>
                <w:szCs w:val="28"/>
                <w:lang w:val="ru-RU"/>
              </w:rPr>
              <w:t>Т</w:t>
            </w:r>
            <w:r w:rsidRPr="00405B46">
              <w:rPr>
                <w:sz w:val="28"/>
                <w:szCs w:val="28"/>
              </w:rPr>
              <w:t>емпы</w:t>
            </w:r>
            <w:r w:rsidRPr="00405B46">
              <w:rPr>
                <w:sz w:val="28"/>
                <w:szCs w:val="28"/>
                <w:lang w:val="ru-RU"/>
              </w:rPr>
              <w:t xml:space="preserve"> прироста д</w:t>
            </w:r>
            <w:r w:rsidRPr="00405B46">
              <w:rPr>
                <w:sz w:val="28"/>
                <w:szCs w:val="28"/>
              </w:rPr>
              <w:t>оходны</w:t>
            </w:r>
            <w:r w:rsidRPr="00405B46">
              <w:rPr>
                <w:sz w:val="28"/>
                <w:szCs w:val="28"/>
                <w:lang w:val="ru-RU"/>
              </w:rPr>
              <w:t>х</w:t>
            </w:r>
            <w:r w:rsidRPr="00405B46">
              <w:rPr>
                <w:sz w:val="28"/>
                <w:szCs w:val="28"/>
              </w:rPr>
              <w:t xml:space="preserve"> актив</w:t>
            </w:r>
            <w:r w:rsidRPr="00405B46">
              <w:rPr>
                <w:sz w:val="28"/>
                <w:szCs w:val="28"/>
                <w:lang w:val="ru-RU"/>
              </w:rPr>
              <w:t>ов</w:t>
            </w:r>
            <w:r w:rsidRPr="00405B46">
              <w:rPr>
                <w:sz w:val="28"/>
                <w:szCs w:val="28"/>
              </w:rPr>
              <w:t xml:space="preserve"> </w:t>
            </w:r>
          </w:p>
        </w:tc>
        <w:tc>
          <w:tcPr>
            <w:tcW w:w="735" w:type="pct"/>
            <w:noWrap/>
            <w:vAlign w:val="center"/>
            <w:hideMark/>
          </w:tcPr>
          <w:p w:rsidR="00200887" w:rsidRPr="00405B46" w:rsidRDefault="00200887" w:rsidP="007E55A7">
            <w:pPr>
              <w:jc w:val="right"/>
              <w:rPr>
                <w:sz w:val="28"/>
                <w:szCs w:val="28"/>
              </w:rPr>
            </w:pPr>
          </w:p>
        </w:tc>
        <w:tc>
          <w:tcPr>
            <w:tcW w:w="645" w:type="pct"/>
            <w:noWrap/>
            <w:vAlign w:val="center"/>
            <w:hideMark/>
          </w:tcPr>
          <w:p w:rsidR="00200887" w:rsidRPr="00405B46" w:rsidRDefault="00200887" w:rsidP="007E55A7">
            <w:pPr>
              <w:jc w:val="right"/>
              <w:rPr>
                <w:sz w:val="28"/>
                <w:szCs w:val="28"/>
              </w:rPr>
            </w:pPr>
            <w:r w:rsidRPr="00405B46">
              <w:rPr>
                <w:sz w:val="28"/>
                <w:szCs w:val="28"/>
              </w:rPr>
              <w:t>3.53%</w:t>
            </w:r>
          </w:p>
        </w:tc>
        <w:tc>
          <w:tcPr>
            <w:tcW w:w="645" w:type="pct"/>
            <w:noWrap/>
            <w:vAlign w:val="center"/>
            <w:hideMark/>
          </w:tcPr>
          <w:p w:rsidR="00200887" w:rsidRPr="00405B46" w:rsidRDefault="00200887" w:rsidP="007E55A7">
            <w:pPr>
              <w:jc w:val="right"/>
              <w:rPr>
                <w:sz w:val="28"/>
                <w:szCs w:val="28"/>
              </w:rPr>
            </w:pPr>
            <w:r w:rsidRPr="00405B46">
              <w:rPr>
                <w:sz w:val="28"/>
                <w:szCs w:val="28"/>
              </w:rPr>
              <w:t>1.71%</w:t>
            </w:r>
          </w:p>
        </w:tc>
        <w:tc>
          <w:tcPr>
            <w:tcW w:w="910" w:type="pct"/>
            <w:noWrap/>
            <w:vAlign w:val="center"/>
            <w:hideMark/>
          </w:tcPr>
          <w:p w:rsidR="00200887" w:rsidRPr="00405B46" w:rsidRDefault="00200887" w:rsidP="007E55A7">
            <w:pPr>
              <w:ind w:hanging="7"/>
              <w:jc w:val="right"/>
              <w:rPr>
                <w:sz w:val="28"/>
                <w:szCs w:val="28"/>
              </w:rPr>
            </w:pPr>
            <w:r w:rsidRPr="00405B46">
              <w:rPr>
                <w:sz w:val="28"/>
                <w:szCs w:val="28"/>
              </w:rPr>
              <w:t>2.62%</w:t>
            </w:r>
          </w:p>
        </w:tc>
      </w:tr>
      <w:tr w:rsidR="00200887" w:rsidRPr="00405B46" w:rsidTr="008645A3">
        <w:trPr>
          <w:trHeight w:val="300"/>
        </w:trPr>
        <w:tc>
          <w:tcPr>
            <w:tcW w:w="2064" w:type="pct"/>
            <w:noWrap/>
            <w:vAlign w:val="center"/>
            <w:hideMark/>
          </w:tcPr>
          <w:p w:rsidR="00200887" w:rsidRPr="00405B46" w:rsidRDefault="00200887" w:rsidP="007E55A7">
            <w:pPr>
              <w:jc w:val="both"/>
              <w:rPr>
                <w:sz w:val="28"/>
                <w:szCs w:val="28"/>
              </w:rPr>
            </w:pPr>
            <w:r w:rsidRPr="00405B46">
              <w:rPr>
                <w:sz w:val="28"/>
                <w:szCs w:val="28"/>
                <w:lang w:val="ru-RU"/>
              </w:rPr>
              <w:t>Темпы прироста обязательств</w:t>
            </w:r>
          </w:p>
        </w:tc>
        <w:tc>
          <w:tcPr>
            <w:tcW w:w="735" w:type="pct"/>
            <w:noWrap/>
            <w:vAlign w:val="center"/>
            <w:hideMark/>
          </w:tcPr>
          <w:p w:rsidR="00200887" w:rsidRPr="00405B46" w:rsidRDefault="00200887" w:rsidP="007E55A7">
            <w:pPr>
              <w:jc w:val="right"/>
              <w:rPr>
                <w:sz w:val="28"/>
                <w:szCs w:val="28"/>
              </w:rPr>
            </w:pPr>
          </w:p>
        </w:tc>
        <w:tc>
          <w:tcPr>
            <w:tcW w:w="645" w:type="pct"/>
            <w:noWrap/>
            <w:vAlign w:val="center"/>
            <w:hideMark/>
          </w:tcPr>
          <w:p w:rsidR="00200887" w:rsidRPr="00405B46" w:rsidRDefault="00200887" w:rsidP="007E55A7">
            <w:pPr>
              <w:jc w:val="right"/>
              <w:rPr>
                <w:sz w:val="28"/>
                <w:szCs w:val="28"/>
              </w:rPr>
            </w:pPr>
            <w:r w:rsidRPr="00405B46">
              <w:rPr>
                <w:sz w:val="28"/>
                <w:szCs w:val="28"/>
              </w:rPr>
              <w:t>4.60%</w:t>
            </w:r>
          </w:p>
        </w:tc>
        <w:tc>
          <w:tcPr>
            <w:tcW w:w="645" w:type="pct"/>
            <w:noWrap/>
            <w:vAlign w:val="center"/>
            <w:hideMark/>
          </w:tcPr>
          <w:p w:rsidR="00200887" w:rsidRPr="00405B46" w:rsidRDefault="00200887" w:rsidP="007E55A7">
            <w:pPr>
              <w:jc w:val="right"/>
              <w:rPr>
                <w:sz w:val="28"/>
                <w:szCs w:val="28"/>
              </w:rPr>
            </w:pPr>
            <w:r w:rsidRPr="00405B46">
              <w:rPr>
                <w:sz w:val="28"/>
                <w:szCs w:val="28"/>
              </w:rPr>
              <w:t>1.80%</w:t>
            </w:r>
          </w:p>
        </w:tc>
        <w:tc>
          <w:tcPr>
            <w:tcW w:w="910" w:type="pct"/>
            <w:noWrap/>
            <w:vAlign w:val="center"/>
            <w:hideMark/>
          </w:tcPr>
          <w:p w:rsidR="00200887" w:rsidRPr="00405B46" w:rsidRDefault="00200887" w:rsidP="007E55A7">
            <w:pPr>
              <w:ind w:hanging="7"/>
              <w:jc w:val="right"/>
              <w:rPr>
                <w:sz w:val="28"/>
                <w:szCs w:val="28"/>
              </w:rPr>
            </w:pPr>
            <w:r w:rsidRPr="00405B46">
              <w:rPr>
                <w:sz w:val="28"/>
                <w:szCs w:val="28"/>
              </w:rPr>
              <w:t>3.20%</w:t>
            </w:r>
          </w:p>
        </w:tc>
      </w:tr>
      <w:tr w:rsidR="00200887" w:rsidRPr="00405B46" w:rsidTr="008645A3">
        <w:trPr>
          <w:trHeight w:val="70"/>
        </w:trPr>
        <w:tc>
          <w:tcPr>
            <w:tcW w:w="2064" w:type="pct"/>
            <w:noWrap/>
            <w:vAlign w:val="center"/>
            <w:hideMark/>
          </w:tcPr>
          <w:p w:rsidR="00200887" w:rsidRPr="00405B46" w:rsidRDefault="00200887" w:rsidP="007E55A7">
            <w:pPr>
              <w:jc w:val="both"/>
              <w:rPr>
                <w:sz w:val="28"/>
                <w:szCs w:val="28"/>
              </w:rPr>
            </w:pPr>
            <w:r w:rsidRPr="00405B46">
              <w:rPr>
                <w:sz w:val="28"/>
                <w:szCs w:val="28"/>
                <w:lang w:val="ru-RU"/>
              </w:rPr>
              <w:t>Т</w:t>
            </w:r>
            <w:r w:rsidRPr="00405B46">
              <w:rPr>
                <w:sz w:val="28"/>
                <w:szCs w:val="28"/>
              </w:rPr>
              <w:t xml:space="preserve">емп </w:t>
            </w:r>
            <w:r w:rsidRPr="00405B46">
              <w:rPr>
                <w:sz w:val="28"/>
                <w:szCs w:val="28"/>
                <w:lang w:val="ru-RU"/>
              </w:rPr>
              <w:t>при</w:t>
            </w:r>
            <w:r w:rsidRPr="00405B46">
              <w:rPr>
                <w:sz w:val="28"/>
                <w:szCs w:val="28"/>
              </w:rPr>
              <w:t>роста доходов</w:t>
            </w:r>
          </w:p>
        </w:tc>
        <w:tc>
          <w:tcPr>
            <w:tcW w:w="2025" w:type="pct"/>
            <w:gridSpan w:val="3"/>
            <w:noWrap/>
            <w:vAlign w:val="center"/>
            <w:hideMark/>
          </w:tcPr>
          <w:p w:rsidR="00200887" w:rsidRPr="00405B46" w:rsidRDefault="00200887" w:rsidP="007E55A7">
            <w:pPr>
              <w:jc w:val="right"/>
              <w:rPr>
                <w:sz w:val="28"/>
                <w:szCs w:val="28"/>
              </w:rPr>
            </w:pPr>
          </w:p>
        </w:tc>
        <w:tc>
          <w:tcPr>
            <w:tcW w:w="910" w:type="pct"/>
            <w:noWrap/>
            <w:vAlign w:val="center"/>
            <w:hideMark/>
          </w:tcPr>
          <w:p w:rsidR="00200887" w:rsidRPr="00405B46" w:rsidRDefault="00200887" w:rsidP="007E55A7">
            <w:pPr>
              <w:ind w:hanging="7"/>
              <w:jc w:val="right"/>
              <w:rPr>
                <w:sz w:val="28"/>
                <w:szCs w:val="28"/>
                <w:lang w:val="ru-RU"/>
              </w:rPr>
            </w:pPr>
            <w:r w:rsidRPr="00405B46">
              <w:rPr>
                <w:sz w:val="28"/>
                <w:szCs w:val="28"/>
              </w:rPr>
              <w:t>0.0834</w:t>
            </w:r>
          </w:p>
        </w:tc>
      </w:tr>
      <w:tr w:rsidR="00200887" w:rsidRPr="00405B46" w:rsidTr="008645A3">
        <w:trPr>
          <w:trHeight w:val="300"/>
        </w:trPr>
        <w:tc>
          <w:tcPr>
            <w:tcW w:w="2064" w:type="pct"/>
            <w:noWrap/>
            <w:vAlign w:val="center"/>
            <w:hideMark/>
          </w:tcPr>
          <w:p w:rsidR="00200887" w:rsidRPr="00405B46" w:rsidRDefault="00200887" w:rsidP="007E55A7">
            <w:pPr>
              <w:jc w:val="both"/>
              <w:rPr>
                <w:sz w:val="28"/>
                <w:szCs w:val="28"/>
              </w:rPr>
            </w:pPr>
            <w:r w:rsidRPr="00405B46">
              <w:rPr>
                <w:sz w:val="28"/>
                <w:szCs w:val="28"/>
                <w:lang w:val="ru-RU"/>
              </w:rPr>
              <w:t>Р</w:t>
            </w:r>
            <w:r w:rsidRPr="00405B46">
              <w:rPr>
                <w:sz w:val="28"/>
                <w:szCs w:val="28"/>
              </w:rPr>
              <w:t>ентабельность общая</w:t>
            </w:r>
          </w:p>
        </w:tc>
        <w:tc>
          <w:tcPr>
            <w:tcW w:w="735" w:type="pct"/>
            <w:noWrap/>
            <w:vAlign w:val="center"/>
            <w:hideMark/>
          </w:tcPr>
          <w:p w:rsidR="00200887" w:rsidRPr="00405B46" w:rsidRDefault="00200887" w:rsidP="007E55A7">
            <w:pPr>
              <w:jc w:val="right"/>
              <w:rPr>
                <w:sz w:val="28"/>
                <w:szCs w:val="28"/>
              </w:rPr>
            </w:pPr>
            <w:r w:rsidRPr="00405B46">
              <w:rPr>
                <w:sz w:val="28"/>
                <w:szCs w:val="28"/>
              </w:rPr>
              <w:t>14.95%</w:t>
            </w:r>
          </w:p>
        </w:tc>
        <w:tc>
          <w:tcPr>
            <w:tcW w:w="645" w:type="pct"/>
            <w:noWrap/>
            <w:vAlign w:val="center"/>
            <w:hideMark/>
          </w:tcPr>
          <w:p w:rsidR="00200887" w:rsidRPr="00405B46" w:rsidRDefault="00200887" w:rsidP="007E55A7">
            <w:pPr>
              <w:jc w:val="right"/>
              <w:rPr>
                <w:sz w:val="28"/>
                <w:szCs w:val="28"/>
              </w:rPr>
            </w:pPr>
            <w:r w:rsidRPr="00405B46">
              <w:rPr>
                <w:sz w:val="28"/>
                <w:szCs w:val="28"/>
              </w:rPr>
              <w:t>7.99%</w:t>
            </w:r>
          </w:p>
        </w:tc>
        <w:tc>
          <w:tcPr>
            <w:tcW w:w="645" w:type="pct"/>
            <w:noWrap/>
            <w:vAlign w:val="center"/>
            <w:hideMark/>
          </w:tcPr>
          <w:p w:rsidR="00200887" w:rsidRPr="00405B46" w:rsidRDefault="00200887" w:rsidP="007E55A7">
            <w:pPr>
              <w:jc w:val="right"/>
              <w:rPr>
                <w:sz w:val="28"/>
                <w:szCs w:val="28"/>
              </w:rPr>
            </w:pPr>
            <w:r w:rsidRPr="00405B46">
              <w:rPr>
                <w:sz w:val="28"/>
                <w:szCs w:val="28"/>
              </w:rPr>
              <w:t>8.03%</w:t>
            </w:r>
          </w:p>
        </w:tc>
        <w:tc>
          <w:tcPr>
            <w:tcW w:w="910" w:type="pct"/>
            <w:noWrap/>
            <w:vAlign w:val="center"/>
            <w:hideMark/>
          </w:tcPr>
          <w:p w:rsidR="00200887" w:rsidRPr="00405B46" w:rsidRDefault="00200887" w:rsidP="007E55A7">
            <w:pPr>
              <w:ind w:hanging="7"/>
              <w:jc w:val="right"/>
              <w:rPr>
                <w:sz w:val="28"/>
                <w:szCs w:val="28"/>
              </w:rPr>
            </w:pPr>
            <w:r w:rsidRPr="00405B46">
              <w:rPr>
                <w:sz w:val="28"/>
                <w:szCs w:val="28"/>
              </w:rPr>
              <w:t>10.32%</w:t>
            </w:r>
          </w:p>
        </w:tc>
      </w:tr>
    </w:tbl>
    <w:p w:rsidR="00200887" w:rsidRPr="00405B46" w:rsidRDefault="00200887" w:rsidP="007E55A7">
      <w:pPr>
        <w:spacing w:before="240" w:after="0"/>
        <w:ind w:firstLine="709"/>
        <w:jc w:val="both"/>
        <w:rPr>
          <w:sz w:val="28"/>
          <w:szCs w:val="28"/>
          <w:lang w:val="ru-RU"/>
        </w:rPr>
      </w:pPr>
      <w:r w:rsidRPr="00405B46">
        <w:rPr>
          <w:sz w:val="28"/>
          <w:szCs w:val="28"/>
          <w:lang w:val="ru-RU"/>
        </w:rPr>
        <w:t>На основе полученных средних темпов прироста и коэффициентов составим прогнозные денежные потоки на 2013-2015 года по следующей формуле:</w:t>
      </w:r>
    </w:p>
    <w:p w:rsidR="00200887" w:rsidRPr="007C2433" w:rsidRDefault="00200887" w:rsidP="007E55A7">
      <w:pPr>
        <w:spacing w:before="240"/>
        <w:ind w:firstLine="709"/>
        <w:jc w:val="both"/>
        <w:rPr>
          <w:b/>
          <w:i/>
          <w:sz w:val="28"/>
          <w:szCs w:val="28"/>
          <w:lang w:val="ru-RU"/>
        </w:rPr>
      </w:pPr>
      <w:r w:rsidRPr="007C2433">
        <w:rPr>
          <w:b/>
          <w:i/>
          <w:sz w:val="28"/>
          <w:szCs w:val="28"/>
          <w:lang w:val="ru-RU"/>
        </w:rPr>
        <w:t>Денежный поток = Чистая Прибыль + Амортизация - Капитальные Затраты - (</w:t>
      </w:r>
      <w:r w:rsidRPr="007C2433">
        <w:rPr>
          <w:rFonts w:cs="Times New Roman"/>
          <w:b/>
          <w:i/>
          <w:sz w:val="28"/>
          <w:szCs w:val="28"/>
          <w:lang w:val="ru-RU"/>
        </w:rPr>
        <w:t>∆</w:t>
      </w:r>
      <w:r w:rsidRPr="007C2433">
        <w:rPr>
          <w:b/>
          <w:i/>
          <w:sz w:val="28"/>
          <w:szCs w:val="28"/>
          <w:lang w:val="ru-RU"/>
        </w:rPr>
        <w:t xml:space="preserve"> доходных активов - </w:t>
      </w:r>
      <w:r w:rsidRPr="007C2433">
        <w:rPr>
          <w:rFonts w:cs="Times New Roman"/>
          <w:b/>
          <w:i/>
          <w:sz w:val="28"/>
          <w:szCs w:val="28"/>
          <w:lang w:val="ru-RU"/>
        </w:rPr>
        <w:t>∆ Обязательств)</w:t>
      </w:r>
    </w:p>
    <w:p w:rsidR="00200887" w:rsidRPr="00106E27" w:rsidRDefault="00200887" w:rsidP="007E55A7">
      <w:pPr>
        <w:spacing w:before="240" w:after="0"/>
        <w:jc w:val="both"/>
        <w:rPr>
          <w:color w:val="FF0000"/>
          <w:sz w:val="28"/>
          <w:szCs w:val="28"/>
          <w:lang w:val="ru-RU"/>
        </w:rPr>
      </w:pPr>
      <w:r w:rsidRPr="00405B46">
        <w:rPr>
          <w:sz w:val="28"/>
          <w:szCs w:val="28"/>
          <w:lang w:val="ru-RU"/>
        </w:rPr>
        <w:t xml:space="preserve"> Расчет прогнозных потоков представлен в Таблице </w:t>
      </w:r>
      <w:r w:rsidR="00E36368" w:rsidRPr="00E36368">
        <w:rPr>
          <w:sz w:val="28"/>
          <w:szCs w:val="28"/>
          <w:lang w:val="ru-RU"/>
        </w:rPr>
        <w:t>9</w:t>
      </w:r>
      <w:r w:rsidRPr="00405B46">
        <w:rPr>
          <w:sz w:val="28"/>
          <w:szCs w:val="28"/>
          <w:lang w:val="ru-RU"/>
        </w:rPr>
        <w:t xml:space="preserve">. </w:t>
      </w:r>
    </w:p>
    <w:p w:rsidR="00200887" w:rsidRPr="00FC2FE2" w:rsidRDefault="00200887" w:rsidP="007E55A7">
      <w:pPr>
        <w:spacing w:after="0"/>
        <w:ind w:firstLine="709"/>
        <w:jc w:val="right"/>
        <w:rPr>
          <w:i/>
          <w:sz w:val="28"/>
          <w:szCs w:val="28"/>
          <w:lang w:val="ru-RU"/>
        </w:rPr>
      </w:pPr>
      <w:r w:rsidRPr="00FC2FE2">
        <w:rPr>
          <w:i/>
          <w:sz w:val="28"/>
          <w:szCs w:val="28"/>
          <w:lang w:val="ru-RU"/>
        </w:rPr>
        <w:t xml:space="preserve">Таблица </w:t>
      </w:r>
      <w:r w:rsidR="00FC2FE2">
        <w:rPr>
          <w:i/>
          <w:sz w:val="28"/>
          <w:szCs w:val="28"/>
          <w:lang w:val="ru-RU"/>
        </w:rPr>
        <w:t>9</w:t>
      </w:r>
      <w:r w:rsidR="007C2433">
        <w:rPr>
          <w:i/>
          <w:sz w:val="28"/>
          <w:szCs w:val="28"/>
          <w:lang w:val="ru-RU"/>
        </w:rPr>
        <w:t>.</w:t>
      </w:r>
    </w:p>
    <w:p w:rsidR="00200887" w:rsidRPr="00405B46" w:rsidRDefault="00200887" w:rsidP="007E55A7">
      <w:pPr>
        <w:spacing w:after="0"/>
        <w:ind w:firstLine="709"/>
        <w:jc w:val="center"/>
        <w:rPr>
          <w:b/>
          <w:sz w:val="28"/>
          <w:szCs w:val="28"/>
          <w:lang w:val="ru-RU"/>
        </w:rPr>
      </w:pPr>
      <w:r w:rsidRPr="00405B46">
        <w:rPr>
          <w:b/>
          <w:sz w:val="28"/>
          <w:szCs w:val="28"/>
          <w:lang w:val="ru-RU"/>
        </w:rPr>
        <w:t>Расчет прогнозных денежных потоков банка «</w:t>
      </w:r>
      <w:r w:rsidR="009576FF">
        <w:rPr>
          <w:b/>
          <w:sz w:val="28"/>
          <w:szCs w:val="28"/>
          <w:lang w:val="ru-RU"/>
        </w:rPr>
        <w:t>УралСиб</w:t>
      </w:r>
      <w:r w:rsidRPr="00405B46">
        <w:rPr>
          <w:b/>
          <w:sz w:val="28"/>
          <w:szCs w:val="28"/>
          <w:lang w:val="ru-RU"/>
        </w:rPr>
        <w:t>»</w:t>
      </w:r>
      <w:r w:rsidR="00FC2FE2">
        <w:rPr>
          <w:b/>
          <w:sz w:val="28"/>
          <w:szCs w:val="28"/>
          <w:lang w:val="ru-RU"/>
        </w:rPr>
        <w:t>, тыс.</w:t>
      </w:r>
      <w:r w:rsidR="00BB00A0">
        <w:rPr>
          <w:b/>
          <w:sz w:val="28"/>
          <w:szCs w:val="28"/>
          <w:lang w:val="ru-RU"/>
        </w:rPr>
        <w:t xml:space="preserve"> </w:t>
      </w:r>
      <w:r w:rsidR="00FC2FE2">
        <w:rPr>
          <w:b/>
          <w:sz w:val="28"/>
          <w:szCs w:val="28"/>
          <w:lang w:val="ru-RU"/>
        </w:rPr>
        <w:t>руб</w:t>
      </w:r>
      <w:r w:rsidR="007C2433">
        <w:rPr>
          <w:b/>
          <w:sz w:val="28"/>
          <w:szCs w:val="28"/>
          <w:lang w:val="ru-RU"/>
        </w:rPr>
        <w:t>.</w:t>
      </w:r>
    </w:p>
    <w:tbl>
      <w:tblPr>
        <w:tblStyle w:val="a6"/>
        <w:tblW w:w="5000" w:type="pct"/>
        <w:tblLook w:val="04A0"/>
      </w:tblPr>
      <w:tblGrid>
        <w:gridCol w:w="2182"/>
        <w:gridCol w:w="2035"/>
        <w:gridCol w:w="2035"/>
        <w:gridCol w:w="1828"/>
        <w:gridCol w:w="1824"/>
      </w:tblGrid>
      <w:tr w:rsidR="00200887" w:rsidRPr="00405B46" w:rsidTr="008645A3">
        <w:trPr>
          <w:trHeight w:val="300"/>
        </w:trPr>
        <w:tc>
          <w:tcPr>
            <w:tcW w:w="1101" w:type="pct"/>
            <w:vAlign w:val="center"/>
          </w:tcPr>
          <w:p w:rsidR="00200887" w:rsidRPr="00BB00A0" w:rsidRDefault="00200887" w:rsidP="00BB00A0">
            <w:pPr>
              <w:jc w:val="center"/>
              <w:rPr>
                <w:rFonts w:cs="Times New Roman"/>
                <w:color w:val="000000"/>
                <w:sz w:val="28"/>
                <w:szCs w:val="28"/>
                <w:lang w:val="ru-RU"/>
              </w:rPr>
            </w:pPr>
          </w:p>
        </w:tc>
        <w:tc>
          <w:tcPr>
            <w:tcW w:w="1027" w:type="pct"/>
            <w:noWrap/>
            <w:vAlign w:val="center"/>
            <w:hideMark/>
          </w:tcPr>
          <w:p w:rsidR="00200887" w:rsidRPr="00BB00A0" w:rsidRDefault="00200887" w:rsidP="00BB00A0">
            <w:pPr>
              <w:jc w:val="center"/>
              <w:rPr>
                <w:bCs/>
                <w:sz w:val="28"/>
                <w:szCs w:val="28"/>
              </w:rPr>
            </w:pPr>
            <w:r w:rsidRPr="00BB00A0">
              <w:rPr>
                <w:bCs/>
                <w:sz w:val="28"/>
                <w:szCs w:val="28"/>
              </w:rPr>
              <w:t>2013</w:t>
            </w:r>
          </w:p>
        </w:tc>
        <w:tc>
          <w:tcPr>
            <w:tcW w:w="1027" w:type="pct"/>
            <w:noWrap/>
            <w:vAlign w:val="center"/>
            <w:hideMark/>
          </w:tcPr>
          <w:p w:rsidR="00200887" w:rsidRPr="00BB00A0" w:rsidRDefault="00200887" w:rsidP="00BB00A0">
            <w:pPr>
              <w:ind w:firstLine="69"/>
              <w:jc w:val="center"/>
              <w:rPr>
                <w:bCs/>
                <w:sz w:val="28"/>
                <w:szCs w:val="28"/>
              </w:rPr>
            </w:pPr>
            <w:r w:rsidRPr="00BB00A0">
              <w:rPr>
                <w:bCs/>
                <w:sz w:val="28"/>
                <w:szCs w:val="28"/>
              </w:rPr>
              <w:t>2014</w:t>
            </w:r>
          </w:p>
        </w:tc>
        <w:tc>
          <w:tcPr>
            <w:tcW w:w="923" w:type="pct"/>
            <w:noWrap/>
            <w:vAlign w:val="center"/>
            <w:hideMark/>
          </w:tcPr>
          <w:p w:rsidR="00200887" w:rsidRPr="00BB00A0" w:rsidRDefault="00200887" w:rsidP="00BB00A0">
            <w:pPr>
              <w:ind w:firstLine="55"/>
              <w:jc w:val="center"/>
              <w:rPr>
                <w:bCs/>
                <w:sz w:val="28"/>
                <w:szCs w:val="28"/>
              </w:rPr>
            </w:pPr>
            <w:r w:rsidRPr="00BB00A0">
              <w:rPr>
                <w:bCs/>
                <w:sz w:val="28"/>
                <w:szCs w:val="28"/>
              </w:rPr>
              <w:t>2015</w:t>
            </w:r>
          </w:p>
        </w:tc>
        <w:tc>
          <w:tcPr>
            <w:tcW w:w="921" w:type="pct"/>
            <w:vAlign w:val="center"/>
          </w:tcPr>
          <w:p w:rsidR="00200887" w:rsidRPr="00BB00A0" w:rsidRDefault="00200887" w:rsidP="00BB00A0">
            <w:pPr>
              <w:ind w:firstLine="55"/>
              <w:jc w:val="center"/>
              <w:rPr>
                <w:bCs/>
                <w:sz w:val="28"/>
                <w:szCs w:val="28"/>
                <w:lang w:val="ru-RU"/>
              </w:rPr>
            </w:pPr>
            <w:r w:rsidRPr="00BB00A0">
              <w:rPr>
                <w:bCs/>
                <w:sz w:val="28"/>
                <w:szCs w:val="28"/>
                <w:lang w:val="ru-RU"/>
              </w:rPr>
              <w:t>п/п</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Чистый доход</w:t>
            </w:r>
          </w:p>
        </w:tc>
        <w:tc>
          <w:tcPr>
            <w:tcW w:w="1027" w:type="pct"/>
            <w:noWrap/>
            <w:vAlign w:val="center"/>
            <w:hideMark/>
          </w:tcPr>
          <w:p w:rsidR="00200887" w:rsidRPr="00405B46" w:rsidRDefault="00200887" w:rsidP="007E55A7">
            <w:pPr>
              <w:jc w:val="right"/>
              <w:rPr>
                <w:sz w:val="28"/>
                <w:szCs w:val="28"/>
              </w:rPr>
            </w:pPr>
            <w:r w:rsidRPr="00405B46">
              <w:rPr>
                <w:sz w:val="28"/>
                <w:szCs w:val="28"/>
              </w:rPr>
              <w:t>38</w:t>
            </w:r>
            <w:r>
              <w:rPr>
                <w:sz w:val="28"/>
                <w:szCs w:val="28"/>
              </w:rPr>
              <w:t xml:space="preserve"> </w:t>
            </w:r>
            <w:r w:rsidRPr="00405B46">
              <w:rPr>
                <w:sz w:val="28"/>
                <w:szCs w:val="28"/>
              </w:rPr>
              <w:t>366</w:t>
            </w:r>
            <w:r>
              <w:rPr>
                <w:sz w:val="28"/>
                <w:szCs w:val="28"/>
              </w:rPr>
              <w:t xml:space="preserve"> </w:t>
            </w:r>
            <w:r w:rsidRPr="00405B46">
              <w:rPr>
                <w:sz w:val="28"/>
                <w:szCs w:val="28"/>
              </w:rPr>
              <w:t>494</w:t>
            </w:r>
          </w:p>
        </w:tc>
        <w:tc>
          <w:tcPr>
            <w:tcW w:w="1027" w:type="pct"/>
            <w:noWrap/>
            <w:vAlign w:val="center"/>
            <w:hideMark/>
          </w:tcPr>
          <w:p w:rsidR="00200887" w:rsidRPr="00405B46" w:rsidRDefault="00200887" w:rsidP="007E55A7">
            <w:pPr>
              <w:ind w:firstLine="69"/>
              <w:jc w:val="right"/>
              <w:rPr>
                <w:sz w:val="28"/>
                <w:szCs w:val="28"/>
              </w:rPr>
            </w:pPr>
            <w:r w:rsidRPr="00405B46">
              <w:rPr>
                <w:sz w:val="28"/>
                <w:szCs w:val="28"/>
              </w:rPr>
              <w:t>41</w:t>
            </w:r>
            <w:r>
              <w:rPr>
                <w:sz w:val="28"/>
                <w:szCs w:val="28"/>
              </w:rPr>
              <w:t xml:space="preserve"> </w:t>
            </w:r>
            <w:r w:rsidRPr="00405B46">
              <w:rPr>
                <w:sz w:val="28"/>
                <w:szCs w:val="28"/>
              </w:rPr>
              <w:t>567</w:t>
            </w:r>
            <w:r>
              <w:rPr>
                <w:sz w:val="28"/>
                <w:szCs w:val="28"/>
              </w:rPr>
              <w:t xml:space="preserve"> </w:t>
            </w:r>
            <w:r w:rsidRPr="00405B46">
              <w:rPr>
                <w:sz w:val="28"/>
                <w:szCs w:val="28"/>
              </w:rPr>
              <w:t>956</w:t>
            </w:r>
          </w:p>
        </w:tc>
        <w:tc>
          <w:tcPr>
            <w:tcW w:w="923" w:type="pct"/>
            <w:noWrap/>
            <w:vAlign w:val="center"/>
            <w:hideMark/>
          </w:tcPr>
          <w:p w:rsidR="00200887" w:rsidRPr="00405B46" w:rsidRDefault="00200887" w:rsidP="007E55A7">
            <w:pPr>
              <w:ind w:firstLine="55"/>
              <w:jc w:val="right"/>
              <w:rPr>
                <w:sz w:val="28"/>
                <w:szCs w:val="28"/>
              </w:rPr>
            </w:pPr>
            <w:r>
              <w:rPr>
                <w:sz w:val="28"/>
                <w:szCs w:val="28"/>
              </w:rPr>
              <w:t xml:space="preserve">45 </w:t>
            </w:r>
            <w:r w:rsidRPr="00405B46">
              <w:rPr>
                <w:sz w:val="28"/>
                <w:szCs w:val="28"/>
              </w:rPr>
              <w:t>036</w:t>
            </w:r>
            <w:r>
              <w:rPr>
                <w:sz w:val="28"/>
                <w:szCs w:val="28"/>
              </w:rPr>
              <w:t xml:space="preserve"> </w:t>
            </w:r>
            <w:r w:rsidRPr="00405B46">
              <w:rPr>
                <w:sz w:val="28"/>
                <w:szCs w:val="28"/>
              </w:rPr>
              <w:t>562</w:t>
            </w:r>
          </w:p>
        </w:tc>
        <w:tc>
          <w:tcPr>
            <w:tcW w:w="921" w:type="pct"/>
            <w:vAlign w:val="center"/>
          </w:tcPr>
          <w:p w:rsidR="00200887" w:rsidRPr="00B8404E" w:rsidRDefault="00200887" w:rsidP="007E55A7">
            <w:pPr>
              <w:jc w:val="right"/>
              <w:rPr>
                <w:rFonts w:cs="Times New Roman"/>
                <w:color w:val="000000"/>
                <w:sz w:val="28"/>
              </w:rPr>
            </w:pPr>
            <w:r>
              <w:rPr>
                <w:rFonts w:cs="Times New Roman"/>
                <w:color w:val="000000"/>
                <w:sz w:val="28"/>
              </w:rPr>
              <w:t xml:space="preserve">48 </w:t>
            </w:r>
            <w:r w:rsidRPr="00B8404E">
              <w:rPr>
                <w:rFonts w:cs="Times New Roman"/>
                <w:color w:val="000000"/>
                <w:sz w:val="28"/>
              </w:rPr>
              <w:t>794</w:t>
            </w:r>
            <w:r>
              <w:rPr>
                <w:rFonts w:cs="Times New Roman"/>
                <w:color w:val="000000"/>
                <w:sz w:val="28"/>
              </w:rPr>
              <w:t xml:space="preserve"> </w:t>
            </w:r>
            <w:r w:rsidRPr="00B8404E">
              <w:rPr>
                <w:rFonts w:cs="Times New Roman"/>
                <w:color w:val="000000"/>
                <w:sz w:val="28"/>
              </w:rPr>
              <w:t>603</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Чистая прибыль</w:t>
            </w:r>
          </w:p>
        </w:tc>
        <w:tc>
          <w:tcPr>
            <w:tcW w:w="1027" w:type="pct"/>
            <w:noWrap/>
            <w:vAlign w:val="center"/>
            <w:hideMark/>
          </w:tcPr>
          <w:p w:rsidR="00200887" w:rsidRPr="00405B46" w:rsidRDefault="00200887" w:rsidP="007E55A7">
            <w:pPr>
              <w:jc w:val="right"/>
              <w:rPr>
                <w:sz w:val="28"/>
                <w:szCs w:val="28"/>
              </w:rPr>
            </w:pPr>
            <w:r>
              <w:rPr>
                <w:sz w:val="28"/>
                <w:szCs w:val="28"/>
              </w:rPr>
              <w:t xml:space="preserve">3 959 </w:t>
            </w:r>
            <w:r w:rsidRPr="00405B46">
              <w:rPr>
                <w:sz w:val="28"/>
                <w:szCs w:val="28"/>
              </w:rPr>
              <w:t>654</w:t>
            </w:r>
          </w:p>
        </w:tc>
        <w:tc>
          <w:tcPr>
            <w:tcW w:w="1027" w:type="pct"/>
            <w:noWrap/>
            <w:vAlign w:val="center"/>
            <w:hideMark/>
          </w:tcPr>
          <w:p w:rsidR="00200887" w:rsidRPr="00405B46" w:rsidRDefault="00200887" w:rsidP="007E55A7">
            <w:pPr>
              <w:ind w:firstLine="69"/>
              <w:jc w:val="right"/>
              <w:rPr>
                <w:sz w:val="28"/>
                <w:szCs w:val="28"/>
              </w:rPr>
            </w:pPr>
            <w:r>
              <w:rPr>
                <w:sz w:val="28"/>
                <w:szCs w:val="28"/>
              </w:rPr>
              <w:t xml:space="preserve">4 290 </w:t>
            </w:r>
            <w:r w:rsidRPr="00405B46">
              <w:rPr>
                <w:sz w:val="28"/>
                <w:szCs w:val="28"/>
              </w:rPr>
              <w:t>064</w:t>
            </w:r>
          </w:p>
        </w:tc>
        <w:tc>
          <w:tcPr>
            <w:tcW w:w="923" w:type="pct"/>
            <w:noWrap/>
            <w:vAlign w:val="center"/>
            <w:hideMark/>
          </w:tcPr>
          <w:p w:rsidR="00200887" w:rsidRPr="00405B46" w:rsidRDefault="00200887" w:rsidP="007E55A7">
            <w:pPr>
              <w:ind w:firstLine="55"/>
              <w:jc w:val="right"/>
              <w:rPr>
                <w:sz w:val="28"/>
                <w:szCs w:val="28"/>
              </w:rPr>
            </w:pPr>
            <w:r>
              <w:rPr>
                <w:sz w:val="28"/>
                <w:szCs w:val="28"/>
              </w:rPr>
              <w:t xml:space="preserve">4 648 </w:t>
            </w:r>
            <w:r w:rsidRPr="00405B46">
              <w:rPr>
                <w:sz w:val="28"/>
                <w:szCs w:val="28"/>
              </w:rPr>
              <w:t>045</w:t>
            </w:r>
          </w:p>
        </w:tc>
        <w:tc>
          <w:tcPr>
            <w:tcW w:w="921" w:type="pct"/>
            <w:vAlign w:val="center"/>
          </w:tcPr>
          <w:p w:rsidR="00200887" w:rsidRPr="00B8404E" w:rsidRDefault="00200887" w:rsidP="007E55A7">
            <w:pPr>
              <w:jc w:val="right"/>
              <w:rPr>
                <w:rFonts w:cs="Times New Roman"/>
                <w:color w:val="000000"/>
                <w:sz w:val="28"/>
              </w:rPr>
            </w:pPr>
            <w:r>
              <w:rPr>
                <w:rFonts w:cs="Times New Roman"/>
                <w:color w:val="000000"/>
                <w:sz w:val="28"/>
              </w:rPr>
              <w:t xml:space="preserve">5 035 </w:t>
            </w:r>
            <w:r w:rsidRPr="00B8404E">
              <w:rPr>
                <w:rFonts w:cs="Times New Roman"/>
                <w:color w:val="000000"/>
                <w:sz w:val="28"/>
              </w:rPr>
              <w:t>898</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Капитальные затраты</w:t>
            </w:r>
          </w:p>
        </w:tc>
        <w:tc>
          <w:tcPr>
            <w:tcW w:w="1027" w:type="pct"/>
            <w:noWrap/>
            <w:vAlign w:val="center"/>
            <w:hideMark/>
          </w:tcPr>
          <w:p w:rsidR="00200887" w:rsidRPr="00405B46" w:rsidRDefault="00200887" w:rsidP="007E55A7">
            <w:pPr>
              <w:jc w:val="right"/>
              <w:rPr>
                <w:sz w:val="28"/>
                <w:szCs w:val="28"/>
              </w:rPr>
            </w:pPr>
            <w:r>
              <w:rPr>
                <w:sz w:val="28"/>
                <w:szCs w:val="28"/>
              </w:rPr>
              <w:t xml:space="preserve">2 </w:t>
            </w:r>
            <w:r w:rsidRPr="00405B46">
              <w:rPr>
                <w:sz w:val="28"/>
                <w:szCs w:val="28"/>
              </w:rPr>
              <w:t>302</w:t>
            </w:r>
            <w:r>
              <w:rPr>
                <w:sz w:val="28"/>
                <w:szCs w:val="28"/>
              </w:rPr>
              <w:t xml:space="preserve"> </w:t>
            </w:r>
            <w:r w:rsidRPr="00405B46">
              <w:rPr>
                <w:sz w:val="28"/>
                <w:szCs w:val="28"/>
              </w:rPr>
              <w:t>504</w:t>
            </w:r>
          </w:p>
        </w:tc>
        <w:tc>
          <w:tcPr>
            <w:tcW w:w="1027" w:type="pct"/>
            <w:noWrap/>
            <w:vAlign w:val="center"/>
            <w:hideMark/>
          </w:tcPr>
          <w:p w:rsidR="00200887" w:rsidRPr="00405B46" w:rsidRDefault="00200887" w:rsidP="007E55A7">
            <w:pPr>
              <w:ind w:firstLine="69"/>
              <w:jc w:val="right"/>
              <w:rPr>
                <w:sz w:val="28"/>
                <w:szCs w:val="28"/>
              </w:rPr>
            </w:pPr>
            <w:r>
              <w:rPr>
                <w:sz w:val="28"/>
                <w:szCs w:val="28"/>
              </w:rPr>
              <w:t xml:space="preserve">2 </w:t>
            </w:r>
            <w:r w:rsidRPr="00405B46">
              <w:rPr>
                <w:sz w:val="28"/>
                <w:szCs w:val="28"/>
              </w:rPr>
              <w:t>494</w:t>
            </w:r>
            <w:r>
              <w:rPr>
                <w:sz w:val="28"/>
                <w:szCs w:val="28"/>
              </w:rPr>
              <w:t xml:space="preserve"> </w:t>
            </w:r>
            <w:r w:rsidRPr="00405B46">
              <w:rPr>
                <w:sz w:val="28"/>
                <w:szCs w:val="28"/>
              </w:rPr>
              <w:t>635</w:t>
            </w:r>
          </w:p>
        </w:tc>
        <w:tc>
          <w:tcPr>
            <w:tcW w:w="923" w:type="pct"/>
            <w:noWrap/>
            <w:vAlign w:val="center"/>
            <w:hideMark/>
          </w:tcPr>
          <w:p w:rsidR="00200887" w:rsidRPr="00405B46" w:rsidRDefault="00200887" w:rsidP="007E55A7">
            <w:pPr>
              <w:ind w:firstLine="55"/>
              <w:jc w:val="right"/>
              <w:rPr>
                <w:sz w:val="28"/>
                <w:szCs w:val="28"/>
              </w:rPr>
            </w:pPr>
            <w:r>
              <w:rPr>
                <w:sz w:val="28"/>
                <w:szCs w:val="28"/>
              </w:rPr>
              <w:t xml:space="preserve">2 </w:t>
            </w:r>
            <w:r w:rsidRPr="00405B46">
              <w:rPr>
                <w:sz w:val="28"/>
                <w:szCs w:val="28"/>
              </w:rPr>
              <w:t>702</w:t>
            </w:r>
            <w:r>
              <w:rPr>
                <w:sz w:val="28"/>
                <w:szCs w:val="28"/>
              </w:rPr>
              <w:t xml:space="preserve"> </w:t>
            </w:r>
            <w:r w:rsidRPr="00405B46">
              <w:rPr>
                <w:sz w:val="28"/>
                <w:szCs w:val="28"/>
              </w:rPr>
              <w:t>797</w:t>
            </w:r>
          </w:p>
        </w:tc>
        <w:tc>
          <w:tcPr>
            <w:tcW w:w="921" w:type="pct"/>
            <w:vAlign w:val="center"/>
          </w:tcPr>
          <w:p w:rsidR="00200887" w:rsidRPr="00B8404E" w:rsidRDefault="00200887" w:rsidP="007E55A7">
            <w:pPr>
              <w:jc w:val="right"/>
              <w:rPr>
                <w:rFonts w:cs="Times New Roman"/>
                <w:color w:val="000000"/>
                <w:sz w:val="28"/>
              </w:rPr>
            </w:pPr>
            <w:r>
              <w:rPr>
                <w:rFonts w:cs="Times New Roman"/>
                <w:color w:val="000000"/>
                <w:sz w:val="28"/>
              </w:rPr>
              <w:t xml:space="preserve">2 </w:t>
            </w:r>
            <w:r w:rsidRPr="00B8404E">
              <w:rPr>
                <w:rFonts w:cs="Times New Roman"/>
                <w:color w:val="000000"/>
                <w:sz w:val="28"/>
              </w:rPr>
              <w:t>928</w:t>
            </w:r>
            <w:r>
              <w:rPr>
                <w:rFonts w:cs="Times New Roman"/>
                <w:color w:val="000000"/>
                <w:sz w:val="28"/>
              </w:rPr>
              <w:t xml:space="preserve"> </w:t>
            </w:r>
            <w:r w:rsidRPr="00B8404E">
              <w:rPr>
                <w:rFonts w:cs="Times New Roman"/>
                <w:color w:val="000000"/>
                <w:sz w:val="28"/>
              </w:rPr>
              <w:t>330</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Амортизация</w:t>
            </w:r>
          </w:p>
        </w:tc>
        <w:tc>
          <w:tcPr>
            <w:tcW w:w="1027" w:type="pct"/>
            <w:noWrap/>
            <w:vAlign w:val="center"/>
            <w:hideMark/>
          </w:tcPr>
          <w:p w:rsidR="00200887" w:rsidRPr="00405B46" w:rsidRDefault="00200887" w:rsidP="007E55A7">
            <w:pPr>
              <w:jc w:val="right"/>
              <w:rPr>
                <w:sz w:val="28"/>
                <w:szCs w:val="28"/>
              </w:rPr>
            </w:pPr>
            <w:r>
              <w:rPr>
                <w:sz w:val="28"/>
                <w:szCs w:val="28"/>
              </w:rPr>
              <w:t xml:space="preserve">1 224 </w:t>
            </w:r>
            <w:r w:rsidRPr="00405B46">
              <w:rPr>
                <w:sz w:val="28"/>
                <w:szCs w:val="28"/>
              </w:rPr>
              <w:t>864</w:t>
            </w:r>
          </w:p>
        </w:tc>
        <w:tc>
          <w:tcPr>
            <w:tcW w:w="1027" w:type="pct"/>
            <w:noWrap/>
            <w:vAlign w:val="center"/>
            <w:hideMark/>
          </w:tcPr>
          <w:p w:rsidR="00200887" w:rsidRPr="00405B46" w:rsidRDefault="00200887" w:rsidP="007E55A7">
            <w:pPr>
              <w:ind w:firstLine="69"/>
              <w:jc w:val="right"/>
              <w:rPr>
                <w:sz w:val="28"/>
                <w:szCs w:val="28"/>
              </w:rPr>
            </w:pPr>
            <w:r>
              <w:rPr>
                <w:sz w:val="28"/>
                <w:szCs w:val="28"/>
              </w:rPr>
              <w:t xml:space="preserve">1 327 </w:t>
            </w:r>
            <w:r w:rsidRPr="00405B46">
              <w:rPr>
                <w:sz w:val="28"/>
                <w:szCs w:val="28"/>
              </w:rPr>
              <w:t>072</w:t>
            </w:r>
          </w:p>
        </w:tc>
        <w:tc>
          <w:tcPr>
            <w:tcW w:w="923" w:type="pct"/>
            <w:noWrap/>
            <w:vAlign w:val="center"/>
            <w:hideMark/>
          </w:tcPr>
          <w:p w:rsidR="00200887" w:rsidRPr="00405B46" w:rsidRDefault="00200887" w:rsidP="007E55A7">
            <w:pPr>
              <w:ind w:firstLine="55"/>
              <w:jc w:val="right"/>
              <w:rPr>
                <w:sz w:val="28"/>
                <w:szCs w:val="28"/>
              </w:rPr>
            </w:pPr>
            <w:r>
              <w:rPr>
                <w:sz w:val="28"/>
                <w:szCs w:val="28"/>
              </w:rPr>
              <w:t xml:space="preserve">1 437 </w:t>
            </w:r>
            <w:r w:rsidRPr="00405B46">
              <w:rPr>
                <w:sz w:val="28"/>
                <w:szCs w:val="28"/>
              </w:rPr>
              <w:t>809</w:t>
            </w:r>
          </w:p>
        </w:tc>
        <w:tc>
          <w:tcPr>
            <w:tcW w:w="921" w:type="pct"/>
            <w:vAlign w:val="center"/>
          </w:tcPr>
          <w:p w:rsidR="00200887" w:rsidRPr="00B8404E" w:rsidRDefault="00200887" w:rsidP="007E55A7">
            <w:pPr>
              <w:jc w:val="right"/>
              <w:rPr>
                <w:rFonts w:cs="Times New Roman"/>
                <w:color w:val="000000"/>
                <w:sz w:val="28"/>
              </w:rPr>
            </w:pPr>
            <w:r>
              <w:rPr>
                <w:rFonts w:cs="Times New Roman"/>
                <w:color w:val="000000"/>
                <w:sz w:val="28"/>
              </w:rPr>
              <w:t xml:space="preserve">1 557 </w:t>
            </w:r>
            <w:r w:rsidRPr="00B8404E">
              <w:rPr>
                <w:rFonts w:cs="Times New Roman"/>
                <w:color w:val="000000"/>
                <w:sz w:val="28"/>
              </w:rPr>
              <w:t>785</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Доходные активы</w:t>
            </w:r>
          </w:p>
        </w:tc>
        <w:tc>
          <w:tcPr>
            <w:tcW w:w="1027" w:type="pct"/>
            <w:noWrap/>
            <w:vAlign w:val="center"/>
            <w:hideMark/>
          </w:tcPr>
          <w:p w:rsidR="00200887" w:rsidRPr="00405B46" w:rsidRDefault="00200887" w:rsidP="007E55A7">
            <w:pPr>
              <w:jc w:val="right"/>
              <w:rPr>
                <w:sz w:val="28"/>
                <w:szCs w:val="28"/>
              </w:rPr>
            </w:pPr>
            <w:r w:rsidRPr="00405B46">
              <w:rPr>
                <w:sz w:val="28"/>
                <w:szCs w:val="28"/>
              </w:rPr>
              <w:t>399</w:t>
            </w:r>
            <w:r>
              <w:rPr>
                <w:sz w:val="28"/>
                <w:szCs w:val="28"/>
              </w:rPr>
              <w:t xml:space="preserve"> </w:t>
            </w:r>
            <w:r w:rsidRPr="00405B46">
              <w:rPr>
                <w:sz w:val="28"/>
                <w:szCs w:val="28"/>
              </w:rPr>
              <w:t>000</w:t>
            </w:r>
            <w:r>
              <w:rPr>
                <w:sz w:val="28"/>
                <w:szCs w:val="28"/>
              </w:rPr>
              <w:t xml:space="preserve"> </w:t>
            </w:r>
            <w:r w:rsidRPr="00405B46">
              <w:rPr>
                <w:sz w:val="28"/>
                <w:szCs w:val="28"/>
              </w:rPr>
              <w:t>810</w:t>
            </w:r>
          </w:p>
        </w:tc>
        <w:tc>
          <w:tcPr>
            <w:tcW w:w="1027" w:type="pct"/>
            <w:noWrap/>
            <w:vAlign w:val="center"/>
            <w:hideMark/>
          </w:tcPr>
          <w:p w:rsidR="00200887" w:rsidRPr="00405B46" w:rsidRDefault="00200887" w:rsidP="007E55A7">
            <w:pPr>
              <w:ind w:firstLine="69"/>
              <w:jc w:val="right"/>
              <w:rPr>
                <w:sz w:val="28"/>
                <w:szCs w:val="28"/>
              </w:rPr>
            </w:pPr>
            <w:r w:rsidRPr="00405B46">
              <w:rPr>
                <w:sz w:val="28"/>
                <w:szCs w:val="28"/>
              </w:rPr>
              <w:t>409</w:t>
            </w:r>
            <w:r>
              <w:rPr>
                <w:sz w:val="28"/>
                <w:szCs w:val="28"/>
              </w:rPr>
              <w:t xml:space="preserve"> </w:t>
            </w:r>
            <w:r w:rsidRPr="00405B46">
              <w:rPr>
                <w:sz w:val="28"/>
                <w:szCs w:val="28"/>
              </w:rPr>
              <w:t>458</w:t>
            </w:r>
            <w:r>
              <w:rPr>
                <w:sz w:val="28"/>
                <w:szCs w:val="28"/>
              </w:rPr>
              <w:t xml:space="preserve"> </w:t>
            </w:r>
            <w:r w:rsidRPr="00405B46">
              <w:rPr>
                <w:sz w:val="28"/>
                <w:szCs w:val="28"/>
              </w:rPr>
              <w:t>033</w:t>
            </w:r>
          </w:p>
        </w:tc>
        <w:tc>
          <w:tcPr>
            <w:tcW w:w="923" w:type="pct"/>
            <w:noWrap/>
            <w:vAlign w:val="center"/>
            <w:hideMark/>
          </w:tcPr>
          <w:p w:rsidR="00200887" w:rsidRPr="00405B46" w:rsidRDefault="00200887" w:rsidP="007E55A7">
            <w:pPr>
              <w:ind w:firstLine="55"/>
              <w:jc w:val="right"/>
              <w:rPr>
                <w:sz w:val="28"/>
                <w:szCs w:val="28"/>
              </w:rPr>
            </w:pPr>
            <w:r w:rsidRPr="00405B46">
              <w:rPr>
                <w:sz w:val="28"/>
                <w:szCs w:val="28"/>
              </w:rPr>
              <w:t>420</w:t>
            </w:r>
            <w:r>
              <w:rPr>
                <w:sz w:val="28"/>
                <w:szCs w:val="28"/>
              </w:rPr>
              <w:t xml:space="preserve"> </w:t>
            </w:r>
            <w:r w:rsidRPr="00405B46">
              <w:rPr>
                <w:sz w:val="28"/>
                <w:szCs w:val="28"/>
              </w:rPr>
              <w:t>189</w:t>
            </w:r>
            <w:r>
              <w:rPr>
                <w:sz w:val="28"/>
                <w:szCs w:val="28"/>
              </w:rPr>
              <w:t xml:space="preserve"> </w:t>
            </w:r>
            <w:r w:rsidRPr="00405B46">
              <w:rPr>
                <w:sz w:val="28"/>
                <w:szCs w:val="28"/>
              </w:rPr>
              <w:t>325</w:t>
            </w:r>
          </w:p>
        </w:tc>
        <w:tc>
          <w:tcPr>
            <w:tcW w:w="921" w:type="pct"/>
            <w:vAlign w:val="center"/>
          </w:tcPr>
          <w:p w:rsidR="00200887" w:rsidRPr="00B8404E" w:rsidRDefault="00200887" w:rsidP="007E55A7">
            <w:pPr>
              <w:jc w:val="right"/>
              <w:rPr>
                <w:rFonts w:cs="Times New Roman"/>
                <w:color w:val="000000"/>
                <w:sz w:val="28"/>
              </w:rPr>
            </w:pPr>
            <w:r w:rsidRPr="00B8404E">
              <w:rPr>
                <w:rFonts w:cs="Times New Roman"/>
                <w:color w:val="000000"/>
                <w:sz w:val="28"/>
              </w:rPr>
              <w:t>431</w:t>
            </w:r>
            <w:r>
              <w:rPr>
                <w:rFonts w:cs="Times New Roman"/>
                <w:color w:val="000000"/>
                <w:sz w:val="28"/>
              </w:rPr>
              <w:t xml:space="preserve"> </w:t>
            </w:r>
            <w:r w:rsidRPr="00B8404E">
              <w:rPr>
                <w:rFonts w:cs="Times New Roman"/>
                <w:color w:val="000000"/>
                <w:sz w:val="28"/>
              </w:rPr>
              <w:t>201</w:t>
            </w:r>
            <w:r>
              <w:rPr>
                <w:rFonts w:cs="Times New Roman"/>
                <w:color w:val="000000"/>
                <w:sz w:val="28"/>
              </w:rPr>
              <w:t xml:space="preserve"> </w:t>
            </w:r>
            <w:r w:rsidRPr="00B8404E">
              <w:rPr>
                <w:rFonts w:cs="Times New Roman"/>
                <w:color w:val="000000"/>
                <w:sz w:val="28"/>
              </w:rPr>
              <w:t>869</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Прирост доходных активов</w:t>
            </w:r>
          </w:p>
        </w:tc>
        <w:tc>
          <w:tcPr>
            <w:tcW w:w="1027" w:type="pct"/>
            <w:noWrap/>
            <w:vAlign w:val="center"/>
            <w:hideMark/>
          </w:tcPr>
          <w:p w:rsidR="00200887" w:rsidRPr="00405B46" w:rsidRDefault="00200887" w:rsidP="007E55A7">
            <w:pPr>
              <w:jc w:val="right"/>
              <w:rPr>
                <w:sz w:val="28"/>
                <w:szCs w:val="28"/>
              </w:rPr>
            </w:pPr>
            <w:r>
              <w:rPr>
                <w:sz w:val="28"/>
                <w:szCs w:val="28"/>
              </w:rPr>
              <w:t xml:space="preserve">10 190 </w:t>
            </w:r>
            <w:r w:rsidRPr="00405B46">
              <w:rPr>
                <w:sz w:val="28"/>
                <w:szCs w:val="28"/>
              </w:rPr>
              <w:t>155</w:t>
            </w:r>
          </w:p>
        </w:tc>
        <w:tc>
          <w:tcPr>
            <w:tcW w:w="1027" w:type="pct"/>
            <w:noWrap/>
            <w:vAlign w:val="center"/>
            <w:hideMark/>
          </w:tcPr>
          <w:p w:rsidR="00200887" w:rsidRPr="00405B46" w:rsidRDefault="00200887" w:rsidP="007E55A7">
            <w:pPr>
              <w:ind w:firstLine="69"/>
              <w:jc w:val="right"/>
              <w:rPr>
                <w:sz w:val="28"/>
                <w:szCs w:val="28"/>
              </w:rPr>
            </w:pPr>
            <w:r>
              <w:rPr>
                <w:sz w:val="28"/>
                <w:szCs w:val="28"/>
              </w:rPr>
              <w:t xml:space="preserve">10 457 </w:t>
            </w:r>
            <w:r w:rsidRPr="00405B46">
              <w:rPr>
                <w:sz w:val="28"/>
                <w:szCs w:val="28"/>
              </w:rPr>
              <w:t>224</w:t>
            </w:r>
          </w:p>
        </w:tc>
        <w:tc>
          <w:tcPr>
            <w:tcW w:w="923" w:type="pct"/>
            <w:noWrap/>
            <w:vAlign w:val="center"/>
            <w:hideMark/>
          </w:tcPr>
          <w:p w:rsidR="00200887" w:rsidRPr="00405B46" w:rsidRDefault="00200887" w:rsidP="007E55A7">
            <w:pPr>
              <w:ind w:firstLine="55"/>
              <w:jc w:val="right"/>
              <w:rPr>
                <w:sz w:val="28"/>
                <w:szCs w:val="28"/>
              </w:rPr>
            </w:pPr>
            <w:r>
              <w:rPr>
                <w:sz w:val="28"/>
                <w:szCs w:val="28"/>
              </w:rPr>
              <w:t xml:space="preserve">10 731 </w:t>
            </w:r>
            <w:r w:rsidRPr="00405B46">
              <w:rPr>
                <w:sz w:val="28"/>
                <w:szCs w:val="28"/>
              </w:rPr>
              <w:t>292</w:t>
            </w:r>
          </w:p>
        </w:tc>
        <w:tc>
          <w:tcPr>
            <w:tcW w:w="921" w:type="pct"/>
            <w:vAlign w:val="center"/>
          </w:tcPr>
          <w:p w:rsidR="00200887" w:rsidRPr="00B8404E" w:rsidRDefault="00200887" w:rsidP="007E55A7">
            <w:pPr>
              <w:jc w:val="right"/>
              <w:rPr>
                <w:rFonts w:cs="Times New Roman"/>
                <w:color w:val="000000"/>
                <w:sz w:val="28"/>
              </w:rPr>
            </w:pPr>
            <w:r>
              <w:rPr>
                <w:rFonts w:cs="Times New Roman"/>
                <w:color w:val="000000"/>
                <w:sz w:val="28"/>
              </w:rPr>
              <w:t xml:space="preserve">11 012 </w:t>
            </w:r>
            <w:r w:rsidRPr="00B8404E">
              <w:rPr>
                <w:rFonts w:cs="Times New Roman"/>
                <w:color w:val="000000"/>
                <w:sz w:val="28"/>
              </w:rPr>
              <w:t>543</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Обязательства</w:t>
            </w:r>
          </w:p>
        </w:tc>
        <w:tc>
          <w:tcPr>
            <w:tcW w:w="1027" w:type="pct"/>
            <w:noWrap/>
            <w:vAlign w:val="center"/>
            <w:hideMark/>
          </w:tcPr>
          <w:p w:rsidR="00200887" w:rsidRPr="00405B46" w:rsidRDefault="00200887" w:rsidP="007E55A7">
            <w:pPr>
              <w:jc w:val="right"/>
              <w:rPr>
                <w:sz w:val="28"/>
                <w:szCs w:val="28"/>
              </w:rPr>
            </w:pPr>
            <w:r w:rsidRPr="00405B46">
              <w:rPr>
                <w:sz w:val="28"/>
                <w:szCs w:val="28"/>
              </w:rPr>
              <w:t>397</w:t>
            </w:r>
            <w:r>
              <w:rPr>
                <w:sz w:val="28"/>
                <w:szCs w:val="28"/>
              </w:rPr>
              <w:t xml:space="preserve"> </w:t>
            </w:r>
            <w:r w:rsidRPr="00405B46">
              <w:rPr>
                <w:sz w:val="28"/>
                <w:szCs w:val="28"/>
              </w:rPr>
              <w:t>976</w:t>
            </w:r>
            <w:r>
              <w:rPr>
                <w:sz w:val="28"/>
                <w:szCs w:val="28"/>
              </w:rPr>
              <w:t xml:space="preserve"> </w:t>
            </w:r>
            <w:r w:rsidRPr="00405B46">
              <w:rPr>
                <w:sz w:val="28"/>
                <w:szCs w:val="28"/>
              </w:rPr>
              <w:t>808</w:t>
            </w:r>
          </w:p>
        </w:tc>
        <w:tc>
          <w:tcPr>
            <w:tcW w:w="1027" w:type="pct"/>
            <w:noWrap/>
            <w:vAlign w:val="center"/>
            <w:hideMark/>
          </w:tcPr>
          <w:p w:rsidR="00200887" w:rsidRPr="00405B46" w:rsidRDefault="00200887" w:rsidP="007E55A7">
            <w:pPr>
              <w:ind w:firstLine="69"/>
              <w:jc w:val="right"/>
              <w:rPr>
                <w:sz w:val="28"/>
                <w:szCs w:val="28"/>
              </w:rPr>
            </w:pPr>
            <w:r w:rsidRPr="00405B46">
              <w:rPr>
                <w:sz w:val="28"/>
                <w:szCs w:val="28"/>
              </w:rPr>
              <w:t>410</w:t>
            </w:r>
            <w:r>
              <w:rPr>
                <w:sz w:val="28"/>
                <w:szCs w:val="28"/>
              </w:rPr>
              <w:t xml:space="preserve"> </w:t>
            </w:r>
            <w:r w:rsidRPr="00405B46">
              <w:rPr>
                <w:sz w:val="28"/>
                <w:szCs w:val="28"/>
              </w:rPr>
              <w:t>708</w:t>
            </w:r>
            <w:r>
              <w:rPr>
                <w:sz w:val="28"/>
                <w:szCs w:val="28"/>
              </w:rPr>
              <w:t xml:space="preserve"> </w:t>
            </w:r>
            <w:r w:rsidRPr="00405B46">
              <w:rPr>
                <w:sz w:val="28"/>
                <w:szCs w:val="28"/>
              </w:rPr>
              <w:t>829</w:t>
            </w:r>
          </w:p>
        </w:tc>
        <w:tc>
          <w:tcPr>
            <w:tcW w:w="923" w:type="pct"/>
            <w:noWrap/>
            <w:vAlign w:val="center"/>
            <w:hideMark/>
          </w:tcPr>
          <w:p w:rsidR="00200887" w:rsidRPr="00405B46" w:rsidRDefault="00200887" w:rsidP="007E55A7">
            <w:pPr>
              <w:ind w:firstLine="55"/>
              <w:jc w:val="right"/>
              <w:rPr>
                <w:sz w:val="28"/>
                <w:szCs w:val="28"/>
              </w:rPr>
            </w:pPr>
            <w:r w:rsidRPr="00405B46">
              <w:rPr>
                <w:sz w:val="28"/>
                <w:szCs w:val="28"/>
              </w:rPr>
              <w:t>423</w:t>
            </w:r>
            <w:r>
              <w:rPr>
                <w:sz w:val="28"/>
                <w:szCs w:val="28"/>
              </w:rPr>
              <w:t xml:space="preserve"> </w:t>
            </w:r>
            <w:r w:rsidRPr="00405B46">
              <w:rPr>
                <w:sz w:val="28"/>
                <w:szCs w:val="28"/>
              </w:rPr>
              <w:t>848</w:t>
            </w:r>
            <w:r>
              <w:rPr>
                <w:sz w:val="28"/>
                <w:szCs w:val="28"/>
              </w:rPr>
              <w:t xml:space="preserve"> </w:t>
            </w:r>
            <w:r w:rsidRPr="00405B46">
              <w:rPr>
                <w:sz w:val="28"/>
                <w:szCs w:val="28"/>
              </w:rPr>
              <w:t>171</w:t>
            </w:r>
          </w:p>
        </w:tc>
        <w:tc>
          <w:tcPr>
            <w:tcW w:w="921" w:type="pct"/>
            <w:vAlign w:val="center"/>
          </w:tcPr>
          <w:p w:rsidR="00200887" w:rsidRPr="00B8404E" w:rsidRDefault="00200887" w:rsidP="007E55A7">
            <w:pPr>
              <w:jc w:val="right"/>
              <w:rPr>
                <w:rFonts w:cs="Times New Roman"/>
                <w:color w:val="000000"/>
                <w:sz w:val="28"/>
              </w:rPr>
            </w:pPr>
            <w:r w:rsidRPr="00B8404E">
              <w:rPr>
                <w:rFonts w:cs="Times New Roman"/>
                <w:color w:val="000000"/>
                <w:sz w:val="28"/>
              </w:rPr>
              <w:t>437</w:t>
            </w:r>
            <w:r>
              <w:rPr>
                <w:rFonts w:cs="Times New Roman"/>
                <w:color w:val="000000"/>
                <w:sz w:val="28"/>
              </w:rPr>
              <w:t xml:space="preserve"> </w:t>
            </w:r>
            <w:r w:rsidRPr="00B8404E">
              <w:rPr>
                <w:rFonts w:cs="Times New Roman"/>
                <w:color w:val="000000"/>
                <w:sz w:val="28"/>
              </w:rPr>
              <w:t>407</w:t>
            </w:r>
            <w:r>
              <w:rPr>
                <w:rFonts w:cs="Times New Roman"/>
                <w:color w:val="000000"/>
                <w:sz w:val="28"/>
              </w:rPr>
              <w:t xml:space="preserve"> </w:t>
            </w:r>
            <w:r w:rsidRPr="00B8404E">
              <w:rPr>
                <w:rFonts w:cs="Times New Roman"/>
                <w:color w:val="000000"/>
                <w:sz w:val="28"/>
              </w:rPr>
              <w:t>865</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rPr>
            </w:pPr>
            <w:r w:rsidRPr="00405B46">
              <w:rPr>
                <w:rFonts w:cs="Times New Roman"/>
                <w:color w:val="000000"/>
                <w:sz w:val="28"/>
                <w:szCs w:val="28"/>
              </w:rPr>
              <w:t>Прирост обязательств</w:t>
            </w:r>
          </w:p>
        </w:tc>
        <w:tc>
          <w:tcPr>
            <w:tcW w:w="1027" w:type="pct"/>
            <w:noWrap/>
            <w:vAlign w:val="center"/>
            <w:hideMark/>
          </w:tcPr>
          <w:p w:rsidR="00200887" w:rsidRPr="00405B46" w:rsidRDefault="00200887" w:rsidP="007E55A7">
            <w:pPr>
              <w:jc w:val="right"/>
              <w:rPr>
                <w:sz w:val="28"/>
                <w:szCs w:val="28"/>
              </w:rPr>
            </w:pPr>
            <w:r>
              <w:rPr>
                <w:sz w:val="28"/>
                <w:szCs w:val="28"/>
              </w:rPr>
              <w:t xml:space="preserve">12 337 </w:t>
            </w:r>
            <w:r w:rsidRPr="00405B46">
              <w:rPr>
                <w:sz w:val="28"/>
                <w:szCs w:val="28"/>
              </w:rPr>
              <w:t>327</w:t>
            </w:r>
          </w:p>
        </w:tc>
        <w:tc>
          <w:tcPr>
            <w:tcW w:w="1027" w:type="pct"/>
            <w:noWrap/>
            <w:vAlign w:val="center"/>
            <w:hideMark/>
          </w:tcPr>
          <w:p w:rsidR="00200887" w:rsidRPr="00405B46" w:rsidRDefault="00200887" w:rsidP="007E55A7">
            <w:pPr>
              <w:ind w:firstLine="69"/>
              <w:jc w:val="right"/>
              <w:rPr>
                <w:sz w:val="28"/>
                <w:szCs w:val="28"/>
              </w:rPr>
            </w:pPr>
            <w:r>
              <w:rPr>
                <w:sz w:val="28"/>
                <w:szCs w:val="28"/>
              </w:rPr>
              <w:t xml:space="preserve">12 732 </w:t>
            </w:r>
            <w:r w:rsidRPr="00405B46">
              <w:rPr>
                <w:sz w:val="28"/>
                <w:szCs w:val="28"/>
              </w:rPr>
              <w:t>021</w:t>
            </w:r>
          </w:p>
        </w:tc>
        <w:tc>
          <w:tcPr>
            <w:tcW w:w="923" w:type="pct"/>
            <w:noWrap/>
            <w:vAlign w:val="center"/>
            <w:hideMark/>
          </w:tcPr>
          <w:p w:rsidR="00200887" w:rsidRPr="00405B46" w:rsidRDefault="00200887" w:rsidP="007E55A7">
            <w:pPr>
              <w:ind w:firstLine="55"/>
              <w:jc w:val="right"/>
              <w:rPr>
                <w:sz w:val="28"/>
                <w:szCs w:val="28"/>
              </w:rPr>
            </w:pPr>
            <w:r>
              <w:rPr>
                <w:sz w:val="28"/>
                <w:szCs w:val="28"/>
              </w:rPr>
              <w:t xml:space="preserve">13 139 </w:t>
            </w:r>
            <w:r w:rsidRPr="00405B46">
              <w:rPr>
                <w:sz w:val="28"/>
                <w:szCs w:val="28"/>
              </w:rPr>
              <w:t>342</w:t>
            </w:r>
          </w:p>
        </w:tc>
        <w:tc>
          <w:tcPr>
            <w:tcW w:w="921" w:type="pct"/>
            <w:vAlign w:val="center"/>
          </w:tcPr>
          <w:p w:rsidR="00200887" w:rsidRPr="00B8404E" w:rsidRDefault="00200887" w:rsidP="007E55A7">
            <w:pPr>
              <w:jc w:val="right"/>
              <w:rPr>
                <w:rFonts w:cs="Times New Roman"/>
                <w:color w:val="000000"/>
                <w:sz w:val="28"/>
              </w:rPr>
            </w:pPr>
            <w:r>
              <w:rPr>
                <w:rFonts w:cs="Times New Roman"/>
                <w:color w:val="000000"/>
                <w:sz w:val="28"/>
              </w:rPr>
              <w:t xml:space="preserve">13 559 </w:t>
            </w:r>
            <w:r w:rsidRPr="00B8404E">
              <w:rPr>
                <w:rFonts w:cs="Times New Roman"/>
                <w:color w:val="000000"/>
                <w:sz w:val="28"/>
              </w:rPr>
              <w:t>694</w:t>
            </w:r>
          </w:p>
        </w:tc>
      </w:tr>
      <w:tr w:rsidR="00200887" w:rsidRPr="00405B46" w:rsidTr="002863F2">
        <w:trPr>
          <w:trHeight w:val="300"/>
        </w:trPr>
        <w:tc>
          <w:tcPr>
            <w:tcW w:w="1101" w:type="pct"/>
            <w:vAlign w:val="center"/>
          </w:tcPr>
          <w:p w:rsidR="00200887" w:rsidRPr="00405B46" w:rsidRDefault="00200887" w:rsidP="007E55A7">
            <w:pPr>
              <w:jc w:val="both"/>
              <w:rPr>
                <w:rFonts w:cs="Times New Roman"/>
                <w:color w:val="000000"/>
                <w:sz w:val="28"/>
                <w:szCs w:val="28"/>
                <w:lang w:val="ru-RU"/>
              </w:rPr>
            </w:pPr>
            <w:r w:rsidRPr="00405B46">
              <w:rPr>
                <w:rFonts w:cs="Times New Roman"/>
                <w:color w:val="000000"/>
                <w:sz w:val="28"/>
                <w:szCs w:val="28"/>
                <w:lang w:val="ru-RU"/>
              </w:rPr>
              <w:t xml:space="preserve">Денежный </w:t>
            </w:r>
            <w:r w:rsidRPr="00405B46">
              <w:rPr>
                <w:rFonts w:cs="Times New Roman"/>
                <w:color w:val="000000"/>
                <w:sz w:val="28"/>
                <w:szCs w:val="28"/>
                <w:lang w:val="ru-RU"/>
              </w:rPr>
              <w:lastRenderedPageBreak/>
              <w:t>поток</w:t>
            </w:r>
          </w:p>
        </w:tc>
        <w:tc>
          <w:tcPr>
            <w:tcW w:w="1027"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lastRenderedPageBreak/>
              <w:t>5 029 186</w:t>
            </w:r>
          </w:p>
        </w:tc>
        <w:tc>
          <w:tcPr>
            <w:tcW w:w="1027"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5 397 299</w:t>
            </w:r>
          </w:p>
        </w:tc>
        <w:tc>
          <w:tcPr>
            <w:tcW w:w="92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5 791 106</w:t>
            </w:r>
          </w:p>
        </w:tc>
        <w:tc>
          <w:tcPr>
            <w:tcW w:w="921" w:type="pct"/>
            <w:vAlign w:val="center"/>
          </w:tcPr>
          <w:p w:rsidR="00200887" w:rsidRPr="002863F2" w:rsidRDefault="002863F2" w:rsidP="00BB00A0">
            <w:pPr>
              <w:jc w:val="right"/>
              <w:rPr>
                <w:rFonts w:cs="Times New Roman"/>
                <w:color w:val="000000"/>
                <w:sz w:val="28"/>
                <w:szCs w:val="28"/>
                <w:lang w:val="ru-RU"/>
              </w:rPr>
            </w:pPr>
            <w:r w:rsidRPr="002863F2">
              <w:rPr>
                <w:rFonts w:cs="Times New Roman"/>
                <w:color w:val="000000"/>
                <w:sz w:val="28"/>
                <w:szCs w:val="28"/>
              </w:rPr>
              <w:t>6</w:t>
            </w:r>
            <w:r w:rsidR="00BB00A0">
              <w:rPr>
                <w:rFonts w:cs="Times New Roman"/>
                <w:color w:val="000000"/>
                <w:sz w:val="28"/>
                <w:szCs w:val="28"/>
                <w:lang w:val="ru-RU"/>
              </w:rPr>
              <w:t xml:space="preserve"> </w:t>
            </w:r>
            <w:r w:rsidRPr="002863F2">
              <w:rPr>
                <w:rFonts w:cs="Times New Roman"/>
                <w:color w:val="000000"/>
                <w:sz w:val="28"/>
                <w:szCs w:val="28"/>
              </w:rPr>
              <w:t>212</w:t>
            </w:r>
            <w:r w:rsidR="00BB00A0">
              <w:rPr>
                <w:rFonts w:cs="Times New Roman"/>
                <w:color w:val="000000"/>
                <w:sz w:val="28"/>
                <w:szCs w:val="28"/>
                <w:lang w:val="ru-RU"/>
              </w:rPr>
              <w:t xml:space="preserve"> </w:t>
            </w:r>
            <w:r w:rsidRPr="002863F2">
              <w:rPr>
                <w:rFonts w:cs="Times New Roman"/>
                <w:color w:val="000000"/>
                <w:sz w:val="28"/>
                <w:szCs w:val="28"/>
              </w:rPr>
              <w:t xml:space="preserve">503 </w:t>
            </w:r>
          </w:p>
        </w:tc>
      </w:tr>
    </w:tbl>
    <w:p w:rsidR="00200887" w:rsidRPr="00405B46" w:rsidRDefault="00200887" w:rsidP="007E55A7">
      <w:pPr>
        <w:spacing w:before="240" w:after="0"/>
        <w:ind w:firstLine="851"/>
        <w:jc w:val="both"/>
        <w:rPr>
          <w:sz w:val="28"/>
          <w:szCs w:val="28"/>
          <w:lang w:val="ru-RU"/>
        </w:rPr>
      </w:pPr>
      <w:r w:rsidRPr="00405B46">
        <w:rPr>
          <w:sz w:val="28"/>
          <w:szCs w:val="28"/>
          <w:lang w:val="ru-RU"/>
        </w:rPr>
        <w:lastRenderedPageBreak/>
        <w:t xml:space="preserve">Завершающим этапом оценки стоимости </w:t>
      </w:r>
      <w:r w:rsidR="00D43CB7">
        <w:rPr>
          <w:sz w:val="28"/>
          <w:szCs w:val="28"/>
          <w:lang w:val="ru-RU"/>
        </w:rPr>
        <w:t>коммерческого банка</w:t>
      </w:r>
      <w:r w:rsidRPr="00405B46">
        <w:rPr>
          <w:sz w:val="28"/>
          <w:szCs w:val="28"/>
          <w:lang w:val="ru-RU"/>
        </w:rPr>
        <w:t xml:space="preserve"> является дисконтирование полученных денежных потоков на дату оценки исходя из формулы (2), описанной в главе 1. В качестве метода расчета ставки дисконтирования была выбрана модель ценообразования капитальных активов </w:t>
      </w:r>
      <w:r w:rsidRPr="00405B46">
        <w:rPr>
          <w:sz w:val="28"/>
          <w:szCs w:val="28"/>
        </w:rPr>
        <w:t>CAPM</w:t>
      </w:r>
      <w:r w:rsidRPr="00405B46">
        <w:rPr>
          <w:sz w:val="28"/>
          <w:szCs w:val="28"/>
          <w:lang w:val="ru-RU"/>
        </w:rPr>
        <w:t xml:space="preserve">, поскольку акции оцениваемого коммерческого банка котируются на бирже ММВБ и поток мы рассчитываем для собственного капитала. В Таблице </w:t>
      </w:r>
      <w:r w:rsidR="00E36368" w:rsidRPr="00A4578A">
        <w:rPr>
          <w:sz w:val="28"/>
          <w:szCs w:val="28"/>
          <w:lang w:val="ru-RU"/>
        </w:rPr>
        <w:t>10</w:t>
      </w:r>
      <w:r w:rsidRPr="00405B46">
        <w:rPr>
          <w:sz w:val="28"/>
          <w:szCs w:val="28"/>
          <w:lang w:val="ru-RU"/>
        </w:rPr>
        <w:t xml:space="preserve"> представлены данные для расчета ставки дисконтирования.</w:t>
      </w:r>
    </w:p>
    <w:p w:rsidR="00200887" w:rsidRPr="00405B46" w:rsidRDefault="00200887" w:rsidP="007E55A7">
      <w:pPr>
        <w:spacing w:after="0"/>
        <w:ind w:firstLine="709"/>
        <w:jc w:val="both"/>
        <w:rPr>
          <w:sz w:val="28"/>
          <w:szCs w:val="28"/>
          <w:lang w:val="ru-RU"/>
        </w:rPr>
      </w:pPr>
    </w:p>
    <w:p w:rsidR="00200887" w:rsidRPr="00FE1505" w:rsidRDefault="00200887" w:rsidP="007E55A7">
      <w:pPr>
        <w:spacing w:after="0"/>
        <w:ind w:firstLine="709"/>
        <w:jc w:val="right"/>
        <w:rPr>
          <w:i/>
          <w:sz w:val="28"/>
          <w:szCs w:val="28"/>
          <w:lang w:val="ru-RU"/>
        </w:rPr>
      </w:pPr>
      <w:r w:rsidRPr="00FE1505">
        <w:rPr>
          <w:i/>
          <w:sz w:val="28"/>
          <w:szCs w:val="28"/>
          <w:lang w:val="ru-RU"/>
        </w:rPr>
        <w:t xml:space="preserve">Таблица </w:t>
      </w:r>
      <w:r w:rsidR="00FE1505">
        <w:rPr>
          <w:i/>
          <w:sz w:val="28"/>
          <w:szCs w:val="28"/>
          <w:lang w:val="ru-RU"/>
        </w:rPr>
        <w:t>10</w:t>
      </w:r>
      <w:r w:rsidR="00B5263C">
        <w:rPr>
          <w:i/>
          <w:sz w:val="28"/>
          <w:szCs w:val="28"/>
          <w:lang w:val="ru-RU"/>
        </w:rPr>
        <w:t>.</w:t>
      </w:r>
    </w:p>
    <w:p w:rsidR="00200887" w:rsidRPr="00405B46" w:rsidRDefault="00200887" w:rsidP="007E55A7">
      <w:pPr>
        <w:spacing w:after="0"/>
        <w:ind w:firstLine="709"/>
        <w:jc w:val="center"/>
        <w:rPr>
          <w:b/>
          <w:sz w:val="28"/>
          <w:szCs w:val="28"/>
          <w:lang w:val="ru-RU"/>
        </w:rPr>
      </w:pPr>
      <w:r w:rsidRPr="00405B46">
        <w:rPr>
          <w:b/>
          <w:sz w:val="28"/>
          <w:szCs w:val="28"/>
          <w:lang w:val="ru-RU"/>
        </w:rPr>
        <w:t>Расчет ставки дисконтирования</w:t>
      </w:r>
    </w:p>
    <w:tbl>
      <w:tblPr>
        <w:tblStyle w:val="a6"/>
        <w:tblW w:w="5000" w:type="pct"/>
        <w:tblLook w:val="04A0"/>
      </w:tblPr>
      <w:tblGrid>
        <w:gridCol w:w="5204"/>
        <w:gridCol w:w="4700"/>
      </w:tblGrid>
      <w:tr w:rsidR="00200887" w:rsidRPr="00405B46" w:rsidTr="008645A3">
        <w:trPr>
          <w:trHeight w:val="300"/>
        </w:trPr>
        <w:tc>
          <w:tcPr>
            <w:tcW w:w="2627" w:type="pct"/>
            <w:noWrap/>
            <w:vAlign w:val="center"/>
            <w:hideMark/>
          </w:tcPr>
          <w:p w:rsidR="00200887" w:rsidRPr="00E74B4D" w:rsidRDefault="00200887" w:rsidP="007E55A7">
            <w:pPr>
              <w:jc w:val="center"/>
              <w:rPr>
                <w:sz w:val="28"/>
                <w:szCs w:val="28"/>
                <w:lang w:val="ru-RU"/>
              </w:rPr>
            </w:pPr>
            <w:r>
              <w:rPr>
                <w:sz w:val="28"/>
                <w:szCs w:val="28"/>
                <w:lang w:val="ru-RU"/>
              </w:rPr>
              <w:t>Показатель</w:t>
            </w:r>
          </w:p>
        </w:tc>
        <w:tc>
          <w:tcPr>
            <w:tcW w:w="2373" w:type="pct"/>
            <w:noWrap/>
            <w:vAlign w:val="center"/>
            <w:hideMark/>
          </w:tcPr>
          <w:p w:rsidR="00200887" w:rsidRPr="00405B46" w:rsidRDefault="00200887" w:rsidP="007E55A7">
            <w:pPr>
              <w:ind w:firstLine="709"/>
              <w:jc w:val="center"/>
              <w:rPr>
                <w:sz w:val="28"/>
                <w:szCs w:val="28"/>
                <w:lang w:val="ru-RU"/>
              </w:rPr>
            </w:pPr>
            <w:r>
              <w:rPr>
                <w:sz w:val="28"/>
                <w:szCs w:val="28"/>
                <w:lang w:val="ru-RU"/>
              </w:rPr>
              <w:t>Значение</w:t>
            </w:r>
          </w:p>
        </w:tc>
      </w:tr>
      <w:tr w:rsidR="00200887" w:rsidRPr="00405B46" w:rsidTr="008645A3">
        <w:trPr>
          <w:trHeight w:val="300"/>
        </w:trPr>
        <w:tc>
          <w:tcPr>
            <w:tcW w:w="2627" w:type="pct"/>
            <w:noWrap/>
            <w:vAlign w:val="center"/>
            <w:hideMark/>
          </w:tcPr>
          <w:p w:rsidR="00200887" w:rsidRPr="00405B46" w:rsidRDefault="00200887" w:rsidP="007E55A7">
            <w:pPr>
              <w:rPr>
                <w:sz w:val="28"/>
                <w:szCs w:val="28"/>
                <w:lang w:val="ru-RU"/>
              </w:rPr>
            </w:pPr>
            <w:r w:rsidRPr="00405B46">
              <w:rPr>
                <w:sz w:val="28"/>
                <w:szCs w:val="28"/>
              </w:rPr>
              <w:t>R free</w:t>
            </w:r>
            <w:r w:rsidRPr="00405B46">
              <w:rPr>
                <w:sz w:val="28"/>
                <w:szCs w:val="28"/>
                <w:lang w:val="ru-RU"/>
              </w:rPr>
              <w:t>, %</w:t>
            </w:r>
          </w:p>
        </w:tc>
        <w:tc>
          <w:tcPr>
            <w:tcW w:w="2373" w:type="pct"/>
            <w:noWrap/>
            <w:vAlign w:val="center"/>
            <w:hideMark/>
          </w:tcPr>
          <w:p w:rsidR="00200887" w:rsidRPr="00404E00" w:rsidRDefault="00200887" w:rsidP="007E55A7">
            <w:pPr>
              <w:ind w:firstLine="709"/>
              <w:jc w:val="right"/>
              <w:rPr>
                <w:sz w:val="28"/>
                <w:szCs w:val="28"/>
                <w:lang w:val="ru-RU"/>
              </w:rPr>
            </w:pPr>
            <w:r w:rsidRPr="00405B46">
              <w:rPr>
                <w:sz w:val="28"/>
                <w:szCs w:val="28"/>
                <w:lang w:val="ru-RU"/>
              </w:rPr>
              <w:t>0,0</w:t>
            </w:r>
            <w:r w:rsidR="00404E00">
              <w:rPr>
                <w:sz w:val="28"/>
                <w:szCs w:val="28"/>
                <w:lang w:val="ru-RU"/>
              </w:rPr>
              <w:t>681</w:t>
            </w:r>
          </w:p>
        </w:tc>
      </w:tr>
      <w:tr w:rsidR="00200887" w:rsidRPr="00405B46" w:rsidTr="008645A3">
        <w:trPr>
          <w:trHeight w:val="300"/>
        </w:trPr>
        <w:tc>
          <w:tcPr>
            <w:tcW w:w="2627" w:type="pct"/>
            <w:noWrap/>
            <w:vAlign w:val="center"/>
            <w:hideMark/>
          </w:tcPr>
          <w:p w:rsidR="00200887" w:rsidRPr="00405B46" w:rsidRDefault="00200887" w:rsidP="007E55A7">
            <w:pPr>
              <w:rPr>
                <w:sz w:val="28"/>
                <w:szCs w:val="28"/>
                <w:lang w:val="ru-RU"/>
              </w:rPr>
            </w:pPr>
            <w:r w:rsidRPr="00405B46">
              <w:rPr>
                <w:sz w:val="28"/>
                <w:szCs w:val="28"/>
              </w:rPr>
              <w:t>b</w:t>
            </w:r>
            <w:r w:rsidRPr="00405B46">
              <w:rPr>
                <w:sz w:val="28"/>
                <w:szCs w:val="28"/>
                <w:lang w:val="ru-RU"/>
              </w:rPr>
              <w:t xml:space="preserve"> для </w:t>
            </w:r>
            <w:r w:rsidRPr="00405B46">
              <w:rPr>
                <w:sz w:val="28"/>
                <w:szCs w:val="28"/>
              </w:rPr>
              <w:t>USBN</w:t>
            </w:r>
          </w:p>
        </w:tc>
        <w:tc>
          <w:tcPr>
            <w:tcW w:w="2373" w:type="pct"/>
            <w:noWrap/>
            <w:vAlign w:val="center"/>
            <w:hideMark/>
          </w:tcPr>
          <w:p w:rsidR="00200887" w:rsidRPr="00405B46" w:rsidRDefault="00200887" w:rsidP="007E55A7">
            <w:pPr>
              <w:ind w:firstLine="709"/>
              <w:jc w:val="right"/>
              <w:rPr>
                <w:sz w:val="28"/>
                <w:szCs w:val="28"/>
              </w:rPr>
            </w:pPr>
            <w:r w:rsidRPr="00405B46">
              <w:rPr>
                <w:sz w:val="28"/>
                <w:szCs w:val="28"/>
              </w:rPr>
              <w:t>0,74</w:t>
            </w:r>
          </w:p>
        </w:tc>
      </w:tr>
      <w:tr w:rsidR="00200887" w:rsidRPr="00405B46" w:rsidTr="008645A3">
        <w:trPr>
          <w:trHeight w:val="300"/>
        </w:trPr>
        <w:tc>
          <w:tcPr>
            <w:tcW w:w="2627" w:type="pct"/>
            <w:noWrap/>
            <w:vAlign w:val="center"/>
            <w:hideMark/>
          </w:tcPr>
          <w:p w:rsidR="00200887" w:rsidRPr="00405B46" w:rsidRDefault="00200887" w:rsidP="007E55A7">
            <w:pPr>
              <w:rPr>
                <w:sz w:val="28"/>
                <w:szCs w:val="28"/>
                <w:lang w:val="ru-RU"/>
              </w:rPr>
            </w:pPr>
            <w:r w:rsidRPr="00405B46">
              <w:rPr>
                <w:sz w:val="28"/>
                <w:szCs w:val="28"/>
              </w:rPr>
              <w:t>Rm</w:t>
            </w:r>
            <w:r w:rsidRPr="00405B46">
              <w:rPr>
                <w:sz w:val="28"/>
                <w:szCs w:val="28"/>
                <w:lang w:val="ru-RU"/>
              </w:rPr>
              <w:t>, %</w:t>
            </w:r>
          </w:p>
        </w:tc>
        <w:tc>
          <w:tcPr>
            <w:tcW w:w="2373" w:type="pct"/>
            <w:noWrap/>
            <w:vAlign w:val="center"/>
            <w:hideMark/>
          </w:tcPr>
          <w:p w:rsidR="00200887" w:rsidRPr="00405B46" w:rsidRDefault="00200887" w:rsidP="007E55A7">
            <w:pPr>
              <w:ind w:firstLine="709"/>
              <w:jc w:val="right"/>
              <w:rPr>
                <w:sz w:val="28"/>
                <w:szCs w:val="28"/>
              </w:rPr>
            </w:pPr>
            <w:r w:rsidRPr="00405B46">
              <w:rPr>
                <w:sz w:val="28"/>
                <w:szCs w:val="28"/>
                <w:lang w:val="ru-RU"/>
              </w:rPr>
              <w:t>0,</w:t>
            </w:r>
            <w:r w:rsidRPr="00405B46">
              <w:rPr>
                <w:sz w:val="28"/>
                <w:szCs w:val="28"/>
              </w:rPr>
              <w:t>21</w:t>
            </w:r>
          </w:p>
        </w:tc>
      </w:tr>
      <w:tr w:rsidR="00200887" w:rsidRPr="00405B46" w:rsidTr="008645A3">
        <w:trPr>
          <w:trHeight w:val="300"/>
        </w:trPr>
        <w:tc>
          <w:tcPr>
            <w:tcW w:w="2627" w:type="pct"/>
            <w:noWrap/>
            <w:vAlign w:val="center"/>
            <w:hideMark/>
          </w:tcPr>
          <w:p w:rsidR="00200887" w:rsidRPr="00405B46" w:rsidRDefault="00200887" w:rsidP="007E55A7">
            <w:pPr>
              <w:rPr>
                <w:sz w:val="28"/>
                <w:szCs w:val="28"/>
                <w:lang w:val="ru-RU"/>
              </w:rPr>
            </w:pPr>
            <w:r w:rsidRPr="00405B46">
              <w:rPr>
                <w:sz w:val="28"/>
                <w:szCs w:val="28"/>
              </w:rPr>
              <w:t>R</w:t>
            </w:r>
            <w:r w:rsidRPr="00405B46">
              <w:rPr>
                <w:sz w:val="28"/>
                <w:szCs w:val="28"/>
                <w:lang w:val="ru-RU"/>
              </w:rPr>
              <w:t>, %</w:t>
            </w:r>
          </w:p>
        </w:tc>
        <w:tc>
          <w:tcPr>
            <w:tcW w:w="2373" w:type="pct"/>
            <w:noWrap/>
            <w:vAlign w:val="center"/>
            <w:hideMark/>
          </w:tcPr>
          <w:p w:rsidR="00200887" w:rsidRPr="00846886" w:rsidRDefault="00404E00" w:rsidP="007E55A7">
            <w:pPr>
              <w:ind w:firstLine="709"/>
              <w:jc w:val="right"/>
              <w:rPr>
                <w:bCs/>
                <w:sz w:val="28"/>
                <w:szCs w:val="28"/>
              </w:rPr>
            </w:pPr>
            <w:r w:rsidRPr="00846886">
              <w:rPr>
                <w:bCs/>
                <w:sz w:val="28"/>
                <w:szCs w:val="28"/>
              </w:rPr>
              <w:t>0.173106</w:t>
            </w:r>
          </w:p>
        </w:tc>
      </w:tr>
      <w:tr w:rsidR="0040553C" w:rsidRPr="00405B46" w:rsidTr="008645A3">
        <w:trPr>
          <w:trHeight w:val="300"/>
        </w:trPr>
        <w:tc>
          <w:tcPr>
            <w:tcW w:w="2627" w:type="pct"/>
            <w:noWrap/>
            <w:vAlign w:val="center"/>
            <w:hideMark/>
          </w:tcPr>
          <w:p w:rsidR="0040553C" w:rsidRPr="0040553C" w:rsidRDefault="0040553C" w:rsidP="007E55A7">
            <w:pPr>
              <w:rPr>
                <w:sz w:val="28"/>
                <w:szCs w:val="28"/>
                <w:lang w:val="ru-RU"/>
              </w:rPr>
            </w:pPr>
            <w:r>
              <w:rPr>
                <w:sz w:val="28"/>
                <w:szCs w:val="28"/>
                <w:lang w:val="ru-RU"/>
              </w:rPr>
              <w:t>Средняя ставка по кредитам</w:t>
            </w:r>
          </w:p>
        </w:tc>
        <w:tc>
          <w:tcPr>
            <w:tcW w:w="2373" w:type="pct"/>
            <w:noWrap/>
            <w:vAlign w:val="center"/>
            <w:hideMark/>
          </w:tcPr>
          <w:p w:rsidR="0040553C" w:rsidRPr="0040553C" w:rsidRDefault="0040553C" w:rsidP="007E55A7">
            <w:pPr>
              <w:jc w:val="right"/>
              <w:rPr>
                <w:rFonts w:cs="Times New Roman"/>
                <w:color w:val="000000"/>
                <w:sz w:val="28"/>
                <w:szCs w:val="28"/>
                <w:lang w:val="ru-RU"/>
              </w:rPr>
            </w:pPr>
            <w:r>
              <w:rPr>
                <w:rFonts w:cs="Times New Roman"/>
                <w:color w:val="000000"/>
                <w:sz w:val="28"/>
                <w:szCs w:val="28"/>
                <w:lang w:val="ru-RU"/>
              </w:rPr>
              <w:t>10%</w:t>
            </w:r>
          </w:p>
        </w:tc>
      </w:tr>
      <w:tr w:rsidR="00846886" w:rsidRPr="00405B46" w:rsidTr="008645A3">
        <w:trPr>
          <w:trHeight w:val="300"/>
        </w:trPr>
        <w:tc>
          <w:tcPr>
            <w:tcW w:w="2627" w:type="pct"/>
            <w:noWrap/>
            <w:vAlign w:val="center"/>
            <w:hideMark/>
          </w:tcPr>
          <w:p w:rsidR="00846886" w:rsidRPr="00405B46" w:rsidRDefault="00846886" w:rsidP="007E55A7">
            <w:pPr>
              <w:rPr>
                <w:sz w:val="28"/>
                <w:szCs w:val="28"/>
              </w:rPr>
            </w:pPr>
            <w:r>
              <w:rPr>
                <w:sz w:val="28"/>
                <w:szCs w:val="28"/>
              </w:rPr>
              <w:t>WACC</w:t>
            </w:r>
          </w:p>
        </w:tc>
        <w:tc>
          <w:tcPr>
            <w:tcW w:w="2373" w:type="pct"/>
            <w:noWrap/>
            <w:vAlign w:val="center"/>
            <w:hideMark/>
          </w:tcPr>
          <w:p w:rsidR="00846886" w:rsidRPr="00846886" w:rsidRDefault="00846886" w:rsidP="007E55A7">
            <w:pPr>
              <w:jc w:val="right"/>
              <w:rPr>
                <w:rFonts w:cs="Times New Roman"/>
                <w:color w:val="000000"/>
                <w:sz w:val="28"/>
                <w:szCs w:val="28"/>
              </w:rPr>
            </w:pPr>
            <w:r w:rsidRPr="00846886">
              <w:rPr>
                <w:rFonts w:cs="Times New Roman"/>
                <w:color w:val="000000"/>
                <w:sz w:val="28"/>
                <w:szCs w:val="28"/>
              </w:rPr>
              <w:t>10.88%</w:t>
            </w:r>
          </w:p>
        </w:tc>
      </w:tr>
    </w:tbl>
    <w:p w:rsidR="00200887" w:rsidRPr="00405B46" w:rsidRDefault="00200887" w:rsidP="007E55A7">
      <w:pPr>
        <w:spacing w:before="240" w:after="0"/>
        <w:jc w:val="both"/>
        <w:rPr>
          <w:sz w:val="28"/>
          <w:szCs w:val="28"/>
          <w:lang w:val="ru-RU"/>
        </w:rPr>
      </w:pPr>
      <w:r w:rsidRPr="00405B46">
        <w:rPr>
          <w:sz w:val="28"/>
          <w:szCs w:val="28"/>
          <w:lang w:val="ru-RU"/>
        </w:rPr>
        <w:t xml:space="preserve">В качестве безрисковой ставки принята </w:t>
      </w:r>
      <w:r w:rsidR="00930EBD">
        <w:rPr>
          <w:sz w:val="28"/>
          <w:szCs w:val="28"/>
          <w:lang w:val="ru-RU"/>
        </w:rPr>
        <w:t>долгосрочная</w:t>
      </w:r>
      <w:r w:rsidRPr="00405B46">
        <w:rPr>
          <w:sz w:val="28"/>
          <w:szCs w:val="28"/>
          <w:lang w:val="ru-RU"/>
        </w:rPr>
        <w:t xml:space="preserve"> ставка рынка ГКО-ОФЗ по состоянию на 15.05.2013. Вета коэффициент компании представлен по состоянию на конец 2012 года, среднерыночная доходность принята равной 21%. Наконец расчет текущей стоимости денежных потоков и рыночной стоимости коммерческого банка представлен в Таблице </w:t>
      </w:r>
      <w:r w:rsidR="00E36368" w:rsidRPr="00E36368">
        <w:rPr>
          <w:sz w:val="28"/>
          <w:szCs w:val="28"/>
          <w:lang w:val="ru-RU"/>
        </w:rPr>
        <w:t>11</w:t>
      </w:r>
      <w:r w:rsidRPr="00405B46">
        <w:rPr>
          <w:sz w:val="28"/>
          <w:szCs w:val="28"/>
          <w:lang w:val="ru-RU"/>
        </w:rPr>
        <w:t>.</w:t>
      </w:r>
    </w:p>
    <w:p w:rsidR="00E36368" w:rsidRPr="00A4578A" w:rsidRDefault="00E36368" w:rsidP="007E55A7">
      <w:pPr>
        <w:spacing w:after="0"/>
        <w:jc w:val="right"/>
        <w:rPr>
          <w:i/>
          <w:sz w:val="28"/>
          <w:szCs w:val="28"/>
          <w:lang w:val="ru-RU"/>
        </w:rPr>
      </w:pPr>
    </w:p>
    <w:p w:rsidR="00E36368" w:rsidRPr="00A4578A" w:rsidRDefault="00E36368" w:rsidP="007E55A7">
      <w:pPr>
        <w:spacing w:after="0"/>
        <w:jc w:val="right"/>
        <w:rPr>
          <w:i/>
          <w:sz w:val="28"/>
          <w:szCs w:val="28"/>
          <w:lang w:val="ru-RU"/>
        </w:rPr>
      </w:pPr>
    </w:p>
    <w:p w:rsidR="00200887" w:rsidRPr="00FE1505" w:rsidRDefault="00200887" w:rsidP="007E55A7">
      <w:pPr>
        <w:spacing w:after="0"/>
        <w:jc w:val="right"/>
        <w:rPr>
          <w:i/>
          <w:sz w:val="28"/>
          <w:szCs w:val="28"/>
          <w:lang w:val="ru-RU"/>
        </w:rPr>
      </w:pPr>
      <w:r w:rsidRPr="00FE1505">
        <w:rPr>
          <w:i/>
          <w:sz w:val="28"/>
          <w:szCs w:val="28"/>
          <w:lang w:val="ru-RU"/>
        </w:rPr>
        <w:t xml:space="preserve">Таблица </w:t>
      </w:r>
      <w:r w:rsidR="00FE1505" w:rsidRPr="00FE1505">
        <w:rPr>
          <w:i/>
          <w:sz w:val="28"/>
          <w:szCs w:val="28"/>
          <w:lang w:val="ru-RU"/>
        </w:rPr>
        <w:t>11</w:t>
      </w:r>
      <w:r w:rsidR="00B5263C">
        <w:rPr>
          <w:i/>
          <w:sz w:val="28"/>
          <w:szCs w:val="28"/>
          <w:lang w:val="ru-RU"/>
        </w:rPr>
        <w:t>.</w:t>
      </w:r>
    </w:p>
    <w:p w:rsidR="00200887" w:rsidRPr="00405B46" w:rsidRDefault="00200887" w:rsidP="007E55A7">
      <w:pPr>
        <w:spacing w:after="0"/>
        <w:jc w:val="center"/>
        <w:rPr>
          <w:b/>
          <w:sz w:val="28"/>
          <w:szCs w:val="28"/>
          <w:lang w:val="ru-RU"/>
        </w:rPr>
      </w:pPr>
      <w:r w:rsidRPr="00405B46">
        <w:rPr>
          <w:b/>
          <w:sz w:val="28"/>
          <w:szCs w:val="28"/>
          <w:lang w:val="ru-RU"/>
        </w:rPr>
        <w:t>Расчет текущей стоимости денежных потоков и рыночной стоимости банка «Урал</w:t>
      </w:r>
      <w:r w:rsidR="008D669B">
        <w:rPr>
          <w:b/>
          <w:sz w:val="28"/>
          <w:szCs w:val="28"/>
          <w:lang w:val="ru-RU"/>
        </w:rPr>
        <w:t>С</w:t>
      </w:r>
      <w:r w:rsidRPr="00405B46">
        <w:rPr>
          <w:b/>
          <w:sz w:val="28"/>
          <w:szCs w:val="28"/>
          <w:lang w:val="ru-RU"/>
        </w:rPr>
        <w:t>иб»</w:t>
      </w:r>
      <w:r w:rsidR="00FE1505">
        <w:rPr>
          <w:b/>
          <w:sz w:val="28"/>
          <w:szCs w:val="28"/>
          <w:lang w:val="ru-RU"/>
        </w:rPr>
        <w:t>, тыс. руб.</w:t>
      </w:r>
    </w:p>
    <w:tbl>
      <w:tblPr>
        <w:tblStyle w:val="a6"/>
        <w:tblW w:w="5000" w:type="pct"/>
        <w:tblLayout w:type="fixed"/>
        <w:tblLook w:val="04A0"/>
      </w:tblPr>
      <w:tblGrid>
        <w:gridCol w:w="3414"/>
        <w:gridCol w:w="1927"/>
        <w:gridCol w:w="1515"/>
        <w:gridCol w:w="1517"/>
        <w:gridCol w:w="1531"/>
      </w:tblGrid>
      <w:tr w:rsidR="00250A47" w:rsidRPr="00405B46" w:rsidTr="00E84810">
        <w:trPr>
          <w:trHeight w:val="300"/>
        </w:trPr>
        <w:tc>
          <w:tcPr>
            <w:tcW w:w="1723" w:type="pct"/>
            <w:noWrap/>
            <w:vAlign w:val="center"/>
            <w:hideMark/>
          </w:tcPr>
          <w:p w:rsidR="00200887" w:rsidRPr="00405B46" w:rsidRDefault="00200887" w:rsidP="007E55A7">
            <w:pPr>
              <w:rPr>
                <w:rFonts w:cs="Times New Roman"/>
                <w:sz w:val="28"/>
                <w:szCs w:val="28"/>
                <w:lang w:val="ru-RU"/>
              </w:rPr>
            </w:pPr>
          </w:p>
        </w:tc>
        <w:tc>
          <w:tcPr>
            <w:tcW w:w="973" w:type="pct"/>
            <w:noWrap/>
            <w:vAlign w:val="center"/>
            <w:hideMark/>
          </w:tcPr>
          <w:p w:rsidR="00200887" w:rsidRPr="00405B46" w:rsidRDefault="00200887" w:rsidP="007E55A7">
            <w:pPr>
              <w:jc w:val="center"/>
              <w:rPr>
                <w:rFonts w:cs="Times New Roman"/>
                <w:b/>
                <w:sz w:val="28"/>
                <w:szCs w:val="28"/>
                <w:lang w:val="ru-RU"/>
              </w:rPr>
            </w:pPr>
            <w:r w:rsidRPr="00405B46">
              <w:rPr>
                <w:rFonts w:cs="Times New Roman"/>
                <w:b/>
                <w:sz w:val="28"/>
                <w:szCs w:val="28"/>
                <w:lang w:val="ru-RU"/>
              </w:rPr>
              <w:t>2013</w:t>
            </w:r>
          </w:p>
        </w:tc>
        <w:tc>
          <w:tcPr>
            <w:tcW w:w="765" w:type="pct"/>
            <w:noWrap/>
            <w:vAlign w:val="center"/>
            <w:hideMark/>
          </w:tcPr>
          <w:p w:rsidR="00200887" w:rsidRPr="00405B46" w:rsidRDefault="00200887" w:rsidP="007E55A7">
            <w:pPr>
              <w:jc w:val="center"/>
              <w:rPr>
                <w:rFonts w:cs="Times New Roman"/>
                <w:b/>
                <w:sz w:val="28"/>
                <w:szCs w:val="28"/>
                <w:lang w:val="ru-RU"/>
              </w:rPr>
            </w:pPr>
            <w:r w:rsidRPr="00405B46">
              <w:rPr>
                <w:rFonts w:cs="Times New Roman"/>
                <w:b/>
                <w:sz w:val="28"/>
                <w:szCs w:val="28"/>
                <w:lang w:val="ru-RU"/>
              </w:rPr>
              <w:t>2014</w:t>
            </w:r>
          </w:p>
        </w:tc>
        <w:tc>
          <w:tcPr>
            <w:tcW w:w="766" w:type="pct"/>
            <w:noWrap/>
            <w:vAlign w:val="center"/>
            <w:hideMark/>
          </w:tcPr>
          <w:p w:rsidR="00200887" w:rsidRPr="00405B46" w:rsidRDefault="00200887" w:rsidP="007E55A7">
            <w:pPr>
              <w:jc w:val="center"/>
              <w:rPr>
                <w:rFonts w:cs="Times New Roman"/>
                <w:b/>
                <w:sz w:val="28"/>
                <w:szCs w:val="28"/>
                <w:lang w:val="ru-RU"/>
              </w:rPr>
            </w:pPr>
            <w:r w:rsidRPr="00405B46">
              <w:rPr>
                <w:rFonts w:cs="Times New Roman"/>
                <w:b/>
                <w:sz w:val="28"/>
                <w:szCs w:val="28"/>
                <w:lang w:val="ru-RU"/>
              </w:rPr>
              <w:t>2015</w:t>
            </w:r>
          </w:p>
        </w:tc>
        <w:tc>
          <w:tcPr>
            <w:tcW w:w="773" w:type="pct"/>
            <w:vAlign w:val="center"/>
          </w:tcPr>
          <w:p w:rsidR="00200887" w:rsidRPr="00405B46" w:rsidRDefault="00200887" w:rsidP="007E55A7">
            <w:pPr>
              <w:jc w:val="center"/>
              <w:rPr>
                <w:rFonts w:cs="Times New Roman"/>
                <w:b/>
                <w:sz w:val="28"/>
                <w:szCs w:val="28"/>
                <w:lang w:val="ru-RU"/>
              </w:rPr>
            </w:pPr>
            <w:r w:rsidRPr="00405B46">
              <w:rPr>
                <w:rFonts w:cs="Times New Roman"/>
                <w:b/>
                <w:sz w:val="28"/>
                <w:szCs w:val="28"/>
                <w:lang w:val="ru-RU"/>
              </w:rPr>
              <w:t>п/п</w:t>
            </w:r>
          </w:p>
        </w:tc>
      </w:tr>
      <w:tr w:rsidR="00250A47" w:rsidRPr="00405B46" w:rsidTr="00E84810">
        <w:trPr>
          <w:trHeight w:val="300"/>
        </w:trPr>
        <w:tc>
          <w:tcPr>
            <w:tcW w:w="1723" w:type="pct"/>
            <w:noWrap/>
            <w:vAlign w:val="center"/>
            <w:hideMark/>
          </w:tcPr>
          <w:p w:rsidR="00200887" w:rsidRPr="00405B46" w:rsidRDefault="00200887" w:rsidP="007E55A7">
            <w:pPr>
              <w:rPr>
                <w:rFonts w:cs="Times New Roman"/>
                <w:sz w:val="28"/>
                <w:szCs w:val="28"/>
                <w:lang w:val="ru-RU"/>
              </w:rPr>
            </w:pPr>
            <w:r w:rsidRPr="00405B46">
              <w:rPr>
                <w:rFonts w:cs="Times New Roman"/>
                <w:sz w:val="28"/>
                <w:szCs w:val="28"/>
              </w:rPr>
              <w:lastRenderedPageBreak/>
              <w:t>CF</w:t>
            </w:r>
            <w:r w:rsidRPr="00405B46">
              <w:rPr>
                <w:rFonts w:cs="Times New Roman"/>
                <w:sz w:val="28"/>
                <w:szCs w:val="28"/>
                <w:lang w:val="ru-RU"/>
              </w:rPr>
              <w:t>, тыс. руб.</w:t>
            </w:r>
          </w:p>
        </w:tc>
        <w:tc>
          <w:tcPr>
            <w:tcW w:w="973" w:type="pct"/>
            <w:noWrap/>
            <w:vAlign w:val="center"/>
            <w:hideMark/>
          </w:tcPr>
          <w:p w:rsidR="00200887" w:rsidRPr="00405B46" w:rsidRDefault="00200887" w:rsidP="007E55A7">
            <w:pPr>
              <w:jc w:val="right"/>
              <w:rPr>
                <w:rFonts w:cs="Times New Roman"/>
                <w:sz w:val="28"/>
                <w:szCs w:val="28"/>
              </w:rPr>
            </w:pPr>
            <w:r w:rsidRPr="00405B46">
              <w:rPr>
                <w:rFonts w:cs="Times New Roman"/>
                <w:sz w:val="28"/>
                <w:szCs w:val="28"/>
                <w:lang w:val="ru-RU"/>
              </w:rPr>
              <w:t xml:space="preserve">5 </w:t>
            </w:r>
            <w:r w:rsidRPr="00405B46">
              <w:rPr>
                <w:rFonts w:cs="Times New Roman"/>
                <w:sz w:val="28"/>
                <w:szCs w:val="28"/>
              </w:rPr>
              <w:t>029 186</w:t>
            </w:r>
          </w:p>
        </w:tc>
        <w:tc>
          <w:tcPr>
            <w:tcW w:w="765" w:type="pct"/>
            <w:noWrap/>
            <w:vAlign w:val="center"/>
            <w:hideMark/>
          </w:tcPr>
          <w:p w:rsidR="00200887" w:rsidRPr="00405B46" w:rsidRDefault="00200887" w:rsidP="007E55A7">
            <w:pPr>
              <w:jc w:val="right"/>
              <w:rPr>
                <w:rFonts w:cs="Times New Roman"/>
                <w:sz w:val="28"/>
                <w:szCs w:val="28"/>
              </w:rPr>
            </w:pPr>
            <w:r w:rsidRPr="00405B46">
              <w:rPr>
                <w:rFonts w:cs="Times New Roman"/>
                <w:sz w:val="28"/>
                <w:szCs w:val="28"/>
              </w:rPr>
              <w:t>5 397 299</w:t>
            </w:r>
          </w:p>
        </w:tc>
        <w:tc>
          <w:tcPr>
            <w:tcW w:w="766" w:type="pct"/>
            <w:noWrap/>
            <w:vAlign w:val="center"/>
            <w:hideMark/>
          </w:tcPr>
          <w:p w:rsidR="00200887" w:rsidRPr="00405B46" w:rsidRDefault="00200887" w:rsidP="007E55A7">
            <w:pPr>
              <w:jc w:val="right"/>
              <w:rPr>
                <w:rFonts w:cs="Times New Roman"/>
                <w:sz w:val="28"/>
                <w:szCs w:val="28"/>
              </w:rPr>
            </w:pPr>
            <w:r w:rsidRPr="00405B46">
              <w:rPr>
                <w:rFonts w:cs="Times New Roman"/>
                <w:sz w:val="28"/>
                <w:szCs w:val="28"/>
              </w:rPr>
              <w:t>5 791 106</w:t>
            </w:r>
          </w:p>
        </w:tc>
        <w:tc>
          <w:tcPr>
            <w:tcW w:w="773" w:type="pct"/>
            <w:vAlign w:val="center"/>
          </w:tcPr>
          <w:p w:rsidR="00200887" w:rsidRPr="00405B46" w:rsidRDefault="00200887" w:rsidP="007E55A7">
            <w:pPr>
              <w:jc w:val="right"/>
              <w:rPr>
                <w:rFonts w:cs="Times New Roman"/>
                <w:color w:val="000000"/>
                <w:sz w:val="28"/>
                <w:szCs w:val="28"/>
                <w:lang w:val="ru-RU"/>
              </w:rPr>
            </w:pPr>
            <w:r w:rsidRPr="00405B46">
              <w:rPr>
                <w:rFonts w:cs="Times New Roman"/>
                <w:color w:val="000000"/>
                <w:sz w:val="28"/>
                <w:szCs w:val="28"/>
              </w:rPr>
              <w:t>6</w:t>
            </w:r>
            <w:r w:rsidRPr="00405B46">
              <w:rPr>
                <w:rFonts w:cs="Times New Roman"/>
                <w:color w:val="000000"/>
                <w:sz w:val="28"/>
                <w:szCs w:val="28"/>
                <w:lang w:val="ru-RU"/>
              </w:rPr>
              <w:t xml:space="preserve"> </w:t>
            </w:r>
            <w:r w:rsidRPr="00405B46">
              <w:rPr>
                <w:rFonts w:cs="Times New Roman"/>
                <w:color w:val="000000"/>
                <w:sz w:val="28"/>
                <w:szCs w:val="28"/>
              </w:rPr>
              <w:t>212</w:t>
            </w:r>
            <w:r w:rsidRPr="00405B46">
              <w:rPr>
                <w:rFonts w:cs="Times New Roman"/>
                <w:color w:val="000000"/>
                <w:sz w:val="28"/>
                <w:szCs w:val="28"/>
                <w:lang w:val="ru-RU"/>
              </w:rPr>
              <w:t xml:space="preserve"> </w:t>
            </w:r>
            <w:r w:rsidRPr="00405B46">
              <w:rPr>
                <w:rFonts w:cs="Times New Roman"/>
                <w:color w:val="000000"/>
                <w:sz w:val="28"/>
                <w:szCs w:val="28"/>
              </w:rPr>
              <w:t>503</w:t>
            </w:r>
          </w:p>
        </w:tc>
      </w:tr>
      <w:tr w:rsidR="00404E00" w:rsidRPr="00405B46" w:rsidTr="00E84810">
        <w:trPr>
          <w:trHeight w:val="300"/>
        </w:trPr>
        <w:tc>
          <w:tcPr>
            <w:tcW w:w="1723" w:type="pct"/>
            <w:noWrap/>
            <w:vAlign w:val="center"/>
            <w:hideMark/>
          </w:tcPr>
          <w:p w:rsidR="00404E00" w:rsidRPr="00FE1505" w:rsidRDefault="00404E00" w:rsidP="007E55A7">
            <w:pPr>
              <w:rPr>
                <w:rFonts w:cs="Times New Roman"/>
                <w:sz w:val="28"/>
                <w:szCs w:val="28"/>
                <w:lang w:val="ru-RU"/>
              </w:rPr>
            </w:pPr>
            <w:r>
              <w:rPr>
                <w:rFonts w:cs="Times New Roman"/>
                <w:sz w:val="28"/>
                <w:szCs w:val="28"/>
                <w:lang w:val="ru-RU"/>
              </w:rPr>
              <w:t>С</w:t>
            </w:r>
            <w:r w:rsidRPr="00405B46">
              <w:rPr>
                <w:rFonts w:cs="Times New Roman"/>
                <w:sz w:val="28"/>
                <w:szCs w:val="28"/>
              </w:rPr>
              <w:t>тавка</w:t>
            </w:r>
          </w:p>
        </w:tc>
        <w:tc>
          <w:tcPr>
            <w:tcW w:w="3277" w:type="pct"/>
            <w:gridSpan w:val="4"/>
            <w:noWrap/>
            <w:vAlign w:val="center"/>
            <w:hideMark/>
          </w:tcPr>
          <w:p w:rsidR="00404E00" w:rsidRPr="00405B46" w:rsidRDefault="00922E48" w:rsidP="007E55A7">
            <w:pPr>
              <w:jc w:val="center"/>
              <w:rPr>
                <w:rFonts w:cs="Times New Roman"/>
                <w:color w:val="000000"/>
                <w:sz w:val="28"/>
                <w:szCs w:val="28"/>
              </w:rPr>
            </w:pPr>
            <w:r w:rsidRPr="00846886">
              <w:rPr>
                <w:rFonts w:cs="Times New Roman"/>
                <w:color w:val="000000"/>
                <w:sz w:val="28"/>
                <w:szCs w:val="28"/>
              </w:rPr>
              <w:t>10.88%</w:t>
            </w:r>
          </w:p>
        </w:tc>
      </w:tr>
      <w:tr w:rsidR="00250A47" w:rsidRPr="00405B46" w:rsidTr="00520F3E">
        <w:trPr>
          <w:trHeight w:val="300"/>
        </w:trPr>
        <w:tc>
          <w:tcPr>
            <w:tcW w:w="1723" w:type="pct"/>
            <w:noWrap/>
            <w:vAlign w:val="center"/>
            <w:hideMark/>
          </w:tcPr>
          <w:p w:rsidR="00200887" w:rsidRPr="00405B46" w:rsidRDefault="00404E00" w:rsidP="007E55A7">
            <w:pPr>
              <w:rPr>
                <w:rFonts w:cs="Times New Roman"/>
                <w:sz w:val="28"/>
                <w:szCs w:val="28"/>
              </w:rPr>
            </w:pPr>
            <w:r>
              <w:rPr>
                <w:rFonts w:cs="Times New Roman"/>
                <w:sz w:val="28"/>
                <w:szCs w:val="28"/>
                <w:lang w:val="ru-RU"/>
              </w:rPr>
              <w:t>П</w:t>
            </w:r>
            <w:r w:rsidR="00200887" w:rsidRPr="00405B46">
              <w:rPr>
                <w:rFonts w:cs="Times New Roman"/>
                <w:sz w:val="28"/>
                <w:szCs w:val="28"/>
              </w:rPr>
              <w:t>ериод</w:t>
            </w:r>
          </w:p>
        </w:tc>
        <w:tc>
          <w:tcPr>
            <w:tcW w:w="973" w:type="pct"/>
            <w:noWrap/>
            <w:vAlign w:val="center"/>
            <w:hideMark/>
          </w:tcPr>
          <w:p w:rsidR="00200887" w:rsidRPr="00405B46" w:rsidRDefault="00200887" w:rsidP="007E55A7">
            <w:pPr>
              <w:jc w:val="right"/>
              <w:rPr>
                <w:rFonts w:cs="Times New Roman"/>
                <w:sz w:val="28"/>
                <w:szCs w:val="28"/>
              </w:rPr>
            </w:pPr>
            <w:r w:rsidRPr="00405B46">
              <w:rPr>
                <w:rFonts w:cs="Times New Roman"/>
                <w:sz w:val="28"/>
                <w:szCs w:val="28"/>
              </w:rPr>
              <w:t>1</w:t>
            </w:r>
          </w:p>
        </w:tc>
        <w:tc>
          <w:tcPr>
            <w:tcW w:w="765" w:type="pct"/>
            <w:noWrap/>
            <w:vAlign w:val="center"/>
            <w:hideMark/>
          </w:tcPr>
          <w:p w:rsidR="00200887" w:rsidRPr="00405B46" w:rsidRDefault="00200887" w:rsidP="007E55A7">
            <w:pPr>
              <w:jc w:val="right"/>
              <w:rPr>
                <w:rFonts w:cs="Times New Roman"/>
                <w:sz w:val="28"/>
                <w:szCs w:val="28"/>
              </w:rPr>
            </w:pPr>
            <w:r w:rsidRPr="00405B46">
              <w:rPr>
                <w:rFonts w:cs="Times New Roman"/>
                <w:sz w:val="28"/>
                <w:szCs w:val="28"/>
              </w:rPr>
              <w:t>2</w:t>
            </w:r>
          </w:p>
        </w:tc>
        <w:tc>
          <w:tcPr>
            <w:tcW w:w="766" w:type="pct"/>
            <w:noWrap/>
            <w:vAlign w:val="center"/>
            <w:hideMark/>
          </w:tcPr>
          <w:p w:rsidR="00200887" w:rsidRPr="00405B46" w:rsidRDefault="00200887" w:rsidP="007E55A7">
            <w:pPr>
              <w:jc w:val="right"/>
              <w:rPr>
                <w:rFonts w:cs="Times New Roman"/>
                <w:sz w:val="28"/>
                <w:szCs w:val="28"/>
              </w:rPr>
            </w:pPr>
            <w:r w:rsidRPr="00405B46">
              <w:rPr>
                <w:rFonts w:cs="Times New Roman"/>
                <w:sz w:val="28"/>
                <w:szCs w:val="28"/>
              </w:rPr>
              <w:t>3</w:t>
            </w:r>
          </w:p>
        </w:tc>
        <w:tc>
          <w:tcPr>
            <w:tcW w:w="773" w:type="pct"/>
            <w:vAlign w:val="center"/>
          </w:tcPr>
          <w:p w:rsidR="00200887" w:rsidRPr="00405B46" w:rsidRDefault="00200887" w:rsidP="007E55A7">
            <w:pPr>
              <w:jc w:val="right"/>
              <w:rPr>
                <w:rFonts w:cs="Times New Roman"/>
                <w:sz w:val="28"/>
                <w:szCs w:val="28"/>
                <w:lang w:val="ru-RU"/>
              </w:rPr>
            </w:pPr>
            <w:r w:rsidRPr="00405B46">
              <w:rPr>
                <w:rFonts w:cs="Times New Roman"/>
                <w:sz w:val="28"/>
                <w:szCs w:val="28"/>
                <w:lang w:val="ru-RU"/>
              </w:rPr>
              <w:t>3</w:t>
            </w:r>
          </w:p>
        </w:tc>
      </w:tr>
      <w:tr w:rsidR="00250A47" w:rsidRPr="00405B46" w:rsidTr="00520F3E">
        <w:trPr>
          <w:trHeight w:val="300"/>
        </w:trPr>
        <w:tc>
          <w:tcPr>
            <w:tcW w:w="1723" w:type="pct"/>
            <w:noWrap/>
            <w:vAlign w:val="center"/>
            <w:hideMark/>
          </w:tcPr>
          <w:p w:rsidR="00250A47" w:rsidRPr="00405B46" w:rsidRDefault="00250A47" w:rsidP="007E55A7">
            <w:pPr>
              <w:rPr>
                <w:rFonts w:cs="Times New Roman"/>
                <w:sz w:val="28"/>
                <w:szCs w:val="28"/>
              </w:rPr>
            </w:pPr>
            <w:r>
              <w:rPr>
                <w:rFonts w:cs="Times New Roman"/>
                <w:sz w:val="28"/>
                <w:szCs w:val="28"/>
                <w:lang w:val="ru-RU"/>
              </w:rPr>
              <w:t>К</w:t>
            </w:r>
            <w:r w:rsidRPr="00405B46">
              <w:rPr>
                <w:rFonts w:cs="Times New Roman"/>
                <w:sz w:val="28"/>
                <w:szCs w:val="28"/>
              </w:rPr>
              <w:t>оэф диск</w:t>
            </w:r>
          </w:p>
        </w:tc>
        <w:tc>
          <w:tcPr>
            <w:tcW w:w="973" w:type="pct"/>
            <w:noWrap/>
            <w:vAlign w:val="center"/>
            <w:hideMark/>
          </w:tcPr>
          <w:p w:rsidR="00250A47" w:rsidRPr="00E84810" w:rsidRDefault="00250A47" w:rsidP="007E55A7">
            <w:pPr>
              <w:jc w:val="right"/>
              <w:rPr>
                <w:rFonts w:cs="Times New Roman"/>
                <w:color w:val="000000"/>
                <w:sz w:val="28"/>
                <w:szCs w:val="28"/>
              </w:rPr>
            </w:pPr>
            <w:r w:rsidRPr="00E84810">
              <w:rPr>
                <w:rFonts w:cs="Times New Roman"/>
                <w:color w:val="000000"/>
                <w:sz w:val="28"/>
                <w:szCs w:val="28"/>
              </w:rPr>
              <w:t>0.9019037</w:t>
            </w:r>
          </w:p>
        </w:tc>
        <w:tc>
          <w:tcPr>
            <w:tcW w:w="765" w:type="pct"/>
            <w:noWrap/>
            <w:vAlign w:val="center"/>
            <w:hideMark/>
          </w:tcPr>
          <w:p w:rsidR="00250A47" w:rsidRPr="00E84810" w:rsidRDefault="00250A47" w:rsidP="007E55A7">
            <w:pPr>
              <w:jc w:val="right"/>
              <w:rPr>
                <w:rFonts w:cs="Times New Roman"/>
                <w:color w:val="000000"/>
                <w:sz w:val="28"/>
                <w:szCs w:val="28"/>
              </w:rPr>
            </w:pPr>
            <w:r w:rsidRPr="00E84810">
              <w:rPr>
                <w:rFonts w:cs="Times New Roman"/>
                <w:color w:val="000000"/>
                <w:sz w:val="28"/>
                <w:szCs w:val="28"/>
              </w:rPr>
              <w:t>0.8134302</w:t>
            </w:r>
          </w:p>
        </w:tc>
        <w:tc>
          <w:tcPr>
            <w:tcW w:w="766" w:type="pct"/>
            <w:noWrap/>
            <w:vAlign w:val="center"/>
            <w:hideMark/>
          </w:tcPr>
          <w:p w:rsidR="00250A47" w:rsidRPr="00E84810" w:rsidRDefault="00250A47" w:rsidP="007E55A7">
            <w:pPr>
              <w:jc w:val="right"/>
              <w:rPr>
                <w:rFonts w:cs="Times New Roman"/>
                <w:color w:val="000000"/>
                <w:sz w:val="28"/>
                <w:szCs w:val="28"/>
              </w:rPr>
            </w:pPr>
            <w:r w:rsidRPr="00E84810">
              <w:rPr>
                <w:rFonts w:cs="Times New Roman"/>
                <w:color w:val="000000"/>
                <w:sz w:val="28"/>
                <w:szCs w:val="28"/>
              </w:rPr>
              <w:t>0.7336358</w:t>
            </w:r>
          </w:p>
        </w:tc>
        <w:tc>
          <w:tcPr>
            <w:tcW w:w="773" w:type="pct"/>
            <w:vAlign w:val="center"/>
          </w:tcPr>
          <w:p w:rsidR="00250A47" w:rsidRPr="00E84810" w:rsidRDefault="00250A47" w:rsidP="007E55A7">
            <w:pPr>
              <w:jc w:val="right"/>
              <w:rPr>
                <w:rFonts w:cs="Times New Roman"/>
                <w:color w:val="000000"/>
                <w:sz w:val="28"/>
                <w:szCs w:val="28"/>
              </w:rPr>
            </w:pPr>
            <w:r w:rsidRPr="00E84810">
              <w:rPr>
                <w:rFonts w:cs="Times New Roman"/>
                <w:color w:val="000000"/>
                <w:sz w:val="28"/>
                <w:szCs w:val="28"/>
              </w:rPr>
              <w:t>0.9019037</w:t>
            </w:r>
          </w:p>
        </w:tc>
      </w:tr>
      <w:tr w:rsidR="00250A47" w:rsidRPr="00405B46" w:rsidTr="00520F3E">
        <w:trPr>
          <w:trHeight w:val="300"/>
        </w:trPr>
        <w:tc>
          <w:tcPr>
            <w:tcW w:w="1723" w:type="pct"/>
            <w:noWrap/>
            <w:vAlign w:val="center"/>
            <w:hideMark/>
          </w:tcPr>
          <w:p w:rsidR="00250A47" w:rsidRPr="00405B46" w:rsidRDefault="00250A47" w:rsidP="007E55A7">
            <w:pPr>
              <w:rPr>
                <w:rFonts w:cs="Times New Roman"/>
                <w:sz w:val="28"/>
                <w:szCs w:val="28"/>
                <w:lang w:val="ru-RU"/>
              </w:rPr>
            </w:pPr>
            <w:r w:rsidRPr="00405B46">
              <w:rPr>
                <w:rFonts w:cs="Times New Roman"/>
                <w:sz w:val="28"/>
                <w:szCs w:val="28"/>
              </w:rPr>
              <w:t>PV</w:t>
            </w:r>
            <w:r w:rsidRPr="00405B46">
              <w:rPr>
                <w:rFonts w:cs="Times New Roman"/>
                <w:sz w:val="28"/>
                <w:szCs w:val="28"/>
                <w:lang w:val="ru-RU"/>
              </w:rPr>
              <w:t xml:space="preserve"> </w:t>
            </w:r>
            <w:r w:rsidRPr="00405B46">
              <w:rPr>
                <w:rFonts w:cs="Times New Roman"/>
                <w:sz w:val="28"/>
                <w:szCs w:val="28"/>
              </w:rPr>
              <w:t>CF</w:t>
            </w:r>
            <w:r w:rsidRPr="00405B46">
              <w:rPr>
                <w:rFonts w:cs="Times New Roman"/>
                <w:sz w:val="28"/>
                <w:szCs w:val="28"/>
                <w:lang w:val="ru-RU"/>
              </w:rPr>
              <w:t>, тыс. руб.</w:t>
            </w:r>
          </w:p>
        </w:tc>
        <w:tc>
          <w:tcPr>
            <w:tcW w:w="973" w:type="pct"/>
            <w:noWrap/>
            <w:vAlign w:val="center"/>
            <w:hideMark/>
          </w:tcPr>
          <w:p w:rsidR="00250A47" w:rsidRPr="00E84810" w:rsidRDefault="00520F3E" w:rsidP="007E55A7">
            <w:pPr>
              <w:jc w:val="right"/>
              <w:rPr>
                <w:rFonts w:cs="Times New Roman"/>
                <w:color w:val="000000"/>
                <w:sz w:val="28"/>
                <w:szCs w:val="28"/>
              </w:rPr>
            </w:pPr>
            <w:r>
              <w:rPr>
                <w:rFonts w:cs="Times New Roman"/>
                <w:color w:val="000000"/>
                <w:sz w:val="28"/>
                <w:szCs w:val="28"/>
              </w:rPr>
              <w:t xml:space="preserve">       4 535 841</w:t>
            </w:r>
            <w:r w:rsidR="00250A47" w:rsidRPr="00E84810">
              <w:rPr>
                <w:rFonts w:cs="Times New Roman"/>
                <w:color w:val="000000"/>
                <w:sz w:val="28"/>
                <w:szCs w:val="28"/>
              </w:rPr>
              <w:t xml:space="preserve"> </w:t>
            </w:r>
          </w:p>
        </w:tc>
        <w:tc>
          <w:tcPr>
            <w:tcW w:w="765" w:type="pct"/>
            <w:noWrap/>
            <w:vAlign w:val="center"/>
            <w:hideMark/>
          </w:tcPr>
          <w:p w:rsidR="00250A47" w:rsidRPr="00E84810" w:rsidRDefault="00520F3E" w:rsidP="007E55A7">
            <w:pPr>
              <w:jc w:val="right"/>
              <w:rPr>
                <w:rFonts w:cs="Times New Roman"/>
                <w:color w:val="000000"/>
                <w:sz w:val="28"/>
                <w:szCs w:val="28"/>
              </w:rPr>
            </w:pPr>
            <w:r>
              <w:rPr>
                <w:rFonts w:cs="Times New Roman"/>
                <w:color w:val="000000"/>
                <w:sz w:val="28"/>
                <w:szCs w:val="28"/>
              </w:rPr>
              <w:t>4 390 326</w:t>
            </w:r>
            <w:r w:rsidR="00250A47" w:rsidRPr="00E84810">
              <w:rPr>
                <w:rFonts w:cs="Times New Roman"/>
                <w:color w:val="000000"/>
                <w:sz w:val="28"/>
                <w:szCs w:val="28"/>
              </w:rPr>
              <w:t xml:space="preserve"> </w:t>
            </w:r>
          </w:p>
        </w:tc>
        <w:tc>
          <w:tcPr>
            <w:tcW w:w="766" w:type="pct"/>
            <w:noWrap/>
            <w:vAlign w:val="center"/>
            <w:hideMark/>
          </w:tcPr>
          <w:p w:rsidR="00250A47" w:rsidRPr="00E84810" w:rsidRDefault="00250A47" w:rsidP="007E55A7">
            <w:pPr>
              <w:jc w:val="right"/>
              <w:rPr>
                <w:rFonts w:cs="Times New Roman"/>
                <w:color w:val="000000"/>
                <w:sz w:val="28"/>
                <w:szCs w:val="28"/>
              </w:rPr>
            </w:pPr>
            <w:r w:rsidRPr="00E84810">
              <w:rPr>
                <w:rFonts w:cs="Times New Roman"/>
                <w:color w:val="000000"/>
                <w:sz w:val="28"/>
                <w:szCs w:val="28"/>
              </w:rPr>
              <w:t>4</w:t>
            </w:r>
            <w:r w:rsidR="00520F3E">
              <w:rPr>
                <w:rFonts w:cs="Times New Roman"/>
                <w:color w:val="000000"/>
                <w:sz w:val="28"/>
                <w:szCs w:val="28"/>
              </w:rPr>
              <w:t xml:space="preserve"> </w:t>
            </w:r>
            <w:r w:rsidRPr="00E84810">
              <w:rPr>
                <w:rFonts w:cs="Times New Roman"/>
                <w:color w:val="000000"/>
                <w:sz w:val="28"/>
                <w:szCs w:val="28"/>
              </w:rPr>
              <w:t>248</w:t>
            </w:r>
            <w:r w:rsidR="00520F3E">
              <w:rPr>
                <w:rFonts w:cs="Times New Roman"/>
                <w:color w:val="000000"/>
                <w:sz w:val="28"/>
                <w:szCs w:val="28"/>
              </w:rPr>
              <w:t xml:space="preserve"> </w:t>
            </w:r>
            <w:r w:rsidRPr="00E84810">
              <w:rPr>
                <w:rFonts w:cs="Times New Roman"/>
                <w:color w:val="000000"/>
                <w:sz w:val="28"/>
                <w:szCs w:val="28"/>
              </w:rPr>
              <w:t xml:space="preserve">562 </w:t>
            </w:r>
          </w:p>
        </w:tc>
        <w:tc>
          <w:tcPr>
            <w:tcW w:w="773" w:type="pct"/>
            <w:vAlign w:val="center"/>
          </w:tcPr>
          <w:p w:rsidR="00250A47" w:rsidRPr="00E84810" w:rsidRDefault="00250A47" w:rsidP="007E55A7">
            <w:pPr>
              <w:jc w:val="right"/>
              <w:rPr>
                <w:rFonts w:cs="Times New Roman"/>
                <w:color w:val="000000"/>
                <w:sz w:val="28"/>
                <w:szCs w:val="28"/>
              </w:rPr>
            </w:pPr>
            <w:r w:rsidRPr="00E84810">
              <w:rPr>
                <w:rFonts w:cs="Times New Roman"/>
                <w:color w:val="000000"/>
                <w:sz w:val="28"/>
                <w:szCs w:val="28"/>
              </w:rPr>
              <w:t>4</w:t>
            </w:r>
            <w:r w:rsidR="00520F3E">
              <w:rPr>
                <w:rFonts w:cs="Times New Roman"/>
                <w:color w:val="000000"/>
                <w:sz w:val="28"/>
                <w:szCs w:val="28"/>
              </w:rPr>
              <w:t xml:space="preserve"> </w:t>
            </w:r>
            <w:r w:rsidRPr="00E84810">
              <w:rPr>
                <w:rFonts w:cs="Times New Roman"/>
                <w:color w:val="000000"/>
                <w:sz w:val="28"/>
                <w:szCs w:val="28"/>
              </w:rPr>
              <w:t>535</w:t>
            </w:r>
            <w:r w:rsidR="00520F3E">
              <w:rPr>
                <w:rFonts w:cs="Times New Roman"/>
                <w:color w:val="000000"/>
                <w:sz w:val="28"/>
                <w:szCs w:val="28"/>
              </w:rPr>
              <w:t xml:space="preserve"> </w:t>
            </w:r>
            <w:r w:rsidRPr="00E84810">
              <w:rPr>
                <w:rFonts w:cs="Times New Roman"/>
                <w:color w:val="000000"/>
                <w:sz w:val="28"/>
                <w:szCs w:val="28"/>
              </w:rPr>
              <w:t xml:space="preserve">841 </w:t>
            </w:r>
          </w:p>
        </w:tc>
      </w:tr>
      <w:tr w:rsidR="00E84810" w:rsidRPr="00250A47" w:rsidTr="00520F3E">
        <w:trPr>
          <w:trHeight w:val="300"/>
        </w:trPr>
        <w:tc>
          <w:tcPr>
            <w:tcW w:w="1723" w:type="pct"/>
            <w:noWrap/>
            <w:vAlign w:val="center"/>
            <w:hideMark/>
          </w:tcPr>
          <w:p w:rsidR="00250A47" w:rsidRPr="00250A47" w:rsidRDefault="00250A47" w:rsidP="007E55A7">
            <w:pPr>
              <w:rPr>
                <w:rFonts w:cs="Times New Roman"/>
                <w:sz w:val="28"/>
                <w:szCs w:val="28"/>
                <w:lang w:val="ru-RU"/>
              </w:rPr>
            </w:pPr>
            <w:r>
              <w:rPr>
                <w:rFonts w:cs="Times New Roman"/>
                <w:sz w:val="28"/>
                <w:szCs w:val="28"/>
                <w:lang w:val="ru-RU"/>
              </w:rPr>
              <w:t>Стоимость в п/п периоде, тыс.руб.</w:t>
            </w:r>
          </w:p>
        </w:tc>
        <w:tc>
          <w:tcPr>
            <w:tcW w:w="2504" w:type="pct"/>
            <w:gridSpan w:val="3"/>
            <w:noWrap/>
            <w:vAlign w:val="center"/>
            <w:hideMark/>
          </w:tcPr>
          <w:p w:rsidR="00250A47" w:rsidRPr="00E84810" w:rsidRDefault="00250A47" w:rsidP="007E55A7">
            <w:pPr>
              <w:jc w:val="right"/>
              <w:rPr>
                <w:rFonts w:cs="Times New Roman"/>
                <w:color w:val="000000"/>
                <w:sz w:val="28"/>
                <w:szCs w:val="28"/>
                <w:lang w:val="ru-RU"/>
              </w:rPr>
            </w:pPr>
          </w:p>
        </w:tc>
        <w:tc>
          <w:tcPr>
            <w:tcW w:w="773" w:type="pct"/>
            <w:vAlign w:val="center"/>
          </w:tcPr>
          <w:p w:rsidR="00250A47" w:rsidRPr="00E84810" w:rsidRDefault="00250A47" w:rsidP="007E55A7">
            <w:pPr>
              <w:jc w:val="right"/>
              <w:rPr>
                <w:rFonts w:cs="Times New Roman"/>
                <w:color w:val="000000"/>
                <w:sz w:val="28"/>
                <w:szCs w:val="28"/>
                <w:lang w:val="ru-RU"/>
              </w:rPr>
            </w:pPr>
            <w:r w:rsidRPr="00E84810">
              <w:rPr>
                <w:rFonts w:cs="Times New Roman"/>
                <w:color w:val="000000"/>
                <w:sz w:val="28"/>
                <w:szCs w:val="28"/>
              </w:rPr>
              <w:t>40</w:t>
            </w:r>
            <w:r w:rsidR="00520F3E">
              <w:rPr>
                <w:rFonts w:cs="Times New Roman"/>
                <w:color w:val="000000"/>
                <w:sz w:val="28"/>
                <w:szCs w:val="28"/>
              </w:rPr>
              <w:t xml:space="preserve"> </w:t>
            </w:r>
            <w:r w:rsidRPr="00E84810">
              <w:rPr>
                <w:rFonts w:cs="Times New Roman"/>
                <w:color w:val="000000"/>
                <w:sz w:val="28"/>
                <w:szCs w:val="28"/>
              </w:rPr>
              <w:t>576</w:t>
            </w:r>
            <w:r w:rsidR="00520F3E">
              <w:rPr>
                <w:rFonts w:cs="Times New Roman"/>
                <w:color w:val="000000"/>
                <w:sz w:val="28"/>
                <w:szCs w:val="28"/>
              </w:rPr>
              <w:t xml:space="preserve"> </w:t>
            </w:r>
            <w:r w:rsidRPr="00E84810">
              <w:rPr>
                <w:rFonts w:cs="Times New Roman"/>
                <w:color w:val="000000"/>
                <w:sz w:val="28"/>
                <w:szCs w:val="28"/>
              </w:rPr>
              <w:t xml:space="preserve">486 </w:t>
            </w:r>
          </w:p>
        </w:tc>
      </w:tr>
      <w:tr w:rsidR="00E84810" w:rsidRPr="00250A47" w:rsidTr="00520F3E">
        <w:trPr>
          <w:trHeight w:val="300"/>
        </w:trPr>
        <w:tc>
          <w:tcPr>
            <w:tcW w:w="1723" w:type="pct"/>
            <w:noWrap/>
            <w:vAlign w:val="center"/>
            <w:hideMark/>
          </w:tcPr>
          <w:p w:rsidR="00E84810" w:rsidRPr="00250A47" w:rsidRDefault="00E84810" w:rsidP="007E55A7">
            <w:pPr>
              <w:rPr>
                <w:rFonts w:cs="Times New Roman"/>
                <w:sz w:val="28"/>
                <w:szCs w:val="28"/>
                <w:lang w:val="ru-RU"/>
              </w:rPr>
            </w:pPr>
            <w:r>
              <w:rPr>
                <w:rFonts w:cs="Times New Roman"/>
                <w:sz w:val="28"/>
                <w:szCs w:val="28"/>
                <w:lang w:val="ru-RU"/>
              </w:rPr>
              <w:t>Приведенная стоимость в п/п, тыс.руб.</w:t>
            </w:r>
          </w:p>
        </w:tc>
        <w:tc>
          <w:tcPr>
            <w:tcW w:w="2504" w:type="pct"/>
            <w:gridSpan w:val="3"/>
            <w:noWrap/>
            <w:vAlign w:val="center"/>
            <w:hideMark/>
          </w:tcPr>
          <w:p w:rsidR="00E84810" w:rsidRPr="00E84810" w:rsidRDefault="00E84810" w:rsidP="007E55A7">
            <w:pPr>
              <w:jc w:val="right"/>
              <w:rPr>
                <w:rFonts w:cs="Times New Roman"/>
                <w:color w:val="000000"/>
                <w:sz w:val="28"/>
                <w:szCs w:val="28"/>
                <w:lang w:val="ru-RU"/>
              </w:rPr>
            </w:pPr>
          </w:p>
        </w:tc>
        <w:tc>
          <w:tcPr>
            <w:tcW w:w="773" w:type="pct"/>
            <w:vAlign w:val="center"/>
          </w:tcPr>
          <w:p w:rsidR="00E84810" w:rsidRPr="00E84810" w:rsidRDefault="00E84810" w:rsidP="007E55A7">
            <w:pPr>
              <w:jc w:val="right"/>
              <w:rPr>
                <w:rFonts w:cs="Times New Roman"/>
                <w:color w:val="000000"/>
                <w:sz w:val="28"/>
                <w:szCs w:val="28"/>
                <w:lang w:val="ru-RU"/>
              </w:rPr>
            </w:pPr>
            <w:r w:rsidRPr="00E84810">
              <w:rPr>
                <w:rFonts w:cs="Times New Roman"/>
                <w:color w:val="000000"/>
                <w:sz w:val="28"/>
                <w:szCs w:val="28"/>
              </w:rPr>
              <w:t>29</w:t>
            </w:r>
            <w:r w:rsidR="00520F3E">
              <w:rPr>
                <w:rFonts w:cs="Times New Roman"/>
                <w:color w:val="000000"/>
                <w:sz w:val="28"/>
                <w:szCs w:val="28"/>
              </w:rPr>
              <w:t xml:space="preserve"> </w:t>
            </w:r>
            <w:r w:rsidRPr="00E84810">
              <w:rPr>
                <w:rFonts w:cs="Times New Roman"/>
                <w:color w:val="000000"/>
                <w:sz w:val="28"/>
                <w:szCs w:val="28"/>
              </w:rPr>
              <w:t>768</w:t>
            </w:r>
            <w:r w:rsidR="00520F3E">
              <w:rPr>
                <w:rFonts w:cs="Times New Roman"/>
                <w:color w:val="000000"/>
                <w:sz w:val="28"/>
                <w:szCs w:val="28"/>
              </w:rPr>
              <w:t xml:space="preserve"> </w:t>
            </w:r>
            <w:r w:rsidRPr="00E84810">
              <w:rPr>
                <w:rFonts w:cs="Times New Roman"/>
                <w:color w:val="000000"/>
                <w:sz w:val="28"/>
                <w:szCs w:val="28"/>
              </w:rPr>
              <w:t xml:space="preserve">363 </w:t>
            </w:r>
          </w:p>
        </w:tc>
      </w:tr>
      <w:tr w:rsidR="00E84810" w:rsidRPr="00405B46" w:rsidTr="00520F3E">
        <w:trPr>
          <w:trHeight w:val="300"/>
        </w:trPr>
        <w:tc>
          <w:tcPr>
            <w:tcW w:w="1723" w:type="pct"/>
            <w:noWrap/>
            <w:vAlign w:val="center"/>
            <w:hideMark/>
          </w:tcPr>
          <w:p w:rsidR="00200887" w:rsidRPr="00405B46" w:rsidRDefault="00200887" w:rsidP="007E55A7">
            <w:pPr>
              <w:rPr>
                <w:rFonts w:cs="Times New Roman"/>
                <w:sz w:val="28"/>
                <w:szCs w:val="28"/>
                <w:lang w:val="ru-RU"/>
              </w:rPr>
            </w:pPr>
            <w:r w:rsidRPr="00405B46">
              <w:rPr>
                <w:rFonts w:cs="Times New Roman"/>
                <w:sz w:val="28"/>
                <w:szCs w:val="28"/>
                <w:lang w:val="ru-RU"/>
              </w:rPr>
              <w:t>Стоимость банка, тыс. руб.</w:t>
            </w:r>
          </w:p>
        </w:tc>
        <w:tc>
          <w:tcPr>
            <w:tcW w:w="2504" w:type="pct"/>
            <w:gridSpan w:val="3"/>
            <w:noWrap/>
            <w:vAlign w:val="center"/>
            <w:hideMark/>
          </w:tcPr>
          <w:p w:rsidR="00200887" w:rsidRPr="00E84810" w:rsidRDefault="00200887" w:rsidP="007E55A7">
            <w:pPr>
              <w:jc w:val="right"/>
              <w:rPr>
                <w:rFonts w:cs="Times New Roman"/>
                <w:sz w:val="28"/>
                <w:szCs w:val="28"/>
                <w:lang w:val="ru-RU"/>
              </w:rPr>
            </w:pPr>
          </w:p>
        </w:tc>
        <w:tc>
          <w:tcPr>
            <w:tcW w:w="773" w:type="pct"/>
            <w:vAlign w:val="center"/>
          </w:tcPr>
          <w:p w:rsidR="00200887" w:rsidRPr="00E84810" w:rsidRDefault="00E84810" w:rsidP="007E55A7">
            <w:pPr>
              <w:jc w:val="right"/>
              <w:rPr>
                <w:rFonts w:cs="Times New Roman"/>
                <w:color w:val="000000"/>
                <w:sz w:val="28"/>
                <w:szCs w:val="28"/>
                <w:lang w:val="ru-RU"/>
              </w:rPr>
            </w:pPr>
            <w:r w:rsidRPr="00E84810">
              <w:rPr>
                <w:rFonts w:cs="Times New Roman"/>
                <w:color w:val="000000"/>
                <w:sz w:val="28"/>
                <w:szCs w:val="28"/>
              </w:rPr>
              <w:t>42</w:t>
            </w:r>
            <w:r w:rsidR="00520F3E">
              <w:rPr>
                <w:rFonts w:cs="Times New Roman"/>
                <w:color w:val="000000"/>
                <w:sz w:val="28"/>
                <w:szCs w:val="28"/>
              </w:rPr>
              <w:t xml:space="preserve"> </w:t>
            </w:r>
            <w:r w:rsidRPr="00E84810">
              <w:rPr>
                <w:rFonts w:cs="Times New Roman"/>
                <w:color w:val="000000"/>
                <w:sz w:val="28"/>
                <w:szCs w:val="28"/>
              </w:rPr>
              <w:t>943</w:t>
            </w:r>
            <w:r w:rsidR="00520F3E">
              <w:rPr>
                <w:rFonts w:cs="Times New Roman"/>
                <w:color w:val="000000"/>
                <w:sz w:val="28"/>
                <w:szCs w:val="28"/>
              </w:rPr>
              <w:t xml:space="preserve"> </w:t>
            </w:r>
            <w:r w:rsidRPr="00E84810">
              <w:rPr>
                <w:rFonts w:cs="Times New Roman"/>
                <w:color w:val="000000"/>
                <w:sz w:val="28"/>
                <w:szCs w:val="28"/>
              </w:rPr>
              <w:t xml:space="preserve">094 </w:t>
            </w:r>
          </w:p>
        </w:tc>
      </w:tr>
    </w:tbl>
    <w:p w:rsidR="00200887" w:rsidRPr="00106E27" w:rsidRDefault="00200887" w:rsidP="007E55A7">
      <w:pPr>
        <w:spacing w:before="240" w:after="0"/>
        <w:ind w:firstLine="851"/>
        <w:jc w:val="both"/>
        <w:rPr>
          <w:sz w:val="28"/>
          <w:szCs w:val="28"/>
          <w:lang w:val="ru-RU"/>
        </w:rPr>
      </w:pPr>
      <w:r w:rsidRPr="00405B46">
        <w:rPr>
          <w:sz w:val="28"/>
          <w:szCs w:val="28"/>
          <w:lang w:val="ru-RU"/>
        </w:rPr>
        <w:t>Стоимость банка «УралСиб» равна сумме текущей стоимости денежных потоков в прогнозном пери</w:t>
      </w:r>
      <w:r w:rsidR="00EC3E2C">
        <w:rPr>
          <w:sz w:val="28"/>
          <w:szCs w:val="28"/>
          <w:lang w:val="ru-RU"/>
        </w:rPr>
        <w:t>оде и в постпрогнозном периоде. Н</w:t>
      </w:r>
      <w:r w:rsidRPr="00405B46">
        <w:rPr>
          <w:sz w:val="28"/>
          <w:szCs w:val="28"/>
          <w:lang w:val="ru-RU"/>
        </w:rPr>
        <w:t>а 2012 год</w:t>
      </w:r>
      <w:r w:rsidR="00EC3E2C">
        <w:rPr>
          <w:sz w:val="28"/>
          <w:szCs w:val="28"/>
          <w:lang w:val="ru-RU"/>
        </w:rPr>
        <w:t xml:space="preserve"> она</w:t>
      </w:r>
      <w:r w:rsidRPr="00405B46">
        <w:rPr>
          <w:sz w:val="28"/>
          <w:szCs w:val="28"/>
          <w:lang w:val="ru-RU"/>
        </w:rPr>
        <w:t xml:space="preserve"> составила </w:t>
      </w:r>
      <w:r w:rsidR="00EC3E2C" w:rsidRPr="00EC3E2C">
        <w:rPr>
          <w:rFonts w:cs="Times New Roman"/>
          <w:color w:val="000000"/>
          <w:sz w:val="28"/>
          <w:szCs w:val="28"/>
          <w:lang w:val="ru-RU"/>
        </w:rPr>
        <w:t xml:space="preserve">42 943 094 </w:t>
      </w:r>
      <w:r w:rsidRPr="00405B46">
        <w:rPr>
          <w:rFonts w:cs="Times New Roman"/>
          <w:color w:val="000000"/>
          <w:sz w:val="28"/>
          <w:szCs w:val="28"/>
          <w:lang w:val="ru-RU"/>
        </w:rPr>
        <w:t>тыс.</w:t>
      </w:r>
      <w:r w:rsidR="00EC3E2C">
        <w:rPr>
          <w:rFonts w:cs="Times New Roman"/>
          <w:color w:val="000000"/>
          <w:sz w:val="28"/>
          <w:szCs w:val="28"/>
          <w:lang w:val="ru-RU"/>
        </w:rPr>
        <w:t xml:space="preserve"> </w:t>
      </w:r>
      <w:r w:rsidRPr="00405B46">
        <w:rPr>
          <w:rFonts w:cs="Times New Roman"/>
          <w:color w:val="000000"/>
          <w:sz w:val="28"/>
          <w:szCs w:val="28"/>
          <w:lang w:val="ru-RU"/>
        </w:rPr>
        <w:t>руб.  Полученный результат представляется реалистичным, поскольку банк находится в состоянии восстановления деятельности после кризисной ситуации, на данный момент его финансовые показатели деятельности, рассмотренные во 2 главе, не всегда идеальны, однако имеют тенденции к улучшению.</w:t>
      </w:r>
    </w:p>
    <w:p w:rsidR="005F4A53" w:rsidRPr="00A4578A" w:rsidRDefault="005F4A53" w:rsidP="007E55A7">
      <w:pPr>
        <w:spacing w:after="0"/>
        <w:jc w:val="both"/>
        <w:rPr>
          <w:b/>
          <w:sz w:val="28"/>
          <w:szCs w:val="28"/>
          <w:lang w:val="ru-RU"/>
        </w:rPr>
      </w:pPr>
    </w:p>
    <w:p w:rsidR="00200887" w:rsidRPr="00405B46" w:rsidRDefault="00200887" w:rsidP="008D669B">
      <w:pPr>
        <w:pStyle w:val="2"/>
        <w:keepLines w:val="0"/>
        <w:spacing w:before="0"/>
        <w:rPr>
          <w:lang w:val="ru-RU"/>
        </w:rPr>
      </w:pPr>
      <w:bookmarkStart w:id="20" w:name="_Toc357703435"/>
      <w:r w:rsidRPr="00405B46">
        <w:rPr>
          <w:lang w:val="ru-RU"/>
        </w:rPr>
        <w:t>3.2</w:t>
      </w:r>
      <w:r w:rsidR="0083210F">
        <w:rPr>
          <w:lang w:val="ru-RU"/>
        </w:rPr>
        <w:t>.</w:t>
      </w:r>
      <w:r w:rsidRPr="00405B46">
        <w:rPr>
          <w:lang w:val="ru-RU"/>
        </w:rPr>
        <w:t xml:space="preserve"> Оценивание стоимости коммерческого банка с помощью модели реальных опционов</w:t>
      </w:r>
      <w:bookmarkEnd w:id="20"/>
    </w:p>
    <w:p w:rsidR="00200887" w:rsidRPr="00405B46" w:rsidRDefault="00200887" w:rsidP="008D669B">
      <w:pPr>
        <w:spacing w:before="240" w:after="0"/>
        <w:ind w:firstLine="851"/>
        <w:jc w:val="both"/>
        <w:rPr>
          <w:sz w:val="28"/>
          <w:szCs w:val="28"/>
          <w:lang w:val="ru-RU"/>
        </w:rPr>
      </w:pPr>
      <w:r w:rsidRPr="00405B46">
        <w:rPr>
          <w:sz w:val="28"/>
          <w:szCs w:val="28"/>
          <w:lang w:val="ru-RU"/>
        </w:rPr>
        <w:t xml:space="preserve">В рамках доходного подхода оценивания стоимости коммерческого банка рассмотрим модель оценки стоимости с помощью реальных опционов с последующим ее применением на практике. Прежде чем говорить о реальных опционах, введем новое понятие. Реальный опцион, согласно мнению Головиной, это колл-опцион, дающий право принимать какое-либо управленческое решение в компании. Как правило, стоимость реального опциона колл рассчитывается с помощью модели Блэка-Шоулза. В оценке бизнеса и инвестиционных проектов метод реальных опционов имеет ряд преимуществ по сравнению с другими методами доходного подхода, поскольку </w:t>
      </w:r>
      <w:r w:rsidRPr="00405B46">
        <w:rPr>
          <w:sz w:val="28"/>
          <w:szCs w:val="28"/>
          <w:lang w:val="ru-RU"/>
        </w:rPr>
        <w:lastRenderedPageBreak/>
        <w:t>позволяет учитывать «динамику развития компании и учитывать ожидания инвесторов»</w:t>
      </w:r>
      <w:r w:rsidR="000A4FF0">
        <w:rPr>
          <w:sz w:val="28"/>
          <w:szCs w:val="28"/>
          <w:lang w:val="ru-RU"/>
        </w:rPr>
        <w:t xml:space="preserve"> </w:t>
      </w:r>
      <w:r w:rsidRPr="00405B46">
        <w:rPr>
          <w:sz w:val="28"/>
          <w:szCs w:val="28"/>
          <w:lang w:val="ru-RU"/>
        </w:rPr>
        <w:t>[</w:t>
      </w:r>
      <w:r w:rsidR="006D763F">
        <w:rPr>
          <w:sz w:val="28"/>
          <w:szCs w:val="28"/>
          <w:lang w:val="ru-RU"/>
        </w:rPr>
        <w:t>11</w:t>
      </w:r>
      <w:r w:rsidRPr="00405B46">
        <w:rPr>
          <w:sz w:val="28"/>
          <w:szCs w:val="28"/>
          <w:lang w:val="ru-RU"/>
        </w:rPr>
        <w:t xml:space="preserve">]. Поэтому оценка стоимости компании всегда получается выше, нежели с применением традиционных методов оценивания. С применением метода доходного подхода, оценки могут получиться заниженными в том случае, если компания работает в условиях неопределенности. </w:t>
      </w:r>
    </w:p>
    <w:p w:rsidR="00200887" w:rsidRPr="00405B46" w:rsidRDefault="00200887" w:rsidP="007E55A7">
      <w:pPr>
        <w:spacing w:after="0"/>
        <w:ind w:firstLine="851"/>
        <w:jc w:val="both"/>
        <w:rPr>
          <w:sz w:val="28"/>
          <w:szCs w:val="28"/>
          <w:lang w:val="ru-RU"/>
        </w:rPr>
      </w:pPr>
      <w:r w:rsidRPr="00405B46">
        <w:rPr>
          <w:sz w:val="28"/>
          <w:szCs w:val="28"/>
          <w:lang w:val="ru-RU"/>
        </w:rPr>
        <w:t>С точки зрения теории оценивания с помощью реальных опционов, стоимость компании представляет собой стоимость колл - опциона, который состоит из активов и обязательств компании [</w:t>
      </w:r>
      <w:r w:rsidR="006D763F">
        <w:rPr>
          <w:sz w:val="28"/>
          <w:szCs w:val="28"/>
          <w:lang w:val="ru-RU"/>
        </w:rPr>
        <w:t>11</w:t>
      </w:r>
      <w:r w:rsidRPr="00405B46">
        <w:rPr>
          <w:sz w:val="28"/>
          <w:szCs w:val="28"/>
          <w:lang w:val="ru-RU"/>
        </w:rPr>
        <w:t>]. Метод особенно подходит для компаний, чьи обязательства и активы постоянно изменяются, что можно сказать о коммерческих банках. Таким образом, основная формула оценки колл - опциона выглядит следующим образом:</w:t>
      </w:r>
    </w:p>
    <w:p w:rsidR="00200887" w:rsidRPr="00D96192" w:rsidRDefault="00D96192" w:rsidP="007E55A7">
      <w:pPr>
        <w:spacing w:after="0"/>
        <w:ind w:firstLine="709"/>
        <w:jc w:val="both"/>
        <w:rPr>
          <w:rFonts w:eastAsiaTheme="minorEastAsia"/>
          <w:b/>
          <w:sz w:val="28"/>
          <w:szCs w:val="28"/>
        </w:rPr>
      </w:pPr>
      <m:oMathPara>
        <m:oMath>
          <m:r>
            <m:rPr>
              <m:sty m:val="bi"/>
            </m:rPr>
            <w:rPr>
              <w:rFonts w:ascii="Cambria Math" w:hAnsi="Cambria Math"/>
              <w:sz w:val="28"/>
              <w:szCs w:val="28"/>
              <w:lang w:val="ru-RU"/>
            </w:rPr>
            <m:t>C=S*N</m:t>
          </m:r>
          <m:d>
            <m:dPr>
              <m:ctrlPr>
                <w:rPr>
                  <w:rFonts w:ascii="Cambria Math" w:hAnsi="Cambria Math"/>
                  <w:b/>
                  <w:i/>
                  <w:sz w:val="28"/>
                  <w:szCs w:val="28"/>
                  <w:lang w:val="ru-RU"/>
                </w:rPr>
              </m:ctrlPr>
            </m:dPr>
            <m:e>
              <m:r>
                <m:rPr>
                  <m:sty m:val="bi"/>
                </m:rPr>
                <w:rPr>
                  <w:rFonts w:ascii="Cambria Math" w:hAnsi="Cambria Math"/>
                  <w:sz w:val="28"/>
                  <w:szCs w:val="28"/>
                  <w:lang w:val="ru-RU"/>
                </w:rPr>
                <m:t>d</m:t>
              </m:r>
              <m:r>
                <m:rPr>
                  <m:sty m:val="bi"/>
                </m:rPr>
                <w:rPr>
                  <w:rFonts w:ascii="Cambria Math" w:hAnsi="Cambria Math"/>
                  <w:sz w:val="28"/>
                  <w:szCs w:val="28"/>
                  <w:lang w:val="ru-RU"/>
                </w:rPr>
                <m:t>1</m:t>
              </m:r>
            </m:e>
          </m:d>
          <m:r>
            <m:rPr>
              <m:sty m:val="bi"/>
            </m:rPr>
            <w:rPr>
              <w:rFonts w:ascii="Cambria Math" w:hAnsi="Cambria Math"/>
              <w:sz w:val="28"/>
              <w:szCs w:val="28"/>
              <w:lang w:val="ru-RU"/>
            </w:rPr>
            <m:t>-X*</m:t>
          </m:r>
          <m:sSup>
            <m:sSupPr>
              <m:ctrlPr>
                <w:rPr>
                  <w:rFonts w:ascii="Cambria Math" w:hAnsi="Cambria Math"/>
                  <w:b/>
                  <w:i/>
                  <w:sz w:val="28"/>
                  <w:szCs w:val="28"/>
                  <w:lang w:val="ru-RU"/>
                </w:rPr>
              </m:ctrlPr>
            </m:sSupPr>
            <m:e>
              <m:r>
                <m:rPr>
                  <m:sty m:val="bi"/>
                </m:rPr>
                <w:rPr>
                  <w:rFonts w:ascii="Cambria Math" w:hAnsi="Cambria Math"/>
                  <w:sz w:val="28"/>
                  <w:szCs w:val="28"/>
                  <w:lang w:val="ru-RU"/>
                </w:rPr>
                <m:t>e</m:t>
              </m:r>
            </m:e>
            <m:sup>
              <m:r>
                <m:rPr>
                  <m:sty m:val="bi"/>
                </m:rPr>
                <w:rPr>
                  <w:rFonts w:ascii="Cambria Math" w:hAnsi="Cambria Math"/>
                  <w:sz w:val="28"/>
                  <w:szCs w:val="28"/>
                  <w:lang w:val="ru-RU"/>
                </w:rPr>
                <m:t>-rt</m:t>
              </m:r>
            </m:sup>
          </m:sSup>
          <m:r>
            <m:rPr>
              <m:sty m:val="bi"/>
            </m:rPr>
            <w:rPr>
              <w:rFonts w:ascii="Cambria Math" w:hAnsi="Cambria Math"/>
              <w:sz w:val="28"/>
              <w:szCs w:val="28"/>
              <w:lang w:val="ru-RU"/>
            </w:rPr>
            <m:t>*N</m:t>
          </m:r>
          <m:d>
            <m:dPr>
              <m:ctrlPr>
                <w:rPr>
                  <w:rFonts w:ascii="Cambria Math" w:hAnsi="Cambria Math"/>
                  <w:b/>
                  <w:i/>
                  <w:sz w:val="28"/>
                  <w:szCs w:val="28"/>
                  <w:lang w:val="ru-RU"/>
                </w:rPr>
              </m:ctrlPr>
            </m:dPr>
            <m:e>
              <m:r>
                <m:rPr>
                  <m:sty m:val="bi"/>
                </m:rPr>
                <w:rPr>
                  <w:rFonts w:ascii="Cambria Math" w:hAnsi="Cambria Math"/>
                  <w:sz w:val="28"/>
                  <w:szCs w:val="28"/>
                  <w:lang w:val="ru-RU"/>
                </w:rPr>
                <m:t>d</m:t>
              </m:r>
              <m:r>
                <m:rPr>
                  <m:sty m:val="bi"/>
                </m:rPr>
                <w:rPr>
                  <w:rFonts w:ascii="Cambria Math" w:hAnsi="Cambria Math"/>
                  <w:sz w:val="28"/>
                  <w:szCs w:val="28"/>
                  <w:lang w:val="ru-RU"/>
                </w:rPr>
                <m:t>2</m:t>
              </m:r>
            </m:e>
          </m:d>
          <m:r>
            <m:rPr>
              <m:sty m:val="bi"/>
            </m:rPr>
            <w:rPr>
              <w:rFonts w:ascii="Cambria Math" w:hAnsi="Cambria Math"/>
              <w:sz w:val="28"/>
              <w:szCs w:val="28"/>
              <w:lang w:val="ru-RU"/>
            </w:rPr>
            <m:t>,</m:t>
          </m:r>
        </m:oMath>
      </m:oMathPara>
    </w:p>
    <w:p w:rsidR="00200887" w:rsidRPr="00D96192" w:rsidRDefault="00D96192" w:rsidP="007E55A7">
      <w:pPr>
        <w:spacing w:after="0"/>
        <w:ind w:firstLine="709"/>
        <w:jc w:val="both"/>
        <w:rPr>
          <w:rFonts w:eastAsiaTheme="minorEastAsia"/>
          <w:b/>
          <w:sz w:val="28"/>
          <w:szCs w:val="28"/>
        </w:rPr>
      </w:pPr>
      <m:oMathPara>
        <m:oMath>
          <m:r>
            <m:rPr>
              <m:sty m:val="bi"/>
            </m:rPr>
            <w:rPr>
              <w:rFonts w:ascii="Cambria Math" w:eastAsiaTheme="minorEastAsia" w:hAnsi="Cambria Math"/>
              <w:sz w:val="28"/>
              <w:szCs w:val="28"/>
              <w:lang w:val="ru-RU"/>
            </w:rPr>
            <m:t>d</m:t>
          </m:r>
          <m:r>
            <m:rPr>
              <m:sty m:val="bi"/>
            </m:rPr>
            <w:rPr>
              <w:rFonts w:ascii="Cambria Math" w:eastAsiaTheme="minorEastAsia" w:hAnsi="Cambria Math"/>
              <w:sz w:val="28"/>
              <w:szCs w:val="28"/>
              <w:lang w:val="ru-RU"/>
            </w:rPr>
            <m:t>1=</m:t>
          </m:r>
          <m:f>
            <m:fPr>
              <m:ctrlPr>
                <w:rPr>
                  <w:rFonts w:ascii="Cambria Math" w:eastAsiaTheme="minorEastAsia" w:hAnsi="Cambria Math"/>
                  <w:b/>
                  <w:i/>
                  <w:sz w:val="28"/>
                  <w:szCs w:val="28"/>
                  <w:lang w:val="ru-RU"/>
                </w:rPr>
              </m:ctrlPr>
            </m:fPr>
            <m:num>
              <m:func>
                <m:funcPr>
                  <m:ctrlPr>
                    <w:rPr>
                      <w:rFonts w:ascii="Cambria Math" w:eastAsiaTheme="minorEastAsia" w:hAnsi="Cambria Math"/>
                      <w:b/>
                      <w:i/>
                      <w:sz w:val="28"/>
                      <w:szCs w:val="28"/>
                      <w:lang w:val="ru-RU"/>
                    </w:rPr>
                  </m:ctrlPr>
                </m:funcPr>
                <m:fName>
                  <m:r>
                    <m:rPr>
                      <m:sty m:val="b"/>
                    </m:rPr>
                    <w:rPr>
                      <w:rFonts w:ascii="Cambria Math" w:hAnsi="Cambria Math"/>
                      <w:sz w:val="28"/>
                      <w:szCs w:val="28"/>
                      <w:lang w:val="ru-RU"/>
                    </w:rPr>
                    <m:t>ln</m:t>
                  </m:r>
                </m:fName>
                <m:e>
                  <m:f>
                    <m:fPr>
                      <m:ctrlPr>
                        <w:rPr>
                          <w:rFonts w:ascii="Cambria Math" w:eastAsiaTheme="minorEastAsia" w:hAnsi="Cambria Math"/>
                          <w:b/>
                          <w:i/>
                          <w:sz w:val="28"/>
                          <w:szCs w:val="28"/>
                          <w:lang w:val="ru-RU"/>
                        </w:rPr>
                      </m:ctrlPr>
                    </m:fPr>
                    <m:num>
                      <m:r>
                        <m:rPr>
                          <m:sty m:val="bi"/>
                        </m:rPr>
                        <w:rPr>
                          <w:rFonts w:ascii="Cambria Math" w:eastAsiaTheme="minorEastAsia" w:hAnsi="Cambria Math"/>
                          <w:sz w:val="28"/>
                          <w:szCs w:val="28"/>
                          <w:lang w:val="ru-RU"/>
                        </w:rPr>
                        <m:t>S</m:t>
                      </m:r>
                    </m:num>
                    <m:den>
                      <m:r>
                        <m:rPr>
                          <m:sty m:val="bi"/>
                        </m:rPr>
                        <w:rPr>
                          <w:rFonts w:ascii="Cambria Math" w:eastAsiaTheme="minorEastAsia" w:hAnsi="Cambria Math"/>
                          <w:sz w:val="28"/>
                          <w:szCs w:val="28"/>
                          <w:lang w:val="ru-RU"/>
                        </w:rPr>
                        <m:t>X</m:t>
                      </m:r>
                    </m:den>
                  </m:f>
                  <m:r>
                    <m:rPr>
                      <m:sty m:val="bi"/>
                    </m:rPr>
                    <w:rPr>
                      <w:rFonts w:ascii="Cambria Math" w:eastAsiaTheme="minorEastAsia" w:hAnsi="Cambria Math"/>
                      <w:sz w:val="28"/>
                      <w:szCs w:val="28"/>
                      <w:lang w:val="ru-RU"/>
                    </w:rPr>
                    <m:t>+</m:t>
                  </m:r>
                  <m:d>
                    <m:dPr>
                      <m:ctrlPr>
                        <w:rPr>
                          <w:rFonts w:ascii="Cambria Math" w:eastAsiaTheme="minorEastAsia" w:hAnsi="Cambria Math"/>
                          <w:b/>
                          <w:i/>
                          <w:sz w:val="28"/>
                          <w:szCs w:val="28"/>
                          <w:lang w:val="ru-RU"/>
                        </w:rPr>
                      </m:ctrlPr>
                    </m:dPr>
                    <m:e>
                      <m:r>
                        <m:rPr>
                          <m:sty m:val="bi"/>
                        </m:rPr>
                        <w:rPr>
                          <w:rFonts w:ascii="Cambria Math" w:eastAsiaTheme="minorEastAsia" w:hAnsi="Cambria Math"/>
                          <w:sz w:val="28"/>
                          <w:szCs w:val="28"/>
                          <w:lang w:val="ru-RU"/>
                        </w:rPr>
                        <m:t>r+</m:t>
                      </m:r>
                      <m:f>
                        <m:fPr>
                          <m:ctrlPr>
                            <w:rPr>
                              <w:rFonts w:ascii="Cambria Math" w:eastAsiaTheme="minorEastAsia" w:hAnsi="Cambria Math"/>
                              <w:b/>
                              <w:i/>
                              <w:sz w:val="28"/>
                              <w:szCs w:val="28"/>
                              <w:lang w:val="ru-RU"/>
                            </w:rPr>
                          </m:ctrlPr>
                        </m:fPr>
                        <m:num>
                          <m:sSup>
                            <m:sSupPr>
                              <m:ctrlPr>
                                <w:rPr>
                                  <w:rFonts w:ascii="Cambria Math" w:eastAsiaTheme="minorEastAsia" w:hAnsi="Cambria Math"/>
                                  <w:b/>
                                  <w:i/>
                                  <w:sz w:val="28"/>
                                  <w:szCs w:val="28"/>
                                  <w:lang w:val="ru-RU"/>
                                </w:rPr>
                              </m:ctrlPr>
                            </m:sSupPr>
                            <m:e>
                              <m:r>
                                <m:rPr>
                                  <m:sty m:val="bi"/>
                                </m:rPr>
                                <w:rPr>
                                  <w:rFonts w:ascii="Cambria Math" w:eastAsiaTheme="minorEastAsia" w:hAnsi="Cambria Math"/>
                                  <w:sz w:val="28"/>
                                  <w:szCs w:val="28"/>
                                  <w:lang w:val="ru-RU"/>
                                </w:rPr>
                                <m:t>σ</m:t>
                              </m:r>
                            </m:e>
                            <m:sup>
                              <m:r>
                                <m:rPr>
                                  <m:sty m:val="bi"/>
                                </m:rPr>
                                <w:rPr>
                                  <w:rFonts w:ascii="Cambria Math" w:eastAsiaTheme="minorEastAsia" w:hAnsi="Cambria Math"/>
                                  <w:sz w:val="28"/>
                                  <w:szCs w:val="28"/>
                                  <w:lang w:val="ru-RU"/>
                                </w:rPr>
                                <m:t>2</m:t>
                              </m:r>
                            </m:sup>
                          </m:sSup>
                        </m:num>
                        <m:den>
                          <m:r>
                            <m:rPr>
                              <m:sty m:val="bi"/>
                            </m:rPr>
                            <w:rPr>
                              <w:rFonts w:ascii="Cambria Math" w:eastAsiaTheme="minorEastAsia" w:hAnsi="Cambria Math"/>
                              <w:sz w:val="28"/>
                              <w:szCs w:val="28"/>
                              <w:lang w:val="ru-RU"/>
                            </w:rPr>
                            <m:t>2</m:t>
                          </m:r>
                        </m:den>
                      </m:f>
                    </m:e>
                  </m:d>
                  <m:r>
                    <m:rPr>
                      <m:sty m:val="bi"/>
                    </m:rPr>
                    <w:rPr>
                      <w:rFonts w:ascii="Cambria Math" w:eastAsiaTheme="minorEastAsia" w:hAnsi="Cambria Math"/>
                      <w:sz w:val="28"/>
                      <w:szCs w:val="28"/>
                      <w:lang w:val="ru-RU"/>
                    </w:rPr>
                    <m:t>*t</m:t>
                  </m:r>
                </m:e>
              </m:func>
            </m:num>
            <m:den>
              <m:rad>
                <m:radPr>
                  <m:degHide m:val="on"/>
                  <m:ctrlPr>
                    <w:rPr>
                      <w:rFonts w:ascii="Cambria Math" w:eastAsiaTheme="minorEastAsia" w:hAnsi="Cambria Math"/>
                      <w:b/>
                      <w:i/>
                      <w:sz w:val="28"/>
                      <w:szCs w:val="28"/>
                      <w:lang w:val="ru-RU"/>
                    </w:rPr>
                  </m:ctrlPr>
                </m:radPr>
                <m:deg/>
                <m:e>
                  <m:sSup>
                    <m:sSupPr>
                      <m:ctrlPr>
                        <w:rPr>
                          <w:rFonts w:ascii="Cambria Math" w:eastAsiaTheme="minorEastAsia" w:hAnsi="Cambria Math"/>
                          <w:b/>
                          <w:i/>
                          <w:sz w:val="28"/>
                          <w:szCs w:val="28"/>
                          <w:lang w:val="ru-RU"/>
                        </w:rPr>
                      </m:ctrlPr>
                    </m:sSupPr>
                    <m:e>
                      <m:r>
                        <m:rPr>
                          <m:sty m:val="bi"/>
                        </m:rPr>
                        <w:rPr>
                          <w:rFonts w:ascii="Cambria Math" w:eastAsiaTheme="minorEastAsia" w:hAnsi="Cambria Math"/>
                          <w:sz w:val="28"/>
                          <w:szCs w:val="28"/>
                          <w:lang w:val="ru-RU"/>
                        </w:rPr>
                        <m:t>σ</m:t>
                      </m:r>
                    </m:e>
                    <m:sup>
                      <m:r>
                        <m:rPr>
                          <m:sty m:val="bi"/>
                        </m:rPr>
                        <w:rPr>
                          <w:rFonts w:ascii="Cambria Math" w:eastAsiaTheme="minorEastAsia" w:hAnsi="Cambria Math"/>
                          <w:sz w:val="28"/>
                          <w:szCs w:val="28"/>
                          <w:lang w:val="ru-RU"/>
                        </w:rPr>
                        <m:t>2</m:t>
                      </m:r>
                    </m:sup>
                  </m:sSup>
                  <m:r>
                    <m:rPr>
                      <m:sty m:val="bi"/>
                    </m:rPr>
                    <w:rPr>
                      <w:rFonts w:ascii="Cambria Math" w:eastAsiaTheme="minorEastAsia" w:hAnsi="Cambria Math"/>
                      <w:sz w:val="28"/>
                      <w:szCs w:val="28"/>
                      <w:lang w:val="ru-RU"/>
                    </w:rPr>
                    <m:t>*t</m:t>
                  </m:r>
                </m:e>
              </m:rad>
            </m:den>
          </m:f>
          <m:r>
            <m:rPr>
              <m:sty m:val="bi"/>
            </m:rPr>
            <w:rPr>
              <w:rFonts w:ascii="Cambria Math" w:eastAsiaTheme="minorEastAsia" w:hAnsi="Cambria Math"/>
              <w:sz w:val="28"/>
              <w:szCs w:val="28"/>
              <w:lang w:val="ru-RU"/>
            </w:rPr>
            <m:t>,</m:t>
          </m:r>
        </m:oMath>
      </m:oMathPara>
    </w:p>
    <w:p w:rsidR="00200887" w:rsidRPr="00D96192" w:rsidRDefault="00D96192" w:rsidP="007E55A7">
      <w:pPr>
        <w:spacing w:after="0"/>
        <w:ind w:firstLine="426"/>
        <w:jc w:val="both"/>
        <w:rPr>
          <w:rFonts w:eastAsiaTheme="minorEastAsia"/>
          <w:b/>
          <w:sz w:val="28"/>
          <w:szCs w:val="28"/>
        </w:rPr>
      </w:pPr>
      <m:oMathPara>
        <m:oMath>
          <m:r>
            <m:rPr>
              <m:sty m:val="bi"/>
            </m:rPr>
            <w:rPr>
              <w:rFonts w:ascii="Cambria Math" w:eastAsiaTheme="minorEastAsia" w:hAnsi="Cambria Math"/>
              <w:sz w:val="28"/>
              <w:szCs w:val="28"/>
            </w:rPr>
            <m:t>d</m:t>
          </m:r>
          <m:r>
            <m:rPr>
              <m:sty m:val="bi"/>
            </m:rPr>
            <w:rPr>
              <w:rFonts w:ascii="Cambria Math" w:eastAsiaTheme="minorEastAsia" w:hAnsi="Cambria Math"/>
              <w:sz w:val="28"/>
              <w:szCs w:val="28"/>
            </w:rPr>
            <m:t>2=d</m:t>
          </m:r>
          <m:r>
            <m:rPr>
              <m:sty m:val="bi"/>
            </m:rPr>
            <w:rPr>
              <w:rFonts w:ascii="Cambria Math" w:eastAsiaTheme="minorEastAsia" w:hAnsi="Cambria Math"/>
              <w:sz w:val="28"/>
              <w:szCs w:val="28"/>
            </w:rPr>
            <m:t>1-</m:t>
          </m:r>
          <m:rad>
            <m:radPr>
              <m:degHide m:val="on"/>
              <m:ctrlPr>
                <w:rPr>
                  <w:rFonts w:ascii="Cambria Math" w:eastAsiaTheme="minorEastAsia" w:hAnsi="Cambria Math"/>
                  <w:b/>
                  <w:i/>
                  <w:sz w:val="28"/>
                  <w:szCs w:val="28"/>
                </w:rPr>
              </m:ctrlPr>
            </m:radPr>
            <m:deg/>
            <m:e>
              <m:sSup>
                <m:sSupPr>
                  <m:ctrlPr>
                    <w:rPr>
                      <w:rFonts w:ascii="Cambria Math" w:eastAsiaTheme="minorEastAsia" w:hAnsi="Cambria Math"/>
                      <w:b/>
                      <w:i/>
                      <w:sz w:val="28"/>
                      <w:szCs w:val="28"/>
                    </w:rPr>
                  </m:ctrlPr>
                </m:sSupPr>
                <m:e>
                  <m:r>
                    <m:rPr>
                      <m:sty m:val="bi"/>
                    </m:rPr>
                    <w:rPr>
                      <w:rFonts w:ascii="Cambria Math" w:eastAsiaTheme="minorEastAsia" w:hAnsi="Cambria Math"/>
                      <w:sz w:val="28"/>
                      <w:szCs w:val="28"/>
                    </w:rPr>
                    <m:t>σ</m:t>
                  </m:r>
                </m:e>
                <m:sup>
                  <m:r>
                    <m:rPr>
                      <m:sty m:val="bi"/>
                    </m:rPr>
                    <w:rPr>
                      <w:rFonts w:ascii="Cambria Math" w:eastAsiaTheme="minorEastAsia" w:hAnsi="Cambria Math"/>
                      <w:sz w:val="28"/>
                      <w:szCs w:val="28"/>
                    </w:rPr>
                    <m:t>2</m:t>
                  </m:r>
                </m:sup>
              </m:sSup>
              <m:r>
                <m:rPr>
                  <m:sty m:val="bi"/>
                </m:rPr>
                <w:rPr>
                  <w:rFonts w:ascii="Cambria Math" w:eastAsiaTheme="minorEastAsia" w:hAnsi="Cambria Math"/>
                  <w:sz w:val="28"/>
                  <w:szCs w:val="28"/>
                </w:rPr>
                <m:t>*t</m:t>
              </m:r>
            </m:e>
          </m:rad>
          <m:r>
            <m:rPr>
              <m:sty m:val="bi"/>
            </m:rPr>
            <w:rPr>
              <w:rFonts w:ascii="Cambria Math" w:eastAsiaTheme="minorEastAsia" w:hAnsi="Cambria Math"/>
              <w:sz w:val="28"/>
              <w:szCs w:val="28"/>
            </w:rPr>
            <m:t>,</m:t>
          </m:r>
        </m:oMath>
      </m:oMathPara>
    </w:p>
    <w:p w:rsidR="00200887" w:rsidRPr="00405B46" w:rsidRDefault="00200887" w:rsidP="007E55A7">
      <w:pPr>
        <w:spacing w:after="0"/>
        <w:ind w:firstLine="426"/>
        <w:jc w:val="both"/>
        <w:rPr>
          <w:rFonts w:eastAsiaTheme="minorEastAsia"/>
          <w:sz w:val="28"/>
          <w:szCs w:val="28"/>
          <w:lang w:val="ru-RU"/>
        </w:rPr>
      </w:pPr>
      <w:r w:rsidRPr="00405B46">
        <w:rPr>
          <w:rFonts w:eastAsiaTheme="minorEastAsia"/>
          <w:sz w:val="28"/>
          <w:szCs w:val="28"/>
          <w:lang w:val="ru-RU"/>
        </w:rPr>
        <w:t>где:</w:t>
      </w:r>
    </w:p>
    <w:p w:rsidR="00200887" w:rsidRPr="00405B46" w:rsidRDefault="00200887" w:rsidP="007E55A7">
      <w:pPr>
        <w:spacing w:after="0"/>
        <w:ind w:firstLine="426"/>
        <w:jc w:val="both"/>
        <w:rPr>
          <w:rFonts w:eastAsiaTheme="minorEastAsia"/>
          <w:sz w:val="28"/>
          <w:szCs w:val="28"/>
          <w:lang w:val="ru-RU"/>
        </w:rPr>
      </w:pPr>
      <w:r w:rsidRPr="00405B46">
        <w:rPr>
          <w:rFonts w:eastAsiaTheme="minorEastAsia"/>
          <w:b/>
          <w:i/>
          <w:sz w:val="28"/>
          <w:szCs w:val="28"/>
        </w:rPr>
        <w:t>S</w:t>
      </w:r>
      <w:r w:rsidRPr="00405B46">
        <w:rPr>
          <w:rFonts w:eastAsiaTheme="minorEastAsia"/>
          <w:sz w:val="28"/>
          <w:szCs w:val="28"/>
          <w:lang w:val="ru-RU"/>
        </w:rPr>
        <w:t xml:space="preserve"> - активы банка;</w:t>
      </w:r>
    </w:p>
    <w:p w:rsidR="00200887" w:rsidRPr="00405B46" w:rsidRDefault="00200887" w:rsidP="007E55A7">
      <w:pPr>
        <w:spacing w:after="0"/>
        <w:ind w:firstLine="426"/>
        <w:jc w:val="both"/>
        <w:rPr>
          <w:rFonts w:eastAsiaTheme="minorEastAsia"/>
          <w:sz w:val="28"/>
          <w:szCs w:val="28"/>
          <w:lang w:val="ru-RU"/>
        </w:rPr>
      </w:pPr>
      <w:r w:rsidRPr="00405B46">
        <w:rPr>
          <w:rFonts w:eastAsiaTheme="minorEastAsia"/>
          <w:b/>
          <w:i/>
          <w:sz w:val="28"/>
          <w:szCs w:val="28"/>
          <w:lang w:val="ru-RU"/>
        </w:rPr>
        <w:t>Х</w:t>
      </w:r>
      <w:r w:rsidRPr="00405B46">
        <w:rPr>
          <w:rFonts w:eastAsiaTheme="minorEastAsia"/>
          <w:sz w:val="28"/>
          <w:szCs w:val="28"/>
          <w:lang w:val="ru-RU"/>
        </w:rPr>
        <w:t xml:space="preserve"> - обязательства банка;</w:t>
      </w:r>
    </w:p>
    <w:p w:rsidR="00200887" w:rsidRPr="00405B46" w:rsidRDefault="00200887" w:rsidP="007E55A7">
      <w:pPr>
        <w:spacing w:after="0"/>
        <w:ind w:firstLine="426"/>
        <w:jc w:val="both"/>
        <w:rPr>
          <w:rFonts w:eastAsiaTheme="minorEastAsia"/>
          <w:sz w:val="28"/>
          <w:szCs w:val="28"/>
          <w:lang w:val="ru-RU"/>
        </w:rPr>
      </w:pPr>
      <w:r w:rsidRPr="00405B46">
        <w:rPr>
          <w:rFonts w:eastAsiaTheme="minorEastAsia"/>
          <w:b/>
          <w:i/>
          <w:sz w:val="28"/>
          <w:szCs w:val="28"/>
        </w:rPr>
        <w:t>N</w:t>
      </w:r>
      <w:r w:rsidRPr="00405B46">
        <w:rPr>
          <w:rFonts w:eastAsiaTheme="minorEastAsia"/>
          <w:b/>
          <w:i/>
          <w:sz w:val="28"/>
          <w:szCs w:val="28"/>
          <w:lang w:val="ru-RU"/>
        </w:rPr>
        <w:t>(</w:t>
      </w:r>
      <w:r w:rsidRPr="00405B46">
        <w:rPr>
          <w:rFonts w:eastAsiaTheme="minorEastAsia"/>
          <w:b/>
          <w:i/>
          <w:sz w:val="28"/>
          <w:szCs w:val="28"/>
        </w:rPr>
        <w:t>d</w:t>
      </w:r>
      <w:r w:rsidRPr="00405B46">
        <w:rPr>
          <w:rFonts w:eastAsiaTheme="minorEastAsia"/>
          <w:b/>
          <w:i/>
          <w:sz w:val="28"/>
          <w:szCs w:val="28"/>
          <w:lang w:val="ru-RU"/>
        </w:rPr>
        <w:t xml:space="preserve">) </w:t>
      </w:r>
      <w:r w:rsidRPr="00405B46">
        <w:rPr>
          <w:rFonts w:eastAsiaTheme="minorEastAsia"/>
          <w:sz w:val="28"/>
          <w:szCs w:val="28"/>
          <w:lang w:val="ru-RU"/>
        </w:rPr>
        <w:t>- функция нормального распределения;</w:t>
      </w:r>
    </w:p>
    <w:p w:rsidR="00200887" w:rsidRPr="00405B46" w:rsidRDefault="00200887" w:rsidP="007E55A7">
      <w:pPr>
        <w:spacing w:after="0"/>
        <w:ind w:firstLine="426"/>
        <w:jc w:val="both"/>
        <w:rPr>
          <w:rFonts w:eastAsiaTheme="minorEastAsia"/>
          <w:sz w:val="28"/>
          <w:szCs w:val="28"/>
          <w:lang w:val="ru-RU"/>
        </w:rPr>
      </w:pPr>
      <w:r w:rsidRPr="00405B46">
        <w:rPr>
          <w:rFonts w:eastAsiaTheme="minorEastAsia"/>
          <w:b/>
          <w:i/>
          <w:sz w:val="28"/>
          <w:szCs w:val="28"/>
        </w:rPr>
        <w:t>r</w:t>
      </w:r>
      <w:r w:rsidRPr="00405B46">
        <w:rPr>
          <w:rFonts w:eastAsiaTheme="minorEastAsia"/>
          <w:sz w:val="28"/>
          <w:szCs w:val="28"/>
          <w:lang w:val="ru-RU"/>
        </w:rPr>
        <w:t xml:space="preserve"> - безрисковая ставка доходности;</w:t>
      </w:r>
    </w:p>
    <w:p w:rsidR="00200887" w:rsidRPr="00405B46" w:rsidRDefault="00200887" w:rsidP="007E55A7">
      <w:pPr>
        <w:spacing w:after="0"/>
        <w:ind w:firstLine="426"/>
        <w:jc w:val="both"/>
        <w:rPr>
          <w:rFonts w:eastAsiaTheme="minorEastAsia"/>
          <w:sz w:val="28"/>
          <w:szCs w:val="28"/>
          <w:lang w:val="ru-RU"/>
        </w:rPr>
      </w:pPr>
      <w:r w:rsidRPr="00405B46">
        <w:rPr>
          <w:rFonts w:eastAsiaTheme="minorEastAsia"/>
          <w:b/>
          <w:i/>
          <w:sz w:val="28"/>
          <w:szCs w:val="28"/>
        </w:rPr>
        <w:t>t</w:t>
      </w:r>
      <w:r w:rsidRPr="00405B46">
        <w:rPr>
          <w:rFonts w:eastAsiaTheme="minorEastAsia"/>
          <w:sz w:val="28"/>
          <w:szCs w:val="28"/>
          <w:lang w:val="ru-RU"/>
        </w:rPr>
        <w:t xml:space="preserve"> - дюрация долга;</w:t>
      </w:r>
    </w:p>
    <w:p w:rsidR="00200887" w:rsidRPr="00405B46" w:rsidRDefault="00200887" w:rsidP="007E55A7">
      <w:pPr>
        <w:spacing w:after="0"/>
        <w:ind w:firstLine="426"/>
        <w:jc w:val="both"/>
        <w:rPr>
          <w:rFonts w:eastAsiaTheme="minorEastAsia" w:cs="Times New Roman"/>
          <w:sz w:val="28"/>
          <w:szCs w:val="28"/>
          <w:lang w:val="ru-RU"/>
        </w:rPr>
      </w:pPr>
      <w:r w:rsidRPr="005F4A53">
        <w:rPr>
          <w:rFonts w:eastAsiaTheme="minorEastAsia" w:cs="Times New Roman"/>
          <w:b/>
          <w:i/>
          <w:sz w:val="28"/>
          <w:szCs w:val="28"/>
        </w:rPr>
        <w:t>σ</w:t>
      </w:r>
      <w:r w:rsidRPr="00405B46">
        <w:rPr>
          <w:rFonts w:eastAsiaTheme="minorEastAsia" w:cs="Times New Roman"/>
          <w:sz w:val="28"/>
          <w:szCs w:val="28"/>
          <w:lang w:val="ru-RU"/>
        </w:rPr>
        <w:t xml:space="preserve"> - стандартное отклонение стоимости акций; Для его расчета были собраны данные о котировках акций банка «Уралсиб» на бирже ММВБ за 2012 год. В Таблице </w:t>
      </w:r>
      <w:r w:rsidR="00E36368" w:rsidRPr="00A4578A">
        <w:rPr>
          <w:rFonts w:eastAsiaTheme="minorEastAsia" w:cs="Times New Roman"/>
          <w:sz w:val="28"/>
          <w:szCs w:val="28"/>
          <w:lang w:val="ru-RU"/>
        </w:rPr>
        <w:t>12</w:t>
      </w:r>
      <w:r w:rsidRPr="00405B46">
        <w:rPr>
          <w:rFonts w:eastAsiaTheme="minorEastAsia" w:cs="Times New Roman"/>
          <w:sz w:val="28"/>
          <w:szCs w:val="28"/>
          <w:lang w:val="ru-RU"/>
        </w:rPr>
        <w:t xml:space="preserve"> представлен расчет стандартного отклонения изменения цены акций.</w:t>
      </w:r>
    </w:p>
    <w:p w:rsidR="00200887" w:rsidRPr="00405B46" w:rsidRDefault="00200887" w:rsidP="007E55A7">
      <w:pPr>
        <w:spacing w:after="0"/>
        <w:ind w:firstLine="426"/>
        <w:jc w:val="both"/>
        <w:rPr>
          <w:rFonts w:eastAsiaTheme="minorEastAsia" w:cs="Times New Roman"/>
          <w:sz w:val="28"/>
          <w:szCs w:val="28"/>
          <w:lang w:val="ru-RU"/>
        </w:rPr>
      </w:pPr>
    </w:p>
    <w:p w:rsidR="00200887" w:rsidRPr="00FE1505" w:rsidRDefault="00200887" w:rsidP="007E55A7">
      <w:pPr>
        <w:spacing w:after="0"/>
        <w:ind w:firstLine="426"/>
        <w:jc w:val="right"/>
        <w:rPr>
          <w:rFonts w:eastAsiaTheme="minorEastAsia" w:cs="Times New Roman"/>
          <w:i/>
          <w:sz w:val="28"/>
          <w:szCs w:val="28"/>
          <w:lang w:val="ru-RU"/>
        </w:rPr>
      </w:pPr>
      <w:r w:rsidRPr="00FE1505">
        <w:rPr>
          <w:rFonts w:eastAsiaTheme="minorEastAsia" w:cs="Times New Roman"/>
          <w:i/>
          <w:sz w:val="28"/>
          <w:szCs w:val="28"/>
          <w:lang w:val="ru-RU"/>
        </w:rPr>
        <w:lastRenderedPageBreak/>
        <w:t xml:space="preserve">Таблица </w:t>
      </w:r>
      <w:r w:rsidR="004968A7">
        <w:rPr>
          <w:rFonts w:eastAsiaTheme="minorEastAsia" w:cs="Times New Roman"/>
          <w:i/>
          <w:sz w:val="28"/>
          <w:szCs w:val="28"/>
          <w:lang w:val="ru-RU"/>
        </w:rPr>
        <w:t>12</w:t>
      </w:r>
      <w:r w:rsidR="00D96192">
        <w:rPr>
          <w:rFonts w:eastAsiaTheme="minorEastAsia" w:cs="Times New Roman"/>
          <w:i/>
          <w:sz w:val="28"/>
          <w:szCs w:val="28"/>
          <w:lang w:val="ru-RU"/>
        </w:rPr>
        <w:t>.</w:t>
      </w:r>
    </w:p>
    <w:p w:rsidR="00200887" w:rsidRPr="00405B46" w:rsidRDefault="00200887" w:rsidP="007E55A7">
      <w:pPr>
        <w:spacing w:after="0"/>
        <w:ind w:firstLine="426"/>
        <w:jc w:val="center"/>
        <w:rPr>
          <w:rFonts w:eastAsiaTheme="minorEastAsia" w:cs="Times New Roman"/>
          <w:b/>
          <w:sz w:val="28"/>
          <w:szCs w:val="28"/>
          <w:lang w:val="ru-RU"/>
        </w:rPr>
      </w:pPr>
      <w:r w:rsidRPr="00405B46">
        <w:rPr>
          <w:rFonts w:eastAsiaTheme="minorEastAsia" w:cs="Times New Roman"/>
          <w:b/>
          <w:sz w:val="28"/>
          <w:szCs w:val="28"/>
          <w:lang w:val="ru-RU"/>
        </w:rPr>
        <w:t>Расчет стандартного отклонения для относительного приращения цены акции</w:t>
      </w:r>
    </w:p>
    <w:tbl>
      <w:tblPr>
        <w:tblStyle w:val="a6"/>
        <w:tblW w:w="5000" w:type="pct"/>
        <w:tblLayout w:type="fixed"/>
        <w:tblLook w:val="04A0"/>
      </w:tblPr>
      <w:tblGrid>
        <w:gridCol w:w="1213"/>
        <w:gridCol w:w="2343"/>
        <w:gridCol w:w="2066"/>
        <w:gridCol w:w="1434"/>
        <w:gridCol w:w="1735"/>
        <w:gridCol w:w="1113"/>
      </w:tblGrid>
      <w:tr w:rsidR="00200887" w:rsidRPr="00405B46" w:rsidTr="008645A3">
        <w:trPr>
          <w:trHeight w:val="600"/>
        </w:trPr>
        <w:tc>
          <w:tcPr>
            <w:tcW w:w="612" w:type="pct"/>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Дата 2012 год</w:t>
            </w:r>
          </w:p>
        </w:tc>
        <w:tc>
          <w:tcPr>
            <w:tcW w:w="1183" w:type="pct"/>
            <w:noWrap/>
            <w:vAlign w:val="center"/>
            <w:hideMark/>
          </w:tcPr>
          <w:p w:rsidR="00200887" w:rsidRPr="00405B46" w:rsidRDefault="00200887" w:rsidP="007E55A7">
            <w:pPr>
              <w:ind w:firstLine="6"/>
              <w:jc w:val="center"/>
              <w:rPr>
                <w:rFonts w:eastAsiaTheme="minorEastAsia" w:cs="Times New Roman"/>
                <w:sz w:val="28"/>
                <w:szCs w:val="28"/>
                <w:lang w:val="ru-RU"/>
              </w:rPr>
            </w:pPr>
            <w:r w:rsidRPr="00405B46">
              <w:rPr>
                <w:rFonts w:eastAsiaTheme="minorEastAsia" w:cs="Times New Roman"/>
                <w:sz w:val="28"/>
                <w:szCs w:val="28"/>
              </w:rPr>
              <w:t>Стоимость акций</w:t>
            </w:r>
            <w:r w:rsidRPr="00405B46">
              <w:rPr>
                <w:rFonts w:eastAsiaTheme="minorEastAsia" w:cs="Times New Roman"/>
                <w:sz w:val="28"/>
                <w:szCs w:val="28"/>
                <w:lang w:val="ru-RU"/>
              </w:rPr>
              <w:t>, руб</w:t>
            </w:r>
          </w:p>
        </w:tc>
        <w:tc>
          <w:tcPr>
            <w:tcW w:w="1043" w:type="pct"/>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lang w:val="ru-RU"/>
              </w:rPr>
              <w:t>О</w:t>
            </w:r>
            <w:r w:rsidRPr="00405B46">
              <w:rPr>
                <w:rFonts w:eastAsiaTheme="minorEastAsia" w:cs="Times New Roman"/>
                <w:sz w:val="28"/>
                <w:szCs w:val="28"/>
              </w:rPr>
              <w:t>тносительн</w:t>
            </w:r>
            <w:r w:rsidRPr="00405B46">
              <w:rPr>
                <w:rFonts w:eastAsiaTheme="minorEastAsia" w:cs="Times New Roman"/>
                <w:sz w:val="28"/>
                <w:szCs w:val="28"/>
                <w:lang w:val="ru-RU"/>
              </w:rPr>
              <w:t>ое</w:t>
            </w:r>
            <w:r w:rsidRPr="00405B46">
              <w:rPr>
                <w:rFonts w:eastAsiaTheme="minorEastAsia" w:cs="Times New Roman"/>
                <w:sz w:val="28"/>
                <w:szCs w:val="28"/>
              </w:rPr>
              <w:t xml:space="preserve"> измен</w:t>
            </w:r>
            <w:r w:rsidRPr="00405B46">
              <w:rPr>
                <w:rFonts w:eastAsiaTheme="minorEastAsia" w:cs="Times New Roman"/>
                <w:sz w:val="28"/>
                <w:szCs w:val="28"/>
                <w:lang w:val="ru-RU"/>
              </w:rPr>
              <w:t>ение</w:t>
            </w:r>
            <w:r w:rsidRPr="00405B46">
              <w:rPr>
                <w:rFonts w:eastAsiaTheme="minorEastAsia" w:cs="Times New Roman"/>
                <w:sz w:val="28"/>
                <w:szCs w:val="28"/>
              </w:rPr>
              <w:t xml:space="preserve"> цены акции</w:t>
            </w:r>
          </w:p>
        </w:tc>
        <w:tc>
          <w:tcPr>
            <w:tcW w:w="724"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Х-Хср</w:t>
            </w:r>
          </w:p>
        </w:tc>
        <w:tc>
          <w:tcPr>
            <w:tcW w:w="876"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(Х-Хср)^2</w:t>
            </w:r>
          </w:p>
        </w:tc>
        <w:tc>
          <w:tcPr>
            <w:tcW w:w="563" w:type="pct"/>
            <w:vMerge w:val="restart"/>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1.01</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0.125</w:t>
            </w:r>
          </w:p>
        </w:tc>
        <w:tc>
          <w:tcPr>
            <w:tcW w:w="1043" w:type="pct"/>
            <w:noWrap/>
            <w:vAlign w:val="center"/>
            <w:hideMark/>
          </w:tcPr>
          <w:p w:rsidR="00200887" w:rsidRPr="00405B46" w:rsidRDefault="00200887" w:rsidP="007E55A7">
            <w:pPr>
              <w:jc w:val="center"/>
              <w:rPr>
                <w:rFonts w:cs="Times New Roman"/>
                <w:color w:val="000000"/>
                <w:sz w:val="28"/>
                <w:szCs w:val="28"/>
              </w:rPr>
            </w:pPr>
          </w:p>
        </w:tc>
        <w:tc>
          <w:tcPr>
            <w:tcW w:w="724" w:type="pct"/>
            <w:noWrap/>
            <w:vAlign w:val="center"/>
            <w:hideMark/>
          </w:tcPr>
          <w:p w:rsidR="00200887" w:rsidRPr="00405B46" w:rsidRDefault="00200887" w:rsidP="007E55A7">
            <w:pPr>
              <w:jc w:val="center"/>
              <w:rPr>
                <w:rFonts w:cs="Times New Roman"/>
                <w:color w:val="000000"/>
                <w:sz w:val="28"/>
                <w:szCs w:val="28"/>
              </w:rPr>
            </w:pPr>
          </w:p>
        </w:tc>
        <w:tc>
          <w:tcPr>
            <w:tcW w:w="876" w:type="pct"/>
            <w:noWrap/>
            <w:vAlign w:val="center"/>
            <w:hideMark/>
          </w:tcPr>
          <w:p w:rsidR="00200887" w:rsidRPr="00405B46" w:rsidRDefault="00200887" w:rsidP="007E55A7">
            <w:pPr>
              <w:jc w:val="center"/>
              <w:rPr>
                <w:rFonts w:cs="Times New Roman"/>
                <w:color w:val="000000"/>
                <w:sz w:val="28"/>
                <w:szCs w:val="28"/>
              </w:rPr>
            </w:pP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1.02</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0.12729</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0.017990416</w:t>
            </w:r>
          </w:p>
        </w:tc>
        <w:tc>
          <w:tcPr>
            <w:tcW w:w="724"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0.04686</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0.00219647</w:t>
            </w:r>
          </w:p>
        </w:tc>
        <w:tc>
          <w:tcPr>
            <w:tcW w:w="563" w:type="pct"/>
            <w:vMerge/>
            <w:noWrap/>
            <w:vAlign w:val="center"/>
            <w:hideMark/>
          </w:tcPr>
          <w:p w:rsidR="00200887" w:rsidRPr="00405B46" w:rsidRDefault="00200887" w:rsidP="007E55A7">
            <w:pPr>
              <w:jc w:val="center"/>
              <w:rPr>
                <w:rFonts w:eastAsiaTheme="minorEastAsia" w:cs="Times New Roman"/>
                <w:b/>
                <w:bCs/>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1.03</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0.12138</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-0.048690064</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-0.01981</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0.00039259</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1.04</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0.106</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-0.14509434</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-0.11622</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0.01350667</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1.05</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0.09299</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-0.139907517</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-0.11103</w:t>
            </w:r>
          </w:p>
        </w:tc>
        <w:tc>
          <w:tcPr>
            <w:tcW w:w="876"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0.01232797</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1.06</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0.09398</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0.010534156</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0.03941</w:t>
            </w:r>
          </w:p>
        </w:tc>
        <w:tc>
          <w:tcPr>
            <w:tcW w:w="876"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0.00155317</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1.07</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0.08651</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-0.086348399</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-0.05747</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0.00330306</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1.08</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0.08742</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0.010409517</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0.039286</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0.00154336</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1.09</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0.08002</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-0.092476881</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-0.0636</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0.00404505</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1.10</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0.08497</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0.058255855</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0.087132</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0.00759198</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1.11</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0.09897</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0.141457007</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0.170333</w:t>
            </w:r>
          </w:p>
        </w:tc>
        <w:tc>
          <w:tcPr>
            <w:tcW w:w="876" w:type="pct"/>
            <w:noWrap/>
            <w:vAlign w:val="center"/>
            <w:hideMark/>
          </w:tcPr>
          <w:p w:rsidR="00200887" w:rsidRPr="00405B46" w:rsidRDefault="00200887" w:rsidP="007E55A7">
            <w:pPr>
              <w:jc w:val="center"/>
              <w:rPr>
                <w:rFonts w:cs="Times New Roman"/>
                <w:color w:val="000000"/>
                <w:sz w:val="28"/>
                <w:szCs w:val="28"/>
              </w:rPr>
            </w:pPr>
            <w:r>
              <w:rPr>
                <w:rFonts w:cs="Times New Roman"/>
                <w:color w:val="000000"/>
                <w:sz w:val="28"/>
                <w:szCs w:val="28"/>
              </w:rPr>
              <w:t>0.02901337</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1.12</w:t>
            </w:r>
          </w:p>
        </w:tc>
        <w:tc>
          <w:tcPr>
            <w:tcW w:w="118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0.09482</w:t>
            </w: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-0.043767138</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-0.01489</w:t>
            </w:r>
          </w:p>
        </w:tc>
        <w:tc>
          <w:tcPr>
            <w:tcW w:w="876"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0.000221742</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среднее</w:t>
            </w:r>
          </w:p>
        </w:tc>
        <w:tc>
          <w:tcPr>
            <w:tcW w:w="1183" w:type="pct"/>
            <w:noWrap/>
            <w:vAlign w:val="center"/>
            <w:hideMark/>
          </w:tcPr>
          <w:p w:rsidR="00200887" w:rsidRPr="00405B46" w:rsidRDefault="00200887" w:rsidP="007E55A7">
            <w:pPr>
              <w:jc w:val="center"/>
              <w:rPr>
                <w:rFonts w:cs="Times New Roman"/>
                <w:color w:val="000000"/>
                <w:sz w:val="28"/>
                <w:szCs w:val="28"/>
              </w:rPr>
            </w:pPr>
          </w:p>
        </w:tc>
        <w:tc>
          <w:tcPr>
            <w:tcW w:w="104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-0.028876126</w:t>
            </w:r>
          </w:p>
        </w:tc>
        <w:tc>
          <w:tcPr>
            <w:tcW w:w="724"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sum</w:t>
            </w:r>
          </w:p>
        </w:tc>
        <w:tc>
          <w:tcPr>
            <w:tcW w:w="876"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0.075695459</w:t>
            </w:r>
          </w:p>
        </w:tc>
        <w:tc>
          <w:tcPr>
            <w:tcW w:w="563" w:type="pct"/>
            <w:vMerge/>
            <w:noWrap/>
            <w:vAlign w:val="center"/>
            <w:hideMark/>
          </w:tcPr>
          <w:p w:rsidR="00200887" w:rsidRPr="00405B46" w:rsidRDefault="00200887" w:rsidP="007E55A7">
            <w:pPr>
              <w:jc w:val="center"/>
              <w:rPr>
                <w:rFonts w:eastAsiaTheme="minorEastAsia" w:cs="Times New Roman"/>
                <w:sz w:val="28"/>
                <w:szCs w:val="28"/>
              </w:rPr>
            </w:pP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σ</w:t>
            </w:r>
          </w:p>
        </w:tc>
        <w:tc>
          <w:tcPr>
            <w:tcW w:w="3826" w:type="pct"/>
            <w:gridSpan w:val="4"/>
            <w:noWrap/>
            <w:vAlign w:val="center"/>
            <w:hideMark/>
          </w:tcPr>
          <w:p w:rsidR="00200887" w:rsidRPr="00405B46" w:rsidRDefault="00200887" w:rsidP="007E55A7">
            <w:pPr>
              <w:jc w:val="center"/>
              <w:rPr>
                <w:rFonts w:eastAsiaTheme="minorEastAsia" w:cs="Times New Roman"/>
                <w:sz w:val="28"/>
                <w:szCs w:val="28"/>
                <w:lang w:val="ru-RU"/>
              </w:rPr>
            </w:pPr>
          </w:p>
        </w:tc>
        <w:tc>
          <w:tcPr>
            <w:tcW w:w="563" w:type="pct"/>
            <w:noWrap/>
            <w:vAlign w:val="center"/>
            <w:hideMark/>
          </w:tcPr>
          <w:p w:rsidR="00200887" w:rsidRPr="00106E27" w:rsidRDefault="00200887" w:rsidP="007E55A7">
            <w:pPr>
              <w:jc w:val="center"/>
              <w:rPr>
                <w:rFonts w:cs="Times New Roman"/>
                <w:bCs/>
                <w:color w:val="000000"/>
                <w:sz w:val="28"/>
                <w:szCs w:val="28"/>
              </w:rPr>
            </w:pPr>
            <w:r w:rsidRPr="00106E27">
              <w:rPr>
                <w:rFonts w:cs="Times New Roman"/>
                <w:bCs/>
                <w:color w:val="000000"/>
                <w:sz w:val="28"/>
                <w:szCs w:val="28"/>
              </w:rPr>
              <w:t>0.0870</w:t>
            </w:r>
          </w:p>
        </w:tc>
      </w:tr>
      <w:tr w:rsidR="00200887" w:rsidRPr="00405B46" w:rsidTr="008645A3">
        <w:trPr>
          <w:trHeight w:val="300"/>
        </w:trPr>
        <w:tc>
          <w:tcPr>
            <w:tcW w:w="612" w:type="pct"/>
            <w:noWrap/>
            <w:vAlign w:val="center"/>
            <w:hideMark/>
          </w:tcPr>
          <w:p w:rsidR="00200887" w:rsidRPr="00405B46" w:rsidRDefault="00200887" w:rsidP="007E55A7">
            <w:pPr>
              <w:jc w:val="center"/>
              <w:rPr>
                <w:rFonts w:eastAsiaTheme="minorEastAsia" w:cs="Times New Roman"/>
                <w:sz w:val="28"/>
                <w:szCs w:val="28"/>
              </w:rPr>
            </w:pPr>
            <w:r w:rsidRPr="00405B46">
              <w:rPr>
                <w:rFonts w:eastAsiaTheme="minorEastAsia" w:cs="Times New Roman"/>
                <w:sz w:val="28"/>
                <w:szCs w:val="28"/>
              </w:rPr>
              <w:t>σ</w:t>
            </w:r>
            <w:r w:rsidRPr="00405B46">
              <w:rPr>
                <w:rFonts w:eastAsiaTheme="minorEastAsia" w:cs="Times New Roman"/>
                <w:sz w:val="28"/>
                <w:szCs w:val="28"/>
                <w:vertAlign w:val="superscript"/>
              </w:rPr>
              <w:t>2</w:t>
            </w:r>
          </w:p>
        </w:tc>
        <w:tc>
          <w:tcPr>
            <w:tcW w:w="3826" w:type="pct"/>
            <w:gridSpan w:val="4"/>
            <w:noWrap/>
            <w:vAlign w:val="center"/>
            <w:hideMark/>
          </w:tcPr>
          <w:p w:rsidR="00200887" w:rsidRPr="00405B46" w:rsidRDefault="00200887" w:rsidP="007E55A7">
            <w:pPr>
              <w:jc w:val="center"/>
              <w:rPr>
                <w:rFonts w:eastAsiaTheme="minorEastAsia" w:cs="Times New Roman"/>
                <w:sz w:val="28"/>
                <w:szCs w:val="28"/>
                <w:lang w:val="ru-RU"/>
              </w:rPr>
            </w:pPr>
          </w:p>
        </w:tc>
        <w:tc>
          <w:tcPr>
            <w:tcW w:w="563" w:type="pct"/>
            <w:noWrap/>
            <w:vAlign w:val="center"/>
            <w:hideMark/>
          </w:tcPr>
          <w:p w:rsidR="00200887" w:rsidRPr="00405B46" w:rsidRDefault="00200887" w:rsidP="007E55A7">
            <w:pPr>
              <w:jc w:val="center"/>
              <w:rPr>
                <w:rFonts w:cs="Times New Roman"/>
                <w:color w:val="000000"/>
                <w:sz w:val="28"/>
                <w:szCs w:val="28"/>
              </w:rPr>
            </w:pPr>
            <w:r w:rsidRPr="00405B46">
              <w:rPr>
                <w:rFonts w:cs="Times New Roman"/>
                <w:color w:val="000000"/>
                <w:sz w:val="28"/>
                <w:szCs w:val="28"/>
              </w:rPr>
              <w:t>0.007</w:t>
            </w:r>
            <w:r>
              <w:rPr>
                <w:rFonts w:cs="Times New Roman"/>
                <w:color w:val="000000"/>
                <w:sz w:val="28"/>
                <w:szCs w:val="28"/>
              </w:rPr>
              <w:t>6</w:t>
            </w:r>
          </w:p>
        </w:tc>
      </w:tr>
    </w:tbl>
    <w:p w:rsidR="00E36368" w:rsidRDefault="00200887" w:rsidP="00D96192">
      <w:pPr>
        <w:spacing w:before="240" w:after="0"/>
        <w:ind w:firstLine="709"/>
        <w:jc w:val="both"/>
        <w:rPr>
          <w:rFonts w:eastAsiaTheme="minorEastAsia"/>
          <w:sz w:val="28"/>
          <w:szCs w:val="28"/>
          <w:lang w:val="ru-RU"/>
        </w:rPr>
      </w:pPr>
      <w:r w:rsidRPr="00405B46">
        <w:rPr>
          <w:rFonts w:eastAsiaTheme="minorEastAsia"/>
          <w:sz w:val="28"/>
          <w:szCs w:val="28"/>
          <w:lang w:val="ru-RU"/>
        </w:rPr>
        <w:t xml:space="preserve">Дюрацию приняли равной единице, поскольку ее расчет представляется затруднительным вследствие отсутствия информации, предоставленной коммерческим банком. Таким образом, исходные данные для расчета и расчет стоимости коммерческого банка по модели Блэка-Шоулза представлен в Таблице </w:t>
      </w:r>
      <w:r w:rsidR="00E36368" w:rsidRPr="00E36368">
        <w:rPr>
          <w:rFonts w:eastAsiaTheme="minorEastAsia"/>
          <w:sz w:val="28"/>
          <w:szCs w:val="28"/>
          <w:lang w:val="ru-RU"/>
        </w:rPr>
        <w:t>13</w:t>
      </w:r>
      <w:r w:rsidRPr="00405B46">
        <w:rPr>
          <w:rFonts w:eastAsiaTheme="minorEastAsia"/>
          <w:sz w:val="28"/>
          <w:szCs w:val="28"/>
          <w:lang w:val="ru-RU"/>
        </w:rPr>
        <w:t>.</w:t>
      </w:r>
    </w:p>
    <w:p w:rsidR="00D96192" w:rsidRPr="00D96192" w:rsidRDefault="00D96192" w:rsidP="00D96192">
      <w:pPr>
        <w:spacing w:before="240" w:after="0"/>
        <w:ind w:firstLine="709"/>
        <w:jc w:val="both"/>
        <w:rPr>
          <w:rFonts w:eastAsiaTheme="minorEastAsia"/>
          <w:sz w:val="28"/>
          <w:szCs w:val="28"/>
          <w:lang w:val="ru-RU"/>
        </w:rPr>
      </w:pPr>
    </w:p>
    <w:p w:rsidR="00200887" w:rsidRPr="00FE1505" w:rsidRDefault="00200887" w:rsidP="007E55A7">
      <w:pPr>
        <w:spacing w:after="0"/>
        <w:ind w:firstLine="709"/>
        <w:jc w:val="right"/>
        <w:rPr>
          <w:rFonts w:eastAsiaTheme="minorEastAsia"/>
          <w:i/>
          <w:sz w:val="28"/>
          <w:szCs w:val="28"/>
          <w:lang w:val="ru-RU"/>
        </w:rPr>
      </w:pPr>
      <w:r w:rsidRPr="00FE1505">
        <w:rPr>
          <w:rFonts w:eastAsiaTheme="minorEastAsia"/>
          <w:i/>
          <w:sz w:val="28"/>
          <w:szCs w:val="28"/>
          <w:lang w:val="ru-RU"/>
        </w:rPr>
        <w:t xml:space="preserve">Таблица </w:t>
      </w:r>
      <w:r w:rsidR="004968A7">
        <w:rPr>
          <w:rFonts w:eastAsiaTheme="minorEastAsia"/>
          <w:i/>
          <w:sz w:val="28"/>
          <w:szCs w:val="28"/>
          <w:lang w:val="ru-RU"/>
        </w:rPr>
        <w:t>13</w:t>
      </w:r>
      <w:r w:rsidR="00D96192">
        <w:rPr>
          <w:rFonts w:eastAsiaTheme="minorEastAsia"/>
          <w:i/>
          <w:sz w:val="28"/>
          <w:szCs w:val="28"/>
          <w:lang w:val="ru-RU"/>
        </w:rPr>
        <w:t>.</w:t>
      </w:r>
    </w:p>
    <w:p w:rsidR="00200887" w:rsidRPr="00405B46" w:rsidRDefault="00200887" w:rsidP="007E55A7">
      <w:pPr>
        <w:spacing w:after="0"/>
        <w:ind w:firstLine="709"/>
        <w:jc w:val="center"/>
        <w:rPr>
          <w:rFonts w:eastAsiaTheme="minorEastAsia"/>
          <w:b/>
          <w:sz w:val="28"/>
          <w:szCs w:val="28"/>
          <w:lang w:val="ru-RU"/>
        </w:rPr>
      </w:pPr>
      <w:r w:rsidRPr="00405B46">
        <w:rPr>
          <w:rFonts w:eastAsiaTheme="minorEastAsia"/>
          <w:b/>
          <w:sz w:val="28"/>
          <w:szCs w:val="28"/>
          <w:lang w:val="ru-RU"/>
        </w:rPr>
        <w:t>Расчет стоимости коммерческого банка с помощью модели Блэка-Шоулза</w:t>
      </w:r>
    </w:p>
    <w:tbl>
      <w:tblPr>
        <w:tblStyle w:val="a6"/>
        <w:tblW w:w="5000" w:type="pct"/>
        <w:tblLook w:val="04A0"/>
      </w:tblPr>
      <w:tblGrid>
        <w:gridCol w:w="5342"/>
        <w:gridCol w:w="4562"/>
      </w:tblGrid>
      <w:tr w:rsidR="00200887" w:rsidRPr="00405B46" w:rsidTr="008645A3">
        <w:trPr>
          <w:trHeight w:val="300"/>
        </w:trPr>
        <w:tc>
          <w:tcPr>
            <w:tcW w:w="2697" w:type="pct"/>
            <w:noWrap/>
            <w:vAlign w:val="center"/>
            <w:hideMark/>
          </w:tcPr>
          <w:p w:rsidR="00200887" w:rsidRPr="00405B46" w:rsidRDefault="00200887" w:rsidP="007E55A7">
            <w:pPr>
              <w:jc w:val="center"/>
              <w:rPr>
                <w:rFonts w:eastAsiaTheme="minorEastAsia"/>
                <w:sz w:val="28"/>
                <w:szCs w:val="28"/>
                <w:lang w:val="ru-RU"/>
              </w:rPr>
            </w:pPr>
            <w:r w:rsidRPr="00405B46">
              <w:rPr>
                <w:rFonts w:eastAsiaTheme="minorEastAsia"/>
                <w:sz w:val="28"/>
                <w:szCs w:val="28"/>
                <w:lang w:val="ru-RU"/>
              </w:rPr>
              <w:t>Показатель</w:t>
            </w:r>
          </w:p>
        </w:tc>
        <w:tc>
          <w:tcPr>
            <w:tcW w:w="2303" w:type="pct"/>
            <w:noWrap/>
            <w:vAlign w:val="center"/>
            <w:hideMark/>
          </w:tcPr>
          <w:p w:rsidR="00200887" w:rsidRPr="00405B46" w:rsidRDefault="00200887" w:rsidP="007E55A7">
            <w:pPr>
              <w:jc w:val="center"/>
              <w:rPr>
                <w:rFonts w:eastAsiaTheme="minorEastAsia"/>
                <w:sz w:val="28"/>
                <w:szCs w:val="28"/>
                <w:lang w:val="ru-RU"/>
              </w:rPr>
            </w:pPr>
            <w:r w:rsidRPr="00405B46">
              <w:rPr>
                <w:rFonts w:eastAsiaTheme="minorEastAsia"/>
                <w:sz w:val="28"/>
                <w:szCs w:val="28"/>
                <w:lang w:val="ru-RU"/>
              </w:rPr>
              <w:t>Значение</w:t>
            </w:r>
          </w:p>
        </w:tc>
      </w:tr>
      <w:tr w:rsidR="00200887" w:rsidRPr="00405B46" w:rsidTr="008645A3">
        <w:trPr>
          <w:trHeight w:val="300"/>
        </w:trPr>
        <w:tc>
          <w:tcPr>
            <w:tcW w:w="2697" w:type="pct"/>
            <w:noWrap/>
            <w:vAlign w:val="center"/>
            <w:hideMark/>
          </w:tcPr>
          <w:p w:rsidR="00200887" w:rsidRPr="00405B46" w:rsidRDefault="003C4CCC" w:rsidP="007E55A7">
            <w:pPr>
              <w:jc w:val="both"/>
              <w:rPr>
                <w:rFonts w:cs="Times New Roman"/>
                <w:color w:val="000000"/>
                <w:sz w:val="28"/>
                <w:szCs w:val="28"/>
              </w:rPr>
            </w:pPr>
            <w:r>
              <w:rPr>
                <w:rFonts w:cs="Times New Roman"/>
                <w:color w:val="000000"/>
                <w:sz w:val="28"/>
                <w:szCs w:val="28"/>
                <w:lang w:val="ru-RU"/>
              </w:rPr>
              <w:t>А</w:t>
            </w:r>
            <w:r w:rsidR="00200887" w:rsidRPr="00405B46">
              <w:rPr>
                <w:rFonts w:cs="Times New Roman"/>
                <w:color w:val="000000"/>
                <w:sz w:val="28"/>
                <w:szCs w:val="28"/>
              </w:rPr>
              <w:t>ктивы</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428890228</w:t>
            </w:r>
          </w:p>
        </w:tc>
      </w:tr>
      <w:tr w:rsidR="00200887" w:rsidRPr="00405B46" w:rsidTr="008645A3">
        <w:trPr>
          <w:trHeight w:val="300"/>
        </w:trPr>
        <w:tc>
          <w:tcPr>
            <w:tcW w:w="2697" w:type="pct"/>
            <w:noWrap/>
            <w:vAlign w:val="center"/>
            <w:hideMark/>
          </w:tcPr>
          <w:p w:rsidR="00200887" w:rsidRPr="003C4CCC" w:rsidRDefault="003C4CCC" w:rsidP="007E55A7">
            <w:pPr>
              <w:jc w:val="both"/>
              <w:rPr>
                <w:rFonts w:cs="Times New Roman"/>
                <w:color w:val="000000"/>
                <w:sz w:val="28"/>
                <w:szCs w:val="28"/>
                <w:lang w:val="ru-RU"/>
              </w:rPr>
            </w:pPr>
            <w:r>
              <w:rPr>
                <w:rFonts w:cs="Times New Roman"/>
                <w:color w:val="000000"/>
                <w:sz w:val="28"/>
                <w:szCs w:val="28"/>
                <w:lang w:val="ru-RU"/>
              </w:rPr>
              <w:t>Обязательства</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385639481</w:t>
            </w:r>
          </w:p>
        </w:tc>
      </w:tr>
      <w:tr w:rsidR="00200887" w:rsidRPr="00405B46" w:rsidTr="008645A3">
        <w:trPr>
          <w:trHeight w:val="300"/>
        </w:trPr>
        <w:tc>
          <w:tcPr>
            <w:tcW w:w="2697" w:type="pct"/>
            <w:noWrap/>
            <w:vAlign w:val="center"/>
            <w:hideMark/>
          </w:tcPr>
          <w:p w:rsidR="00200887" w:rsidRPr="00405B46" w:rsidRDefault="003C4CCC" w:rsidP="007E55A7">
            <w:pPr>
              <w:jc w:val="both"/>
              <w:rPr>
                <w:rFonts w:eastAsiaTheme="minorEastAsia"/>
                <w:sz w:val="28"/>
                <w:szCs w:val="28"/>
                <w:lang w:val="ru-RU"/>
              </w:rPr>
            </w:pPr>
            <w:r>
              <w:rPr>
                <w:rFonts w:eastAsiaTheme="minorEastAsia"/>
                <w:sz w:val="28"/>
                <w:szCs w:val="28"/>
                <w:lang w:val="ru-RU"/>
              </w:rPr>
              <w:lastRenderedPageBreak/>
              <w:t>Дюрация</w:t>
            </w:r>
          </w:p>
        </w:tc>
        <w:tc>
          <w:tcPr>
            <w:tcW w:w="2303" w:type="pct"/>
            <w:noWrap/>
            <w:vAlign w:val="center"/>
            <w:hideMark/>
          </w:tcPr>
          <w:p w:rsidR="00200887" w:rsidRPr="00405B46" w:rsidRDefault="00200887" w:rsidP="007E55A7">
            <w:pPr>
              <w:jc w:val="right"/>
              <w:rPr>
                <w:rFonts w:eastAsiaTheme="minorEastAsia"/>
                <w:sz w:val="28"/>
                <w:szCs w:val="28"/>
                <w:lang w:val="ru-RU"/>
              </w:rPr>
            </w:pPr>
            <w:r w:rsidRPr="00405B46">
              <w:rPr>
                <w:rFonts w:eastAsiaTheme="minorEastAsia"/>
                <w:sz w:val="28"/>
                <w:szCs w:val="28"/>
                <w:lang w:val="ru-RU"/>
              </w:rPr>
              <w:t>1</w:t>
            </w:r>
          </w:p>
        </w:tc>
      </w:tr>
      <w:tr w:rsidR="00200887" w:rsidRPr="00405B46" w:rsidTr="008645A3">
        <w:trPr>
          <w:trHeight w:val="300"/>
        </w:trPr>
        <w:tc>
          <w:tcPr>
            <w:tcW w:w="2697" w:type="pct"/>
            <w:noWrap/>
            <w:vAlign w:val="center"/>
            <w:hideMark/>
          </w:tcPr>
          <w:p w:rsidR="00200887" w:rsidRPr="00405B46" w:rsidRDefault="00200887" w:rsidP="007E55A7">
            <w:pPr>
              <w:jc w:val="both"/>
              <w:rPr>
                <w:rFonts w:eastAsiaTheme="minorEastAsia"/>
                <w:sz w:val="28"/>
                <w:szCs w:val="28"/>
                <w:lang w:val="ru-RU"/>
              </w:rPr>
            </w:pPr>
            <w:r w:rsidRPr="00405B46">
              <w:rPr>
                <w:rFonts w:eastAsiaTheme="minorEastAsia"/>
                <w:sz w:val="28"/>
                <w:szCs w:val="28"/>
                <w:lang w:val="ru-RU"/>
              </w:rPr>
              <w:t>Стандартное отклонение</w:t>
            </w:r>
          </w:p>
        </w:tc>
        <w:tc>
          <w:tcPr>
            <w:tcW w:w="2303" w:type="pct"/>
            <w:noWrap/>
            <w:vAlign w:val="center"/>
            <w:hideMark/>
          </w:tcPr>
          <w:p w:rsidR="00200887" w:rsidRPr="009E4E87" w:rsidRDefault="00200887" w:rsidP="007E55A7">
            <w:pPr>
              <w:jc w:val="right"/>
              <w:rPr>
                <w:rFonts w:cs="Times New Roman"/>
                <w:bCs/>
                <w:color w:val="000000"/>
                <w:sz w:val="28"/>
                <w:szCs w:val="28"/>
              </w:rPr>
            </w:pPr>
            <w:r w:rsidRPr="009E4E87">
              <w:rPr>
                <w:rFonts w:cs="Times New Roman"/>
                <w:bCs/>
                <w:color w:val="000000"/>
                <w:sz w:val="28"/>
                <w:szCs w:val="28"/>
              </w:rPr>
              <w:t>0.087003</w:t>
            </w:r>
          </w:p>
        </w:tc>
      </w:tr>
      <w:tr w:rsidR="00200887" w:rsidRPr="00405B46" w:rsidTr="008645A3">
        <w:trPr>
          <w:trHeight w:val="300"/>
        </w:trPr>
        <w:tc>
          <w:tcPr>
            <w:tcW w:w="2697" w:type="pct"/>
            <w:noWrap/>
            <w:vAlign w:val="center"/>
            <w:hideMark/>
          </w:tcPr>
          <w:p w:rsidR="00200887" w:rsidRPr="00405B46" w:rsidRDefault="00200887" w:rsidP="007E55A7">
            <w:pPr>
              <w:jc w:val="both"/>
              <w:rPr>
                <w:rFonts w:eastAsiaTheme="minorEastAsia"/>
                <w:sz w:val="28"/>
                <w:szCs w:val="28"/>
                <w:lang w:val="ru-RU"/>
              </w:rPr>
            </w:pPr>
            <w:r w:rsidRPr="00405B46">
              <w:rPr>
                <w:rFonts w:eastAsiaTheme="minorEastAsia"/>
                <w:sz w:val="28"/>
                <w:szCs w:val="28"/>
                <w:lang w:val="ru-RU"/>
              </w:rPr>
              <w:t>Дисперсия</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0.00757</w:t>
            </w:r>
          </w:p>
        </w:tc>
      </w:tr>
      <w:tr w:rsidR="00200887" w:rsidRPr="00405B46" w:rsidTr="008645A3">
        <w:trPr>
          <w:trHeight w:val="300"/>
        </w:trPr>
        <w:tc>
          <w:tcPr>
            <w:tcW w:w="2697" w:type="pct"/>
            <w:noWrap/>
            <w:vAlign w:val="center"/>
            <w:hideMark/>
          </w:tcPr>
          <w:p w:rsidR="00200887" w:rsidRPr="00405B46" w:rsidRDefault="00200887" w:rsidP="007E55A7">
            <w:pPr>
              <w:jc w:val="both"/>
              <w:rPr>
                <w:rFonts w:eastAsiaTheme="minorEastAsia"/>
                <w:sz w:val="28"/>
                <w:szCs w:val="28"/>
              </w:rPr>
            </w:pPr>
            <w:r w:rsidRPr="00405B46">
              <w:rPr>
                <w:rFonts w:eastAsiaTheme="minorEastAsia"/>
                <w:sz w:val="28"/>
                <w:szCs w:val="28"/>
              </w:rPr>
              <w:t>d1</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0.168582834</w:t>
            </w:r>
          </w:p>
        </w:tc>
      </w:tr>
      <w:tr w:rsidR="00200887" w:rsidRPr="00405B46" w:rsidTr="008645A3">
        <w:trPr>
          <w:trHeight w:val="300"/>
        </w:trPr>
        <w:tc>
          <w:tcPr>
            <w:tcW w:w="2697" w:type="pct"/>
            <w:noWrap/>
            <w:vAlign w:val="center"/>
            <w:hideMark/>
          </w:tcPr>
          <w:p w:rsidR="00200887" w:rsidRPr="00405B46" w:rsidRDefault="00200887" w:rsidP="007E55A7">
            <w:pPr>
              <w:jc w:val="both"/>
              <w:rPr>
                <w:rFonts w:eastAsiaTheme="minorEastAsia"/>
                <w:sz w:val="28"/>
                <w:szCs w:val="28"/>
              </w:rPr>
            </w:pPr>
            <w:r w:rsidRPr="00405B46">
              <w:rPr>
                <w:rFonts w:eastAsiaTheme="minorEastAsia"/>
                <w:sz w:val="28"/>
                <w:szCs w:val="28"/>
              </w:rPr>
              <w:t>d2</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0.081579697</w:t>
            </w:r>
          </w:p>
        </w:tc>
      </w:tr>
      <w:tr w:rsidR="00200887" w:rsidRPr="00405B46" w:rsidTr="008645A3">
        <w:trPr>
          <w:trHeight w:val="300"/>
        </w:trPr>
        <w:tc>
          <w:tcPr>
            <w:tcW w:w="2697" w:type="pct"/>
            <w:noWrap/>
            <w:vAlign w:val="center"/>
            <w:hideMark/>
          </w:tcPr>
          <w:p w:rsidR="00200887" w:rsidRPr="00405B46" w:rsidRDefault="00200887" w:rsidP="007E55A7">
            <w:pPr>
              <w:jc w:val="both"/>
              <w:rPr>
                <w:rFonts w:eastAsiaTheme="minorEastAsia"/>
                <w:sz w:val="28"/>
                <w:szCs w:val="28"/>
              </w:rPr>
            </w:pPr>
            <w:r w:rsidRPr="00405B46">
              <w:rPr>
                <w:rFonts w:eastAsiaTheme="minorEastAsia"/>
                <w:sz w:val="28"/>
                <w:szCs w:val="28"/>
              </w:rPr>
              <w:t>N(d1)</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0.566937608</w:t>
            </w:r>
          </w:p>
        </w:tc>
      </w:tr>
      <w:tr w:rsidR="00200887" w:rsidRPr="00405B46" w:rsidTr="008645A3">
        <w:trPr>
          <w:trHeight w:val="300"/>
        </w:trPr>
        <w:tc>
          <w:tcPr>
            <w:tcW w:w="2697" w:type="pct"/>
            <w:noWrap/>
            <w:vAlign w:val="center"/>
            <w:hideMark/>
          </w:tcPr>
          <w:p w:rsidR="00200887" w:rsidRPr="00405B46" w:rsidRDefault="00200887" w:rsidP="007E55A7">
            <w:pPr>
              <w:jc w:val="both"/>
              <w:rPr>
                <w:rFonts w:eastAsiaTheme="minorEastAsia"/>
                <w:sz w:val="28"/>
                <w:szCs w:val="28"/>
              </w:rPr>
            </w:pPr>
            <w:r w:rsidRPr="00405B46">
              <w:rPr>
                <w:rFonts w:eastAsiaTheme="minorEastAsia"/>
                <w:sz w:val="28"/>
                <w:szCs w:val="28"/>
              </w:rPr>
              <w:t>N(d2)</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0.532509527</w:t>
            </w:r>
          </w:p>
        </w:tc>
      </w:tr>
      <w:tr w:rsidR="00200887" w:rsidRPr="00405B46" w:rsidTr="008645A3">
        <w:trPr>
          <w:trHeight w:val="300"/>
        </w:trPr>
        <w:tc>
          <w:tcPr>
            <w:tcW w:w="2697" w:type="pct"/>
            <w:noWrap/>
            <w:vAlign w:val="center"/>
            <w:hideMark/>
          </w:tcPr>
          <w:p w:rsidR="00200887" w:rsidRPr="00405B46" w:rsidRDefault="00200887" w:rsidP="007E55A7">
            <w:pPr>
              <w:jc w:val="both"/>
              <w:rPr>
                <w:rFonts w:eastAsiaTheme="minorEastAsia"/>
                <w:sz w:val="28"/>
                <w:szCs w:val="28"/>
                <w:lang w:val="ru-RU"/>
              </w:rPr>
            </w:pPr>
            <w:r w:rsidRPr="00405B46">
              <w:rPr>
                <w:rFonts w:eastAsiaTheme="minorEastAsia"/>
                <w:sz w:val="28"/>
                <w:szCs w:val="28"/>
                <w:lang w:val="ru-RU"/>
              </w:rPr>
              <w:t>Стоимость опциона</w:t>
            </w:r>
            <w:r w:rsidR="00FE1505">
              <w:rPr>
                <w:rFonts w:eastAsiaTheme="minorEastAsia"/>
                <w:sz w:val="28"/>
                <w:szCs w:val="28"/>
                <w:lang w:val="ru-RU"/>
              </w:rPr>
              <w:t>, тыс. руб.</w:t>
            </w:r>
          </w:p>
        </w:tc>
        <w:tc>
          <w:tcPr>
            <w:tcW w:w="2303" w:type="pct"/>
            <w:noWrap/>
            <w:vAlign w:val="center"/>
            <w:hideMark/>
          </w:tcPr>
          <w:p w:rsidR="00200887" w:rsidRPr="00405B46" w:rsidRDefault="00200887" w:rsidP="007E55A7">
            <w:pPr>
              <w:jc w:val="right"/>
              <w:rPr>
                <w:rFonts w:cs="Times New Roman"/>
                <w:color w:val="000000"/>
                <w:sz w:val="28"/>
                <w:szCs w:val="28"/>
              </w:rPr>
            </w:pPr>
            <w:r w:rsidRPr="00405B46">
              <w:rPr>
                <w:rFonts w:cs="Times New Roman"/>
                <w:color w:val="000000"/>
                <w:sz w:val="28"/>
                <w:szCs w:val="28"/>
              </w:rPr>
              <w:t>49</w:t>
            </w:r>
            <w:r>
              <w:rPr>
                <w:rFonts w:cs="Times New Roman"/>
                <w:color w:val="000000"/>
                <w:sz w:val="28"/>
                <w:szCs w:val="28"/>
              </w:rPr>
              <w:t xml:space="preserve"> </w:t>
            </w:r>
            <w:r w:rsidRPr="00405B46">
              <w:rPr>
                <w:rFonts w:cs="Times New Roman"/>
                <w:color w:val="000000"/>
                <w:sz w:val="28"/>
                <w:szCs w:val="28"/>
              </w:rPr>
              <w:t>466</w:t>
            </w:r>
            <w:r>
              <w:rPr>
                <w:rFonts w:cs="Times New Roman"/>
                <w:color w:val="000000"/>
                <w:sz w:val="28"/>
                <w:szCs w:val="28"/>
              </w:rPr>
              <w:t xml:space="preserve"> </w:t>
            </w:r>
            <w:r w:rsidRPr="00405B46">
              <w:rPr>
                <w:rFonts w:cs="Times New Roman"/>
                <w:color w:val="000000"/>
                <w:sz w:val="28"/>
                <w:szCs w:val="28"/>
              </w:rPr>
              <w:t>031</w:t>
            </w:r>
          </w:p>
        </w:tc>
      </w:tr>
    </w:tbl>
    <w:p w:rsidR="00200887" w:rsidRPr="00405B46" w:rsidRDefault="00200887" w:rsidP="007E55A7">
      <w:pPr>
        <w:spacing w:before="240" w:after="0"/>
        <w:ind w:firstLine="851"/>
        <w:jc w:val="both"/>
        <w:rPr>
          <w:rFonts w:eastAsiaTheme="minorEastAsia"/>
          <w:sz w:val="28"/>
          <w:szCs w:val="28"/>
          <w:lang w:val="ru-RU"/>
        </w:rPr>
      </w:pPr>
      <w:r w:rsidRPr="00405B46">
        <w:rPr>
          <w:rFonts w:eastAsiaTheme="minorEastAsia"/>
          <w:sz w:val="28"/>
          <w:szCs w:val="28"/>
          <w:lang w:val="ru-RU"/>
        </w:rPr>
        <w:t xml:space="preserve">Стоимость коммерческого банка «Уралсиб», рассчитанная с помощью модели Блэка-Шоулза равна </w:t>
      </w:r>
      <w:r w:rsidRPr="00405B46">
        <w:rPr>
          <w:rFonts w:cs="Times New Roman"/>
          <w:color w:val="000000"/>
          <w:sz w:val="28"/>
          <w:szCs w:val="28"/>
          <w:lang w:val="ru-RU"/>
        </w:rPr>
        <w:t xml:space="preserve">49 466 031 </w:t>
      </w:r>
      <w:r w:rsidRPr="00405B46">
        <w:rPr>
          <w:rFonts w:eastAsiaTheme="minorEastAsia"/>
          <w:sz w:val="28"/>
          <w:szCs w:val="28"/>
          <w:lang w:val="ru-RU"/>
        </w:rPr>
        <w:t>тыс. руб. Полученный результат превышает результат по традиционному методу оценивания, примененному нами ранее - методу дисконтированных потоков. Как уже было сказано выше, рассчитанная оценка стоимости по модели реальных опционов выше, поскольку модель позволяет учитывать гибкости и переменчивости бизнеса - при повышении риска увеличивается и стоимость банка. На этом основании можно утверждать, что оценка стоимости коммерческого банка с помощью модели Блэка - Шоулза может быть проведена менеджерами с целью принятия различных управленческих решений, однако, при этом необходимо сравнивать оценки, полученные опционным методом и оценки по традиционным методам.</w:t>
      </w:r>
    </w:p>
    <w:p w:rsidR="00200887" w:rsidRPr="00405B46" w:rsidRDefault="00200887" w:rsidP="007E55A7">
      <w:pPr>
        <w:spacing w:after="0"/>
        <w:ind w:firstLine="709"/>
        <w:jc w:val="both"/>
        <w:rPr>
          <w:rFonts w:eastAsiaTheme="minorEastAsia"/>
          <w:sz w:val="28"/>
          <w:szCs w:val="28"/>
          <w:lang w:val="ru-RU"/>
        </w:rPr>
      </w:pPr>
    </w:p>
    <w:p w:rsidR="00200887" w:rsidRPr="00405B46" w:rsidRDefault="00200887" w:rsidP="00D96192">
      <w:pPr>
        <w:pStyle w:val="2"/>
        <w:keepLines w:val="0"/>
        <w:spacing w:before="0"/>
        <w:rPr>
          <w:rFonts w:eastAsiaTheme="minorEastAsia"/>
          <w:lang w:val="ru-RU"/>
        </w:rPr>
      </w:pPr>
      <w:bookmarkStart w:id="21" w:name="_Toc357703436"/>
      <w:r w:rsidRPr="00405B46">
        <w:rPr>
          <w:rFonts w:eastAsiaTheme="minorEastAsia"/>
          <w:lang w:val="ru-RU"/>
        </w:rPr>
        <w:t>3.3</w:t>
      </w:r>
      <w:r w:rsidR="0083210F">
        <w:rPr>
          <w:rFonts w:eastAsiaTheme="minorEastAsia"/>
          <w:lang w:val="ru-RU"/>
        </w:rPr>
        <w:t>.</w:t>
      </w:r>
      <w:r w:rsidRPr="00405B46">
        <w:rPr>
          <w:rFonts w:eastAsiaTheme="minorEastAsia"/>
          <w:lang w:val="ru-RU"/>
        </w:rPr>
        <w:t xml:space="preserve"> Сравнительный подход в оценивании стоимости коммерческого банка</w:t>
      </w:r>
      <w:bookmarkEnd w:id="21"/>
      <w:r w:rsidRPr="00405B46">
        <w:rPr>
          <w:rFonts w:eastAsiaTheme="minorEastAsia"/>
          <w:lang w:val="ru-RU"/>
        </w:rPr>
        <w:t xml:space="preserve"> </w:t>
      </w:r>
    </w:p>
    <w:p w:rsidR="00200887" w:rsidRPr="00405B46" w:rsidRDefault="00200887" w:rsidP="00D96192">
      <w:pPr>
        <w:spacing w:before="240" w:after="0"/>
        <w:ind w:firstLine="851"/>
        <w:jc w:val="both"/>
        <w:rPr>
          <w:rFonts w:eastAsiaTheme="minorEastAsia"/>
          <w:sz w:val="28"/>
          <w:szCs w:val="28"/>
          <w:lang w:val="ru-RU"/>
        </w:rPr>
      </w:pPr>
      <w:r w:rsidRPr="00405B46">
        <w:rPr>
          <w:rFonts w:eastAsiaTheme="minorEastAsia"/>
          <w:sz w:val="28"/>
          <w:szCs w:val="28"/>
          <w:lang w:val="ru-RU"/>
        </w:rPr>
        <w:t>Как уже говорилось выше, сравнительный подход при оценивании коммерческих банков представлен тремя основными методами - методом отраслевых коэффициентов, методом компании-аналога, методом сделок. Первые два метода позволяют оценить стоимость одной акции компании или миноритарный пакет акций. Для оценки рыночной стоимости всей компании наиболее подходящим является метод сделок, поэтому в данной работе будет произведена оценка рыночной стоимости банка «Уралсиб» с использованием этого метода.</w:t>
      </w:r>
    </w:p>
    <w:p w:rsidR="00200887" w:rsidRPr="00405B46" w:rsidRDefault="00200887" w:rsidP="007E55A7">
      <w:pPr>
        <w:spacing w:after="0"/>
        <w:ind w:firstLine="851"/>
        <w:jc w:val="both"/>
        <w:rPr>
          <w:rFonts w:eastAsiaTheme="minorEastAsia"/>
          <w:sz w:val="28"/>
          <w:szCs w:val="28"/>
          <w:lang w:val="ru-RU"/>
        </w:rPr>
      </w:pPr>
      <w:r w:rsidRPr="00405B46">
        <w:rPr>
          <w:rFonts w:eastAsiaTheme="minorEastAsia"/>
          <w:sz w:val="28"/>
          <w:szCs w:val="28"/>
          <w:lang w:val="ru-RU"/>
        </w:rPr>
        <w:lastRenderedPageBreak/>
        <w:t>На первом этапе реализации метода необходимо выбрать объект-аналог - банк, который имеет наиболее схожие характеристики и значения финансовых показателей. Отправной точкой нашего анализа при выборе банка-аналога стало то, что приоритетным направлением деятельности банка «УралСиб» является розничный бизнес. По данным рейтингов РБК, «УралСиб» занимает 5 место среди лучших розничных банков в 2012 году вместе со Сбербанком, ВТБ 24, Росбанком и Райффайзенбанком. Выбор объекта-аналога представлен в Приложении 1. По результатам анализа информации (финансовых коэффициентов, изучение специализации банка), представленной в приложении, мы пришли к выводу, что оптимальным объектом-аналогом для банка «УралСиб» является Росбанк. На наш выбор повлияли следующие факторы. Во-первых, основным направлением деятельности Росбанка также является розничный бизнес. Во-вторых, оба банка находятся примерно на одном уровне по объемам ликвидных активов в 2012 году. В-третьих, объем кредитных и депозитных портфелей этих двух банков также практически одинаков.</w:t>
      </w:r>
    </w:p>
    <w:p w:rsidR="00AF5AD4" w:rsidRPr="0083210F" w:rsidRDefault="00200887" w:rsidP="0083210F">
      <w:pPr>
        <w:spacing w:after="0"/>
        <w:ind w:firstLine="851"/>
        <w:jc w:val="both"/>
        <w:rPr>
          <w:rFonts w:eastAsiaTheme="minorEastAsia"/>
          <w:sz w:val="28"/>
          <w:szCs w:val="28"/>
          <w:lang w:val="ru-RU"/>
        </w:rPr>
      </w:pPr>
      <w:r w:rsidRPr="00405B46">
        <w:rPr>
          <w:rFonts w:eastAsiaTheme="minorEastAsia"/>
          <w:sz w:val="28"/>
          <w:szCs w:val="28"/>
          <w:lang w:val="ru-RU"/>
        </w:rPr>
        <w:t xml:space="preserve">Следующим этапом реализации метода является расчет мультипликатора как отношение контрольного пакета акций (30% обыкновенных акций) банка-аналога к финансовому показателю деятельности. В качестве такого показателя нами была выбрана балансовая стоимость собственного капитала Росбанка. Оценка стоимости контрольного пакета акций банка «УралСиб» будет найдена через произведение мультипликатора и собственного капитала  ОАО «УралСиб». Данные для расчета и полученные результаты представлены в Таблице </w:t>
      </w:r>
      <w:r w:rsidR="008E0004">
        <w:rPr>
          <w:rFonts w:eastAsiaTheme="minorEastAsia"/>
          <w:sz w:val="28"/>
          <w:szCs w:val="28"/>
          <w:lang w:val="ru-RU"/>
        </w:rPr>
        <w:t>14</w:t>
      </w:r>
      <w:r w:rsidRPr="00405B46">
        <w:rPr>
          <w:rFonts w:eastAsiaTheme="minorEastAsia"/>
          <w:sz w:val="28"/>
          <w:szCs w:val="28"/>
          <w:lang w:val="ru-RU"/>
        </w:rPr>
        <w:t>.</w:t>
      </w:r>
    </w:p>
    <w:p w:rsidR="00200887" w:rsidRPr="004968A7" w:rsidRDefault="00200887" w:rsidP="007E55A7">
      <w:pPr>
        <w:spacing w:after="0"/>
        <w:ind w:firstLine="709"/>
        <w:jc w:val="right"/>
        <w:rPr>
          <w:rFonts w:eastAsiaTheme="minorEastAsia"/>
          <w:i/>
          <w:sz w:val="28"/>
          <w:szCs w:val="28"/>
          <w:lang w:val="ru-RU"/>
        </w:rPr>
      </w:pPr>
      <w:r w:rsidRPr="004968A7">
        <w:rPr>
          <w:rFonts w:eastAsiaTheme="minorEastAsia"/>
          <w:i/>
          <w:sz w:val="28"/>
          <w:szCs w:val="28"/>
          <w:lang w:val="ru-RU"/>
        </w:rPr>
        <w:t xml:space="preserve">Таблица </w:t>
      </w:r>
      <w:r w:rsidR="004968A7" w:rsidRPr="004968A7">
        <w:rPr>
          <w:rFonts w:eastAsiaTheme="minorEastAsia"/>
          <w:i/>
          <w:sz w:val="28"/>
          <w:szCs w:val="28"/>
          <w:lang w:val="ru-RU"/>
        </w:rPr>
        <w:t>14</w:t>
      </w:r>
      <w:r w:rsidR="00AA63C1">
        <w:rPr>
          <w:rFonts w:eastAsiaTheme="minorEastAsia"/>
          <w:i/>
          <w:sz w:val="28"/>
          <w:szCs w:val="28"/>
          <w:lang w:val="ru-RU"/>
        </w:rPr>
        <w:t>.</w:t>
      </w:r>
    </w:p>
    <w:p w:rsidR="00200887" w:rsidRPr="00405B46" w:rsidRDefault="00200887" w:rsidP="007E55A7">
      <w:pPr>
        <w:spacing w:after="0"/>
        <w:ind w:firstLine="709"/>
        <w:jc w:val="center"/>
        <w:rPr>
          <w:rFonts w:eastAsiaTheme="minorEastAsia"/>
          <w:b/>
          <w:sz w:val="28"/>
          <w:szCs w:val="28"/>
          <w:lang w:val="ru-RU"/>
        </w:rPr>
      </w:pPr>
      <w:r w:rsidRPr="00405B46">
        <w:rPr>
          <w:rFonts w:eastAsiaTheme="minorEastAsia"/>
          <w:b/>
          <w:sz w:val="28"/>
          <w:szCs w:val="28"/>
          <w:lang w:val="ru-RU"/>
        </w:rPr>
        <w:t>Расчет стоимости контрольного пакета акций банка «УралСиб»</w:t>
      </w:r>
      <w:r w:rsidR="004968A7">
        <w:rPr>
          <w:rFonts w:eastAsiaTheme="minorEastAsia"/>
          <w:b/>
          <w:sz w:val="28"/>
          <w:szCs w:val="28"/>
          <w:lang w:val="ru-RU"/>
        </w:rPr>
        <w:t>, тыс.руб.</w:t>
      </w:r>
    </w:p>
    <w:tbl>
      <w:tblPr>
        <w:tblStyle w:val="a6"/>
        <w:tblW w:w="5000" w:type="pct"/>
        <w:tblLook w:val="04A0"/>
      </w:tblPr>
      <w:tblGrid>
        <w:gridCol w:w="5731"/>
        <w:gridCol w:w="4173"/>
      </w:tblGrid>
      <w:tr w:rsidR="00200887" w:rsidRPr="00405B46" w:rsidTr="008645A3">
        <w:trPr>
          <w:trHeight w:val="300"/>
        </w:trPr>
        <w:tc>
          <w:tcPr>
            <w:tcW w:w="2444" w:type="pct"/>
            <w:noWrap/>
            <w:vAlign w:val="center"/>
            <w:hideMark/>
          </w:tcPr>
          <w:p w:rsidR="00200887" w:rsidRPr="00405B46" w:rsidRDefault="00200887" w:rsidP="007E55A7">
            <w:pPr>
              <w:jc w:val="center"/>
              <w:rPr>
                <w:rFonts w:eastAsiaTheme="minorEastAsia"/>
                <w:sz w:val="28"/>
                <w:szCs w:val="28"/>
                <w:lang w:val="ru-RU"/>
              </w:rPr>
            </w:pPr>
            <w:r w:rsidRPr="00405B46">
              <w:rPr>
                <w:rFonts w:eastAsiaTheme="minorEastAsia"/>
                <w:sz w:val="28"/>
                <w:szCs w:val="28"/>
                <w:lang w:val="ru-RU"/>
              </w:rPr>
              <w:t>Показатель</w:t>
            </w:r>
          </w:p>
        </w:tc>
        <w:tc>
          <w:tcPr>
            <w:tcW w:w="2556" w:type="pct"/>
            <w:noWrap/>
            <w:vAlign w:val="center"/>
            <w:hideMark/>
          </w:tcPr>
          <w:p w:rsidR="00200887" w:rsidRPr="00405B46" w:rsidRDefault="00200887" w:rsidP="007E55A7">
            <w:pPr>
              <w:ind w:firstLine="709"/>
              <w:jc w:val="center"/>
              <w:rPr>
                <w:rFonts w:eastAsiaTheme="minorEastAsia"/>
                <w:sz w:val="28"/>
                <w:szCs w:val="28"/>
                <w:lang w:val="ru-RU"/>
              </w:rPr>
            </w:pPr>
            <w:r w:rsidRPr="00405B46">
              <w:rPr>
                <w:rFonts w:eastAsiaTheme="minorEastAsia"/>
                <w:sz w:val="28"/>
                <w:szCs w:val="28"/>
                <w:lang w:val="ru-RU"/>
              </w:rPr>
              <w:t>Значение</w:t>
            </w:r>
          </w:p>
        </w:tc>
      </w:tr>
      <w:tr w:rsidR="00200887" w:rsidRPr="00405B46" w:rsidTr="008645A3">
        <w:trPr>
          <w:trHeight w:val="300"/>
        </w:trPr>
        <w:tc>
          <w:tcPr>
            <w:tcW w:w="2444" w:type="pct"/>
            <w:noWrap/>
            <w:vAlign w:val="center"/>
            <w:hideMark/>
          </w:tcPr>
          <w:p w:rsidR="00200887" w:rsidRPr="00405B46" w:rsidRDefault="00200887" w:rsidP="007E55A7">
            <w:pPr>
              <w:rPr>
                <w:rFonts w:eastAsiaTheme="minorEastAsia"/>
                <w:sz w:val="28"/>
                <w:szCs w:val="28"/>
                <w:lang w:val="ru-RU"/>
              </w:rPr>
            </w:pPr>
            <w:r w:rsidRPr="00405B46">
              <w:rPr>
                <w:rFonts w:eastAsiaTheme="minorEastAsia"/>
                <w:sz w:val="28"/>
                <w:szCs w:val="28"/>
                <w:lang w:val="ru-RU"/>
              </w:rPr>
              <w:lastRenderedPageBreak/>
              <w:t>Собственный капитал «УралСиба», тыс. руб.</w:t>
            </w:r>
          </w:p>
        </w:tc>
        <w:tc>
          <w:tcPr>
            <w:tcW w:w="2556" w:type="pct"/>
            <w:noWrap/>
            <w:vAlign w:val="center"/>
            <w:hideMark/>
          </w:tcPr>
          <w:p w:rsidR="00200887" w:rsidRPr="00405B46" w:rsidRDefault="00200887" w:rsidP="007E55A7">
            <w:pPr>
              <w:jc w:val="right"/>
              <w:rPr>
                <w:rFonts w:cs="Times New Roman"/>
                <w:color w:val="000000"/>
                <w:sz w:val="28"/>
                <w:szCs w:val="28"/>
                <w:lang w:val="ru-RU"/>
              </w:rPr>
            </w:pPr>
            <w:r w:rsidRPr="00405B46">
              <w:rPr>
                <w:rFonts w:cs="Times New Roman"/>
                <w:color w:val="000000"/>
                <w:sz w:val="28"/>
                <w:szCs w:val="28"/>
                <w:lang w:val="ru-RU"/>
              </w:rPr>
              <w:t>51 426 327</w:t>
            </w:r>
          </w:p>
        </w:tc>
      </w:tr>
      <w:tr w:rsidR="00200887" w:rsidRPr="00405B46" w:rsidTr="008645A3">
        <w:trPr>
          <w:trHeight w:val="300"/>
        </w:trPr>
        <w:tc>
          <w:tcPr>
            <w:tcW w:w="2444" w:type="pct"/>
            <w:noWrap/>
            <w:vAlign w:val="center"/>
            <w:hideMark/>
          </w:tcPr>
          <w:p w:rsidR="00200887" w:rsidRPr="00405B46" w:rsidRDefault="00200887" w:rsidP="007E55A7">
            <w:pPr>
              <w:rPr>
                <w:rFonts w:eastAsiaTheme="minorEastAsia"/>
                <w:sz w:val="28"/>
                <w:szCs w:val="28"/>
                <w:lang w:val="ru-RU"/>
              </w:rPr>
            </w:pPr>
            <w:r w:rsidRPr="00405B46">
              <w:rPr>
                <w:rFonts w:eastAsiaTheme="minorEastAsia"/>
                <w:sz w:val="28"/>
                <w:szCs w:val="28"/>
                <w:lang w:val="ru-RU"/>
              </w:rPr>
              <w:t>Цена акции Росбанка, руб.</w:t>
            </w:r>
          </w:p>
        </w:tc>
        <w:tc>
          <w:tcPr>
            <w:tcW w:w="2556" w:type="pct"/>
            <w:noWrap/>
            <w:vAlign w:val="center"/>
            <w:hideMark/>
          </w:tcPr>
          <w:p w:rsidR="00200887" w:rsidRPr="00405B46" w:rsidRDefault="00200887" w:rsidP="007E55A7">
            <w:pPr>
              <w:ind w:firstLine="709"/>
              <w:jc w:val="right"/>
              <w:rPr>
                <w:rFonts w:eastAsiaTheme="minorEastAsia"/>
                <w:sz w:val="28"/>
                <w:szCs w:val="28"/>
                <w:lang w:val="ru-RU"/>
              </w:rPr>
            </w:pPr>
            <w:r w:rsidRPr="00405B46">
              <w:rPr>
                <w:rFonts w:eastAsiaTheme="minorEastAsia"/>
                <w:sz w:val="28"/>
                <w:szCs w:val="28"/>
                <w:lang w:val="ru-RU"/>
              </w:rPr>
              <w:t>84.55</w:t>
            </w:r>
          </w:p>
        </w:tc>
      </w:tr>
      <w:tr w:rsidR="00200887" w:rsidRPr="00405B46" w:rsidTr="008645A3">
        <w:trPr>
          <w:trHeight w:val="300"/>
        </w:trPr>
        <w:tc>
          <w:tcPr>
            <w:tcW w:w="2444" w:type="pct"/>
            <w:noWrap/>
            <w:vAlign w:val="center"/>
            <w:hideMark/>
          </w:tcPr>
          <w:p w:rsidR="00200887" w:rsidRPr="00405B46" w:rsidRDefault="00200887" w:rsidP="007E55A7">
            <w:pPr>
              <w:rPr>
                <w:rFonts w:eastAsiaTheme="minorEastAsia"/>
                <w:sz w:val="28"/>
                <w:szCs w:val="28"/>
                <w:lang w:val="ru-RU"/>
              </w:rPr>
            </w:pPr>
            <w:r w:rsidRPr="00405B46">
              <w:rPr>
                <w:rFonts w:eastAsiaTheme="minorEastAsia"/>
                <w:sz w:val="28"/>
                <w:szCs w:val="28"/>
                <w:lang w:val="ru-RU"/>
              </w:rPr>
              <w:t>Контрольный пакет акций Росбанка, тыс. руб.</w:t>
            </w:r>
          </w:p>
        </w:tc>
        <w:tc>
          <w:tcPr>
            <w:tcW w:w="2556" w:type="pct"/>
            <w:noWrap/>
            <w:vAlign w:val="center"/>
            <w:hideMark/>
          </w:tcPr>
          <w:p w:rsidR="00200887" w:rsidRPr="00405B46" w:rsidRDefault="00200887" w:rsidP="007E55A7">
            <w:pPr>
              <w:ind w:firstLine="709"/>
              <w:jc w:val="right"/>
              <w:rPr>
                <w:rFonts w:eastAsiaTheme="minorEastAsia"/>
                <w:sz w:val="28"/>
                <w:szCs w:val="28"/>
                <w:lang w:val="ru-RU"/>
              </w:rPr>
            </w:pPr>
            <w:r w:rsidRPr="00405B46">
              <w:rPr>
                <w:rFonts w:eastAsiaTheme="minorEastAsia"/>
                <w:sz w:val="28"/>
                <w:szCs w:val="28"/>
                <w:lang w:val="ru-RU"/>
              </w:rPr>
              <w:t>39 556 093</w:t>
            </w:r>
          </w:p>
        </w:tc>
      </w:tr>
      <w:tr w:rsidR="00200887" w:rsidRPr="00405B46" w:rsidTr="008645A3">
        <w:trPr>
          <w:trHeight w:val="300"/>
        </w:trPr>
        <w:tc>
          <w:tcPr>
            <w:tcW w:w="2444" w:type="pct"/>
            <w:noWrap/>
            <w:vAlign w:val="center"/>
            <w:hideMark/>
          </w:tcPr>
          <w:p w:rsidR="00200887" w:rsidRPr="00405B46" w:rsidRDefault="00200887" w:rsidP="007E55A7">
            <w:pPr>
              <w:rPr>
                <w:rFonts w:eastAsiaTheme="minorEastAsia"/>
                <w:sz w:val="28"/>
                <w:szCs w:val="28"/>
                <w:lang w:val="ru-RU"/>
              </w:rPr>
            </w:pPr>
            <w:r w:rsidRPr="00405B46">
              <w:rPr>
                <w:rFonts w:eastAsiaTheme="minorEastAsia"/>
                <w:sz w:val="28"/>
                <w:szCs w:val="28"/>
                <w:lang w:val="ru-RU"/>
              </w:rPr>
              <w:t>Мультипликатор</w:t>
            </w:r>
            <w:r w:rsidR="00AA63C1">
              <w:rPr>
                <w:rFonts w:eastAsiaTheme="minorEastAsia"/>
                <w:sz w:val="28"/>
                <w:szCs w:val="28"/>
                <w:lang w:val="ru-RU"/>
              </w:rPr>
              <w:t>,%</w:t>
            </w:r>
          </w:p>
        </w:tc>
        <w:tc>
          <w:tcPr>
            <w:tcW w:w="2556" w:type="pct"/>
            <w:noWrap/>
            <w:vAlign w:val="center"/>
            <w:hideMark/>
          </w:tcPr>
          <w:p w:rsidR="00200887" w:rsidRPr="00405B46" w:rsidRDefault="00200887" w:rsidP="007E55A7">
            <w:pPr>
              <w:ind w:firstLine="709"/>
              <w:jc w:val="right"/>
              <w:rPr>
                <w:rFonts w:eastAsiaTheme="minorEastAsia"/>
                <w:sz w:val="28"/>
                <w:szCs w:val="28"/>
                <w:lang w:val="ru-RU"/>
              </w:rPr>
            </w:pPr>
            <w:r w:rsidRPr="00405B46">
              <w:rPr>
                <w:rFonts w:eastAsiaTheme="minorEastAsia"/>
                <w:sz w:val="28"/>
                <w:szCs w:val="28"/>
                <w:lang w:val="ru-RU"/>
              </w:rPr>
              <w:t>0.47104195</w:t>
            </w:r>
          </w:p>
        </w:tc>
      </w:tr>
      <w:tr w:rsidR="00200887" w:rsidRPr="00405B46" w:rsidTr="008645A3">
        <w:trPr>
          <w:trHeight w:val="281"/>
        </w:trPr>
        <w:tc>
          <w:tcPr>
            <w:tcW w:w="2444" w:type="pct"/>
            <w:vAlign w:val="center"/>
            <w:hideMark/>
          </w:tcPr>
          <w:p w:rsidR="00200887" w:rsidRPr="00405B46" w:rsidRDefault="00200887" w:rsidP="007E55A7">
            <w:pPr>
              <w:rPr>
                <w:rFonts w:eastAsiaTheme="minorEastAsia"/>
                <w:sz w:val="28"/>
                <w:szCs w:val="28"/>
                <w:lang w:val="ru-RU"/>
              </w:rPr>
            </w:pPr>
            <w:r w:rsidRPr="00405B46">
              <w:rPr>
                <w:rFonts w:eastAsiaTheme="minorEastAsia"/>
                <w:sz w:val="28"/>
                <w:szCs w:val="28"/>
                <w:lang w:val="ru-RU"/>
              </w:rPr>
              <w:t>Контрольный пакет акций «УралСиба», тыс. руб.</w:t>
            </w:r>
          </w:p>
        </w:tc>
        <w:tc>
          <w:tcPr>
            <w:tcW w:w="2556" w:type="pct"/>
            <w:noWrap/>
            <w:vAlign w:val="center"/>
            <w:hideMark/>
          </w:tcPr>
          <w:p w:rsidR="00200887" w:rsidRPr="00405B46" w:rsidRDefault="00200887" w:rsidP="007E55A7">
            <w:pPr>
              <w:ind w:firstLine="709"/>
              <w:jc w:val="right"/>
              <w:rPr>
                <w:rFonts w:eastAsiaTheme="minorEastAsia"/>
                <w:sz w:val="28"/>
                <w:szCs w:val="28"/>
                <w:lang w:val="ru-RU"/>
              </w:rPr>
            </w:pPr>
            <w:r w:rsidRPr="00405B46">
              <w:rPr>
                <w:rFonts w:eastAsiaTheme="minorEastAsia"/>
                <w:sz w:val="28"/>
                <w:szCs w:val="28"/>
                <w:lang w:val="ru-RU"/>
              </w:rPr>
              <w:t>24 223 957</w:t>
            </w:r>
          </w:p>
        </w:tc>
      </w:tr>
    </w:tbl>
    <w:p w:rsidR="00F5048A" w:rsidRDefault="00200887" w:rsidP="007E55A7">
      <w:pPr>
        <w:spacing w:before="240" w:after="0"/>
        <w:ind w:firstLine="851"/>
        <w:jc w:val="both"/>
        <w:rPr>
          <w:rFonts w:eastAsiaTheme="minorEastAsia"/>
          <w:sz w:val="28"/>
          <w:szCs w:val="28"/>
          <w:lang w:val="ru-RU"/>
        </w:rPr>
      </w:pPr>
      <w:r w:rsidRPr="00405B46">
        <w:rPr>
          <w:rFonts w:eastAsiaTheme="minorEastAsia"/>
          <w:sz w:val="28"/>
          <w:szCs w:val="28"/>
          <w:lang w:val="ru-RU"/>
        </w:rPr>
        <w:t>Таким образом, рыночная стоимость контрольного пакета акций банка «УралСиб», рассчитанная методом сделок, равна 24 223 957 тыс. руб. Полученный результат ниже, чем результат по методу реальных опционов и выше, чем результат, полученный методом дисконтированных денежных потоков.</w:t>
      </w:r>
      <w:r w:rsidR="0046173E">
        <w:rPr>
          <w:rFonts w:eastAsiaTheme="minorEastAsia"/>
          <w:sz w:val="28"/>
          <w:szCs w:val="28"/>
          <w:lang w:val="ru-RU"/>
        </w:rPr>
        <w:t xml:space="preserve"> Как мы видим, во всех методах мы получаем различные оценки. Это говорит о том, что для получения наиболее достоверной оценки необходимо использовать </w:t>
      </w:r>
      <w:r w:rsidR="00F5048A">
        <w:rPr>
          <w:rFonts w:eastAsiaTheme="minorEastAsia"/>
          <w:sz w:val="28"/>
          <w:szCs w:val="28"/>
          <w:lang w:val="ru-RU"/>
        </w:rPr>
        <w:t xml:space="preserve">комплексный </w:t>
      </w:r>
      <w:r w:rsidR="0046173E">
        <w:rPr>
          <w:rFonts w:eastAsiaTheme="minorEastAsia"/>
          <w:sz w:val="28"/>
          <w:szCs w:val="28"/>
          <w:lang w:val="ru-RU"/>
        </w:rPr>
        <w:t>метод, которы</w:t>
      </w:r>
      <w:r w:rsidR="00F5048A">
        <w:rPr>
          <w:rFonts w:eastAsiaTheme="minorEastAsia"/>
          <w:sz w:val="28"/>
          <w:szCs w:val="28"/>
          <w:lang w:val="ru-RU"/>
        </w:rPr>
        <w:t>й</w:t>
      </w:r>
      <w:r w:rsidR="0046173E">
        <w:rPr>
          <w:rFonts w:eastAsiaTheme="minorEastAsia"/>
          <w:sz w:val="28"/>
          <w:szCs w:val="28"/>
          <w:lang w:val="ru-RU"/>
        </w:rPr>
        <w:t xml:space="preserve"> позволил бы дать</w:t>
      </w:r>
      <w:r w:rsidR="00F5048A">
        <w:rPr>
          <w:rFonts w:eastAsiaTheme="minorEastAsia"/>
          <w:sz w:val="28"/>
          <w:szCs w:val="28"/>
          <w:lang w:val="ru-RU"/>
        </w:rPr>
        <w:t xml:space="preserve"> более корректную</w:t>
      </w:r>
      <w:r w:rsidR="0046173E">
        <w:rPr>
          <w:rFonts w:eastAsiaTheme="minorEastAsia"/>
          <w:sz w:val="28"/>
          <w:szCs w:val="28"/>
          <w:lang w:val="ru-RU"/>
        </w:rPr>
        <w:t xml:space="preserve"> оценку</w:t>
      </w:r>
      <w:r w:rsidR="00F5048A">
        <w:rPr>
          <w:rFonts w:eastAsiaTheme="minorEastAsia"/>
          <w:sz w:val="28"/>
          <w:szCs w:val="28"/>
          <w:lang w:val="ru-RU"/>
        </w:rPr>
        <w:t>.</w:t>
      </w:r>
    </w:p>
    <w:p w:rsidR="00F00EED" w:rsidRDefault="00F00EED" w:rsidP="007E55A7">
      <w:pPr>
        <w:spacing w:after="0"/>
        <w:jc w:val="both"/>
        <w:rPr>
          <w:rFonts w:eastAsiaTheme="minorEastAsia"/>
          <w:b/>
          <w:sz w:val="28"/>
          <w:szCs w:val="28"/>
          <w:lang w:val="ru-RU"/>
        </w:rPr>
      </w:pPr>
    </w:p>
    <w:p w:rsidR="00F5048A" w:rsidRPr="00F00EED" w:rsidRDefault="00F5048A" w:rsidP="007E55A7">
      <w:pPr>
        <w:pStyle w:val="2"/>
        <w:keepLines w:val="0"/>
        <w:rPr>
          <w:rFonts w:eastAsiaTheme="minorEastAsia"/>
          <w:lang w:val="ru-RU"/>
        </w:rPr>
      </w:pPr>
      <w:bookmarkStart w:id="22" w:name="_Toc357703437"/>
      <w:r w:rsidRPr="00F00EED">
        <w:rPr>
          <w:rFonts w:eastAsiaTheme="minorEastAsia"/>
          <w:lang w:val="ru-RU"/>
        </w:rPr>
        <w:t>3.4</w:t>
      </w:r>
      <w:r w:rsidR="000939EE">
        <w:rPr>
          <w:rFonts w:eastAsiaTheme="minorEastAsia"/>
          <w:lang w:val="ru-RU"/>
        </w:rPr>
        <w:t>.</w:t>
      </w:r>
      <w:r w:rsidRPr="00F00EED">
        <w:rPr>
          <w:rFonts w:eastAsiaTheme="minorEastAsia"/>
          <w:lang w:val="ru-RU"/>
        </w:rPr>
        <w:t xml:space="preserve"> Разработка метода оценивания стоимости коммерческого банка</w:t>
      </w:r>
      <w:bookmarkEnd w:id="22"/>
    </w:p>
    <w:p w:rsidR="009416AA" w:rsidRPr="00A4578A" w:rsidRDefault="00061F83" w:rsidP="007E55A7">
      <w:pPr>
        <w:spacing w:after="0"/>
        <w:ind w:firstLine="851"/>
        <w:rPr>
          <w:rFonts w:eastAsiaTheme="minorEastAsia"/>
          <w:sz w:val="28"/>
          <w:szCs w:val="28"/>
          <w:lang w:val="ru-RU"/>
        </w:rPr>
      </w:pPr>
      <w:r>
        <w:rPr>
          <w:rFonts w:eastAsiaTheme="minorEastAsia"/>
          <w:sz w:val="28"/>
          <w:szCs w:val="28"/>
          <w:lang w:val="ru-RU"/>
        </w:rPr>
        <w:t>На основе рассмотренных методов оценки стоимости коммерческого банка</w:t>
      </w:r>
      <w:r w:rsidR="006661FE">
        <w:rPr>
          <w:rFonts w:eastAsiaTheme="minorEastAsia"/>
          <w:sz w:val="28"/>
          <w:szCs w:val="28"/>
          <w:lang w:val="ru-RU"/>
        </w:rPr>
        <w:t>, а также</w:t>
      </w:r>
      <w:r>
        <w:rPr>
          <w:rFonts w:eastAsiaTheme="minorEastAsia"/>
          <w:sz w:val="28"/>
          <w:szCs w:val="28"/>
          <w:lang w:val="ru-RU"/>
        </w:rPr>
        <w:t xml:space="preserve"> и исходя из </w:t>
      </w:r>
      <w:r w:rsidR="006661FE">
        <w:rPr>
          <w:rFonts w:eastAsiaTheme="minorEastAsia"/>
          <w:sz w:val="28"/>
          <w:szCs w:val="28"/>
          <w:lang w:val="ru-RU"/>
        </w:rPr>
        <w:t xml:space="preserve">оценок, </w:t>
      </w:r>
      <w:r>
        <w:rPr>
          <w:rFonts w:eastAsiaTheme="minorEastAsia"/>
          <w:sz w:val="28"/>
          <w:szCs w:val="28"/>
          <w:lang w:val="ru-RU"/>
        </w:rPr>
        <w:t>полученных методами доходного и сравнительного подхода</w:t>
      </w:r>
      <w:r w:rsidR="006661FE">
        <w:rPr>
          <w:rFonts w:eastAsiaTheme="minorEastAsia"/>
          <w:sz w:val="28"/>
          <w:szCs w:val="28"/>
          <w:lang w:val="ru-RU"/>
        </w:rPr>
        <w:t>,</w:t>
      </w:r>
      <w:r>
        <w:rPr>
          <w:rFonts w:eastAsiaTheme="minorEastAsia"/>
          <w:sz w:val="28"/>
          <w:szCs w:val="28"/>
          <w:lang w:val="ru-RU"/>
        </w:rPr>
        <w:t xml:space="preserve"> разработаем модель оценивания стоимости банка, которая позволяет совместить в себе достоинства каждого из подходов и которая будет наиболее точно учитывать специфику оценивания коммерческого банка.</w:t>
      </w:r>
      <w:r w:rsidR="003C7F13">
        <w:rPr>
          <w:rFonts w:eastAsiaTheme="minorEastAsia"/>
          <w:sz w:val="28"/>
          <w:szCs w:val="28"/>
          <w:lang w:val="ru-RU"/>
        </w:rPr>
        <w:t xml:space="preserve"> </w:t>
      </w:r>
      <w:r w:rsidR="007B74D0">
        <w:rPr>
          <w:rFonts w:eastAsiaTheme="minorEastAsia"/>
          <w:sz w:val="28"/>
          <w:szCs w:val="28"/>
          <w:lang w:val="ru-RU"/>
        </w:rPr>
        <w:t>Алгоритм применения методики представлен</w:t>
      </w:r>
      <w:r w:rsidR="00B21B79">
        <w:rPr>
          <w:rFonts w:eastAsiaTheme="minorEastAsia"/>
          <w:sz w:val="28"/>
          <w:szCs w:val="28"/>
          <w:lang w:val="ru-RU"/>
        </w:rPr>
        <w:t xml:space="preserve"> ниже</w:t>
      </w:r>
      <w:r w:rsidR="007B74D0">
        <w:rPr>
          <w:rFonts w:eastAsiaTheme="minorEastAsia"/>
          <w:sz w:val="28"/>
          <w:szCs w:val="28"/>
          <w:lang w:val="ru-RU"/>
        </w:rPr>
        <w:t xml:space="preserve"> на Рис</w:t>
      </w:r>
      <w:r w:rsidR="00B60559">
        <w:rPr>
          <w:rFonts w:eastAsiaTheme="minorEastAsia"/>
          <w:sz w:val="28"/>
          <w:szCs w:val="28"/>
          <w:lang w:val="ru-RU"/>
        </w:rPr>
        <w:t xml:space="preserve">унке </w:t>
      </w:r>
      <w:r w:rsidR="007B74D0">
        <w:rPr>
          <w:rFonts w:eastAsiaTheme="minorEastAsia"/>
          <w:sz w:val="28"/>
          <w:szCs w:val="28"/>
          <w:lang w:val="ru-RU"/>
        </w:rPr>
        <w:t>1.</w:t>
      </w:r>
    </w:p>
    <w:p w:rsidR="009416AA" w:rsidRPr="00A4578A" w:rsidRDefault="00BC741B" w:rsidP="007E55A7">
      <w:pPr>
        <w:spacing w:after="0"/>
        <w:ind w:firstLine="709"/>
        <w:jc w:val="right"/>
        <w:rPr>
          <w:rFonts w:eastAsiaTheme="minorEastAsia"/>
          <w:sz w:val="28"/>
          <w:szCs w:val="28"/>
          <w:lang w:val="ru-RU"/>
        </w:rPr>
      </w:pPr>
      <w:r>
        <w:rPr>
          <w:rFonts w:eastAsiaTheme="minorEastAsia"/>
          <w:noProof/>
          <w:sz w:val="28"/>
          <w:szCs w:val="28"/>
        </w:rPr>
        <w:pict>
          <v:oval id="_x0000_s1062" style="position:absolute;left:0;text-align:left;margin-left:111.25pt;margin-top:9.7pt;width:229.55pt;height:66.9pt;z-index:251652608">
            <v:textbox style="mso-next-textbox:#_x0000_s1062">
              <w:txbxContent>
                <w:p w:rsidR="00196F6E" w:rsidRPr="006057FB" w:rsidRDefault="00196F6E" w:rsidP="009416AA">
                  <w:pPr>
                    <w:spacing w:line="276" w:lineRule="auto"/>
                    <w:jc w:val="center"/>
                    <w:rPr>
                      <w:sz w:val="28"/>
                      <w:lang w:val="ru-RU"/>
                    </w:rPr>
                  </w:pPr>
                  <w:r w:rsidRPr="006057FB">
                    <w:rPr>
                      <w:b/>
                      <w:sz w:val="28"/>
                      <w:lang w:val="ru-RU"/>
                    </w:rPr>
                    <w:t>1.</w:t>
                  </w:r>
                  <w:r w:rsidRPr="006057FB">
                    <w:rPr>
                      <w:sz w:val="28"/>
                      <w:lang w:val="ru-RU"/>
                    </w:rPr>
                    <w:t xml:space="preserve"> Свободный денежный поток на акции (</w:t>
                  </w:r>
                  <w:r w:rsidRPr="006057FB">
                    <w:rPr>
                      <w:sz w:val="28"/>
                    </w:rPr>
                    <w:t>FCFe</w:t>
                  </w:r>
                  <w:r w:rsidRPr="006057FB">
                    <w:rPr>
                      <w:sz w:val="28"/>
                      <w:lang w:val="ru-RU"/>
                    </w:rPr>
                    <w:t>)</w:t>
                  </w:r>
                </w:p>
              </w:txbxContent>
            </v:textbox>
          </v:oval>
        </w:pict>
      </w:r>
    </w:p>
    <w:p w:rsidR="009416AA" w:rsidRDefault="007B74D0" w:rsidP="007E55A7">
      <w:pPr>
        <w:spacing w:after="0"/>
        <w:ind w:firstLine="709"/>
        <w:jc w:val="right"/>
        <w:rPr>
          <w:rFonts w:eastAsiaTheme="minorEastAsia"/>
          <w:sz w:val="28"/>
          <w:szCs w:val="28"/>
          <w:lang w:val="ru-RU"/>
        </w:rPr>
      </w:pPr>
      <w:r>
        <w:rPr>
          <w:rFonts w:eastAsiaTheme="minorEastAsia"/>
          <w:sz w:val="28"/>
          <w:szCs w:val="28"/>
          <w:lang w:val="ru-RU"/>
        </w:rPr>
        <w:t xml:space="preserve"> </w:t>
      </w:r>
    </w:p>
    <w:p w:rsidR="009416AA" w:rsidRDefault="009416AA" w:rsidP="007E55A7">
      <w:pPr>
        <w:spacing w:after="0"/>
        <w:ind w:firstLine="709"/>
        <w:jc w:val="right"/>
        <w:rPr>
          <w:rFonts w:eastAsiaTheme="minorEastAsia"/>
          <w:sz w:val="28"/>
          <w:szCs w:val="28"/>
          <w:lang w:val="ru-RU"/>
        </w:rPr>
      </w:pPr>
    </w:p>
    <w:p w:rsidR="009416AA" w:rsidRDefault="00BC741B" w:rsidP="007E55A7">
      <w:pPr>
        <w:spacing w:after="0"/>
        <w:ind w:firstLine="709"/>
        <w:jc w:val="right"/>
        <w:rPr>
          <w:rFonts w:eastAsiaTheme="minorEastAsia"/>
          <w:sz w:val="28"/>
          <w:szCs w:val="28"/>
          <w:lang w:val="ru-RU"/>
        </w:rPr>
      </w:pPr>
      <w:r>
        <w:rPr>
          <w:rFonts w:eastAsiaTheme="minorEastAsia"/>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left:0;text-align:left;margin-left:214.7pt;margin-top:14.3pt;width:13.4pt;height:23.45pt;z-index:251653632"/>
        </w:pict>
      </w:r>
    </w:p>
    <w:p w:rsidR="009416AA" w:rsidRDefault="00BC741B" w:rsidP="007E55A7">
      <w:pPr>
        <w:spacing w:after="0"/>
        <w:ind w:firstLine="709"/>
        <w:jc w:val="right"/>
        <w:rPr>
          <w:rFonts w:eastAsiaTheme="minorEastAsia"/>
          <w:sz w:val="28"/>
          <w:szCs w:val="28"/>
          <w:lang w:val="ru-RU"/>
        </w:rPr>
      </w:pPr>
      <w:r>
        <w:rPr>
          <w:rFonts w:eastAsiaTheme="minorEastAsia"/>
          <w:noProof/>
          <w:sz w:val="28"/>
          <w:szCs w:val="28"/>
        </w:rPr>
        <w:pict>
          <v:oval id="_x0000_s1074" style="position:absolute;left:0;text-align:left;margin-left:114.5pt;margin-top:20.6pt;width:226.3pt;height:64.5pt;z-index:251654656">
            <v:textbox style="mso-next-textbox:#_x0000_s1074">
              <w:txbxContent>
                <w:p w:rsidR="00196F6E" w:rsidRPr="00961611" w:rsidRDefault="00196F6E" w:rsidP="009416AA">
                  <w:pPr>
                    <w:spacing w:line="276" w:lineRule="auto"/>
                    <w:jc w:val="center"/>
                    <w:rPr>
                      <w:sz w:val="28"/>
                      <w:lang w:val="ru-RU"/>
                    </w:rPr>
                  </w:pPr>
                  <w:r w:rsidRPr="006057FB">
                    <w:rPr>
                      <w:b/>
                      <w:sz w:val="28"/>
                      <w:lang w:val="ru-RU"/>
                    </w:rPr>
                    <w:t>2.</w:t>
                  </w:r>
                  <w:r w:rsidRPr="006057FB">
                    <w:rPr>
                      <w:sz w:val="28"/>
                      <w:lang w:val="ru-RU"/>
                    </w:rPr>
                    <w:t xml:space="preserve"> </w:t>
                  </w:r>
                  <w:r w:rsidRPr="00961611">
                    <w:rPr>
                      <w:sz w:val="28"/>
                      <w:lang w:val="ru-RU"/>
                    </w:rPr>
                    <w:t>Корректировка</w:t>
                  </w:r>
                  <w:r w:rsidRPr="006057FB">
                    <w:rPr>
                      <w:sz w:val="28"/>
                      <w:lang w:val="ru-RU"/>
                    </w:rPr>
                    <w:t xml:space="preserve"> </w:t>
                  </w:r>
                  <w:r w:rsidRPr="00961611">
                    <w:rPr>
                      <w:sz w:val="28"/>
                    </w:rPr>
                    <w:t>FCFe</w:t>
                  </w:r>
                  <w:r w:rsidRPr="006057FB">
                    <w:rPr>
                      <w:sz w:val="28"/>
                      <w:lang w:val="ru-RU"/>
                    </w:rPr>
                    <w:t xml:space="preserve"> </w:t>
                  </w:r>
                  <w:r w:rsidRPr="00961611">
                    <w:rPr>
                      <w:sz w:val="28"/>
                      <w:lang w:val="ru-RU"/>
                    </w:rPr>
                    <w:t>на депозитную премию</w:t>
                  </w:r>
                </w:p>
                <w:p w:rsidR="00196F6E" w:rsidRPr="006057FB" w:rsidRDefault="00196F6E" w:rsidP="009416AA">
                  <w:pPr>
                    <w:rPr>
                      <w:lang w:val="ru-RU"/>
                    </w:rPr>
                  </w:pPr>
                </w:p>
              </w:txbxContent>
            </v:textbox>
          </v:oval>
        </w:pict>
      </w:r>
    </w:p>
    <w:p w:rsidR="009416AA" w:rsidRDefault="009416AA" w:rsidP="007E55A7">
      <w:pPr>
        <w:spacing w:after="0"/>
        <w:ind w:firstLine="709"/>
        <w:jc w:val="right"/>
        <w:rPr>
          <w:rFonts w:eastAsiaTheme="minorEastAsia"/>
          <w:sz w:val="28"/>
          <w:szCs w:val="28"/>
          <w:lang w:val="ru-RU"/>
        </w:rPr>
      </w:pPr>
    </w:p>
    <w:p w:rsidR="009416AA" w:rsidRDefault="009416AA" w:rsidP="007E55A7">
      <w:pPr>
        <w:spacing w:after="0"/>
        <w:ind w:firstLine="709"/>
        <w:jc w:val="right"/>
        <w:rPr>
          <w:rFonts w:eastAsiaTheme="minorEastAsia"/>
          <w:sz w:val="28"/>
          <w:szCs w:val="28"/>
          <w:lang w:val="ru-RU"/>
        </w:rPr>
      </w:pPr>
    </w:p>
    <w:p w:rsidR="009416AA" w:rsidRDefault="00BC741B" w:rsidP="007E55A7">
      <w:pPr>
        <w:spacing w:after="0"/>
        <w:ind w:firstLine="709"/>
        <w:jc w:val="right"/>
        <w:rPr>
          <w:rFonts w:eastAsiaTheme="minorEastAsia"/>
          <w:sz w:val="28"/>
          <w:szCs w:val="28"/>
          <w:lang w:val="ru-RU"/>
        </w:rPr>
      </w:pPr>
      <w:r>
        <w:rPr>
          <w:rFonts w:eastAsiaTheme="minorEastAsia"/>
          <w:noProof/>
          <w:sz w:val="28"/>
          <w:szCs w:val="28"/>
        </w:rPr>
        <w:lastRenderedPageBreak/>
        <w:pict>
          <v:shape id="_x0000_s1075" type="#_x0000_t67" style="position:absolute;left:0;text-align:left;margin-left:214.7pt;margin-top:22.65pt;width:13.4pt;height:23.45pt;z-index:251655680"/>
        </w:pict>
      </w:r>
    </w:p>
    <w:p w:rsidR="009416AA" w:rsidRDefault="009416AA" w:rsidP="007E55A7">
      <w:pPr>
        <w:spacing w:after="0"/>
        <w:ind w:firstLine="709"/>
        <w:jc w:val="right"/>
        <w:rPr>
          <w:rFonts w:eastAsiaTheme="minorEastAsia"/>
          <w:sz w:val="28"/>
          <w:szCs w:val="28"/>
          <w:lang w:val="ru-RU"/>
        </w:rPr>
      </w:pPr>
    </w:p>
    <w:p w:rsidR="009416AA" w:rsidRDefault="00BC741B" w:rsidP="007E55A7">
      <w:pPr>
        <w:tabs>
          <w:tab w:val="left" w:pos="7803"/>
          <w:tab w:val="left" w:pos="8439"/>
          <w:tab w:val="right" w:pos="9688"/>
        </w:tabs>
        <w:spacing w:after="0"/>
        <w:ind w:firstLine="709"/>
        <w:rPr>
          <w:rFonts w:eastAsiaTheme="minorEastAsia"/>
          <w:sz w:val="28"/>
          <w:szCs w:val="28"/>
          <w:lang w:val="ru-RU"/>
        </w:rPr>
      </w:pPr>
      <w:r>
        <w:rPr>
          <w:rFonts w:eastAsiaTheme="minorEastAsia"/>
          <w:noProof/>
          <w:sz w:val="28"/>
          <w:szCs w:val="28"/>
        </w:rPr>
        <w:pict>
          <v:rect id="_x0000_s1082" style="position:absolute;left:0;text-align:left;margin-left:373.8pt;margin-top:2.05pt;width:93.8pt;height:63.45pt;z-index:-251654656">
            <v:textbox style="mso-next-textbox:#_x0000_s1082">
              <w:txbxContent>
                <w:p w:rsidR="00196F6E" w:rsidRPr="006057FB" w:rsidRDefault="00196F6E" w:rsidP="009E1787">
                  <w:pPr>
                    <w:spacing w:line="276" w:lineRule="auto"/>
                    <w:jc w:val="center"/>
                    <w:rPr>
                      <w:sz w:val="28"/>
                      <w:lang w:val="ru-RU"/>
                    </w:rPr>
                  </w:pPr>
                  <w:r>
                    <w:rPr>
                      <w:b/>
                      <w:sz w:val="28"/>
                      <w:lang w:val="ru-RU"/>
                    </w:rPr>
                    <w:t xml:space="preserve">4. </w:t>
                  </w:r>
                  <w:r w:rsidRPr="006057FB">
                    <w:rPr>
                      <w:sz w:val="28"/>
                      <w:lang w:val="ru-RU"/>
                    </w:rPr>
                    <w:t>Поправка на низкую ликвидность</w:t>
                  </w:r>
                </w:p>
              </w:txbxContent>
            </v:textbox>
          </v:rect>
        </w:pict>
      </w:r>
      <w:r>
        <w:rPr>
          <w:rFonts w:eastAsiaTheme="minorEastAsia"/>
          <w:noProof/>
          <w:sz w:val="28"/>
          <w:szCs w:val="28"/>
        </w:rPr>
        <w:pict>
          <v:rect id="_x0000_s1083" style="position:absolute;left:0;text-align:left;margin-left:2.95pt;margin-top:13.1pt;width:66.15pt;height:48.15pt;z-index:251662848">
            <v:textbox style="mso-next-textbox:#_x0000_s1083">
              <w:txbxContent>
                <w:p w:rsidR="00196F6E" w:rsidRPr="009416AA" w:rsidRDefault="00196F6E" w:rsidP="009416AA">
                  <w:pPr>
                    <w:jc w:val="center"/>
                    <w:rPr>
                      <w:sz w:val="28"/>
                      <w:lang w:val="ru-RU"/>
                    </w:rPr>
                  </w:pPr>
                  <w:r w:rsidRPr="009416AA">
                    <w:rPr>
                      <w:sz w:val="28"/>
                      <w:lang w:val="ru-RU"/>
                    </w:rPr>
                    <w:t xml:space="preserve">Модель </w:t>
                  </w:r>
                  <w:r w:rsidRPr="009416AA">
                    <w:rPr>
                      <w:sz w:val="28"/>
                    </w:rPr>
                    <w:t>CAPM</w:t>
                  </w:r>
                </w:p>
              </w:txbxContent>
            </v:textbox>
          </v:rect>
        </w:pict>
      </w:r>
      <w:r w:rsidR="00BF1209">
        <w:rPr>
          <w:rFonts w:eastAsiaTheme="minorEastAsia"/>
          <w:sz w:val="28"/>
          <w:szCs w:val="28"/>
          <w:lang w:val="ru-RU"/>
        </w:rPr>
        <w:tab/>
      </w:r>
      <w:r w:rsidR="009E1787">
        <w:rPr>
          <w:rFonts w:eastAsiaTheme="minorEastAsia"/>
          <w:sz w:val="28"/>
          <w:szCs w:val="28"/>
          <w:lang w:val="ru-RU"/>
        </w:rPr>
        <w:tab/>
      </w:r>
      <w:r w:rsidR="00BF1209">
        <w:rPr>
          <w:rFonts w:eastAsiaTheme="minorEastAsia"/>
          <w:sz w:val="28"/>
          <w:szCs w:val="28"/>
          <w:lang w:val="ru-RU"/>
        </w:rPr>
        <w:tab/>
      </w:r>
      <w:r>
        <w:rPr>
          <w:rFonts w:eastAsiaTheme="minorEastAsia"/>
          <w:noProof/>
          <w:sz w:val="28"/>
          <w:szCs w:val="28"/>
        </w:rPr>
        <w:pict>
          <v:oval id="_x0000_s1076" style="position:absolute;left:0;text-align:left;margin-left:114.5pt;margin-top:3.45pt;width:215.15pt;height:57.8pt;z-index:251656704;mso-position-horizontal-relative:text;mso-position-vertical-relative:text">
            <v:textbox style="mso-next-textbox:#_x0000_s1076">
              <w:txbxContent>
                <w:p w:rsidR="00196F6E" w:rsidRPr="00961611" w:rsidRDefault="00196F6E" w:rsidP="009416AA">
                  <w:pPr>
                    <w:spacing w:line="276" w:lineRule="auto"/>
                    <w:jc w:val="center"/>
                    <w:rPr>
                      <w:sz w:val="28"/>
                      <w:lang w:val="ru-RU"/>
                    </w:rPr>
                  </w:pPr>
                  <w:r w:rsidRPr="006057FB">
                    <w:rPr>
                      <w:b/>
                      <w:sz w:val="28"/>
                    </w:rPr>
                    <w:t>3.</w:t>
                  </w:r>
                  <w:r>
                    <w:rPr>
                      <w:sz w:val="28"/>
                    </w:rPr>
                    <w:t xml:space="preserve"> </w:t>
                  </w:r>
                  <w:r w:rsidRPr="00961611">
                    <w:rPr>
                      <w:sz w:val="28"/>
                      <w:lang w:val="ru-RU"/>
                    </w:rPr>
                    <w:t>Расчет ставки дисконтирования</w:t>
                  </w:r>
                </w:p>
                <w:p w:rsidR="00196F6E" w:rsidRDefault="00196F6E" w:rsidP="009416AA"/>
              </w:txbxContent>
            </v:textbox>
          </v:oval>
        </w:pict>
      </w:r>
    </w:p>
    <w:p w:rsidR="009416AA" w:rsidRDefault="00BC741B" w:rsidP="007E55A7">
      <w:pPr>
        <w:spacing w:after="0"/>
        <w:ind w:firstLine="709"/>
        <w:jc w:val="right"/>
        <w:rPr>
          <w:rFonts w:eastAsiaTheme="minorEastAsia"/>
          <w:sz w:val="28"/>
          <w:szCs w:val="28"/>
          <w:lang w:val="ru-RU"/>
        </w:rPr>
      </w:pPr>
      <w:r>
        <w:rPr>
          <w:rFonts w:eastAsiaTheme="minorEastAsia"/>
          <w:noProof/>
          <w:sz w:val="28"/>
          <w:szCs w:val="28"/>
        </w:rPr>
        <w:pict>
          <v:shapetype id="_x0000_t32" coordsize="21600,21600" o:spt="32" o:oned="t" path="m,l21600,21600e" filled="f">
            <v:path arrowok="t" fillok="f" o:connecttype="none"/>
            <o:lock v:ext="edit" shapetype="t"/>
          </v:shapetype>
          <v:shape id="_x0000_s1081" type="#_x0000_t32" style="position:absolute;left:0;text-align:left;margin-left:329.75pt;margin-top:9.65pt;width:44.35pt;height:0;flip:x;z-index:251660800" o:connectortype="straight">
            <v:stroke endarrow="block"/>
          </v:shape>
        </w:pict>
      </w:r>
      <w:r>
        <w:rPr>
          <w:rFonts w:eastAsiaTheme="minorEastAsia"/>
          <w:noProof/>
          <w:sz w:val="28"/>
          <w:szCs w:val="28"/>
        </w:rPr>
        <w:pict>
          <v:shape id="_x0000_s1079" type="#_x0000_t32" style="position:absolute;left:0;text-align:left;margin-left:70.8pt;margin-top:10.5pt;width:43.4pt;height:.85pt;flip:y;z-index:251659776" o:connectortype="straight">
            <v:stroke endarrow="block"/>
          </v:shape>
        </w:pict>
      </w:r>
    </w:p>
    <w:p w:rsidR="009416AA" w:rsidRDefault="009E1787" w:rsidP="007E55A7">
      <w:pPr>
        <w:tabs>
          <w:tab w:val="left" w:pos="7786"/>
          <w:tab w:val="left" w:pos="8272"/>
        </w:tabs>
        <w:spacing w:after="0"/>
        <w:ind w:firstLine="709"/>
        <w:rPr>
          <w:rFonts w:eastAsiaTheme="minorEastAsia"/>
          <w:sz w:val="28"/>
          <w:szCs w:val="28"/>
          <w:lang w:val="ru-RU"/>
        </w:rPr>
      </w:pPr>
      <w:r>
        <w:rPr>
          <w:rFonts w:eastAsiaTheme="minorEastAsia"/>
          <w:sz w:val="28"/>
          <w:szCs w:val="28"/>
          <w:lang w:val="ru-RU"/>
        </w:rPr>
        <w:tab/>
      </w:r>
      <w:r>
        <w:rPr>
          <w:rFonts w:eastAsiaTheme="minorEastAsia"/>
          <w:sz w:val="28"/>
          <w:szCs w:val="28"/>
          <w:lang w:val="ru-RU"/>
        </w:rPr>
        <w:tab/>
      </w:r>
    </w:p>
    <w:p w:rsidR="009416AA" w:rsidRDefault="00BC741B" w:rsidP="007E55A7">
      <w:pPr>
        <w:spacing w:after="0"/>
        <w:ind w:firstLine="709"/>
        <w:jc w:val="right"/>
        <w:rPr>
          <w:rFonts w:eastAsiaTheme="minorEastAsia"/>
          <w:sz w:val="28"/>
          <w:szCs w:val="28"/>
          <w:lang w:val="ru-RU"/>
        </w:rPr>
      </w:pPr>
      <w:r>
        <w:rPr>
          <w:rFonts w:eastAsiaTheme="minorEastAsia"/>
          <w:noProof/>
          <w:sz w:val="28"/>
          <w:szCs w:val="28"/>
        </w:rPr>
        <w:pict>
          <v:shape id="_x0000_s1077" type="#_x0000_t67" style="position:absolute;left:0;text-align:left;margin-left:214.7pt;margin-top:1.55pt;width:13.4pt;height:23.45pt;z-index:251657728"/>
        </w:pict>
      </w:r>
    </w:p>
    <w:p w:rsidR="009416AA" w:rsidRDefault="00BC741B" w:rsidP="007E55A7">
      <w:pPr>
        <w:spacing w:after="0"/>
        <w:ind w:firstLine="709"/>
        <w:jc w:val="right"/>
        <w:rPr>
          <w:rFonts w:eastAsiaTheme="minorEastAsia"/>
          <w:sz w:val="28"/>
          <w:szCs w:val="28"/>
          <w:lang w:val="ru-RU"/>
        </w:rPr>
      </w:pPr>
      <w:r>
        <w:rPr>
          <w:rFonts w:eastAsiaTheme="minorEastAsia"/>
          <w:noProof/>
          <w:sz w:val="28"/>
          <w:szCs w:val="28"/>
        </w:rPr>
        <w:pict>
          <v:oval id="_x0000_s1078" style="position:absolute;left:0;text-align:left;margin-left:113.1pt;margin-top:10pt;width:227.7pt;height:53.6pt;z-index:251658752">
            <v:textbox style="mso-next-textbox:#_x0000_s1078">
              <w:txbxContent>
                <w:p w:rsidR="00196F6E" w:rsidRPr="00C15E82" w:rsidRDefault="00196F6E" w:rsidP="009416AA">
                  <w:pPr>
                    <w:spacing w:line="276" w:lineRule="auto"/>
                    <w:jc w:val="center"/>
                    <w:rPr>
                      <w:sz w:val="28"/>
                      <w:lang w:val="ru-RU"/>
                    </w:rPr>
                  </w:pPr>
                  <w:r>
                    <w:rPr>
                      <w:b/>
                      <w:sz w:val="28"/>
                      <w:lang w:val="ru-RU"/>
                    </w:rPr>
                    <w:t>5</w:t>
                  </w:r>
                  <w:r w:rsidRPr="006057FB">
                    <w:rPr>
                      <w:b/>
                      <w:sz w:val="28"/>
                    </w:rPr>
                    <w:t>.</w:t>
                  </w:r>
                  <w:r>
                    <w:rPr>
                      <w:sz w:val="28"/>
                    </w:rPr>
                    <w:t xml:space="preserve"> </w:t>
                  </w:r>
                  <w:r w:rsidRPr="00C15E82">
                    <w:rPr>
                      <w:sz w:val="28"/>
                      <w:lang w:val="ru-RU"/>
                    </w:rPr>
                    <w:t>Дисконтирование для ½ года</w:t>
                  </w:r>
                </w:p>
                <w:p w:rsidR="00196F6E" w:rsidRDefault="00196F6E" w:rsidP="009416AA"/>
              </w:txbxContent>
            </v:textbox>
          </v:oval>
        </w:pict>
      </w:r>
    </w:p>
    <w:p w:rsidR="009416AA" w:rsidRDefault="009416AA" w:rsidP="007E55A7">
      <w:pPr>
        <w:spacing w:after="0"/>
        <w:ind w:firstLine="709"/>
        <w:jc w:val="both"/>
        <w:rPr>
          <w:rFonts w:eastAsiaTheme="minorEastAsia"/>
          <w:sz w:val="28"/>
          <w:szCs w:val="28"/>
          <w:lang w:val="ru-RU"/>
        </w:rPr>
      </w:pPr>
    </w:p>
    <w:p w:rsidR="009416AA" w:rsidRDefault="009416AA" w:rsidP="007E55A7">
      <w:pPr>
        <w:spacing w:after="0"/>
        <w:ind w:firstLine="709"/>
        <w:jc w:val="both"/>
        <w:rPr>
          <w:rFonts w:eastAsiaTheme="minorEastAsia"/>
          <w:sz w:val="28"/>
          <w:szCs w:val="28"/>
          <w:lang w:val="ru-RU"/>
        </w:rPr>
      </w:pPr>
    </w:p>
    <w:p w:rsidR="009416AA" w:rsidRDefault="009416AA" w:rsidP="007E55A7">
      <w:pPr>
        <w:spacing w:after="0"/>
        <w:ind w:firstLine="709"/>
        <w:jc w:val="both"/>
        <w:rPr>
          <w:rFonts w:eastAsiaTheme="minorEastAsia"/>
          <w:sz w:val="28"/>
          <w:szCs w:val="28"/>
          <w:lang w:val="ru-RU"/>
        </w:rPr>
      </w:pPr>
    </w:p>
    <w:p w:rsidR="009416AA" w:rsidRPr="00364535" w:rsidRDefault="009416AA" w:rsidP="007E55A7">
      <w:pPr>
        <w:spacing w:after="0"/>
        <w:jc w:val="center"/>
        <w:rPr>
          <w:rFonts w:eastAsiaTheme="minorEastAsia"/>
          <w:b/>
          <w:sz w:val="28"/>
          <w:szCs w:val="28"/>
          <w:lang w:val="ru-RU"/>
        </w:rPr>
      </w:pPr>
      <w:r w:rsidRPr="00364535">
        <w:rPr>
          <w:rFonts w:eastAsiaTheme="minorEastAsia"/>
          <w:b/>
          <w:sz w:val="28"/>
          <w:szCs w:val="28"/>
          <w:lang w:val="ru-RU"/>
        </w:rPr>
        <w:t>Рис.1</w:t>
      </w:r>
      <w:r>
        <w:rPr>
          <w:rFonts w:eastAsiaTheme="minorEastAsia"/>
          <w:b/>
          <w:sz w:val="28"/>
          <w:szCs w:val="28"/>
          <w:lang w:val="ru-RU"/>
        </w:rPr>
        <w:t>.</w:t>
      </w:r>
      <w:r w:rsidRPr="00364535">
        <w:rPr>
          <w:rFonts w:eastAsiaTheme="minorEastAsia"/>
          <w:b/>
          <w:sz w:val="28"/>
          <w:szCs w:val="28"/>
          <w:lang w:val="ru-RU"/>
        </w:rPr>
        <w:t xml:space="preserve"> Алгоритм применения модели</w:t>
      </w:r>
      <w:r>
        <w:rPr>
          <w:rFonts w:eastAsiaTheme="minorEastAsia"/>
          <w:b/>
          <w:sz w:val="28"/>
          <w:szCs w:val="28"/>
          <w:lang w:val="ru-RU"/>
        </w:rPr>
        <w:t xml:space="preserve"> оценки стоимости банка</w:t>
      </w:r>
      <w:r w:rsidRPr="00364535">
        <w:rPr>
          <w:rFonts w:eastAsiaTheme="minorEastAsia"/>
          <w:b/>
          <w:sz w:val="28"/>
          <w:szCs w:val="28"/>
          <w:lang w:val="ru-RU"/>
        </w:rPr>
        <w:t>, разработанной авторами работы</w:t>
      </w:r>
    </w:p>
    <w:p w:rsidR="00BB2CD2" w:rsidRDefault="00BB2CD2" w:rsidP="007E55A7">
      <w:pPr>
        <w:spacing w:after="0"/>
        <w:ind w:firstLine="851"/>
        <w:jc w:val="both"/>
        <w:rPr>
          <w:rFonts w:eastAsiaTheme="minorEastAsia"/>
          <w:sz w:val="28"/>
          <w:szCs w:val="28"/>
          <w:lang w:val="ru-RU"/>
        </w:rPr>
      </w:pPr>
    </w:p>
    <w:p w:rsidR="00C84B93" w:rsidRPr="007B74D0" w:rsidRDefault="003C7F13" w:rsidP="007E55A7">
      <w:pPr>
        <w:spacing w:after="0"/>
        <w:jc w:val="both"/>
        <w:rPr>
          <w:rFonts w:eastAsiaTheme="minorEastAsia"/>
          <w:sz w:val="28"/>
          <w:szCs w:val="28"/>
          <w:lang w:val="ru-RU"/>
        </w:rPr>
      </w:pPr>
      <w:r>
        <w:rPr>
          <w:rFonts w:eastAsiaTheme="minorEastAsia"/>
          <w:sz w:val="28"/>
          <w:szCs w:val="28"/>
          <w:lang w:val="ru-RU"/>
        </w:rPr>
        <w:t xml:space="preserve">Опишем каждую деталь, которая </w:t>
      </w:r>
      <w:r w:rsidR="00E55FEA">
        <w:rPr>
          <w:rFonts w:eastAsiaTheme="minorEastAsia"/>
          <w:sz w:val="28"/>
          <w:szCs w:val="28"/>
          <w:lang w:val="ru-RU"/>
        </w:rPr>
        <w:t>будет включена нами в модель.</w:t>
      </w:r>
    </w:p>
    <w:p w:rsidR="008B205B" w:rsidRDefault="008B205B" w:rsidP="007E55A7">
      <w:pPr>
        <w:pStyle w:val="a3"/>
        <w:numPr>
          <w:ilvl w:val="0"/>
          <w:numId w:val="21"/>
        </w:numPr>
        <w:spacing w:after="0"/>
        <w:ind w:left="426"/>
        <w:jc w:val="both"/>
        <w:rPr>
          <w:rFonts w:eastAsiaTheme="minorEastAsia"/>
          <w:sz w:val="28"/>
          <w:szCs w:val="28"/>
          <w:lang w:val="ru-RU"/>
        </w:rPr>
      </w:pPr>
      <w:r>
        <w:rPr>
          <w:rFonts w:eastAsiaTheme="minorEastAsia"/>
          <w:sz w:val="28"/>
          <w:szCs w:val="28"/>
          <w:lang w:val="ru-RU"/>
        </w:rPr>
        <w:t>Составление денежного потока для акционеров.</w:t>
      </w:r>
    </w:p>
    <w:p w:rsidR="00181483" w:rsidRDefault="00181483" w:rsidP="007E55A7">
      <w:pPr>
        <w:spacing w:after="0"/>
        <w:ind w:firstLine="851"/>
        <w:jc w:val="both"/>
        <w:rPr>
          <w:rFonts w:eastAsiaTheme="minorEastAsia"/>
          <w:sz w:val="28"/>
          <w:szCs w:val="28"/>
          <w:lang w:val="ru-RU"/>
        </w:rPr>
      </w:pPr>
      <w:r w:rsidRPr="008B205B">
        <w:rPr>
          <w:rFonts w:eastAsiaTheme="minorEastAsia"/>
          <w:sz w:val="28"/>
          <w:szCs w:val="28"/>
          <w:lang w:val="ru-RU"/>
        </w:rPr>
        <w:t>С нашей точки зрения, наиболее корректный и близкий к реальности результат мы получаем при расчетах доходным подходом, а именно методом дисконтированных денежных потоков.</w:t>
      </w:r>
      <w:r w:rsidR="008C40C3">
        <w:rPr>
          <w:rFonts w:eastAsiaTheme="minorEastAsia"/>
          <w:sz w:val="28"/>
          <w:szCs w:val="28"/>
          <w:lang w:val="ru-RU"/>
        </w:rPr>
        <w:t xml:space="preserve"> Поэтому дисконтирование потоков мы взяли за основу.</w:t>
      </w:r>
      <w:r w:rsidRPr="008B205B">
        <w:rPr>
          <w:rFonts w:eastAsiaTheme="minorEastAsia"/>
          <w:sz w:val="28"/>
          <w:szCs w:val="28"/>
          <w:lang w:val="ru-RU"/>
        </w:rPr>
        <w:t xml:space="preserve"> Однако на этапе составления свободного денежного потока</w:t>
      </w:r>
      <w:r w:rsidR="008B205B" w:rsidRPr="008B205B">
        <w:rPr>
          <w:rFonts w:eastAsiaTheme="minorEastAsia"/>
          <w:sz w:val="28"/>
          <w:szCs w:val="28"/>
          <w:lang w:val="ru-RU"/>
        </w:rPr>
        <w:t xml:space="preserve">, для коммерческого банка </w:t>
      </w:r>
      <w:r w:rsidRPr="008B205B">
        <w:rPr>
          <w:rFonts w:eastAsiaTheme="minorEastAsia"/>
          <w:sz w:val="28"/>
          <w:szCs w:val="28"/>
          <w:lang w:val="ru-RU"/>
        </w:rPr>
        <w:t xml:space="preserve">наиболее корректным является составления свободного денежного потока </w:t>
      </w:r>
      <w:r w:rsidR="008B205B" w:rsidRPr="008B205B">
        <w:rPr>
          <w:rFonts w:eastAsiaTheme="minorEastAsia"/>
          <w:sz w:val="28"/>
          <w:szCs w:val="28"/>
          <w:lang w:val="ru-RU"/>
        </w:rPr>
        <w:t>для акционеров.</w:t>
      </w:r>
      <w:r w:rsidR="00B6085F">
        <w:rPr>
          <w:rFonts w:eastAsiaTheme="minorEastAsia"/>
          <w:sz w:val="28"/>
          <w:szCs w:val="28"/>
          <w:lang w:val="ru-RU"/>
        </w:rPr>
        <w:t xml:space="preserve"> Для составления данного потока необходимы данные из бухгалтерского баланса и отчета о прибылях и убытков.</w:t>
      </w:r>
      <w:r w:rsidR="002552E9">
        <w:rPr>
          <w:rFonts w:eastAsiaTheme="minorEastAsia"/>
          <w:sz w:val="28"/>
          <w:szCs w:val="28"/>
          <w:lang w:val="ru-RU"/>
        </w:rPr>
        <w:t xml:space="preserve"> Из данных отчетности составля</w:t>
      </w:r>
      <w:r w:rsidR="00917612">
        <w:rPr>
          <w:rFonts w:eastAsiaTheme="minorEastAsia"/>
          <w:sz w:val="28"/>
          <w:szCs w:val="28"/>
          <w:lang w:val="ru-RU"/>
        </w:rPr>
        <w:t>ю</w:t>
      </w:r>
      <w:r w:rsidR="002552E9">
        <w:rPr>
          <w:rFonts w:eastAsiaTheme="minorEastAsia"/>
          <w:sz w:val="28"/>
          <w:szCs w:val="28"/>
          <w:lang w:val="ru-RU"/>
        </w:rPr>
        <w:t>тся денежный поток от основной деятельности, источники денежных средств и использование денежных средств.</w:t>
      </w:r>
      <w:r w:rsidR="00917612">
        <w:rPr>
          <w:rFonts w:eastAsiaTheme="minorEastAsia"/>
          <w:sz w:val="28"/>
          <w:szCs w:val="28"/>
          <w:lang w:val="ru-RU"/>
        </w:rPr>
        <w:t xml:space="preserve"> В итоге для нахождения свободного денежного потока для акционеров необходимо сложить денежный поток от основной деятельности и вычесть использование денежных средств.</w:t>
      </w:r>
      <w:r w:rsidR="008C40C3">
        <w:rPr>
          <w:rFonts w:eastAsiaTheme="minorEastAsia"/>
          <w:sz w:val="28"/>
          <w:szCs w:val="28"/>
          <w:lang w:val="ru-RU"/>
        </w:rPr>
        <w:t xml:space="preserve"> При этом отметим, что </w:t>
      </w:r>
      <w:r w:rsidR="00B75C05">
        <w:rPr>
          <w:rFonts w:eastAsiaTheme="minorEastAsia"/>
          <w:sz w:val="28"/>
          <w:szCs w:val="28"/>
          <w:lang w:val="ru-RU"/>
        </w:rPr>
        <w:t xml:space="preserve">созданные резервы на возможные потери по ссудам следует отнести к денежному потоку со знаком </w:t>
      </w:r>
      <w:r w:rsidR="00B75C05">
        <w:rPr>
          <w:rFonts w:eastAsiaTheme="minorEastAsia"/>
          <w:sz w:val="28"/>
          <w:szCs w:val="28"/>
          <w:lang w:val="ru-RU"/>
        </w:rPr>
        <w:lastRenderedPageBreak/>
        <w:t xml:space="preserve">минус, поскольку </w:t>
      </w:r>
      <w:r w:rsidR="00FC624B">
        <w:rPr>
          <w:rFonts w:eastAsiaTheme="minorEastAsia"/>
          <w:sz w:val="28"/>
          <w:szCs w:val="28"/>
          <w:lang w:val="ru-RU"/>
        </w:rPr>
        <w:t>российские банки</w:t>
      </w:r>
      <w:r w:rsidR="009B213E">
        <w:rPr>
          <w:rFonts w:eastAsiaTheme="minorEastAsia"/>
          <w:sz w:val="28"/>
          <w:szCs w:val="28"/>
          <w:lang w:val="ru-RU"/>
        </w:rPr>
        <w:t>,</w:t>
      </w:r>
      <w:r w:rsidR="00FC624B">
        <w:rPr>
          <w:rFonts w:eastAsiaTheme="minorEastAsia"/>
          <w:sz w:val="28"/>
          <w:szCs w:val="28"/>
          <w:lang w:val="ru-RU"/>
        </w:rPr>
        <w:t xml:space="preserve"> как правило</w:t>
      </w:r>
      <w:r w:rsidR="009B213E">
        <w:rPr>
          <w:rFonts w:eastAsiaTheme="minorEastAsia"/>
          <w:sz w:val="28"/>
          <w:szCs w:val="28"/>
          <w:lang w:val="ru-RU"/>
        </w:rPr>
        <w:t>,</w:t>
      </w:r>
      <w:r w:rsidR="00FC624B">
        <w:rPr>
          <w:rFonts w:eastAsiaTheme="minorEastAsia"/>
          <w:sz w:val="28"/>
          <w:szCs w:val="28"/>
          <w:lang w:val="ru-RU"/>
        </w:rPr>
        <w:t xml:space="preserve"> не создают больших резервов на возможные потери и не отражают в отчетности реальные неплатежи.</w:t>
      </w:r>
    </w:p>
    <w:p w:rsidR="00A36732" w:rsidRPr="00A4578A" w:rsidRDefault="00A36732" w:rsidP="007E55A7">
      <w:pPr>
        <w:spacing w:after="0"/>
        <w:ind w:firstLine="851"/>
        <w:jc w:val="both"/>
        <w:rPr>
          <w:rFonts w:eastAsiaTheme="minorEastAsia"/>
          <w:sz w:val="28"/>
          <w:szCs w:val="28"/>
          <w:lang w:val="ru-RU"/>
        </w:rPr>
      </w:pPr>
    </w:p>
    <w:p w:rsidR="00A36732" w:rsidRDefault="00A36732" w:rsidP="007E55A7">
      <w:pPr>
        <w:pStyle w:val="a3"/>
        <w:numPr>
          <w:ilvl w:val="0"/>
          <w:numId w:val="21"/>
        </w:numPr>
        <w:spacing w:after="0"/>
        <w:ind w:left="426"/>
        <w:jc w:val="both"/>
        <w:rPr>
          <w:rFonts w:eastAsiaTheme="minorEastAsia"/>
          <w:sz w:val="28"/>
          <w:szCs w:val="28"/>
          <w:lang w:val="ru-RU"/>
        </w:rPr>
      </w:pPr>
      <w:r>
        <w:rPr>
          <w:rFonts w:eastAsiaTheme="minorEastAsia"/>
          <w:sz w:val="28"/>
          <w:szCs w:val="28"/>
          <w:lang w:val="ru-RU"/>
        </w:rPr>
        <w:t xml:space="preserve">Корректировка денежного потока на депозитную премию банка (банковскую франшизу), в случае, если она имеется. </w:t>
      </w:r>
    </w:p>
    <w:p w:rsidR="00A36732" w:rsidRDefault="00A36732" w:rsidP="007E55A7">
      <w:pPr>
        <w:spacing w:after="0"/>
        <w:ind w:firstLine="851"/>
        <w:rPr>
          <w:rFonts w:eastAsiaTheme="minorEastAsia"/>
          <w:sz w:val="28"/>
          <w:szCs w:val="28"/>
          <w:lang w:val="ru-RU"/>
        </w:rPr>
      </w:pPr>
      <w:r w:rsidRPr="00125443">
        <w:rPr>
          <w:rFonts w:eastAsiaTheme="minorEastAsia"/>
          <w:sz w:val="28"/>
          <w:szCs w:val="28"/>
          <w:lang w:val="ru-RU"/>
        </w:rPr>
        <w:t xml:space="preserve">Банковскую франшизу можно определить после детального изучения активов и пассивов баланса банка. О банковской франшизе было </w:t>
      </w:r>
      <w:r>
        <w:rPr>
          <w:rFonts w:eastAsiaTheme="minorEastAsia"/>
          <w:sz w:val="28"/>
          <w:szCs w:val="28"/>
          <w:lang w:val="ru-RU"/>
        </w:rPr>
        <w:t>сказано в 1 главе данной работы в рамках метода чистых активов.</w:t>
      </w:r>
    </w:p>
    <w:p w:rsidR="00A36732" w:rsidRPr="00A4578A" w:rsidRDefault="00A36732" w:rsidP="007E55A7">
      <w:pPr>
        <w:spacing w:after="0"/>
        <w:ind w:firstLine="709"/>
        <w:rPr>
          <w:rFonts w:eastAsiaTheme="minorEastAsia"/>
          <w:sz w:val="28"/>
          <w:szCs w:val="28"/>
          <w:lang w:val="ru-RU"/>
        </w:rPr>
      </w:pPr>
    </w:p>
    <w:p w:rsidR="00B11032" w:rsidRDefault="00545A07" w:rsidP="007E55A7">
      <w:pPr>
        <w:pStyle w:val="a3"/>
        <w:numPr>
          <w:ilvl w:val="0"/>
          <w:numId w:val="21"/>
        </w:numPr>
        <w:spacing w:after="0"/>
        <w:ind w:left="426"/>
        <w:jc w:val="both"/>
        <w:rPr>
          <w:rFonts w:eastAsiaTheme="minorEastAsia"/>
          <w:sz w:val="28"/>
          <w:szCs w:val="28"/>
          <w:lang w:val="ru-RU"/>
        </w:rPr>
      </w:pPr>
      <w:r>
        <w:rPr>
          <w:rFonts w:eastAsiaTheme="minorEastAsia"/>
          <w:sz w:val="28"/>
          <w:szCs w:val="28"/>
          <w:lang w:val="ru-RU"/>
        </w:rPr>
        <w:t>Ставка дисконтирования.</w:t>
      </w:r>
    </w:p>
    <w:p w:rsidR="00545A07" w:rsidRDefault="00622BBC" w:rsidP="007E55A7">
      <w:pPr>
        <w:spacing w:after="0"/>
        <w:ind w:firstLine="851"/>
        <w:jc w:val="both"/>
        <w:rPr>
          <w:rFonts w:eastAsiaTheme="minorEastAsia"/>
          <w:sz w:val="28"/>
          <w:szCs w:val="28"/>
          <w:lang w:val="ru-RU"/>
        </w:rPr>
      </w:pPr>
      <w:r>
        <w:rPr>
          <w:rFonts w:eastAsiaTheme="minorEastAsia"/>
          <w:sz w:val="28"/>
          <w:szCs w:val="28"/>
          <w:lang w:val="ru-RU"/>
        </w:rPr>
        <w:t xml:space="preserve">Так как мы строим денежный поток на собственный капитал (акции), ставка дисконтирования должна отражать либо доходность собственного капитала, либо </w:t>
      </w:r>
      <w:r w:rsidR="000B741C">
        <w:rPr>
          <w:rFonts w:eastAsiaTheme="minorEastAsia"/>
          <w:sz w:val="28"/>
          <w:szCs w:val="28"/>
          <w:lang w:val="ru-RU"/>
        </w:rPr>
        <w:t>затраты на собственный капитал.</w:t>
      </w:r>
      <w:r w:rsidR="00C636ED">
        <w:rPr>
          <w:rFonts w:eastAsiaTheme="minorEastAsia"/>
          <w:sz w:val="28"/>
          <w:szCs w:val="28"/>
          <w:lang w:val="ru-RU"/>
        </w:rPr>
        <w:t xml:space="preserve"> Оптимальным вариантом на наш взгляд является расчет ставки дисконтирования с помощью модели </w:t>
      </w:r>
      <w:r w:rsidR="00C636ED">
        <w:rPr>
          <w:rFonts w:eastAsiaTheme="minorEastAsia"/>
          <w:sz w:val="28"/>
          <w:szCs w:val="28"/>
        </w:rPr>
        <w:t>CAPM</w:t>
      </w:r>
      <w:r w:rsidR="00C636ED">
        <w:rPr>
          <w:rFonts w:eastAsiaTheme="minorEastAsia"/>
          <w:sz w:val="28"/>
          <w:szCs w:val="28"/>
          <w:lang w:val="ru-RU"/>
        </w:rPr>
        <w:t>.</w:t>
      </w:r>
    </w:p>
    <w:p w:rsidR="00A36732" w:rsidRPr="00A4578A" w:rsidRDefault="00A36732" w:rsidP="007E55A7">
      <w:pPr>
        <w:spacing w:after="0"/>
        <w:ind w:firstLine="709"/>
        <w:jc w:val="both"/>
        <w:rPr>
          <w:rFonts w:eastAsiaTheme="minorEastAsia"/>
          <w:sz w:val="28"/>
          <w:szCs w:val="28"/>
          <w:lang w:val="ru-RU"/>
        </w:rPr>
      </w:pPr>
    </w:p>
    <w:p w:rsidR="005C56B6" w:rsidRDefault="00A37D15" w:rsidP="007E55A7">
      <w:pPr>
        <w:pStyle w:val="a3"/>
        <w:numPr>
          <w:ilvl w:val="0"/>
          <w:numId w:val="21"/>
        </w:numPr>
        <w:spacing w:after="0"/>
        <w:ind w:left="426"/>
        <w:jc w:val="both"/>
        <w:rPr>
          <w:rFonts w:eastAsiaTheme="minorEastAsia"/>
          <w:sz w:val="28"/>
          <w:szCs w:val="28"/>
          <w:lang w:val="ru-RU"/>
        </w:rPr>
      </w:pPr>
      <w:r>
        <w:rPr>
          <w:rFonts w:eastAsiaTheme="minorEastAsia"/>
          <w:sz w:val="28"/>
          <w:szCs w:val="28"/>
          <w:lang w:val="ru-RU"/>
        </w:rPr>
        <w:t xml:space="preserve">Поправка ставки дисконтирования за низкую ликвидность. </w:t>
      </w:r>
    </w:p>
    <w:p w:rsidR="008534E0" w:rsidRPr="005C56B6" w:rsidRDefault="00333E16" w:rsidP="007E55A7">
      <w:pPr>
        <w:spacing w:after="0"/>
        <w:ind w:firstLine="851"/>
        <w:jc w:val="both"/>
        <w:rPr>
          <w:rFonts w:eastAsiaTheme="minorEastAsia"/>
          <w:sz w:val="28"/>
          <w:szCs w:val="28"/>
          <w:lang w:val="ru-RU"/>
        </w:rPr>
      </w:pPr>
      <w:r w:rsidRPr="005C56B6">
        <w:rPr>
          <w:rFonts w:eastAsiaTheme="minorEastAsia"/>
          <w:sz w:val="28"/>
          <w:szCs w:val="28"/>
          <w:lang w:val="ru-RU"/>
        </w:rPr>
        <w:t>Несмотря на высокие темпы роста банковского сектора в России, для него характерна недостаточная ликвидность. Об этом также свидетельствует и результат нашего анализа ликвидности банка «УралСиб», где мы пришли к выводу, что присутствует ограниченность в ликвидности.</w:t>
      </w:r>
      <w:r w:rsidR="0006389B" w:rsidRPr="005C56B6">
        <w:rPr>
          <w:rFonts w:eastAsiaTheme="minorEastAsia"/>
          <w:sz w:val="28"/>
          <w:szCs w:val="28"/>
          <w:lang w:val="ru-RU"/>
        </w:rPr>
        <w:t xml:space="preserve"> Именно поэтому при оценивании стоимости банка мы считаем целесообразным ввести премию за низкую ликвидность как компенсацию за упущенные выгоды инвесторов</w:t>
      </w:r>
      <w:r w:rsidR="008534E0" w:rsidRPr="005C56B6">
        <w:rPr>
          <w:rFonts w:eastAsiaTheme="minorEastAsia"/>
          <w:sz w:val="28"/>
          <w:szCs w:val="28"/>
          <w:lang w:val="ru-RU"/>
        </w:rPr>
        <w:t>, которая будет рассчитываться по формуле:</w:t>
      </w:r>
    </w:p>
    <w:p w:rsidR="008534E0" w:rsidRPr="000939EE" w:rsidRDefault="000939EE" w:rsidP="007E55A7">
      <w:pPr>
        <w:spacing w:after="0"/>
        <w:jc w:val="both"/>
        <w:rPr>
          <w:rFonts w:eastAsiaTheme="minorEastAsia"/>
          <w:b/>
          <w:sz w:val="28"/>
          <w:szCs w:val="28"/>
          <w:lang w:val="ru-RU"/>
        </w:rPr>
      </w:pPr>
      <m:oMathPara>
        <m:oMath>
          <m:r>
            <m:rPr>
              <m:sty m:val="bi"/>
            </m:rPr>
            <w:rPr>
              <w:rFonts w:ascii="Cambria Math" w:eastAsiaTheme="minorEastAsia" w:hAnsi="Cambria Math"/>
              <w:sz w:val="28"/>
              <w:szCs w:val="28"/>
              <w:lang w:val="ru-RU"/>
            </w:rPr>
            <m:t>П=</m:t>
          </m:r>
          <m:f>
            <m:fPr>
              <m:ctrlPr>
                <w:rPr>
                  <w:rFonts w:ascii="Cambria Math" w:eastAsiaTheme="minorEastAsia" w:hAnsi="Cambria Math"/>
                  <w:b/>
                  <w:i/>
                  <w:sz w:val="28"/>
                  <w:szCs w:val="28"/>
                  <w:lang w:val="ru-RU"/>
                </w:rPr>
              </m:ctrlPr>
            </m:fPr>
            <m:num>
              <m:r>
                <m:rPr>
                  <m:sty m:val="bi"/>
                </m:rPr>
                <w:rPr>
                  <w:rFonts w:ascii="Cambria Math" w:eastAsiaTheme="minorEastAsia" w:hAnsi="Cambria Math"/>
                  <w:sz w:val="28"/>
                  <w:szCs w:val="28"/>
                </w:rPr>
                <m:t>Rf*t</m:t>
              </m:r>
            </m:num>
            <m:den>
              <m:r>
                <m:rPr>
                  <m:sty m:val="bi"/>
                </m:rPr>
                <w:rPr>
                  <w:rFonts w:ascii="Cambria Math" w:eastAsiaTheme="minorEastAsia" w:hAnsi="Cambria Math"/>
                  <w:sz w:val="28"/>
                  <w:szCs w:val="28"/>
                  <w:lang w:val="ru-RU"/>
                </w:rPr>
                <m:t>12</m:t>
              </m:r>
            </m:den>
          </m:f>
          <m:r>
            <m:rPr>
              <m:sty m:val="bi"/>
            </m:rPr>
            <w:rPr>
              <w:rFonts w:ascii="Cambria Math" w:eastAsiaTheme="minorEastAsia" w:hAnsi="Cambria Math"/>
              <w:sz w:val="28"/>
              <w:szCs w:val="28"/>
              <w:lang w:val="ru-RU"/>
            </w:rPr>
            <m:t>,</m:t>
          </m:r>
        </m:oMath>
      </m:oMathPara>
    </w:p>
    <w:p w:rsidR="008534E0" w:rsidRDefault="008534E0" w:rsidP="007E55A7">
      <w:pPr>
        <w:spacing w:after="0"/>
        <w:ind w:firstLine="1134"/>
        <w:jc w:val="both"/>
        <w:rPr>
          <w:rFonts w:eastAsiaTheme="minorEastAsia"/>
          <w:sz w:val="28"/>
          <w:szCs w:val="28"/>
          <w:lang w:val="ru-RU"/>
        </w:rPr>
      </w:pPr>
      <w:r>
        <w:rPr>
          <w:rFonts w:eastAsiaTheme="minorEastAsia"/>
          <w:sz w:val="28"/>
          <w:szCs w:val="28"/>
          <w:lang w:val="ru-RU"/>
        </w:rPr>
        <w:t>где:</w:t>
      </w:r>
    </w:p>
    <w:p w:rsidR="008534E0" w:rsidRDefault="008534E0" w:rsidP="007E55A7">
      <w:pPr>
        <w:spacing w:after="0"/>
        <w:ind w:firstLine="1134"/>
        <w:jc w:val="both"/>
        <w:rPr>
          <w:rFonts w:eastAsiaTheme="minorEastAsia"/>
          <w:sz w:val="28"/>
          <w:szCs w:val="28"/>
          <w:lang w:val="ru-RU"/>
        </w:rPr>
      </w:pPr>
      <w:r w:rsidRPr="00AD4D5C">
        <w:rPr>
          <w:rFonts w:eastAsiaTheme="minorEastAsia"/>
          <w:b/>
          <w:i/>
          <w:sz w:val="28"/>
          <w:szCs w:val="28"/>
          <w:lang w:val="ru-RU"/>
        </w:rPr>
        <w:t>П</w:t>
      </w:r>
      <w:r>
        <w:rPr>
          <w:rFonts w:eastAsiaTheme="minorEastAsia"/>
          <w:sz w:val="28"/>
          <w:szCs w:val="28"/>
          <w:lang w:val="ru-RU"/>
        </w:rPr>
        <w:t xml:space="preserve"> - премия за низкую ликвидность;</w:t>
      </w:r>
    </w:p>
    <w:p w:rsidR="008534E0" w:rsidRDefault="008534E0" w:rsidP="007E55A7">
      <w:pPr>
        <w:spacing w:after="0"/>
        <w:ind w:firstLine="1134"/>
        <w:jc w:val="both"/>
        <w:rPr>
          <w:rFonts w:eastAsiaTheme="minorEastAsia"/>
          <w:sz w:val="28"/>
          <w:szCs w:val="28"/>
          <w:lang w:val="ru-RU"/>
        </w:rPr>
      </w:pPr>
      <w:r w:rsidRPr="00AD4D5C">
        <w:rPr>
          <w:rFonts w:eastAsiaTheme="minorEastAsia"/>
          <w:b/>
          <w:i/>
          <w:sz w:val="28"/>
          <w:szCs w:val="28"/>
        </w:rPr>
        <w:t>Rf</w:t>
      </w:r>
      <w:r w:rsidRPr="00A4578A">
        <w:rPr>
          <w:rFonts w:eastAsiaTheme="minorEastAsia"/>
          <w:sz w:val="28"/>
          <w:szCs w:val="28"/>
          <w:lang w:val="ru-RU"/>
        </w:rPr>
        <w:t xml:space="preserve"> - </w:t>
      </w:r>
      <w:r>
        <w:rPr>
          <w:rFonts w:eastAsiaTheme="minorEastAsia"/>
          <w:sz w:val="28"/>
          <w:szCs w:val="28"/>
          <w:lang w:val="ru-RU"/>
        </w:rPr>
        <w:t>безрисковая ставка;</w:t>
      </w:r>
    </w:p>
    <w:p w:rsidR="008534E0" w:rsidRDefault="008534E0" w:rsidP="007E55A7">
      <w:pPr>
        <w:spacing w:after="0"/>
        <w:ind w:firstLine="1134"/>
        <w:jc w:val="both"/>
        <w:rPr>
          <w:rFonts w:eastAsiaTheme="minorEastAsia"/>
          <w:sz w:val="28"/>
          <w:szCs w:val="28"/>
          <w:lang w:val="ru-RU"/>
        </w:rPr>
      </w:pPr>
      <w:r w:rsidRPr="00AD4D5C">
        <w:rPr>
          <w:rFonts w:eastAsiaTheme="minorEastAsia"/>
          <w:b/>
          <w:i/>
          <w:sz w:val="28"/>
          <w:szCs w:val="28"/>
        </w:rPr>
        <w:lastRenderedPageBreak/>
        <w:t>t</w:t>
      </w:r>
      <w:r>
        <w:rPr>
          <w:rFonts w:eastAsiaTheme="minorEastAsia"/>
          <w:sz w:val="28"/>
          <w:szCs w:val="28"/>
          <w:lang w:val="ru-RU"/>
        </w:rPr>
        <w:t xml:space="preserve"> - срок экспозиции, мес.</w:t>
      </w:r>
    </w:p>
    <w:p w:rsidR="00A0118F" w:rsidRDefault="00A0118F" w:rsidP="007E55A7">
      <w:pPr>
        <w:spacing w:after="0"/>
        <w:jc w:val="both"/>
        <w:rPr>
          <w:rFonts w:eastAsiaTheme="minorEastAsia"/>
          <w:sz w:val="28"/>
          <w:szCs w:val="28"/>
          <w:lang w:val="ru-RU"/>
        </w:rPr>
      </w:pPr>
      <w:r>
        <w:rPr>
          <w:rFonts w:eastAsiaTheme="minorEastAsia"/>
          <w:sz w:val="28"/>
          <w:szCs w:val="28"/>
          <w:lang w:val="ru-RU"/>
        </w:rPr>
        <w:t>Мы рассчитали поправку за низкую ликвидность для банка «УралСиб», она равна 3,4%.</w:t>
      </w:r>
      <w:r w:rsidR="00763A31">
        <w:rPr>
          <w:rFonts w:eastAsiaTheme="minorEastAsia"/>
          <w:sz w:val="28"/>
          <w:szCs w:val="28"/>
          <w:lang w:val="ru-RU"/>
        </w:rPr>
        <w:t xml:space="preserve"> Срок экспозиции был принят равным 6 месяцев.</w:t>
      </w:r>
    </w:p>
    <w:p w:rsidR="004459EF" w:rsidRDefault="004459EF" w:rsidP="007E55A7">
      <w:pPr>
        <w:spacing w:after="0"/>
        <w:jc w:val="both"/>
        <w:rPr>
          <w:rFonts w:eastAsiaTheme="minorEastAsia"/>
          <w:sz w:val="28"/>
          <w:szCs w:val="28"/>
          <w:lang w:val="ru-RU"/>
        </w:rPr>
      </w:pPr>
    </w:p>
    <w:p w:rsidR="00263C3F" w:rsidRPr="00263C3F" w:rsidRDefault="004E4EEB" w:rsidP="007E55A7">
      <w:pPr>
        <w:pStyle w:val="a3"/>
        <w:numPr>
          <w:ilvl w:val="0"/>
          <w:numId w:val="21"/>
        </w:numPr>
        <w:spacing w:after="0"/>
        <w:ind w:left="426"/>
        <w:jc w:val="both"/>
        <w:rPr>
          <w:rFonts w:eastAsiaTheme="minorEastAsia"/>
          <w:sz w:val="28"/>
          <w:szCs w:val="28"/>
          <w:lang w:val="ru-RU"/>
        </w:rPr>
      </w:pPr>
      <w:r>
        <w:rPr>
          <w:rFonts w:eastAsiaTheme="minorEastAsia"/>
          <w:sz w:val="28"/>
          <w:szCs w:val="28"/>
          <w:lang w:val="ru-RU"/>
        </w:rPr>
        <w:t>Дисконтирование</w:t>
      </w:r>
      <w:r w:rsidR="002E2B43" w:rsidRPr="002E2B43">
        <w:rPr>
          <w:rFonts w:eastAsiaTheme="minorEastAsia"/>
          <w:sz w:val="28"/>
          <w:szCs w:val="28"/>
          <w:lang w:val="ru-RU"/>
        </w:rPr>
        <w:t xml:space="preserve"> </w:t>
      </w:r>
      <w:r w:rsidR="002E2B43">
        <w:rPr>
          <w:rFonts w:eastAsiaTheme="minorEastAsia"/>
          <w:sz w:val="28"/>
          <w:szCs w:val="28"/>
          <w:lang w:val="ru-RU"/>
        </w:rPr>
        <w:t>прогнозных потоков</w:t>
      </w:r>
      <w:r>
        <w:rPr>
          <w:rFonts w:eastAsiaTheme="minorEastAsia"/>
          <w:sz w:val="28"/>
          <w:szCs w:val="28"/>
          <w:lang w:val="ru-RU"/>
        </w:rPr>
        <w:t xml:space="preserve"> должно быть произведено для </w:t>
      </w:r>
      <w:r w:rsidR="001A48FA">
        <w:rPr>
          <w:rFonts w:eastAsiaTheme="minorEastAsia"/>
          <w:sz w:val="28"/>
          <w:szCs w:val="28"/>
          <w:lang w:val="ru-RU"/>
        </w:rPr>
        <w:t>½</w:t>
      </w:r>
      <w:r w:rsidR="00CB45BB">
        <w:rPr>
          <w:rFonts w:eastAsiaTheme="minorEastAsia"/>
          <w:sz w:val="28"/>
          <w:szCs w:val="28"/>
          <w:lang w:val="ru-RU"/>
        </w:rPr>
        <w:t xml:space="preserve"> года. </w:t>
      </w:r>
    </w:p>
    <w:p w:rsidR="00F24F69" w:rsidRPr="00263C3F" w:rsidRDefault="00CB45BB" w:rsidP="007E55A7">
      <w:pPr>
        <w:spacing w:after="0"/>
        <w:ind w:left="66" w:firstLine="785"/>
        <w:jc w:val="both"/>
        <w:rPr>
          <w:rFonts w:eastAsiaTheme="minorEastAsia"/>
          <w:sz w:val="28"/>
          <w:szCs w:val="28"/>
          <w:lang w:val="ru-RU"/>
        </w:rPr>
      </w:pPr>
      <w:r w:rsidRPr="00263C3F">
        <w:rPr>
          <w:rFonts w:eastAsiaTheme="minorEastAsia"/>
          <w:sz w:val="28"/>
          <w:szCs w:val="28"/>
          <w:lang w:val="ru-RU"/>
        </w:rPr>
        <w:t xml:space="preserve">Это можно объяснить тем, что банк получает </w:t>
      </w:r>
      <w:r w:rsidR="004E4EEB" w:rsidRPr="00263C3F">
        <w:rPr>
          <w:rFonts w:eastAsiaTheme="minorEastAsia"/>
          <w:sz w:val="28"/>
          <w:szCs w:val="28"/>
          <w:lang w:val="ru-RU"/>
        </w:rPr>
        <w:t>доходы и</w:t>
      </w:r>
      <w:r w:rsidRPr="00263C3F">
        <w:rPr>
          <w:rFonts w:eastAsiaTheme="minorEastAsia"/>
          <w:sz w:val="28"/>
          <w:szCs w:val="28"/>
          <w:lang w:val="ru-RU"/>
        </w:rPr>
        <w:t xml:space="preserve"> осуществляет</w:t>
      </w:r>
      <w:r w:rsidR="004E4EEB" w:rsidRPr="00263C3F">
        <w:rPr>
          <w:rFonts w:eastAsiaTheme="minorEastAsia"/>
          <w:sz w:val="28"/>
          <w:szCs w:val="28"/>
          <w:lang w:val="ru-RU"/>
        </w:rPr>
        <w:t xml:space="preserve"> расходы </w:t>
      </w:r>
      <w:r w:rsidRPr="00263C3F">
        <w:rPr>
          <w:rFonts w:eastAsiaTheme="minorEastAsia"/>
          <w:sz w:val="28"/>
          <w:szCs w:val="28"/>
          <w:lang w:val="ru-RU"/>
        </w:rPr>
        <w:t xml:space="preserve">практически непрерывно </w:t>
      </w:r>
      <w:r w:rsidR="004E4EEB" w:rsidRPr="00263C3F">
        <w:rPr>
          <w:rFonts w:eastAsiaTheme="minorEastAsia"/>
          <w:sz w:val="28"/>
          <w:szCs w:val="28"/>
          <w:lang w:val="ru-RU"/>
        </w:rPr>
        <w:t>в течение года</w:t>
      </w:r>
      <w:r w:rsidRPr="00263C3F">
        <w:rPr>
          <w:rFonts w:eastAsiaTheme="minorEastAsia"/>
          <w:sz w:val="28"/>
          <w:szCs w:val="28"/>
          <w:lang w:val="ru-RU"/>
        </w:rPr>
        <w:t>, так как операции совершаются постоянно</w:t>
      </w:r>
      <w:r w:rsidR="004E4EEB" w:rsidRPr="00263C3F">
        <w:rPr>
          <w:rFonts w:eastAsiaTheme="minorEastAsia"/>
          <w:sz w:val="28"/>
          <w:szCs w:val="28"/>
          <w:lang w:val="ru-RU"/>
        </w:rPr>
        <w:t>.</w:t>
      </w:r>
      <w:r w:rsidR="000670DC" w:rsidRPr="00263C3F">
        <w:rPr>
          <w:rFonts w:eastAsiaTheme="minorEastAsia"/>
          <w:sz w:val="28"/>
          <w:szCs w:val="28"/>
          <w:lang w:val="ru-RU"/>
        </w:rPr>
        <w:t xml:space="preserve"> Таким образом</w:t>
      </w:r>
      <w:r w:rsidRPr="00263C3F">
        <w:rPr>
          <w:rFonts w:eastAsiaTheme="minorEastAsia"/>
          <w:sz w:val="28"/>
          <w:szCs w:val="28"/>
          <w:lang w:val="ru-RU"/>
        </w:rPr>
        <w:t>,</w:t>
      </w:r>
      <w:r w:rsidR="000670DC" w:rsidRPr="00263C3F">
        <w:rPr>
          <w:rFonts w:eastAsiaTheme="minorEastAsia"/>
          <w:sz w:val="28"/>
          <w:szCs w:val="28"/>
          <w:lang w:val="ru-RU"/>
        </w:rPr>
        <w:t xml:space="preserve"> коэффициент дисконтирования будет находиться по формуле: 1</w:t>
      </w:r>
      <w:r w:rsidR="000670DC" w:rsidRPr="00263C3F">
        <w:rPr>
          <w:rFonts w:eastAsiaTheme="minorEastAsia"/>
          <w:b/>
          <w:sz w:val="28"/>
          <w:szCs w:val="28"/>
          <w:lang w:val="ru-RU"/>
        </w:rPr>
        <w:t>/</w:t>
      </w:r>
      <w:r w:rsidR="000670DC" w:rsidRPr="00263C3F">
        <w:rPr>
          <w:rFonts w:eastAsiaTheme="minorEastAsia"/>
          <w:sz w:val="28"/>
          <w:szCs w:val="28"/>
          <w:lang w:val="ru-RU"/>
        </w:rPr>
        <w:t>(1+</w:t>
      </w:r>
      <w:r w:rsidR="000670DC" w:rsidRPr="00263C3F">
        <w:rPr>
          <w:rFonts w:eastAsiaTheme="minorEastAsia"/>
          <w:sz w:val="28"/>
          <w:szCs w:val="28"/>
        </w:rPr>
        <w:t>r</w:t>
      </w:r>
      <w:r w:rsidR="000670DC" w:rsidRPr="00263C3F">
        <w:rPr>
          <w:rFonts w:eastAsiaTheme="minorEastAsia"/>
          <w:sz w:val="28"/>
          <w:szCs w:val="28"/>
          <w:lang w:val="ru-RU"/>
        </w:rPr>
        <w:t>)^(</w:t>
      </w:r>
      <w:r w:rsidR="000670DC" w:rsidRPr="00263C3F">
        <w:rPr>
          <w:rFonts w:eastAsiaTheme="minorEastAsia"/>
          <w:sz w:val="28"/>
          <w:szCs w:val="28"/>
        </w:rPr>
        <w:t>n</w:t>
      </w:r>
      <w:r w:rsidR="000670DC" w:rsidRPr="00263C3F">
        <w:rPr>
          <w:rFonts w:eastAsiaTheme="minorEastAsia"/>
          <w:sz w:val="28"/>
          <w:szCs w:val="28"/>
          <w:lang w:val="ru-RU"/>
        </w:rPr>
        <w:t>-0.5).</w:t>
      </w:r>
      <w:r w:rsidRPr="00263C3F">
        <w:rPr>
          <w:rFonts w:eastAsiaTheme="minorEastAsia"/>
          <w:sz w:val="28"/>
          <w:szCs w:val="28"/>
          <w:lang w:val="ru-RU"/>
        </w:rPr>
        <w:t xml:space="preserve"> Такую методику расчета коэффициента дисконтирования предложила Головина в статье </w:t>
      </w:r>
      <w:r w:rsidRPr="00A4578A">
        <w:rPr>
          <w:rFonts w:eastAsiaTheme="minorEastAsia"/>
          <w:sz w:val="28"/>
          <w:szCs w:val="28"/>
          <w:lang w:val="ru-RU"/>
        </w:rPr>
        <w:t>[9].</w:t>
      </w:r>
    </w:p>
    <w:p w:rsidR="00154A20" w:rsidRPr="00A4578A" w:rsidRDefault="00203C3F" w:rsidP="007E55A7">
      <w:pPr>
        <w:spacing w:after="0"/>
        <w:ind w:firstLine="851"/>
        <w:jc w:val="both"/>
        <w:rPr>
          <w:rFonts w:eastAsiaTheme="minorEastAsia"/>
          <w:sz w:val="28"/>
          <w:szCs w:val="28"/>
          <w:lang w:val="ru-RU"/>
        </w:rPr>
      </w:pPr>
      <w:r>
        <w:rPr>
          <w:rFonts w:eastAsiaTheme="minorEastAsia"/>
          <w:sz w:val="28"/>
          <w:szCs w:val="28"/>
          <w:lang w:val="ru-RU"/>
        </w:rPr>
        <w:t>После описания предлагаемой нами методики оценивания коммерческого банка</w:t>
      </w:r>
      <w:r w:rsidR="00AC0743">
        <w:rPr>
          <w:rFonts w:eastAsiaTheme="minorEastAsia"/>
          <w:sz w:val="28"/>
          <w:szCs w:val="28"/>
          <w:lang w:val="ru-RU"/>
        </w:rPr>
        <w:t xml:space="preserve"> рассчитаем с ее помощью стоимость банка «УралСиб».</w:t>
      </w:r>
      <w:r w:rsidR="00E6380C">
        <w:rPr>
          <w:rFonts w:eastAsiaTheme="minorEastAsia"/>
          <w:sz w:val="28"/>
          <w:szCs w:val="28"/>
          <w:lang w:val="ru-RU"/>
        </w:rPr>
        <w:t xml:space="preserve"> Для этого вначале </w:t>
      </w:r>
      <w:r w:rsidR="00F65611">
        <w:rPr>
          <w:rFonts w:eastAsiaTheme="minorEastAsia"/>
          <w:sz w:val="28"/>
          <w:szCs w:val="28"/>
          <w:lang w:val="ru-RU"/>
        </w:rPr>
        <w:t>построим, как и говорилось, денежный поток от основной деятельности,</w:t>
      </w:r>
      <w:r w:rsidR="007F1F26">
        <w:rPr>
          <w:rFonts w:eastAsiaTheme="minorEastAsia"/>
          <w:sz w:val="28"/>
          <w:szCs w:val="28"/>
          <w:lang w:val="ru-RU"/>
        </w:rPr>
        <w:t xml:space="preserve"> </w:t>
      </w:r>
      <w:r w:rsidR="00F65611">
        <w:rPr>
          <w:rFonts w:eastAsiaTheme="minorEastAsia"/>
          <w:sz w:val="28"/>
          <w:szCs w:val="28"/>
          <w:lang w:val="ru-RU"/>
        </w:rPr>
        <w:t>по источн</w:t>
      </w:r>
      <w:r w:rsidR="007F1F26">
        <w:rPr>
          <w:rFonts w:eastAsiaTheme="minorEastAsia"/>
          <w:sz w:val="28"/>
          <w:szCs w:val="28"/>
          <w:lang w:val="ru-RU"/>
        </w:rPr>
        <w:t>и</w:t>
      </w:r>
      <w:r w:rsidR="00F65611">
        <w:rPr>
          <w:rFonts w:eastAsiaTheme="minorEastAsia"/>
          <w:sz w:val="28"/>
          <w:szCs w:val="28"/>
          <w:lang w:val="ru-RU"/>
        </w:rPr>
        <w:t xml:space="preserve">кам денежных средств, </w:t>
      </w:r>
      <w:r w:rsidR="007F1F26">
        <w:rPr>
          <w:rFonts w:eastAsiaTheme="minorEastAsia"/>
          <w:sz w:val="28"/>
          <w:szCs w:val="28"/>
          <w:lang w:val="ru-RU"/>
        </w:rPr>
        <w:t xml:space="preserve">и </w:t>
      </w:r>
      <w:r w:rsidR="00F65611">
        <w:rPr>
          <w:rFonts w:eastAsiaTheme="minorEastAsia"/>
          <w:sz w:val="28"/>
          <w:szCs w:val="28"/>
          <w:lang w:val="ru-RU"/>
        </w:rPr>
        <w:t>по использованию денежных средств</w:t>
      </w:r>
      <w:r w:rsidR="007F1F26">
        <w:rPr>
          <w:rFonts w:eastAsiaTheme="minorEastAsia"/>
          <w:sz w:val="28"/>
          <w:szCs w:val="28"/>
          <w:lang w:val="ru-RU"/>
        </w:rPr>
        <w:t xml:space="preserve"> за 2010-2012 гг., а затем спрогнозируем денежные потоки до 2015 года. </w:t>
      </w:r>
      <w:r w:rsidR="00687B2C">
        <w:rPr>
          <w:rFonts w:eastAsiaTheme="minorEastAsia"/>
          <w:sz w:val="28"/>
          <w:szCs w:val="28"/>
          <w:lang w:val="ru-RU"/>
        </w:rPr>
        <w:t xml:space="preserve"> Данные д</w:t>
      </w:r>
      <w:r w:rsidR="007F1F26">
        <w:rPr>
          <w:rFonts w:eastAsiaTheme="minorEastAsia"/>
          <w:sz w:val="28"/>
          <w:szCs w:val="28"/>
          <w:lang w:val="ru-RU"/>
        </w:rPr>
        <w:t>л</w:t>
      </w:r>
      <w:r w:rsidR="00687B2C">
        <w:rPr>
          <w:rFonts w:eastAsiaTheme="minorEastAsia"/>
          <w:sz w:val="28"/>
          <w:szCs w:val="28"/>
          <w:lang w:val="ru-RU"/>
        </w:rPr>
        <w:t>я расчета ставки дисконтирования возьмем те же, что и во 2 главе.</w:t>
      </w:r>
      <w:r w:rsidR="00791A2B">
        <w:rPr>
          <w:rFonts w:eastAsiaTheme="minorEastAsia"/>
          <w:sz w:val="28"/>
          <w:szCs w:val="28"/>
          <w:lang w:val="ru-RU"/>
        </w:rPr>
        <w:t xml:space="preserve"> Результаты представлены в Т</w:t>
      </w:r>
      <w:r w:rsidR="003C624F">
        <w:rPr>
          <w:rFonts w:eastAsiaTheme="minorEastAsia"/>
          <w:sz w:val="28"/>
          <w:szCs w:val="28"/>
          <w:lang w:val="ru-RU"/>
        </w:rPr>
        <w:t>аблицах</w:t>
      </w:r>
      <w:r w:rsidR="00A23D54">
        <w:rPr>
          <w:rFonts w:eastAsiaTheme="minorEastAsia"/>
          <w:sz w:val="28"/>
          <w:szCs w:val="28"/>
          <w:lang w:val="ru-RU"/>
        </w:rPr>
        <w:t xml:space="preserve"> </w:t>
      </w:r>
      <w:r w:rsidR="004459EF">
        <w:rPr>
          <w:rFonts w:eastAsiaTheme="minorEastAsia"/>
          <w:sz w:val="28"/>
          <w:szCs w:val="28"/>
          <w:lang w:val="ru-RU"/>
        </w:rPr>
        <w:t>15, 16, 17</w:t>
      </w:r>
      <w:r w:rsidR="0010452C">
        <w:rPr>
          <w:rFonts w:eastAsiaTheme="minorEastAsia"/>
          <w:sz w:val="28"/>
          <w:szCs w:val="28"/>
          <w:lang w:val="ru-RU"/>
        </w:rPr>
        <w:t>.</w:t>
      </w:r>
    </w:p>
    <w:p w:rsidR="00AB1700" w:rsidRPr="00AA63C1" w:rsidRDefault="00AB1700" w:rsidP="007E55A7">
      <w:pPr>
        <w:spacing w:after="0"/>
        <w:ind w:firstLine="709"/>
        <w:jc w:val="right"/>
        <w:rPr>
          <w:rFonts w:eastAsiaTheme="minorEastAsia"/>
          <w:i/>
          <w:sz w:val="28"/>
          <w:szCs w:val="28"/>
          <w:lang w:val="ru-RU"/>
        </w:rPr>
      </w:pPr>
      <w:r w:rsidRPr="00AA63C1">
        <w:rPr>
          <w:rFonts w:eastAsiaTheme="minorEastAsia"/>
          <w:i/>
          <w:sz w:val="28"/>
          <w:szCs w:val="28"/>
          <w:lang w:val="ru-RU"/>
        </w:rPr>
        <w:t xml:space="preserve">Таблица </w:t>
      </w:r>
      <w:r w:rsidR="00791A2B">
        <w:rPr>
          <w:rFonts w:eastAsiaTheme="minorEastAsia"/>
          <w:i/>
          <w:sz w:val="28"/>
          <w:szCs w:val="28"/>
          <w:lang w:val="ru-RU"/>
        </w:rPr>
        <w:t>15</w:t>
      </w:r>
      <w:r w:rsidR="00AA63C1">
        <w:rPr>
          <w:rFonts w:eastAsiaTheme="minorEastAsia"/>
          <w:i/>
          <w:sz w:val="28"/>
          <w:szCs w:val="28"/>
          <w:lang w:val="ru-RU"/>
        </w:rPr>
        <w:t>.</w:t>
      </w:r>
    </w:p>
    <w:p w:rsidR="00AB1700" w:rsidRPr="00A23D54" w:rsidRDefault="00AB1700" w:rsidP="007E55A7">
      <w:pPr>
        <w:spacing w:after="0"/>
        <w:ind w:firstLine="709"/>
        <w:jc w:val="center"/>
        <w:rPr>
          <w:rFonts w:eastAsiaTheme="minorEastAsia"/>
          <w:b/>
          <w:sz w:val="28"/>
          <w:szCs w:val="28"/>
          <w:lang w:val="ru-RU"/>
        </w:rPr>
      </w:pPr>
      <w:r w:rsidRPr="00A23D54">
        <w:rPr>
          <w:rFonts w:eastAsiaTheme="minorEastAsia"/>
          <w:b/>
          <w:sz w:val="28"/>
          <w:szCs w:val="28"/>
          <w:lang w:val="ru-RU"/>
        </w:rPr>
        <w:t>Расчет денежного потока от основной деятельности</w:t>
      </w:r>
      <w:r w:rsidR="00AA63C1">
        <w:rPr>
          <w:rFonts w:eastAsiaTheme="minorEastAsia"/>
          <w:b/>
          <w:sz w:val="28"/>
          <w:szCs w:val="28"/>
          <w:lang w:val="ru-RU"/>
        </w:rPr>
        <w:t>, тыс.руб.</w:t>
      </w:r>
    </w:p>
    <w:tbl>
      <w:tblPr>
        <w:tblStyle w:val="a6"/>
        <w:tblW w:w="5000" w:type="pct"/>
        <w:tblLayout w:type="fixed"/>
        <w:tblLook w:val="04A0"/>
      </w:tblPr>
      <w:tblGrid>
        <w:gridCol w:w="4792"/>
        <w:gridCol w:w="1927"/>
        <w:gridCol w:w="1517"/>
        <w:gridCol w:w="1668"/>
      </w:tblGrid>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lang w:val="ru-RU"/>
              </w:rPr>
            </w:pPr>
          </w:p>
        </w:tc>
        <w:tc>
          <w:tcPr>
            <w:tcW w:w="973" w:type="pct"/>
            <w:noWrap/>
            <w:vAlign w:val="center"/>
            <w:hideMark/>
          </w:tcPr>
          <w:p w:rsidR="00AB1700" w:rsidRPr="00AB1700" w:rsidRDefault="00AB1700" w:rsidP="007E55A7">
            <w:pPr>
              <w:jc w:val="center"/>
              <w:rPr>
                <w:rFonts w:eastAsia="Times New Roman" w:cs="Times New Roman"/>
                <w:b/>
                <w:bCs/>
                <w:color w:val="000000"/>
                <w:sz w:val="28"/>
                <w:szCs w:val="28"/>
              </w:rPr>
            </w:pPr>
            <w:r w:rsidRPr="00AB1700">
              <w:rPr>
                <w:rFonts w:eastAsia="Times New Roman" w:cs="Times New Roman"/>
                <w:b/>
                <w:bCs/>
                <w:color w:val="000000"/>
                <w:sz w:val="28"/>
                <w:szCs w:val="28"/>
              </w:rPr>
              <w:t>2010</w:t>
            </w:r>
          </w:p>
        </w:tc>
        <w:tc>
          <w:tcPr>
            <w:tcW w:w="766" w:type="pct"/>
            <w:noWrap/>
            <w:vAlign w:val="center"/>
            <w:hideMark/>
          </w:tcPr>
          <w:p w:rsidR="00AB1700" w:rsidRPr="00AB1700" w:rsidRDefault="00AB1700" w:rsidP="007E55A7">
            <w:pPr>
              <w:jc w:val="center"/>
              <w:rPr>
                <w:rFonts w:eastAsia="Times New Roman" w:cs="Times New Roman"/>
                <w:b/>
                <w:bCs/>
                <w:color w:val="000000"/>
                <w:sz w:val="28"/>
                <w:szCs w:val="28"/>
              </w:rPr>
            </w:pPr>
            <w:r w:rsidRPr="00AB1700">
              <w:rPr>
                <w:rFonts w:eastAsia="Times New Roman" w:cs="Times New Roman"/>
                <w:b/>
                <w:bCs/>
                <w:color w:val="000000"/>
                <w:sz w:val="28"/>
                <w:szCs w:val="28"/>
              </w:rPr>
              <w:t>2011</w:t>
            </w:r>
          </w:p>
        </w:tc>
        <w:tc>
          <w:tcPr>
            <w:tcW w:w="842" w:type="pct"/>
            <w:noWrap/>
            <w:vAlign w:val="center"/>
            <w:hideMark/>
          </w:tcPr>
          <w:p w:rsidR="00AB1700" w:rsidRPr="00AB1700" w:rsidRDefault="00AB1700" w:rsidP="007E55A7">
            <w:pPr>
              <w:jc w:val="center"/>
              <w:rPr>
                <w:rFonts w:eastAsia="Times New Roman" w:cs="Times New Roman"/>
                <w:b/>
                <w:bCs/>
                <w:color w:val="000000"/>
                <w:sz w:val="28"/>
                <w:szCs w:val="28"/>
              </w:rPr>
            </w:pPr>
            <w:r w:rsidRPr="00AB1700">
              <w:rPr>
                <w:rFonts w:eastAsia="Times New Roman" w:cs="Times New Roman"/>
                <w:b/>
                <w:bCs/>
                <w:color w:val="000000"/>
                <w:sz w:val="28"/>
                <w:szCs w:val="28"/>
              </w:rPr>
              <w:t>2012</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bCs/>
                <w:color w:val="000000"/>
                <w:sz w:val="28"/>
                <w:szCs w:val="28"/>
              </w:rPr>
            </w:pPr>
            <w:r w:rsidRPr="00AB1700">
              <w:rPr>
                <w:rFonts w:eastAsia="Times New Roman" w:cs="Times New Roman"/>
                <w:bCs/>
                <w:color w:val="000000"/>
                <w:sz w:val="28"/>
                <w:szCs w:val="28"/>
              </w:rPr>
              <w:t>Процентные доходы всего</w:t>
            </w:r>
          </w:p>
        </w:tc>
        <w:tc>
          <w:tcPr>
            <w:tcW w:w="973"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37</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366</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370</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33</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488</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915</w:t>
            </w:r>
          </w:p>
        </w:tc>
        <w:tc>
          <w:tcPr>
            <w:tcW w:w="842"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34</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752</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186</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rPr>
            </w:pPr>
            <w:r w:rsidRPr="00AB1700">
              <w:rPr>
                <w:rFonts w:eastAsia="Times New Roman" w:cs="Times New Roman"/>
                <w:color w:val="000000"/>
                <w:sz w:val="28"/>
                <w:szCs w:val="28"/>
              </w:rPr>
              <w:t>Процентн расходы</w:t>
            </w:r>
          </w:p>
        </w:tc>
        <w:tc>
          <w:tcPr>
            <w:tcW w:w="973"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17</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958</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796</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13</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042</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955</w:t>
            </w:r>
          </w:p>
        </w:tc>
        <w:tc>
          <w:tcPr>
            <w:tcW w:w="842"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16</w:t>
            </w:r>
            <w:r w:rsidR="006655C4">
              <w:rPr>
                <w:rFonts w:eastAsia="Times New Roman" w:cs="Times New Roman"/>
                <w:color w:val="000000"/>
                <w:sz w:val="28"/>
                <w:szCs w:val="28"/>
                <w:lang w:val="ru-RU"/>
              </w:rPr>
              <w:t xml:space="preserve"> </w:t>
            </w:r>
            <w:r w:rsidR="006655C4">
              <w:rPr>
                <w:rFonts w:eastAsia="Times New Roman" w:cs="Times New Roman"/>
                <w:color w:val="000000"/>
                <w:sz w:val="28"/>
                <w:szCs w:val="28"/>
              </w:rPr>
              <w:t>894</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131</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rPr>
            </w:pPr>
            <w:r w:rsidRPr="00AB1700">
              <w:rPr>
                <w:rFonts w:eastAsia="Times New Roman" w:cs="Times New Roman"/>
                <w:color w:val="000000"/>
                <w:sz w:val="28"/>
                <w:szCs w:val="28"/>
              </w:rPr>
              <w:t>Изм РНВПС</w:t>
            </w:r>
          </w:p>
        </w:tc>
        <w:tc>
          <w:tcPr>
            <w:tcW w:w="973"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002</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960</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2</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124</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532</w:t>
            </w:r>
          </w:p>
        </w:tc>
        <w:tc>
          <w:tcPr>
            <w:tcW w:w="842"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356</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070</w:t>
            </w:r>
          </w:p>
        </w:tc>
      </w:tr>
      <w:tr w:rsidR="000C055D" w:rsidRPr="00AB1700" w:rsidTr="007A52EC">
        <w:trPr>
          <w:trHeight w:val="600"/>
        </w:trPr>
        <w:tc>
          <w:tcPr>
            <w:tcW w:w="2419" w:type="pct"/>
            <w:vAlign w:val="center"/>
            <w:hideMark/>
          </w:tcPr>
          <w:p w:rsidR="00AB1700" w:rsidRPr="00AB1700" w:rsidRDefault="00AB1700" w:rsidP="007E55A7">
            <w:pPr>
              <w:rPr>
                <w:rFonts w:eastAsia="Times New Roman" w:cs="Times New Roman"/>
                <w:color w:val="000000"/>
                <w:sz w:val="28"/>
                <w:szCs w:val="28"/>
                <w:lang w:val="ru-RU"/>
              </w:rPr>
            </w:pPr>
            <w:r w:rsidRPr="00AB1700">
              <w:rPr>
                <w:rFonts w:eastAsia="Times New Roman" w:cs="Times New Roman"/>
                <w:color w:val="000000"/>
                <w:sz w:val="28"/>
                <w:szCs w:val="28"/>
                <w:lang w:val="ru-RU"/>
              </w:rPr>
              <w:t>Чисты</w:t>
            </w:r>
            <w:r w:rsidR="00940853">
              <w:rPr>
                <w:rFonts w:eastAsia="Times New Roman" w:cs="Times New Roman"/>
                <w:color w:val="000000"/>
                <w:sz w:val="28"/>
                <w:szCs w:val="28"/>
                <w:lang w:val="ru-RU"/>
              </w:rPr>
              <w:t xml:space="preserve">е доходы от операций с ценными </w:t>
            </w:r>
            <w:r w:rsidRPr="00AB1700">
              <w:rPr>
                <w:rFonts w:eastAsia="Times New Roman" w:cs="Times New Roman"/>
                <w:color w:val="000000"/>
                <w:sz w:val="28"/>
                <w:szCs w:val="28"/>
                <w:lang w:val="ru-RU"/>
              </w:rPr>
              <w:t xml:space="preserve">бумагами </w:t>
            </w:r>
          </w:p>
        </w:tc>
        <w:tc>
          <w:tcPr>
            <w:tcW w:w="973"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4</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078</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w:t>
            </w:r>
          </w:p>
        </w:tc>
        <w:tc>
          <w:tcPr>
            <w:tcW w:w="842"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2</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460</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lang w:val="ru-RU"/>
              </w:rPr>
            </w:pPr>
            <w:r w:rsidRPr="00AB1700">
              <w:rPr>
                <w:rFonts w:eastAsia="Times New Roman" w:cs="Times New Roman"/>
                <w:color w:val="000000"/>
                <w:sz w:val="28"/>
                <w:szCs w:val="28"/>
                <w:lang w:val="ru-RU"/>
              </w:rPr>
              <w:t>ЧД от операций с ин валютой</w:t>
            </w:r>
          </w:p>
        </w:tc>
        <w:tc>
          <w:tcPr>
            <w:tcW w:w="973"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455</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270</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2</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141</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460</w:t>
            </w:r>
          </w:p>
        </w:tc>
        <w:tc>
          <w:tcPr>
            <w:tcW w:w="842"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2</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878</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775</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lang w:val="ru-RU"/>
              </w:rPr>
            </w:pPr>
            <w:r w:rsidRPr="00AB1700">
              <w:rPr>
                <w:rFonts w:eastAsia="Times New Roman" w:cs="Times New Roman"/>
                <w:color w:val="000000"/>
                <w:sz w:val="28"/>
                <w:szCs w:val="28"/>
                <w:lang w:val="ru-RU"/>
              </w:rPr>
              <w:t>Доходы от участия в капитале других юр лиц</w:t>
            </w:r>
          </w:p>
        </w:tc>
        <w:tc>
          <w:tcPr>
            <w:tcW w:w="973"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259</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861</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380</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926</w:t>
            </w:r>
          </w:p>
        </w:tc>
        <w:tc>
          <w:tcPr>
            <w:tcW w:w="842"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191</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469</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rPr>
            </w:pPr>
            <w:r w:rsidRPr="00AB1700">
              <w:rPr>
                <w:rFonts w:eastAsia="Times New Roman" w:cs="Times New Roman"/>
                <w:color w:val="000000"/>
                <w:sz w:val="28"/>
                <w:szCs w:val="28"/>
              </w:rPr>
              <w:t xml:space="preserve"> Комиссионные дходы</w:t>
            </w:r>
          </w:p>
        </w:tc>
        <w:tc>
          <w:tcPr>
            <w:tcW w:w="973"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7</w:t>
            </w:r>
            <w:r>
              <w:rPr>
                <w:rFonts w:eastAsia="Times New Roman" w:cs="Times New Roman"/>
                <w:color w:val="000000"/>
                <w:sz w:val="28"/>
                <w:szCs w:val="28"/>
                <w:lang w:val="ru-RU"/>
              </w:rPr>
              <w:t xml:space="preserve"> </w:t>
            </w:r>
            <w:r>
              <w:rPr>
                <w:rFonts w:eastAsia="Times New Roman" w:cs="Times New Roman"/>
                <w:color w:val="000000"/>
                <w:sz w:val="28"/>
                <w:szCs w:val="28"/>
              </w:rPr>
              <w:t>857</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138</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9</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447</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600</w:t>
            </w:r>
          </w:p>
        </w:tc>
        <w:tc>
          <w:tcPr>
            <w:tcW w:w="842"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10</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713</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031</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rPr>
            </w:pPr>
            <w:r w:rsidRPr="00AB1700">
              <w:rPr>
                <w:rFonts w:eastAsia="Times New Roman" w:cs="Times New Roman"/>
                <w:color w:val="000000"/>
                <w:sz w:val="28"/>
                <w:szCs w:val="28"/>
              </w:rPr>
              <w:t>Комиссионные расходы</w:t>
            </w:r>
          </w:p>
        </w:tc>
        <w:tc>
          <w:tcPr>
            <w:tcW w:w="973"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szCs w:val="28"/>
                <w:lang w:val="ru-RU"/>
              </w:rPr>
              <w:t xml:space="preserve"> </w:t>
            </w:r>
            <w:r>
              <w:rPr>
                <w:rFonts w:eastAsia="Times New Roman" w:cs="Times New Roman"/>
                <w:color w:val="000000"/>
                <w:sz w:val="28"/>
                <w:szCs w:val="28"/>
              </w:rPr>
              <w:t>234</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172</w:t>
            </w:r>
          </w:p>
        </w:tc>
        <w:tc>
          <w:tcPr>
            <w:tcW w:w="766"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szCs w:val="28"/>
                <w:lang w:val="ru-RU"/>
              </w:rPr>
              <w:t xml:space="preserve"> </w:t>
            </w:r>
            <w:r>
              <w:rPr>
                <w:rFonts w:eastAsia="Times New Roman" w:cs="Times New Roman"/>
                <w:color w:val="000000"/>
                <w:sz w:val="28"/>
                <w:szCs w:val="28"/>
              </w:rPr>
              <w:t>734</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692</w:t>
            </w:r>
          </w:p>
        </w:tc>
        <w:tc>
          <w:tcPr>
            <w:tcW w:w="842"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3</w:t>
            </w:r>
            <w:r>
              <w:rPr>
                <w:rFonts w:eastAsia="Times New Roman" w:cs="Times New Roman"/>
                <w:color w:val="000000"/>
                <w:sz w:val="28"/>
                <w:szCs w:val="28"/>
                <w:lang w:val="ru-RU"/>
              </w:rPr>
              <w:t xml:space="preserve"> </w:t>
            </w:r>
            <w:r>
              <w:rPr>
                <w:rFonts w:eastAsia="Times New Roman" w:cs="Times New Roman"/>
                <w:color w:val="000000"/>
                <w:sz w:val="28"/>
                <w:szCs w:val="28"/>
              </w:rPr>
              <w:t>579</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881</w:t>
            </w:r>
          </w:p>
        </w:tc>
      </w:tr>
      <w:tr w:rsidR="000C055D" w:rsidRPr="00AB1700" w:rsidTr="00481932">
        <w:trPr>
          <w:trHeight w:val="315"/>
        </w:trPr>
        <w:tc>
          <w:tcPr>
            <w:tcW w:w="2419" w:type="pct"/>
            <w:noWrap/>
            <w:vAlign w:val="center"/>
            <w:hideMark/>
          </w:tcPr>
          <w:p w:rsidR="00AB1700" w:rsidRPr="00AB1700" w:rsidRDefault="00F20F09" w:rsidP="007E55A7">
            <w:pPr>
              <w:rPr>
                <w:rFonts w:eastAsia="Times New Roman" w:cs="Times New Roman"/>
                <w:color w:val="000000"/>
                <w:sz w:val="28"/>
                <w:szCs w:val="28"/>
                <w:lang w:val="ru-RU"/>
              </w:rPr>
            </w:pPr>
            <w:r>
              <w:rPr>
                <w:rFonts w:eastAsia="Times New Roman" w:cs="Times New Roman"/>
                <w:color w:val="000000"/>
                <w:sz w:val="28"/>
                <w:szCs w:val="28"/>
                <w:lang w:val="ru-RU"/>
              </w:rPr>
              <w:lastRenderedPageBreak/>
              <w:t>И</w:t>
            </w:r>
            <w:r w:rsidR="00AB1700" w:rsidRPr="00AB1700">
              <w:rPr>
                <w:rFonts w:eastAsia="Times New Roman" w:cs="Times New Roman"/>
                <w:color w:val="000000"/>
                <w:sz w:val="28"/>
                <w:szCs w:val="28"/>
                <w:lang w:val="ru-RU"/>
              </w:rPr>
              <w:t>зм РНВП цб имеющ для продажи</w:t>
            </w:r>
          </w:p>
        </w:tc>
        <w:tc>
          <w:tcPr>
            <w:tcW w:w="973" w:type="pct"/>
            <w:noWrap/>
            <w:vAlign w:val="center"/>
            <w:hideMark/>
          </w:tcPr>
          <w:p w:rsidR="00AB1700" w:rsidRPr="00AB1700" w:rsidRDefault="00481932" w:rsidP="007E55A7">
            <w:pPr>
              <w:jc w:val="right"/>
              <w:rPr>
                <w:rFonts w:eastAsia="Times New Roman" w:cs="Times New Roman"/>
                <w:color w:val="000000"/>
                <w:sz w:val="28"/>
                <w:szCs w:val="28"/>
              </w:rPr>
            </w:pPr>
            <w:r>
              <w:rPr>
                <w:rFonts w:eastAsia="Times New Roman" w:cs="Times New Roman"/>
                <w:color w:val="000000"/>
                <w:sz w:val="28"/>
                <w:szCs w:val="28"/>
              </w:rPr>
              <w:t xml:space="preserve">-  </w:t>
            </w:r>
            <w:r w:rsidR="00AB1700" w:rsidRPr="00AB1700">
              <w:rPr>
                <w:rFonts w:eastAsia="Times New Roman" w:cs="Times New Roman"/>
                <w:color w:val="000000"/>
                <w:sz w:val="28"/>
                <w:szCs w:val="28"/>
              </w:rPr>
              <w:t>824</w:t>
            </w:r>
            <w:r w:rsidR="006655C4">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238</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-1</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868</w:t>
            </w:r>
            <w:r w:rsidR="006655C4">
              <w:rPr>
                <w:rFonts w:eastAsia="Times New Roman" w:cs="Times New Roman"/>
                <w:color w:val="000000"/>
                <w:sz w:val="28"/>
                <w:szCs w:val="28"/>
                <w:lang w:val="ru-RU"/>
              </w:rPr>
              <w:t xml:space="preserve"> </w:t>
            </w:r>
            <w:r w:rsidRPr="00AB1700">
              <w:rPr>
                <w:rFonts w:eastAsia="Times New Roman" w:cs="Times New Roman"/>
                <w:color w:val="000000"/>
                <w:sz w:val="28"/>
                <w:szCs w:val="28"/>
              </w:rPr>
              <w:t>267</w:t>
            </w:r>
          </w:p>
        </w:tc>
        <w:tc>
          <w:tcPr>
            <w:tcW w:w="842"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109</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709</w:t>
            </w:r>
          </w:p>
        </w:tc>
      </w:tr>
      <w:tr w:rsidR="000C055D" w:rsidRPr="00AB1700" w:rsidTr="007A52EC">
        <w:trPr>
          <w:trHeight w:val="315"/>
        </w:trPr>
        <w:tc>
          <w:tcPr>
            <w:tcW w:w="2419" w:type="pct"/>
            <w:noWrap/>
            <w:vAlign w:val="center"/>
            <w:hideMark/>
          </w:tcPr>
          <w:p w:rsidR="00AB1700" w:rsidRPr="00AB1700" w:rsidRDefault="00F20F09" w:rsidP="007E55A7">
            <w:pPr>
              <w:rPr>
                <w:rFonts w:eastAsia="Times New Roman" w:cs="Times New Roman"/>
                <w:color w:val="000000"/>
                <w:sz w:val="28"/>
                <w:szCs w:val="28"/>
                <w:lang w:val="ru-RU"/>
              </w:rPr>
            </w:pPr>
            <w:r>
              <w:rPr>
                <w:rFonts w:eastAsia="Times New Roman" w:cs="Times New Roman"/>
                <w:color w:val="000000"/>
                <w:sz w:val="28"/>
                <w:szCs w:val="28"/>
                <w:lang w:val="ru-RU"/>
              </w:rPr>
              <w:t>И</w:t>
            </w:r>
            <w:r w:rsidR="00AB1700" w:rsidRPr="00AB1700">
              <w:rPr>
                <w:rFonts w:eastAsia="Times New Roman" w:cs="Times New Roman"/>
                <w:color w:val="000000"/>
                <w:sz w:val="28"/>
                <w:szCs w:val="28"/>
                <w:lang w:val="ru-RU"/>
              </w:rPr>
              <w:t>зм резерва на возможные потери по цб</w:t>
            </w:r>
          </w:p>
        </w:tc>
        <w:tc>
          <w:tcPr>
            <w:tcW w:w="973" w:type="pct"/>
            <w:noWrap/>
            <w:vAlign w:val="center"/>
            <w:hideMark/>
          </w:tcPr>
          <w:p w:rsidR="00AB1700" w:rsidRPr="00AB1700" w:rsidRDefault="007A52EC" w:rsidP="007E55A7">
            <w:pPr>
              <w:jc w:val="right"/>
              <w:rPr>
                <w:rFonts w:eastAsia="Times New Roman" w:cs="Times New Roman"/>
                <w:color w:val="000000"/>
                <w:sz w:val="28"/>
                <w:szCs w:val="28"/>
              </w:rPr>
            </w:pPr>
            <w:r>
              <w:rPr>
                <w:rFonts w:eastAsia="Times New Roman" w:cs="Times New Roman"/>
                <w:color w:val="000000"/>
                <w:sz w:val="28"/>
                <w:szCs w:val="28"/>
              </w:rPr>
              <w:t xml:space="preserve">- </w:t>
            </w:r>
            <w:r w:rsidR="00AB1700" w:rsidRPr="00AB1700">
              <w:rPr>
                <w:rFonts w:eastAsia="Times New Roman" w:cs="Times New Roman"/>
                <w:color w:val="000000"/>
                <w:sz w:val="28"/>
                <w:szCs w:val="28"/>
              </w:rPr>
              <w:t>854</w:t>
            </w:r>
            <w:r w:rsidR="006655C4">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988</w:t>
            </w:r>
          </w:p>
        </w:tc>
        <w:tc>
          <w:tcPr>
            <w:tcW w:w="766"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212,983</w:t>
            </w:r>
          </w:p>
        </w:tc>
        <w:tc>
          <w:tcPr>
            <w:tcW w:w="842" w:type="pct"/>
            <w:noWrap/>
            <w:vAlign w:val="center"/>
            <w:hideMark/>
          </w:tcPr>
          <w:p w:rsidR="00AB1700" w:rsidRPr="00AB1700" w:rsidRDefault="00AB1700" w:rsidP="007E55A7">
            <w:pPr>
              <w:jc w:val="right"/>
              <w:rPr>
                <w:rFonts w:eastAsia="Times New Roman" w:cs="Times New Roman"/>
                <w:color w:val="000000"/>
                <w:sz w:val="28"/>
                <w:szCs w:val="28"/>
              </w:rPr>
            </w:pPr>
            <w:r w:rsidRPr="00AB1700">
              <w:rPr>
                <w:rFonts w:eastAsia="Times New Roman" w:cs="Times New Roman"/>
                <w:color w:val="000000"/>
                <w:sz w:val="28"/>
                <w:szCs w:val="28"/>
              </w:rPr>
              <w:t>-</w:t>
            </w:r>
            <w:r w:rsidR="007A52EC">
              <w:rPr>
                <w:rFonts w:eastAsia="Times New Roman" w:cs="Times New Roman"/>
                <w:color w:val="000000"/>
                <w:sz w:val="28"/>
                <w:szCs w:val="28"/>
              </w:rPr>
              <w:t xml:space="preserve">  561 </w:t>
            </w:r>
            <w:r w:rsidRPr="00AB1700">
              <w:rPr>
                <w:rFonts w:eastAsia="Times New Roman" w:cs="Times New Roman"/>
                <w:color w:val="000000"/>
                <w:sz w:val="28"/>
                <w:szCs w:val="28"/>
              </w:rPr>
              <w:t>614</w:t>
            </w:r>
          </w:p>
        </w:tc>
      </w:tr>
      <w:tr w:rsidR="000C055D" w:rsidRPr="00AB1700" w:rsidTr="007A52EC">
        <w:trPr>
          <w:trHeight w:val="315"/>
        </w:trPr>
        <w:tc>
          <w:tcPr>
            <w:tcW w:w="2419" w:type="pct"/>
            <w:noWrap/>
            <w:vAlign w:val="center"/>
            <w:hideMark/>
          </w:tcPr>
          <w:p w:rsidR="00AB1700" w:rsidRPr="00AB1700" w:rsidRDefault="00F20F09" w:rsidP="007E55A7">
            <w:pPr>
              <w:rPr>
                <w:rFonts w:eastAsia="Times New Roman" w:cs="Times New Roman"/>
                <w:color w:val="000000"/>
                <w:sz w:val="28"/>
                <w:szCs w:val="28"/>
              </w:rPr>
            </w:pPr>
            <w:r>
              <w:rPr>
                <w:rFonts w:eastAsia="Times New Roman" w:cs="Times New Roman"/>
                <w:color w:val="000000"/>
                <w:sz w:val="28"/>
                <w:szCs w:val="28"/>
                <w:lang w:val="ru-RU"/>
              </w:rPr>
              <w:t>П</w:t>
            </w:r>
            <w:r w:rsidR="00AB1700" w:rsidRPr="00AB1700">
              <w:rPr>
                <w:rFonts w:eastAsia="Times New Roman" w:cs="Times New Roman"/>
                <w:color w:val="000000"/>
                <w:sz w:val="28"/>
                <w:szCs w:val="28"/>
              </w:rPr>
              <w:t>рочие операционные доходы</w:t>
            </w:r>
          </w:p>
        </w:tc>
        <w:tc>
          <w:tcPr>
            <w:tcW w:w="973"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4</w:t>
            </w:r>
            <w:r>
              <w:rPr>
                <w:rFonts w:eastAsia="Times New Roman" w:cs="Times New Roman"/>
                <w:color w:val="000000"/>
                <w:sz w:val="28"/>
                <w:szCs w:val="28"/>
                <w:lang w:val="ru-RU"/>
              </w:rPr>
              <w:t xml:space="preserve"> </w:t>
            </w:r>
            <w:r>
              <w:rPr>
                <w:rFonts w:eastAsia="Times New Roman" w:cs="Times New Roman"/>
                <w:color w:val="000000"/>
                <w:sz w:val="28"/>
                <w:szCs w:val="28"/>
              </w:rPr>
              <w:t>668</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646</w:t>
            </w:r>
          </w:p>
        </w:tc>
        <w:tc>
          <w:tcPr>
            <w:tcW w:w="766"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6</w:t>
            </w:r>
            <w:r>
              <w:rPr>
                <w:rFonts w:eastAsia="Times New Roman" w:cs="Times New Roman"/>
                <w:color w:val="000000"/>
                <w:sz w:val="28"/>
                <w:szCs w:val="28"/>
                <w:lang w:val="ru-RU"/>
              </w:rPr>
              <w:t xml:space="preserve"> </w:t>
            </w:r>
            <w:r>
              <w:rPr>
                <w:rFonts w:eastAsia="Times New Roman" w:cs="Times New Roman"/>
                <w:color w:val="000000"/>
                <w:sz w:val="28"/>
                <w:szCs w:val="28"/>
              </w:rPr>
              <w:t>644</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502</w:t>
            </w:r>
          </w:p>
        </w:tc>
        <w:tc>
          <w:tcPr>
            <w:tcW w:w="842"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5</w:t>
            </w:r>
            <w:r>
              <w:rPr>
                <w:rFonts w:eastAsia="Times New Roman" w:cs="Times New Roman"/>
                <w:color w:val="000000"/>
                <w:sz w:val="28"/>
                <w:szCs w:val="28"/>
                <w:lang w:val="ru-RU"/>
              </w:rPr>
              <w:t xml:space="preserve"> </w:t>
            </w:r>
            <w:r>
              <w:rPr>
                <w:rFonts w:eastAsia="Times New Roman" w:cs="Times New Roman"/>
                <w:color w:val="000000"/>
                <w:sz w:val="28"/>
                <w:szCs w:val="28"/>
              </w:rPr>
              <w:t>912</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920</w:t>
            </w:r>
          </w:p>
        </w:tc>
      </w:tr>
      <w:tr w:rsidR="000C055D" w:rsidRPr="00AB1700" w:rsidTr="007A52EC">
        <w:trPr>
          <w:trHeight w:val="315"/>
        </w:trPr>
        <w:tc>
          <w:tcPr>
            <w:tcW w:w="2419" w:type="pct"/>
            <w:noWrap/>
            <w:vAlign w:val="center"/>
            <w:hideMark/>
          </w:tcPr>
          <w:p w:rsidR="00AB1700" w:rsidRPr="00AB1700" w:rsidRDefault="00AB1700" w:rsidP="007E55A7">
            <w:pPr>
              <w:rPr>
                <w:rFonts w:eastAsia="Times New Roman" w:cs="Times New Roman"/>
                <w:color w:val="000000"/>
                <w:sz w:val="28"/>
                <w:szCs w:val="28"/>
              </w:rPr>
            </w:pPr>
            <w:r w:rsidRPr="00AB1700">
              <w:rPr>
                <w:rFonts w:eastAsia="Times New Roman" w:cs="Times New Roman"/>
                <w:color w:val="000000"/>
                <w:sz w:val="28"/>
                <w:szCs w:val="28"/>
              </w:rPr>
              <w:t xml:space="preserve"> Операционные расходы</w:t>
            </w:r>
          </w:p>
        </w:tc>
        <w:tc>
          <w:tcPr>
            <w:tcW w:w="973"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25</w:t>
            </w:r>
            <w:r>
              <w:rPr>
                <w:rFonts w:eastAsia="Times New Roman" w:cs="Times New Roman"/>
                <w:color w:val="000000"/>
                <w:sz w:val="28"/>
                <w:szCs w:val="28"/>
                <w:lang w:val="ru-RU"/>
              </w:rPr>
              <w:t xml:space="preserve"> </w:t>
            </w:r>
            <w:r>
              <w:rPr>
                <w:rFonts w:eastAsia="Times New Roman" w:cs="Times New Roman"/>
                <w:color w:val="000000"/>
                <w:sz w:val="28"/>
                <w:szCs w:val="28"/>
              </w:rPr>
              <w:t>836</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445</w:t>
            </w:r>
          </w:p>
        </w:tc>
        <w:tc>
          <w:tcPr>
            <w:tcW w:w="766"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32</w:t>
            </w:r>
            <w:r>
              <w:rPr>
                <w:rFonts w:eastAsia="Times New Roman" w:cs="Times New Roman"/>
                <w:color w:val="000000"/>
                <w:sz w:val="28"/>
                <w:szCs w:val="28"/>
                <w:lang w:val="ru-RU"/>
              </w:rPr>
              <w:t xml:space="preserve"> </w:t>
            </w:r>
            <w:r>
              <w:rPr>
                <w:rFonts w:eastAsia="Times New Roman" w:cs="Times New Roman"/>
                <w:color w:val="000000"/>
                <w:sz w:val="28"/>
                <w:szCs w:val="28"/>
              </w:rPr>
              <w:t>798</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106</w:t>
            </w:r>
          </w:p>
        </w:tc>
        <w:tc>
          <w:tcPr>
            <w:tcW w:w="842" w:type="pct"/>
            <w:noWrap/>
            <w:vAlign w:val="center"/>
            <w:hideMark/>
          </w:tcPr>
          <w:p w:rsidR="00AB1700" w:rsidRPr="00AB1700" w:rsidRDefault="006655C4" w:rsidP="007E55A7">
            <w:pPr>
              <w:jc w:val="right"/>
              <w:rPr>
                <w:rFonts w:eastAsia="Times New Roman" w:cs="Times New Roman"/>
                <w:color w:val="000000"/>
                <w:sz w:val="28"/>
                <w:szCs w:val="28"/>
              </w:rPr>
            </w:pPr>
            <w:r>
              <w:rPr>
                <w:rFonts w:eastAsia="Times New Roman" w:cs="Times New Roman"/>
                <w:color w:val="000000"/>
                <w:sz w:val="28"/>
                <w:szCs w:val="28"/>
              </w:rPr>
              <w:t>32</w:t>
            </w:r>
            <w:r>
              <w:rPr>
                <w:rFonts w:eastAsia="Times New Roman" w:cs="Times New Roman"/>
                <w:color w:val="000000"/>
                <w:sz w:val="28"/>
                <w:szCs w:val="28"/>
                <w:lang w:val="ru-RU"/>
              </w:rPr>
              <w:t xml:space="preserve"> </w:t>
            </w:r>
            <w:r>
              <w:rPr>
                <w:rFonts w:eastAsia="Times New Roman" w:cs="Times New Roman"/>
                <w:color w:val="000000"/>
                <w:sz w:val="28"/>
                <w:szCs w:val="28"/>
              </w:rPr>
              <w:t>569</w:t>
            </w:r>
            <w:r>
              <w:rPr>
                <w:rFonts w:eastAsia="Times New Roman" w:cs="Times New Roman"/>
                <w:color w:val="000000"/>
                <w:sz w:val="28"/>
                <w:szCs w:val="28"/>
                <w:lang w:val="ru-RU"/>
              </w:rPr>
              <w:t xml:space="preserve"> </w:t>
            </w:r>
            <w:r w:rsidR="00AB1700" w:rsidRPr="00AB1700">
              <w:rPr>
                <w:rFonts w:eastAsia="Times New Roman" w:cs="Times New Roman"/>
                <w:color w:val="000000"/>
                <w:sz w:val="28"/>
                <w:szCs w:val="28"/>
              </w:rPr>
              <w:t>775</w:t>
            </w:r>
          </w:p>
        </w:tc>
      </w:tr>
      <w:tr w:rsidR="002A3863" w:rsidRPr="00940853" w:rsidTr="007A52EC">
        <w:trPr>
          <w:trHeight w:val="315"/>
        </w:trPr>
        <w:tc>
          <w:tcPr>
            <w:tcW w:w="2419" w:type="pct"/>
            <w:noWrap/>
            <w:vAlign w:val="center"/>
            <w:hideMark/>
          </w:tcPr>
          <w:p w:rsidR="002A3863" w:rsidRPr="002A3863" w:rsidRDefault="002A3863" w:rsidP="007E55A7">
            <w:pPr>
              <w:rPr>
                <w:rFonts w:eastAsia="Times New Roman" w:cs="Times New Roman"/>
                <w:color w:val="000000"/>
                <w:sz w:val="28"/>
                <w:szCs w:val="28"/>
                <w:lang w:val="ru-RU"/>
              </w:rPr>
            </w:pPr>
            <w:r>
              <w:rPr>
                <w:rFonts w:eastAsia="Times New Roman" w:cs="Times New Roman"/>
                <w:color w:val="000000"/>
                <w:sz w:val="28"/>
                <w:szCs w:val="28"/>
                <w:lang w:val="ru-RU"/>
              </w:rPr>
              <w:t>Дебиторская задолженность</w:t>
            </w:r>
          </w:p>
        </w:tc>
        <w:tc>
          <w:tcPr>
            <w:tcW w:w="973" w:type="pct"/>
            <w:noWrap/>
            <w:vAlign w:val="center"/>
            <w:hideMark/>
          </w:tcPr>
          <w:p w:rsidR="002A3863" w:rsidRPr="000C055D" w:rsidRDefault="002A3863" w:rsidP="007E55A7">
            <w:pPr>
              <w:jc w:val="right"/>
              <w:rPr>
                <w:rFonts w:cs="Times New Roman"/>
                <w:color w:val="000000"/>
                <w:sz w:val="28"/>
                <w:lang w:val="ru-RU"/>
              </w:rPr>
            </w:pPr>
            <w:r>
              <w:rPr>
                <w:rFonts w:cs="Times New Roman"/>
                <w:color w:val="000000"/>
                <w:sz w:val="28"/>
                <w:lang w:val="ru-RU"/>
              </w:rPr>
              <w:t>9 152 505</w:t>
            </w:r>
          </w:p>
        </w:tc>
        <w:tc>
          <w:tcPr>
            <w:tcW w:w="766" w:type="pct"/>
            <w:noWrap/>
            <w:vAlign w:val="center"/>
            <w:hideMark/>
          </w:tcPr>
          <w:p w:rsidR="002A3863" w:rsidRPr="002A3863" w:rsidRDefault="002A3863" w:rsidP="007E55A7">
            <w:pPr>
              <w:jc w:val="right"/>
              <w:rPr>
                <w:rFonts w:cs="Times New Roman"/>
                <w:color w:val="000000"/>
                <w:sz w:val="28"/>
                <w:lang w:val="ru-RU"/>
              </w:rPr>
            </w:pPr>
            <w:r>
              <w:rPr>
                <w:rFonts w:cs="Times New Roman"/>
                <w:color w:val="000000"/>
                <w:sz w:val="28"/>
                <w:lang w:val="ru-RU"/>
              </w:rPr>
              <w:t>7 684 224</w:t>
            </w:r>
          </w:p>
        </w:tc>
        <w:tc>
          <w:tcPr>
            <w:tcW w:w="842" w:type="pct"/>
            <w:noWrap/>
            <w:vAlign w:val="center"/>
            <w:hideMark/>
          </w:tcPr>
          <w:p w:rsidR="002A3863" w:rsidRPr="000C055D" w:rsidRDefault="002A3863" w:rsidP="007E55A7">
            <w:pPr>
              <w:jc w:val="right"/>
              <w:rPr>
                <w:rFonts w:cs="Times New Roman"/>
                <w:color w:val="000000"/>
                <w:sz w:val="28"/>
              </w:rPr>
            </w:pPr>
            <w:r w:rsidRPr="002A3863">
              <w:rPr>
                <w:rFonts w:cs="Times New Roman"/>
                <w:color w:val="000000"/>
                <w:sz w:val="28"/>
              </w:rPr>
              <w:t>10</w:t>
            </w:r>
            <w:r>
              <w:rPr>
                <w:rFonts w:cs="Times New Roman"/>
                <w:color w:val="000000"/>
                <w:sz w:val="28"/>
                <w:lang w:val="ru-RU"/>
              </w:rPr>
              <w:t xml:space="preserve"> </w:t>
            </w:r>
            <w:r w:rsidRPr="002A3863">
              <w:rPr>
                <w:rFonts w:cs="Times New Roman"/>
                <w:color w:val="000000"/>
                <w:sz w:val="28"/>
              </w:rPr>
              <w:t>896</w:t>
            </w:r>
            <w:r>
              <w:rPr>
                <w:rFonts w:cs="Times New Roman"/>
                <w:color w:val="000000"/>
                <w:sz w:val="28"/>
                <w:lang w:val="ru-RU"/>
              </w:rPr>
              <w:t xml:space="preserve"> </w:t>
            </w:r>
            <w:r w:rsidRPr="002A3863">
              <w:rPr>
                <w:rFonts w:cs="Times New Roman"/>
                <w:color w:val="000000"/>
                <w:sz w:val="28"/>
              </w:rPr>
              <w:t>444</w:t>
            </w:r>
          </w:p>
        </w:tc>
      </w:tr>
      <w:tr w:rsidR="00F52BA0" w:rsidRPr="00940853" w:rsidTr="007A52EC">
        <w:trPr>
          <w:trHeight w:val="315"/>
        </w:trPr>
        <w:tc>
          <w:tcPr>
            <w:tcW w:w="2419" w:type="pct"/>
            <w:noWrap/>
            <w:vAlign w:val="center"/>
            <w:hideMark/>
          </w:tcPr>
          <w:p w:rsidR="00F52BA0" w:rsidRPr="00F20F09" w:rsidRDefault="00F52BA0" w:rsidP="007E55A7">
            <w:pPr>
              <w:rPr>
                <w:color w:val="000000"/>
                <w:sz w:val="28"/>
                <w:szCs w:val="24"/>
              </w:rPr>
            </w:pPr>
            <w:r w:rsidRPr="00F20F09">
              <w:rPr>
                <w:color w:val="000000"/>
                <w:sz w:val="28"/>
              </w:rPr>
              <w:t>Обязательные резервы</w:t>
            </w:r>
          </w:p>
        </w:tc>
        <w:tc>
          <w:tcPr>
            <w:tcW w:w="973" w:type="pct"/>
            <w:noWrap/>
            <w:vAlign w:val="center"/>
            <w:hideMark/>
          </w:tcPr>
          <w:p w:rsidR="00F52BA0" w:rsidRPr="007A52EC" w:rsidRDefault="006655C4"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Pr>
                <w:rFonts w:cs="Times New Roman"/>
                <w:color w:val="000000"/>
                <w:sz w:val="28"/>
                <w:szCs w:val="28"/>
              </w:rPr>
              <w:t>096</w:t>
            </w:r>
            <w:r>
              <w:rPr>
                <w:rFonts w:cs="Times New Roman"/>
                <w:color w:val="000000"/>
                <w:sz w:val="28"/>
                <w:szCs w:val="28"/>
                <w:lang w:val="ru-RU"/>
              </w:rPr>
              <w:t xml:space="preserve"> </w:t>
            </w:r>
            <w:r w:rsidR="00F52BA0" w:rsidRPr="007A52EC">
              <w:rPr>
                <w:rFonts w:cs="Times New Roman"/>
                <w:color w:val="000000"/>
                <w:sz w:val="28"/>
                <w:szCs w:val="28"/>
              </w:rPr>
              <w:t xml:space="preserve">873 </w:t>
            </w:r>
          </w:p>
        </w:tc>
        <w:tc>
          <w:tcPr>
            <w:tcW w:w="766" w:type="pct"/>
            <w:noWrap/>
            <w:vAlign w:val="center"/>
            <w:hideMark/>
          </w:tcPr>
          <w:p w:rsidR="00F52BA0" w:rsidRPr="007A52EC" w:rsidRDefault="00F52BA0" w:rsidP="007E55A7">
            <w:pPr>
              <w:jc w:val="right"/>
              <w:rPr>
                <w:rFonts w:cs="Times New Roman"/>
                <w:color w:val="000000"/>
                <w:sz w:val="28"/>
                <w:szCs w:val="28"/>
              </w:rPr>
            </w:pPr>
            <w:r w:rsidRPr="007A52EC">
              <w:rPr>
                <w:rFonts w:cs="Times New Roman"/>
                <w:color w:val="000000"/>
                <w:sz w:val="28"/>
                <w:szCs w:val="28"/>
              </w:rPr>
              <w:t>4</w:t>
            </w:r>
            <w:r w:rsidR="006655C4">
              <w:rPr>
                <w:rFonts w:cs="Times New Roman"/>
                <w:color w:val="000000"/>
                <w:sz w:val="28"/>
                <w:szCs w:val="28"/>
                <w:lang w:val="ru-RU"/>
              </w:rPr>
              <w:t xml:space="preserve"> </w:t>
            </w:r>
            <w:r w:rsidRPr="007A52EC">
              <w:rPr>
                <w:rFonts w:cs="Times New Roman"/>
                <w:color w:val="000000"/>
                <w:sz w:val="28"/>
                <w:szCs w:val="28"/>
              </w:rPr>
              <w:t>883</w:t>
            </w:r>
            <w:r w:rsidR="006655C4">
              <w:rPr>
                <w:rFonts w:cs="Times New Roman"/>
                <w:color w:val="000000"/>
                <w:sz w:val="28"/>
                <w:szCs w:val="28"/>
                <w:lang w:val="ru-RU"/>
              </w:rPr>
              <w:t xml:space="preserve"> </w:t>
            </w:r>
            <w:r w:rsidRPr="007A52EC">
              <w:rPr>
                <w:rFonts w:cs="Times New Roman"/>
                <w:color w:val="000000"/>
                <w:sz w:val="28"/>
                <w:szCs w:val="28"/>
              </w:rPr>
              <w:t xml:space="preserve">768 </w:t>
            </w:r>
          </w:p>
        </w:tc>
        <w:tc>
          <w:tcPr>
            <w:tcW w:w="842" w:type="pct"/>
            <w:noWrap/>
            <w:vAlign w:val="center"/>
            <w:hideMark/>
          </w:tcPr>
          <w:p w:rsidR="00F52BA0" w:rsidRPr="007A52EC" w:rsidRDefault="006655C4" w:rsidP="007E55A7">
            <w:pPr>
              <w:jc w:val="right"/>
              <w:rPr>
                <w:rFonts w:cs="Times New Roman"/>
                <w:color w:val="000000"/>
                <w:sz w:val="28"/>
                <w:szCs w:val="28"/>
              </w:rPr>
            </w:pPr>
            <w:r>
              <w:rPr>
                <w:rFonts w:cs="Times New Roman"/>
                <w:color w:val="000000"/>
                <w:sz w:val="28"/>
                <w:szCs w:val="28"/>
              </w:rPr>
              <w:t>4</w:t>
            </w:r>
            <w:r>
              <w:rPr>
                <w:rFonts w:cs="Times New Roman"/>
                <w:color w:val="000000"/>
                <w:sz w:val="28"/>
                <w:szCs w:val="28"/>
                <w:lang w:val="ru-RU"/>
              </w:rPr>
              <w:t xml:space="preserve"> </w:t>
            </w:r>
            <w:r w:rsidR="00F52BA0" w:rsidRPr="007A52EC">
              <w:rPr>
                <w:rFonts w:cs="Times New Roman"/>
                <w:color w:val="000000"/>
                <w:sz w:val="28"/>
                <w:szCs w:val="28"/>
              </w:rPr>
              <w:t>965</w:t>
            </w:r>
            <w:r>
              <w:rPr>
                <w:rFonts w:cs="Times New Roman"/>
                <w:color w:val="000000"/>
                <w:sz w:val="28"/>
                <w:szCs w:val="28"/>
                <w:lang w:val="ru-RU"/>
              </w:rPr>
              <w:t xml:space="preserve"> </w:t>
            </w:r>
            <w:r w:rsidR="00F52BA0" w:rsidRPr="007A52EC">
              <w:rPr>
                <w:rFonts w:cs="Times New Roman"/>
                <w:color w:val="000000"/>
                <w:sz w:val="28"/>
                <w:szCs w:val="28"/>
              </w:rPr>
              <w:t xml:space="preserve">150 </w:t>
            </w:r>
          </w:p>
        </w:tc>
      </w:tr>
      <w:tr w:rsidR="00F52BA0" w:rsidRPr="00940853" w:rsidTr="007A52EC">
        <w:trPr>
          <w:trHeight w:val="315"/>
        </w:trPr>
        <w:tc>
          <w:tcPr>
            <w:tcW w:w="2419" w:type="pct"/>
            <w:noWrap/>
            <w:vAlign w:val="center"/>
            <w:hideMark/>
          </w:tcPr>
          <w:p w:rsidR="00F52BA0" w:rsidRPr="00F20F09" w:rsidRDefault="00F20F09" w:rsidP="007E55A7">
            <w:pPr>
              <w:rPr>
                <w:color w:val="000000"/>
                <w:sz w:val="28"/>
                <w:szCs w:val="24"/>
                <w:lang w:val="ru-RU"/>
              </w:rPr>
            </w:pPr>
            <w:r>
              <w:rPr>
                <w:color w:val="000000"/>
                <w:sz w:val="28"/>
                <w:lang w:val="ru-RU"/>
              </w:rPr>
              <w:t>Р</w:t>
            </w:r>
            <w:r w:rsidR="00F52BA0" w:rsidRPr="00F20F09">
              <w:rPr>
                <w:color w:val="000000"/>
                <w:sz w:val="28"/>
                <w:lang w:val="ru-RU"/>
              </w:rPr>
              <w:t>езервы на возможные потери по условным об-вам кредитн хар-ра</w:t>
            </w:r>
          </w:p>
        </w:tc>
        <w:tc>
          <w:tcPr>
            <w:tcW w:w="973" w:type="pct"/>
            <w:noWrap/>
            <w:vAlign w:val="center"/>
            <w:hideMark/>
          </w:tcPr>
          <w:p w:rsidR="00F52BA0" w:rsidRPr="007A52EC" w:rsidRDefault="00F52BA0" w:rsidP="007E55A7">
            <w:pPr>
              <w:jc w:val="right"/>
              <w:rPr>
                <w:rFonts w:cs="Times New Roman"/>
                <w:color w:val="000000"/>
                <w:sz w:val="28"/>
                <w:szCs w:val="28"/>
              </w:rPr>
            </w:pPr>
            <w:r w:rsidRPr="007A52EC">
              <w:rPr>
                <w:rFonts w:cs="Times New Roman"/>
                <w:color w:val="000000"/>
                <w:sz w:val="28"/>
                <w:szCs w:val="28"/>
                <w:lang w:val="ru-RU"/>
              </w:rPr>
              <w:t xml:space="preserve">   </w:t>
            </w:r>
            <w:r w:rsidR="006655C4">
              <w:rPr>
                <w:rFonts w:cs="Times New Roman"/>
                <w:color w:val="000000"/>
                <w:sz w:val="28"/>
                <w:szCs w:val="28"/>
              </w:rPr>
              <w:t>579</w:t>
            </w:r>
            <w:r w:rsidR="006655C4">
              <w:rPr>
                <w:rFonts w:cs="Times New Roman"/>
                <w:color w:val="000000"/>
                <w:sz w:val="28"/>
                <w:szCs w:val="28"/>
                <w:lang w:val="ru-RU"/>
              </w:rPr>
              <w:t xml:space="preserve"> </w:t>
            </w:r>
            <w:r w:rsidRPr="007A52EC">
              <w:rPr>
                <w:rFonts w:cs="Times New Roman"/>
                <w:color w:val="000000"/>
                <w:sz w:val="28"/>
                <w:szCs w:val="28"/>
              </w:rPr>
              <w:t xml:space="preserve">276 </w:t>
            </w:r>
          </w:p>
        </w:tc>
        <w:tc>
          <w:tcPr>
            <w:tcW w:w="766" w:type="pct"/>
            <w:noWrap/>
            <w:vAlign w:val="center"/>
            <w:hideMark/>
          </w:tcPr>
          <w:p w:rsidR="00F52BA0" w:rsidRPr="007A52EC" w:rsidRDefault="006655C4" w:rsidP="007E55A7">
            <w:pPr>
              <w:jc w:val="right"/>
              <w:rPr>
                <w:rFonts w:cs="Times New Roman"/>
                <w:color w:val="000000"/>
                <w:sz w:val="28"/>
                <w:szCs w:val="28"/>
              </w:rPr>
            </w:pPr>
            <w:r>
              <w:rPr>
                <w:rFonts w:cs="Times New Roman"/>
                <w:color w:val="000000"/>
                <w:sz w:val="28"/>
                <w:szCs w:val="28"/>
              </w:rPr>
              <w:t>1</w:t>
            </w:r>
            <w:r>
              <w:rPr>
                <w:rFonts w:cs="Times New Roman"/>
                <w:color w:val="000000"/>
                <w:sz w:val="28"/>
                <w:szCs w:val="28"/>
                <w:lang w:val="ru-RU"/>
              </w:rPr>
              <w:t xml:space="preserve"> </w:t>
            </w:r>
            <w:r>
              <w:rPr>
                <w:rFonts w:cs="Times New Roman"/>
                <w:color w:val="000000"/>
                <w:sz w:val="28"/>
                <w:szCs w:val="28"/>
              </w:rPr>
              <w:t>241</w:t>
            </w:r>
            <w:r>
              <w:rPr>
                <w:rFonts w:cs="Times New Roman"/>
                <w:color w:val="000000"/>
                <w:sz w:val="28"/>
                <w:szCs w:val="28"/>
                <w:lang w:val="ru-RU"/>
              </w:rPr>
              <w:t xml:space="preserve"> </w:t>
            </w:r>
            <w:r w:rsidR="00F52BA0" w:rsidRPr="007A52EC">
              <w:rPr>
                <w:rFonts w:cs="Times New Roman"/>
                <w:color w:val="000000"/>
                <w:sz w:val="28"/>
                <w:szCs w:val="28"/>
              </w:rPr>
              <w:t xml:space="preserve">230 </w:t>
            </w:r>
          </w:p>
        </w:tc>
        <w:tc>
          <w:tcPr>
            <w:tcW w:w="842" w:type="pct"/>
            <w:noWrap/>
            <w:vAlign w:val="center"/>
            <w:hideMark/>
          </w:tcPr>
          <w:p w:rsidR="00F52BA0" w:rsidRPr="007A52EC" w:rsidRDefault="006655C4" w:rsidP="007E55A7">
            <w:pPr>
              <w:jc w:val="right"/>
              <w:rPr>
                <w:rFonts w:cs="Times New Roman"/>
                <w:color w:val="000000"/>
                <w:sz w:val="28"/>
                <w:szCs w:val="28"/>
              </w:rPr>
            </w:pPr>
            <w:r>
              <w:rPr>
                <w:rFonts w:cs="Times New Roman"/>
                <w:color w:val="000000"/>
                <w:sz w:val="28"/>
                <w:szCs w:val="28"/>
              </w:rPr>
              <w:t>498</w:t>
            </w:r>
            <w:r>
              <w:rPr>
                <w:rFonts w:cs="Times New Roman"/>
                <w:color w:val="000000"/>
                <w:sz w:val="28"/>
                <w:szCs w:val="28"/>
                <w:lang w:val="ru-RU"/>
              </w:rPr>
              <w:t xml:space="preserve"> </w:t>
            </w:r>
            <w:r w:rsidR="00F52BA0" w:rsidRPr="007A52EC">
              <w:rPr>
                <w:rFonts w:cs="Times New Roman"/>
                <w:color w:val="000000"/>
                <w:sz w:val="28"/>
                <w:szCs w:val="28"/>
              </w:rPr>
              <w:t xml:space="preserve">905 </w:t>
            </w:r>
          </w:p>
        </w:tc>
      </w:tr>
      <w:tr w:rsidR="00F52BA0" w:rsidRPr="00940853" w:rsidTr="007A52EC">
        <w:trPr>
          <w:trHeight w:val="315"/>
        </w:trPr>
        <w:tc>
          <w:tcPr>
            <w:tcW w:w="2419" w:type="pct"/>
            <w:noWrap/>
            <w:vAlign w:val="center"/>
            <w:hideMark/>
          </w:tcPr>
          <w:p w:rsidR="00F52BA0" w:rsidRDefault="00F52BA0" w:rsidP="007E55A7">
            <w:pPr>
              <w:rPr>
                <w:rFonts w:eastAsia="Times New Roman" w:cs="Times New Roman"/>
                <w:color w:val="000000"/>
                <w:sz w:val="28"/>
                <w:szCs w:val="28"/>
                <w:lang w:val="ru-RU"/>
              </w:rPr>
            </w:pPr>
            <w:r>
              <w:rPr>
                <w:rFonts w:eastAsia="Times New Roman" w:cs="Times New Roman"/>
                <w:color w:val="000000"/>
                <w:sz w:val="28"/>
                <w:szCs w:val="28"/>
                <w:lang w:val="ru-RU"/>
              </w:rPr>
              <w:t>Приобретение основных средств и НМА</w:t>
            </w:r>
          </w:p>
        </w:tc>
        <w:tc>
          <w:tcPr>
            <w:tcW w:w="973" w:type="pct"/>
            <w:noWrap/>
            <w:vAlign w:val="center"/>
            <w:hideMark/>
          </w:tcPr>
          <w:p w:rsidR="00F52BA0" w:rsidRPr="000C055D" w:rsidRDefault="00F52BA0" w:rsidP="007E55A7">
            <w:pPr>
              <w:jc w:val="right"/>
              <w:rPr>
                <w:rFonts w:cs="Times New Roman"/>
                <w:color w:val="000000"/>
                <w:sz w:val="28"/>
                <w:lang w:val="ru-RU"/>
              </w:rPr>
            </w:pPr>
            <w:r>
              <w:rPr>
                <w:rFonts w:cs="Times New Roman"/>
                <w:color w:val="000000"/>
                <w:sz w:val="28"/>
                <w:lang w:val="ru-RU"/>
              </w:rPr>
              <w:t>-2 079 199</w:t>
            </w:r>
          </w:p>
        </w:tc>
        <w:tc>
          <w:tcPr>
            <w:tcW w:w="766" w:type="pct"/>
            <w:noWrap/>
            <w:vAlign w:val="center"/>
            <w:hideMark/>
          </w:tcPr>
          <w:p w:rsidR="00F52BA0" w:rsidRPr="00F52BA0" w:rsidRDefault="00F52BA0" w:rsidP="007E55A7">
            <w:pPr>
              <w:jc w:val="right"/>
              <w:rPr>
                <w:rFonts w:cs="Times New Roman"/>
                <w:color w:val="000000"/>
                <w:sz w:val="28"/>
                <w:lang w:val="ru-RU"/>
              </w:rPr>
            </w:pPr>
            <w:r>
              <w:rPr>
                <w:rFonts w:cs="Times New Roman"/>
                <w:color w:val="000000"/>
                <w:sz w:val="28"/>
                <w:lang w:val="ru-RU"/>
              </w:rPr>
              <w:t>-1 774 276</w:t>
            </w:r>
          </w:p>
        </w:tc>
        <w:tc>
          <w:tcPr>
            <w:tcW w:w="842" w:type="pct"/>
            <w:noWrap/>
            <w:vAlign w:val="center"/>
            <w:hideMark/>
          </w:tcPr>
          <w:p w:rsidR="00F52BA0" w:rsidRPr="00F52BA0" w:rsidRDefault="00F52BA0" w:rsidP="007E55A7">
            <w:pPr>
              <w:jc w:val="right"/>
              <w:rPr>
                <w:rFonts w:cs="Times New Roman"/>
                <w:color w:val="000000"/>
                <w:sz w:val="28"/>
                <w:lang w:val="ru-RU"/>
              </w:rPr>
            </w:pPr>
            <w:r>
              <w:rPr>
                <w:rFonts w:cs="Times New Roman"/>
                <w:color w:val="000000"/>
                <w:sz w:val="28"/>
                <w:lang w:val="ru-RU"/>
              </w:rPr>
              <w:t>-2 189 095</w:t>
            </w:r>
          </w:p>
        </w:tc>
      </w:tr>
      <w:tr w:rsidR="000C055D" w:rsidRPr="00940853" w:rsidTr="007A52EC">
        <w:trPr>
          <w:trHeight w:val="315"/>
        </w:trPr>
        <w:tc>
          <w:tcPr>
            <w:tcW w:w="2419" w:type="pct"/>
            <w:noWrap/>
            <w:vAlign w:val="center"/>
            <w:hideMark/>
          </w:tcPr>
          <w:p w:rsidR="000C055D" w:rsidRPr="00940853" w:rsidRDefault="000C055D" w:rsidP="007E55A7">
            <w:pPr>
              <w:rPr>
                <w:rFonts w:eastAsia="Times New Roman" w:cs="Times New Roman"/>
                <w:color w:val="000000"/>
                <w:sz w:val="28"/>
                <w:szCs w:val="28"/>
                <w:lang w:val="ru-RU"/>
              </w:rPr>
            </w:pPr>
            <w:r>
              <w:rPr>
                <w:rFonts w:eastAsia="Times New Roman" w:cs="Times New Roman"/>
                <w:color w:val="000000"/>
                <w:sz w:val="28"/>
                <w:szCs w:val="28"/>
                <w:lang w:val="ru-RU"/>
              </w:rPr>
              <w:t>Денежный поток от основной деятельности</w:t>
            </w:r>
          </w:p>
        </w:tc>
        <w:tc>
          <w:tcPr>
            <w:tcW w:w="973" w:type="pct"/>
            <w:noWrap/>
            <w:vAlign w:val="center"/>
            <w:hideMark/>
          </w:tcPr>
          <w:p w:rsidR="000C055D" w:rsidRPr="000C055D" w:rsidRDefault="006655C4" w:rsidP="007E55A7">
            <w:pPr>
              <w:jc w:val="right"/>
              <w:rPr>
                <w:rFonts w:cs="Times New Roman"/>
                <w:color w:val="000000"/>
                <w:sz w:val="28"/>
              </w:rPr>
            </w:pPr>
            <w:r>
              <w:rPr>
                <w:rFonts w:cs="Times New Roman"/>
                <w:color w:val="000000"/>
                <w:sz w:val="28"/>
              </w:rPr>
              <w:t>6</w:t>
            </w:r>
            <w:r>
              <w:rPr>
                <w:rFonts w:cs="Times New Roman"/>
                <w:color w:val="000000"/>
                <w:sz w:val="28"/>
                <w:lang w:val="ru-RU"/>
              </w:rPr>
              <w:t xml:space="preserve"> </w:t>
            </w:r>
            <w:r>
              <w:rPr>
                <w:rFonts w:cs="Times New Roman"/>
                <w:color w:val="000000"/>
                <w:sz w:val="28"/>
              </w:rPr>
              <w:t>258</w:t>
            </w:r>
            <w:r>
              <w:rPr>
                <w:rFonts w:cs="Times New Roman"/>
                <w:color w:val="000000"/>
                <w:sz w:val="28"/>
                <w:lang w:val="ru-RU"/>
              </w:rPr>
              <w:t xml:space="preserve"> </w:t>
            </w:r>
            <w:r w:rsidR="000C055D" w:rsidRPr="000C055D">
              <w:rPr>
                <w:rFonts w:cs="Times New Roman"/>
                <w:color w:val="000000"/>
                <w:sz w:val="28"/>
              </w:rPr>
              <w:t xml:space="preserve">216 </w:t>
            </w:r>
          </w:p>
        </w:tc>
        <w:tc>
          <w:tcPr>
            <w:tcW w:w="766" w:type="pct"/>
            <w:noWrap/>
            <w:vAlign w:val="center"/>
            <w:hideMark/>
          </w:tcPr>
          <w:p w:rsidR="000C055D" w:rsidRPr="000C055D" w:rsidRDefault="006655C4" w:rsidP="007E55A7">
            <w:pPr>
              <w:jc w:val="right"/>
              <w:rPr>
                <w:rFonts w:cs="Times New Roman"/>
                <w:color w:val="000000"/>
                <w:sz w:val="28"/>
              </w:rPr>
            </w:pPr>
            <w:r>
              <w:rPr>
                <w:rFonts w:cs="Times New Roman"/>
                <w:color w:val="000000"/>
                <w:sz w:val="28"/>
              </w:rPr>
              <w:t>3</w:t>
            </w:r>
            <w:r>
              <w:rPr>
                <w:rFonts w:cs="Times New Roman"/>
                <w:color w:val="000000"/>
                <w:sz w:val="28"/>
                <w:lang w:val="ru-RU"/>
              </w:rPr>
              <w:t xml:space="preserve"> </w:t>
            </w:r>
            <w:r w:rsidR="000C055D" w:rsidRPr="000C055D">
              <w:rPr>
                <w:rFonts w:cs="Times New Roman"/>
                <w:color w:val="000000"/>
                <w:sz w:val="28"/>
              </w:rPr>
              <w:t>058</w:t>
            </w:r>
            <w:r>
              <w:rPr>
                <w:rFonts w:cs="Times New Roman"/>
                <w:color w:val="000000"/>
                <w:sz w:val="28"/>
                <w:lang w:val="ru-RU"/>
              </w:rPr>
              <w:t xml:space="preserve"> </w:t>
            </w:r>
            <w:r w:rsidR="000C055D" w:rsidRPr="000C055D">
              <w:rPr>
                <w:rFonts w:cs="Times New Roman"/>
                <w:color w:val="000000"/>
                <w:sz w:val="28"/>
              </w:rPr>
              <w:t xml:space="preserve">402 </w:t>
            </w:r>
          </w:p>
        </w:tc>
        <w:tc>
          <w:tcPr>
            <w:tcW w:w="842" w:type="pct"/>
            <w:noWrap/>
            <w:vAlign w:val="center"/>
            <w:hideMark/>
          </w:tcPr>
          <w:p w:rsidR="000C055D" w:rsidRPr="000C055D" w:rsidRDefault="000C055D" w:rsidP="007E55A7">
            <w:pPr>
              <w:jc w:val="right"/>
              <w:rPr>
                <w:rFonts w:cs="Times New Roman"/>
                <w:color w:val="000000"/>
                <w:sz w:val="28"/>
              </w:rPr>
            </w:pPr>
            <w:r w:rsidRPr="000C055D">
              <w:rPr>
                <w:rFonts w:cs="Times New Roman"/>
                <w:color w:val="000000"/>
                <w:sz w:val="28"/>
              </w:rPr>
              <w:t>1</w:t>
            </w:r>
            <w:r w:rsidR="006655C4">
              <w:rPr>
                <w:rFonts w:cs="Times New Roman"/>
                <w:color w:val="000000"/>
                <w:sz w:val="28"/>
                <w:lang w:val="ru-RU"/>
              </w:rPr>
              <w:t xml:space="preserve"> </w:t>
            </w:r>
            <w:r w:rsidRPr="000C055D">
              <w:rPr>
                <w:rFonts w:cs="Times New Roman"/>
                <w:color w:val="000000"/>
                <w:sz w:val="28"/>
              </w:rPr>
              <w:t>599</w:t>
            </w:r>
            <w:r w:rsidR="006655C4">
              <w:rPr>
                <w:rFonts w:cs="Times New Roman"/>
                <w:color w:val="000000"/>
                <w:sz w:val="28"/>
                <w:lang w:val="ru-RU"/>
              </w:rPr>
              <w:t xml:space="preserve"> </w:t>
            </w:r>
            <w:r w:rsidRPr="000C055D">
              <w:rPr>
                <w:rFonts w:cs="Times New Roman"/>
                <w:color w:val="000000"/>
                <w:sz w:val="28"/>
              </w:rPr>
              <w:t xml:space="preserve">079 </w:t>
            </w:r>
          </w:p>
        </w:tc>
      </w:tr>
      <w:tr w:rsidR="001A6933" w:rsidRPr="00940853" w:rsidTr="007A52EC">
        <w:trPr>
          <w:trHeight w:val="315"/>
        </w:trPr>
        <w:tc>
          <w:tcPr>
            <w:tcW w:w="2419" w:type="pct"/>
            <w:noWrap/>
            <w:vAlign w:val="center"/>
            <w:hideMark/>
          </w:tcPr>
          <w:p w:rsidR="001A6933" w:rsidRDefault="001A6933" w:rsidP="007E55A7">
            <w:pPr>
              <w:rPr>
                <w:rFonts w:eastAsia="Times New Roman" w:cs="Times New Roman"/>
                <w:color w:val="000000"/>
                <w:sz w:val="28"/>
                <w:szCs w:val="28"/>
                <w:lang w:val="ru-RU"/>
              </w:rPr>
            </w:pPr>
            <w:r>
              <w:rPr>
                <w:rFonts w:eastAsia="Times New Roman" w:cs="Times New Roman"/>
                <w:color w:val="000000"/>
                <w:sz w:val="28"/>
                <w:szCs w:val="28"/>
                <w:lang w:val="ru-RU"/>
              </w:rPr>
              <w:t>Источники средств</w:t>
            </w:r>
          </w:p>
        </w:tc>
        <w:tc>
          <w:tcPr>
            <w:tcW w:w="973" w:type="pct"/>
            <w:noWrap/>
            <w:vAlign w:val="center"/>
            <w:hideMark/>
          </w:tcPr>
          <w:p w:rsidR="001A6933" w:rsidRPr="001A6933" w:rsidRDefault="001D4932" w:rsidP="007E55A7">
            <w:pPr>
              <w:jc w:val="right"/>
              <w:rPr>
                <w:rFonts w:cs="Times New Roman"/>
                <w:color w:val="000000"/>
                <w:sz w:val="28"/>
                <w:szCs w:val="28"/>
              </w:rPr>
            </w:pPr>
            <w:r>
              <w:rPr>
                <w:rFonts w:cs="Times New Roman"/>
                <w:color w:val="000000"/>
                <w:sz w:val="28"/>
                <w:szCs w:val="28"/>
              </w:rPr>
              <w:t>5</w:t>
            </w:r>
            <w:r>
              <w:rPr>
                <w:rFonts w:cs="Times New Roman"/>
                <w:color w:val="000000"/>
                <w:sz w:val="28"/>
                <w:szCs w:val="28"/>
                <w:lang w:val="ru-RU"/>
              </w:rPr>
              <w:t xml:space="preserve"> </w:t>
            </w:r>
            <w:r w:rsidR="001A6933" w:rsidRPr="001A6933">
              <w:rPr>
                <w:rFonts w:cs="Times New Roman"/>
                <w:color w:val="000000"/>
                <w:sz w:val="28"/>
                <w:szCs w:val="28"/>
              </w:rPr>
              <w:t>476</w:t>
            </w:r>
            <w:r>
              <w:rPr>
                <w:rFonts w:cs="Times New Roman"/>
                <w:color w:val="000000"/>
                <w:sz w:val="28"/>
                <w:szCs w:val="28"/>
                <w:lang w:val="ru-RU"/>
              </w:rPr>
              <w:t xml:space="preserve"> </w:t>
            </w:r>
            <w:r w:rsidR="001A6933" w:rsidRPr="001A6933">
              <w:rPr>
                <w:rFonts w:cs="Times New Roman"/>
                <w:color w:val="000000"/>
                <w:sz w:val="28"/>
                <w:szCs w:val="28"/>
              </w:rPr>
              <w:t xml:space="preserve">356 </w:t>
            </w:r>
          </w:p>
        </w:tc>
        <w:tc>
          <w:tcPr>
            <w:tcW w:w="766" w:type="pct"/>
            <w:noWrap/>
            <w:vAlign w:val="center"/>
            <w:hideMark/>
          </w:tcPr>
          <w:p w:rsidR="001A6933" w:rsidRPr="001A6933" w:rsidRDefault="001D4932" w:rsidP="007E55A7">
            <w:pPr>
              <w:jc w:val="right"/>
              <w:rPr>
                <w:rFonts w:cs="Times New Roman"/>
                <w:color w:val="000000"/>
                <w:sz w:val="28"/>
                <w:szCs w:val="28"/>
              </w:rPr>
            </w:pPr>
            <w:r>
              <w:rPr>
                <w:rFonts w:cs="Times New Roman"/>
                <w:color w:val="000000"/>
                <w:sz w:val="28"/>
                <w:szCs w:val="28"/>
              </w:rPr>
              <w:t>1</w:t>
            </w:r>
            <w:r>
              <w:rPr>
                <w:rFonts w:cs="Times New Roman"/>
                <w:color w:val="000000"/>
                <w:sz w:val="28"/>
                <w:szCs w:val="28"/>
                <w:lang w:val="ru-RU"/>
              </w:rPr>
              <w:t xml:space="preserve"> </w:t>
            </w:r>
            <w:r w:rsidR="001A6933" w:rsidRPr="001A6933">
              <w:rPr>
                <w:rFonts w:cs="Times New Roman"/>
                <w:color w:val="000000"/>
                <w:sz w:val="28"/>
                <w:szCs w:val="28"/>
              </w:rPr>
              <w:t>843</w:t>
            </w:r>
            <w:r>
              <w:rPr>
                <w:rFonts w:cs="Times New Roman"/>
                <w:color w:val="000000"/>
                <w:sz w:val="28"/>
                <w:szCs w:val="28"/>
                <w:lang w:val="ru-RU"/>
              </w:rPr>
              <w:t xml:space="preserve"> </w:t>
            </w:r>
            <w:r w:rsidR="001A6933" w:rsidRPr="001A6933">
              <w:rPr>
                <w:rFonts w:cs="Times New Roman"/>
                <w:color w:val="000000"/>
                <w:sz w:val="28"/>
                <w:szCs w:val="28"/>
              </w:rPr>
              <w:t xml:space="preserve">267 </w:t>
            </w:r>
          </w:p>
        </w:tc>
        <w:tc>
          <w:tcPr>
            <w:tcW w:w="842" w:type="pct"/>
            <w:noWrap/>
            <w:vAlign w:val="center"/>
            <w:hideMark/>
          </w:tcPr>
          <w:p w:rsidR="001A6933" w:rsidRPr="001A6933" w:rsidRDefault="001A6933" w:rsidP="007E55A7">
            <w:pPr>
              <w:jc w:val="right"/>
              <w:rPr>
                <w:rFonts w:cs="Times New Roman"/>
                <w:color w:val="000000"/>
                <w:sz w:val="28"/>
                <w:szCs w:val="28"/>
              </w:rPr>
            </w:pPr>
            <w:r w:rsidRPr="001A6933">
              <w:rPr>
                <w:rFonts w:cs="Times New Roman"/>
                <w:color w:val="000000"/>
                <w:sz w:val="28"/>
                <w:szCs w:val="28"/>
              </w:rPr>
              <w:t>5</w:t>
            </w:r>
            <w:r w:rsidR="001D4932">
              <w:rPr>
                <w:rFonts w:cs="Times New Roman"/>
                <w:color w:val="000000"/>
                <w:sz w:val="28"/>
                <w:szCs w:val="28"/>
                <w:lang w:val="ru-RU"/>
              </w:rPr>
              <w:t xml:space="preserve"> </w:t>
            </w:r>
            <w:r w:rsidR="001D4932">
              <w:rPr>
                <w:rFonts w:cs="Times New Roman"/>
                <w:color w:val="000000"/>
                <w:sz w:val="28"/>
                <w:szCs w:val="28"/>
              </w:rPr>
              <w:t>432</w:t>
            </w:r>
            <w:r w:rsidR="001D4932">
              <w:rPr>
                <w:rFonts w:cs="Times New Roman"/>
                <w:color w:val="000000"/>
                <w:sz w:val="28"/>
                <w:szCs w:val="28"/>
                <w:lang w:val="ru-RU"/>
              </w:rPr>
              <w:t xml:space="preserve"> </w:t>
            </w:r>
            <w:r w:rsidRPr="001A6933">
              <w:rPr>
                <w:rFonts w:cs="Times New Roman"/>
                <w:color w:val="000000"/>
                <w:sz w:val="28"/>
                <w:szCs w:val="28"/>
              </w:rPr>
              <w:t xml:space="preserve">389 </w:t>
            </w:r>
          </w:p>
        </w:tc>
      </w:tr>
      <w:tr w:rsidR="001A6933" w:rsidRPr="00940853" w:rsidTr="007A52EC">
        <w:trPr>
          <w:trHeight w:val="315"/>
        </w:trPr>
        <w:tc>
          <w:tcPr>
            <w:tcW w:w="2419" w:type="pct"/>
            <w:noWrap/>
            <w:vAlign w:val="center"/>
            <w:hideMark/>
          </w:tcPr>
          <w:p w:rsidR="001A6933" w:rsidRDefault="001A6933" w:rsidP="007E55A7">
            <w:pPr>
              <w:rPr>
                <w:rFonts w:eastAsia="Times New Roman" w:cs="Times New Roman"/>
                <w:color w:val="000000"/>
                <w:sz w:val="28"/>
                <w:szCs w:val="28"/>
                <w:lang w:val="ru-RU"/>
              </w:rPr>
            </w:pPr>
            <w:r>
              <w:rPr>
                <w:rFonts w:eastAsia="Times New Roman" w:cs="Times New Roman"/>
                <w:color w:val="000000"/>
                <w:sz w:val="28"/>
                <w:szCs w:val="28"/>
                <w:lang w:val="ru-RU"/>
              </w:rPr>
              <w:t>Использование средств</w:t>
            </w:r>
          </w:p>
        </w:tc>
        <w:tc>
          <w:tcPr>
            <w:tcW w:w="973" w:type="pct"/>
            <w:noWrap/>
            <w:vAlign w:val="center"/>
            <w:hideMark/>
          </w:tcPr>
          <w:p w:rsidR="001A6933" w:rsidRPr="001A6933" w:rsidRDefault="001D4932" w:rsidP="007E55A7">
            <w:pPr>
              <w:jc w:val="right"/>
              <w:rPr>
                <w:rFonts w:cs="Times New Roman"/>
                <w:color w:val="000000"/>
                <w:sz w:val="28"/>
                <w:szCs w:val="28"/>
              </w:rPr>
            </w:pPr>
            <w:r>
              <w:rPr>
                <w:rFonts w:cs="Times New Roman"/>
                <w:color w:val="000000"/>
                <w:sz w:val="28"/>
                <w:szCs w:val="28"/>
              </w:rPr>
              <w:t>8</w:t>
            </w:r>
            <w:r>
              <w:rPr>
                <w:rFonts w:cs="Times New Roman"/>
                <w:color w:val="000000"/>
                <w:sz w:val="28"/>
                <w:szCs w:val="28"/>
                <w:lang w:val="ru-RU"/>
              </w:rPr>
              <w:t xml:space="preserve"> </w:t>
            </w:r>
            <w:r>
              <w:rPr>
                <w:rFonts w:cs="Times New Roman"/>
                <w:color w:val="000000"/>
                <w:sz w:val="28"/>
                <w:szCs w:val="28"/>
              </w:rPr>
              <w:t>431</w:t>
            </w:r>
            <w:r>
              <w:rPr>
                <w:rFonts w:cs="Times New Roman"/>
                <w:color w:val="000000"/>
                <w:sz w:val="28"/>
                <w:szCs w:val="28"/>
                <w:lang w:val="ru-RU"/>
              </w:rPr>
              <w:t xml:space="preserve"> </w:t>
            </w:r>
            <w:r w:rsidR="001A6933" w:rsidRPr="001A6933">
              <w:rPr>
                <w:rFonts w:cs="Times New Roman"/>
                <w:color w:val="000000"/>
                <w:sz w:val="28"/>
                <w:szCs w:val="28"/>
              </w:rPr>
              <w:t xml:space="preserve">106 </w:t>
            </w:r>
          </w:p>
        </w:tc>
        <w:tc>
          <w:tcPr>
            <w:tcW w:w="766" w:type="pct"/>
            <w:noWrap/>
            <w:vAlign w:val="center"/>
            <w:hideMark/>
          </w:tcPr>
          <w:p w:rsidR="001A6933" w:rsidRPr="001A6933" w:rsidRDefault="001D4932"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Pr>
                <w:rFonts w:cs="Times New Roman"/>
                <w:color w:val="000000"/>
                <w:sz w:val="28"/>
                <w:szCs w:val="28"/>
              </w:rPr>
              <w:t>277</w:t>
            </w:r>
            <w:r>
              <w:rPr>
                <w:rFonts w:cs="Times New Roman"/>
                <w:color w:val="000000"/>
                <w:sz w:val="28"/>
                <w:szCs w:val="28"/>
                <w:lang w:val="ru-RU"/>
              </w:rPr>
              <w:t xml:space="preserve"> </w:t>
            </w:r>
            <w:r w:rsidR="001A6933" w:rsidRPr="001A6933">
              <w:rPr>
                <w:rFonts w:cs="Times New Roman"/>
                <w:color w:val="000000"/>
                <w:sz w:val="28"/>
                <w:szCs w:val="28"/>
              </w:rPr>
              <w:t xml:space="preserve">314 </w:t>
            </w:r>
          </w:p>
        </w:tc>
        <w:tc>
          <w:tcPr>
            <w:tcW w:w="842" w:type="pct"/>
            <w:noWrap/>
            <w:vAlign w:val="center"/>
            <w:hideMark/>
          </w:tcPr>
          <w:p w:rsidR="001A6933" w:rsidRPr="001A6933" w:rsidRDefault="001D4932"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Pr>
                <w:rFonts w:cs="Times New Roman"/>
                <w:color w:val="000000"/>
                <w:sz w:val="28"/>
                <w:szCs w:val="28"/>
              </w:rPr>
              <w:t>227</w:t>
            </w:r>
            <w:r>
              <w:rPr>
                <w:rFonts w:cs="Times New Roman"/>
                <w:color w:val="000000"/>
                <w:sz w:val="28"/>
                <w:szCs w:val="28"/>
                <w:lang w:val="ru-RU"/>
              </w:rPr>
              <w:t xml:space="preserve"> </w:t>
            </w:r>
            <w:r w:rsidR="001A6933" w:rsidRPr="001A6933">
              <w:rPr>
                <w:rFonts w:cs="Times New Roman"/>
                <w:color w:val="000000"/>
                <w:sz w:val="28"/>
                <w:szCs w:val="28"/>
              </w:rPr>
              <w:t xml:space="preserve">558 </w:t>
            </w:r>
          </w:p>
        </w:tc>
      </w:tr>
      <w:tr w:rsidR="001A6933" w:rsidRPr="00940853" w:rsidTr="007A52EC">
        <w:trPr>
          <w:trHeight w:val="315"/>
        </w:trPr>
        <w:tc>
          <w:tcPr>
            <w:tcW w:w="2419" w:type="pct"/>
            <w:noWrap/>
            <w:vAlign w:val="center"/>
            <w:hideMark/>
          </w:tcPr>
          <w:p w:rsidR="001A6933" w:rsidRDefault="001A6933" w:rsidP="007E55A7">
            <w:pPr>
              <w:rPr>
                <w:rFonts w:eastAsia="Times New Roman" w:cs="Times New Roman"/>
                <w:color w:val="000000"/>
                <w:sz w:val="28"/>
                <w:szCs w:val="28"/>
                <w:lang w:val="ru-RU"/>
              </w:rPr>
            </w:pPr>
            <w:r>
              <w:rPr>
                <w:rFonts w:eastAsia="Times New Roman" w:cs="Times New Roman"/>
                <w:color w:val="000000"/>
                <w:sz w:val="28"/>
                <w:szCs w:val="28"/>
                <w:lang w:val="ru-RU"/>
              </w:rPr>
              <w:t>Свободный денежный поток на акции</w:t>
            </w:r>
          </w:p>
        </w:tc>
        <w:tc>
          <w:tcPr>
            <w:tcW w:w="973" w:type="pct"/>
            <w:noWrap/>
            <w:vAlign w:val="center"/>
            <w:hideMark/>
          </w:tcPr>
          <w:p w:rsidR="001A6933" w:rsidRPr="001A6933" w:rsidRDefault="001D4932"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sidR="001A6933" w:rsidRPr="001A6933">
              <w:rPr>
                <w:rFonts w:cs="Times New Roman"/>
                <w:color w:val="000000"/>
                <w:sz w:val="28"/>
                <w:szCs w:val="28"/>
              </w:rPr>
              <w:t>303</w:t>
            </w:r>
            <w:r>
              <w:rPr>
                <w:rFonts w:cs="Times New Roman"/>
                <w:color w:val="000000"/>
                <w:sz w:val="28"/>
                <w:szCs w:val="28"/>
                <w:lang w:val="ru-RU"/>
              </w:rPr>
              <w:t xml:space="preserve"> </w:t>
            </w:r>
            <w:r w:rsidR="001A6933" w:rsidRPr="001A6933">
              <w:rPr>
                <w:rFonts w:cs="Times New Roman"/>
                <w:color w:val="000000"/>
                <w:sz w:val="28"/>
                <w:szCs w:val="28"/>
              </w:rPr>
              <w:t xml:space="preserve">466 </w:t>
            </w:r>
          </w:p>
        </w:tc>
        <w:tc>
          <w:tcPr>
            <w:tcW w:w="766" w:type="pct"/>
            <w:noWrap/>
            <w:vAlign w:val="center"/>
            <w:hideMark/>
          </w:tcPr>
          <w:p w:rsidR="001A6933" w:rsidRPr="001A6933" w:rsidRDefault="001A6933" w:rsidP="007E55A7">
            <w:pPr>
              <w:jc w:val="right"/>
              <w:rPr>
                <w:rFonts w:cs="Times New Roman"/>
                <w:color w:val="000000"/>
                <w:sz w:val="28"/>
                <w:szCs w:val="28"/>
              </w:rPr>
            </w:pPr>
            <w:r w:rsidRPr="001A6933">
              <w:rPr>
                <w:rFonts w:cs="Times New Roman"/>
                <w:color w:val="000000"/>
                <w:sz w:val="28"/>
                <w:szCs w:val="28"/>
              </w:rPr>
              <w:t>1</w:t>
            </w:r>
            <w:r w:rsidR="001D4932">
              <w:rPr>
                <w:rFonts w:cs="Times New Roman"/>
                <w:color w:val="000000"/>
                <w:sz w:val="28"/>
                <w:szCs w:val="28"/>
                <w:lang w:val="ru-RU"/>
              </w:rPr>
              <w:t xml:space="preserve"> </w:t>
            </w:r>
            <w:r w:rsidR="001D4932">
              <w:rPr>
                <w:rFonts w:cs="Times New Roman"/>
                <w:color w:val="000000"/>
                <w:sz w:val="28"/>
                <w:szCs w:val="28"/>
              </w:rPr>
              <w:t>624</w:t>
            </w:r>
            <w:r w:rsidR="001D4932">
              <w:rPr>
                <w:rFonts w:cs="Times New Roman"/>
                <w:color w:val="000000"/>
                <w:sz w:val="28"/>
                <w:szCs w:val="28"/>
                <w:lang w:val="ru-RU"/>
              </w:rPr>
              <w:t xml:space="preserve"> </w:t>
            </w:r>
            <w:r w:rsidRPr="001A6933">
              <w:rPr>
                <w:rFonts w:cs="Times New Roman"/>
                <w:color w:val="000000"/>
                <w:sz w:val="28"/>
                <w:szCs w:val="28"/>
              </w:rPr>
              <w:t xml:space="preserve">355 </w:t>
            </w:r>
          </w:p>
        </w:tc>
        <w:tc>
          <w:tcPr>
            <w:tcW w:w="842" w:type="pct"/>
            <w:noWrap/>
            <w:vAlign w:val="center"/>
            <w:hideMark/>
          </w:tcPr>
          <w:p w:rsidR="001A6933" w:rsidRPr="001A6933" w:rsidRDefault="001A6933" w:rsidP="007E55A7">
            <w:pPr>
              <w:jc w:val="right"/>
              <w:rPr>
                <w:rFonts w:cs="Times New Roman"/>
                <w:color w:val="000000"/>
                <w:sz w:val="28"/>
                <w:szCs w:val="28"/>
              </w:rPr>
            </w:pPr>
            <w:r w:rsidRPr="001A6933">
              <w:rPr>
                <w:rFonts w:cs="Times New Roman"/>
                <w:color w:val="000000"/>
                <w:sz w:val="28"/>
                <w:szCs w:val="28"/>
              </w:rPr>
              <w:t>3</w:t>
            </w:r>
            <w:r w:rsidR="001D4932">
              <w:rPr>
                <w:rFonts w:cs="Times New Roman"/>
                <w:color w:val="000000"/>
                <w:sz w:val="28"/>
                <w:szCs w:val="28"/>
                <w:lang w:val="ru-RU"/>
              </w:rPr>
              <w:t xml:space="preserve"> </w:t>
            </w:r>
            <w:r w:rsidRPr="001A6933">
              <w:rPr>
                <w:rFonts w:cs="Times New Roman"/>
                <w:color w:val="000000"/>
                <w:sz w:val="28"/>
                <w:szCs w:val="28"/>
              </w:rPr>
              <w:t>803</w:t>
            </w:r>
            <w:r w:rsidR="001D4932">
              <w:rPr>
                <w:rFonts w:cs="Times New Roman"/>
                <w:color w:val="000000"/>
                <w:sz w:val="28"/>
                <w:szCs w:val="28"/>
                <w:lang w:val="ru-RU"/>
              </w:rPr>
              <w:t xml:space="preserve"> </w:t>
            </w:r>
            <w:r w:rsidRPr="001A6933">
              <w:rPr>
                <w:rFonts w:cs="Times New Roman"/>
                <w:color w:val="000000"/>
                <w:sz w:val="28"/>
                <w:szCs w:val="28"/>
              </w:rPr>
              <w:t xml:space="preserve">910 </w:t>
            </w:r>
          </w:p>
        </w:tc>
      </w:tr>
    </w:tbl>
    <w:p w:rsidR="00154A20" w:rsidRPr="0037737C" w:rsidRDefault="00154A20" w:rsidP="007E55A7">
      <w:pPr>
        <w:spacing w:before="240" w:after="0"/>
        <w:rPr>
          <w:rFonts w:eastAsiaTheme="minorEastAsia"/>
          <w:i/>
          <w:sz w:val="28"/>
          <w:szCs w:val="28"/>
        </w:rPr>
      </w:pPr>
    </w:p>
    <w:p w:rsidR="00AB1700" w:rsidRPr="00791A2B" w:rsidRDefault="002863F2" w:rsidP="007E55A7">
      <w:pPr>
        <w:spacing w:after="0"/>
        <w:ind w:firstLine="709"/>
        <w:jc w:val="right"/>
        <w:rPr>
          <w:rFonts w:eastAsiaTheme="minorEastAsia"/>
          <w:i/>
          <w:sz w:val="28"/>
          <w:szCs w:val="28"/>
          <w:lang w:val="ru-RU"/>
        </w:rPr>
      </w:pPr>
      <w:r w:rsidRPr="00791A2B">
        <w:rPr>
          <w:rFonts w:eastAsiaTheme="minorEastAsia"/>
          <w:i/>
          <w:sz w:val="28"/>
          <w:szCs w:val="28"/>
        </w:rPr>
        <w:t xml:space="preserve"> </w:t>
      </w:r>
      <w:r w:rsidRPr="00791A2B">
        <w:rPr>
          <w:rFonts w:eastAsiaTheme="minorEastAsia"/>
          <w:i/>
          <w:sz w:val="28"/>
          <w:szCs w:val="28"/>
          <w:lang w:val="ru-RU"/>
        </w:rPr>
        <w:t>Таблица 1</w:t>
      </w:r>
      <w:r w:rsidR="00791A2B">
        <w:rPr>
          <w:rFonts w:eastAsiaTheme="minorEastAsia"/>
          <w:i/>
          <w:sz w:val="28"/>
          <w:szCs w:val="28"/>
          <w:lang w:val="ru-RU"/>
        </w:rPr>
        <w:t>6.</w:t>
      </w:r>
    </w:p>
    <w:p w:rsidR="002863F2" w:rsidRPr="00F62459" w:rsidRDefault="00D92964" w:rsidP="007E55A7">
      <w:pPr>
        <w:spacing w:after="0"/>
        <w:ind w:firstLine="709"/>
        <w:jc w:val="center"/>
        <w:rPr>
          <w:rFonts w:eastAsiaTheme="minorEastAsia"/>
          <w:b/>
          <w:sz w:val="28"/>
          <w:szCs w:val="28"/>
          <w:lang w:val="ru-RU"/>
        </w:rPr>
      </w:pPr>
      <w:r w:rsidRPr="00F62459">
        <w:rPr>
          <w:rFonts w:eastAsiaTheme="minorEastAsia"/>
          <w:b/>
          <w:sz w:val="28"/>
          <w:szCs w:val="28"/>
          <w:lang w:val="ru-RU"/>
        </w:rPr>
        <w:t>Прогнозный свободный денежный поток на акции</w:t>
      </w:r>
      <w:r w:rsidR="00791A2B">
        <w:rPr>
          <w:rFonts w:eastAsiaTheme="minorEastAsia"/>
          <w:b/>
          <w:sz w:val="28"/>
          <w:szCs w:val="28"/>
          <w:lang w:val="ru-RU"/>
        </w:rPr>
        <w:t>, тыс. руб.</w:t>
      </w:r>
    </w:p>
    <w:tbl>
      <w:tblPr>
        <w:tblStyle w:val="a6"/>
        <w:tblW w:w="5000" w:type="pct"/>
        <w:tblLayout w:type="fixed"/>
        <w:tblLook w:val="04A0"/>
      </w:tblPr>
      <w:tblGrid>
        <w:gridCol w:w="4238"/>
        <w:gridCol w:w="1515"/>
        <w:gridCol w:w="1381"/>
        <w:gridCol w:w="1377"/>
        <w:gridCol w:w="1393"/>
      </w:tblGrid>
      <w:tr w:rsidR="00FB7CB8" w:rsidRPr="00FB7CB8" w:rsidTr="00FB7CB8">
        <w:trPr>
          <w:trHeight w:val="300"/>
        </w:trPr>
        <w:tc>
          <w:tcPr>
            <w:tcW w:w="2140" w:type="pct"/>
            <w:noWrap/>
            <w:vAlign w:val="center"/>
            <w:hideMark/>
          </w:tcPr>
          <w:p w:rsidR="00FB7CB8" w:rsidRPr="00FB7CB8" w:rsidRDefault="00FB7CB8" w:rsidP="007E55A7">
            <w:pPr>
              <w:jc w:val="center"/>
              <w:rPr>
                <w:rFonts w:cs="Times New Roman"/>
                <w:sz w:val="28"/>
                <w:szCs w:val="28"/>
                <w:lang w:val="ru-RU"/>
              </w:rPr>
            </w:pPr>
            <w:r w:rsidRPr="00FB7CB8">
              <w:rPr>
                <w:rFonts w:cs="Times New Roman"/>
                <w:sz w:val="28"/>
                <w:szCs w:val="28"/>
                <w:lang w:val="ru-RU"/>
              </w:rPr>
              <w:t>Показатель</w:t>
            </w:r>
          </w:p>
        </w:tc>
        <w:tc>
          <w:tcPr>
            <w:tcW w:w="765" w:type="pct"/>
            <w:noWrap/>
            <w:vAlign w:val="center"/>
            <w:hideMark/>
          </w:tcPr>
          <w:p w:rsidR="00FB7CB8" w:rsidRPr="00FB7CB8" w:rsidRDefault="00FB7CB8" w:rsidP="007E55A7">
            <w:pPr>
              <w:ind w:hanging="7"/>
              <w:jc w:val="center"/>
              <w:rPr>
                <w:rFonts w:cs="Times New Roman"/>
                <w:sz w:val="28"/>
                <w:szCs w:val="28"/>
                <w:lang w:val="ru-RU"/>
              </w:rPr>
            </w:pPr>
            <w:r w:rsidRPr="00FB7CB8">
              <w:rPr>
                <w:rFonts w:cs="Times New Roman"/>
                <w:sz w:val="28"/>
                <w:szCs w:val="28"/>
                <w:lang w:val="ru-RU"/>
              </w:rPr>
              <w:t>2013</w:t>
            </w:r>
          </w:p>
        </w:tc>
        <w:tc>
          <w:tcPr>
            <w:tcW w:w="697" w:type="pct"/>
            <w:vAlign w:val="center"/>
          </w:tcPr>
          <w:p w:rsidR="00FB7CB8" w:rsidRPr="00FB7CB8" w:rsidRDefault="00FB7CB8" w:rsidP="007E55A7">
            <w:pPr>
              <w:ind w:hanging="7"/>
              <w:jc w:val="center"/>
              <w:rPr>
                <w:rFonts w:cs="Times New Roman"/>
                <w:sz w:val="28"/>
                <w:szCs w:val="28"/>
                <w:lang w:val="ru-RU"/>
              </w:rPr>
            </w:pPr>
            <w:r w:rsidRPr="00FB7CB8">
              <w:rPr>
                <w:rFonts w:cs="Times New Roman"/>
                <w:sz w:val="28"/>
                <w:szCs w:val="28"/>
                <w:lang w:val="ru-RU"/>
              </w:rPr>
              <w:t>2014</w:t>
            </w:r>
          </w:p>
        </w:tc>
        <w:tc>
          <w:tcPr>
            <w:tcW w:w="695" w:type="pct"/>
            <w:vAlign w:val="center"/>
          </w:tcPr>
          <w:p w:rsidR="00FB7CB8" w:rsidRPr="00FB7CB8" w:rsidRDefault="00FB7CB8" w:rsidP="007E55A7">
            <w:pPr>
              <w:jc w:val="center"/>
              <w:rPr>
                <w:rFonts w:cs="Times New Roman"/>
                <w:sz w:val="28"/>
                <w:szCs w:val="28"/>
                <w:lang w:val="ru-RU"/>
              </w:rPr>
            </w:pPr>
            <w:r w:rsidRPr="00FB7CB8">
              <w:rPr>
                <w:rFonts w:cs="Times New Roman"/>
                <w:sz w:val="28"/>
                <w:szCs w:val="28"/>
                <w:lang w:val="ru-RU"/>
              </w:rPr>
              <w:t>2015</w:t>
            </w:r>
          </w:p>
        </w:tc>
        <w:tc>
          <w:tcPr>
            <w:tcW w:w="703" w:type="pct"/>
            <w:vAlign w:val="center"/>
          </w:tcPr>
          <w:p w:rsidR="00FB7CB8" w:rsidRPr="00FB7CB8" w:rsidRDefault="00FB7CB8" w:rsidP="007E55A7">
            <w:pPr>
              <w:jc w:val="center"/>
              <w:rPr>
                <w:rFonts w:cs="Times New Roman"/>
                <w:sz w:val="28"/>
                <w:szCs w:val="28"/>
                <w:lang w:val="ru-RU"/>
              </w:rPr>
            </w:pPr>
            <w:r w:rsidRPr="00FB7CB8">
              <w:rPr>
                <w:rFonts w:cs="Times New Roman"/>
                <w:sz w:val="28"/>
                <w:szCs w:val="28"/>
                <w:lang w:val="ru-RU"/>
              </w:rPr>
              <w:t>п/п</w:t>
            </w:r>
          </w:p>
        </w:tc>
      </w:tr>
      <w:tr w:rsidR="00FB7CB8" w:rsidRPr="00FB7CB8" w:rsidTr="00FB7CB8">
        <w:trPr>
          <w:trHeight w:val="300"/>
        </w:trPr>
        <w:tc>
          <w:tcPr>
            <w:tcW w:w="2140" w:type="pct"/>
            <w:noWrap/>
            <w:vAlign w:val="center"/>
            <w:hideMark/>
          </w:tcPr>
          <w:p w:rsidR="00FB7CB8" w:rsidRPr="00FB7CB8" w:rsidRDefault="00FB7CB8" w:rsidP="007E55A7">
            <w:pPr>
              <w:rPr>
                <w:rFonts w:cs="Times New Roman"/>
                <w:sz w:val="28"/>
                <w:szCs w:val="28"/>
              </w:rPr>
            </w:pPr>
            <w:r w:rsidRPr="00FB7CB8">
              <w:rPr>
                <w:rFonts w:cs="Times New Roman"/>
                <w:sz w:val="28"/>
                <w:szCs w:val="28"/>
                <w:lang w:val="ru-RU"/>
              </w:rPr>
              <w:t>Темпы прироста обязательств</w:t>
            </w:r>
          </w:p>
        </w:tc>
        <w:tc>
          <w:tcPr>
            <w:tcW w:w="2860" w:type="pct"/>
            <w:gridSpan w:val="4"/>
            <w:noWrap/>
            <w:vAlign w:val="center"/>
            <w:hideMark/>
          </w:tcPr>
          <w:p w:rsidR="00FB7CB8" w:rsidRPr="00FB7CB8" w:rsidRDefault="00FB7CB8" w:rsidP="007E55A7">
            <w:pPr>
              <w:jc w:val="center"/>
              <w:rPr>
                <w:rFonts w:cs="Times New Roman"/>
                <w:sz w:val="28"/>
                <w:szCs w:val="28"/>
              </w:rPr>
            </w:pPr>
            <w:r w:rsidRPr="00FB7CB8">
              <w:rPr>
                <w:rFonts w:cs="Times New Roman"/>
                <w:sz w:val="28"/>
                <w:szCs w:val="28"/>
              </w:rPr>
              <w:t>3.20%</w:t>
            </w:r>
          </w:p>
        </w:tc>
      </w:tr>
      <w:tr w:rsidR="00FB7CB8" w:rsidRPr="00FB7CB8" w:rsidTr="00FB7CB8">
        <w:trPr>
          <w:trHeight w:val="70"/>
        </w:trPr>
        <w:tc>
          <w:tcPr>
            <w:tcW w:w="2140" w:type="pct"/>
            <w:noWrap/>
            <w:vAlign w:val="center"/>
            <w:hideMark/>
          </w:tcPr>
          <w:p w:rsidR="00FB7CB8" w:rsidRPr="00FB7CB8" w:rsidRDefault="00FB7CB8" w:rsidP="007E55A7">
            <w:pPr>
              <w:rPr>
                <w:rFonts w:cs="Times New Roman"/>
                <w:sz w:val="28"/>
                <w:szCs w:val="28"/>
              </w:rPr>
            </w:pPr>
            <w:r w:rsidRPr="00FB7CB8">
              <w:rPr>
                <w:rFonts w:cs="Times New Roman"/>
                <w:sz w:val="28"/>
                <w:szCs w:val="28"/>
                <w:lang w:val="ru-RU"/>
              </w:rPr>
              <w:t>Т</w:t>
            </w:r>
            <w:r w:rsidRPr="00FB7CB8">
              <w:rPr>
                <w:rFonts w:cs="Times New Roman"/>
                <w:sz w:val="28"/>
                <w:szCs w:val="28"/>
              </w:rPr>
              <w:t xml:space="preserve">емп </w:t>
            </w:r>
            <w:r w:rsidRPr="00FB7CB8">
              <w:rPr>
                <w:rFonts w:cs="Times New Roman"/>
                <w:sz w:val="28"/>
                <w:szCs w:val="28"/>
                <w:lang w:val="ru-RU"/>
              </w:rPr>
              <w:t>при</w:t>
            </w:r>
            <w:r w:rsidRPr="00FB7CB8">
              <w:rPr>
                <w:rFonts w:cs="Times New Roman"/>
                <w:sz w:val="28"/>
                <w:szCs w:val="28"/>
              </w:rPr>
              <w:t>роста доходов</w:t>
            </w:r>
          </w:p>
        </w:tc>
        <w:tc>
          <w:tcPr>
            <w:tcW w:w="2860" w:type="pct"/>
            <w:gridSpan w:val="4"/>
            <w:noWrap/>
            <w:vAlign w:val="center"/>
            <w:hideMark/>
          </w:tcPr>
          <w:p w:rsidR="00FB7CB8" w:rsidRPr="00FB7CB8" w:rsidRDefault="00FB7CB8" w:rsidP="007E55A7">
            <w:pPr>
              <w:jc w:val="center"/>
              <w:rPr>
                <w:rFonts w:cs="Times New Roman"/>
                <w:sz w:val="28"/>
                <w:szCs w:val="28"/>
                <w:lang w:val="ru-RU"/>
              </w:rPr>
            </w:pPr>
            <w:r w:rsidRPr="00FB7CB8">
              <w:rPr>
                <w:rFonts w:cs="Times New Roman"/>
                <w:sz w:val="28"/>
                <w:szCs w:val="28"/>
              </w:rPr>
              <w:t>0.0834</w:t>
            </w:r>
          </w:p>
        </w:tc>
      </w:tr>
      <w:tr w:rsidR="00FB7CB8" w:rsidRPr="00FB7CB8" w:rsidTr="00FB7CB8">
        <w:trPr>
          <w:trHeight w:val="70"/>
        </w:trPr>
        <w:tc>
          <w:tcPr>
            <w:tcW w:w="2140" w:type="pct"/>
            <w:noWrap/>
            <w:vAlign w:val="center"/>
            <w:hideMark/>
          </w:tcPr>
          <w:p w:rsidR="00FB7CB8" w:rsidRPr="00FB7CB8" w:rsidRDefault="00FB7CB8" w:rsidP="007E55A7">
            <w:pPr>
              <w:rPr>
                <w:rFonts w:cs="Times New Roman"/>
                <w:sz w:val="28"/>
                <w:szCs w:val="28"/>
                <w:lang w:val="ru-RU"/>
              </w:rPr>
            </w:pPr>
            <w:r w:rsidRPr="00FB7CB8">
              <w:rPr>
                <w:rFonts w:cs="Times New Roman"/>
                <w:sz w:val="28"/>
                <w:szCs w:val="28"/>
                <w:lang w:val="ru-RU"/>
              </w:rPr>
              <w:t>Темп прироста дебиторской задолженности</w:t>
            </w:r>
          </w:p>
        </w:tc>
        <w:tc>
          <w:tcPr>
            <w:tcW w:w="2860" w:type="pct"/>
            <w:gridSpan w:val="4"/>
            <w:noWrap/>
            <w:vAlign w:val="center"/>
            <w:hideMark/>
          </w:tcPr>
          <w:p w:rsidR="00FB7CB8" w:rsidRPr="00FB7CB8" w:rsidRDefault="00FB7CB8" w:rsidP="007E55A7">
            <w:pPr>
              <w:jc w:val="center"/>
              <w:rPr>
                <w:rFonts w:cs="Times New Roman"/>
                <w:color w:val="000000"/>
                <w:sz w:val="28"/>
                <w:szCs w:val="28"/>
                <w:lang w:val="ru-RU"/>
              </w:rPr>
            </w:pPr>
            <w:r w:rsidRPr="00FB7CB8">
              <w:rPr>
                <w:rFonts w:cs="Times New Roman"/>
                <w:color w:val="000000"/>
                <w:sz w:val="28"/>
                <w:szCs w:val="28"/>
              </w:rPr>
              <w:t>12.88%</w:t>
            </w:r>
          </w:p>
        </w:tc>
      </w:tr>
      <w:tr w:rsidR="00FB7CB8" w:rsidRPr="00FB7CB8" w:rsidTr="00FB7CB8">
        <w:trPr>
          <w:trHeight w:val="70"/>
        </w:trPr>
        <w:tc>
          <w:tcPr>
            <w:tcW w:w="2140" w:type="pct"/>
            <w:noWrap/>
            <w:vAlign w:val="center"/>
            <w:hideMark/>
          </w:tcPr>
          <w:p w:rsidR="00FB7CB8" w:rsidRPr="00FB7CB8" w:rsidRDefault="00FB7CB8" w:rsidP="007E55A7">
            <w:pPr>
              <w:rPr>
                <w:rFonts w:cs="Times New Roman"/>
                <w:sz w:val="28"/>
                <w:szCs w:val="28"/>
                <w:lang w:val="ru-RU"/>
              </w:rPr>
            </w:pPr>
            <w:r w:rsidRPr="00FB7CB8">
              <w:rPr>
                <w:rFonts w:cs="Times New Roman"/>
                <w:sz w:val="28"/>
                <w:szCs w:val="28"/>
                <w:lang w:val="ru-RU"/>
              </w:rPr>
              <w:t xml:space="preserve">Прогнозный </w:t>
            </w:r>
            <w:r w:rsidRPr="00FB7CB8">
              <w:rPr>
                <w:rFonts w:cs="Times New Roman"/>
                <w:sz w:val="28"/>
                <w:szCs w:val="28"/>
              </w:rPr>
              <w:t>CF</w:t>
            </w:r>
            <w:r w:rsidRPr="00FB7CB8">
              <w:rPr>
                <w:rFonts w:cs="Times New Roman"/>
                <w:sz w:val="28"/>
                <w:szCs w:val="28"/>
                <w:lang w:val="ru-RU"/>
              </w:rPr>
              <w:t xml:space="preserve"> от обычной деятельности</w:t>
            </w:r>
          </w:p>
        </w:tc>
        <w:tc>
          <w:tcPr>
            <w:tcW w:w="765" w:type="pct"/>
            <w:noWrap/>
            <w:vAlign w:val="center"/>
            <w:hideMark/>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1</w:t>
            </w:r>
            <w:r w:rsidR="00506DB5">
              <w:rPr>
                <w:rFonts w:cs="Times New Roman"/>
                <w:color w:val="000000"/>
                <w:sz w:val="28"/>
                <w:szCs w:val="28"/>
                <w:lang w:val="ru-RU"/>
              </w:rPr>
              <w:t xml:space="preserve"> </w:t>
            </w:r>
            <w:r w:rsidRPr="00FB7CB8">
              <w:rPr>
                <w:rFonts w:cs="Times New Roman"/>
                <w:color w:val="000000"/>
                <w:sz w:val="28"/>
                <w:szCs w:val="28"/>
              </w:rPr>
              <w:t>732</w:t>
            </w:r>
            <w:r w:rsidR="00506DB5">
              <w:rPr>
                <w:rFonts w:cs="Times New Roman"/>
                <w:color w:val="000000"/>
                <w:sz w:val="28"/>
                <w:szCs w:val="28"/>
                <w:lang w:val="ru-RU"/>
              </w:rPr>
              <w:t xml:space="preserve"> </w:t>
            </w:r>
            <w:r w:rsidRPr="00FB7CB8">
              <w:rPr>
                <w:rFonts w:cs="Times New Roman"/>
                <w:color w:val="000000"/>
                <w:sz w:val="28"/>
                <w:szCs w:val="28"/>
              </w:rPr>
              <w:t>513</w:t>
            </w:r>
          </w:p>
        </w:tc>
        <w:tc>
          <w:tcPr>
            <w:tcW w:w="697"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1</w:t>
            </w:r>
            <w:r w:rsidR="00506DB5">
              <w:rPr>
                <w:rFonts w:cs="Times New Roman"/>
                <w:color w:val="000000"/>
                <w:sz w:val="28"/>
                <w:szCs w:val="28"/>
                <w:lang w:val="ru-RU"/>
              </w:rPr>
              <w:t xml:space="preserve"> </w:t>
            </w:r>
            <w:r w:rsidRPr="00FB7CB8">
              <w:rPr>
                <w:rFonts w:cs="Times New Roman"/>
                <w:color w:val="000000"/>
                <w:sz w:val="28"/>
                <w:szCs w:val="28"/>
              </w:rPr>
              <w:t>877</w:t>
            </w:r>
            <w:r w:rsidR="00506DB5">
              <w:rPr>
                <w:rFonts w:cs="Times New Roman"/>
                <w:color w:val="000000"/>
                <w:sz w:val="28"/>
                <w:szCs w:val="28"/>
                <w:lang w:val="ru-RU"/>
              </w:rPr>
              <w:t xml:space="preserve"> </w:t>
            </w:r>
            <w:r w:rsidRPr="00FB7CB8">
              <w:rPr>
                <w:rFonts w:cs="Times New Roman"/>
                <w:color w:val="000000"/>
                <w:sz w:val="28"/>
                <w:szCs w:val="28"/>
              </w:rPr>
              <w:t>081</w:t>
            </w:r>
          </w:p>
        </w:tc>
        <w:tc>
          <w:tcPr>
            <w:tcW w:w="695"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2</w:t>
            </w:r>
            <w:r w:rsidR="00506DB5">
              <w:rPr>
                <w:rFonts w:cs="Times New Roman"/>
                <w:color w:val="000000"/>
                <w:sz w:val="28"/>
                <w:szCs w:val="28"/>
                <w:lang w:val="ru-RU"/>
              </w:rPr>
              <w:t xml:space="preserve"> </w:t>
            </w:r>
            <w:r w:rsidRPr="00FB7CB8">
              <w:rPr>
                <w:rFonts w:cs="Times New Roman"/>
                <w:color w:val="000000"/>
                <w:sz w:val="28"/>
                <w:szCs w:val="28"/>
              </w:rPr>
              <w:t>033</w:t>
            </w:r>
            <w:r w:rsidR="00506DB5">
              <w:rPr>
                <w:rFonts w:cs="Times New Roman"/>
                <w:color w:val="000000"/>
                <w:sz w:val="28"/>
                <w:szCs w:val="28"/>
                <w:lang w:val="ru-RU"/>
              </w:rPr>
              <w:t xml:space="preserve"> </w:t>
            </w:r>
            <w:r w:rsidRPr="00FB7CB8">
              <w:rPr>
                <w:rFonts w:cs="Times New Roman"/>
                <w:color w:val="000000"/>
                <w:sz w:val="28"/>
                <w:szCs w:val="28"/>
              </w:rPr>
              <w:t>713</w:t>
            </w:r>
          </w:p>
        </w:tc>
        <w:tc>
          <w:tcPr>
            <w:tcW w:w="703"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2</w:t>
            </w:r>
            <w:r w:rsidR="00506DB5">
              <w:rPr>
                <w:rFonts w:cs="Times New Roman"/>
                <w:color w:val="000000"/>
                <w:sz w:val="28"/>
                <w:szCs w:val="28"/>
                <w:lang w:val="ru-RU"/>
              </w:rPr>
              <w:t xml:space="preserve"> </w:t>
            </w:r>
            <w:r w:rsidRPr="00FB7CB8">
              <w:rPr>
                <w:rFonts w:cs="Times New Roman"/>
                <w:color w:val="000000"/>
                <w:sz w:val="28"/>
                <w:szCs w:val="28"/>
              </w:rPr>
              <w:t>203</w:t>
            </w:r>
            <w:r w:rsidR="00506DB5">
              <w:rPr>
                <w:rFonts w:cs="Times New Roman"/>
                <w:color w:val="000000"/>
                <w:sz w:val="28"/>
                <w:szCs w:val="28"/>
                <w:lang w:val="ru-RU"/>
              </w:rPr>
              <w:t xml:space="preserve"> </w:t>
            </w:r>
            <w:r w:rsidRPr="00FB7CB8">
              <w:rPr>
                <w:rFonts w:cs="Times New Roman"/>
                <w:color w:val="000000"/>
                <w:sz w:val="28"/>
                <w:szCs w:val="28"/>
              </w:rPr>
              <w:t>414</w:t>
            </w:r>
          </w:p>
        </w:tc>
      </w:tr>
      <w:tr w:rsidR="00FB7CB8" w:rsidRPr="00FB7CB8" w:rsidTr="00FB7CB8">
        <w:trPr>
          <w:trHeight w:val="409"/>
        </w:trPr>
        <w:tc>
          <w:tcPr>
            <w:tcW w:w="2140" w:type="pct"/>
            <w:noWrap/>
            <w:vAlign w:val="center"/>
            <w:hideMark/>
          </w:tcPr>
          <w:p w:rsidR="00FB7CB8" w:rsidRPr="00FB7CB8" w:rsidRDefault="00FB7CB8" w:rsidP="007E55A7">
            <w:pPr>
              <w:rPr>
                <w:rFonts w:cs="Times New Roman"/>
                <w:sz w:val="28"/>
                <w:szCs w:val="28"/>
                <w:lang w:val="ru-RU"/>
              </w:rPr>
            </w:pPr>
            <w:r w:rsidRPr="00FB7CB8">
              <w:rPr>
                <w:rFonts w:cs="Times New Roman"/>
                <w:sz w:val="28"/>
                <w:szCs w:val="28"/>
                <w:lang w:val="ru-RU"/>
              </w:rPr>
              <w:t>Прогнозные источники средств</w:t>
            </w:r>
          </w:p>
        </w:tc>
        <w:tc>
          <w:tcPr>
            <w:tcW w:w="765" w:type="pct"/>
            <w:noWrap/>
            <w:vAlign w:val="center"/>
            <w:hideMark/>
          </w:tcPr>
          <w:p w:rsidR="00FB7CB8" w:rsidRPr="00FB7CB8" w:rsidRDefault="003B102B" w:rsidP="007E55A7">
            <w:pPr>
              <w:jc w:val="right"/>
              <w:rPr>
                <w:rFonts w:cs="Times New Roman"/>
                <w:color w:val="000000"/>
                <w:sz w:val="28"/>
                <w:szCs w:val="28"/>
              </w:rPr>
            </w:pPr>
            <w:r>
              <w:rPr>
                <w:rFonts w:cs="Times New Roman"/>
                <w:color w:val="000000"/>
                <w:sz w:val="28"/>
                <w:szCs w:val="28"/>
              </w:rPr>
              <w:t>6</w:t>
            </w:r>
            <w:r>
              <w:rPr>
                <w:rFonts w:cs="Times New Roman"/>
                <w:color w:val="000000"/>
                <w:sz w:val="28"/>
                <w:szCs w:val="28"/>
                <w:lang w:val="ru-RU"/>
              </w:rPr>
              <w:t xml:space="preserve"> </w:t>
            </w:r>
            <w:r w:rsidR="00FB7CB8" w:rsidRPr="00FB7CB8">
              <w:rPr>
                <w:rFonts w:cs="Times New Roman"/>
                <w:color w:val="000000"/>
                <w:sz w:val="28"/>
                <w:szCs w:val="28"/>
              </w:rPr>
              <w:t>132</w:t>
            </w:r>
            <w:r>
              <w:rPr>
                <w:rFonts w:cs="Times New Roman"/>
                <w:color w:val="000000"/>
                <w:sz w:val="28"/>
                <w:szCs w:val="28"/>
                <w:lang w:val="ru-RU"/>
              </w:rPr>
              <w:t xml:space="preserve"> </w:t>
            </w:r>
            <w:r w:rsidR="00FB7CB8" w:rsidRPr="00FB7CB8">
              <w:rPr>
                <w:rFonts w:cs="Times New Roman"/>
                <w:color w:val="000000"/>
                <w:sz w:val="28"/>
                <w:szCs w:val="28"/>
              </w:rPr>
              <w:t xml:space="preserve">091 </w:t>
            </w:r>
          </w:p>
        </w:tc>
        <w:tc>
          <w:tcPr>
            <w:tcW w:w="697" w:type="pct"/>
            <w:vAlign w:val="center"/>
          </w:tcPr>
          <w:p w:rsidR="00FB7CB8" w:rsidRPr="00FB7CB8" w:rsidRDefault="00FB7CB8" w:rsidP="007E55A7">
            <w:pPr>
              <w:jc w:val="right"/>
              <w:rPr>
                <w:rFonts w:cs="Times New Roman"/>
                <w:color w:val="000000"/>
                <w:sz w:val="28"/>
                <w:szCs w:val="28"/>
              </w:rPr>
            </w:pPr>
            <w:r>
              <w:rPr>
                <w:rFonts w:cs="Times New Roman"/>
                <w:color w:val="000000"/>
                <w:sz w:val="28"/>
                <w:szCs w:val="28"/>
              </w:rPr>
              <w:t xml:space="preserve">6 921 </w:t>
            </w:r>
            <w:r w:rsidRPr="00FB7CB8">
              <w:rPr>
                <w:rFonts w:cs="Times New Roman"/>
                <w:color w:val="000000"/>
                <w:sz w:val="28"/>
                <w:szCs w:val="28"/>
              </w:rPr>
              <w:t xml:space="preserve">917 </w:t>
            </w:r>
          </w:p>
        </w:tc>
        <w:tc>
          <w:tcPr>
            <w:tcW w:w="695"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7</w:t>
            </w:r>
            <w:r w:rsidR="003B102B">
              <w:rPr>
                <w:rFonts w:cs="Times New Roman"/>
                <w:color w:val="000000"/>
                <w:sz w:val="28"/>
                <w:szCs w:val="28"/>
                <w:lang w:val="ru-RU"/>
              </w:rPr>
              <w:t xml:space="preserve"> </w:t>
            </w:r>
            <w:r w:rsidRPr="00FB7CB8">
              <w:rPr>
                <w:rFonts w:cs="Times New Roman"/>
                <w:color w:val="000000"/>
                <w:sz w:val="28"/>
                <w:szCs w:val="28"/>
              </w:rPr>
              <w:t>813</w:t>
            </w:r>
            <w:r w:rsidR="003B102B">
              <w:rPr>
                <w:rFonts w:cs="Times New Roman"/>
                <w:color w:val="000000"/>
                <w:sz w:val="28"/>
                <w:szCs w:val="28"/>
                <w:lang w:val="ru-RU"/>
              </w:rPr>
              <w:t xml:space="preserve"> </w:t>
            </w:r>
            <w:r w:rsidRPr="00FB7CB8">
              <w:rPr>
                <w:rFonts w:cs="Times New Roman"/>
                <w:color w:val="000000"/>
                <w:sz w:val="28"/>
                <w:szCs w:val="28"/>
              </w:rPr>
              <w:t xml:space="preserve">473 </w:t>
            </w:r>
          </w:p>
        </w:tc>
        <w:tc>
          <w:tcPr>
            <w:tcW w:w="703"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8</w:t>
            </w:r>
            <w:r w:rsidR="003B102B">
              <w:rPr>
                <w:rFonts w:cs="Times New Roman"/>
                <w:color w:val="000000"/>
                <w:sz w:val="28"/>
                <w:szCs w:val="28"/>
                <w:lang w:val="ru-RU"/>
              </w:rPr>
              <w:t xml:space="preserve"> </w:t>
            </w:r>
            <w:r w:rsidRPr="00FB7CB8">
              <w:rPr>
                <w:rFonts w:cs="Times New Roman"/>
                <w:color w:val="000000"/>
                <w:sz w:val="28"/>
                <w:szCs w:val="28"/>
              </w:rPr>
              <w:t>819</w:t>
            </w:r>
            <w:r w:rsidR="003B102B">
              <w:rPr>
                <w:rFonts w:cs="Times New Roman"/>
                <w:color w:val="000000"/>
                <w:sz w:val="28"/>
                <w:szCs w:val="28"/>
                <w:lang w:val="ru-RU"/>
              </w:rPr>
              <w:t xml:space="preserve"> </w:t>
            </w:r>
            <w:r w:rsidRPr="00FB7CB8">
              <w:rPr>
                <w:rFonts w:cs="Times New Roman"/>
                <w:color w:val="000000"/>
                <w:sz w:val="28"/>
                <w:szCs w:val="28"/>
              </w:rPr>
              <w:t xml:space="preserve">864 </w:t>
            </w:r>
          </w:p>
        </w:tc>
      </w:tr>
      <w:tr w:rsidR="00FB7CB8" w:rsidRPr="00FB7CB8" w:rsidTr="00FB7CB8">
        <w:trPr>
          <w:trHeight w:val="415"/>
        </w:trPr>
        <w:tc>
          <w:tcPr>
            <w:tcW w:w="2140" w:type="pct"/>
            <w:noWrap/>
            <w:vAlign w:val="center"/>
            <w:hideMark/>
          </w:tcPr>
          <w:p w:rsidR="00FB7CB8" w:rsidRPr="00FB7CB8" w:rsidRDefault="00FB7CB8" w:rsidP="007E55A7">
            <w:pPr>
              <w:rPr>
                <w:rFonts w:cs="Times New Roman"/>
                <w:sz w:val="28"/>
                <w:szCs w:val="28"/>
                <w:lang w:val="ru-RU"/>
              </w:rPr>
            </w:pPr>
            <w:r w:rsidRPr="00FB7CB8">
              <w:rPr>
                <w:rFonts w:cs="Times New Roman"/>
                <w:sz w:val="28"/>
                <w:szCs w:val="28"/>
                <w:lang w:val="ru-RU"/>
              </w:rPr>
              <w:t>Прогнозное использование средств</w:t>
            </w:r>
          </w:p>
        </w:tc>
        <w:tc>
          <w:tcPr>
            <w:tcW w:w="765" w:type="pct"/>
            <w:noWrap/>
            <w:vAlign w:val="center"/>
            <w:hideMark/>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 xml:space="preserve"> </w:t>
            </w:r>
            <w:r w:rsidR="003B102B">
              <w:rPr>
                <w:rFonts w:cs="Times New Roman"/>
                <w:color w:val="000000"/>
                <w:sz w:val="28"/>
                <w:szCs w:val="28"/>
              </w:rPr>
              <w:t>3</w:t>
            </w:r>
            <w:r w:rsidR="003B102B">
              <w:rPr>
                <w:rFonts w:cs="Times New Roman"/>
                <w:color w:val="000000"/>
                <w:sz w:val="28"/>
                <w:szCs w:val="28"/>
                <w:lang w:val="ru-RU"/>
              </w:rPr>
              <w:t xml:space="preserve"> </w:t>
            </w:r>
            <w:r w:rsidR="003B102B">
              <w:rPr>
                <w:rFonts w:cs="Times New Roman"/>
                <w:color w:val="000000"/>
                <w:sz w:val="28"/>
                <w:szCs w:val="28"/>
              </w:rPr>
              <w:t>330</w:t>
            </w:r>
            <w:r w:rsidR="003B102B">
              <w:rPr>
                <w:rFonts w:cs="Times New Roman"/>
                <w:color w:val="000000"/>
                <w:sz w:val="28"/>
                <w:szCs w:val="28"/>
                <w:lang w:val="ru-RU"/>
              </w:rPr>
              <w:t xml:space="preserve"> </w:t>
            </w:r>
            <w:r w:rsidRPr="00FB7CB8">
              <w:rPr>
                <w:rFonts w:cs="Times New Roman"/>
                <w:color w:val="000000"/>
                <w:sz w:val="28"/>
                <w:szCs w:val="28"/>
              </w:rPr>
              <w:t xml:space="preserve">814 </w:t>
            </w:r>
          </w:p>
        </w:tc>
        <w:tc>
          <w:tcPr>
            <w:tcW w:w="697" w:type="pct"/>
            <w:vAlign w:val="center"/>
          </w:tcPr>
          <w:p w:rsidR="00FB7CB8" w:rsidRPr="00FB7CB8" w:rsidRDefault="003B102B"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Pr>
                <w:rFonts w:cs="Times New Roman"/>
                <w:color w:val="000000"/>
                <w:sz w:val="28"/>
                <w:szCs w:val="28"/>
              </w:rPr>
              <w:t>437</w:t>
            </w:r>
            <w:r>
              <w:rPr>
                <w:rFonts w:cs="Times New Roman"/>
                <w:color w:val="000000"/>
                <w:sz w:val="28"/>
                <w:szCs w:val="28"/>
                <w:lang w:val="ru-RU"/>
              </w:rPr>
              <w:t xml:space="preserve"> </w:t>
            </w:r>
            <w:r w:rsidR="00FB7CB8" w:rsidRPr="00FB7CB8">
              <w:rPr>
                <w:rFonts w:cs="Times New Roman"/>
                <w:color w:val="000000"/>
                <w:sz w:val="28"/>
                <w:szCs w:val="28"/>
              </w:rPr>
              <w:t xml:space="preserve">373 </w:t>
            </w:r>
          </w:p>
        </w:tc>
        <w:tc>
          <w:tcPr>
            <w:tcW w:w="695" w:type="pct"/>
            <w:vAlign w:val="center"/>
          </w:tcPr>
          <w:p w:rsidR="00FB7CB8" w:rsidRPr="00FB7CB8" w:rsidRDefault="003B102B"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Pr>
                <w:rFonts w:cs="Times New Roman"/>
                <w:color w:val="000000"/>
                <w:sz w:val="28"/>
                <w:szCs w:val="28"/>
              </w:rPr>
              <w:t>547</w:t>
            </w:r>
            <w:r>
              <w:rPr>
                <w:rFonts w:cs="Times New Roman"/>
                <w:color w:val="000000"/>
                <w:sz w:val="28"/>
                <w:szCs w:val="28"/>
                <w:lang w:val="ru-RU"/>
              </w:rPr>
              <w:t xml:space="preserve"> </w:t>
            </w:r>
            <w:r w:rsidR="00FB7CB8" w:rsidRPr="00FB7CB8">
              <w:rPr>
                <w:rFonts w:cs="Times New Roman"/>
                <w:color w:val="000000"/>
                <w:sz w:val="28"/>
                <w:szCs w:val="28"/>
              </w:rPr>
              <w:t xml:space="preserve">341 </w:t>
            </w:r>
          </w:p>
        </w:tc>
        <w:tc>
          <w:tcPr>
            <w:tcW w:w="703" w:type="pct"/>
            <w:vAlign w:val="center"/>
          </w:tcPr>
          <w:p w:rsidR="00FB7CB8" w:rsidRPr="00FB7CB8" w:rsidRDefault="003B102B"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Pr>
                <w:rFonts w:cs="Times New Roman"/>
                <w:color w:val="000000"/>
                <w:sz w:val="28"/>
                <w:szCs w:val="28"/>
              </w:rPr>
              <w:t>660</w:t>
            </w:r>
            <w:r>
              <w:rPr>
                <w:rFonts w:cs="Times New Roman"/>
                <w:color w:val="000000"/>
                <w:sz w:val="28"/>
                <w:szCs w:val="28"/>
                <w:lang w:val="ru-RU"/>
              </w:rPr>
              <w:t xml:space="preserve"> </w:t>
            </w:r>
            <w:r w:rsidR="00FB7CB8" w:rsidRPr="00FB7CB8">
              <w:rPr>
                <w:rFonts w:cs="Times New Roman"/>
                <w:color w:val="000000"/>
                <w:sz w:val="28"/>
                <w:szCs w:val="28"/>
              </w:rPr>
              <w:t xml:space="preserve">827 </w:t>
            </w:r>
          </w:p>
        </w:tc>
      </w:tr>
      <w:tr w:rsidR="00FB7CB8" w:rsidRPr="00FB7CB8" w:rsidTr="00FB7CB8">
        <w:trPr>
          <w:trHeight w:val="415"/>
        </w:trPr>
        <w:tc>
          <w:tcPr>
            <w:tcW w:w="2140" w:type="pct"/>
            <w:noWrap/>
            <w:vAlign w:val="center"/>
            <w:hideMark/>
          </w:tcPr>
          <w:p w:rsidR="00FB7CB8" w:rsidRPr="00FB7CB8" w:rsidRDefault="00FB7CB8" w:rsidP="007E55A7">
            <w:pPr>
              <w:jc w:val="both"/>
              <w:rPr>
                <w:rFonts w:cs="Times New Roman"/>
                <w:sz w:val="28"/>
                <w:szCs w:val="28"/>
                <w:lang w:val="ru-RU"/>
              </w:rPr>
            </w:pPr>
            <w:r w:rsidRPr="00FB7CB8">
              <w:rPr>
                <w:rFonts w:cs="Times New Roman"/>
                <w:sz w:val="28"/>
                <w:szCs w:val="28"/>
                <w:lang w:val="ru-RU"/>
              </w:rPr>
              <w:t xml:space="preserve">Прогнозный </w:t>
            </w:r>
            <w:r w:rsidRPr="00FB7CB8">
              <w:rPr>
                <w:rFonts w:cs="Times New Roman"/>
                <w:sz w:val="28"/>
                <w:szCs w:val="28"/>
              </w:rPr>
              <w:t>FCF</w:t>
            </w:r>
            <w:r w:rsidRPr="00FB7CB8">
              <w:rPr>
                <w:rFonts w:cs="Times New Roman"/>
                <w:sz w:val="28"/>
                <w:szCs w:val="28"/>
                <w:lang w:val="ru-RU"/>
              </w:rPr>
              <w:t xml:space="preserve"> на акции </w:t>
            </w:r>
          </w:p>
        </w:tc>
        <w:tc>
          <w:tcPr>
            <w:tcW w:w="765" w:type="pct"/>
            <w:noWrap/>
            <w:vAlign w:val="center"/>
            <w:hideMark/>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 xml:space="preserve"> </w:t>
            </w:r>
            <w:r w:rsidR="003B102B">
              <w:rPr>
                <w:rFonts w:cs="Times New Roman"/>
                <w:color w:val="000000"/>
                <w:sz w:val="28"/>
                <w:szCs w:val="28"/>
              </w:rPr>
              <w:t>4</w:t>
            </w:r>
            <w:r w:rsidR="003B102B">
              <w:rPr>
                <w:rFonts w:cs="Times New Roman"/>
                <w:color w:val="000000"/>
                <w:sz w:val="28"/>
                <w:szCs w:val="28"/>
                <w:lang w:val="ru-RU"/>
              </w:rPr>
              <w:t xml:space="preserve"> </w:t>
            </w:r>
            <w:r w:rsidRPr="00FB7CB8">
              <w:rPr>
                <w:rFonts w:cs="Times New Roman"/>
                <w:color w:val="000000"/>
                <w:sz w:val="28"/>
                <w:szCs w:val="28"/>
              </w:rPr>
              <w:t>533</w:t>
            </w:r>
            <w:r w:rsidR="003B102B">
              <w:rPr>
                <w:rFonts w:cs="Times New Roman"/>
                <w:color w:val="000000"/>
                <w:sz w:val="28"/>
                <w:szCs w:val="28"/>
                <w:lang w:val="ru-RU"/>
              </w:rPr>
              <w:t xml:space="preserve"> </w:t>
            </w:r>
            <w:r w:rsidRPr="00FB7CB8">
              <w:rPr>
                <w:rFonts w:cs="Times New Roman"/>
                <w:color w:val="000000"/>
                <w:sz w:val="28"/>
                <w:szCs w:val="28"/>
              </w:rPr>
              <w:t xml:space="preserve">791 </w:t>
            </w:r>
          </w:p>
        </w:tc>
        <w:tc>
          <w:tcPr>
            <w:tcW w:w="697"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5</w:t>
            </w:r>
            <w:r w:rsidR="003B102B">
              <w:rPr>
                <w:rFonts w:cs="Times New Roman"/>
                <w:color w:val="000000"/>
                <w:sz w:val="28"/>
                <w:szCs w:val="28"/>
                <w:lang w:val="ru-RU"/>
              </w:rPr>
              <w:t xml:space="preserve"> </w:t>
            </w:r>
            <w:r w:rsidRPr="00FB7CB8">
              <w:rPr>
                <w:rFonts w:cs="Times New Roman"/>
                <w:color w:val="000000"/>
                <w:sz w:val="28"/>
                <w:szCs w:val="28"/>
              </w:rPr>
              <w:t>361</w:t>
            </w:r>
            <w:r w:rsidR="003B102B">
              <w:rPr>
                <w:rFonts w:cs="Times New Roman"/>
                <w:color w:val="000000"/>
                <w:sz w:val="28"/>
                <w:szCs w:val="28"/>
                <w:lang w:val="ru-RU"/>
              </w:rPr>
              <w:t xml:space="preserve"> </w:t>
            </w:r>
            <w:r w:rsidRPr="00FB7CB8">
              <w:rPr>
                <w:rFonts w:cs="Times New Roman"/>
                <w:color w:val="000000"/>
                <w:sz w:val="28"/>
                <w:szCs w:val="28"/>
              </w:rPr>
              <w:t xml:space="preserve">625 </w:t>
            </w:r>
          </w:p>
        </w:tc>
        <w:tc>
          <w:tcPr>
            <w:tcW w:w="695"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6</w:t>
            </w:r>
            <w:r w:rsidR="003B102B">
              <w:rPr>
                <w:rFonts w:cs="Times New Roman"/>
                <w:color w:val="000000"/>
                <w:sz w:val="28"/>
                <w:szCs w:val="28"/>
                <w:lang w:val="ru-RU"/>
              </w:rPr>
              <w:t xml:space="preserve"> </w:t>
            </w:r>
            <w:r w:rsidRPr="00FB7CB8">
              <w:rPr>
                <w:rFonts w:cs="Times New Roman"/>
                <w:color w:val="000000"/>
                <w:sz w:val="28"/>
                <w:szCs w:val="28"/>
              </w:rPr>
              <w:t>299</w:t>
            </w:r>
            <w:r w:rsidR="003B102B">
              <w:rPr>
                <w:rFonts w:cs="Times New Roman"/>
                <w:color w:val="000000"/>
                <w:sz w:val="28"/>
                <w:szCs w:val="28"/>
                <w:lang w:val="ru-RU"/>
              </w:rPr>
              <w:t xml:space="preserve"> </w:t>
            </w:r>
            <w:r w:rsidRPr="00FB7CB8">
              <w:rPr>
                <w:rFonts w:cs="Times New Roman"/>
                <w:color w:val="000000"/>
                <w:sz w:val="28"/>
                <w:szCs w:val="28"/>
              </w:rPr>
              <w:t xml:space="preserve">846 </w:t>
            </w:r>
          </w:p>
        </w:tc>
        <w:tc>
          <w:tcPr>
            <w:tcW w:w="703" w:type="pct"/>
            <w:vAlign w:val="center"/>
          </w:tcPr>
          <w:p w:rsidR="00FB7CB8" w:rsidRPr="00FB7CB8" w:rsidRDefault="00FB7CB8" w:rsidP="007E55A7">
            <w:pPr>
              <w:jc w:val="right"/>
              <w:rPr>
                <w:rFonts w:cs="Times New Roman"/>
                <w:color w:val="000000"/>
                <w:sz w:val="28"/>
                <w:szCs w:val="28"/>
              </w:rPr>
            </w:pPr>
            <w:r w:rsidRPr="00FB7CB8">
              <w:rPr>
                <w:rFonts w:cs="Times New Roman"/>
                <w:color w:val="000000"/>
                <w:sz w:val="28"/>
                <w:szCs w:val="28"/>
              </w:rPr>
              <w:t>7</w:t>
            </w:r>
            <w:r w:rsidR="003B102B">
              <w:rPr>
                <w:rFonts w:cs="Times New Roman"/>
                <w:color w:val="000000"/>
                <w:sz w:val="28"/>
                <w:szCs w:val="28"/>
                <w:lang w:val="ru-RU"/>
              </w:rPr>
              <w:t xml:space="preserve"> </w:t>
            </w:r>
            <w:r w:rsidRPr="00FB7CB8">
              <w:rPr>
                <w:rFonts w:cs="Times New Roman"/>
                <w:color w:val="000000"/>
                <w:sz w:val="28"/>
                <w:szCs w:val="28"/>
              </w:rPr>
              <w:t>362</w:t>
            </w:r>
            <w:r w:rsidR="003B102B">
              <w:rPr>
                <w:rFonts w:cs="Times New Roman"/>
                <w:color w:val="000000"/>
                <w:sz w:val="28"/>
                <w:szCs w:val="28"/>
                <w:lang w:val="ru-RU"/>
              </w:rPr>
              <w:t xml:space="preserve"> </w:t>
            </w:r>
            <w:r w:rsidRPr="00FB7CB8">
              <w:rPr>
                <w:rFonts w:cs="Times New Roman"/>
                <w:color w:val="000000"/>
                <w:sz w:val="28"/>
                <w:szCs w:val="28"/>
              </w:rPr>
              <w:t xml:space="preserve">452 </w:t>
            </w:r>
          </w:p>
        </w:tc>
      </w:tr>
    </w:tbl>
    <w:p w:rsidR="00154A20" w:rsidRPr="0037737C" w:rsidRDefault="00154A20" w:rsidP="007E55A7">
      <w:pPr>
        <w:spacing w:after="0"/>
        <w:rPr>
          <w:rFonts w:eastAsiaTheme="minorEastAsia"/>
          <w:i/>
          <w:sz w:val="28"/>
          <w:szCs w:val="28"/>
        </w:rPr>
      </w:pPr>
    </w:p>
    <w:p w:rsidR="00613671" w:rsidRPr="00791A2B" w:rsidRDefault="002C403A" w:rsidP="007E55A7">
      <w:pPr>
        <w:spacing w:after="0"/>
        <w:ind w:firstLine="709"/>
        <w:jc w:val="right"/>
        <w:rPr>
          <w:rFonts w:eastAsiaTheme="minorEastAsia"/>
          <w:i/>
          <w:sz w:val="28"/>
          <w:szCs w:val="28"/>
          <w:lang w:val="ru-RU"/>
        </w:rPr>
      </w:pPr>
      <w:r w:rsidRPr="00791A2B">
        <w:rPr>
          <w:rFonts w:eastAsiaTheme="minorEastAsia"/>
          <w:i/>
          <w:sz w:val="28"/>
          <w:szCs w:val="28"/>
          <w:lang w:val="ru-RU"/>
        </w:rPr>
        <w:t>Таблица 1</w:t>
      </w:r>
      <w:r w:rsidR="00791A2B" w:rsidRPr="00791A2B">
        <w:rPr>
          <w:rFonts w:eastAsiaTheme="minorEastAsia"/>
          <w:i/>
          <w:sz w:val="28"/>
          <w:szCs w:val="28"/>
          <w:lang w:val="ru-RU"/>
        </w:rPr>
        <w:t>7.</w:t>
      </w:r>
    </w:p>
    <w:p w:rsidR="002C403A" w:rsidRPr="00405B46" w:rsidRDefault="002C403A" w:rsidP="007E55A7">
      <w:pPr>
        <w:spacing w:after="0"/>
        <w:jc w:val="center"/>
        <w:rPr>
          <w:b/>
          <w:sz w:val="28"/>
          <w:szCs w:val="28"/>
          <w:lang w:val="ru-RU"/>
        </w:rPr>
      </w:pPr>
      <w:r w:rsidRPr="00405B46">
        <w:rPr>
          <w:b/>
          <w:sz w:val="28"/>
          <w:szCs w:val="28"/>
          <w:lang w:val="ru-RU"/>
        </w:rPr>
        <w:t>Расчет текущей стоимости денежных потоков и рыночной стоимости банка «</w:t>
      </w:r>
      <w:r w:rsidR="0071032F">
        <w:rPr>
          <w:b/>
          <w:sz w:val="28"/>
          <w:szCs w:val="28"/>
          <w:lang w:val="ru-RU"/>
        </w:rPr>
        <w:t>УралСиб»</w:t>
      </w:r>
    </w:p>
    <w:tbl>
      <w:tblPr>
        <w:tblStyle w:val="a6"/>
        <w:tblW w:w="5000" w:type="pct"/>
        <w:tblLayout w:type="fixed"/>
        <w:tblLook w:val="04A0"/>
      </w:tblPr>
      <w:tblGrid>
        <w:gridCol w:w="3722"/>
        <w:gridCol w:w="1620"/>
        <w:gridCol w:w="137"/>
        <w:gridCol w:w="1515"/>
        <w:gridCol w:w="1379"/>
        <w:gridCol w:w="1531"/>
      </w:tblGrid>
      <w:tr w:rsidR="00930A81" w:rsidRPr="00405B46" w:rsidTr="00930A81">
        <w:trPr>
          <w:trHeight w:val="300"/>
        </w:trPr>
        <w:tc>
          <w:tcPr>
            <w:tcW w:w="1879" w:type="pct"/>
            <w:noWrap/>
            <w:vAlign w:val="center"/>
            <w:hideMark/>
          </w:tcPr>
          <w:p w:rsidR="007C557D" w:rsidRPr="00915A04" w:rsidRDefault="00915A04" w:rsidP="007E55A7">
            <w:pPr>
              <w:jc w:val="center"/>
              <w:rPr>
                <w:rFonts w:cs="Times New Roman"/>
                <w:sz w:val="28"/>
                <w:szCs w:val="28"/>
                <w:lang w:val="ru-RU"/>
              </w:rPr>
            </w:pPr>
            <w:r>
              <w:rPr>
                <w:rFonts w:cs="Times New Roman"/>
                <w:sz w:val="28"/>
                <w:szCs w:val="28"/>
                <w:lang w:val="ru-RU"/>
              </w:rPr>
              <w:t>Показатель</w:t>
            </w:r>
          </w:p>
        </w:tc>
        <w:tc>
          <w:tcPr>
            <w:tcW w:w="818" w:type="pct"/>
            <w:noWrap/>
            <w:vAlign w:val="center"/>
            <w:hideMark/>
          </w:tcPr>
          <w:p w:rsidR="007C557D" w:rsidRPr="00405B46" w:rsidRDefault="007C557D" w:rsidP="007E55A7">
            <w:pPr>
              <w:jc w:val="center"/>
              <w:rPr>
                <w:rFonts w:cs="Times New Roman"/>
                <w:b/>
                <w:sz w:val="28"/>
                <w:szCs w:val="28"/>
                <w:lang w:val="ru-RU"/>
              </w:rPr>
            </w:pPr>
            <w:r w:rsidRPr="00405B46">
              <w:rPr>
                <w:rFonts w:cs="Times New Roman"/>
                <w:b/>
                <w:sz w:val="28"/>
                <w:szCs w:val="28"/>
                <w:lang w:val="ru-RU"/>
              </w:rPr>
              <w:t>2013</w:t>
            </w:r>
          </w:p>
        </w:tc>
        <w:tc>
          <w:tcPr>
            <w:tcW w:w="834" w:type="pct"/>
            <w:gridSpan w:val="2"/>
            <w:noWrap/>
            <w:vAlign w:val="center"/>
            <w:hideMark/>
          </w:tcPr>
          <w:p w:rsidR="007C557D" w:rsidRPr="00405B46" w:rsidRDefault="007C557D" w:rsidP="007E55A7">
            <w:pPr>
              <w:jc w:val="center"/>
              <w:rPr>
                <w:rFonts w:cs="Times New Roman"/>
                <w:b/>
                <w:sz w:val="28"/>
                <w:szCs w:val="28"/>
                <w:lang w:val="ru-RU"/>
              </w:rPr>
            </w:pPr>
            <w:r w:rsidRPr="00405B46">
              <w:rPr>
                <w:rFonts w:cs="Times New Roman"/>
                <w:b/>
                <w:sz w:val="28"/>
                <w:szCs w:val="28"/>
                <w:lang w:val="ru-RU"/>
              </w:rPr>
              <w:t>2014</w:t>
            </w:r>
          </w:p>
        </w:tc>
        <w:tc>
          <w:tcPr>
            <w:tcW w:w="696" w:type="pct"/>
            <w:noWrap/>
            <w:vAlign w:val="center"/>
            <w:hideMark/>
          </w:tcPr>
          <w:p w:rsidR="007C557D" w:rsidRPr="00405B46" w:rsidRDefault="007C557D" w:rsidP="007E55A7">
            <w:pPr>
              <w:jc w:val="center"/>
              <w:rPr>
                <w:rFonts w:cs="Times New Roman"/>
                <w:b/>
                <w:sz w:val="28"/>
                <w:szCs w:val="28"/>
                <w:lang w:val="ru-RU"/>
              </w:rPr>
            </w:pPr>
            <w:r w:rsidRPr="00405B46">
              <w:rPr>
                <w:rFonts w:cs="Times New Roman"/>
                <w:b/>
                <w:sz w:val="28"/>
                <w:szCs w:val="28"/>
                <w:lang w:val="ru-RU"/>
              </w:rPr>
              <w:t>2015</w:t>
            </w:r>
          </w:p>
        </w:tc>
        <w:tc>
          <w:tcPr>
            <w:tcW w:w="773" w:type="pct"/>
            <w:vAlign w:val="center"/>
          </w:tcPr>
          <w:p w:rsidR="007C557D" w:rsidRPr="00405B46" w:rsidRDefault="007C557D" w:rsidP="007E55A7">
            <w:pPr>
              <w:jc w:val="center"/>
              <w:rPr>
                <w:rFonts w:cs="Times New Roman"/>
                <w:b/>
                <w:sz w:val="28"/>
                <w:szCs w:val="28"/>
                <w:lang w:val="ru-RU"/>
              </w:rPr>
            </w:pPr>
            <w:r w:rsidRPr="00405B46">
              <w:rPr>
                <w:rFonts w:cs="Times New Roman"/>
                <w:b/>
                <w:sz w:val="28"/>
                <w:szCs w:val="28"/>
                <w:lang w:val="ru-RU"/>
              </w:rPr>
              <w:t>п/п</w:t>
            </w:r>
          </w:p>
        </w:tc>
      </w:tr>
      <w:tr w:rsidR="00930A81" w:rsidRPr="00405B46" w:rsidTr="00930A81">
        <w:trPr>
          <w:trHeight w:val="300"/>
        </w:trPr>
        <w:tc>
          <w:tcPr>
            <w:tcW w:w="1879" w:type="pct"/>
            <w:noWrap/>
            <w:vAlign w:val="center"/>
            <w:hideMark/>
          </w:tcPr>
          <w:p w:rsidR="007C557D" w:rsidRPr="00405B46" w:rsidRDefault="007C557D" w:rsidP="007E55A7">
            <w:pPr>
              <w:rPr>
                <w:rFonts w:cs="Times New Roman"/>
                <w:sz w:val="28"/>
                <w:szCs w:val="28"/>
                <w:lang w:val="ru-RU"/>
              </w:rPr>
            </w:pPr>
            <w:r w:rsidRPr="00405B46">
              <w:rPr>
                <w:rFonts w:cs="Times New Roman"/>
                <w:sz w:val="28"/>
                <w:szCs w:val="28"/>
              </w:rPr>
              <w:t>CF</w:t>
            </w:r>
            <w:r w:rsidRPr="00405B46">
              <w:rPr>
                <w:rFonts w:cs="Times New Roman"/>
                <w:sz w:val="28"/>
                <w:szCs w:val="28"/>
                <w:lang w:val="ru-RU"/>
              </w:rPr>
              <w:t>, тыс. руб.</w:t>
            </w:r>
          </w:p>
        </w:tc>
        <w:tc>
          <w:tcPr>
            <w:tcW w:w="818" w:type="pct"/>
            <w:noWrap/>
            <w:vAlign w:val="center"/>
            <w:hideMark/>
          </w:tcPr>
          <w:p w:rsidR="007C557D" w:rsidRPr="00665657" w:rsidRDefault="007C557D" w:rsidP="007E55A7">
            <w:pPr>
              <w:jc w:val="right"/>
              <w:rPr>
                <w:rFonts w:cs="Times New Roman"/>
                <w:color w:val="000000"/>
                <w:sz w:val="28"/>
                <w:szCs w:val="28"/>
              </w:rPr>
            </w:pPr>
            <w:r w:rsidRPr="00665657">
              <w:rPr>
                <w:rFonts w:cs="Times New Roman"/>
                <w:color w:val="000000"/>
                <w:sz w:val="28"/>
                <w:szCs w:val="28"/>
              </w:rPr>
              <w:t xml:space="preserve"> 4</w:t>
            </w:r>
            <w:r w:rsidR="009D749A">
              <w:rPr>
                <w:rFonts w:cs="Times New Roman"/>
                <w:color w:val="000000"/>
                <w:sz w:val="28"/>
                <w:szCs w:val="28"/>
                <w:lang w:val="ru-RU"/>
              </w:rPr>
              <w:t xml:space="preserve"> </w:t>
            </w:r>
            <w:r w:rsidRPr="00665657">
              <w:rPr>
                <w:rFonts w:cs="Times New Roman"/>
                <w:color w:val="000000"/>
                <w:sz w:val="28"/>
                <w:szCs w:val="28"/>
              </w:rPr>
              <w:t>533</w:t>
            </w:r>
            <w:r w:rsidR="009D749A">
              <w:rPr>
                <w:rFonts w:cs="Times New Roman"/>
                <w:color w:val="000000"/>
                <w:sz w:val="28"/>
                <w:szCs w:val="28"/>
                <w:lang w:val="ru-RU"/>
              </w:rPr>
              <w:t xml:space="preserve"> </w:t>
            </w:r>
            <w:r w:rsidRPr="00665657">
              <w:rPr>
                <w:rFonts w:cs="Times New Roman"/>
                <w:color w:val="000000"/>
                <w:sz w:val="28"/>
                <w:szCs w:val="28"/>
              </w:rPr>
              <w:t xml:space="preserve">791 </w:t>
            </w:r>
          </w:p>
        </w:tc>
        <w:tc>
          <w:tcPr>
            <w:tcW w:w="834" w:type="pct"/>
            <w:gridSpan w:val="2"/>
            <w:noWrap/>
            <w:vAlign w:val="center"/>
            <w:hideMark/>
          </w:tcPr>
          <w:p w:rsidR="007C557D" w:rsidRPr="00665657" w:rsidRDefault="007C557D" w:rsidP="007E55A7">
            <w:pPr>
              <w:jc w:val="right"/>
              <w:rPr>
                <w:rFonts w:cs="Times New Roman"/>
                <w:color w:val="000000"/>
                <w:sz w:val="28"/>
                <w:szCs w:val="28"/>
              </w:rPr>
            </w:pPr>
            <w:r w:rsidRPr="00665657">
              <w:rPr>
                <w:rFonts w:cs="Times New Roman"/>
                <w:color w:val="000000"/>
                <w:sz w:val="28"/>
                <w:szCs w:val="28"/>
              </w:rPr>
              <w:t>5</w:t>
            </w:r>
            <w:r w:rsidR="009D749A">
              <w:rPr>
                <w:rFonts w:cs="Times New Roman"/>
                <w:color w:val="000000"/>
                <w:sz w:val="28"/>
                <w:szCs w:val="28"/>
                <w:lang w:val="ru-RU"/>
              </w:rPr>
              <w:t xml:space="preserve"> </w:t>
            </w:r>
            <w:r w:rsidRPr="00665657">
              <w:rPr>
                <w:rFonts w:cs="Times New Roman"/>
                <w:color w:val="000000"/>
                <w:sz w:val="28"/>
                <w:szCs w:val="28"/>
              </w:rPr>
              <w:t>361</w:t>
            </w:r>
            <w:r w:rsidR="009D749A">
              <w:rPr>
                <w:rFonts w:cs="Times New Roman"/>
                <w:color w:val="000000"/>
                <w:sz w:val="28"/>
                <w:szCs w:val="28"/>
                <w:lang w:val="ru-RU"/>
              </w:rPr>
              <w:t xml:space="preserve"> </w:t>
            </w:r>
            <w:r w:rsidRPr="00665657">
              <w:rPr>
                <w:rFonts w:cs="Times New Roman"/>
                <w:color w:val="000000"/>
                <w:sz w:val="28"/>
                <w:szCs w:val="28"/>
              </w:rPr>
              <w:t xml:space="preserve">625 </w:t>
            </w:r>
          </w:p>
        </w:tc>
        <w:tc>
          <w:tcPr>
            <w:tcW w:w="696" w:type="pct"/>
            <w:noWrap/>
            <w:vAlign w:val="center"/>
            <w:hideMark/>
          </w:tcPr>
          <w:p w:rsidR="007C557D" w:rsidRPr="00665657" w:rsidRDefault="007C557D" w:rsidP="007E55A7">
            <w:pPr>
              <w:jc w:val="right"/>
              <w:rPr>
                <w:rFonts w:cs="Times New Roman"/>
                <w:color w:val="000000"/>
                <w:sz w:val="28"/>
                <w:szCs w:val="28"/>
              </w:rPr>
            </w:pPr>
            <w:r w:rsidRPr="00665657">
              <w:rPr>
                <w:rFonts w:cs="Times New Roman"/>
                <w:color w:val="000000"/>
                <w:sz w:val="28"/>
                <w:szCs w:val="28"/>
              </w:rPr>
              <w:t>6</w:t>
            </w:r>
            <w:r w:rsidR="009D749A">
              <w:rPr>
                <w:rFonts w:cs="Times New Roman"/>
                <w:color w:val="000000"/>
                <w:sz w:val="28"/>
                <w:szCs w:val="28"/>
                <w:lang w:val="ru-RU"/>
              </w:rPr>
              <w:t xml:space="preserve"> </w:t>
            </w:r>
            <w:r w:rsidR="009D749A">
              <w:rPr>
                <w:rFonts w:cs="Times New Roman"/>
                <w:color w:val="000000"/>
                <w:sz w:val="28"/>
                <w:szCs w:val="28"/>
              </w:rPr>
              <w:t>299</w:t>
            </w:r>
            <w:r w:rsidR="009D749A">
              <w:rPr>
                <w:rFonts w:cs="Times New Roman"/>
                <w:color w:val="000000"/>
                <w:sz w:val="28"/>
                <w:szCs w:val="28"/>
                <w:lang w:val="ru-RU"/>
              </w:rPr>
              <w:t xml:space="preserve"> </w:t>
            </w:r>
            <w:r w:rsidRPr="00665657">
              <w:rPr>
                <w:rFonts w:cs="Times New Roman"/>
                <w:color w:val="000000"/>
                <w:sz w:val="28"/>
                <w:szCs w:val="28"/>
              </w:rPr>
              <w:t xml:space="preserve">846 </w:t>
            </w:r>
          </w:p>
        </w:tc>
        <w:tc>
          <w:tcPr>
            <w:tcW w:w="773" w:type="pct"/>
            <w:vAlign w:val="center"/>
          </w:tcPr>
          <w:p w:rsidR="007C557D" w:rsidRPr="00665657" w:rsidRDefault="00930A81" w:rsidP="007E55A7">
            <w:pPr>
              <w:jc w:val="center"/>
              <w:rPr>
                <w:rFonts w:cs="Times New Roman"/>
                <w:color w:val="000000"/>
                <w:sz w:val="28"/>
                <w:szCs w:val="28"/>
              </w:rPr>
            </w:pPr>
            <w:r>
              <w:rPr>
                <w:rFonts w:cs="Times New Roman"/>
                <w:color w:val="000000"/>
                <w:sz w:val="28"/>
                <w:szCs w:val="28"/>
              </w:rPr>
              <w:t>7</w:t>
            </w:r>
            <w:r>
              <w:rPr>
                <w:rFonts w:cs="Times New Roman"/>
                <w:color w:val="000000"/>
                <w:sz w:val="28"/>
                <w:szCs w:val="28"/>
                <w:lang w:val="ru-RU"/>
              </w:rPr>
              <w:t xml:space="preserve"> </w:t>
            </w:r>
            <w:r>
              <w:rPr>
                <w:rFonts w:cs="Times New Roman"/>
                <w:color w:val="000000"/>
                <w:sz w:val="28"/>
                <w:szCs w:val="28"/>
              </w:rPr>
              <w:t>362</w:t>
            </w:r>
            <w:r>
              <w:rPr>
                <w:rFonts w:cs="Times New Roman"/>
                <w:color w:val="000000"/>
                <w:sz w:val="28"/>
                <w:szCs w:val="28"/>
                <w:lang w:val="ru-RU"/>
              </w:rPr>
              <w:t xml:space="preserve"> </w:t>
            </w:r>
            <w:r w:rsidR="007C557D" w:rsidRPr="00665657">
              <w:rPr>
                <w:rFonts w:cs="Times New Roman"/>
                <w:color w:val="000000"/>
                <w:sz w:val="28"/>
                <w:szCs w:val="28"/>
              </w:rPr>
              <w:t xml:space="preserve">452 </w:t>
            </w:r>
          </w:p>
        </w:tc>
      </w:tr>
      <w:tr w:rsidR="007C557D" w:rsidRPr="007C557D" w:rsidTr="00930A81">
        <w:trPr>
          <w:trHeight w:val="300"/>
        </w:trPr>
        <w:tc>
          <w:tcPr>
            <w:tcW w:w="1879" w:type="pct"/>
            <w:noWrap/>
            <w:vAlign w:val="center"/>
            <w:hideMark/>
          </w:tcPr>
          <w:p w:rsidR="007C557D" w:rsidRPr="00405B46" w:rsidRDefault="007C557D" w:rsidP="007E55A7">
            <w:pPr>
              <w:rPr>
                <w:rFonts w:cs="Times New Roman"/>
                <w:sz w:val="28"/>
                <w:szCs w:val="28"/>
                <w:lang w:val="ru-RU"/>
              </w:rPr>
            </w:pPr>
            <w:r>
              <w:rPr>
                <w:rFonts w:cs="Times New Roman"/>
                <w:sz w:val="28"/>
                <w:szCs w:val="28"/>
                <w:lang w:val="ru-RU"/>
              </w:rPr>
              <w:lastRenderedPageBreak/>
              <w:t>С</w:t>
            </w:r>
            <w:r w:rsidRPr="007C557D">
              <w:rPr>
                <w:rFonts w:cs="Times New Roman"/>
                <w:sz w:val="28"/>
                <w:szCs w:val="28"/>
                <w:lang w:val="ru-RU"/>
              </w:rPr>
              <w:t>тавка</w:t>
            </w:r>
            <w:r>
              <w:rPr>
                <w:rFonts w:cs="Times New Roman"/>
                <w:sz w:val="28"/>
                <w:szCs w:val="28"/>
                <w:lang w:val="ru-RU"/>
              </w:rPr>
              <w:t xml:space="preserve"> с учетом премии за ликвидность</w:t>
            </w:r>
            <w:r w:rsidRPr="00405B46">
              <w:rPr>
                <w:rFonts w:cs="Times New Roman"/>
                <w:sz w:val="28"/>
                <w:szCs w:val="28"/>
                <w:lang w:val="ru-RU"/>
              </w:rPr>
              <w:t>, %</w:t>
            </w:r>
          </w:p>
        </w:tc>
        <w:tc>
          <w:tcPr>
            <w:tcW w:w="3121" w:type="pct"/>
            <w:gridSpan w:val="5"/>
            <w:noWrap/>
            <w:vAlign w:val="center"/>
            <w:hideMark/>
          </w:tcPr>
          <w:p w:rsidR="007C557D" w:rsidRPr="00665657" w:rsidRDefault="007C557D" w:rsidP="007E55A7">
            <w:pPr>
              <w:jc w:val="center"/>
              <w:rPr>
                <w:rFonts w:cs="Times New Roman"/>
                <w:color w:val="000000"/>
                <w:sz w:val="28"/>
                <w:szCs w:val="28"/>
                <w:lang w:val="ru-RU"/>
              </w:rPr>
            </w:pPr>
            <w:r w:rsidRPr="00665657">
              <w:rPr>
                <w:rFonts w:cs="Times New Roman"/>
                <w:color w:val="000000"/>
                <w:sz w:val="28"/>
                <w:szCs w:val="28"/>
              </w:rPr>
              <w:t>20.72%</w:t>
            </w:r>
          </w:p>
        </w:tc>
      </w:tr>
      <w:tr w:rsidR="00930A81" w:rsidRPr="00405B46" w:rsidTr="009D749A">
        <w:trPr>
          <w:trHeight w:val="300"/>
        </w:trPr>
        <w:tc>
          <w:tcPr>
            <w:tcW w:w="1879" w:type="pct"/>
            <w:noWrap/>
            <w:vAlign w:val="center"/>
            <w:hideMark/>
          </w:tcPr>
          <w:p w:rsidR="007C557D" w:rsidRPr="007C557D" w:rsidRDefault="007C557D" w:rsidP="007E55A7">
            <w:pPr>
              <w:rPr>
                <w:rFonts w:cs="Times New Roman"/>
                <w:sz w:val="28"/>
                <w:szCs w:val="28"/>
                <w:lang w:val="ru-RU"/>
              </w:rPr>
            </w:pPr>
            <w:r>
              <w:rPr>
                <w:rFonts w:cs="Times New Roman"/>
                <w:sz w:val="28"/>
                <w:szCs w:val="28"/>
                <w:lang w:val="ru-RU"/>
              </w:rPr>
              <w:t>К</w:t>
            </w:r>
            <w:r w:rsidRPr="00405B46">
              <w:rPr>
                <w:rFonts w:cs="Times New Roman"/>
                <w:sz w:val="28"/>
                <w:szCs w:val="28"/>
              </w:rPr>
              <w:t>оэф</w:t>
            </w:r>
            <w:r>
              <w:rPr>
                <w:rFonts w:cs="Times New Roman"/>
                <w:sz w:val="28"/>
                <w:szCs w:val="28"/>
                <w:lang w:val="ru-RU"/>
              </w:rPr>
              <w:t>фициент</w:t>
            </w:r>
            <w:r w:rsidRPr="00405B46">
              <w:rPr>
                <w:rFonts w:cs="Times New Roman"/>
                <w:sz w:val="28"/>
                <w:szCs w:val="28"/>
              </w:rPr>
              <w:t xml:space="preserve"> диск</w:t>
            </w:r>
            <w:r>
              <w:rPr>
                <w:rFonts w:cs="Times New Roman"/>
                <w:sz w:val="28"/>
                <w:szCs w:val="28"/>
                <w:lang w:val="ru-RU"/>
              </w:rPr>
              <w:t>онтирования</w:t>
            </w:r>
          </w:p>
        </w:tc>
        <w:tc>
          <w:tcPr>
            <w:tcW w:w="887" w:type="pct"/>
            <w:gridSpan w:val="2"/>
            <w:noWrap/>
            <w:vAlign w:val="center"/>
            <w:hideMark/>
          </w:tcPr>
          <w:p w:rsidR="007C557D" w:rsidRPr="00665657" w:rsidRDefault="007C557D" w:rsidP="007E55A7">
            <w:pPr>
              <w:jc w:val="right"/>
              <w:rPr>
                <w:rFonts w:cs="Times New Roman"/>
                <w:color w:val="000000"/>
                <w:sz w:val="28"/>
                <w:szCs w:val="28"/>
              </w:rPr>
            </w:pPr>
            <w:r w:rsidRPr="00665657">
              <w:rPr>
                <w:rFonts w:cs="Times New Roman"/>
                <w:color w:val="000000"/>
                <w:sz w:val="28"/>
                <w:szCs w:val="28"/>
              </w:rPr>
              <w:t>0.91016</w:t>
            </w:r>
          </w:p>
        </w:tc>
        <w:tc>
          <w:tcPr>
            <w:tcW w:w="765" w:type="pct"/>
            <w:noWrap/>
            <w:vAlign w:val="center"/>
            <w:hideMark/>
          </w:tcPr>
          <w:p w:rsidR="007C557D" w:rsidRPr="00665657" w:rsidRDefault="007C557D" w:rsidP="007E55A7">
            <w:pPr>
              <w:jc w:val="right"/>
              <w:rPr>
                <w:rFonts w:cs="Times New Roman"/>
                <w:color w:val="000000"/>
                <w:sz w:val="28"/>
                <w:szCs w:val="28"/>
              </w:rPr>
            </w:pPr>
            <w:r w:rsidRPr="00665657">
              <w:rPr>
                <w:rFonts w:cs="Times New Roman"/>
                <w:color w:val="000000"/>
                <w:sz w:val="28"/>
                <w:szCs w:val="28"/>
              </w:rPr>
              <w:t>0.75397</w:t>
            </w:r>
          </w:p>
        </w:tc>
        <w:tc>
          <w:tcPr>
            <w:tcW w:w="696" w:type="pct"/>
            <w:noWrap/>
            <w:vAlign w:val="center"/>
            <w:hideMark/>
          </w:tcPr>
          <w:p w:rsidR="007C557D" w:rsidRPr="00665657" w:rsidRDefault="007C557D" w:rsidP="007E55A7">
            <w:pPr>
              <w:jc w:val="right"/>
              <w:rPr>
                <w:rFonts w:cs="Times New Roman"/>
                <w:color w:val="000000"/>
                <w:sz w:val="28"/>
                <w:szCs w:val="28"/>
              </w:rPr>
            </w:pPr>
            <w:r w:rsidRPr="00665657">
              <w:rPr>
                <w:rFonts w:cs="Times New Roman"/>
                <w:color w:val="000000"/>
                <w:sz w:val="28"/>
                <w:szCs w:val="28"/>
              </w:rPr>
              <w:t>0.62458</w:t>
            </w:r>
          </w:p>
        </w:tc>
        <w:tc>
          <w:tcPr>
            <w:tcW w:w="773" w:type="pct"/>
            <w:vAlign w:val="center"/>
          </w:tcPr>
          <w:p w:rsidR="007C557D" w:rsidRPr="00665657" w:rsidRDefault="007C557D" w:rsidP="007E55A7">
            <w:pPr>
              <w:jc w:val="right"/>
              <w:rPr>
                <w:rFonts w:cs="Times New Roman"/>
                <w:color w:val="000000"/>
                <w:sz w:val="28"/>
                <w:szCs w:val="28"/>
              </w:rPr>
            </w:pPr>
            <w:r w:rsidRPr="00665657">
              <w:rPr>
                <w:rFonts w:cs="Times New Roman"/>
                <w:color w:val="000000"/>
                <w:sz w:val="28"/>
                <w:szCs w:val="28"/>
              </w:rPr>
              <w:t>0.62458</w:t>
            </w:r>
          </w:p>
        </w:tc>
      </w:tr>
      <w:tr w:rsidR="00930A81" w:rsidRPr="00405B46" w:rsidTr="009D749A">
        <w:trPr>
          <w:trHeight w:val="300"/>
        </w:trPr>
        <w:tc>
          <w:tcPr>
            <w:tcW w:w="1879" w:type="pct"/>
            <w:noWrap/>
            <w:vAlign w:val="center"/>
            <w:hideMark/>
          </w:tcPr>
          <w:p w:rsidR="00DF7301" w:rsidRPr="00405B46" w:rsidRDefault="00DF7301" w:rsidP="007E55A7">
            <w:pPr>
              <w:rPr>
                <w:rFonts w:cs="Times New Roman"/>
                <w:sz w:val="28"/>
                <w:szCs w:val="28"/>
                <w:lang w:val="ru-RU"/>
              </w:rPr>
            </w:pPr>
            <w:r w:rsidRPr="00405B46">
              <w:rPr>
                <w:rFonts w:cs="Times New Roman"/>
                <w:sz w:val="28"/>
                <w:szCs w:val="28"/>
              </w:rPr>
              <w:t>PV</w:t>
            </w:r>
            <w:r w:rsidRPr="00405B46">
              <w:rPr>
                <w:rFonts w:cs="Times New Roman"/>
                <w:sz w:val="28"/>
                <w:szCs w:val="28"/>
                <w:lang w:val="ru-RU"/>
              </w:rPr>
              <w:t xml:space="preserve"> </w:t>
            </w:r>
            <w:r w:rsidRPr="00405B46">
              <w:rPr>
                <w:rFonts w:cs="Times New Roman"/>
                <w:sz w:val="28"/>
                <w:szCs w:val="28"/>
              </w:rPr>
              <w:t>CF</w:t>
            </w:r>
            <w:r w:rsidRPr="00405B46">
              <w:rPr>
                <w:rFonts w:cs="Times New Roman"/>
                <w:sz w:val="28"/>
                <w:szCs w:val="28"/>
                <w:lang w:val="ru-RU"/>
              </w:rPr>
              <w:t>, тыс. руб.</w:t>
            </w:r>
          </w:p>
        </w:tc>
        <w:tc>
          <w:tcPr>
            <w:tcW w:w="887" w:type="pct"/>
            <w:gridSpan w:val="2"/>
            <w:noWrap/>
            <w:vAlign w:val="center"/>
            <w:hideMark/>
          </w:tcPr>
          <w:p w:rsidR="00DF7301" w:rsidRPr="00665657" w:rsidRDefault="009D749A" w:rsidP="007E55A7">
            <w:pPr>
              <w:jc w:val="right"/>
              <w:rPr>
                <w:rFonts w:cs="Times New Roman"/>
                <w:color w:val="000000"/>
                <w:sz w:val="28"/>
                <w:szCs w:val="28"/>
              </w:rPr>
            </w:pPr>
            <w:r>
              <w:rPr>
                <w:rFonts w:cs="Times New Roman"/>
                <w:color w:val="000000"/>
                <w:sz w:val="28"/>
                <w:szCs w:val="28"/>
              </w:rPr>
              <w:t xml:space="preserve">     4</w:t>
            </w:r>
            <w:r>
              <w:rPr>
                <w:rFonts w:cs="Times New Roman"/>
                <w:color w:val="000000"/>
                <w:sz w:val="28"/>
                <w:szCs w:val="28"/>
                <w:lang w:val="ru-RU"/>
              </w:rPr>
              <w:t xml:space="preserve"> </w:t>
            </w:r>
            <w:r w:rsidR="00DF7301" w:rsidRPr="00665657">
              <w:rPr>
                <w:rFonts w:cs="Times New Roman"/>
                <w:color w:val="000000"/>
                <w:sz w:val="28"/>
                <w:szCs w:val="28"/>
              </w:rPr>
              <w:t>126</w:t>
            </w:r>
            <w:r>
              <w:rPr>
                <w:rFonts w:cs="Times New Roman"/>
                <w:color w:val="000000"/>
                <w:sz w:val="28"/>
                <w:szCs w:val="28"/>
                <w:lang w:val="ru-RU"/>
              </w:rPr>
              <w:t xml:space="preserve"> </w:t>
            </w:r>
            <w:r w:rsidR="00DF7301" w:rsidRPr="00665657">
              <w:rPr>
                <w:rFonts w:cs="Times New Roman"/>
                <w:color w:val="000000"/>
                <w:sz w:val="28"/>
                <w:szCs w:val="28"/>
              </w:rPr>
              <w:t xml:space="preserve">480 </w:t>
            </w:r>
          </w:p>
        </w:tc>
        <w:tc>
          <w:tcPr>
            <w:tcW w:w="765" w:type="pct"/>
            <w:noWrap/>
            <w:vAlign w:val="center"/>
            <w:hideMark/>
          </w:tcPr>
          <w:p w:rsidR="00DF7301" w:rsidRPr="00665657" w:rsidRDefault="009D749A" w:rsidP="007E55A7">
            <w:pPr>
              <w:jc w:val="right"/>
              <w:rPr>
                <w:rFonts w:cs="Times New Roman"/>
                <w:color w:val="000000"/>
                <w:sz w:val="28"/>
                <w:szCs w:val="28"/>
              </w:rPr>
            </w:pPr>
            <w:r>
              <w:rPr>
                <w:rFonts w:cs="Times New Roman"/>
                <w:color w:val="000000"/>
                <w:sz w:val="28"/>
                <w:szCs w:val="28"/>
              </w:rPr>
              <w:t>4</w:t>
            </w:r>
            <w:r>
              <w:rPr>
                <w:rFonts w:cs="Times New Roman"/>
                <w:color w:val="000000"/>
                <w:sz w:val="28"/>
                <w:szCs w:val="28"/>
                <w:lang w:val="ru-RU"/>
              </w:rPr>
              <w:t xml:space="preserve"> </w:t>
            </w:r>
            <w:r>
              <w:rPr>
                <w:rFonts w:cs="Times New Roman"/>
                <w:color w:val="000000"/>
                <w:sz w:val="28"/>
                <w:szCs w:val="28"/>
              </w:rPr>
              <w:t>042</w:t>
            </w:r>
            <w:r>
              <w:rPr>
                <w:rFonts w:cs="Times New Roman"/>
                <w:color w:val="000000"/>
                <w:sz w:val="28"/>
                <w:szCs w:val="28"/>
                <w:lang w:val="ru-RU"/>
              </w:rPr>
              <w:t xml:space="preserve"> </w:t>
            </w:r>
            <w:r w:rsidR="00DF7301" w:rsidRPr="00665657">
              <w:rPr>
                <w:rFonts w:cs="Times New Roman"/>
                <w:color w:val="000000"/>
                <w:sz w:val="28"/>
                <w:szCs w:val="28"/>
              </w:rPr>
              <w:t xml:space="preserve">513 </w:t>
            </w:r>
          </w:p>
        </w:tc>
        <w:tc>
          <w:tcPr>
            <w:tcW w:w="696" w:type="pct"/>
            <w:noWrap/>
            <w:vAlign w:val="center"/>
            <w:hideMark/>
          </w:tcPr>
          <w:p w:rsidR="00DF7301" w:rsidRPr="00665657" w:rsidRDefault="009D749A" w:rsidP="007E55A7">
            <w:pPr>
              <w:jc w:val="right"/>
              <w:rPr>
                <w:rFonts w:cs="Times New Roman"/>
                <w:color w:val="000000"/>
                <w:sz w:val="28"/>
                <w:szCs w:val="28"/>
              </w:rPr>
            </w:pPr>
            <w:r>
              <w:rPr>
                <w:rFonts w:cs="Times New Roman"/>
                <w:color w:val="000000"/>
                <w:sz w:val="28"/>
                <w:szCs w:val="28"/>
              </w:rPr>
              <w:t>3</w:t>
            </w:r>
            <w:r>
              <w:rPr>
                <w:rFonts w:cs="Times New Roman"/>
                <w:color w:val="000000"/>
                <w:sz w:val="28"/>
                <w:szCs w:val="28"/>
                <w:lang w:val="ru-RU"/>
              </w:rPr>
              <w:t xml:space="preserve"> </w:t>
            </w:r>
            <w:r>
              <w:rPr>
                <w:rFonts w:cs="Times New Roman"/>
                <w:color w:val="000000"/>
                <w:sz w:val="28"/>
                <w:szCs w:val="28"/>
              </w:rPr>
              <w:t>934</w:t>
            </w:r>
            <w:r>
              <w:rPr>
                <w:rFonts w:cs="Times New Roman"/>
                <w:color w:val="000000"/>
                <w:sz w:val="28"/>
                <w:szCs w:val="28"/>
                <w:lang w:val="ru-RU"/>
              </w:rPr>
              <w:t xml:space="preserve"> </w:t>
            </w:r>
            <w:r w:rsidR="00DF7301" w:rsidRPr="00665657">
              <w:rPr>
                <w:rFonts w:cs="Times New Roman"/>
                <w:color w:val="000000"/>
                <w:sz w:val="28"/>
                <w:szCs w:val="28"/>
              </w:rPr>
              <w:t xml:space="preserve">789 </w:t>
            </w:r>
          </w:p>
        </w:tc>
        <w:tc>
          <w:tcPr>
            <w:tcW w:w="773" w:type="pct"/>
            <w:vAlign w:val="center"/>
          </w:tcPr>
          <w:p w:rsidR="00DF7301" w:rsidRPr="00665657" w:rsidRDefault="00DF7301" w:rsidP="007E55A7">
            <w:pPr>
              <w:jc w:val="right"/>
              <w:rPr>
                <w:rFonts w:cs="Times New Roman"/>
                <w:color w:val="000000"/>
                <w:sz w:val="28"/>
                <w:szCs w:val="28"/>
                <w:lang w:val="ru-RU"/>
              </w:rPr>
            </w:pPr>
          </w:p>
        </w:tc>
      </w:tr>
      <w:tr w:rsidR="0048758E" w:rsidRPr="00DF7301" w:rsidTr="00930A81">
        <w:trPr>
          <w:trHeight w:val="300"/>
        </w:trPr>
        <w:tc>
          <w:tcPr>
            <w:tcW w:w="1879" w:type="pct"/>
            <w:noWrap/>
            <w:vAlign w:val="center"/>
            <w:hideMark/>
          </w:tcPr>
          <w:p w:rsidR="00DF7301" w:rsidRPr="00405B46" w:rsidRDefault="00DF7301" w:rsidP="007E55A7">
            <w:pPr>
              <w:rPr>
                <w:rFonts w:cs="Times New Roman"/>
                <w:sz w:val="28"/>
                <w:szCs w:val="28"/>
                <w:lang w:val="ru-RU"/>
              </w:rPr>
            </w:pPr>
            <w:r>
              <w:rPr>
                <w:rFonts w:cs="Times New Roman"/>
                <w:sz w:val="28"/>
                <w:szCs w:val="28"/>
                <w:lang w:val="ru-RU"/>
              </w:rPr>
              <w:t>Стоимость банка в постпр</w:t>
            </w:r>
            <w:r w:rsidR="002E3641">
              <w:rPr>
                <w:rFonts w:cs="Times New Roman"/>
                <w:sz w:val="28"/>
                <w:szCs w:val="28"/>
                <w:lang w:val="ru-RU"/>
              </w:rPr>
              <w:t>.</w:t>
            </w:r>
            <w:r>
              <w:rPr>
                <w:rFonts w:cs="Times New Roman"/>
                <w:sz w:val="28"/>
                <w:szCs w:val="28"/>
                <w:lang w:val="ru-RU"/>
              </w:rPr>
              <w:t xml:space="preserve"> период</w:t>
            </w:r>
            <w:r w:rsidR="007430CE">
              <w:rPr>
                <w:rFonts w:cs="Times New Roman"/>
                <w:sz w:val="28"/>
                <w:szCs w:val="28"/>
                <w:lang w:val="ru-RU"/>
              </w:rPr>
              <w:t>, тыс.руб.</w:t>
            </w:r>
          </w:p>
        </w:tc>
        <w:tc>
          <w:tcPr>
            <w:tcW w:w="2348" w:type="pct"/>
            <w:gridSpan w:val="4"/>
            <w:noWrap/>
            <w:vAlign w:val="center"/>
            <w:hideMark/>
          </w:tcPr>
          <w:p w:rsidR="00DF7301" w:rsidRPr="00665657" w:rsidRDefault="00DF7301" w:rsidP="007E55A7">
            <w:pPr>
              <w:jc w:val="right"/>
              <w:rPr>
                <w:rFonts w:cs="Times New Roman"/>
                <w:sz w:val="28"/>
                <w:szCs w:val="28"/>
                <w:lang w:val="ru-RU"/>
              </w:rPr>
            </w:pPr>
          </w:p>
        </w:tc>
        <w:tc>
          <w:tcPr>
            <w:tcW w:w="773" w:type="pct"/>
            <w:vAlign w:val="center"/>
          </w:tcPr>
          <w:p w:rsidR="00DF7301" w:rsidRPr="00665657" w:rsidRDefault="00DF7301" w:rsidP="007E55A7">
            <w:pPr>
              <w:rPr>
                <w:rFonts w:cs="Times New Roman"/>
                <w:color w:val="000000"/>
                <w:sz w:val="28"/>
                <w:szCs w:val="28"/>
              </w:rPr>
            </w:pPr>
            <w:r w:rsidRPr="00665657">
              <w:rPr>
                <w:rFonts w:cs="Times New Roman"/>
                <w:color w:val="000000"/>
                <w:sz w:val="28"/>
                <w:szCs w:val="28"/>
              </w:rPr>
              <w:t>41</w:t>
            </w:r>
            <w:r w:rsidR="00E26F62">
              <w:rPr>
                <w:rFonts w:cs="Times New Roman"/>
                <w:color w:val="000000"/>
                <w:sz w:val="28"/>
                <w:szCs w:val="28"/>
                <w:lang w:val="ru-RU"/>
              </w:rPr>
              <w:t xml:space="preserve"> </w:t>
            </w:r>
            <w:r w:rsidRPr="00665657">
              <w:rPr>
                <w:rFonts w:cs="Times New Roman"/>
                <w:color w:val="000000"/>
                <w:sz w:val="28"/>
                <w:szCs w:val="28"/>
              </w:rPr>
              <w:t>559</w:t>
            </w:r>
            <w:r w:rsidR="00E26F62">
              <w:rPr>
                <w:rFonts w:cs="Times New Roman"/>
                <w:color w:val="000000"/>
                <w:sz w:val="28"/>
                <w:szCs w:val="28"/>
                <w:lang w:val="ru-RU"/>
              </w:rPr>
              <w:t xml:space="preserve"> </w:t>
            </w:r>
            <w:r w:rsidRPr="00665657">
              <w:rPr>
                <w:rFonts w:cs="Times New Roman"/>
                <w:color w:val="000000"/>
                <w:sz w:val="28"/>
                <w:szCs w:val="28"/>
              </w:rPr>
              <w:t xml:space="preserve">146 </w:t>
            </w:r>
          </w:p>
        </w:tc>
      </w:tr>
      <w:tr w:rsidR="0048758E" w:rsidRPr="00DF7301" w:rsidTr="00930A81">
        <w:trPr>
          <w:trHeight w:val="300"/>
        </w:trPr>
        <w:tc>
          <w:tcPr>
            <w:tcW w:w="1879" w:type="pct"/>
            <w:noWrap/>
            <w:vAlign w:val="center"/>
            <w:hideMark/>
          </w:tcPr>
          <w:p w:rsidR="00DF7301" w:rsidRPr="00405B46" w:rsidRDefault="00DF7301" w:rsidP="007E55A7">
            <w:pPr>
              <w:rPr>
                <w:rFonts w:cs="Times New Roman"/>
                <w:sz w:val="28"/>
                <w:szCs w:val="28"/>
                <w:lang w:val="ru-RU"/>
              </w:rPr>
            </w:pPr>
            <w:r>
              <w:rPr>
                <w:rFonts w:cs="Times New Roman"/>
                <w:sz w:val="28"/>
                <w:szCs w:val="28"/>
                <w:lang w:val="ru-RU"/>
              </w:rPr>
              <w:t>Приведенная ст</w:t>
            </w:r>
            <w:r w:rsidR="00915A04" w:rsidRPr="00915A04">
              <w:rPr>
                <w:rFonts w:cs="Times New Roman"/>
                <w:sz w:val="28"/>
                <w:szCs w:val="28"/>
                <w:lang w:val="ru-RU"/>
              </w:rPr>
              <w:t>-</w:t>
            </w:r>
            <w:r>
              <w:rPr>
                <w:rFonts w:cs="Times New Roman"/>
                <w:sz w:val="28"/>
                <w:szCs w:val="28"/>
                <w:lang w:val="ru-RU"/>
              </w:rPr>
              <w:t>ть в постпр</w:t>
            </w:r>
            <w:r w:rsidR="002E3641">
              <w:rPr>
                <w:rFonts w:cs="Times New Roman"/>
                <w:sz w:val="28"/>
                <w:szCs w:val="28"/>
                <w:lang w:val="ru-RU"/>
              </w:rPr>
              <w:t>.</w:t>
            </w:r>
            <w:r>
              <w:rPr>
                <w:rFonts w:cs="Times New Roman"/>
                <w:sz w:val="28"/>
                <w:szCs w:val="28"/>
                <w:lang w:val="ru-RU"/>
              </w:rPr>
              <w:t xml:space="preserve"> период</w:t>
            </w:r>
            <w:r w:rsidR="002E3641">
              <w:rPr>
                <w:rFonts w:cs="Times New Roman"/>
                <w:sz w:val="28"/>
                <w:szCs w:val="28"/>
                <w:lang w:val="ru-RU"/>
              </w:rPr>
              <w:t>, тыс.руб</w:t>
            </w:r>
          </w:p>
        </w:tc>
        <w:tc>
          <w:tcPr>
            <w:tcW w:w="2348" w:type="pct"/>
            <w:gridSpan w:val="4"/>
            <w:noWrap/>
            <w:vAlign w:val="center"/>
            <w:hideMark/>
          </w:tcPr>
          <w:p w:rsidR="00DF7301" w:rsidRPr="00665657" w:rsidRDefault="00DF7301" w:rsidP="007E55A7">
            <w:pPr>
              <w:jc w:val="right"/>
              <w:rPr>
                <w:rFonts w:cs="Times New Roman"/>
                <w:sz w:val="28"/>
                <w:szCs w:val="28"/>
                <w:lang w:val="ru-RU"/>
              </w:rPr>
            </w:pPr>
          </w:p>
        </w:tc>
        <w:tc>
          <w:tcPr>
            <w:tcW w:w="773" w:type="pct"/>
            <w:vAlign w:val="center"/>
          </w:tcPr>
          <w:p w:rsidR="00DF7301" w:rsidRPr="002E3641" w:rsidRDefault="00E26F62" w:rsidP="007E55A7">
            <w:pPr>
              <w:jc w:val="right"/>
              <w:rPr>
                <w:rFonts w:cs="Times New Roman"/>
                <w:color w:val="000000"/>
                <w:sz w:val="28"/>
                <w:szCs w:val="28"/>
                <w:lang w:val="ru-RU"/>
              </w:rPr>
            </w:pPr>
            <w:r w:rsidRPr="002E3641">
              <w:rPr>
                <w:rFonts w:cs="Times New Roman"/>
                <w:color w:val="000000"/>
                <w:sz w:val="28"/>
                <w:szCs w:val="28"/>
                <w:lang w:val="ru-RU"/>
              </w:rPr>
              <w:t>25</w:t>
            </w:r>
            <w:r>
              <w:rPr>
                <w:rFonts w:cs="Times New Roman"/>
                <w:color w:val="000000"/>
                <w:sz w:val="28"/>
                <w:szCs w:val="28"/>
                <w:lang w:val="ru-RU"/>
              </w:rPr>
              <w:t xml:space="preserve"> </w:t>
            </w:r>
            <w:r w:rsidR="00DF7301" w:rsidRPr="002E3641">
              <w:rPr>
                <w:rFonts w:cs="Times New Roman"/>
                <w:color w:val="000000"/>
                <w:sz w:val="28"/>
                <w:szCs w:val="28"/>
                <w:lang w:val="ru-RU"/>
              </w:rPr>
              <w:t>957</w:t>
            </w:r>
            <w:r>
              <w:rPr>
                <w:rFonts w:cs="Times New Roman"/>
                <w:color w:val="000000"/>
                <w:sz w:val="28"/>
                <w:szCs w:val="28"/>
                <w:lang w:val="ru-RU"/>
              </w:rPr>
              <w:t xml:space="preserve"> </w:t>
            </w:r>
            <w:r w:rsidR="00DF7301" w:rsidRPr="002E3641">
              <w:rPr>
                <w:rFonts w:cs="Times New Roman"/>
                <w:color w:val="000000"/>
                <w:sz w:val="28"/>
                <w:szCs w:val="28"/>
                <w:lang w:val="ru-RU"/>
              </w:rPr>
              <w:t xml:space="preserve">216 </w:t>
            </w:r>
          </w:p>
        </w:tc>
      </w:tr>
      <w:tr w:rsidR="00665657" w:rsidRPr="002E3641" w:rsidTr="00930A81">
        <w:trPr>
          <w:trHeight w:val="300"/>
        </w:trPr>
        <w:tc>
          <w:tcPr>
            <w:tcW w:w="1879" w:type="pct"/>
            <w:noWrap/>
            <w:vAlign w:val="center"/>
            <w:hideMark/>
          </w:tcPr>
          <w:p w:rsidR="007C557D" w:rsidRPr="00405B46" w:rsidRDefault="007C557D" w:rsidP="007E55A7">
            <w:pPr>
              <w:rPr>
                <w:rFonts w:cs="Times New Roman"/>
                <w:sz w:val="28"/>
                <w:szCs w:val="28"/>
                <w:lang w:val="ru-RU"/>
              </w:rPr>
            </w:pPr>
            <w:r w:rsidRPr="00405B46">
              <w:rPr>
                <w:rFonts w:cs="Times New Roman"/>
                <w:sz w:val="28"/>
                <w:szCs w:val="28"/>
                <w:lang w:val="ru-RU"/>
              </w:rPr>
              <w:t>Стоимость банка, тыс. руб.</w:t>
            </w:r>
          </w:p>
        </w:tc>
        <w:tc>
          <w:tcPr>
            <w:tcW w:w="2348" w:type="pct"/>
            <w:gridSpan w:val="4"/>
            <w:noWrap/>
            <w:vAlign w:val="center"/>
            <w:hideMark/>
          </w:tcPr>
          <w:p w:rsidR="007C557D" w:rsidRPr="00665657" w:rsidRDefault="007C557D" w:rsidP="007E55A7">
            <w:pPr>
              <w:jc w:val="right"/>
              <w:rPr>
                <w:rFonts w:cs="Times New Roman"/>
                <w:sz w:val="28"/>
                <w:szCs w:val="28"/>
                <w:lang w:val="ru-RU"/>
              </w:rPr>
            </w:pPr>
          </w:p>
        </w:tc>
        <w:tc>
          <w:tcPr>
            <w:tcW w:w="773" w:type="pct"/>
            <w:vAlign w:val="center"/>
          </w:tcPr>
          <w:p w:rsidR="007C557D" w:rsidRPr="002E3641" w:rsidRDefault="00E26F62" w:rsidP="007E55A7">
            <w:pPr>
              <w:jc w:val="right"/>
              <w:rPr>
                <w:rFonts w:cs="Times New Roman"/>
                <w:color w:val="000000"/>
                <w:sz w:val="28"/>
                <w:szCs w:val="28"/>
                <w:lang w:val="ru-RU"/>
              </w:rPr>
            </w:pPr>
            <w:r w:rsidRPr="002E3641">
              <w:rPr>
                <w:rFonts w:cs="Times New Roman"/>
                <w:color w:val="000000"/>
                <w:sz w:val="28"/>
                <w:szCs w:val="28"/>
                <w:lang w:val="ru-RU"/>
              </w:rPr>
              <w:t>38</w:t>
            </w:r>
            <w:r>
              <w:rPr>
                <w:rFonts w:cs="Times New Roman"/>
                <w:color w:val="000000"/>
                <w:sz w:val="28"/>
                <w:szCs w:val="28"/>
                <w:lang w:val="ru-RU"/>
              </w:rPr>
              <w:t xml:space="preserve"> </w:t>
            </w:r>
            <w:r w:rsidR="00DF7301" w:rsidRPr="002E3641">
              <w:rPr>
                <w:rFonts w:cs="Times New Roman"/>
                <w:color w:val="000000"/>
                <w:sz w:val="28"/>
                <w:szCs w:val="28"/>
                <w:lang w:val="ru-RU"/>
              </w:rPr>
              <w:t>060</w:t>
            </w:r>
            <w:r>
              <w:rPr>
                <w:rFonts w:cs="Times New Roman"/>
                <w:color w:val="000000"/>
                <w:sz w:val="28"/>
                <w:szCs w:val="28"/>
                <w:lang w:val="ru-RU"/>
              </w:rPr>
              <w:t xml:space="preserve"> </w:t>
            </w:r>
            <w:r w:rsidR="00DF7301" w:rsidRPr="002E3641">
              <w:rPr>
                <w:rFonts w:cs="Times New Roman"/>
                <w:color w:val="000000"/>
                <w:sz w:val="28"/>
                <w:szCs w:val="28"/>
                <w:lang w:val="ru-RU"/>
              </w:rPr>
              <w:t xml:space="preserve">997 </w:t>
            </w:r>
          </w:p>
        </w:tc>
      </w:tr>
    </w:tbl>
    <w:p w:rsidR="00622BBC" w:rsidRDefault="0089194C" w:rsidP="007E55A7">
      <w:pPr>
        <w:spacing w:before="240" w:after="0"/>
        <w:ind w:firstLine="709"/>
        <w:jc w:val="both"/>
        <w:rPr>
          <w:rFonts w:eastAsiaTheme="minorEastAsia"/>
          <w:sz w:val="28"/>
          <w:szCs w:val="28"/>
          <w:lang w:val="ru-RU"/>
        </w:rPr>
      </w:pPr>
      <w:r>
        <w:rPr>
          <w:rFonts w:eastAsiaTheme="minorEastAsia"/>
          <w:sz w:val="28"/>
          <w:szCs w:val="28"/>
          <w:lang w:val="ru-RU"/>
        </w:rPr>
        <w:t>Таким образом, стоимость коммерческого банка «УралСиб», оцененного по методике, разработанной авторами, получилась немного ниже, чем по традиционному методу дисконтированных денежных потоков. Причину этого можно объяснить введенной поправкой на низкую ликвидность. Оцениваемый банк действительно имеет ограничение в ликвидности, поэтому нам представляется реалистичным, что это таким образом повлияло на итоговый результат.</w:t>
      </w:r>
    </w:p>
    <w:p w:rsidR="00F704F8" w:rsidRDefault="00F704F8" w:rsidP="007E55A7">
      <w:pPr>
        <w:spacing w:after="0"/>
        <w:ind w:firstLine="709"/>
        <w:jc w:val="both"/>
        <w:rPr>
          <w:rFonts w:eastAsiaTheme="minorEastAsia"/>
          <w:sz w:val="28"/>
          <w:szCs w:val="28"/>
          <w:lang w:val="ru-RU"/>
        </w:rPr>
      </w:pPr>
    </w:p>
    <w:p w:rsidR="00FB4E59" w:rsidRPr="00791A2B" w:rsidRDefault="00791A2B" w:rsidP="007E55A7">
      <w:pPr>
        <w:pStyle w:val="2"/>
        <w:keepLines w:val="0"/>
        <w:rPr>
          <w:rFonts w:eastAsiaTheme="minorEastAsia"/>
          <w:lang w:val="ru-RU"/>
        </w:rPr>
      </w:pPr>
      <w:bookmarkStart w:id="23" w:name="_Toc357703438"/>
      <w:r w:rsidRPr="00791A2B">
        <w:rPr>
          <w:rFonts w:eastAsiaTheme="minorEastAsia"/>
          <w:lang w:val="ru-RU"/>
        </w:rPr>
        <w:t>3.5</w:t>
      </w:r>
      <w:r w:rsidR="007E3B5C">
        <w:rPr>
          <w:rFonts w:eastAsiaTheme="minorEastAsia"/>
          <w:lang w:val="ru-RU"/>
        </w:rPr>
        <w:t>.</w:t>
      </w:r>
      <w:r w:rsidRPr="00791A2B">
        <w:rPr>
          <w:rFonts w:eastAsiaTheme="minorEastAsia"/>
          <w:lang w:val="ru-RU"/>
        </w:rPr>
        <w:t xml:space="preserve"> Выводы по главе</w:t>
      </w:r>
      <w:bookmarkEnd w:id="23"/>
    </w:p>
    <w:p w:rsidR="00FB4E59" w:rsidRDefault="008D61ED" w:rsidP="007E55A7">
      <w:pPr>
        <w:spacing w:after="0"/>
        <w:ind w:firstLine="851"/>
        <w:jc w:val="both"/>
        <w:rPr>
          <w:rFonts w:eastAsiaTheme="minorEastAsia"/>
          <w:sz w:val="28"/>
          <w:szCs w:val="28"/>
          <w:lang w:val="ru-RU"/>
        </w:rPr>
      </w:pPr>
      <w:r>
        <w:rPr>
          <w:rFonts w:eastAsiaTheme="minorEastAsia"/>
          <w:sz w:val="28"/>
          <w:szCs w:val="28"/>
          <w:lang w:val="ru-RU"/>
        </w:rPr>
        <w:t xml:space="preserve">Глава посвящена оцениванию стоимости коммерческого банка «УралСиб». Вначале оценки была произведена с помощью метода дисконтированных денежных потоков, модели Блэка-Шоулза и методом сделок. Затем авторами работы была разработана и предложена новая модель оценивания стоимости коммерческого банка, алгоритм осуществления которой был также предложен. После описания </w:t>
      </w:r>
      <w:r w:rsidR="00BA338F">
        <w:rPr>
          <w:rFonts w:eastAsiaTheme="minorEastAsia"/>
          <w:sz w:val="28"/>
          <w:szCs w:val="28"/>
          <w:lang w:val="ru-RU"/>
        </w:rPr>
        <w:t>разрабатываемой модели, она была протестирована на банке «УралСиб».</w:t>
      </w:r>
      <w:r w:rsidR="00DE1073">
        <w:rPr>
          <w:rFonts w:eastAsiaTheme="minorEastAsia"/>
          <w:sz w:val="28"/>
          <w:szCs w:val="28"/>
          <w:lang w:val="ru-RU"/>
        </w:rPr>
        <w:t xml:space="preserve"> Результат получился немного ниже, чем по методу дисконтированных денежных потоков. Мы объясняем это введенной поправкой на низкую ликвидность. Действительно, из финансового анализа мы узнали, что у банка «УралСиб» присутствует ограничение в ликвидности, это </w:t>
      </w:r>
      <w:r w:rsidR="00DE1073">
        <w:rPr>
          <w:rFonts w:eastAsiaTheme="minorEastAsia"/>
          <w:sz w:val="28"/>
          <w:szCs w:val="28"/>
          <w:lang w:val="ru-RU"/>
        </w:rPr>
        <w:lastRenderedPageBreak/>
        <w:t>также характерно для банковского сектора России. Поэтому применение данной поправки считаем целесообразным при оценивании всех российских банков.</w:t>
      </w: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B4E59" w:rsidRDefault="00FB4E59" w:rsidP="007E55A7">
      <w:pPr>
        <w:spacing w:after="0"/>
        <w:ind w:firstLine="709"/>
        <w:jc w:val="both"/>
        <w:rPr>
          <w:rFonts w:eastAsiaTheme="minorEastAsia"/>
          <w:sz w:val="28"/>
          <w:szCs w:val="28"/>
          <w:lang w:val="ru-RU"/>
        </w:rPr>
      </w:pPr>
    </w:p>
    <w:p w:rsidR="00F704F8" w:rsidRDefault="00F704F8" w:rsidP="007E55A7">
      <w:pPr>
        <w:spacing w:after="0"/>
        <w:ind w:firstLine="709"/>
        <w:jc w:val="both"/>
        <w:rPr>
          <w:rFonts w:eastAsiaTheme="minorEastAsia"/>
          <w:sz w:val="28"/>
          <w:szCs w:val="28"/>
          <w:lang w:val="ru-RU"/>
        </w:rPr>
      </w:pPr>
    </w:p>
    <w:p w:rsidR="00F704F8" w:rsidRDefault="00F704F8" w:rsidP="007E55A7">
      <w:pPr>
        <w:spacing w:after="0"/>
        <w:ind w:firstLine="709"/>
        <w:jc w:val="both"/>
        <w:rPr>
          <w:rFonts w:eastAsiaTheme="minorEastAsia"/>
          <w:sz w:val="28"/>
          <w:szCs w:val="28"/>
          <w:lang w:val="ru-RU"/>
        </w:rPr>
      </w:pPr>
    </w:p>
    <w:p w:rsidR="00F704F8" w:rsidRDefault="00F704F8" w:rsidP="007E55A7">
      <w:pPr>
        <w:spacing w:after="0"/>
        <w:ind w:firstLine="709"/>
        <w:jc w:val="both"/>
        <w:rPr>
          <w:rFonts w:eastAsiaTheme="minorEastAsia"/>
          <w:sz w:val="28"/>
          <w:szCs w:val="28"/>
          <w:lang w:val="ru-RU"/>
        </w:rPr>
      </w:pPr>
    </w:p>
    <w:p w:rsidR="00F704F8" w:rsidRDefault="00F704F8" w:rsidP="007E55A7">
      <w:pPr>
        <w:spacing w:after="0"/>
        <w:ind w:firstLine="709"/>
        <w:jc w:val="both"/>
        <w:rPr>
          <w:rFonts w:eastAsiaTheme="minorEastAsia"/>
          <w:sz w:val="28"/>
          <w:szCs w:val="28"/>
          <w:lang w:val="ru-RU"/>
        </w:rPr>
      </w:pPr>
    </w:p>
    <w:p w:rsidR="00F704F8" w:rsidRDefault="00F704F8" w:rsidP="007E55A7">
      <w:pPr>
        <w:spacing w:after="0"/>
        <w:ind w:firstLine="709"/>
        <w:jc w:val="both"/>
        <w:rPr>
          <w:rFonts w:eastAsiaTheme="minorEastAsia"/>
          <w:sz w:val="28"/>
          <w:szCs w:val="28"/>
          <w:lang w:val="ru-RU"/>
        </w:rPr>
      </w:pPr>
    </w:p>
    <w:p w:rsidR="007E3B5C" w:rsidRDefault="007E3B5C" w:rsidP="007E55A7">
      <w:pPr>
        <w:spacing w:after="0"/>
        <w:ind w:firstLine="709"/>
        <w:jc w:val="both"/>
        <w:rPr>
          <w:rFonts w:eastAsiaTheme="minorEastAsia"/>
          <w:sz w:val="28"/>
          <w:szCs w:val="28"/>
          <w:lang w:val="ru-RU"/>
        </w:rPr>
      </w:pPr>
    </w:p>
    <w:p w:rsidR="007E3B5C" w:rsidRDefault="007E3B5C" w:rsidP="007E55A7">
      <w:pPr>
        <w:spacing w:after="0"/>
        <w:ind w:firstLine="709"/>
        <w:jc w:val="both"/>
        <w:rPr>
          <w:rFonts w:eastAsiaTheme="minorEastAsia"/>
          <w:sz w:val="28"/>
          <w:szCs w:val="28"/>
          <w:lang w:val="ru-RU"/>
        </w:rPr>
      </w:pPr>
    </w:p>
    <w:p w:rsidR="007E3B5C" w:rsidRDefault="007E3B5C" w:rsidP="007E55A7">
      <w:pPr>
        <w:spacing w:after="0"/>
        <w:ind w:firstLine="709"/>
        <w:jc w:val="both"/>
        <w:rPr>
          <w:rFonts w:eastAsiaTheme="minorEastAsia"/>
          <w:sz w:val="28"/>
          <w:szCs w:val="28"/>
          <w:lang w:val="ru-RU"/>
        </w:rPr>
      </w:pPr>
    </w:p>
    <w:p w:rsidR="007E3B5C" w:rsidRDefault="007E3B5C" w:rsidP="007E55A7">
      <w:pPr>
        <w:spacing w:after="0"/>
        <w:ind w:firstLine="709"/>
        <w:jc w:val="both"/>
        <w:rPr>
          <w:rFonts w:eastAsiaTheme="minorEastAsia"/>
          <w:sz w:val="28"/>
          <w:szCs w:val="28"/>
          <w:lang w:val="ru-RU"/>
        </w:rPr>
      </w:pPr>
    </w:p>
    <w:p w:rsidR="00F704F8" w:rsidRPr="001E5863" w:rsidRDefault="00F704F8" w:rsidP="007E55A7">
      <w:pPr>
        <w:spacing w:after="0"/>
        <w:jc w:val="both"/>
        <w:rPr>
          <w:rFonts w:eastAsiaTheme="minorEastAsia"/>
          <w:sz w:val="28"/>
          <w:szCs w:val="28"/>
          <w:lang w:val="ru-RU"/>
        </w:rPr>
      </w:pPr>
    </w:p>
    <w:p w:rsidR="001E6628" w:rsidRPr="00571D73" w:rsidRDefault="001E6628" w:rsidP="007E55A7">
      <w:pPr>
        <w:pStyle w:val="1"/>
        <w:keepLines w:val="0"/>
        <w:spacing w:before="0"/>
        <w:ind w:firstLine="851"/>
        <w:rPr>
          <w:lang w:val="ru-RU"/>
        </w:rPr>
      </w:pPr>
      <w:bookmarkStart w:id="24" w:name="_Toc357703439"/>
      <w:r w:rsidRPr="00571D73">
        <w:rPr>
          <w:lang w:val="ru-RU"/>
        </w:rPr>
        <w:lastRenderedPageBreak/>
        <w:t>ЗАКЛЮЧЕНИЕ</w:t>
      </w:r>
      <w:bookmarkEnd w:id="24"/>
    </w:p>
    <w:p w:rsidR="001E6628" w:rsidRPr="00571D73" w:rsidRDefault="001E6628" w:rsidP="007E55A7">
      <w:pPr>
        <w:spacing w:after="0"/>
        <w:ind w:firstLine="851"/>
        <w:jc w:val="both"/>
        <w:rPr>
          <w:sz w:val="28"/>
          <w:lang w:val="ru-RU"/>
        </w:rPr>
      </w:pPr>
      <w:r w:rsidRPr="00571D73">
        <w:rPr>
          <w:sz w:val="28"/>
          <w:lang w:val="ru-RU"/>
        </w:rPr>
        <w:t xml:space="preserve">Данная выпускная квалификационная работа посвящена </w:t>
      </w:r>
      <w:r w:rsidR="00FB4E59">
        <w:rPr>
          <w:sz w:val="28"/>
          <w:lang w:val="ru-RU"/>
        </w:rPr>
        <w:t xml:space="preserve">разработке модели по </w:t>
      </w:r>
      <w:r w:rsidRPr="00571D73">
        <w:rPr>
          <w:sz w:val="28"/>
          <w:lang w:val="ru-RU"/>
        </w:rPr>
        <w:t>оцениванию рыночной стоимости коммерческого банка. Был проведен анализ и изучены основные подходы к оцениванию стоимости коммерческого банка, а также включенные в них методы: доходный подход, состоящий из метода дисконтированных денежных потоков, метод капитализации; затратный подход, состоящий из метода чистых активов и метода расчета ликвидационной стоимости; сравнительный подход, представленный методом компании-аналога, методом сделок, методом коэффициентов.</w:t>
      </w:r>
    </w:p>
    <w:p w:rsidR="001E6628" w:rsidRPr="00571D73" w:rsidRDefault="001E6628" w:rsidP="007E55A7">
      <w:pPr>
        <w:spacing w:after="0"/>
        <w:ind w:firstLine="851"/>
        <w:jc w:val="both"/>
        <w:rPr>
          <w:sz w:val="28"/>
          <w:lang w:val="ru-RU"/>
        </w:rPr>
      </w:pPr>
      <w:r w:rsidRPr="00571D73">
        <w:rPr>
          <w:sz w:val="28"/>
          <w:lang w:val="ru-RU"/>
        </w:rPr>
        <w:t>Перед оцениванием стоимости был проведен финансовый анализ и анализ финансовой отчетности коммерческого банка «УралСиб» за 2010-2012 гг.. Выбор банка обусловлен тем, что банк является характерным представителем группы банков - лидеров по выдаваемым кредитам малому бизнесу</w:t>
      </w:r>
      <w:r w:rsidR="004108D9">
        <w:rPr>
          <w:sz w:val="28"/>
          <w:lang w:val="ru-RU"/>
        </w:rPr>
        <w:t>,</w:t>
      </w:r>
      <w:r w:rsidRPr="00571D73">
        <w:rPr>
          <w:sz w:val="28"/>
          <w:lang w:val="ru-RU"/>
        </w:rPr>
        <w:t xml:space="preserve"> по данным агентства «Эксперт-Ра», а также входит в пятерку лучших розничных банков страны по результатам 2012 года. На протяжении всего исследуемого периода валюта баланса росла. Отметим лишь, что в 2012 году ее рост замедлился. Причиной замедления роста стало ограничение в ликвидности. За исследуемый период валюта баланса увеличилась по сравнению с 2010 годом в 1,06 раза.</w:t>
      </w:r>
    </w:p>
    <w:p w:rsidR="001E6628" w:rsidRPr="00571D73" w:rsidRDefault="001E6628" w:rsidP="007E55A7">
      <w:pPr>
        <w:spacing w:after="0"/>
        <w:ind w:firstLine="851"/>
        <w:jc w:val="both"/>
        <w:rPr>
          <w:rFonts w:eastAsiaTheme="minorEastAsia"/>
          <w:sz w:val="28"/>
          <w:lang w:val="ru-RU"/>
        </w:rPr>
      </w:pPr>
      <w:r w:rsidRPr="00571D73">
        <w:rPr>
          <w:sz w:val="28"/>
          <w:lang w:val="ru-RU"/>
        </w:rPr>
        <w:t xml:space="preserve">В ходе финансового анализа были проанализированы коэффициенты ликвидности, показатели прибыльности банка, показатели доходности банка и показатели рентабельности. Основной результат по анализу - признание финансового состояния банка нормальным. Стало известно, что существует небольшое ограничение в ликвидности, что на период изучения также характерно и для всей отрасли, в которой функционирует банк. Кроме того, из коэффициентов структуры прибыли следует, что </w:t>
      </w:r>
      <w:r w:rsidRPr="00571D73">
        <w:rPr>
          <w:rFonts w:eastAsiaTheme="minorEastAsia"/>
          <w:sz w:val="28"/>
          <w:lang w:val="ru-RU"/>
        </w:rPr>
        <w:t xml:space="preserve">наибольшую часть прибыли банк получает за счет операций кредитного характера - процентный доход </w:t>
      </w:r>
      <w:r w:rsidRPr="00571D73">
        <w:rPr>
          <w:rFonts w:eastAsiaTheme="minorEastAsia"/>
          <w:sz w:val="28"/>
          <w:lang w:val="ru-RU"/>
        </w:rPr>
        <w:lastRenderedPageBreak/>
        <w:t>позволяет генерировать прибыль, а проводимые банковские операции могут считаться эффективными и доходными. Коэффициенты рентабельности в 2012 году показали положительную динамику. Учитывая специфику деятельности, это говорит о том, что банк постепенно развивается и восстанавливает свои силы после кризисной ситуации.</w:t>
      </w:r>
    </w:p>
    <w:p w:rsidR="001E6628" w:rsidRPr="00571D73" w:rsidRDefault="001E6628" w:rsidP="007E55A7">
      <w:pPr>
        <w:spacing w:after="0"/>
        <w:ind w:firstLine="851"/>
        <w:jc w:val="both"/>
        <w:rPr>
          <w:sz w:val="28"/>
          <w:lang w:val="ru-RU"/>
        </w:rPr>
      </w:pPr>
      <w:r w:rsidRPr="00571D73">
        <w:rPr>
          <w:sz w:val="28"/>
          <w:lang w:val="ru-RU"/>
        </w:rPr>
        <w:t>После проведенного финансового анализа была проведена оценка рыночной стоимости собственного капитала ОАО «УралСиб» с помощью метода дисконтированных денежных потоков в рамках доходного подхода и методом сделок в рамках сравнительного подхода. Также в рамках доходного подхода была оценена рыночная стоимость банка методом реальных опционов по модели Блэка-Шоулза. В результате получено, что наивысшая оценка рыно</w:t>
      </w:r>
      <w:r w:rsidR="00DC2276">
        <w:rPr>
          <w:sz w:val="28"/>
          <w:lang w:val="ru-RU"/>
        </w:rPr>
        <w:t>ч</w:t>
      </w:r>
      <w:r w:rsidRPr="00571D73">
        <w:rPr>
          <w:sz w:val="28"/>
          <w:lang w:val="ru-RU"/>
        </w:rPr>
        <w:t>ной стоимости собственного капитала банка «УралСиб» получена по модели Блэка-Шоулза. Причиной этому служит то, что модель позволяет учитывать гибкости и переменчивости бизнеса - при повышении риска увеличивается и стоимость банка. Самая низкая оценка получилась по результатам метода дисконтированных денежных потоков. Метод опирается на данные балансовой стоимости и практически не позволяет учитывать переменчивые тенденции рынка.</w:t>
      </w:r>
    </w:p>
    <w:p w:rsidR="001E6628" w:rsidRPr="00571D73" w:rsidRDefault="001E6628" w:rsidP="007E55A7">
      <w:pPr>
        <w:spacing w:after="0"/>
        <w:ind w:firstLine="851"/>
        <w:jc w:val="both"/>
        <w:rPr>
          <w:sz w:val="28"/>
          <w:lang w:val="ru-RU"/>
        </w:rPr>
      </w:pPr>
      <w:r w:rsidRPr="00571D73">
        <w:rPr>
          <w:sz w:val="28"/>
          <w:lang w:val="ru-RU"/>
        </w:rPr>
        <w:t>На этом основании можно утверждать, что оценка стоимости коммерческого банка с помощью одной модели оценивания приводит к необъективным оценкам. Так, оценка с помощью модели Блэка - Шоулза может быть проведена менеджерами с целью принятия различных управленческих решений, однако, при этом всегда необходимо сравнивать оценки, полученные опционным методом и оценки по традиционным методам.</w:t>
      </w:r>
      <w:r w:rsidR="00FB4E59">
        <w:rPr>
          <w:sz w:val="28"/>
          <w:lang w:val="ru-RU"/>
        </w:rPr>
        <w:t xml:space="preserve"> После вышеописанного оценивания авторами была предложена новая методика по оцениванию стоимости коммерческого банка и в качестве примера была применена на практике.</w:t>
      </w:r>
      <w:r w:rsidR="00173F76">
        <w:rPr>
          <w:sz w:val="28"/>
          <w:lang w:val="ru-RU"/>
        </w:rPr>
        <w:t xml:space="preserve"> За счет ограничения в ликвидности, присущей не только оцениваемому банку, но и банковскому сектору России, результат </w:t>
      </w:r>
      <w:r w:rsidR="00173F76">
        <w:rPr>
          <w:sz w:val="28"/>
          <w:lang w:val="ru-RU"/>
        </w:rPr>
        <w:lastRenderedPageBreak/>
        <w:t>получился немного ниже по сравнению с традиционным методом дисконтированных денежных потоков.</w:t>
      </w:r>
    </w:p>
    <w:p w:rsidR="001E6628" w:rsidRPr="00571D73" w:rsidRDefault="001E6628" w:rsidP="007E55A7">
      <w:pPr>
        <w:spacing w:after="0"/>
        <w:ind w:firstLine="851"/>
        <w:jc w:val="both"/>
        <w:rPr>
          <w:sz w:val="28"/>
          <w:lang w:val="ru-RU"/>
        </w:rPr>
      </w:pPr>
      <w:r w:rsidRPr="00571D73">
        <w:rPr>
          <w:sz w:val="28"/>
          <w:lang w:val="ru-RU"/>
        </w:rPr>
        <w:t>Говоря о дальнейших перспективах в области данной тематики, нам представляется возможным в дальнейшем провести более глубокий анализ параметров, влияющих на оценку рыночной стоимости коммерческого банка, с помощью построения эконометрической регрессионной модели. Считаем, что данная тематика останется актуальной еще на протяжении долгого времени, создав, тем самым, благотворную почву для новых исследований.</w:t>
      </w:r>
    </w:p>
    <w:p w:rsidR="004F38D3" w:rsidRDefault="004F38D3" w:rsidP="007E55A7">
      <w:pPr>
        <w:spacing w:after="0"/>
        <w:jc w:val="both"/>
        <w:rPr>
          <w:sz w:val="28"/>
          <w:lang w:val="ru-RU"/>
        </w:rPr>
      </w:pPr>
    </w:p>
    <w:p w:rsidR="009E16BD" w:rsidRDefault="009E16BD" w:rsidP="007E55A7">
      <w:pPr>
        <w:spacing w:after="0"/>
        <w:jc w:val="both"/>
        <w:rPr>
          <w:sz w:val="28"/>
          <w:lang w:val="ru-RU"/>
        </w:rPr>
      </w:pPr>
    </w:p>
    <w:p w:rsidR="009E16BD" w:rsidRDefault="009E16BD" w:rsidP="007E55A7">
      <w:pPr>
        <w:spacing w:after="0"/>
        <w:jc w:val="both"/>
        <w:rPr>
          <w:sz w:val="28"/>
          <w:lang w:val="ru-RU"/>
        </w:rPr>
      </w:pPr>
    </w:p>
    <w:p w:rsidR="004F38D3" w:rsidRPr="00057AB9" w:rsidRDefault="00770AEA" w:rsidP="007E55A7">
      <w:pPr>
        <w:pStyle w:val="1"/>
        <w:keepLines w:val="0"/>
        <w:rPr>
          <w:lang w:val="ru-RU"/>
        </w:rPr>
      </w:pPr>
      <w:bookmarkStart w:id="25" w:name="_Toc357703440"/>
      <w:r>
        <w:rPr>
          <w:lang w:val="ru-RU"/>
        </w:rPr>
        <w:lastRenderedPageBreak/>
        <w:t>СПИСОК ЛИТЕРАТУРЫ</w:t>
      </w:r>
      <w:bookmarkEnd w:id="25"/>
    </w:p>
    <w:p w:rsidR="0069465A" w:rsidRPr="0069465A" w:rsidRDefault="0069465A" w:rsidP="007E55A7">
      <w:pPr>
        <w:pStyle w:val="a3"/>
        <w:keepNext/>
        <w:numPr>
          <w:ilvl w:val="0"/>
          <w:numId w:val="20"/>
        </w:numPr>
        <w:spacing w:before="240" w:after="0"/>
        <w:ind w:left="426"/>
        <w:jc w:val="both"/>
        <w:rPr>
          <w:rFonts w:cs="Times New Roman"/>
          <w:sz w:val="28"/>
          <w:szCs w:val="28"/>
          <w:lang w:val="ru-RU"/>
        </w:rPr>
      </w:pPr>
      <w:r>
        <w:rPr>
          <w:rFonts w:cs="Times New Roman"/>
          <w:sz w:val="28"/>
          <w:szCs w:val="28"/>
          <w:lang w:val="ru-RU"/>
        </w:rPr>
        <w:t xml:space="preserve">Инструкция </w:t>
      </w:r>
      <w:r w:rsidRPr="0069465A">
        <w:rPr>
          <w:rFonts w:cs="Times New Roman"/>
          <w:sz w:val="28"/>
          <w:szCs w:val="28"/>
          <w:lang w:val="ru-RU"/>
        </w:rPr>
        <w:t>Банка России «Об обязательных нормативах банков» от 16 января</w:t>
      </w:r>
      <w:r>
        <w:rPr>
          <w:rFonts w:cs="Times New Roman"/>
          <w:sz w:val="28"/>
          <w:szCs w:val="28"/>
          <w:lang w:val="ru-RU"/>
        </w:rPr>
        <w:t xml:space="preserve"> </w:t>
      </w:r>
      <w:r w:rsidRPr="0069465A">
        <w:rPr>
          <w:rFonts w:cs="Times New Roman"/>
          <w:sz w:val="28"/>
          <w:szCs w:val="28"/>
          <w:lang w:val="ru-RU"/>
        </w:rPr>
        <w:t>2004г. № 110-И // Консультант Плюс</w:t>
      </w:r>
    </w:p>
    <w:p w:rsidR="00CD0C6D" w:rsidRPr="0069465A" w:rsidRDefault="00CD0C6D" w:rsidP="007E55A7">
      <w:pPr>
        <w:pStyle w:val="a3"/>
        <w:keepNext/>
        <w:numPr>
          <w:ilvl w:val="0"/>
          <w:numId w:val="20"/>
        </w:numPr>
        <w:spacing w:before="240" w:after="0"/>
        <w:ind w:left="426"/>
        <w:jc w:val="both"/>
        <w:rPr>
          <w:rFonts w:cs="Times New Roman"/>
          <w:sz w:val="28"/>
          <w:szCs w:val="28"/>
          <w:lang w:val="ru-RU"/>
        </w:rPr>
      </w:pPr>
      <w:r w:rsidRPr="00057AB9">
        <w:rPr>
          <w:rFonts w:eastAsiaTheme="minorEastAsia" w:cs="Times New Roman"/>
          <w:sz w:val="28"/>
          <w:szCs w:val="28"/>
          <w:lang w:val="ru-RU"/>
        </w:rPr>
        <w:t>О несостоятельности (банкротстве) кредитных организаций:</w:t>
      </w:r>
      <w:r w:rsidR="00D54751" w:rsidRPr="00057AB9">
        <w:rPr>
          <w:rFonts w:eastAsiaTheme="minorEastAsia" w:cs="Times New Roman"/>
          <w:sz w:val="28"/>
          <w:szCs w:val="28"/>
          <w:lang w:val="ru-RU"/>
        </w:rPr>
        <w:t xml:space="preserve"> </w:t>
      </w:r>
      <w:r w:rsidRPr="00057AB9">
        <w:rPr>
          <w:rFonts w:eastAsiaTheme="minorEastAsia" w:cs="Times New Roman"/>
          <w:sz w:val="28"/>
          <w:szCs w:val="28"/>
          <w:lang w:val="ru-RU"/>
        </w:rPr>
        <w:t>Федеральный закон №40-ФЗ // Консультант-Плюс</w:t>
      </w:r>
    </w:p>
    <w:p w:rsidR="0069465A" w:rsidRDefault="00C7135B" w:rsidP="007E55A7">
      <w:pPr>
        <w:pStyle w:val="a3"/>
        <w:keepNext/>
        <w:numPr>
          <w:ilvl w:val="0"/>
          <w:numId w:val="20"/>
        </w:numPr>
        <w:spacing w:before="240" w:after="0"/>
        <w:ind w:left="426"/>
        <w:jc w:val="both"/>
        <w:rPr>
          <w:rFonts w:cs="Times New Roman"/>
          <w:sz w:val="28"/>
          <w:szCs w:val="28"/>
          <w:lang w:val="ru-RU"/>
        </w:rPr>
      </w:pPr>
      <w:r>
        <w:rPr>
          <w:rFonts w:cs="Times New Roman"/>
          <w:sz w:val="28"/>
          <w:szCs w:val="28"/>
          <w:lang w:val="ru-RU"/>
        </w:rPr>
        <w:t>О</w:t>
      </w:r>
      <w:r w:rsidR="0069465A" w:rsidRPr="0069465A">
        <w:rPr>
          <w:rFonts w:cs="Times New Roman"/>
          <w:sz w:val="28"/>
          <w:szCs w:val="28"/>
          <w:lang w:val="ru-RU"/>
        </w:rPr>
        <w:t xml:space="preserve"> правилах ведения бухгалтерского учета в кредитных организациях, расположенных на </w:t>
      </w:r>
      <w:r>
        <w:rPr>
          <w:rFonts w:cs="Times New Roman"/>
          <w:sz w:val="28"/>
          <w:szCs w:val="28"/>
          <w:lang w:val="ru-RU"/>
        </w:rPr>
        <w:t>территории Российской Федерации:</w:t>
      </w:r>
      <w:r w:rsidR="0069465A" w:rsidRPr="0069465A">
        <w:rPr>
          <w:rFonts w:cs="Times New Roman"/>
          <w:sz w:val="28"/>
          <w:szCs w:val="28"/>
          <w:lang w:val="ru-RU"/>
        </w:rPr>
        <w:t xml:space="preserve"> </w:t>
      </w:r>
      <w:r w:rsidRPr="0069465A">
        <w:rPr>
          <w:rFonts w:cs="Times New Roman"/>
          <w:sz w:val="28"/>
          <w:szCs w:val="28"/>
          <w:lang w:val="ru-RU"/>
        </w:rPr>
        <w:t>Положение</w:t>
      </w:r>
      <w:r>
        <w:rPr>
          <w:rFonts w:cs="Times New Roman"/>
          <w:sz w:val="28"/>
          <w:szCs w:val="28"/>
          <w:lang w:val="ru-RU"/>
        </w:rPr>
        <w:t xml:space="preserve"> </w:t>
      </w:r>
      <w:r w:rsidR="0069465A">
        <w:rPr>
          <w:rFonts w:cs="Times New Roman"/>
          <w:sz w:val="28"/>
          <w:szCs w:val="28"/>
          <w:lang w:val="ru-RU"/>
        </w:rPr>
        <w:t>от 16.07.2012 №385-П // Консультант-Плюс</w:t>
      </w:r>
    </w:p>
    <w:p w:rsidR="004F38D3" w:rsidRPr="0069465A" w:rsidRDefault="004F38D3" w:rsidP="007E55A7">
      <w:pPr>
        <w:pStyle w:val="a3"/>
        <w:keepNext/>
        <w:numPr>
          <w:ilvl w:val="0"/>
          <w:numId w:val="20"/>
        </w:numPr>
        <w:spacing w:before="240" w:after="0"/>
        <w:ind w:left="426"/>
        <w:jc w:val="both"/>
        <w:rPr>
          <w:rFonts w:cs="Times New Roman"/>
          <w:sz w:val="28"/>
          <w:szCs w:val="28"/>
          <w:lang w:val="ru-RU"/>
        </w:rPr>
      </w:pPr>
      <w:r w:rsidRPr="0069465A">
        <w:rPr>
          <w:rFonts w:cs="Times New Roman"/>
          <w:sz w:val="28"/>
          <w:szCs w:val="28"/>
          <w:lang w:val="ru-RU"/>
        </w:rPr>
        <w:t>Антилл Н., Кеннет Л. Оценка компаний: анализ и прогнозирование с использованием отчетности по МСФО / Ник Антилл, Кеннет Ли; Пер. с англ. -2-е изд., перераб. и доп. -М.: Альпина Паблишерс, 2010. -454с.</w:t>
      </w:r>
    </w:p>
    <w:p w:rsidR="004F38D3" w:rsidRPr="00057AB9" w:rsidRDefault="004F38D3"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Безуглова Н.В. Особенности оценки рыночной стоимости коммерческого банка. // Научные записки Новосибирского Государственного Университета Экономики и Управления. -Новосибирск, 2007. -№3</w:t>
      </w:r>
    </w:p>
    <w:p w:rsidR="004F38D3" w:rsidRDefault="004F38D3"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Безуглова Н.В. Оценка стоимости коммерческого банка с учетом стратегии размещения капитала: автореф. дис.: канд. эк. наук/ Н.В. Безуглова; Новосибирский государственный университет экономики и управления. -Новосибирск, 2008. -24с.</w:t>
      </w:r>
    </w:p>
    <w:p w:rsidR="00AD5C52" w:rsidRPr="00057AB9" w:rsidRDefault="00AD5C52" w:rsidP="007E55A7">
      <w:pPr>
        <w:pStyle w:val="a3"/>
        <w:keepNext/>
        <w:numPr>
          <w:ilvl w:val="0"/>
          <w:numId w:val="20"/>
        </w:numPr>
        <w:spacing w:after="0"/>
        <w:ind w:left="426"/>
        <w:jc w:val="both"/>
        <w:rPr>
          <w:rFonts w:cs="Times New Roman"/>
          <w:sz w:val="28"/>
          <w:szCs w:val="28"/>
          <w:lang w:val="ru-RU"/>
        </w:rPr>
      </w:pPr>
      <w:r>
        <w:rPr>
          <w:rFonts w:cs="Times New Roman"/>
          <w:sz w:val="28"/>
          <w:szCs w:val="28"/>
          <w:lang w:val="ru-RU"/>
        </w:rPr>
        <w:t>Бухвалов А.В., Волков Д.Л. Исследование зависимости между показателями фундаментальной ценности и рыночной капитализацией российских компаний //Вестник СПБГУ. -2008. -Вып.1. -№8.</w:t>
      </w:r>
    </w:p>
    <w:p w:rsidR="004F38D3" w:rsidRPr="00057AB9" w:rsidRDefault="004F38D3"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Владимирова Т.А., Хлебников А.А. Применение сравнительного подхода к оценке стоимости коммерческого банка в условиях финансового кризиса. // Вестник Томского Государственного Университета. -2009. -№4(8). -С.49-57.</w:t>
      </w:r>
    </w:p>
    <w:p w:rsidR="004F38D3" w:rsidRPr="00057AB9" w:rsidRDefault="004F38D3"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Головина Г.П. Оценка стоимости коммерческого банка на основе доходного подхода. -Вестник Самарского Государственного Университета. -2010. -№7(69). -С.21-26.</w:t>
      </w:r>
    </w:p>
    <w:p w:rsidR="004F38D3" w:rsidRDefault="00214A15" w:rsidP="007E55A7">
      <w:pPr>
        <w:pStyle w:val="a3"/>
        <w:keepNext/>
        <w:numPr>
          <w:ilvl w:val="0"/>
          <w:numId w:val="20"/>
        </w:numPr>
        <w:spacing w:after="0"/>
        <w:ind w:left="426"/>
        <w:jc w:val="both"/>
        <w:rPr>
          <w:rFonts w:cs="Times New Roman"/>
          <w:sz w:val="28"/>
          <w:szCs w:val="28"/>
          <w:lang w:val="ru-RU"/>
        </w:rPr>
      </w:pPr>
      <w:r>
        <w:rPr>
          <w:rFonts w:cs="Times New Roman"/>
          <w:sz w:val="28"/>
          <w:szCs w:val="28"/>
          <w:lang w:val="ru-RU"/>
        </w:rPr>
        <w:lastRenderedPageBreak/>
        <w:t xml:space="preserve"> </w:t>
      </w:r>
      <w:r w:rsidR="004F38D3" w:rsidRPr="00057AB9">
        <w:rPr>
          <w:rFonts w:cs="Times New Roman"/>
          <w:sz w:val="28"/>
          <w:szCs w:val="28"/>
          <w:lang w:val="ru-RU"/>
        </w:rPr>
        <w:t>Головина Г.П. Оценка стоимости коммерческого банка на основе затратного подхода. -Экономические науки. -2010. -№8(69). -С.224-227.</w:t>
      </w:r>
    </w:p>
    <w:p w:rsidR="008927E0" w:rsidRPr="00DF5293" w:rsidRDefault="008927E0" w:rsidP="007E55A7">
      <w:pPr>
        <w:pStyle w:val="a3"/>
        <w:keepNext/>
        <w:numPr>
          <w:ilvl w:val="0"/>
          <w:numId w:val="20"/>
        </w:numPr>
        <w:spacing w:after="0"/>
        <w:ind w:left="426"/>
        <w:jc w:val="both"/>
        <w:rPr>
          <w:rFonts w:cs="Times New Roman"/>
          <w:sz w:val="28"/>
          <w:szCs w:val="28"/>
          <w:lang w:val="ru-RU"/>
        </w:rPr>
      </w:pPr>
      <w:r>
        <w:rPr>
          <w:rFonts w:cs="Times New Roman"/>
          <w:sz w:val="28"/>
          <w:szCs w:val="28"/>
          <w:lang w:val="ru-RU"/>
        </w:rPr>
        <w:t xml:space="preserve"> Головина Г.П. Применение опционной модели Блэка-Шоулза для оценки стоимости коммерческого банка. // Экономические науки. -2010. -№2. -С. 239-242.</w:t>
      </w:r>
    </w:p>
    <w:p w:rsidR="00DF5293" w:rsidRPr="00057AB9" w:rsidRDefault="00DF5293" w:rsidP="007E55A7">
      <w:pPr>
        <w:pStyle w:val="a3"/>
        <w:keepNext/>
        <w:numPr>
          <w:ilvl w:val="0"/>
          <w:numId w:val="20"/>
        </w:numPr>
        <w:spacing w:after="0"/>
        <w:ind w:left="426"/>
        <w:jc w:val="both"/>
        <w:rPr>
          <w:rFonts w:cs="Times New Roman"/>
          <w:sz w:val="28"/>
          <w:szCs w:val="28"/>
          <w:lang w:val="ru-RU"/>
        </w:rPr>
      </w:pPr>
      <w:r w:rsidRPr="00DF5293">
        <w:rPr>
          <w:rFonts w:cs="Times New Roman"/>
          <w:sz w:val="28"/>
          <w:szCs w:val="28"/>
          <w:lang w:val="ru-RU"/>
        </w:rPr>
        <w:t xml:space="preserve"> </w:t>
      </w:r>
      <w:r>
        <w:rPr>
          <w:rFonts w:cs="Times New Roman"/>
          <w:sz w:val="28"/>
          <w:szCs w:val="28"/>
          <w:lang w:val="ru-RU"/>
        </w:rPr>
        <w:t>Коупленд Т., Колер Т., Муррин Д. Стоимость компаний: оценка и управление. -3е изд./ Пер. с англ. -М.: ЗАО «Олимп-Бизнес». -2005. -576</w:t>
      </w:r>
      <w:r w:rsidR="0093633E">
        <w:rPr>
          <w:rFonts w:cs="Times New Roman"/>
          <w:sz w:val="28"/>
          <w:szCs w:val="28"/>
          <w:lang w:val="ru-RU"/>
        </w:rPr>
        <w:t xml:space="preserve"> </w:t>
      </w:r>
      <w:r>
        <w:rPr>
          <w:rFonts w:cs="Times New Roman"/>
          <w:sz w:val="28"/>
          <w:szCs w:val="28"/>
          <w:lang w:val="ru-RU"/>
        </w:rPr>
        <w:t>с.</w:t>
      </w:r>
    </w:p>
    <w:p w:rsidR="004F38D3" w:rsidRPr="00057AB9" w:rsidRDefault="00DF5293" w:rsidP="007E55A7">
      <w:pPr>
        <w:pStyle w:val="a3"/>
        <w:keepNext/>
        <w:numPr>
          <w:ilvl w:val="0"/>
          <w:numId w:val="20"/>
        </w:numPr>
        <w:spacing w:after="0"/>
        <w:ind w:left="426"/>
        <w:jc w:val="both"/>
        <w:rPr>
          <w:rFonts w:cs="Times New Roman"/>
          <w:sz w:val="28"/>
          <w:szCs w:val="28"/>
          <w:lang w:val="ru-RU"/>
        </w:rPr>
      </w:pPr>
      <w:r w:rsidRPr="00DF5293">
        <w:rPr>
          <w:rFonts w:cs="Times New Roman"/>
          <w:sz w:val="28"/>
          <w:szCs w:val="28"/>
          <w:lang w:val="ru-RU"/>
        </w:rPr>
        <w:t xml:space="preserve"> </w:t>
      </w:r>
      <w:r w:rsidR="004F38D3" w:rsidRPr="00057AB9">
        <w:rPr>
          <w:rFonts w:cs="Times New Roman"/>
          <w:sz w:val="28"/>
          <w:szCs w:val="28"/>
          <w:lang w:val="ru-RU"/>
        </w:rPr>
        <w:t>Мозгалева Т.Н. Адаптация оценки рыночной стоимости коммерческого банка к условиям современной российской экономики: автореф. дис.: канд. эк. наук/ Мозгалева Т.Н.; МГУ им. Ломоносова. -М., 2008. -30с.</w:t>
      </w:r>
    </w:p>
    <w:p w:rsidR="004F38D3" w:rsidRPr="00057AB9" w:rsidRDefault="00DF5293" w:rsidP="007E55A7">
      <w:pPr>
        <w:pStyle w:val="a3"/>
        <w:keepNext/>
        <w:numPr>
          <w:ilvl w:val="0"/>
          <w:numId w:val="20"/>
        </w:numPr>
        <w:spacing w:after="0"/>
        <w:ind w:left="426"/>
        <w:jc w:val="both"/>
        <w:rPr>
          <w:rFonts w:cs="Times New Roman"/>
          <w:sz w:val="28"/>
          <w:szCs w:val="28"/>
          <w:lang w:val="ru-RU"/>
        </w:rPr>
      </w:pPr>
      <w:r w:rsidRPr="00DF5293">
        <w:rPr>
          <w:rFonts w:cs="Times New Roman"/>
          <w:sz w:val="28"/>
          <w:szCs w:val="28"/>
          <w:lang w:val="ru-RU"/>
        </w:rPr>
        <w:t xml:space="preserve"> </w:t>
      </w:r>
      <w:r w:rsidR="004F38D3" w:rsidRPr="00057AB9">
        <w:rPr>
          <w:rFonts w:cs="Times New Roman"/>
          <w:sz w:val="28"/>
          <w:szCs w:val="28"/>
          <w:lang w:val="ru-RU"/>
        </w:rPr>
        <w:t>Мозгалева Т.Н. Проблемы оценки рыночной стоимости коммерческого банка в России и возможности их решения // Аудит и финансовый анализ. -2007. -№2. -С. 1-19.</w:t>
      </w:r>
    </w:p>
    <w:p w:rsidR="004F38D3" w:rsidRPr="001C4074" w:rsidRDefault="004F38D3"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 xml:space="preserve"> Никонова И.А., Шамгунов Р.Н. Стратегия и стоимость коммерческого банка. – М.: «Альпина Бизнес Букс», 2005. – 304 с.</w:t>
      </w:r>
    </w:p>
    <w:p w:rsidR="001C4074" w:rsidRPr="00057AB9" w:rsidRDefault="001C4074" w:rsidP="007E55A7">
      <w:pPr>
        <w:pStyle w:val="a3"/>
        <w:keepNext/>
        <w:numPr>
          <w:ilvl w:val="0"/>
          <w:numId w:val="20"/>
        </w:numPr>
        <w:spacing w:after="0"/>
        <w:ind w:left="426"/>
        <w:jc w:val="both"/>
        <w:rPr>
          <w:rFonts w:cs="Times New Roman"/>
          <w:sz w:val="28"/>
          <w:szCs w:val="28"/>
          <w:lang w:val="ru-RU"/>
        </w:rPr>
      </w:pPr>
      <w:r w:rsidRPr="001C4074">
        <w:rPr>
          <w:rFonts w:cs="Times New Roman"/>
          <w:sz w:val="28"/>
          <w:szCs w:val="28"/>
          <w:lang w:val="ru-RU"/>
        </w:rPr>
        <w:t xml:space="preserve"> </w:t>
      </w:r>
      <w:r>
        <w:rPr>
          <w:rFonts w:cs="Times New Roman"/>
          <w:sz w:val="28"/>
          <w:szCs w:val="28"/>
          <w:lang w:val="ru-RU"/>
        </w:rPr>
        <w:t>Осипов Я.И. Измерение стоимости корпорации в условиях риска и неопределенности инвестиционной деятельности // Корпоративные финансы. -2010. -№3. -С.23-34.</w:t>
      </w:r>
    </w:p>
    <w:p w:rsidR="004841F1" w:rsidRPr="00057AB9" w:rsidRDefault="004841F1"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 xml:space="preserve"> Семенова М.В. Система страхования вкладов и стратегии вкладчиков российских банков // Деньги и кредит. -2008. -№10. -С. 21-31.</w:t>
      </w:r>
    </w:p>
    <w:p w:rsidR="002C423A" w:rsidRPr="00057AB9" w:rsidRDefault="002C423A"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 xml:space="preserve"> Филиппова А.А. Сравнительный подход в оценке стоимости коммерческого банка // Аудит и финансовый анализ. -2008. -№2. -С. 1-9.</w:t>
      </w:r>
    </w:p>
    <w:p w:rsidR="00C54657" w:rsidRPr="00057AB9" w:rsidRDefault="00C54657" w:rsidP="007E55A7">
      <w:pPr>
        <w:pStyle w:val="a3"/>
        <w:keepNext/>
        <w:numPr>
          <w:ilvl w:val="0"/>
          <w:numId w:val="20"/>
        </w:numPr>
        <w:spacing w:after="0"/>
        <w:ind w:left="426"/>
        <w:jc w:val="both"/>
        <w:rPr>
          <w:rFonts w:cs="Times New Roman"/>
          <w:sz w:val="28"/>
          <w:szCs w:val="28"/>
        </w:rPr>
      </w:pPr>
      <w:r w:rsidRPr="00057AB9">
        <w:rPr>
          <w:rFonts w:cs="Times New Roman"/>
          <w:sz w:val="28"/>
          <w:szCs w:val="28"/>
          <w:lang w:val="ru-RU"/>
        </w:rPr>
        <w:t xml:space="preserve"> </w:t>
      </w:r>
      <w:r w:rsidRPr="00057AB9">
        <w:rPr>
          <w:rFonts w:cs="Times New Roman"/>
          <w:sz w:val="28"/>
          <w:szCs w:val="28"/>
        </w:rPr>
        <w:t>Benninga, Sarig.</w:t>
      </w:r>
      <w:r w:rsidR="00592121" w:rsidRPr="006B727F">
        <w:rPr>
          <w:rFonts w:cs="Times New Roman"/>
          <w:sz w:val="28"/>
          <w:szCs w:val="28"/>
        </w:rPr>
        <w:t xml:space="preserve"> </w:t>
      </w:r>
      <w:r w:rsidR="00592121">
        <w:rPr>
          <w:rFonts w:cs="Times New Roman"/>
          <w:sz w:val="28"/>
          <w:szCs w:val="28"/>
        </w:rPr>
        <w:t>Bank valuation /</w:t>
      </w:r>
      <w:r w:rsidRPr="00057AB9">
        <w:rPr>
          <w:rFonts w:cs="Times New Roman"/>
          <w:sz w:val="28"/>
          <w:szCs w:val="28"/>
        </w:rPr>
        <w:t xml:space="preserve"> Valuing financial institutions. </w:t>
      </w:r>
      <w:r w:rsidRPr="00D23927">
        <w:rPr>
          <w:rFonts w:cs="Times New Roman"/>
          <w:sz w:val="28"/>
          <w:szCs w:val="28"/>
        </w:rPr>
        <w:t>-2001. -</w:t>
      </w:r>
      <w:r w:rsidRPr="00057AB9">
        <w:rPr>
          <w:rFonts w:cs="Times New Roman"/>
          <w:sz w:val="28"/>
          <w:szCs w:val="28"/>
        </w:rPr>
        <w:t>Feb.1</w:t>
      </w:r>
    </w:p>
    <w:p w:rsidR="004F38D3" w:rsidRPr="00057AB9" w:rsidRDefault="004F38D3" w:rsidP="007E55A7">
      <w:pPr>
        <w:pStyle w:val="a3"/>
        <w:keepNext/>
        <w:numPr>
          <w:ilvl w:val="0"/>
          <w:numId w:val="20"/>
        </w:numPr>
        <w:spacing w:after="0"/>
        <w:ind w:left="426"/>
        <w:jc w:val="both"/>
        <w:rPr>
          <w:rFonts w:cs="Times New Roman"/>
          <w:sz w:val="28"/>
          <w:szCs w:val="28"/>
        </w:rPr>
      </w:pPr>
      <w:r w:rsidRPr="00057AB9">
        <w:rPr>
          <w:rFonts w:cs="Times New Roman"/>
          <w:sz w:val="28"/>
          <w:szCs w:val="28"/>
        </w:rPr>
        <w:t>Christopher L. Culp, Merton H. Miller, Andrea M. P. Neves. Value ta risk: uses and abuses / Journal of applied corporate finance / Vol. 10. -1998. -No4.</w:t>
      </w:r>
    </w:p>
    <w:p w:rsidR="004F38D3" w:rsidRPr="00057AB9" w:rsidRDefault="004F38D3" w:rsidP="007E55A7">
      <w:pPr>
        <w:pStyle w:val="a3"/>
        <w:keepNext/>
        <w:numPr>
          <w:ilvl w:val="0"/>
          <w:numId w:val="20"/>
        </w:numPr>
        <w:spacing w:after="0"/>
        <w:ind w:left="426"/>
        <w:jc w:val="both"/>
        <w:rPr>
          <w:rFonts w:cs="Times New Roman"/>
          <w:sz w:val="28"/>
          <w:szCs w:val="28"/>
        </w:rPr>
      </w:pPr>
      <w:r w:rsidRPr="00057AB9">
        <w:rPr>
          <w:rFonts w:cs="Times New Roman"/>
          <w:sz w:val="28"/>
          <w:szCs w:val="28"/>
        </w:rPr>
        <w:t>Dean Baker, Travis McArthur. The Value of the “Too Big to Fail” Big Bank Subsidy / Center for Economic and Policy Research. -2009. -p.1-5</w:t>
      </w:r>
    </w:p>
    <w:p w:rsidR="004F38D3" w:rsidRDefault="004F38D3" w:rsidP="007E55A7">
      <w:pPr>
        <w:pStyle w:val="a3"/>
        <w:keepNext/>
        <w:numPr>
          <w:ilvl w:val="0"/>
          <w:numId w:val="20"/>
        </w:numPr>
        <w:spacing w:after="0"/>
        <w:ind w:left="426"/>
        <w:jc w:val="both"/>
        <w:rPr>
          <w:rFonts w:cs="Times New Roman"/>
          <w:sz w:val="28"/>
          <w:szCs w:val="28"/>
        </w:rPr>
      </w:pPr>
      <w:r w:rsidRPr="00057AB9">
        <w:rPr>
          <w:rFonts w:cs="Times New Roman"/>
          <w:sz w:val="28"/>
          <w:szCs w:val="28"/>
        </w:rPr>
        <w:lastRenderedPageBreak/>
        <w:t xml:space="preserve"> Efthimios G Demirakos, Norman C. Strong, Martin Walker. What Valuation Models Do Analysts Use? / Accounting Horizons / Vol. 18. -2004. -No4.</w:t>
      </w:r>
    </w:p>
    <w:p w:rsidR="00B15993" w:rsidRPr="00B15993" w:rsidRDefault="00B15993" w:rsidP="007E55A7">
      <w:pPr>
        <w:pStyle w:val="a3"/>
        <w:keepNext/>
        <w:numPr>
          <w:ilvl w:val="0"/>
          <w:numId w:val="20"/>
        </w:numPr>
        <w:spacing w:after="0"/>
        <w:ind w:left="426"/>
        <w:jc w:val="both"/>
        <w:rPr>
          <w:rFonts w:cs="Times New Roman"/>
          <w:sz w:val="28"/>
          <w:szCs w:val="28"/>
        </w:rPr>
      </w:pPr>
      <w:r w:rsidRPr="00A4578A">
        <w:rPr>
          <w:rFonts w:cs="Times New Roman"/>
          <w:sz w:val="28"/>
          <w:szCs w:val="28"/>
        </w:rPr>
        <w:t xml:space="preserve"> Jelena Titko, Natalja Lace. </w:t>
      </w:r>
      <w:r w:rsidRPr="00B15993">
        <w:rPr>
          <w:rFonts w:cs="Times New Roman"/>
          <w:sz w:val="28"/>
          <w:szCs w:val="28"/>
        </w:rPr>
        <w:t>Bank value: comparing customer a</w:t>
      </w:r>
      <w:r>
        <w:rPr>
          <w:rFonts w:cs="Times New Roman"/>
          <w:sz w:val="28"/>
          <w:szCs w:val="28"/>
        </w:rPr>
        <w:t xml:space="preserve">nd employee perceptions / </w:t>
      </w:r>
      <w:r w:rsidRPr="00B15993">
        <w:rPr>
          <w:rFonts w:cs="Times New Roman"/>
          <w:sz w:val="28"/>
          <w:szCs w:val="28"/>
        </w:rPr>
        <w:t>Business, Management and Education</w:t>
      </w:r>
      <w:r>
        <w:rPr>
          <w:rFonts w:cs="Times New Roman"/>
          <w:sz w:val="28"/>
          <w:szCs w:val="28"/>
        </w:rPr>
        <w:t>. -2012. -</w:t>
      </w:r>
      <w:r w:rsidRPr="00B15993">
        <w:rPr>
          <w:rFonts w:cs="Times New Roman"/>
          <w:sz w:val="28"/>
          <w:szCs w:val="28"/>
        </w:rPr>
        <w:t>№</w:t>
      </w:r>
      <w:r>
        <w:rPr>
          <w:rFonts w:cs="Times New Roman"/>
          <w:sz w:val="28"/>
          <w:szCs w:val="28"/>
        </w:rPr>
        <w:t>10.</w:t>
      </w:r>
    </w:p>
    <w:p w:rsidR="004F38D3" w:rsidRPr="00057AB9" w:rsidRDefault="004F38D3" w:rsidP="007E55A7">
      <w:pPr>
        <w:pStyle w:val="a3"/>
        <w:keepNext/>
        <w:numPr>
          <w:ilvl w:val="0"/>
          <w:numId w:val="20"/>
        </w:numPr>
        <w:spacing w:after="0"/>
        <w:ind w:left="426"/>
        <w:jc w:val="both"/>
        <w:rPr>
          <w:rFonts w:cs="Times New Roman"/>
          <w:sz w:val="28"/>
          <w:szCs w:val="28"/>
        </w:rPr>
      </w:pPr>
      <w:r w:rsidRPr="00057AB9">
        <w:rPr>
          <w:rFonts w:cs="Times New Roman"/>
          <w:color w:val="231F20"/>
          <w:sz w:val="28"/>
          <w:szCs w:val="28"/>
        </w:rPr>
        <w:t>Hamid Mehran, Anjan Thakor. Bank Capital and Value in the Cross Section / Federal Reserve Bank of New York Staff Reports. -2009. -No390.</w:t>
      </w:r>
    </w:p>
    <w:p w:rsidR="004F38D3" w:rsidRDefault="004F38D3" w:rsidP="007E55A7">
      <w:pPr>
        <w:pStyle w:val="a3"/>
        <w:keepNext/>
        <w:numPr>
          <w:ilvl w:val="0"/>
          <w:numId w:val="20"/>
        </w:numPr>
        <w:spacing w:after="0"/>
        <w:ind w:left="426"/>
        <w:jc w:val="both"/>
        <w:rPr>
          <w:rFonts w:cs="Times New Roman"/>
          <w:sz w:val="28"/>
          <w:szCs w:val="28"/>
        </w:rPr>
      </w:pPr>
      <w:r w:rsidRPr="00057AB9">
        <w:rPr>
          <w:rFonts w:cs="Times New Roman"/>
          <w:color w:val="231F20"/>
          <w:sz w:val="28"/>
          <w:szCs w:val="28"/>
        </w:rPr>
        <w:t xml:space="preserve"> O. Deev. </w:t>
      </w:r>
      <w:r w:rsidRPr="00057AB9">
        <w:rPr>
          <w:rFonts w:cs="Times New Roman"/>
          <w:sz w:val="28"/>
          <w:szCs w:val="28"/>
        </w:rPr>
        <w:t>Methods of bank valuation: a critical overview / Financial Assets and Investing. -2011. -No3.</w:t>
      </w:r>
    </w:p>
    <w:p w:rsidR="006B727F" w:rsidRPr="00057AB9" w:rsidRDefault="006B727F" w:rsidP="007E55A7">
      <w:pPr>
        <w:pStyle w:val="a3"/>
        <w:keepNext/>
        <w:numPr>
          <w:ilvl w:val="0"/>
          <w:numId w:val="20"/>
        </w:numPr>
        <w:spacing w:after="0"/>
        <w:ind w:left="426"/>
        <w:jc w:val="both"/>
        <w:rPr>
          <w:rFonts w:cs="Times New Roman"/>
          <w:sz w:val="28"/>
          <w:szCs w:val="28"/>
        </w:rPr>
      </w:pPr>
      <w:r>
        <w:rPr>
          <w:rFonts w:cs="Times New Roman"/>
          <w:sz w:val="28"/>
          <w:szCs w:val="28"/>
        </w:rPr>
        <w:t xml:space="preserve"> </w:t>
      </w:r>
      <w:r w:rsidRPr="006B727F">
        <w:rPr>
          <w:rFonts w:cs="Times New Roman"/>
          <w:sz w:val="28"/>
          <w:szCs w:val="28"/>
        </w:rPr>
        <w:t>Steven J. Pilloff</w:t>
      </w:r>
      <w:r>
        <w:rPr>
          <w:rFonts w:cs="Times New Roman"/>
          <w:sz w:val="28"/>
          <w:szCs w:val="28"/>
        </w:rPr>
        <w:t xml:space="preserve">, </w:t>
      </w:r>
      <w:r w:rsidRPr="006B727F">
        <w:rPr>
          <w:rFonts w:cs="Times New Roman"/>
          <w:sz w:val="28"/>
          <w:szCs w:val="28"/>
        </w:rPr>
        <w:t>Anthony M. Santomero</w:t>
      </w:r>
      <w:r>
        <w:rPr>
          <w:rFonts w:cs="Times New Roman"/>
          <w:sz w:val="28"/>
          <w:szCs w:val="28"/>
        </w:rPr>
        <w:t>. The value effects of bank mergers and a</w:t>
      </w:r>
      <w:r w:rsidRPr="006B727F">
        <w:rPr>
          <w:rFonts w:cs="Times New Roman"/>
          <w:sz w:val="28"/>
          <w:szCs w:val="28"/>
        </w:rPr>
        <w:t>cquisitions</w:t>
      </w:r>
      <w:r>
        <w:rPr>
          <w:rFonts w:cs="Times New Roman"/>
          <w:sz w:val="28"/>
          <w:szCs w:val="28"/>
        </w:rPr>
        <w:t>. / Financial institutions Centre. -Jul. -1997.</w:t>
      </w:r>
    </w:p>
    <w:p w:rsidR="004841F1" w:rsidRPr="00057AB9" w:rsidRDefault="004841F1" w:rsidP="007E55A7">
      <w:pPr>
        <w:pStyle w:val="a3"/>
        <w:keepNext/>
        <w:numPr>
          <w:ilvl w:val="0"/>
          <w:numId w:val="20"/>
        </w:numPr>
        <w:spacing w:after="0"/>
        <w:ind w:left="426"/>
        <w:jc w:val="both"/>
        <w:rPr>
          <w:rFonts w:cs="Times New Roman"/>
          <w:sz w:val="28"/>
          <w:szCs w:val="28"/>
          <w:lang w:val="ru-RU"/>
        </w:rPr>
      </w:pPr>
      <w:r w:rsidRPr="006B727F">
        <w:rPr>
          <w:rFonts w:cs="Times New Roman"/>
          <w:color w:val="231F20"/>
          <w:sz w:val="28"/>
          <w:szCs w:val="28"/>
        </w:rPr>
        <w:t xml:space="preserve"> </w:t>
      </w:r>
      <w:r w:rsidRPr="00057AB9">
        <w:rPr>
          <w:rFonts w:cs="Times New Roman"/>
          <w:color w:val="231F20"/>
          <w:sz w:val="28"/>
          <w:szCs w:val="28"/>
          <w:lang w:val="ru-RU"/>
        </w:rPr>
        <w:t xml:space="preserve">Банк России </w:t>
      </w:r>
      <w:r w:rsidR="00362D5D" w:rsidRPr="00057AB9">
        <w:rPr>
          <w:rFonts w:cs="Times New Roman"/>
          <w:color w:val="231F20"/>
          <w:sz w:val="28"/>
          <w:szCs w:val="28"/>
          <w:lang w:val="ru-RU"/>
        </w:rPr>
        <w:t xml:space="preserve">[электронный ресурс] - </w:t>
      </w:r>
      <w:r w:rsidR="00362D5D" w:rsidRPr="00057AB9">
        <w:rPr>
          <w:rFonts w:cs="Times New Roman"/>
          <w:color w:val="231F20"/>
          <w:sz w:val="28"/>
          <w:szCs w:val="28"/>
        </w:rPr>
        <w:t>http</w:t>
      </w:r>
      <w:r w:rsidR="00362D5D" w:rsidRPr="00057AB9">
        <w:rPr>
          <w:rFonts w:cs="Times New Roman"/>
          <w:color w:val="231F20"/>
          <w:sz w:val="28"/>
          <w:szCs w:val="28"/>
          <w:lang w:val="ru-RU"/>
        </w:rPr>
        <w:t>://</w:t>
      </w:r>
      <w:r w:rsidR="00362D5D" w:rsidRPr="00057AB9">
        <w:rPr>
          <w:rFonts w:cs="Times New Roman"/>
          <w:color w:val="231F20"/>
          <w:sz w:val="28"/>
          <w:szCs w:val="28"/>
        </w:rPr>
        <w:t>www</w:t>
      </w:r>
      <w:r w:rsidR="00362D5D" w:rsidRPr="00057AB9">
        <w:rPr>
          <w:rFonts w:cs="Times New Roman"/>
          <w:color w:val="231F20"/>
          <w:sz w:val="28"/>
          <w:szCs w:val="28"/>
          <w:lang w:val="ru-RU"/>
        </w:rPr>
        <w:t>.</w:t>
      </w:r>
      <w:r w:rsidR="00362D5D" w:rsidRPr="00057AB9">
        <w:rPr>
          <w:rFonts w:cs="Times New Roman"/>
          <w:sz w:val="28"/>
          <w:szCs w:val="28"/>
        </w:rPr>
        <w:t>cbr</w:t>
      </w:r>
      <w:r w:rsidR="00362D5D" w:rsidRPr="00057AB9">
        <w:rPr>
          <w:rFonts w:cs="Times New Roman"/>
          <w:sz w:val="28"/>
          <w:szCs w:val="28"/>
          <w:lang w:val="ru-RU"/>
        </w:rPr>
        <w:t>.</w:t>
      </w:r>
      <w:r w:rsidR="00362D5D" w:rsidRPr="00057AB9">
        <w:rPr>
          <w:rFonts w:cs="Times New Roman"/>
          <w:sz w:val="28"/>
          <w:szCs w:val="28"/>
        </w:rPr>
        <w:t>ru</w:t>
      </w:r>
    </w:p>
    <w:p w:rsidR="00362D5D" w:rsidRPr="00057AB9" w:rsidRDefault="00362D5D" w:rsidP="007E55A7">
      <w:pPr>
        <w:pStyle w:val="a3"/>
        <w:keepNext/>
        <w:numPr>
          <w:ilvl w:val="0"/>
          <w:numId w:val="20"/>
        </w:numPr>
        <w:spacing w:after="0"/>
        <w:ind w:left="426"/>
        <w:jc w:val="both"/>
        <w:rPr>
          <w:rFonts w:cs="Times New Roman"/>
          <w:sz w:val="28"/>
          <w:szCs w:val="28"/>
          <w:lang w:val="ru-RU"/>
        </w:rPr>
      </w:pPr>
      <w:r w:rsidRPr="00057AB9">
        <w:rPr>
          <w:rFonts w:cs="Times New Roman"/>
          <w:sz w:val="28"/>
          <w:szCs w:val="28"/>
          <w:lang w:val="ru-RU"/>
        </w:rPr>
        <w:t xml:space="preserve"> Официальный сайт банка «УралСиб» [электронный ресурс] - </w:t>
      </w:r>
      <w:r w:rsidRPr="00057AB9">
        <w:rPr>
          <w:rFonts w:cs="Times New Roman"/>
          <w:sz w:val="28"/>
          <w:szCs w:val="28"/>
        </w:rPr>
        <w:t>http</w:t>
      </w:r>
      <w:r w:rsidRPr="00057AB9">
        <w:rPr>
          <w:rFonts w:cs="Times New Roman"/>
          <w:sz w:val="28"/>
          <w:szCs w:val="28"/>
          <w:lang w:val="ru-RU"/>
        </w:rPr>
        <w:t>://</w:t>
      </w:r>
      <w:r w:rsidRPr="00057AB9">
        <w:rPr>
          <w:rFonts w:cs="Times New Roman"/>
          <w:sz w:val="28"/>
          <w:szCs w:val="28"/>
        </w:rPr>
        <w:t>www</w:t>
      </w:r>
      <w:r w:rsidRPr="00057AB9">
        <w:rPr>
          <w:rFonts w:cs="Times New Roman"/>
          <w:sz w:val="28"/>
          <w:szCs w:val="28"/>
          <w:lang w:val="ru-RU"/>
        </w:rPr>
        <w:t>.</w:t>
      </w:r>
      <w:r w:rsidRPr="00057AB9">
        <w:rPr>
          <w:rFonts w:cs="Times New Roman"/>
          <w:sz w:val="28"/>
          <w:szCs w:val="28"/>
        </w:rPr>
        <w:t>bankuralsib</w:t>
      </w:r>
      <w:r w:rsidRPr="00057AB9">
        <w:rPr>
          <w:rFonts w:cs="Times New Roman"/>
          <w:sz w:val="28"/>
          <w:szCs w:val="28"/>
          <w:lang w:val="ru-RU"/>
        </w:rPr>
        <w:t>.</w:t>
      </w:r>
      <w:r w:rsidRPr="00057AB9">
        <w:rPr>
          <w:rFonts w:cs="Times New Roman"/>
          <w:sz w:val="28"/>
          <w:szCs w:val="28"/>
        </w:rPr>
        <w:t>ru</w:t>
      </w:r>
    </w:p>
    <w:p w:rsidR="004841F1" w:rsidRDefault="00062A08" w:rsidP="007E55A7">
      <w:pPr>
        <w:pStyle w:val="a3"/>
        <w:keepNext/>
        <w:numPr>
          <w:ilvl w:val="0"/>
          <w:numId w:val="20"/>
        </w:numPr>
        <w:spacing w:after="0"/>
        <w:ind w:left="426"/>
        <w:jc w:val="both"/>
        <w:rPr>
          <w:rFonts w:cs="Times New Roman"/>
          <w:sz w:val="28"/>
          <w:szCs w:val="28"/>
          <w:lang w:val="ru-RU"/>
        </w:rPr>
      </w:pPr>
      <w:r>
        <w:rPr>
          <w:rFonts w:cs="Times New Roman"/>
          <w:sz w:val="28"/>
          <w:szCs w:val="28"/>
          <w:lang w:val="ru-RU"/>
        </w:rPr>
        <w:t xml:space="preserve"> Официальный сайт ММВБ </w:t>
      </w:r>
      <w:r w:rsidRPr="00062A08">
        <w:rPr>
          <w:rFonts w:cs="Times New Roman"/>
          <w:sz w:val="28"/>
          <w:szCs w:val="28"/>
          <w:lang w:val="ru-RU"/>
        </w:rPr>
        <w:t>[</w:t>
      </w:r>
      <w:r>
        <w:rPr>
          <w:rFonts w:cs="Times New Roman"/>
          <w:sz w:val="28"/>
          <w:szCs w:val="28"/>
          <w:lang w:val="ru-RU"/>
        </w:rPr>
        <w:t>электронный ресурс</w:t>
      </w:r>
      <w:r w:rsidRPr="00062A08">
        <w:rPr>
          <w:rFonts w:cs="Times New Roman"/>
          <w:sz w:val="28"/>
          <w:szCs w:val="28"/>
          <w:lang w:val="ru-RU"/>
        </w:rPr>
        <w:t>]</w:t>
      </w:r>
      <w:r>
        <w:rPr>
          <w:rFonts w:cs="Times New Roman"/>
          <w:sz w:val="28"/>
          <w:szCs w:val="28"/>
          <w:lang w:val="ru-RU"/>
        </w:rPr>
        <w:t xml:space="preserve"> - </w:t>
      </w:r>
      <w:r w:rsidR="009E4724">
        <w:rPr>
          <w:rFonts w:cs="Times New Roman"/>
          <w:sz w:val="28"/>
          <w:szCs w:val="28"/>
          <w:lang w:val="ru-RU"/>
        </w:rPr>
        <w:t>http://www.rts.micex.ru</w:t>
      </w:r>
    </w:p>
    <w:p w:rsidR="009E4724" w:rsidRDefault="009E4724" w:rsidP="007E55A7">
      <w:pPr>
        <w:pStyle w:val="a3"/>
        <w:keepNext/>
        <w:numPr>
          <w:ilvl w:val="0"/>
          <w:numId w:val="20"/>
        </w:numPr>
        <w:spacing w:after="0"/>
        <w:ind w:left="426"/>
        <w:jc w:val="both"/>
        <w:rPr>
          <w:rFonts w:cs="Times New Roman"/>
          <w:sz w:val="28"/>
          <w:szCs w:val="28"/>
          <w:lang w:val="ru-RU"/>
        </w:rPr>
      </w:pPr>
      <w:r>
        <w:rPr>
          <w:rFonts w:cs="Times New Roman"/>
          <w:sz w:val="28"/>
          <w:szCs w:val="28"/>
          <w:lang w:val="ru-RU"/>
        </w:rPr>
        <w:t xml:space="preserve"> Официальная финансовая отчетность ОАО «УралСиб» </w:t>
      </w:r>
      <w:r w:rsidRPr="009E4724">
        <w:rPr>
          <w:rFonts w:cs="Times New Roman"/>
          <w:sz w:val="28"/>
          <w:szCs w:val="28"/>
          <w:lang w:val="ru-RU"/>
        </w:rPr>
        <w:t>[</w:t>
      </w:r>
      <w:r>
        <w:rPr>
          <w:rFonts w:cs="Times New Roman"/>
          <w:sz w:val="28"/>
          <w:szCs w:val="28"/>
          <w:lang w:val="ru-RU"/>
        </w:rPr>
        <w:t>электронный ресурс</w:t>
      </w:r>
      <w:r w:rsidRPr="009E4724">
        <w:rPr>
          <w:rFonts w:cs="Times New Roman"/>
          <w:sz w:val="28"/>
          <w:szCs w:val="28"/>
          <w:lang w:val="ru-RU"/>
        </w:rPr>
        <w:t>]</w:t>
      </w:r>
      <w:r>
        <w:rPr>
          <w:rFonts w:cs="Times New Roman"/>
          <w:sz w:val="28"/>
          <w:szCs w:val="28"/>
          <w:lang w:val="ru-RU"/>
        </w:rPr>
        <w:t xml:space="preserve"> - </w:t>
      </w:r>
      <w:r w:rsidRPr="009E4724">
        <w:rPr>
          <w:rFonts w:cs="Times New Roman"/>
          <w:sz w:val="28"/>
          <w:szCs w:val="28"/>
          <w:lang w:val="ru-RU"/>
        </w:rPr>
        <w:t>http://www.bankuralsib.ru/bank/reports</w:t>
      </w:r>
    </w:p>
    <w:p w:rsidR="006B2D61" w:rsidRPr="00057AB9" w:rsidRDefault="006B2D61" w:rsidP="007E55A7">
      <w:pPr>
        <w:pStyle w:val="a3"/>
        <w:keepNext/>
        <w:numPr>
          <w:ilvl w:val="0"/>
          <w:numId w:val="20"/>
        </w:numPr>
        <w:spacing w:after="0"/>
        <w:ind w:left="426"/>
        <w:jc w:val="both"/>
        <w:rPr>
          <w:rFonts w:cs="Times New Roman"/>
          <w:sz w:val="28"/>
          <w:szCs w:val="28"/>
          <w:lang w:val="ru-RU"/>
        </w:rPr>
      </w:pPr>
      <w:r>
        <w:rPr>
          <w:rFonts w:cs="Times New Roman"/>
          <w:sz w:val="28"/>
          <w:szCs w:val="28"/>
          <w:lang w:val="ru-RU"/>
        </w:rPr>
        <w:t xml:space="preserve"> </w:t>
      </w:r>
      <w:r>
        <w:rPr>
          <w:rFonts w:cs="Times New Roman"/>
          <w:sz w:val="28"/>
          <w:szCs w:val="28"/>
        </w:rPr>
        <w:t>Damodaran</w:t>
      </w:r>
      <w:r w:rsidRPr="006B2D61">
        <w:rPr>
          <w:rFonts w:cs="Times New Roman"/>
          <w:sz w:val="28"/>
          <w:szCs w:val="28"/>
          <w:lang w:val="ru-RU"/>
        </w:rPr>
        <w:t xml:space="preserve"> </w:t>
      </w:r>
      <w:r>
        <w:rPr>
          <w:rFonts w:cs="Times New Roman"/>
          <w:sz w:val="28"/>
          <w:szCs w:val="28"/>
        </w:rPr>
        <w:t>Online</w:t>
      </w:r>
      <w:r w:rsidRPr="006B2D61">
        <w:rPr>
          <w:rFonts w:cs="Times New Roman"/>
          <w:sz w:val="28"/>
          <w:szCs w:val="28"/>
          <w:lang w:val="ru-RU"/>
        </w:rPr>
        <w:t xml:space="preserve"> [</w:t>
      </w:r>
      <w:r>
        <w:rPr>
          <w:rFonts w:cs="Times New Roman"/>
          <w:sz w:val="28"/>
          <w:szCs w:val="28"/>
          <w:lang w:val="ru-RU"/>
        </w:rPr>
        <w:t>электронный ресурс</w:t>
      </w:r>
      <w:r w:rsidRPr="006B2D61">
        <w:rPr>
          <w:rFonts w:cs="Times New Roman"/>
          <w:sz w:val="28"/>
          <w:szCs w:val="28"/>
          <w:lang w:val="ru-RU"/>
        </w:rPr>
        <w:t>]</w:t>
      </w:r>
      <w:r>
        <w:rPr>
          <w:rFonts w:cs="Times New Roman"/>
          <w:sz w:val="28"/>
          <w:szCs w:val="28"/>
          <w:lang w:val="ru-RU"/>
        </w:rPr>
        <w:t xml:space="preserve"> - </w:t>
      </w:r>
      <w:r w:rsidRPr="006B2D61">
        <w:rPr>
          <w:rFonts w:cs="Times New Roman"/>
          <w:sz w:val="28"/>
          <w:szCs w:val="28"/>
          <w:lang w:val="ru-RU"/>
        </w:rPr>
        <w:t>http://</w:t>
      </w:r>
      <w:r>
        <w:rPr>
          <w:rFonts w:cs="Times New Roman"/>
          <w:sz w:val="28"/>
          <w:szCs w:val="28"/>
        </w:rPr>
        <w:t>www</w:t>
      </w:r>
      <w:r w:rsidRPr="006B2D61">
        <w:rPr>
          <w:rFonts w:cs="Times New Roman"/>
          <w:sz w:val="28"/>
          <w:szCs w:val="28"/>
          <w:lang w:val="ru-RU"/>
        </w:rPr>
        <w:t>.</w:t>
      </w:r>
      <w:r>
        <w:rPr>
          <w:rFonts w:cs="Times New Roman"/>
          <w:sz w:val="28"/>
          <w:szCs w:val="28"/>
        </w:rPr>
        <w:t>damodaran</w:t>
      </w:r>
      <w:r w:rsidRPr="006B2D61">
        <w:rPr>
          <w:rFonts w:cs="Times New Roman"/>
          <w:sz w:val="28"/>
          <w:szCs w:val="28"/>
          <w:lang w:val="ru-RU"/>
        </w:rPr>
        <w:t>.</w:t>
      </w:r>
      <w:r>
        <w:rPr>
          <w:rFonts w:cs="Times New Roman"/>
          <w:sz w:val="28"/>
          <w:szCs w:val="28"/>
        </w:rPr>
        <w:t>com</w:t>
      </w:r>
    </w:p>
    <w:p w:rsidR="004F38D3" w:rsidRDefault="004F38D3" w:rsidP="007E55A7">
      <w:pPr>
        <w:rPr>
          <w:lang w:val="ru-RU"/>
        </w:rPr>
      </w:pPr>
    </w:p>
    <w:p w:rsidR="008F3CCB" w:rsidRDefault="008F3CCB" w:rsidP="007E55A7">
      <w:pPr>
        <w:rPr>
          <w:lang w:val="ru-RU"/>
        </w:rPr>
      </w:pPr>
    </w:p>
    <w:p w:rsidR="00394CE4" w:rsidRDefault="00394CE4" w:rsidP="007E55A7">
      <w:pPr>
        <w:rPr>
          <w:lang w:val="ru-RU"/>
        </w:rPr>
      </w:pPr>
    </w:p>
    <w:p w:rsidR="00394CE4" w:rsidRDefault="00394CE4" w:rsidP="007E55A7">
      <w:pPr>
        <w:rPr>
          <w:lang w:val="ru-RU"/>
        </w:rPr>
      </w:pPr>
    </w:p>
    <w:p w:rsidR="00394CE4" w:rsidRDefault="00394CE4" w:rsidP="007E55A7">
      <w:pPr>
        <w:rPr>
          <w:lang w:val="ru-RU"/>
        </w:rPr>
      </w:pPr>
    </w:p>
    <w:p w:rsidR="00394CE4" w:rsidRDefault="00394CE4" w:rsidP="007E55A7">
      <w:pPr>
        <w:rPr>
          <w:lang w:val="ru-RU"/>
        </w:rPr>
      </w:pPr>
    </w:p>
    <w:p w:rsidR="00394CE4" w:rsidRDefault="00394CE4" w:rsidP="007E55A7">
      <w:pPr>
        <w:rPr>
          <w:lang w:val="ru-RU"/>
        </w:rPr>
      </w:pPr>
    </w:p>
    <w:p w:rsidR="00394CE4" w:rsidRDefault="00394CE4" w:rsidP="007E55A7">
      <w:pPr>
        <w:rPr>
          <w:lang w:val="ru-RU"/>
        </w:rPr>
      </w:pPr>
    </w:p>
    <w:p w:rsidR="00394CE4" w:rsidRDefault="00394CE4" w:rsidP="007E55A7">
      <w:pPr>
        <w:rPr>
          <w:lang w:val="ru-RU"/>
        </w:rPr>
      </w:pPr>
    </w:p>
    <w:p w:rsidR="00513C99" w:rsidRPr="00513C99" w:rsidRDefault="00770AEA" w:rsidP="007E55A7">
      <w:pPr>
        <w:pStyle w:val="1"/>
        <w:keepLines w:val="0"/>
        <w:rPr>
          <w:lang w:val="ru-RU"/>
        </w:rPr>
      </w:pPr>
      <w:bookmarkStart w:id="26" w:name="_Toc357703441"/>
      <w:r>
        <w:rPr>
          <w:lang w:val="ru-RU"/>
        </w:rPr>
        <w:lastRenderedPageBreak/>
        <w:t>ПРИЛОЖЕНИЯ</w:t>
      </w:r>
      <w:bookmarkEnd w:id="26"/>
    </w:p>
    <w:p w:rsidR="008F3CCB" w:rsidRPr="00785044" w:rsidRDefault="008F3CCB" w:rsidP="007E55A7">
      <w:pPr>
        <w:jc w:val="right"/>
        <w:rPr>
          <w:i/>
          <w:sz w:val="28"/>
          <w:szCs w:val="28"/>
          <w:lang w:val="ru-RU"/>
        </w:rPr>
      </w:pPr>
      <w:r w:rsidRPr="00785044">
        <w:rPr>
          <w:i/>
          <w:sz w:val="28"/>
          <w:szCs w:val="28"/>
          <w:lang w:val="ru-RU"/>
        </w:rPr>
        <w:t>Приложение</w:t>
      </w:r>
      <w:r w:rsidR="00513C99" w:rsidRPr="00785044">
        <w:rPr>
          <w:i/>
          <w:sz w:val="28"/>
          <w:szCs w:val="28"/>
          <w:lang w:val="ru-RU"/>
        </w:rPr>
        <w:t xml:space="preserve"> </w:t>
      </w:r>
      <w:r w:rsidRPr="00785044">
        <w:rPr>
          <w:i/>
          <w:sz w:val="28"/>
          <w:szCs w:val="28"/>
          <w:lang w:val="ru-RU"/>
        </w:rPr>
        <w:t>1</w:t>
      </w:r>
      <w:r w:rsidR="00785044">
        <w:rPr>
          <w:i/>
          <w:sz w:val="28"/>
          <w:szCs w:val="28"/>
          <w:lang w:val="ru-RU"/>
        </w:rPr>
        <w:t>.</w:t>
      </w:r>
    </w:p>
    <w:p w:rsidR="008F3CCB" w:rsidRPr="00785044" w:rsidRDefault="008F3CCB" w:rsidP="00785044">
      <w:pPr>
        <w:jc w:val="center"/>
        <w:rPr>
          <w:b/>
          <w:sz w:val="28"/>
          <w:szCs w:val="28"/>
          <w:lang w:val="ru-RU"/>
        </w:rPr>
      </w:pPr>
      <w:r w:rsidRPr="00785044">
        <w:rPr>
          <w:b/>
          <w:sz w:val="28"/>
          <w:szCs w:val="28"/>
          <w:lang w:val="ru-RU"/>
        </w:rPr>
        <w:t>Выбор объекта-аналога для банка «УралСиб»</w:t>
      </w:r>
      <w:r w:rsidR="00FB42FD" w:rsidRPr="00785044">
        <w:rPr>
          <w:b/>
          <w:sz w:val="28"/>
          <w:szCs w:val="28"/>
          <w:lang w:val="ru-RU"/>
        </w:rPr>
        <w:t>, млн. руб.</w:t>
      </w:r>
    </w:p>
    <w:tbl>
      <w:tblPr>
        <w:tblStyle w:val="a6"/>
        <w:tblW w:w="5000" w:type="pct"/>
        <w:tblLook w:val="04A0"/>
      </w:tblPr>
      <w:tblGrid>
        <w:gridCol w:w="484"/>
        <w:gridCol w:w="1994"/>
        <w:gridCol w:w="1354"/>
        <w:gridCol w:w="1938"/>
        <w:gridCol w:w="2065"/>
        <w:gridCol w:w="2069"/>
      </w:tblGrid>
      <w:tr w:rsidR="008F3CCB" w:rsidRPr="008F3CCB" w:rsidTr="00394CE4">
        <w:trPr>
          <w:trHeight w:val="1530"/>
        </w:trPr>
        <w:tc>
          <w:tcPr>
            <w:tcW w:w="249" w:type="pct"/>
            <w:vAlign w:val="center"/>
            <w:hideMark/>
          </w:tcPr>
          <w:p w:rsidR="008F3CCB" w:rsidRPr="008F3CCB" w:rsidRDefault="008F3CCB" w:rsidP="007E55A7">
            <w:pPr>
              <w:jc w:val="center"/>
              <w:rPr>
                <w:sz w:val="28"/>
                <w:szCs w:val="28"/>
              </w:rPr>
            </w:pPr>
            <w:r w:rsidRPr="008F3CCB">
              <w:rPr>
                <w:sz w:val="28"/>
                <w:szCs w:val="28"/>
              </w:rPr>
              <w:t>№</w:t>
            </w:r>
          </w:p>
        </w:tc>
        <w:tc>
          <w:tcPr>
            <w:tcW w:w="969" w:type="pct"/>
            <w:vAlign w:val="center"/>
            <w:hideMark/>
          </w:tcPr>
          <w:p w:rsidR="008F3CCB" w:rsidRPr="008F3CCB" w:rsidRDefault="008F3CCB" w:rsidP="007E55A7">
            <w:pPr>
              <w:ind w:left="-58"/>
              <w:jc w:val="center"/>
              <w:rPr>
                <w:sz w:val="28"/>
                <w:szCs w:val="28"/>
              </w:rPr>
            </w:pPr>
            <w:r w:rsidRPr="008F3CCB">
              <w:rPr>
                <w:sz w:val="28"/>
                <w:szCs w:val="28"/>
              </w:rPr>
              <w:t>Банк</w:t>
            </w:r>
          </w:p>
        </w:tc>
        <w:tc>
          <w:tcPr>
            <w:tcW w:w="684" w:type="pct"/>
            <w:vAlign w:val="center"/>
            <w:hideMark/>
          </w:tcPr>
          <w:p w:rsidR="008F3CCB" w:rsidRPr="008F3CCB" w:rsidRDefault="008F3CCB" w:rsidP="007E55A7">
            <w:pPr>
              <w:ind w:left="-77"/>
              <w:jc w:val="center"/>
              <w:rPr>
                <w:sz w:val="28"/>
                <w:szCs w:val="28"/>
                <w:lang w:val="ru-RU"/>
              </w:rPr>
            </w:pPr>
            <w:r w:rsidRPr="008F3CCB">
              <w:rPr>
                <w:sz w:val="28"/>
                <w:szCs w:val="28"/>
                <w:lang w:val="ru-RU"/>
              </w:rPr>
              <w:t xml:space="preserve">Объем выданных кредитов МиСБ в 2012 году </w:t>
            </w:r>
          </w:p>
        </w:tc>
        <w:tc>
          <w:tcPr>
            <w:tcW w:w="996" w:type="pct"/>
            <w:vAlign w:val="center"/>
            <w:hideMark/>
          </w:tcPr>
          <w:p w:rsidR="008F3CCB" w:rsidRPr="00FB42FD" w:rsidRDefault="00394CE4" w:rsidP="007E55A7">
            <w:pPr>
              <w:jc w:val="center"/>
              <w:rPr>
                <w:sz w:val="28"/>
                <w:szCs w:val="28"/>
                <w:lang w:val="ru-RU"/>
              </w:rPr>
            </w:pPr>
            <w:r>
              <w:rPr>
                <w:sz w:val="28"/>
                <w:szCs w:val="28"/>
                <w:lang w:val="ru-RU"/>
              </w:rPr>
              <w:t>Л</w:t>
            </w:r>
            <w:r w:rsidR="008F3CCB" w:rsidRPr="008F3CCB">
              <w:rPr>
                <w:sz w:val="28"/>
                <w:szCs w:val="28"/>
              </w:rPr>
              <w:t>иквидные активы</w:t>
            </w:r>
          </w:p>
        </w:tc>
        <w:tc>
          <w:tcPr>
            <w:tcW w:w="1050" w:type="pct"/>
            <w:vAlign w:val="center"/>
            <w:hideMark/>
          </w:tcPr>
          <w:p w:rsidR="008F3CCB" w:rsidRPr="008F3CCB" w:rsidRDefault="00394CE4" w:rsidP="007E55A7">
            <w:pPr>
              <w:jc w:val="center"/>
              <w:rPr>
                <w:sz w:val="28"/>
                <w:szCs w:val="28"/>
              </w:rPr>
            </w:pPr>
            <w:r>
              <w:rPr>
                <w:sz w:val="28"/>
                <w:szCs w:val="28"/>
                <w:lang w:val="ru-RU"/>
              </w:rPr>
              <w:t>К</w:t>
            </w:r>
            <w:r w:rsidR="008F3CCB" w:rsidRPr="008F3CCB">
              <w:rPr>
                <w:sz w:val="28"/>
                <w:szCs w:val="28"/>
              </w:rPr>
              <w:t>редитн</w:t>
            </w:r>
            <w:r>
              <w:rPr>
                <w:sz w:val="28"/>
                <w:szCs w:val="28"/>
                <w:lang w:val="ru-RU"/>
              </w:rPr>
              <w:t>ый</w:t>
            </w:r>
            <w:r w:rsidR="008F3CCB" w:rsidRPr="008F3CCB">
              <w:rPr>
                <w:sz w:val="28"/>
                <w:szCs w:val="28"/>
              </w:rPr>
              <w:t xml:space="preserve"> портфель</w:t>
            </w:r>
          </w:p>
        </w:tc>
        <w:tc>
          <w:tcPr>
            <w:tcW w:w="1053" w:type="pct"/>
            <w:vAlign w:val="center"/>
            <w:hideMark/>
          </w:tcPr>
          <w:p w:rsidR="008F3CCB" w:rsidRPr="008F3CCB" w:rsidRDefault="00394CE4" w:rsidP="007E55A7">
            <w:pPr>
              <w:jc w:val="center"/>
              <w:rPr>
                <w:sz w:val="28"/>
                <w:szCs w:val="28"/>
              </w:rPr>
            </w:pPr>
            <w:r>
              <w:rPr>
                <w:sz w:val="28"/>
                <w:szCs w:val="28"/>
                <w:lang w:val="ru-RU"/>
              </w:rPr>
              <w:t>Д</w:t>
            </w:r>
            <w:r w:rsidR="008F3CCB" w:rsidRPr="008F3CCB">
              <w:rPr>
                <w:sz w:val="28"/>
                <w:szCs w:val="28"/>
              </w:rPr>
              <w:t>епозитный портфель</w:t>
            </w:r>
          </w:p>
        </w:tc>
      </w:tr>
      <w:tr w:rsidR="008F3CCB" w:rsidRPr="008F3CCB" w:rsidTr="008F3CCB">
        <w:trPr>
          <w:trHeight w:val="330"/>
        </w:trPr>
        <w:tc>
          <w:tcPr>
            <w:tcW w:w="249" w:type="pct"/>
            <w:vAlign w:val="center"/>
            <w:hideMark/>
          </w:tcPr>
          <w:p w:rsidR="008F3CCB" w:rsidRPr="008F3CCB" w:rsidRDefault="008F3CCB" w:rsidP="007E55A7">
            <w:pPr>
              <w:jc w:val="right"/>
              <w:rPr>
                <w:sz w:val="28"/>
                <w:szCs w:val="28"/>
              </w:rPr>
            </w:pPr>
            <w:r w:rsidRPr="008F3CCB">
              <w:rPr>
                <w:sz w:val="28"/>
                <w:szCs w:val="28"/>
              </w:rPr>
              <w:t>1</w:t>
            </w:r>
          </w:p>
        </w:tc>
        <w:tc>
          <w:tcPr>
            <w:tcW w:w="969" w:type="pct"/>
            <w:vAlign w:val="center"/>
            <w:hideMark/>
          </w:tcPr>
          <w:p w:rsidR="008F3CCB" w:rsidRPr="008F3CCB" w:rsidRDefault="008F3CCB" w:rsidP="007E55A7">
            <w:pPr>
              <w:ind w:left="-58"/>
              <w:jc w:val="right"/>
              <w:rPr>
                <w:sz w:val="28"/>
                <w:szCs w:val="28"/>
              </w:rPr>
            </w:pPr>
            <w:r w:rsidRPr="008F3CCB">
              <w:rPr>
                <w:sz w:val="28"/>
                <w:szCs w:val="28"/>
              </w:rPr>
              <w:t>Сбербанк</w:t>
            </w:r>
          </w:p>
        </w:tc>
        <w:tc>
          <w:tcPr>
            <w:tcW w:w="684" w:type="pct"/>
            <w:vAlign w:val="center"/>
            <w:hideMark/>
          </w:tcPr>
          <w:p w:rsidR="008F3CCB" w:rsidRPr="008F3CCB" w:rsidRDefault="00394CE4" w:rsidP="007E55A7">
            <w:pPr>
              <w:ind w:left="-77"/>
              <w:rPr>
                <w:sz w:val="28"/>
                <w:szCs w:val="28"/>
              </w:rPr>
            </w:pPr>
            <w:r>
              <w:rPr>
                <w:sz w:val="28"/>
                <w:szCs w:val="28"/>
              </w:rPr>
              <w:t>736</w:t>
            </w:r>
            <w:r w:rsidR="008F3CCB" w:rsidRPr="008F3CCB">
              <w:rPr>
                <w:sz w:val="28"/>
                <w:szCs w:val="28"/>
              </w:rPr>
              <w:t>441.91</w:t>
            </w:r>
          </w:p>
        </w:tc>
        <w:tc>
          <w:tcPr>
            <w:tcW w:w="996" w:type="pct"/>
            <w:noWrap/>
            <w:vAlign w:val="center"/>
            <w:hideMark/>
          </w:tcPr>
          <w:p w:rsidR="008F3CCB" w:rsidRPr="008F3CCB" w:rsidRDefault="008F3CCB" w:rsidP="007E55A7">
            <w:pPr>
              <w:jc w:val="right"/>
              <w:rPr>
                <w:sz w:val="28"/>
                <w:szCs w:val="28"/>
              </w:rPr>
            </w:pPr>
            <w:r w:rsidRPr="008F3CCB">
              <w:rPr>
                <w:sz w:val="28"/>
                <w:szCs w:val="28"/>
              </w:rPr>
              <w:t>1 137 004.01</w:t>
            </w:r>
          </w:p>
        </w:tc>
        <w:tc>
          <w:tcPr>
            <w:tcW w:w="1050" w:type="pct"/>
            <w:noWrap/>
            <w:vAlign w:val="center"/>
            <w:hideMark/>
          </w:tcPr>
          <w:p w:rsidR="008F3CCB" w:rsidRPr="008F3CCB" w:rsidRDefault="008F3CCB" w:rsidP="007E55A7">
            <w:pPr>
              <w:jc w:val="right"/>
              <w:rPr>
                <w:sz w:val="28"/>
                <w:szCs w:val="28"/>
              </w:rPr>
            </w:pPr>
            <w:r w:rsidRPr="008F3CCB">
              <w:rPr>
                <w:sz w:val="28"/>
                <w:szCs w:val="28"/>
              </w:rPr>
              <w:t>7 975 441.43</w:t>
            </w:r>
          </w:p>
        </w:tc>
        <w:tc>
          <w:tcPr>
            <w:tcW w:w="1053" w:type="pct"/>
            <w:noWrap/>
            <w:vAlign w:val="center"/>
            <w:hideMark/>
          </w:tcPr>
          <w:p w:rsidR="008F3CCB" w:rsidRPr="008F3CCB" w:rsidRDefault="008F3CCB" w:rsidP="007E55A7">
            <w:pPr>
              <w:jc w:val="right"/>
              <w:rPr>
                <w:sz w:val="28"/>
                <w:szCs w:val="28"/>
              </w:rPr>
            </w:pPr>
            <w:r w:rsidRPr="008F3CCB">
              <w:rPr>
                <w:sz w:val="28"/>
                <w:szCs w:val="28"/>
              </w:rPr>
              <w:t>8 126 278.54</w:t>
            </w:r>
          </w:p>
        </w:tc>
      </w:tr>
      <w:tr w:rsidR="008F3CCB" w:rsidRPr="008F3CCB" w:rsidTr="008F3CCB">
        <w:trPr>
          <w:trHeight w:val="330"/>
        </w:trPr>
        <w:tc>
          <w:tcPr>
            <w:tcW w:w="249" w:type="pct"/>
            <w:vAlign w:val="center"/>
            <w:hideMark/>
          </w:tcPr>
          <w:p w:rsidR="008F3CCB" w:rsidRPr="008F3CCB" w:rsidRDefault="008F3CCB" w:rsidP="007E55A7">
            <w:pPr>
              <w:jc w:val="right"/>
              <w:rPr>
                <w:sz w:val="28"/>
                <w:szCs w:val="28"/>
              </w:rPr>
            </w:pPr>
            <w:r w:rsidRPr="008F3CCB">
              <w:rPr>
                <w:sz w:val="28"/>
                <w:szCs w:val="28"/>
              </w:rPr>
              <w:t>2</w:t>
            </w:r>
          </w:p>
        </w:tc>
        <w:tc>
          <w:tcPr>
            <w:tcW w:w="969" w:type="pct"/>
            <w:vAlign w:val="center"/>
            <w:hideMark/>
          </w:tcPr>
          <w:p w:rsidR="008F3CCB" w:rsidRPr="008F3CCB" w:rsidRDefault="008F3CCB" w:rsidP="007E55A7">
            <w:pPr>
              <w:ind w:left="-58"/>
              <w:jc w:val="right"/>
              <w:rPr>
                <w:sz w:val="28"/>
                <w:szCs w:val="28"/>
              </w:rPr>
            </w:pPr>
            <w:r w:rsidRPr="008F3CCB">
              <w:rPr>
                <w:sz w:val="28"/>
                <w:szCs w:val="28"/>
              </w:rPr>
              <w:t>Промсвязьбанк</w:t>
            </w:r>
          </w:p>
        </w:tc>
        <w:tc>
          <w:tcPr>
            <w:tcW w:w="684" w:type="pct"/>
            <w:vAlign w:val="center"/>
            <w:hideMark/>
          </w:tcPr>
          <w:p w:rsidR="008F3CCB" w:rsidRPr="008F3CCB" w:rsidRDefault="00394CE4" w:rsidP="007E55A7">
            <w:pPr>
              <w:ind w:left="-77"/>
              <w:jc w:val="right"/>
              <w:rPr>
                <w:sz w:val="28"/>
                <w:szCs w:val="28"/>
              </w:rPr>
            </w:pPr>
            <w:r>
              <w:rPr>
                <w:sz w:val="28"/>
                <w:szCs w:val="28"/>
              </w:rPr>
              <w:t>390</w:t>
            </w:r>
            <w:r w:rsidR="008F3CCB" w:rsidRPr="008F3CCB">
              <w:rPr>
                <w:sz w:val="28"/>
                <w:szCs w:val="28"/>
              </w:rPr>
              <w:t>629.02</w:t>
            </w:r>
          </w:p>
        </w:tc>
        <w:tc>
          <w:tcPr>
            <w:tcW w:w="996" w:type="pct"/>
            <w:noWrap/>
            <w:vAlign w:val="center"/>
            <w:hideMark/>
          </w:tcPr>
          <w:p w:rsidR="008F3CCB" w:rsidRPr="008F3CCB" w:rsidRDefault="008F3CCB" w:rsidP="007E55A7">
            <w:pPr>
              <w:jc w:val="right"/>
              <w:rPr>
                <w:sz w:val="28"/>
                <w:szCs w:val="28"/>
              </w:rPr>
            </w:pPr>
            <w:r w:rsidRPr="008F3CCB">
              <w:rPr>
                <w:sz w:val="28"/>
                <w:szCs w:val="28"/>
              </w:rPr>
              <w:t>60 304.46</w:t>
            </w:r>
          </w:p>
        </w:tc>
        <w:tc>
          <w:tcPr>
            <w:tcW w:w="1050" w:type="pct"/>
            <w:noWrap/>
            <w:vAlign w:val="center"/>
            <w:hideMark/>
          </w:tcPr>
          <w:p w:rsidR="008F3CCB" w:rsidRPr="008F3CCB" w:rsidRDefault="008F3CCB" w:rsidP="007E55A7">
            <w:pPr>
              <w:jc w:val="right"/>
              <w:rPr>
                <w:sz w:val="28"/>
                <w:szCs w:val="28"/>
              </w:rPr>
            </w:pPr>
            <w:r w:rsidRPr="008F3CCB">
              <w:rPr>
                <w:sz w:val="28"/>
                <w:szCs w:val="28"/>
              </w:rPr>
              <w:t>335 277.87</w:t>
            </w:r>
          </w:p>
        </w:tc>
        <w:tc>
          <w:tcPr>
            <w:tcW w:w="1053" w:type="pct"/>
            <w:noWrap/>
            <w:vAlign w:val="center"/>
            <w:hideMark/>
          </w:tcPr>
          <w:p w:rsidR="008F3CCB" w:rsidRPr="008F3CCB" w:rsidRDefault="008F3CCB" w:rsidP="007E55A7">
            <w:pPr>
              <w:jc w:val="right"/>
              <w:rPr>
                <w:sz w:val="28"/>
                <w:szCs w:val="28"/>
              </w:rPr>
            </w:pPr>
            <w:r w:rsidRPr="008F3CCB">
              <w:rPr>
                <w:sz w:val="28"/>
                <w:szCs w:val="28"/>
              </w:rPr>
              <w:t>465 971.65</w:t>
            </w:r>
          </w:p>
        </w:tc>
      </w:tr>
      <w:tr w:rsidR="008F3CCB" w:rsidRPr="008F3CCB" w:rsidTr="008F3CCB">
        <w:trPr>
          <w:trHeight w:val="330"/>
        </w:trPr>
        <w:tc>
          <w:tcPr>
            <w:tcW w:w="249" w:type="pct"/>
            <w:vAlign w:val="center"/>
            <w:hideMark/>
          </w:tcPr>
          <w:p w:rsidR="008F3CCB" w:rsidRPr="00FF35F8" w:rsidRDefault="008F3CCB" w:rsidP="007E55A7">
            <w:pPr>
              <w:jc w:val="right"/>
              <w:rPr>
                <w:sz w:val="28"/>
                <w:szCs w:val="28"/>
                <w:highlight w:val="lightGray"/>
              </w:rPr>
            </w:pPr>
            <w:r w:rsidRPr="00FF35F8">
              <w:rPr>
                <w:sz w:val="28"/>
                <w:szCs w:val="28"/>
                <w:highlight w:val="lightGray"/>
              </w:rPr>
              <w:t>3</w:t>
            </w:r>
          </w:p>
        </w:tc>
        <w:tc>
          <w:tcPr>
            <w:tcW w:w="969" w:type="pct"/>
            <w:vAlign w:val="center"/>
            <w:hideMark/>
          </w:tcPr>
          <w:p w:rsidR="008F3CCB" w:rsidRPr="00FF35F8" w:rsidRDefault="008F3CCB" w:rsidP="007E55A7">
            <w:pPr>
              <w:ind w:left="-58"/>
              <w:jc w:val="right"/>
              <w:rPr>
                <w:sz w:val="28"/>
                <w:szCs w:val="28"/>
                <w:highlight w:val="lightGray"/>
              </w:rPr>
            </w:pPr>
            <w:r w:rsidRPr="00FF35F8">
              <w:rPr>
                <w:sz w:val="28"/>
                <w:szCs w:val="28"/>
                <w:highlight w:val="lightGray"/>
              </w:rPr>
              <w:t>УРАЛСИБ</w:t>
            </w:r>
          </w:p>
        </w:tc>
        <w:tc>
          <w:tcPr>
            <w:tcW w:w="684" w:type="pct"/>
            <w:vAlign w:val="center"/>
            <w:hideMark/>
          </w:tcPr>
          <w:p w:rsidR="008F3CCB" w:rsidRPr="00FF35F8" w:rsidRDefault="00394CE4" w:rsidP="007E55A7">
            <w:pPr>
              <w:ind w:left="-77"/>
              <w:jc w:val="right"/>
              <w:rPr>
                <w:sz w:val="28"/>
                <w:szCs w:val="28"/>
                <w:highlight w:val="lightGray"/>
              </w:rPr>
            </w:pPr>
            <w:r w:rsidRPr="00FF35F8">
              <w:rPr>
                <w:sz w:val="28"/>
                <w:szCs w:val="28"/>
                <w:highlight w:val="lightGray"/>
              </w:rPr>
              <w:t>287</w:t>
            </w:r>
            <w:r w:rsidR="008F3CCB" w:rsidRPr="00FF35F8">
              <w:rPr>
                <w:sz w:val="28"/>
                <w:szCs w:val="28"/>
                <w:highlight w:val="lightGray"/>
              </w:rPr>
              <w:t>686.68</w:t>
            </w:r>
          </w:p>
        </w:tc>
        <w:tc>
          <w:tcPr>
            <w:tcW w:w="996" w:type="pct"/>
            <w:noWrap/>
            <w:vAlign w:val="center"/>
            <w:hideMark/>
          </w:tcPr>
          <w:p w:rsidR="008F3CCB" w:rsidRPr="00FF35F8" w:rsidRDefault="008F3CCB" w:rsidP="007E55A7">
            <w:pPr>
              <w:jc w:val="right"/>
              <w:rPr>
                <w:sz w:val="28"/>
                <w:szCs w:val="28"/>
                <w:highlight w:val="lightGray"/>
              </w:rPr>
            </w:pPr>
            <w:r w:rsidRPr="00FF35F8">
              <w:rPr>
                <w:sz w:val="28"/>
                <w:szCs w:val="28"/>
                <w:highlight w:val="lightGray"/>
              </w:rPr>
              <w:t>48 656.62</w:t>
            </w:r>
          </w:p>
        </w:tc>
        <w:tc>
          <w:tcPr>
            <w:tcW w:w="1050" w:type="pct"/>
            <w:noWrap/>
            <w:vAlign w:val="center"/>
            <w:hideMark/>
          </w:tcPr>
          <w:p w:rsidR="008F3CCB" w:rsidRPr="00FF35F8" w:rsidRDefault="008F3CCB" w:rsidP="007E55A7">
            <w:pPr>
              <w:jc w:val="right"/>
              <w:rPr>
                <w:sz w:val="28"/>
                <w:szCs w:val="28"/>
                <w:highlight w:val="lightGray"/>
              </w:rPr>
            </w:pPr>
            <w:r w:rsidRPr="00FF35F8">
              <w:rPr>
                <w:sz w:val="28"/>
                <w:szCs w:val="28"/>
                <w:highlight w:val="lightGray"/>
              </w:rPr>
              <w:t>226 903.19</w:t>
            </w:r>
          </w:p>
        </w:tc>
        <w:tc>
          <w:tcPr>
            <w:tcW w:w="1053" w:type="pct"/>
            <w:noWrap/>
            <w:vAlign w:val="center"/>
            <w:hideMark/>
          </w:tcPr>
          <w:p w:rsidR="008F3CCB" w:rsidRPr="00394CE4" w:rsidRDefault="008F3CCB" w:rsidP="007E55A7">
            <w:pPr>
              <w:jc w:val="right"/>
              <w:rPr>
                <w:sz w:val="28"/>
                <w:szCs w:val="28"/>
              </w:rPr>
            </w:pPr>
            <w:r w:rsidRPr="00FF35F8">
              <w:rPr>
                <w:sz w:val="28"/>
                <w:szCs w:val="28"/>
                <w:highlight w:val="lightGray"/>
              </w:rPr>
              <w:t>275 526.87</w:t>
            </w:r>
          </w:p>
        </w:tc>
      </w:tr>
      <w:tr w:rsidR="008F3CCB" w:rsidRPr="008F3CCB" w:rsidTr="008F3CCB">
        <w:trPr>
          <w:trHeight w:val="330"/>
        </w:trPr>
        <w:tc>
          <w:tcPr>
            <w:tcW w:w="249" w:type="pct"/>
            <w:vAlign w:val="center"/>
            <w:hideMark/>
          </w:tcPr>
          <w:p w:rsidR="008F3CCB" w:rsidRPr="008F3CCB" w:rsidRDefault="008F3CCB" w:rsidP="007E55A7">
            <w:pPr>
              <w:jc w:val="right"/>
              <w:rPr>
                <w:sz w:val="28"/>
                <w:szCs w:val="28"/>
              </w:rPr>
            </w:pPr>
            <w:r w:rsidRPr="008F3CCB">
              <w:rPr>
                <w:sz w:val="28"/>
                <w:szCs w:val="28"/>
              </w:rPr>
              <w:t>4</w:t>
            </w:r>
          </w:p>
        </w:tc>
        <w:tc>
          <w:tcPr>
            <w:tcW w:w="969" w:type="pct"/>
            <w:vAlign w:val="center"/>
            <w:hideMark/>
          </w:tcPr>
          <w:p w:rsidR="008F3CCB" w:rsidRPr="008F3CCB" w:rsidRDefault="008F3CCB" w:rsidP="007E55A7">
            <w:pPr>
              <w:ind w:left="-58"/>
              <w:jc w:val="right"/>
              <w:rPr>
                <w:sz w:val="28"/>
                <w:szCs w:val="28"/>
              </w:rPr>
            </w:pPr>
            <w:r w:rsidRPr="008F3CCB">
              <w:rPr>
                <w:sz w:val="28"/>
                <w:szCs w:val="28"/>
              </w:rPr>
              <w:t>ВТБ 24</w:t>
            </w:r>
          </w:p>
        </w:tc>
        <w:tc>
          <w:tcPr>
            <w:tcW w:w="684" w:type="pct"/>
            <w:vAlign w:val="center"/>
            <w:hideMark/>
          </w:tcPr>
          <w:p w:rsidR="008F3CCB" w:rsidRPr="008F3CCB" w:rsidRDefault="00394CE4" w:rsidP="007E55A7">
            <w:pPr>
              <w:ind w:left="-77"/>
              <w:jc w:val="right"/>
              <w:rPr>
                <w:sz w:val="28"/>
                <w:szCs w:val="28"/>
              </w:rPr>
            </w:pPr>
            <w:r>
              <w:rPr>
                <w:sz w:val="28"/>
                <w:szCs w:val="28"/>
              </w:rPr>
              <w:t>280</w:t>
            </w:r>
            <w:r w:rsidR="008F3CCB" w:rsidRPr="008F3CCB">
              <w:rPr>
                <w:sz w:val="28"/>
                <w:szCs w:val="28"/>
              </w:rPr>
              <w:t>009.83</w:t>
            </w:r>
          </w:p>
        </w:tc>
        <w:tc>
          <w:tcPr>
            <w:tcW w:w="996" w:type="pct"/>
            <w:noWrap/>
            <w:vAlign w:val="center"/>
            <w:hideMark/>
          </w:tcPr>
          <w:p w:rsidR="008F3CCB" w:rsidRPr="008F3CCB" w:rsidRDefault="008F3CCB" w:rsidP="007E55A7">
            <w:pPr>
              <w:jc w:val="right"/>
              <w:rPr>
                <w:sz w:val="28"/>
                <w:szCs w:val="28"/>
              </w:rPr>
            </w:pPr>
            <w:r w:rsidRPr="008F3CCB">
              <w:rPr>
                <w:sz w:val="28"/>
                <w:szCs w:val="28"/>
              </w:rPr>
              <w:t xml:space="preserve"> 81 528.31 </w:t>
            </w:r>
          </w:p>
        </w:tc>
        <w:tc>
          <w:tcPr>
            <w:tcW w:w="1050" w:type="pct"/>
            <w:noWrap/>
            <w:vAlign w:val="center"/>
            <w:hideMark/>
          </w:tcPr>
          <w:p w:rsidR="008F3CCB" w:rsidRPr="008F3CCB" w:rsidRDefault="008F3CCB" w:rsidP="007E55A7">
            <w:pPr>
              <w:jc w:val="right"/>
              <w:rPr>
                <w:sz w:val="28"/>
                <w:szCs w:val="28"/>
              </w:rPr>
            </w:pPr>
            <w:r w:rsidRPr="008F3CCB">
              <w:rPr>
                <w:sz w:val="28"/>
                <w:szCs w:val="28"/>
              </w:rPr>
              <w:t>836 412.99</w:t>
            </w:r>
          </w:p>
        </w:tc>
        <w:tc>
          <w:tcPr>
            <w:tcW w:w="1053" w:type="pct"/>
            <w:noWrap/>
            <w:vAlign w:val="center"/>
            <w:hideMark/>
          </w:tcPr>
          <w:p w:rsidR="008F3CCB" w:rsidRPr="008F3CCB" w:rsidRDefault="008F3CCB" w:rsidP="007E55A7">
            <w:pPr>
              <w:jc w:val="right"/>
              <w:rPr>
                <w:sz w:val="28"/>
                <w:szCs w:val="28"/>
              </w:rPr>
            </w:pPr>
            <w:r w:rsidRPr="008F3CCB">
              <w:rPr>
                <w:sz w:val="28"/>
                <w:szCs w:val="28"/>
              </w:rPr>
              <w:t>1 017 877.82</w:t>
            </w:r>
          </w:p>
        </w:tc>
      </w:tr>
      <w:tr w:rsidR="008F3CCB" w:rsidRPr="008F3CCB" w:rsidTr="008F3CCB">
        <w:trPr>
          <w:trHeight w:val="330"/>
        </w:trPr>
        <w:tc>
          <w:tcPr>
            <w:tcW w:w="249" w:type="pct"/>
            <w:vAlign w:val="center"/>
            <w:hideMark/>
          </w:tcPr>
          <w:p w:rsidR="008F3CCB" w:rsidRPr="008F3CCB" w:rsidRDefault="008F3CCB" w:rsidP="007E55A7">
            <w:pPr>
              <w:jc w:val="right"/>
              <w:rPr>
                <w:sz w:val="28"/>
                <w:szCs w:val="28"/>
              </w:rPr>
            </w:pPr>
            <w:r w:rsidRPr="008F3CCB">
              <w:rPr>
                <w:sz w:val="28"/>
                <w:szCs w:val="28"/>
              </w:rPr>
              <w:t>5</w:t>
            </w:r>
          </w:p>
        </w:tc>
        <w:tc>
          <w:tcPr>
            <w:tcW w:w="969" w:type="pct"/>
            <w:vAlign w:val="center"/>
            <w:hideMark/>
          </w:tcPr>
          <w:p w:rsidR="008F3CCB" w:rsidRPr="008F3CCB" w:rsidRDefault="008F3CCB" w:rsidP="007E55A7">
            <w:pPr>
              <w:ind w:left="-58"/>
              <w:jc w:val="right"/>
              <w:rPr>
                <w:sz w:val="28"/>
                <w:szCs w:val="28"/>
              </w:rPr>
            </w:pPr>
            <w:r w:rsidRPr="008F3CCB">
              <w:rPr>
                <w:sz w:val="28"/>
                <w:szCs w:val="28"/>
              </w:rPr>
              <w:t>Банк Москвы</w:t>
            </w:r>
          </w:p>
        </w:tc>
        <w:tc>
          <w:tcPr>
            <w:tcW w:w="684" w:type="pct"/>
            <w:vAlign w:val="center"/>
            <w:hideMark/>
          </w:tcPr>
          <w:p w:rsidR="008F3CCB" w:rsidRPr="008F3CCB" w:rsidRDefault="00394CE4" w:rsidP="007E55A7">
            <w:pPr>
              <w:ind w:left="-77"/>
              <w:jc w:val="right"/>
              <w:rPr>
                <w:sz w:val="28"/>
                <w:szCs w:val="28"/>
              </w:rPr>
            </w:pPr>
            <w:r>
              <w:rPr>
                <w:sz w:val="28"/>
                <w:szCs w:val="28"/>
              </w:rPr>
              <w:t>236</w:t>
            </w:r>
            <w:r w:rsidR="008F3CCB" w:rsidRPr="008F3CCB">
              <w:rPr>
                <w:sz w:val="28"/>
                <w:szCs w:val="28"/>
              </w:rPr>
              <w:t>575.08</w:t>
            </w:r>
          </w:p>
        </w:tc>
        <w:tc>
          <w:tcPr>
            <w:tcW w:w="996" w:type="pct"/>
            <w:noWrap/>
            <w:vAlign w:val="center"/>
            <w:hideMark/>
          </w:tcPr>
          <w:p w:rsidR="008F3CCB" w:rsidRPr="008F3CCB" w:rsidRDefault="008F3CCB" w:rsidP="007E55A7">
            <w:pPr>
              <w:jc w:val="right"/>
              <w:rPr>
                <w:sz w:val="28"/>
                <w:szCs w:val="28"/>
              </w:rPr>
            </w:pPr>
            <w:r w:rsidRPr="008F3CCB">
              <w:rPr>
                <w:sz w:val="28"/>
                <w:szCs w:val="28"/>
              </w:rPr>
              <w:t>40 760.41</w:t>
            </w:r>
          </w:p>
        </w:tc>
        <w:tc>
          <w:tcPr>
            <w:tcW w:w="1050" w:type="pct"/>
            <w:noWrap/>
            <w:vAlign w:val="center"/>
            <w:hideMark/>
          </w:tcPr>
          <w:p w:rsidR="008F3CCB" w:rsidRPr="008F3CCB" w:rsidRDefault="008F3CCB" w:rsidP="007E55A7">
            <w:pPr>
              <w:jc w:val="right"/>
              <w:rPr>
                <w:sz w:val="28"/>
                <w:szCs w:val="28"/>
              </w:rPr>
            </w:pPr>
            <w:r w:rsidRPr="008F3CCB">
              <w:rPr>
                <w:sz w:val="28"/>
                <w:szCs w:val="28"/>
              </w:rPr>
              <w:t>380 093.10</w:t>
            </w:r>
          </w:p>
        </w:tc>
        <w:tc>
          <w:tcPr>
            <w:tcW w:w="1053" w:type="pct"/>
            <w:noWrap/>
            <w:vAlign w:val="center"/>
            <w:hideMark/>
          </w:tcPr>
          <w:p w:rsidR="008F3CCB" w:rsidRPr="008F3CCB" w:rsidRDefault="008F3CCB" w:rsidP="007E55A7">
            <w:pPr>
              <w:jc w:val="right"/>
              <w:rPr>
                <w:sz w:val="28"/>
                <w:szCs w:val="28"/>
              </w:rPr>
            </w:pPr>
            <w:r w:rsidRPr="008F3CCB">
              <w:rPr>
                <w:sz w:val="28"/>
                <w:szCs w:val="28"/>
              </w:rPr>
              <w:t>773 952.37</w:t>
            </w:r>
          </w:p>
        </w:tc>
      </w:tr>
      <w:tr w:rsidR="008F3CCB" w:rsidRPr="008F3CCB" w:rsidTr="008F3CCB">
        <w:trPr>
          <w:trHeight w:val="330"/>
        </w:trPr>
        <w:tc>
          <w:tcPr>
            <w:tcW w:w="249" w:type="pct"/>
            <w:vAlign w:val="center"/>
            <w:hideMark/>
          </w:tcPr>
          <w:p w:rsidR="008F3CCB" w:rsidRPr="008F3CCB" w:rsidRDefault="008F3CCB" w:rsidP="007E55A7">
            <w:pPr>
              <w:jc w:val="right"/>
              <w:rPr>
                <w:sz w:val="28"/>
                <w:szCs w:val="28"/>
              </w:rPr>
            </w:pPr>
            <w:r w:rsidRPr="008F3CCB">
              <w:rPr>
                <w:sz w:val="28"/>
                <w:szCs w:val="28"/>
              </w:rPr>
              <w:t>6</w:t>
            </w:r>
          </w:p>
        </w:tc>
        <w:tc>
          <w:tcPr>
            <w:tcW w:w="969" w:type="pct"/>
            <w:vAlign w:val="center"/>
            <w:hideMark/>
          </w:tcPr>
          <w:p w:rsidR="008F3CCB" w:rsidRPr="008F3CCB" w:rsidRDefault="008F3CCB" w:rsidP="007E55A7">
            <w:pPr>
              <w:ind w:left="-58"/>
              <w:jc w:val="right"/>
              <w:rPr>
                <w:sz w:val="28"/>
                <w:szCs w:val="28"/>
              </w:rPr>
            </w:pPr>
            <w:r w:rsidRPr="008F3CCB">
              <w:rPr>
                <w:sz w:val="28"/>
                <w:szCs w:val="28"/>
              </w:rPr>
              <w:t>Возрождение</w:t>
            </w:r>
          </w:p>
        </w:tc>
        <w:tc>
          <w:tcPr>
            <w:tcW w:w="684" w:type="pct"/>
            <w:vAlign w:val="center"/>
            <w:hideMark/>
          </w:tcPr>
          <w:p w:rsidR="008F3CCB" w:rsidRPr="008F3CCB" w:rsidRDefault="00394CE4" w:rsidP="007E55A7">
            <w:pPr>
              <w:ind w:left="-77"/>
              <w:jc w:val="right"/>
              <w:rPr>
                <w:sz w:val="28"/>
                <w:szCs w:val="28"/>
              </w:rPr>
            </w:pPr>
            <w:r>
              <w:rPr>
                <w:sz w:val="28"/>
                <w:szCs w:val="28"/>
              </w:rPr>
              <w:t>225</w:t>
            </w:r>
            <w:r w:rsidR="008F3CCB" w:rsidRPr="008F3CCB">
              <w:rPr>
                <w:sz w:val="28"/>
                <w:szCs w:val="28"/>
              </w:rPr>
              <w:t>791.19</w:t>
            </w:r>
          </w:p>
        </w:tc>
        <w:tc>
          <w:tcPr>
            <w:tcW w:w="996" w:type="pct"/>
            <w:noWrap/>
            <w:vAlign w:val="center"/>
            <w:hideMark/>
          </w:tcPr>
          <w:p w:rsidR="008F3CCB" w:rsidRPr="008F3CCB" w:rsidRDefault="008F3CCB" w:rsidP="007E55A7">
            <w:pPr>
              <w:jc w:val="right"/>
              <w:rPr>
                <w:sz w:val="28"/>
                <w:szCs w:val="28"/>
              </w:rPr>
            </w:pPr>
            <w:r w:rsidRPr="008F3CCB">
              <w:rPr>
                <w:sz w:val="28"/>
                <w:szCs w:val="28"/>
              </w:rPr>
              <w:t>25 561.23</w:t>
            </w:r>
          </w:p>
        </w:tc>
        <w:tc>
          <w:tcPr>
            <w:tcW w:w="1050" w:type="pct"/>
            <w:noWrap/>
            <w:vAlign w:val="center"/>
            <w:hideMark/>
          </w:tcPr>
          <w:p w:rsidR="008F3CCB" w:rsidRPr="008F3CCB" w:rsidRDefault="008F3CCB" w:rsidP="007E55A7">
            <w:pPr>
              <w:jc w:val="right"/>
              <w:rPr>
                <w:sz w:val="28"/>
                <w:szCs w:val="28"/>
              </w:rPr>
            </w:pPr>
            <w:r w:rsidRPr="008F3CCB">
              <w:rPr>
                <w:sz w:val="28"/>
                <w:szCs w:val="28"/>
              </w:rPr>
              <w:t>131 208.83</w:t>
            </w:r>
          </w:p>
        </w:tc>
        <w:tc>
          <w:tcPr>
            <w:tcW w:w="1053" w:type="pct"/>
            <w:noWrap/>
            <w:vAlign w:val="center"/>
            <w:hideMark/>
          </w:tcPr>
          <w:p w:rsidR="008F3CCB" w:rsidRPr="008F3CCB" w:rsidRDefault="008F3CCB" w:rsidP="007E55A7">
            <w:pPr>
              <w:jc w:val="right"/>
              <w:rPr>
                <w:sz w:val="28"/>
                <w:szCs w:val="28"/>
              </w:rPr>
            </w:pPr>
            <w:r w:rsidRPr="008F3CCB">
              <w:rPr>
                <w:sz w:val="28"/>
                <w:szCs w:val="28"/>
              </w:rPr>
              <w:t>147 817.83</w:t>
            </w:r>
          </w:p>
        </w:tc>
      </w:tr>
      <w:tr w:rsidR="008F3CCB" w:rsidRPr="008F3CCB" w:rsidTr="008F3CCB">
        <w:trPr>
          <w:trHeight w:val="330"/>
        </w:trPr>
        <w:tc>
          <w:tcPr>
            <w:tcW w:w="249" w:type="pct"/>
            <w:vAlign w:val="center"/>
            <w:hideMark/>
          </w:tcPr>
          <w:p w:rsidR="008F3CCB" w:rsidRPr="008F3CCB" w:rsidRDefault="008F3CCB" w:rsidP="007E55A7">
            <w:pPr>
              <w:jc w:val="right"/>
              <w:rPr>
                <w:sz w:val="28"/>
                <w:szCs w:val="28"/>
                <w:lang w:val="ru-RU"/>
              </w:rPr>
            </w:pPr>
            <w:r w:rsidRPr="008F3CCB">
              <w:rPr>
                <w:sz w:val="28"/>
                <w:szCs w:val="28"/>
              </w:rPr>
              <w:t> </w:t>
            </w:r>
            <w:r w:rsidRPr="008F3CCB">
              <w:rPr>
                <w:sz w:val="28"/>
                <w:szCs w:val="28"/>
                <w:lang w:val="ru-RU"/>
              </w:rPr>
              <w:t>7</w:t>
            </w:r>
          </w:p>
        </w:tc>
        <w:tc>
          <w:tcPr>
            <w:tcW w:w="969" w:type="pct"/>
            <w:vAlign w:val="center"/>
            <w:hideMark/>
          </w:tcPr>
          <w:p w:rsidR="008F3CCB" w:rsidRPr="008F3CCB" w:rsidRDefault="008F3CCB" w:rsidP="007E55A7">
            <w:pPr>
              <w:ind w:left="-58"/>
              <w:jc w:val="right"/>
              <w:rPr>
                <w:sz w:val="28"/>
                <w:szCs w:val="28"/>
              </w:rPr>
            </w:pPr>
            <w:r w:rsidRPr="008F3CCB">
              <w:rPr>
                <w:sz w:val="28"/>
                <w:szCs w:val="28"/>
              </w:rPr>
              <w:t>Райфайзен</w:t>
            </w:r>
          </w:p>
        </w:tc>
        <w:tc>
          <w:tcPr>
            <w:tcW w:w="684" w:type="pct"/>
            <w:vAlign w:val="center"/>
            <w:hideMark/>
          </w:tcPr>
          <w:p w:rsidR="008F3CCB" w:rsidRPr="008F3CCB" w:rsidRDefault="008F3CCB" w:rsidP="007E55A7">
            <w:pPr>
              <w:ind w:left="-77"/>
              <w:jc w:val="right"/>
              <w:rPr>
                <w:sz w:val="28"/>
                <w:szCs w:val="28"/>
              </w:rPr>
            </w:pPr>
            <w:r w:rsidRPr="008F3CCB">
              <w:rPr>
                <w:sz w:val="28"/>
                <w:szCs w:val="28"/>
              </w:rPr>
              <w:t> </w:t>
            </w:r>
          </w:p>
        </w:tc>
        <w:tc>
          <w:tcPr>
            <w:tcW w:w="996" w:type="pct"/>
            <w:noWrap/>
            <w:vAlign w:val="center"/>
            <w:hideMark/>
          </w:tcPr>
          <w:p w:rsidR="008F3CCB" w:rsidRPr="008F3CCB" w:rsidRDefault="008F3CCB" w:rsidP="007E55A7">
            <w:pPr>
              <w:jc w:val="right"/>
              <w:rPr>
                <w:sz w:val="28"/>
                <w:szCs w:val="28"/>
              </w:rPr>
            </w:pPr>
            <w:r w:rsidRPr="008F3CCB">
              <w:rPr>
                <w:sz w:val="28"/>
                <w:szCs w:val="28"/>
              </w:rPr>
              <w:t>68 283.66</w:t>
            </w:r>
          </w:p>
        </w:tc>
        <w:tc>
          <w:tcPr>
            <w:tcW w:w="1050" w:type="pct"/>
            <w:noWrap/>
            <w:vAlign w:val="center"/>
            <w:hideMark/>
          </w:tcPr>
          <w:p w:rsidR="008F3CCB" w:rsidRPr="008F3CCB" w:rsidRDefault="008F3CCB" w:rsidP="007E55A7">
            <w:pPr>
              <w:jc w:val="right"/>
              <w:rPr>
                <w:sz w:val="28"/>
                <w:szCs w:val="28"/>
              </w:rPr>
            </w:pPr>
            <w:r w:rsidRPr="008F3CCB">
              <w:rPr>
                <w:sz w:val="28"/>
                <w:szCs w:val="28"/>
              </w:rPr>
              <w:t>316 757.57</w:t>
            </w:r>
          </w:p>
        </w:tc>
        <w:tc>
          <w:tcPr>
            <w:tcW w:w="1053" w:type="pct"/>
            <w:noWrap/>
            <w:vAlign w:val="center"/>
            <w:hideMark/>
          </w:tcPr>
          <w:p w:rsidR="008F3CCB" w:rsidRPr="008F3CCB" w:rsidRDefault="008F3CCB" w:rsidP="007E55A7">
            <w:pPr>
              <w:jc w:val="right"/>
              <w:rPr>
                <w:sz w:val="28"/>
                <w:szCs w:val="28"/>
              </w:rPr>
            </w:pPr>
            <w:r w:rsidRPr="008F3CCB">
              <w:rPr>
                <w:sz w:val="28"/>
                <w:szCs w:val="28"/>
              </w:rPr>
              <w:t>318 572.58</w:t>
            </w:r>
          </w:p>
        </w:tc>
      </w:tr>
      <w:tr w:rsidR="008F3CCB" w:rsidRPr="008F3CCB" w:rsidTr="008F3CCB">
        <w:trPr>
          <w:trHeight w:val="330"/>
        </w:trPr>
        <w:tc>
          <w:tcPr>
            <w:tcW w:w="249" w:type="pct"/>
            <w:vAlign w:val="center"/>
            <w:hideMark/>
          </w:tcPr>
          <w:p w:rsidR="008F3CCB" w:rsidRPr="00FF35F8" w:rsidRDefault="008F3CCB" w:rsidP="007E55A7">
            <w:pPr>
              <w:jc w:val="right"/>
              <w:rPr>
                <w:sz w:val="28"/>
                <w:szCs w:val="28"/>
                <w:highlight w:val="lightGray"/>
                <w:lang w:val="ru-RU"/>
              </w:rPr>
            </w:pPr>
            <w:r w:rsidRPr="00394CE4">
              <w:rPr>
                <w:sz w:val="28"/>
                <w:szCs w:val="28"/>
              </w:rPr>
              <w:t> </w:t>
            </w:r>
            <w:r w:rsidRPr="00FF35F8">
              <w:rPr>
                <w:sz w:val="28"/>
                <w:szCs w:val="28"/>
                <w:highlight w:val="lightGray"/>
                <w:lang w:val="ru-RU"/>
              </w:rPr>
              <w:t>8</w:t>
            </w:r>
          </w:p>
        </w:tc>
        <w:tc>
          <w:tcPr>
            <w:tcW w:w="969" w:type="pct"/>
            <w:vAlign w:val="center"/>
            <w:hideMark/>
          </w:tcPr>
          <w:p w:rsidR="008F3CCB" w:rsidRPr="00FF35F8" w:rsidRDefault="008F3CCB" w:rsidP="007E55A7">
            <w:pPr>
              <w:ind w:left="-58"/>
              <w:jc w:val="right"/>
              <w:rPr>
                <w:sz w:val="28"/>
                <w:szCs w:val="28"/>
                <w:highlight w:val="lightGray"/>
              </w:rPr>
            </w:pPr>
            <w:r w:rsidRPr="00FF35F8">
              <w:rPr>
                <w:sz w:val="28"/>
                <w:szCs w:val="28"/>
                <w:highlight w:val="lightGray"/>
              </w:rPr>
              <w:t>Росбанк</w:t>
            </w:r>
          </w:p>
        </w:tc>
        <w:tc>
          <w:tcPr>
            <w:tcW w:w="684" w:type="pct"/>
            <w:vAlign w:val="center"/>
            <w:hideMark/>
          </w:tcPr>
          <w:p w:rsidR="008F3CCB" w:rsidRPr="00FF35F8" w:rsidRDefault="008F3CCB" w:rsidP="007E55A7">
            <w:pPr>
              <w:ind w:left="-77"/>
              <w:jc w:val="right"/>
              <w:rPr>
                <w:rFonts w:cs="Times New Roman"/>
                <w:sz w:val="28"/>
                <w:szCs w:val="28"/>
                <w:highlight w:val="lightGray"/>
                <w:lang w:val="ru-RU"/>
              </w:rPr>
            </w:pPr>
            <w:r w:rsidRPr="00FF35F8">
              <w:rPr>
                <w:rFonts w:cs="Times New Roman"/>
                <w:sz w:val="28"/>
                <w:szCs w:val="28"/>
                <w:highlight w:val="lightGray"/>
              </w:rPr>
              <w:t>27 547.83</w:t>
            </w:r>
          </w:p>
        </w:tc>
        <w:tc>
          <w:tcPr>
            <w:tcW w:w="996" w:type="pct"/>
            <w:noWrap/>
            <w:vAlign w:val="center"/>
            <w:hideMark/>
          </w:tcPr>
          <w:p w:rsidR="008F3CCB" w:rsidRPr="00FF35F8" w:rsidRDefault="008F3CCB" w:rsidP="007E55A7">
            <w:pPr>
              <w:jc w:val="right"/>
              <w:rPr>
                <w:sz w:val="28"/>
                <w:szCs w:val="28"/>
                <w:highlight w:val="lightGray"/>
              </w:rPr>
            </w:pPr>
            <w:r w:rsidRPr="00FF35F8">
              <w:rPr>
                <w:sz w:val="28"/>
                <w:szCs w:val="28"/>
                <w:highlight w:val="lightGray"/>
              </w:rPr>
              <w:t>43 358.66</w:t>
            </w:r>
          </w:p>
        </w:tc>
        <w:tc>
          <w:tcPr>
            <w:tcW w:w="1050" w:type="pct"/>
            <w:noWrap/>
            <w:vAlign w:val="center"/>
            <w:hideMark/>
          </w:tcPr>
          <w:p w:rsidR="008F3CCB" w:rsidRPr="00FF35F8" w:rsidRDefault="008F3CCB" w:rsidP="007E55A7">
            <w:pPr>
              <w:jc w:val="right"/>
              <w:rPr>
                <w:sz w:val="28"/>
                <w:szCs w:val="28"/>
                <w:highlight w:val="lightGray"/>
              </w:rPr>
            </w:pPr>
            <w:r w:rsidRPr="00FF35F8">
              <w:rPr>
                <w:sz w:val="28"/>
                <w:szCs w:val="28"/>
                <w:highlight w:val="lightGray"/>
              </w:rPr>
              <w:t>358 128.55</w:t>
            </w:r>
          </w:p>
        </w:tc>
        <w:tc>
          <w:tcPr>
            <w:tcW w:w="1053" w:type="pct"/>
            <w:noWrap/>
            <w:vAlign w:val="center"/>
            <w:hideMark/>
          </w:tcPr>
          <w:p w:rsidR="008F3CCB" w:rsidRPr="00394CE4" w:rsidRDefault="008F3CCB" w:rsidP="007E55A7">
            <w:pPr>
              <w:jc w:val="right"/>
              <w:rPr>
                <w:sz w:val="28"/>
                <w:szCs w:val="28"/>
              </w:rPr>
            </w:pPr>
            <w:r w:rsidRPr="00FF35F8">
              <w:rPr>
                <w:sz w:val="28"/>
                <w:szCs w:val="28"/>
                <w:highlight w:val="lightGray"/>
              </w:rPr>
              <w:t>281 586.53</w:t>
            </w:r>
          </w:p>
        </w:tc>
      </w:tr>
    </w:tbl>
    <w:p w:rsidR="008F3CCB" w:rsidRDefault="008F3CCB" w:rsidP="007E55A7">
      <w:pPr>
        <w:rPr>
          <w:lang w:val="ru-RU"/>
        </w:rPr>
      </w:pPr>
    </w:p>
    <w:sectPr w:rsidR="008F3CCB" w:rsidSect="00A4578A">
      <w:footerReference w:type="default" r:id="rId8"/>
      <w:pgSz w:w="12240" w:h="15840"/>
      <w:pgMar w:top="1134" w:right="567"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7D4" w:rsidRDefault="00D817D4" w:rsidP="00321192">
      <w:pPr>
        <w:spacing w:after="0" w:line="240" w:lineRule="auto"/>
      </w:pPr>
      <w:r>
        <w:separator/>
      </w:r>
    </w:p>
  </w:endnote>
  <w:endnote w:type="continuationSeparator" w:id="1">
    <w:p w:rsidR="00D817D4" w:rsidRDefault="00D817D4" w:rsidP="00321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939002"/>
      <w:docPartObj>
        <w:docPartGallery w:val="Page Numbers (Bottom of Page)"/>
        <w:docPartUnique/>
      </w:docPartObj>
    </w:sdtPr>
    <w:sdtContent>
      <w:p w:rsidR="00196F6E" w:rsidRDefault="00196F6E">
        <w:pPr>
          <w:pStyle w:val="a9"/>
          <w:jc w:val="right"/>
        </w:pPr>
        <w:fldSimple w:instr=" PAGE   \* MERGEFORMAT ">
          <w:r w:rsidR="006E4F1D">
            <w:rPr>
              <w:noProof/>
            </w:rPr>
            <w:t>40</w:t>
          </w:r>
        </w:fldSimple>
      </w:p>
    </w:sdtContent>
  </w:sdt>
  <w:p w:rsidR="00196F6E" w:rsidRDefault="00196F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7D4" w:rsidRDefault="00D817D4" w:rsidP="00321192">
      <w:pPr>
        <w:spacing w:after="0" w:line="240" w:lineRule="auto"/>
      </w:pPr>
      <w:r>
        <w:separator/>
      </w:r>
    </w:p>
  </w:footnote>
  <w:footnote w:type="continuationSeparator" w:id="1">
    <w:p w:rsidR="00D817D4" w:rsidRDefault="00D817D4" w:rsidP="00321192">
      <w:pPr>
        <w:spacing w:after="0" w:line="240" w:lineRule="auto"/>
      </w:pPr>
      <w:r>
        <w:continuationSeparator/>
      </w:r>
    </w:p>
  </w:footnote>
  <w:footnote w:id="2">
    <w:p w:rsidR="00196F6E" w:rsidRPr="00397ACB" w:rsidRDefault="00196F6E">
      <w:pPr>
        <w:pStyle w:val="ac"/>
        <w:rPr>
          <w:sz w:val="22"/>
          <w:lang w:val="ru-RU"/>
        </w:rPr>
      </w:pPr>
      <w:r w:rsidRPr="00397ACB">
        <w:rPr>
          <w:rStyle w:val="ae"/>
          <w:sz w:val="22"/>
        </w:rPr>
        <w:footnoteRef/>
      </w:r>
      <w:r w:rsidRPr="00397ACB">
        <w:rPr>
          <w:sz w:val="22"/>
          <w:lang w:val="ru-RU"/>
        </w:rPr>
        <w:t xml:space="preserve"> Составлено авторами на основе официальной финансовой отчетности банка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EDC"/>
    <w:multiLevelType w:val="hybridMultilevel"/>
    <w:tmpl w:val="DB5A9F2E"/>
    <w:lvl w:ilvl="0" w:tplc="07FCB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9750F"/>
    <w:multiLevelType w:val="hybridMultilevel"/>
    <w:tmpl w:val="3A9AB724"/>
    <w:lvl w:ilvl="0" w:tplc="07FCB42A">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106583F"/>
    <w:multiLevelType w:val="hybridMultilevel"/>
    <w:tmpl w:val="7DBC29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8559D2"/>
    <w:multiLevelType w:val="hybridMultilevel"/>
    <w:tmpl w:val="EFE6CB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B28A5"/>
    <w:multiLevelType w:val="hybridMultilevel"/>
    <w:tmpl w:val="D500E85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2DE866F1"/>
    <w:multiLevelType w:val="hybridMultilevel"/>
    <w:tmpl w:val="CD9C59A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2E441685"/>
    <w:multiLevelType w:val="hybridMultilevel"/>
    <w:tmpl w:val="4F46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24823"/>
    <w:multiLevelType w:val="hybridMultilevel"/>
    <w:tmpl w:val="76365FA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48D85538"/>
    <w:multiLevelType w:val="hybridMultilevel"/>
    <w:tmpl w:val="1D8861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F693DB5"/>
    <w:multiLevelType w:val="hybridMultilevel"/>
    <w:tmpl w:val="EF30A5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66705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D667FD"/>
    <w:multiLevelType w:val="hybridMultilevel"/>
    <w:tmpl w:val="D3F4DE8C"/>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594B4B77"/>
    <w:multiLevelType w:val="hybridMultilevel"/>
    <w:tmpl w:val="786EB0B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BB44471"/>
    <w:multiLevelType w:val="hybridMultilevel"/>
    <w:tmpl w:val="A9E0991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D4C0508"/>
    <w:multiLevelType w:val="hybridMultilevel"/>
    <w:tmpl w:val="60D2C54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62D563EB"/>
    <w:multiLevelType w:val="hybridMultilevel"/>
    <w:tmpl w:val="DAFA3C7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nsid w:val="68DB5470"/>
    <w:multiLevelType w:val="hybridMultilevel"/>
    <w:tmpl w:val="4E20B600"/>
    <w:lvl w:ilvl="0" w:tplc="07FCB4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848F0"/>
    <w:multiLevelType w:val="hybridMultilevel"/>
    <w:tmpl w:val="7D328DF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7A7F1A84"/>
    <w:multiLevelType w:val="hybridMultilevel"/>
    <w:tmpl w:val="FF9E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527CF5"/>
    <w:multiLevelType w:val="hybridMultilevel"/>
    <w:tmpl w:val="5B8C876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7DCF35F1"/>
    <w:multiLevelType w:val="hybridMultilevel"/>
    <w:tmpl w:val="C634357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
  </w:num>
  <w:num w:numId="2">
    <w:abstractNumId w:val="9"/>
  </w:num>
  <w:num w:numId="3">
    <w:abstractNumId w:val="11"/>
  </w:num>
  <w:num w:numId="4">
    <w:abstractNumId w:val="14"/>
  </w:num>
  <w:num w:numId="5">
    <w:abstractNumId w:val="10"/>
  </w:num>
  <w:num w:numId="6">
    <w:abstractNumId w:val="15"/>
  </w:num>
  <w:num w:numId="7">
    <w:abstractNumId w:val="5"/>
  </w:num>
  <w:num w:numId="8">
    <w:abstractNumId w:val="6"/>
  </w:num>
  <w:num w:numId="9">
    <w:abstractNumId w:val="18"/>
  </w:num>
  <w:num w:numId="10">
    <w:abstractNumId w:val="8"/>
  </w:num>
  <w:num w:numId="11">
    <w:abstractNumId w:val="3"/>
  </w:num>
  <w:num w:numId="12">
    <w:abstractNumId w:val="19"/>
  </w:num>
  <w:num w:numId="13">
    <w:abstractNumId w:val="4"/>
  </w:num>
  <w:num w:numId="14">
    <w:abstractNumId w:val="0"/>
  </w:num>
  <w:num w:numId="15">
    <w:abstractNumId w:val="16"/>
  </w:num>
  <w:num w:numId="16">
    <w:abstractNumId w:val="20"/>
  </w:num>
  <w:num w:numId="17">
    <w:abstractNumId w:val="2"/>
  </w:num>
  <w:num w:numId="18">
    <w:abstractNumId w:val="7"/>
  </w:num>
  <w:num w:numId="19">
    <w:abstractNumId w:val="12"/>
  </w:num>
  <w:num w:numId="20">
    <w:abstractNumId w:val="1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06F16"/>
    <w:rsid w:val="00000A39"/>
    <w:rsid w:val="00002371"/>
    <w:rsid w:val="00007809"/>
    <w:rsid w:val="00014AAC"/>
    <w:rsid w:val="00025FF8"/>
    <w:rsid w:val="00026927"/>
    <w:rsid w:val="000334DA"/>
    <w:rsid w:val="000364CB"/>
    <w:rsid w:val="0004102C"/>
    <w:rsid w:val="000439B2"/>
    <w:rsid w:val="00057AB9"/>
    <w:rsid w:val="00061F83"/>
    <w:rsid w:val="00062A08"/>
    <w:rsid w:val="0006389B"/>
    <w:rsid w:val="00063FE5"/>
    <w:rsid w:val="000670DC"/>
    <w:rsid w:val="000939EE"/>
    <w:rsid w:val="000A47F0"/>
    <w:rsid w:val="000A4FF0"/>
    <w:rsid w:val="000B1DBF"/>
    <w:rsid w:val="000B741C"/>
    <w:rsid w:val="000C055D"/>
    <w:rsid w:val="000C79BA"/>
    <w:rsid w:val="000D6C44"/>
    <w:rsid w:val="000E11E9"/>
    <w:rsid w:val="000F4D5E"/>
    <w:rsid w:val="0010452C"/>
    <w:rsid w:val="00106E27"/>
    <w:rsid w:val="0010706D"/>
    <w:rsid w:val="00114880"/>
    <w:rsid w:val="001159F4"/>
    <w:rsid w:val="00125443"/>
    <w:rsid w:val="00125612"/>
    <w:rsid w:val="00127287"/>
    <w:rsid w:val="001423B7"/>
    <w:rsid w:val="001477C0"/>
    <w:rsid w:val="0015191B"/>
    <w:rsid w:val="00154A20"/>
    <w:rsid w:val="00155A80"/>
    <w:rsid w:val="00173F76"/>
    <w:rsid w:val="00181483"/>
    <w:rsid w:val="00187DE8"/>
    <w:rsid w:val="00192BA9"/>
    <w:rsid w:val="00196F6E"/>
    <w:rsid w:val="001A48FA"/>
    <w:rsid w:val="001A6933"/>
    <w:rsid w:val="001B098A"/>
    <w:rsid w:val="001C0850"/>
    <w:rsid w:val="001C4074"/>
    <w:rsid w:val="001D2432"/>
    <w:rsid w:val="001D32F2"/>
    <w:rsid w:val="001D4932"/>
    <w:rsid w:val="001D5C44"/>
    <w:rsid w:val="001E5863"/>
    <w:rsid w:val="001E6628"/>
    <w:rsid w:val="00200887"/>
    <w:rsid w:val="00203C3F"/>
    <w:rsid w:val="00214A15"/>
    <w:rsid w:val="00244556"/>
    <w:rsid w:val="00244E49"/>
    <w:rsid w:val="002461D3"/>
    <w:rsid w:val="00250A47"/>
    <w:rsid w:val="002552E9"/>
    <w:rsid w:val="002565CA"/>
    <w:rsid w:val="00257432"/>
    <w:rsid w:val="00262D79"/>
    <w:rsid w:val="00263C3F"/>
    <w:rsid w:val="002863F2"/>
    <w:rsid w:val="002923EE"/>
    <w:rsid w:val="002A0B89"/>
    <w:rsid w:val="002A3863"/>
    <w:rsid w:val="002A3C26"/>
    <w:rsid w:val="002C403A"/>
    <w:rsid w:val="002C423A"/>
    <w:rsid w:val="002D0A02"/>
    <w:rsid w:val="002D4D5B"/>
    <w:rsid w:val="002E2B43"/>
    <w:rsid w:val="002E3641"/>
    <w:rsid w:val="002E4430"/>
    <w:rsid w:val="002F5EDB"/>
    <w:rsid w:val="00303976"/>
    <w:rsid w:val="00310F1C"/>
    <w:rsid w:val="00321192"/>
    <w:rsid w:val="0032154E"/>
    <w:rsid w:val="00321C31"/>
    <w:rsid w:val="00322735"/>
    <w:rsid w:val="00323E5A"/>
    <w:rsid w:val="00324ABC"/>
    <w:rsid w:val="003335FA"/>
    <w:rsid w:val="00333E16"/>
    <w:rsid w:val="00362D5D"/>
    <w:rsid w:val="00364535"/>
    <w:rsid w:val="0037737C"/>
    <w:rsid w:val="00390D0B"/>
    <w:rsid w:val="00394CE4"/>
    <w:rsid w:val="00396B97"/>
    <w:rsid w:val="0039770D"/>
    <w:rsid w:val="00397ACB"/>
    <w:rsid w:val="003B102B"/>
    <w:rsid w:val="003B4FB3"/>
    <w:rsid w:val="003B7E96"/>
    <w:rsid w:val="003C4CCC"/>
    <w:rsid w:val="003C624F"/>
    <w:rsid w:val="003C7F13"/>
    <w:rsid w:val="003E42B1"/>
    <w:rsid w:val="00404E00"/>
    <w:rsid w:val="0040553C"/>
    <w:rsid w:val="00406F16"/>
    <w:rsid w:val="004108D9"/>
    <w:rsid w:val="00411BA9"/>
    <w:rsid w:val="00416F0F"/>
    <w:rsid w:val="0043345B"/>
    <w:rsid w:val="0044123F"/>
    <w:rsid w:val="004459EF"/>
    <w:rsid w:val="00452A9A"/>
    <w:rsid w:val="0046173E"/>
    <w:rsid w:val="00473E12"/>
    <w:rsid w:val="00474E05"/>
    <w:rsid w:val="00475122"/>
    <w:rsid w:val="00477DD9"/>
    <w:rsid w:val="00481932"/>
    <w:rsid w:val="004841F1"/>
    <w:rsid w:val="0048758E"/>
    <w:rsid w:val="004968A7"/>
    <w:rsid w:val="004A1290"/>
    <w:rsid w:val="004D31EF"/>
    <w:rsid w:val="004E0822"/>
    <w:rsid w:val="004E4EEB"/>
    <w:rsid w:val="004E563D"/>
    <w:rsid w:val="004F2290"/>
    <w:rsid w:val="004F38D3"/>
    <w:rsid w:val="00501BEC"/>
    <w:rsid w:val="00504FCE"/>
    <w:rsid w:val="00506DB5"/>
    <w:rsid w:val="00513C99"/>
    <w:rsid w:val="00520F3E"/>
    <w:rsid w:val="00535197"/>
    <w:rsid w:val="00536B38"/>
    <w:rsid w:val="0054150B"/>
    <w:rsid w:val="00545A07"/>
    <w:rsid w:val="00554078"/>
    <w:rsid w:val="00592121"/>
    <w:rsid w:val="005A565B"/>
    <w:rsid w:val="005B05F9"/>
    <w:rsid w:val="005B4B1D"/>
    <w:rsid w:val="005C56B6"/>
    <w:rsid w:val="005D1765"/>
    <w:rsid w:val="005F4A53"/>
    <w:rsid w:val="006057FB"/>
    <w:rsid w:val="006111B4"/>
    <w:rsid w:val="00613671"/>
    <w:rsid w:val="00622BBC"/>
    <w:rsid w:val="00631FA2"/>
    <w:rsid w:val="006655C4"/>
    <w:rsid w:val="00665657"/>
    <w:rsid w:val="006661FE"/>
    <w:rsid w:val="0067030D"/>
    <w:rsid w:val="006732DF"/>
    <w:rsid w:val="00676BC3"/>
    <w:rsid w:val="00683001"/>
    <w:rsid w:val="00687B2C"/>
    <w:rsid w:val="0069069E"/>
    <w:rsid w:val="0069465A"/>
    <w:rsid w:val="006B1515"/>
    <w:rsid w:val="006B2D61"/>
    <w:rsid w:val="006B3DD4"/>
    <w:rsid w:val="006B727F"/>
    <w:rsid w:val="006B734B"/>
    <w:rsid w:val="006D763F"/>
    <w:rsid w:val="006D7811"/>
    <w:rsid w:val="006E4F1D"/>
    <w:rsid w:val="0071032F"/>
    <w:rsid w:val="00717539"/>
    <w:rsid w:val="007430CE"/>
    <w:rsid w:val="007639FA"/>
    <w:rsid w:val="00763A31"/>
    <w:rsid w:val="00767DCC"/>
    <w:rsid w:val="00770AEA"/>
    <w:rsid w:val="007842A0"/>
    <w:rsid w:val="00785044"/>
    <w:rsid w:val="00791A0C"/>
    <w:rsid w:val="00791A2B"/>
    <w:rsid w:val="00793B2F"/>
    <w:rsid w:val="007A3409"/>
    <w:rsid w:val="007A52EC"/>
    <w:rsid w:val="007B6162"/>
    <w:rsid w:val="007B74D0"/>
    <w:rsid w:val="007C0C4F"/>
    <w:rsid w:val="007C2433"/>
    <w:rsid w:val="007C557D"/>
    <w:rsid w:val="007C62C3"/>
    <w:rsid w:val="007E3B5C"/>
    <w:rsid w:val="007E3F9F"/>
    <w:rsid w:val="007E55A7"/>
    <w:rsid w:val="007F1F26"/>
    <w:rsid w:val="007F782C"/>
    <w:rsid w:val="00806108"/>
    <w:rsid w:val="00821D71"/>
    <w:rsid w:val="008279B6"/>
    <w:rsid w:val="0083210F"/>
    <w:rsid w:val="008321D8"/>
    <w:rsid w:val="00837374"/>
    <w:rsid w:val="00840C5A"/>
    <w:rsid w:val="00846886"/>
    <w:rsid w:val="00850082"/>
    <w:rsid w:val="008534E0"/>
    <w:rsid w:val="00863896"/>
    <w:rsid w:val="008645A3"/>
    <w:rsid w:val="00867A56"/>
    <w:rsid w:val="0089194C"/>
    <w:rsid w:val="008927E0"/>
    <w:rsid w:val="0089439B"/>
    <w:rsid w:val="008A48F5"/>
    <w:rsid w:val="008A5F2A"/>
    <w:rsid w:val="008B205B"/>
    <w:rsid w:val="008B3529"/>
    <w:rsid w:val="008C40C3"/>
    <w:rsid w:val="008C66FC"/>
    <w:rsid w:val="008D61ED"/>
    <w:rsid w:val="008D669B"/>
    <w:rsid w:val="008E0004"/>
    <w:rsid w:val="008E513D"/>
    <w:rsid w:val="008F0AFF"/>
    <w:rsid w:val="008F2321"/>
    <w:rsid w:val="008F3126"/>
    <w:rsid w:val="008F3B62"/>
    <w:rsid w:val="008F3CCB"/>
    <w:rsid w:val="008F517A"/>
    <w:rsid w:val="008F7573"/>
    <w:rsid w:val="0090055E"/>
    <w:rsid w:val="009148D9"/>
    <w:rsid w:val="00915A04"/>
    <w:rsid w:val="00917612"/>
    <w:rsid w:val="00921199"/>
    <w:rsid w:val="00922E48"/>
    <w:rsid w:val="00930A81"/>
    <w:rsid w:val="00930EBD"/>
    <w:rsid w:val="0093633E"/>
    <w:rsid w:val="00940853"/>
    <w:rsid w:val="009416AA"/>
    <w:rsid w:val="009576FF"/>
    <w:rsid w:val="009711AA"/>
    <w:rsid w:val="00980AA2"/>
    <w:rsid w:val="00985F96"/>
    <w:rsid w:val="009927FC"/>
    <w:rsid w:val="009B213E"/>
    <w:rsid w:val="009B3137"/>
    <w:rsid w:val="009B3F78"/>
    <w:rsid w:val="009D749A"/>
    <w:rsid w:val="009E16BD"/>
    <w:rsid w:val="009E1787"/>
    <w:rsid w:val="009E4724"/>
    <w:rsid w:val="009F620F"/>
    <w:rsid w:val="009F6CE9"/>
    <w:rsid w:val="009F7645"/>
    <w:rsid w:val="00A0118F"/>
    <w:rsid w:val="00A02638"/>
    <w:rsid w:val="00A02C05"/>
    <w:rsid w:val="00A07718"/>
    <w:rsid w:val="00A1245D"/>
    <w:rsid w:val="00A23D54"/>
    <w:rsid w:val="00A36732"/>
    <w:rsid w:val="00A37D15"/>
    <w:rsid w:val="00A44AF0"/>
    <w:rsid w:val="00A4578A"/>
    <w:rsid w:val="00A5160C"/>
    <w:rsid w:val="00A9342B"/>
    <w:rsid w:val="00AA1E90"/>
    <w:rsid w:val="00AA63C1"/>
    <w:rsid w:val="00AA733E"/>
    <w:rsid w:val="00AB1700"/>
    <w:rsid w:val="00AB5B39"/>
    <w:rsid w:val="00AC0743"/>
    <w:rsid w:val="00AD4D5C"/>
    <w:rsid w:val="00AD5C52"/>
    <w:rsid w:val="00AE1A13"/>
    <w:rsid w:val="00AF5AD4"/>
    <w:rsid w:val="00AF773E"/>
    <w:rsid w:val="00B007BB"/>
    <w:rsid w:val="00B11032"/>
    <w:rsid w:val="00B15993"/>
    <w:rsid w:val="00B21B79"/>
    <w:rsid w:val="00B30822"/>
    <w:rsid w:val="00B337FB"/>
    <w:rsid w:val="00B404FD"/>
    <w:rsid w:val="00B5263C"/>
    <w:rsid w:val="00B60559"/>
    <w:rsid w:val="00B6085F"/>
    <w:rsid w:val="00B75C05"/>
    <w:rsid w:val="00B9767E"/>
    <w:rsid w:val="00BA0069"/>
    <w:rsid w:val="00BA338F"/>
    <w:rsid w:val="00BA4924"/>
    <w:rsid w:val="00BB00A0"/>
    <w:rsid w:val="00BB1F40"/>
    <w:rsid w:val="00BB2CD2"/>
    <w:rsid w:val="00BB2E51"/>
    <w:rsid w:val="00BC14EF"/>
    <w:rsid w:val="00BC741B"/>
    <w:rsid w:val="00BD1295"/>
    <w:rsid w:val="00BD1FC6"/>
    <w:rsid w:val="00BD66BF"/>
    <w:rsid w:val="00BF1209"/>
    <w:rsid w:val="00BF2B50"/>
    <w:rsid w:val="00C0041A"/>
    <w:rsid w:val="00C03CC8"/>
    <w:rsid w:val="00C11147"/>
    <w:rsid w:val="00C47457"/>
    <w:rsid w:val="00C50310"/>
    <w:rsid w:val="00C54657"/>
    <w:rsid w:val="00C636ED"/>
    <w:rsid w:val="00C64EE4"/>
    <w:rsid w:val="00C7135B"/>
    <w:rsid w:val="00C72DCF"/>
    <w:rsid w:val="00C753E9"/>
    <w:rsid w:val="00C84B93"/>
    <w:rsid w:val="00C97070"/>
    <w:rsid w:val="00C97799"/>
    <w:rsid w:val="00CA6B5E"/>
    <w:rsid w:val="00CB26CC"/>
    <w:rsid w:val="00CB3F7A"/>
    <w:rsid w:val="00CB45BB"/>
    <w:rsid w:val="00CC764E"/>
    <w:rsid w:val="00CD0C6D"/>
    <w:rsid w:val="00CD70ED"/>
    <w:rsid w:val="00CD759F"/>
    <w:rsid w:val="00CF0E93"/>
    <w:rsid w:val="00D064EA"/>
    <w:rsid w:val="00D12E6D"/>
    <w:rsid w:val="00D231A8"/>
    <w:rsid w:val="00D23927"/>
    <w:rsid w:val="00D302A8"/>
    <w:rsid w:val="00D43CB7"/>
    <w:rsid w:val="00D54751"/>
    <w:rsid w:val="00D56C0B"/>
    <w:rsid w:val="00D748D8"/>
    <w:rsid w:val="00D75944"/>
    <w:rsid w:val="00D817D4"/>
    <w:rsid w:val="00D81C11"/>
    <w:rsid w:val="00D92964"/>
    <w:rsid w:val="00D954B9"/>
    <w:rsid w:val="00D96192"/>
    <w:rsid w:val="00DA1960"/>
    <w:rsid w:val="00DA6AC4"/>
    <w:rsid w:val="00DC1D6E"/>
    <w:rsid w:val="00DC2276"/>
    <w:rsid w:val="00DC6BE2"/>
    <w:rsid w:val="00DE1073"/>
    <w:rsid w:val="00DE182A"/>
    <w:rsid w:val="00DE649A"/>
    <w:rsid w:val="00DF5293"/>
    <w:rsid w:val="00DF7301"/>
    <w:rsid w:val="00E0390E"/>
    <w:rsid w:val="00E12843"/>
    <w:rsid w:val="00E24D89"/>
    <w:rsid w:val="00E26F62"/>
    <w:rsid w:val="00E34922"/>
    <w:rsid w:val="00E36368"/>
    <w:rsid w:val="00E40E7D"/>
    <w:rsid w:val="00E45966"/>
    <w:rsid w:val="00E4690B"/>
    <w:rsid w:val="00E55664"/>
    <w:rsid w:val="00E55FEA"/>
    <w:rsid w:val="00E6380C"/>
    <w:rsid w:val="00E71613"/>
    <w:rsid w:val="00E71732"/>
    <w:rsid w:val="00E84810"/>
    <w:rsid w:val="00E851E6"/>
    <w:rsid w:val="00E9062C"/>
    <w:rsid w:val="00EA1651"/>
    <w:rsid w:val="00EA7D4A"/>
    <w:rsid w:val="00EC3E2C"/>
    <w:rsid w:val="00EC6695"/>
    <w:rsid w:val="00EC7A2C"/>
    <w:rsid w:val="00ED7655"/>
    <w:rsid w:val="00ED76C4"/>
    <w:rsid w:val="00EE5A0E"/>
    <w:rsid w:val="00EF1765"/>
    <w:rsid w:val="00F00EED"/>
    <w:rsid w:val="00F0662A"/>
    <w:rsid w:val="00F07FD3"/>
    <w:rsid w:val="00F10DB7"/>
    <w:rsid w:val="00F13FF2"/>
    <w:rsid w:val="00F20F09"/>
    <w:rsid w:val="00F24F69"/>
    <w:rsid w:val="00F46144"/>
    <w:rsid w:val="00F5048A"/>
    <w:rsid w:val="00F52BA0"/>
    <w:rsid w:val="00F62459"/>
    <w:rsid w:val="00F65611"/>
    <w:rsid w:val="00F704F8"/>
    <w:rsid w:val="00F7270E"/>
    <w:rsid w:val="00F912E0"/>
    <w:rsid w:val="00FA51BB"/>
    <w:rsid w:val="00FB42FD"/>
    <w:rsid w:val="00FB4E59"/>
    <w:rsid w:val="00FB78B8"/>
    <w:rsid w:val="00FB7CB8"/>
    <w:rsid w:val="00FC0667"/>
    <w:rsid w:val="00FC2FE2"/>
    <w:rsid w:val="00FC624B"/>
    <w:rsid w:val="00FE1505"/>
    <w:rsid w:val="00FE7FD0"/>
    <w:rsid w:val="00FF3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79"/>
        <o:r id="V:Rule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A8"/>
    <w:rPr>
      <w:rFonts w:ascii="Times New Roman" w:hAnsi="Times New Roman"/>
      <w:sz w:val="24"/>
    </w:rPr>
  </w:style>
  <w:style w:type="paragraph" w:styleId="1">
    <w:name w:val="heading 1"/>
    <w:basedOn w:val="a"/>
    <w:next w:val="a"/>
    <w:link w:val="10"/>
    <w:uiPriority w:val="9"/>
    <w:qFormat/>
    <w:rsid w:val="00FC0667"/>
    <w:pPr>
      <w:keepNext/>
      <w:keepLines/>
      <w:spacing w:before="480" w:after="0"/>
      <w:jc w:val="center"/>
      <w:outlineLvl w:val="0"/>
    </w:pPr>
    <w:rPr>
      <w:rFonts w:eastAsiaTheme="majorEastAsia" w:cstheme="majorBidi"/>
      <w:b/>
      <w:bCs/>
      <w:sz w:val="28"/>
      <w:szCs w:val="28"/>
    </w:rPr>
  </w:style>
  <w:style w:type="paragraph" w:styleId="2">
    <w:name w:val="heading 2"/>
    <w:basedOn w:val="a"/>
    <w:next w:val="a"/>
    <w:link w:val="20"/>
    <w:uiPriority w:val="9"/>
    <w:unhideWhenUsed/>
    <w:qFormat/>
    <w:rsid w:val="00FC0667"/>
    <w:pPr>
      <w:keepNext/>
      <w:keepLines/>
      <w:spacing w:before="200" w:after="0"/>
      <w:jc w:val="center"/>
      <w:outlineLvl w:val="1"/>
    </w:pPr>
    <w:rPr>
      <w:rFonts w:eastAsiaTheme="majorEastAsia" w:cstheme="majorBidi"/>
      <w:b/>
      <w:bCs/>
      <w:sz w:val="28"/>
      <w:szCs w:val="26"/>
    </w:rPr>
  </w:style>
  <w:style w:type="paragraph" w:styleId="3">
    <w:name w:val="heading 3"/>
    <w:basedOn w:val="a"/>
    <w:next w:val="a"/>
    <w:link w:val="30"/>
    <w:uiPriority w:val="9"/>
    <w:unhideWhenUsed/>
    <w:qFormat/>
    <w:rsid w:val="000334DA"/>
    <w:pPr>
      <w:keepNext/>
      <w:keepLines/>
      <w:spacing w:before="200" w:after="0"/>
      <w:jc w:val="center"/>
      <w:outlineLvl w:val="2"/>
    </w:pPr>
    <w:rPr>
      <w:rFonts w:eastAsiaTheme="majorEastAsia" w:cstheme="majorBidi"/>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2F2"/>
    <w:pPr>
      <w:ind w:left="720"/>
      <w:contextualSpacing/>
    </w:pPr>
  </w:style>
  <w:style w:type="paragraph" w:styleId="a4">
    <w:name w:val="Balloon Text"/>
    <w:basedOn w:val="a"/>
    <w:link w:val="a5"/>
    <w:uiPriority w:val="99"/>
    <w:semiHidden/>
    <w:unhideWhenUsed/>
    <w:rsid w:val="000D6C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C44"/>
    <w:rPr>
      <w:rFonts w:ascii="Tahoma" w:hAnsi="Tahoma" w:cs="Tahoma"/>
      <w:sz w:val="16"/>
      <w:szCs w:val="16"/>
    </w:rPr>
  </w:style>
  <w:style w:type="table" w:styleId="a6">
    <w:name w:val="Table Grid"/>
    <w:basedOn w:val="a1"/>
    <w:uiPriority w:val="59"/>
    <w:rsid w:val="000D6C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321192"/>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rsid w:val="00321192"/>
    <w:rPr>
      <w:rFonts w:ascii="Times New Roman" w:hAnsi="Times New Roman"/>
      <w:sz w:val="24"/>
    </w:rPr>
  </w:style>
  <w:style w:type="paragraph" w:styleId="a9">
    <w:name w:val="footer"/>
    <w:basedOn w:val="a"/>
    <w:link w:val="aa"/>
    <w:uiPriority w:val="99"/>
    <w:unhideWhenUsed/>
    <w:rsid w:val="00321192"/>
    <w:pPr>
      <w:tabs>
        <w:tab w:val="center" w:pos="4680"/>
        <w:tab w:val="right" w:pos="9360"/>
      </w:tabs>
      <w:spacing w:after="0" w:line="240" w:lineRule="auto"/>
    </w:pPr>
  </w:style>
  <w:style w:type="character" w:customStyle="1" w:styleId="aa">
    <w:name w:val="Нижний колонтитул Знак"/>
    <w:basedOn w:val="a0"/>
    <w:link w:val="a9"/>
    <w:uiPriority w:val="99"/>
    <w:rsid w:val="00321192"/>
    <w:rPr>
      <w:rFonts w:ascii="Times New Roman" w:hAnsi="Times New Roman"/>
      <w:sz w:val="24"/>
    </w:rPr>
  </w:style>
  <w:style w:type="character" w:styleId="ab">
    <w:name w:val="Hyperlink"/>
    <w:basedOn w:val="a0"/>
    <w:uiPriority w:val="99"/>
    <w:unhideWhenUsed/>
    <w:rsid w:val="00362D5D"/>
    <w:rPr>
      <w:color w:val="0000FF"/>
      <w:u w:val="single"/>
    </w:rPr>
  </w:style>
  <w:style w:type="paragraph" w:styleId="ac">
    <w:name w:val="footnote text"/>
    <w:basedOn w:val="a"/>
    <w:link w:val="ad"/>
    <w:uiPriority w:val="99"/>
    <w:semiHidden/>
    <w:unhideWhenUsed/>
    <w:rsid w:val="00791A0C"/>
    <w:pPr>
      <w:spacing w:after="0" w:line="240" w:lineRule="auto"/>
    </w:pPr>
    <w:rPr>
      <w:sz w:val="20"/>
      <w:szCs w:val="20"/>
    </w:rPr>
  </w:style>
  <w:style w:type="character" w:customStyle="1" w:styleId="ad">
    <w:name w:val="Текст сноски Знак"/>
    <w:basedOn w:val="a0"/>
    <w:link w:val="ac"/>
    <w:uiPriority w:val="99"/>
    <w:semiHidden/>
    <w:rsid w:val="00791A0C"/>
    <w:rPr>
      <w:rFonts w:ascii="Times New Roman" w:hAnsi="Times New Roman"/>
      <w:sz w:val="20"/>
      <w:szCs w:val="20"/>
    </w:rPr>
  </w:style>
  <w:style w:type="character" w:styleId="ae">
    <w:name w:val="footnote reference"/>
    <w:basedOn w:val="a0"/>
    <w:semiHidden/>
    <w:unhideWhenUsed/>
    <w:rsid w:val="00791A0C"/>
    <w:rPr>
      <w:vertAlign w:val="superscript"/>
    </w:rPr>
  </w:style>
  <w:style w:type="character" w:styleId="af">
    <w:name w:val="Placeholder Text"/>
    <w:basedOn w:val="a0"/>
    <w:uiPriority w:val="99"/>
    <w:semiHidden/>
    <w:rsid w:val="008534E0"/>
    <w:rPr>
      <w:color w:val="808080"/>
    </w:rPr>
  </w:style>
  <w:style w:type="character" w:customStyle="1" w:styleId="10">
    <w:name w:val="Заголовок 1 Знак"/>
    <w:basedOn w:val="a0"/>
    <w:link w:val="1"/>
    <w:uiPriority w:val="9"/>
    <w:rsid w:val="00FC0667"/>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FC0667"/>
    <w:rPr>
      <w:rFonts w:ascii="Times New Roman" w:eastAsiaTheme="majorEastAsia" w:hAnsi="Times New Roman" w:cstheme="majorBidi"/>
      <w:b/>
      <w:bCs/>
      <w:sz w:val="28"/>
      <w:szCs w:val="26"/>
    </w:rPr>
  </w:style>
  <w:style w:type="paragraph" w:styleId="af0">
    <w:name w:val="Subtitle"/>
    <w:basedOn w:val="a"/>
    <w:next w:val="a"/>
    <w:link w:val="af1"/>
    <w:uiPriority w:val="11"/>
    <w:qFormat/>
    <w:rsid w:val="00FC0667"/>
    <w:pPr>
      <w:numPr>
        <w:ilvl w:val="1"/>
      </w:numPr>
      <w:jc w:val="center"/>
    </w:pPr>
    <w:rPr>
      <w:rFonts w:eastAsiaTheme="majorEastAsia" w:cstheme="majorBidi"/>
      <w:b/>
      <w:iCs/>
      <w:spacing w:val="15"/>
      <w:sz w:val="28"/>
      <w:szCs w:val="24"/>
    </w:rPr>
  </w:style>
  <w:style w:type="character" w:customStyle="1" w:styleId="af1">
    <w:name w:val="Подзаголовок Знак"/>
    <w:basedOn w:val="a0"/>
    <w:link w:val="af0"/>
    <w:uiPriority w:val="11"/>
    <w:rsid w:val="00FC0667"/>
    <w:rPr>
      <w:rFonts w:ascii="Times New Roman" w:eastAsiaTheme="majorEastAsia" w:hAnsi="Times New Roman" w:cstheme="majorBidi"/>
      <w:b/>
      <w:iCs/>
      <w:spacing w:val="15"/>
      <w:sz w:val="28"/>
      <w:szCs w:val="24"/>
    </w:rPr>
  </w:style>
  <w:style w:type="character" w:customStyle="1" w:styleId="30">
    <w:name w:val="Заголовок 3 Знак"/>
    <w:basedOn w:val="a0"/>
    <w:link w:val="3"/>
    <w:uiPriority w:val="9"/>
    <w:rsid w:val="000334DA"/>
    <w:rPr>
      <w:rFonts w:ascii="Times New Roman" w:eastAsiaTheme="majorEastAsia" w:hAnsi="Times New Roman" w:cstheme="majorBidi"/>
      <w:b/>
      <w:bCs/>
      <w:sz w:val="28"/>
    </w:rPr>
  </w:style>
  <w:style w:type="paragraph" w:styleId="af2">
    <w:name w:val="TOC Heading"/>
    <w:basedOn w:val="1"/>
    <w:next w:val="a"/>
    <w:uiPriority w:val="39"/>
    <w:semiHidden/>
    <w:unhideWhenUsed/>
    <w:qFormat/>
    <w:rsid w:val="005B05F9"/>
    <w:pPr>
      <w:spacing w:line="276" w:lineRule="auto"/>
      <w:jc w:val="left"/>
      <w:outlineLvl w:val="9"/>
    </w:pPr>
    <w:rPr>
      <w:rFonts w:asciiTheme="majorHAnsi" w:hAnsiTheme="majorHAnsi"/>
      <w:color w:val="365F91" w:themeColor="accent1" w:themeShade="BF"/>
      <w:lang w:val="ru-RU"/>
    </w:rPr>
  </w:style>
  <w:style w:type="paragraph" w:styleId="11">
    <w:name w:val="toc 1"/>
    <w:basedOn w:val="a"/>
    <w:next w:val="a"/>
    <w:autoRedefine/>
    <w:uiPriority w:val="39"/>
    <w:unhideWhenUsed/>
    <w:rsid w:val="005B05F9"/>
    <w:pPr>
      <w:spacing w:after="100"/>
    </w:pPr>
  </w:style>
  <w:style w:type="paragraph" w:styleId="21">
    <w:name w:val="toc 2"/>
    <w:basedOn w:val="a"/>
    <w:next w:val="a"/>
    <w:autoRedefine/>
    <w:uiPriority w:val="39"/>
    <w:unhideWhenUsed/>
    <w:rsid w:val="005B05F9"/>
    <w:pPr>
      <w:spacing w:after="100"/>
      <w:ind w:left="240"/>
    </w:pPr>
  </w:style>
  <w:style w:type="paragraph" w:styleId="31">
    <w:name w:val="toc 3"/>
    <w:basedOn w:val="a"/>
    <w:next w:val="a"/>
    <w:autoRedefine/>
    <w:uiPriority w:val="39"/>
    <w:unhideWhenUsed/>
    <w:rsid w:val="005B05F9"/>
    <w:pPr>
      <w:spacing w:after="100"/>
      <w:ind w:left="480"/>
    </w:pPr>
  </w:style>
</w:styles>
</file>

<file path=word/webSettings.xml><?xml version="1.0" encoding="utf-8"?>
<w:webSettings xmlns:r="http://schemas.openxmlformats.org/officeDocument/2006/relationships" xmlns:w="http://schemas.openxmlformats.org/wordprocessingml/2006/main">
  <w:divs>
    <w:div w:id="83456979">
      <w:bodyDiv w:val="1"/>
      <w:marLeft w:val="0"/>
      <w:marRight w:val="0"/>
      <w:marTop w:val="0"/>
      <w:marBottom w:val="0"/>
      <w:divBdr>
        <w:top w:val="none" w:sz="0" w:space="0" w:color="auto"/>
        <w:left w:val="none" w:sz="0" w:space="0" w:color="auto"/>
        <w:bottom w:val="none" w:sz="0" w:space="0" w:color="auto"/>
        <w:right w:val="none" w:sz="0" w:space="0" w:color="auto"/>
      </w:divBdr>
    </w:div>
    <w:div w:id="136580853">
      <w:bodyDiv w:val="1"/>
      <w:marLeft w:val="0"/>
      <w:marRight w:val="0"/>
      <w:marTop w:val="0"/>
      <w:marBottom w:val="0"/>
      <w:divBdr>
        <w:top w:val="none" w:sz="0" w:space="0" w:color="auto"/>
        <w:left w:val="none" w:sz="0" w:space="0" w:color="auto"/>
        <w:bottom w:val="none" w:sz="0" w:space="0" w:color="auto"/>
        <w:right w:val="none" w:sz="0" w:space="0" w:color="auto"/>
      </w:divBdr>
    </w:div>
    <w:div w:id="163328315">
      <w:bodyDiv w:val="1"/>
      <w:marLeft w:val="0"/>
      <w:marRight w:val="0"/>
      <w:marTop w:val="0"/>
      <w:marBottom w:val="0"/>
      <w:divBdr>
        <w:top w:val="none" w:sz="0" w:space="0" w:color="auto"/>
        <w:left w:val="none" w:sz="0" w:space="0" w:color="auto"/>
        <w:bottom w:val="none" w:sz="0" w:space="0" w:color="auto"/>
        <w:right w:val="none" w:sz="0" w:space="0" w:color="auto"/>
      </w:divBdr>
    </w:div>
    <w:div w:id="268583721">
      <w:bodyDiv w:val="1"/>
      <w:marLeft w:val="0"/>
      <w:marRight w:val="0"/>
      <w:marTop w:val="0"/>
      <w:marBottom w:val="0"/>
      <w:divBdr>
        <w:top w:val="none" w:sz="0" w:space="0" w:color="auto"/>
        <w:left w:val="none" w:sz="0" w:space="0" w:color="auto"/>
        <w:bottom w:val="none" w:sz="0" w:space="0" w:color="auto"/>
        <w:right w:val="none" w:sz="0" w:space="0" w:color="auto"/>
      </w:divBdr>
    </w:div>
    <w:div w:id="735665923">
      <w:bodyDiv w:val="1"/>
      <w:marLeft w:val="0"/>
      <w:marRight w:val="0"/>
      <w:marTop w:val="0"/>
      <w:marBottom w:val="0"/>
      <w:divBdr>
        <w:top w:val="none" w:sz="0" w:space="0" w:color="auto"/>
        <w:left w:val="none" w:sz="0" w:space="0" w:color="auto"/>
        <w:bottom w:val="none" w:sz="0" w:space="0" w:color="auto"/>
        <w:right w:val="none" w:sz="0" w:space="0" w:color="auto"/>
      </w:divBdr>
    </w:div>
    <w:div w:id="863322280">
      <w:bodyDiv w:val="1"/>
      <w:marLeft w:val="0"/>
      <w:marRight w:val="0"/>
      <w:marTop w:val="0"/>
      <w:marBottom w:val="0"/>
      <w:divBdr>
        <w:top w:val="none" w:sz="0" w:space="0" w:color="auto"/>
        <w:left w:val="none" w:sz="0" w:space="0" w:color="auto"/>
        <w:bottom w:val="none" w:sz="0" w:space="0" w:color="auto"/>
        <w:right w:val="none" w:sz="0" w:space="0" w:color="auto"/>
      </w:divBdr>
    </w:div>
    <w:div w:id="996108149">
      <w:bodyDiv w:val="1"/>
      <w:marLeft w:val="0"/>
      <w:marRight w:val="0"/>
      <w:marTop w:val="0"/>
      <w:marBottom w:val="0"/>
      <w:divBdr>
        <w:top w:val="none" w:sz="0" w:space="0" w:color="auto"/>
        <w:left w:val="none" w:sz="0" w:space="0" w:color="auto"/>
        <w:bottom w:val="none" w:sz="0" w:space="0" w:color="auto"/>
        <w:right w:val="none" w:sz="0" w:space="0" w:color="auto"/>
      </w:divBdr>
    </w:div>
    <w:div w:id="1040477414">
      <w:bodyDiv w:val="1"/>
      <w:marLeft w:val="0"/>
      <w:marRight w:val="0"/>
      <w:marTop w:val="0"/>
      <w:marBottom w:val="0"/>
      <w:divBdr>
        <w:top w:val="none" w:sz="0" w:space="0" w:color="auto"/>
        <w:left w:val="none" w:sz="0" w:space="0" w:color="auto"/>
        <w:bottom w:val="none" w:sz="0" w:space="0" w:color="auto"/>
        <w:right w:val="none" w:sz="0" w:space="0" w:color="auto"/>
      </w:divBdr>
    </w:div>
    <w:div w:id="1168056162">
      <w:bodyDiv w:val="1"/>
      <w:marLeft w:val="0"/>
      <w:marRight w:val="0"/>
      <w:marTop w:val="0"/>
      <w:marBottom w:val="0"/>
      <w:divBdr>
        <w:top w:val="none" w:sz="0" w:space="0" w:color="auto"/>
        <w:left w:val="none" w:sz="0" w:space="0" w:color="auto"/>
        <w:bottom w:val="none" w:sz="0" w:space="0" w:color="auto"/>
        <w:right w:val="none" w:sz="0" w:space="0" w:color="auto"/>
      </w:divBdr>
    </w:div>
    <w:div w:id="1181091570">
      <w:bodyDiv w:val="1"/>
      <w:marLeft w:val="0"/>
      <w:marRight w:val="0"/>
      <w:marTop w:val="0"/>
      <w:marBottom w:val="0"/>
      <w:divBdr>
        <w:top w:val="none" w:sz="0" w:space="0" w:color="auto"/>
        <w:left w:val="none" w:sz="0" w:space="0" w:color="auto"/>
        <w:bottom w:val="none" w:sz="0" w:space="0" w:color="auto"/>
        <w:right w:val="none" w:sz="0" w:space="0" w:color="auto"/>
      </w:divBdr>
    </w:div>
    <w:div w:id="1293101343">
      <w:bodyDiv w:val="1"/>
      <w:marLeft w:val="0"/>
      <w:marRight w:val="0"/>
      <w:marTop w:val="0"/>
      <w:marBottom w:val="0"/>
      <w:divBdr>
        <w:top w:val="none" w:sz="0" w:space="0" w:color="auto"/>
        <w:left w:val="none" w:sz="0" w:space="0" w:color="auto"/>
        <w:bottom w:val="none" w:sz="0" w:space="0" w:color="auto"/>
        <w:right w:val="none" w:sz="0" w:space="0" w:color="auto"/>
      </w:divBdr>
    </w:div>
    <w:div w:id="1773939782">
      <w:bodyDiv w:val="1"/>
      <w:marLeft w:val="0"/>
      <w:marRight w:val="0"/>
      <w:marTop w:val="0"/>
      <w:marBottom w:val="0"/>
      <w:divBdr>
        <w:top w:val="none" w:sz="0" w:space="0" w:color="auto"/>
        <w:left w:val="none" w:sz="0" w:space="0" w:color="auto"/>
        <w:bottom w:val="none" w:sz="0" w:space="0" w:color="auto"/>
        <w:right w:val="none" w:sz="0" w:space="0" w:color="auto"/>
      </w:divBdr>
    </w:div>
    <w:div w:id="1887378047">
      <w:bodyDiv w:val="1"/>
      <w:marLeft w:val="0"/>
      <w:marRight w:val="0"/>
      <w:marTop w:val="0"/>
      <w:marBottom w:val="0"/>
      <w:divBdr>
        <w:top w:val="none" w:sz="0" w:space="0" w:color="auto"/>
        <w:left w:val="none" w:sz="0" w:space="0" w:color="auto"/>
        <w:bottom w:val="none" w:sz="0" w:space="0" w:color="auto"/>
        <w:right w:val="none" w:sz="0" w:space="0" w:color="auto"/>
      </w:divBdr>
    </w:div>
    <w:div w:id="1906212636">
      <w:bodyDiv w:val="1"/>
      <w:marLeft w:val="0"/>
      <w:marRight w:val="0"/>
      <w:marTop w:val="0"/>
      <w:marBottom w:val="0"/>
      <w:divBdr>
        <w:top w:val="none" w:sz="0" w:space="0" w:color="auto"/>
        <w:left w:val="none" w:sz="0" w:space="0" w:color="auto"/>
        <w:bottom w:val="none" w:sz="0" w:space="0" w:color="auto"/>
        <w:right w:val="none" w:sz="0" w:space="0" w:color="auto"/>
      </w:divBdr>
    </w:div>
    <w:div w:id="1929654694">
      <w:bodyDiv w:val="1"/>
      <w:marLeft w:val="0"/>
      <w:marRight w:val="0"/>
      <w:marTop w:val="0"/>
      <w:marBottom w:val="0"/>
      <w:divBdr>
        <w:top w:val="none" w:sz="0" w:space="0" w:color="auto"/>
        <w:left w:val="none" w:sz="0" w:space="0" w:color="auto"/>
        <w:bottom w:val="none" w:sz="0" w:space="0" w:color="auto"/>
        <w:right w:val="none" w:sz="0" w:space="0" w:color="auto"/>
      </w:divBdr>
    </w:div>
    <w:div w:id="1959986056">
      <w:bodyDiv w:val="1"/>
      <w:marLeft w:val="0"/>
      <w:marRight w:val="0"/>
      <w:marTop w:val="0"/>
      <w:marBottom w:val="0"/>
      <w:divBdr>
        <w:top w:val="none" w:sz="0" w:space="0" w:color="auto"/>
        <w:left w:val="none" w:sz="0" w:space="0" w:color="auto"/>
        <w:bottom w:val="none" w:sz="0" w:space="0" w:color="auto"/>
        <w:right w:val="none" w:sz="0" w:space="0" w:color="auto"/>
      </w:divBdr>
    </w:div>
    <w:div w:id="2007976793">
      <w:bodyDiv w:val="1"/>
      <w:marLeft w:val="0"/>
      <w:marRight w:val="0"/>
      <w:marTop w:val="0"/>
      <w:marBottom w:val="0"/>
      <w:divBdr>
        <w:top w:val="none" w:sz="0" w:space="0" w:color="auto"/>
        <w:left w:val="none" w:sz="0" w:space="0" w:color="auto"/>
        <w:bottom w:val="none" w:sz="0" w:space="0" w:color="auto"/>
        <w:right w:val="none" w:sz="0" w:space="0" w:color="auto"/>
      </w:divBdr>
    </w:div>
    <w:div w:id="213293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07B40-BD90-401E-BDCE-290BB29C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6971</TotalTime>
  <Pages>62</Pages>
  <Words>13418</Words>
  <Characters>76487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88</cp:revision>
  <cp:lastPrinted>2013-05-30T16:32:00Z</cp:lastPrinted>
  <dcterms:created xsi:type="dcterms:W3CDTF">2013-05-21T22:09:00Z</dcterms:created>
  <dcterms:modified xsi:type="dcterms:W3CDTF">2013-05-30T16:36:00Z</dcterms:modified>
</cp:coreProperties>
</file>