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CE" w:rsidRPr="00A83CCE" w:rsidRDefault="00A83CCE" w:rsidP="00A83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CCE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A83CCE" w:rsidRPr="00A83CCE" w:rsidRDefault="00A83CCE" w:rsidP="00A83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CCE" w:rsidRPr="00A83CCE" w:rsidRDefault="00A83CCE" w:rsidP="00A83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CCE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автономное образовательное учрежд</w:t>
      </w:r>
      <w:r w:rsidRPr="00A83CC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83CCE">
        <w:rPr>
          <w:rFonts w:ascii="Times New Roman" w:hAnsi="Times New Roman" w:cs="Times New Roman"/>
          <w:b/>
          <w:bCs/>
          <w:sz w:val="28"/>
          <w:szCs w:val="28"/>
        </w:rPr>
        <w:t>ние высшего профессионального образов</w:t>
      </w:r>
      <w:r w:rsidRPr="00A83CC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83CCE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r w:rsidRPr="00A83CC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A83CCE">
        <w:rPr>
          <w:rFonts w:ascii="Times New Roman" w:hAnsi="Times New Roman" w:cs="Times New Roman"/>
          <w:b/>
          <w:bCs/>
          <w:sz w:val="28"/>
          <w:szCs w:val="28"/>
        </w:rPr>
        <w:br/>
        <w:t>"Высшая школа эконом</w:t>
      </w:r>
      <w:r w:rsidRPr="00A83CC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83CCE">
        <w:rPr>
          <w:rFonts w:ascii="Times New Roman" w:hAnsi="Times New Roman" w:cs="Times New Roman"/>
          <w:b/>
          <w:bCs/>
          <w:sz w:val="28"/>
          <w:szCs w:val="28"/>
        </w:rPr>
        <w:t>ки"</w:t>
      </w:r>
    </w:p>
    <w:p w:rsidR="00A83CCE" w:rsidRPr="00A83CCE" w:rsidRDefault="00A83CCE" w:rsidP="00A83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CCE" w:rsidRPr="00A83CCE" w:rsidRDefault="00A83CCE" w:rsidP="00A83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CCE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A83CCE">
        <w:rPr>
          <w:rFonts w:ascii="Times New Roman" w:hAnsi="Times New Roman" w:cs="Times New Roman"/>
          <w:sz w:val="28"/>
          <w:szCs w:val="28"/>
        </w:rPr>
        <w:fldChar w:fldCharType="begin"/>
      </w:r>
      <w:r w:rsidRPr="00A83CCE">
        <w:rPr>
          <w:rFonts w:ascii="Times New Roman" w:hAnsi="Times New Roman" w:cs="Times New Roman"/>
          <w:sz w:val="28"/>
          <w:szCs w:val="28"/>
        </w:rPr>
        <w:instrText xml:space="preserve"> FILLIN   \* MERGEFORMAT </w:instrText>
      </w:r>
      <w:r w:rsidRPr="00A83CCE">
        <w:rPr>
          <w:rFonts w:ascii="Times New Roman" w:hAnsi="Times New Roman" w:cs="Times New Roman"/>
          <w:sz w:val="28"/>
          <w:szCs w:val="28"/>
        </w:rPr>
        <w:fldChar w:fldCharType="separate"/>
      </w:r>
      <w:r w:rsidRPr="00A83CCE">
        <w:rPr>
          <w:rFonts w:ascii="Times New Roman" w:hAnsi="Times New Roman" w:cs="Times New Roman"/>
          <w:sz w:val="28"/>
          <w:szCs w:val="28"/>
        </w:rPr>
        <w:t xml:space="preserve">государственного и муниципального управления </w:t>
      </w:r>
      <w:r w:rsidRPr="00A83CCE">
        <w:rPr>
          <w:rFonts w:ascii="Times New Roman" w:hAnsi="Times New Roman" w:cs="Times New Roman"/>
          <w:sz w:val="28"/>
          <w:szCs w:val="28"/>
        </w:rPr>
        <w:fldChar w:fldCharType="end"/>
      </w:r>
    </w:p>
    <w:p w:rsidR="000124B1" w:rsidRPr="00A83CCE" w:rsidRDefault="000124B1" w:rsidP="00A83CCE">
      <w:pPr>
        <w:widowControl w:val="0"/>
        <w:autoSpaceDE w:val="0"/>
        <w:autoSpaceDN w:val="0"/>
        <w:adjustRightInd w:val="0"/>
        <w:spacing w:before="240" w:after="0"/>
        <w:ind w:left="2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B1" w:rsidRPr="00A83CCE" w:rsidRDefault="000124B1" w:rsidP="00A83CCE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дисциплины</w:t>
      </w:r>
    </w:p>
    <w:p w:rsidR="000124B1" w:rsidRPr="00A83CCE" w:rsidRDefault="000124B1" w:rsidP="00A83CC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E0997" w:rsidRPr="00A8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 муниципальных образований</w:t>
      </w:r>
      <w:r w:rsidRPr="00A8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124B1" w:rsidRPr="00A83CCE" w:rsidRDefault="000124B1" w:rsidP="00A83CCE">
      <w:pPr>
        <w:widowControl w:val="0"/>
        <w:autoSpaceDE w:val="0"/>
        <w:autoSpaceDN w:val="0"/>
        <w:adjustRightInd w:val="0"/>
        <w:spacing w:after="0"/>
        <w:ind w:right="-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08</w:t>
      </w:r>
      <w:r w:rsidR="000B30F1" w:rsidRPr="00A83CCE">
        <w:rPr>
          <w:rFonts w:ascii="Times New Roman" w:eastAsia="Times New Roman" w:hAnsi="Times New Roman" w:cs="Times New Roman"/>
          <w:sz w:val="28"/>
          <w:szCs w:val="28"/>
          <w:lang w:eastAsia="ru-RU"/>
        </w:rPr>
        <w:t>0500.</w:t>
      </w:r>
      <w:r w:rsidRPr="00A83C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30F1" w:rsidRPr="00A83C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24B1" w:rsidRPr="00A83CCE" w:rsidRDefault="000124B1" w:rsidP="00A83CCE">
      <w:pPr>
        <w:widowControl w:val="0"/>
        <w:autoSpaceDE w:val="0"/>
        <w:autoSpaceDN w:val="0"/>
        <w:adjustRightInd w:val="0"/>
        <w:spacing w:after="0"/>
        <w:ind w:right="-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C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30F1" w:rsidRPr="00A83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 w:rsidRPr="00A8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124B1" w:rsidRPr="00A83CCE" w:rsidRDefault="000124B1" w:rsidP="00A83CCE">
      <w:pPr>
        <w:widowControl w:val="0"/>
        <w:autoSpaceDE w:val="0"/>
        <w:autoSpaceDN w:val="0"/>
        <w:adjustRightInd w:val="0"/>
        <w:spacing w:after="0"/>
        <w:ind w:right="-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0B30F1" w:rsidRPr="00A83C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бакалавра</w:t>
      </w:r>
    </w:p>
    <w:p w:rsidR="000124B1" w:rsidRPr="000124B1" w:rsidRDefault="000124B1" w:rsidP="000124B1">
      <w:pPr>
        <w:widowControl w:val="0"/>
        <w:autoSpaceDE w:val="0"/>
        <w:autoSpaceDN w:val="0"/>
        <w:adjustRightInd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124B1" w:rsidRPr="000B30F1" w:rsidRDefault="000124B1" w:rsidP="00A83CCE">
      <w:pPr>
        <w:ind w:firstLine="708"/>
        <w:rPr>
          <w:rFonts w:ascii="Times" w:eastAsia="Times New Roman" w:hAnsi="Times" w:cs="Times New Roman"/>
          <w:sz w:val="20"/>
          <w:szCs w:val="20"/>
          <w:lang w:eastAsia="ru-RU"/>
        </w:rPr>
      </w:pPr>
      <w:r w:rsidRPr="0001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проф. </w:t>
      </w:r>
      <w:proofErr w:type="spellStart"/>
      <w:r w:rsidR="000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Боговиз</w:t>
      </w:r>
      <w:proofErr w:type="spellEnd"/>
      <w:r w:rsidR="000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01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30F1" w:rsidRPr="000B30F1">
        <w:rPr>
          <w:rFonts w:ascii="Times New Roman" w:hAnsi="Times New Roman" w:cs="Times New Roman"/>
          <w:sz w:val="28"/>
          <w:szCs w:val="28"/>
          <w:lang w:eastAsia="ru-RU"/>
        </w:rPr>
        <w:t>aleksei.bogoviz@gmail.com</w:t>
      </w:r>
      <w:r w:rsidRPr="0001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124B1" w:rsidRPr="0066265A" w:rsidRDefault="000124B1" w:rsidP="00012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CCE" w:rsidRPr="00DE16C4" w:rsidRDefault="00A83CCE" w:rsidP="00A83CCE">
      <w:pPr>
        <w:rPr>
          <w:rFonts w:ascii="Times New Roman" w:hAnsi="Times New Roman" w:cs="Times New Roman"/>
          <w:sz w:val="24"/>
          <w:szCs w:val="24"/>
        </w:rPr>
      </w:pPr>
      <w:r w:rsidRPr="00DE16C4">
        <w:rPr>
          <w:rFonts w:ascii="Times New Roman" w:hAnsi="Times New Roman" w:cs="Times New Roman"/>
          <w:sz w:val="24"/>
          <w:szCs w:val="24"/>
        </w:rPr>
        <w:t>Одобрена на заседании кафедры теории организации  «___»____________ 20   г</w:t>
      </w:r>
    </w:p>
    <w:p w:rsidR="00A83CCE" w:rsidRDefault="00DE16C4" w:rsidP="00A83CCE">
      <w:pPr>
        <w:rPr>
          <w:rFonts w:ascii="Times New Roman" w:hAnsi="Times New Roman" w:cs="Times New Roman"/>
          <w:sz w:val="24"/>
          <w:szCs w:val="24"/>
        </w:rPr>
      </w:pPr>
      <w:r w:rsidRPr="00DE16C4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</w:rPr>
        <w:t xml:space="preserve">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Кордонский</w:t>
      </w:r>
      <w:proofErr w:type="spellEnd"/>
      <w:r w:rsidRPr="00DE1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6C4" w:rsidRPr="00DE16C4" w:rsidRDefault="00DE16C4" w:rsidP="00A83CCE">
      <w:pPr>
        <w:rPr>
          <w:rFonts w:ascii="Times New Roman" w:hAnsi="Times New Roman" w:cs="Times New Roman"/>
          <w:sz w:val="24"/>
          <w:szCs w:val="24"/>
        </w:rPr>
      </w:pPr>
    </w:p>
    <w:p w:rsidR="00A83CCE" w:rsidRPr="00DE16C4" w:rsidRDefault="00A83CCE" w:rsidP="00A83CCE">
      <w:pPr>
        <w:rPr>
          <w:rFonts w:ascii="Times New Roman" w:hAnsi="Times New Roman" w:cs="Times New Roman"/>
          <w:sz w:val="24"/>
          <w:szCs w:val="24"/>
        </w:rPr>
      </w:pPr>
      <w:r w:rsidRPr="00DE16C4">
        <w:rPr>
          <w:rFonts w:ascii="Times New Roman" w:hAnsi="Times New Roman" w:cs="Times New Roman"/>
          <w:sz w:val="24"/>
          <w:szCs w:val="24"/>
        </w:rPr>
        <w:t xml:space="preserve">Рекомендована секцией УМС </w:t>
      </w:r>
      <w:r w:rsidRPr="00DE16C4">
        <w:rPr>
          <w:rFonts w:ascii="Times New Roman" w:hAnsi="Times New Roman" w:cs="Times New Roman"/>
          <w:sz w:val="24"/>
          <w:szCs w:val="24"/>
        </w:rPr>
        <w:fldChar w:fldCharType="begin"/>
      </w:r>
      <w:r w:rsidRPr="00DE16C4">
        <w:rPr>
          <w:rFonts w:ascii="Times New Roman" w:hAnsi="Times New Roman" w:cs="Times New Roman"/>
          <w:sz w:val="24"/>
          <w:szCs w:val="24"/>
        </w:rPr>
        <w:instrText xml:space="preserve"> FILLIN   \* MERGEFORMAT </w:instrText>
      </w:r>
      <w:r w:rsidRPr="00DE16C4">
        <w:rPr>
          <w:rFonts w:ascii="Times New Roman" w:hAnsi="Times New Roman" w:cs="Times New Roman"/>
          <w:sz w:val="24"/>
          <w:szCs w:val="24"/>
        </w:rPr>
        <w:fldChar w:fldCharType="separate"/>
      </w:r>
      <w:r w:rsidRPr="00DE16C4">
        <w:rPr>
          <w:rFonts w:ascii="Times New Roman" w:hAnsi="Times New Roman" w:cs="Times New Roman"/>
          <w:sz w:val="24"/>
          <w:szCs w:val="24"/>
        </w:rPr>
        <w:t>[Введите название секции УМС]</w:t>
      </w:r>
      <w:r w:rsidRPr="00DE16C4">
        <w:rPr>
          <w:rFonts w:ascii="Times New Roman" w:hAnsi="Times New Roman" w:cs="Times New Roman"/>
          <w:sz w:val="24"/>
          <w:szCs w:val="24"/>
        </w:rPr>
        <w:fldChar w:fldCharType="end"/>
      </w:r>
      <w:r w:rsidRPr="00DE16C4">
        <w:rPr>
          <w:rFonts w:ascii="Times New Roman" w:hAnsi="Times New Roman" w:cs="Times New Roman"/>
          <w:sz w:val="24"/>
          <w:szCs w:val="24"/>
        </w:rPr>
        <w:t xml:space="preserve"> «___»____________ 20   г</w:t>
      </w:r>
    </w:p>
    <w:p w:rsidR="00A83CCE" w:rsidRPr="00DE16C4" w:rsidRDefault="00A83CCE" w:rsidP="00A83CCE">
      <w:pPr>
        <w:rPr>
          <w:rFonts w:ascii="Times New Roman" w:hAnsi="Times New Roman" w:cs="Times New Roman"/>
          <w:sz w:val="24"/>
          <w:szCs w:val="24"/>
        </w:rPr>
      </w:pPr>
      <w:r w:rsidRPr="00DE16C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DE16C4">
        <w:rPr>
          <w:rFonts w:ascii="Times New Roman" w:hAnsi="Times New Roman" w:cs="Times New Roman"/>
          <w:sz w:val="24"/>
          <w:szCs w:val="24"/>
        </w:rPr>
        <w:fldChar w:fldCharType="begin"/>
      </w:r>
      <w:r w:rsidRPr="00DE16C4">
        <w:rPr>
          <w:rFonts w:ascii="Times New Roman" w:hAnsi="Times New Roman" w:cs="Times New Roman"/>
          <w:sz w:val="24"/>
          <w:szCs w:val="24"/>
        </w:rPr>
        <w:instrText xml:space="preserve"> FILLIN   \* MERGEFORMAT </w:instrText>
      </w:r>
      <w:r w:rsidRPr="00DE16C4">
        <w:rPr>
          <w:rFonts w:ascii="Times New Roman" w:hAnsi="Times New Roman" w:cs="Times New Roman"/>
          <w:sz w:val="24"/>
          <w:szCs w:val="24"/>
        </w:rPr>
        <w:fldChar w:fldCharType="separate"/>
      </w:r>
      <w:r w:rsidRPr="00DE16C4">
        <w:rPr>
          <w:rFonts w:ascii="Times New Roman" w:hAnsi="Times New Roman" w:cs="Times New Roman"/>
          <w:sz w:val="24"/>
          <w:szCs w:val="24"/>
        </w:rPr>
        <w:t>[Введите И.О. Фамилия]</w:t>
      </w:r>
      <w:r w:rsidRPr="00DE16C4">
        <w:rPr>
          <w:rFonts w:ascii="Times New Roman" w:hAnsi="Times New Roman" w:cs="Times New Roman"/>
          <w:sz w:val="24"/>
          <w:szCs w:val="24"/>
        </w:rPr>
        <w:fldChar w:fldCharType="end"/>
      </w:r>
    </w:p>
    <w:p w:rsidR="00A83CCE" w:rsidRPr="00DE16C4" w:rsidRDefault="00A83CCE" w:rsidP="00A83CCE">
      <w:pPr>
        <w:rPr>
          <w:rFonts w:ascii="Times New Roman" w:hAnsi="Times New Roman" w:cs="Times New Roman"/>
          <w:sz w:val="24"/>
          <w:szCs w:val="24"/>
        </w:rPr>
      </w:pPr>
    </w:p>
    <w:p w:rsidR="00A83CCE" w:rsidRPr="00DE16C4" w:rsidRDefault="00A83CCE" w:rsidP="00A83CCE">
      <w:pPr>
        <w:rPr>
          <w:rFonts w:ascii="Times New Roman" w:hAnsi="Times New Roman" w:cs="Times New Roman"/>
          <w:sz w:val="24"/>
          <w:szCs w:val="24"/>
        </w:rPr>
      </w:pPr>
      <w:r w:rsidRPr="00DE16C4">
        <w:rPr>
          <w:rFonts w:ascii="Times New Roman" w:hAnsi="Times New Roman" w:cs="Times New Roman"/>
          <w:sz w:val="24"/>
          <w:szCs w:val="24"/>
        </w:rPr>
        <w:t xml:space="preserve">Утверждена УС факультета </w:t>
      </w:r>
      <w:r w:rsidRPr="00DE16C4">
        <w:rPr>
          <w:rFonts w:ascii="Times New Roman" w:hAnsi="Times New Roman" w:cs="Times New Roman"/>
          <w:sz w:val="24"/>
          <w:szCs w:val="24"/>
        </w:rPr>
        <w:fldChar w:fldCharType="begin"/>
      </w:r>
      <w:r w:rsidRPr="00DE16C4">
        <w:rPr>
          <w:rFonts w:ascii="Times New Roman" w:hAnsi="Times New Roman" w:cs="Times New Roman"/>
          <w:sz w:val="24"/>
          <w:szCs w:val="24"/>
        </w:rPr>
        <w:instrText xml:space="preserve"> FILLIN   \* MERGEFORMAT </w:instrText>
      </w:r>
      <w:r w:rsidRPr="00DE16C4">
        <w:rPr>
          <w:rFonts w:ascii="Times New Roman" w:hAnsi="Times New Roman" w:cs="Times New Roman"/>
          <w:sz w:val="24"/>
          <w:szCs w:val="24"/>
        </w:rPr>
        <w:fldChar w:fldCharType="separate"/>
      </w:r>
      <w:r w:rsidRPr="00DE16C4">
        <w:rPr>
          <w:rFonts w:ascii="Times New Roman" w:hAnsi="Times New Roman" w:cs="Times New Roman"/>
          <w:sz w:val="24"/>
          <w:szCs w:val="24"/>
        </w:rPr>
        <w:t>[Введите название факультета]</w:t>
      </w:r>
      <w:r w:rsidRPr="00DE16C4">
        <w:rPr>
          <w:rFonts w:ascii="Times New Roman" w:hAnsi="Times New Roman" w:cs="Times New Roman"/>
          <w:sz w:val="24"/>
          <w:szCs w:val="24"/>
        </w:rPr>
        <w:fldChar w:fldCharType="end"/>
      </w:r>
      <w:r w:rsidRPr="00DE16C4">
        <w:rPr>
          <w:rFonts w:ascii="Times New Roman" w:hAnsi="Times New Roman" w:cs="Times New Roman"/>
          <w:sz w:val="24"/>
          <w:szCs w:val="24"/>
        </w:rPr>
        <w:t xml:space="preserve"> «___»_____________20   г.</w:t>
      </w:r>
    </w:p>
    <w:p w:rsidR="00A83CCE" w:rsidRPr="00DE16C4" w:rsidRDefault="00A83CCE" w:rsidP="00A83CCE">
      <w:pPr>
        <w:rPr>
          <w:rFonts w:ascii="Times New Roman" w:hAnsi="Times New Roman" w:cs="Times New Roman"/>
          <w:sz w:val="24"/>
          <w:szCs w:val="24"/>
        </w:rPr>
      </w:pPr>
      <w:r w:rsidRPr="00DE16C4">
        <w:rPr>
          <w:rFonts w:ascii="Times New Roman" w:hAnsi="Times New Roman" w:cs="Times New Roman"/>
          <w:sz w:val="24"/>
          <w:szCs w:val="24"/>
        </w:rPr>
        <w:t xml:space="preserve">Ученый секретарь </w:t>
      </w:r>
      <w:r w:rsidRPr="00DE16C4">
        <w:rPr>
          <w:rFonts w:ascii="Times New Roman" w:hAnsi="Times New Roman" w:cs="Times New Roman"/>
          <w:sz w:val="24"/>
          <w:szCs w:val="24"/>
        </w:rPr>
        <w:fldChar w:fldCharType="begin"/>
      </w:r>
      <w:r w:rsidRPr="00DE16C4">
        <w:rPr>
          <w:rFonts w:ascii="Times New Roman" w:hAnsi="Times New Roman" w:cs="Times New Roman"/>
          <w:sz w:val="24"/>
          <w:szCs w:val="24"/>
        </w:rPr>
        <w:instrText xml:space="preserve"> FILLIN   \* MERGEFORMAT </w:instrText>
      </w:r>
      <w:r w:rsidRPr="00DE16C4">
        <w:rPr>
          <w:rFonts w:ascii="Times New Roman" w:hAnsi="Times New Roman" w:cs="Times New Roman"/>
          <w:sz w:val="24"/>
          <w:szCs w:val="24"/>
        </w:rPr>
        <w:fldChar w:fldCharType="separate"/>
      </w:r>
      <w:r w:rsidRPr="00DE16C4">
        <w:rPr>
          <w:rFonts w:ascii="Times New Roman" w:hAnsi="Times New Roman" w:cs="Times New Roman"/>
          <w:sz w:val="24"/>
          <w:szCs w:val="24"/>
        </w:rPr>
        <w:t>[Введите И.О. Фамилия]</w:t>
      </w:r>
      <w:r w:rsidRPr="00DE16C4">
        <w:rPr>
          <w:rFonts w:ascii="Times New Roman" w:hAnsi="Times New Roman" w:cs="Times New Roman"/>
          <w:sz w:val="24"/>
          <w:szCs w:val="24"/>
        </w:rPr>
        <w:fldChar w:fldCharType="end"/>
      </w:r>
      <w:r w:rsidRPr="00DE16C4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Pr="00DE16C4">
        <w:rPr>
          <w:rFonts w:ascii="Times New Roman" w:hAnsi="Times New Roman" w:cs="Times New Roman"/>
          <w:sz w:val="24"/>
          <w:szCs w:val="24"/>
        </w:rPr>
        <w:fldChar w:fldCharType="begin"/>
      </w:r>
      <w:r w:rsidRPr="00DE16C4">
        <w:rPr>
          <w:rFonts w:ascii="Times New Roman" w:hAnsi="Times New Roman" w:cs="Times New Roman"/>
          <w:sz w:val="24"/>
          <w:szCs w:val="24"/>
        </w:rPr>
        <w:instrText xml:space="preserve"> FILLIN   \* MERGEFORMAT </w:instrText>
      </w:r>
      <w:r w:rsidRPr="00DE16C4">
        <w:rPr>
          <w:rFonts w:ascii="Times New Roman" w:hAnsi="Times New Roman" w:cs="Times New Roman"/>
          <w:sz w:val="24"/>
          <w:szCs w:val="24"/>
        </w:rPr>
        <w:fldChar w:fldCharType="separate"/>
      </w:r>
      <w:r w:rsidRPr="00DE16C4">
        <w:rPr>
          <w:rFonts w:ascii="Times New Roman" w:hAnsi="Times New Roman" w:cs="Times New Roman"/>
          <w:sz w:val="24"/>
          <w:szCs w:val="24"/>
        </w:rPr>
        <w:t>[подпись]</w:t>
      </w:r>
      <w:r w:rsidRPr="00DE16C4">
        <w:rPr>
          <w:rFonts w:ascii="Times New Roman" w:hAnsi="Times New Roman" w:cs="Times New Roman"/>
          <w:sz w:val="24"/>
          <w:szCs w:val="24"/>
        </w:rPr>
        <w:fldChar w:fldCharType="end"/>
      </w:r>
    </w:p>
    <w:p w:rsidR="000124B1" w:rsidRDefault="000124B1" w:rsidP="00012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CCE" w:rsidRDefault="00A83CCE" w:rsidP="00012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CCE" w:rsidRPr="000124B1" w:rsidRDefault="00A83CCE" w:rsidP="00012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B1" w:rsidRPr="000124B1" w:rsidRDefault="000124B1" w:rsidP="000124B1">
      <w:pPr>
        <w:widowControl w:val="0"/>
        <w:autoSpaceDE w:val="0"/>
        <w:autoSpaceDN w:val="0"/>
        <w:adjustRightInd w:val="0"/>
        <w:spacing w:before="9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12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DE1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B661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B6612E" w:rsidRPr="00B6612E" w:rsidRDefault="00B6612E" w:rsidP="00B6612E">
      <w:pPr>
        <w:pageBreakBefore/>
        <w:ind w:firstLine="567"/>
        <w:rPr>
          <w:rFonts w:ascii="Times New Roman" w:hAnsi="Times New Roman" w:cs="Times New Roman"/>
          <w:sz w:val="24"/>
          <w:szCs w:val="24"/>
        </w:rPr>
      </w:pPr>
      <w:r w:rsidRPr="00B6612E">
        <w:rPr>
          <w:rFonts w:ascii="Times New Roman" w:hAnsi="Times New Roman" w:cs="Times New Roman"/>
          <w:sz w:val="24"/>
          <w:szCs w:val="24"/>
        </w:rPr>
        <w:lastRenderedPageBreak/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 Программа предназначена для преподавателей, ведущих данную дисциплину, учебных  ассистентов и студентов направления подготовки специалистов по направлению 080500.62 «Менеджмент», изучающих дисциплину Административные рынки.</w:t>
      </w:r>
    </w:p>
    <w:p w:rsidR="00B6612E" w:rsidRPr="00B6612E" w:rsidRDefault="00B6612E" w:rsidP="00B661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12E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Образовательным стандартом Государственного автономного образовательного учреждения «Национальный исследовательский университет – Высшая школа экономики» и рабочим учебным планом на 2012-2013 учебный год направление 080200.62 «Менеджмент».</w:t>
      </w:r>
    </w:p>
    <w:p w:rsidR="00682C52" w:rsidRPr="00DE16C4" w:rsidRDefault="00DE16C4" w:rsidP="00570E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124B1" w:rsidRPr="00DE16C4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0124B1" w:rsidRDefault="000124B1" w:rsidP="00DE1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C4">
        <w:rPr>
          <w:rFonts w:ascii="Times New Roman" w:hAnsi="Times New Roman" w:cs="Times New Roman"/>
          <w:sz w:val="24"/>
          <w:szCs w:val="24"/>
        </w:rPr>
        <w:t>Курс «</w:t>
      </w:r>
      <w:r w:rsidR="003556EB" w:rsidRPr="00DE16C4">
        <w:rPr>
          <w:rFonts w:ascii="Times New Roman" w:hAnsi="Times New Roman" w:cs="Times New Roman"/>
          <w:sz w:val="24"/>
          <w:szCs w:val="24"/>
        </w:rPr>
        <w:t>Экономика муниципальных образований</w:t>
      </w:r>
      <w:r w:rsidRPr="00DE16C4">
        <w:rPr>
          <w:rFonts w:ascii="Times New Roman" w:hAnsi="Times New Roman" w:cs="Times New Roman"/>
          <w:sz w:val="24"/>
          <w:szCs w:val="24"/>
        </w:rPr>
        <w:t>» предназначен для студентов, обучающихся по сп</w:t>
      </w:r>
      <w:r w:rsidR="003556EB" w:rsidRPr="00DE16C4">
        <w:rPr>
          <w:rFonts w:ascii="Times New Roman" w:hAnsi="Times New Roman" w:cs="Times New Roman"/>
          <w:sz w:val="24"/>
          <w:szCs w:val="24"/>
        </w:rPr>
        <w:t>ециальности 080500.62</w:t>
      </w:r>
      <w:r w:rsidRPr="00DE16C4">
        <w:rPr>
          <w:rFonts w:ascii="Times New Roman" w:hAnsi="Times New Roman" w:cs="Times New Roman"/>
          <w:sz w:val="24"/>
          <w:szCs w:val="24"/>
        </w:rPr>
        <w:t xml:space="preserve"> </w:t>
      </w:r>
      <w:r w:rsidR="003556EB" w:rsidRPr="00DE16C4">
        <w:rPr>
          <w:rFonts w:ascii="Times New Roman" w:hAnsi="Times New Roman" w:cs="Times New Roman"/>
          <w:sz w:val="24"/>
          <w:szCs w:val="24"/>
        </w:rPr>
        <w:t>«Менеджмент» профиль специальных дисциплин Государственное и муниципальное упра</w:t>
      </w:r>
      <w:r w:rsidR="003556EB" w:rsidRPr="00DE16C4">
        <w:rPr>
          <w:rFonts w:ascii="Times New Roman" w:hAnsi="Times New Roman" w:cs="Times New Roman"/>
          <w:sz w:val="24"/>
          <w:szCs w:val="24"/>
        </w:rPr>
        <w:t>в</w:t>
      </w:r>
      <w:r w:rsidR="003556EB" w:rsidRPr="00DE16C4">
        <w:rPr>
          <w:rFonts w:ascii="Times New Roman" w:hAnsi="Times New Roman" w:cs="Times New Roman"/>
          <w:sz w:val="24"/>
          <w:szCs w:val="24"/>
        </w:rPr>
        <w:t>ление.</w:t>
      </w:r>
    </w:p>
    <w:p w:rsidR="000124B1" w:rsidRPr="00DE16C4" w:rsidRDefault="000124B1" w:rsidP="00DE1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C4">
        <w:rPr>
          <w:rFonts w:ascii="Times New Roman" w:hAnsi="Times New Roman" w:cs="Times New Roman"/>
          <w:sz w:val="24"/>
          <w:szCs w:val="24"/>
        </w:rPr>
        <w:t xml:space="preserve">Курс является </w:t>
      </w:r>
      <w:r w:rsidRPr="00DE16C4">
        <w:rPr>
          <w:rFonts w:ascii="Times New Roman" w:hAnsi="Times New Roman" w:cs="Times New Roman"/>
          <w:b/>
          <w:sz w:val="24"/>
          <w:szCs w:val="24"/>
        </w:rPr>
        <w:t>обязательной дисциплиной</w:t>
      </w:r>
      <w:r w:rsidR="003556EB" w:rsidRPr="00DE16C4">
        <w:rPr>
          <w:rFonts w:ascii="Times New Roman" w:hAnsi="Times New Roman" w:cs="Times New Roman"/>
          <w:sz w:val="24"/>
          <w:szCs w:val="24"/>
        </w:rPr>
        <w:t xml:space="preserve"> для студентов 4</w:t>
      </w:r>
      <w:r w:rsidRPr="00DE16C4"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310582" w:rsidRDefault="00310582" w:rsidP="00DE1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C4">
        <w:rPr>
          <w:rFonts w:ascii="Times New Roman" w:hAnsi="Times New Roman" w:cs="Times New Roman"/>
          <w:sz w:val="24"/>
          <w:szCs w:val="24"/>
        </w:rPr>
        <w:t xml:space="preserve">Данная дисциплина рассчитана на </w:t>
      </w:r>
      <w:r w:rsidR="00450D64" w:rsidRPr="00DE16C4">
        <w:rPr>
          <w:rFonts w:ascii="Times New Roman" w:hAnsi="Times New Roman" w:cs="Times New Roman"/>
          <w:sz w:val="24"/>
          <w:szCs w:val="24"/>
        </w:rPr>
        <w:t>1</w:t>
      </w:r>
      <w:r w:rsidR="00BD63C2" w:rsidRPr="00DE16C4">
        <w:rPr>
          <w:rFonts w:ascii="Times New Roman" w:hAnsi="Times New Roman" w:cs="Times New Roman"/>
          <w:sz w:val="24"/>
          <w:szCs w:val="24"/>
        </w:rPr>
        <w:t>24 часа. Из них: 44</w:t>
      </w:r>
      <w:r w:rsidRPr="00DE16C4">
        <w:rPr>
          <w:rFonts w:ascii="Times New Roman" w:hAnsi="Times New Roman" w:cs="Times New Roman"/>
          <w:sz w:val="24"/>
          <w:szCs w:val="24"/>
        </w:rPr>
        <w:t xml:space="preserve"> аудиторных ча</w:t>
      </w:r>
      <w:r w:rsidR="00BD63C2" w:rsidRPr="00DE16C4">
        <w:rPr>
          <w:rFonts w:ascii="Times New Roman" w:hAnsi="Times New Roman" w:cs="Times New Roman"/>
          <w:sz w:val="24"/>
          <w:szCs w:val="24"/>
        </w:rPr>
        <w:t>сов – 30 часов</w:t>
      </w:r>
      <w:r w:rsidRPr="00DE16C4">
        <w:rPr>
          <w:rFonts w:ascii="Times New Roman" w:hAnsi="Times New Roman" w:cs="Times New Roman"/>
          <w:sz w:val="24"/>
          <w:szCs w:val="24"/>
        </w:rPr>
        <w:t xml:space="preserve"> – лекции, 1</w:t>
      </w:r>
      <w:r w:rsidR="00BD63C2" w:rsidRPr="00DE16C4">
        <w:rPr>
          <w:rFonts w:ascii="Times New Roman" w:hAnsi="Times New Roman" w:cs="Times New Roman"/>
          <w:sz w:val="24"/>
          <w:szCs w:val="24"/>
        </w:rPr>
        <w:t xml:space="preserve">4 </w:t>
      </w:r>
      <w:r w:rsidRPr="00DE16C4">
        <w:rPr>
          <w:rFonts w:ascii="Times New Roman" w:hAnsi="Times New Roman" w:cs="Times New Roman"/>
          <w:sz w:val="24"/>
          <w:szCs w:val="24"/>
        </w:rPr>
        <w:t xml:space="preserve">часов – семинары, и </w:t>
      </w:r>
      <w:r w:rsidR="00BD63C2" w:rsidRPr="00DE16C4">
        <w:rPr>
          <w:rFonts w:ascii="Times New Roman" w:hAnsi="Times New Roman" w:cs="Times New Roman"/>
          <w:sz w:val="24"/>
          <w:szCs w:val="24"/>
        </w:rPr>
        <w:t>80</w:t>
      </w:r>
      <w:r w:rsidRPr="00DE16C4">
        <w:rPr>
          <w:rFonts w:ascii="Times New Roman" w:hAnsi="Times New Roman" w:cs="Times New Roman"/>
          <w:sz w:val="24"/>
          <w:szCs w:val="24"/>
        </w:rPr>
        <w:t xml:space="preserve"> часов – самостоятельная работа.</w:t>
      </w:r>
    </w:p>
    <w:p w:rsidR="00DE16C4" w:rsidRDefault="00DE16C4" w:rsidP="00DE1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6C4" w:rsidRDefault="00DE16C4" w:rsidP="00DE1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6C4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DE16C4">
        <w:rPr>
          <w:rFonts w:ascii="Times New Roman" w:hAnsi="Times New Roman" w:cs="Times New Roman"/>
          <w:b/>
          <w:sz w:val="28"/>
          <w:szCs w:val="28"/>
        </w:rPr>
        <w:t xml:space="preserve"> Компетенции обучающегося, формируемые в результате освоения дисциплины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DE16C4" w:rsidRPr="00563CCD" w:rsidTr="00DE16C4">
        <w:trPr>
          <w:cantSplit/>
          <w:tblHeader/>
        </w:trPr>
        <w:tc>
          <w:tcPr>
            <w:tcW w:w="2802" w:type="dxa"/>
            <w:vAlign w:val="center"/>
          </w:tcPr>
          <w:p w:rsidR="00DE16C4" w:rsidRPr="00563CCD" w:rsidRDefault="00DE16C4" w:rsidP="00DE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DE16C4" w:rsidRPr="00563CCD" w:rsidRDefault="00DE16C4" w:rsidP="00DE16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 ОС НИУ-ВШЭ</w:t>
            </w:r>
          </w:p>
        </w:tc>
        <w:tc>
          <w:tcPr>
            <w:tcW w:w="3544" w:type="dxa"/>
            <w:vAlign w:val="center"/>
          </w:tcPr>
          <w:p w:rsidR="00DE16C4" w:rsidRPr="00563CCD" w:rsidRDefault="00DE16C4" w:rsidP="00DE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Дескрипторы – основные пр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освоения (показатели достижения резул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тата)</w:t>
            </w:r>
          </w:p>
        </w:tc>
        <w:tc>
          <w:tcPr>
            <w:tcW w:w="2976" w:type="dxa"/>
            <w:vAlign w:val="center"/>
          </w:tcPr>
          <w:p w:rsidR="00DE16C4" w:rsidRPr="00563CCD" w:rsidRDefault="00DE16C4" w:rsidP="00DE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методы обуч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способствующие формир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ванию и развитию комп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тенции</w:t>
            </w:r>
          </w:p>
        </w:tc>
      </w:tr>
      <w:tr w:rsidR="00DE16C4" w:rsidRPr="00563CCD" w:rsidTr="00DE16C4">
        <w:tc>
          <w:tcPr>
            <w:tcW w:w="2802" w:type="dxa"/>
          </w:tcPr>
          <w:p w:rsidR="00DE16C4" w:rsidRPr="00563CCD" w:rsidRDefault="00B6612E" w:rsidP="00DE16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Способен решать проблемы в профессиональной деятельности на основе анализа и синтеза</w:t>
            </w:r>
          </w:p>
        </w:tc>
        <w:tc>
          <w:tcPr>
            <w:tcW w:w="850" w:type="dxa"/>
          </w:tcPr>
          <w:p w:rsidR="00DE16C4" w:rsidRPr="00563CCD" w:rsidRDefault="00B6612E" w:rsidP="00DE16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СК-Б4</w:t>
            </w:r>
          </w:p>
        </w:tc>
        <w:tc>
          <w:tcPr>
            <w:tcW w:w="3544" w:type="dxa"/>
          </w:tcPr>
          <w:p w:rsidR="00DE16C4" w:rsidRPr="00563CCD" w:rsidRDefault="00E46249" w:rsidP="00DE16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представление о механизмах разрешения проблем , возникающих в процессе управления экономикой муниципального образования</w:t>
            </w:r>
          </w:p>
        </w:tc>
        <w:tc>
          <w:tcPr>
            <w:tcW w:w="2976" w:type="dxa"/>
          </w:tcPr>
          <w:p w:rsidR="00DE16C4" w:rsidRPr="00563CCD" w:rsidRDefault="00C40709" w:rsidP="00DE16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Лекции, анализ кейсов, ролевая игра</w:t>
            </w:r>
          </w:p>
        </w:tc>
      </w:tr>
      <w:tr w:rsidR="00DE16C4" w:rsidRPr="00563CCD" w:rsidTr="00E46249">
        <w:trPr>
          <w:trHeight w:val="562"/>
        </w:trPr>
        <w:tc>
          <w:tcPr>
            <w:tcW w:w="2802" w:type="dxa"/>
          </w:tcPr>
          <w:p w:rsidR="00DE16C4" w:rsidRPr="00563CCD" w:rsidRDefault="00B6612E" w:rsidP="00DE16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работать с информацией: находить, оценивать и использовать информацию из различных источников, необходимую для решения научных и </w:t>
            </w:r>
            <w:r w:rsidRPr="00563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 (в том числе на основе системного подхода)</w:t>
            </w:r>
          </w:p>
        </w:tc>
        <w:tc>
          <w:tcPr>
            <w:tcW w:w="850" w:type="dxa"/>
          </w:tcPr>
          <w:p w:rsidR="00DE16C4" w:rsidRPr="00563CCD" w:rsidRDefault="00B6612E" w:rsidP="00DE16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СК-Б6</w:t>
            </w:r>
          </w:p>
        </w:tc>
        <w:tc>
          <w:tcPr>
            <w:tcW w:w="3544" w:type="dxa"/>
          </w:tcPr>
          <w:p w:rsidR="00DE16C4" w:rsidRPr="00563CCD" w:rsidRDefault="00E46249" w:rsidP="00DE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Знает основные принципы работы с информацией о  социальном и экономическом состоянии муниципального образования</w:t>
            </w:r>
          </w:p>
        </w:tc>
        <w:tc>
          <w:tcPr>
            <w:tcW w:w="2976" w:type="dxa"/>
          </w:tcPr>
          <w:p w:rsidR="00DE16C4" w:rsidRPr="00563CCD" w:rsidRDefault="00C40709" w:rsidP="00DE16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Лекции, анализ кейсов</w:t>
            </w:r>
          </w:p>
        </w:tc>
      </w:tr>
      <w:tr w:rsidR="00DE16C4" w:rsidRPr="00563CCD" w:rsidTr="00DE16C4">
        <w:tc>
          <w:tcPr>
            <w:tcW w:w="2802" w:type="dxa"/>
          </w:tcPr>
          <w:p w:rsidR="00DE16C4" w:rsidRPr="00563CCD" w:rsidRDefault="00B6612E" w:rsidP="00DE16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      </w:r>
          </w:p>
        </w:tc>
        <w:tc>
          <w:tcPr>
            <w:tcW w:w="850" w:type="dxa"/>
          </w:tcPr>
          <w:p w:rsidR="00DE16C4" w:rsidRPr="00563CCD" w:rsidRDefault="00B6612E" w:rsidP="00DE16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СК-Б7</w:t>
            </w:r>
          </w:p>
        </w:tc>
        <w:tc>
          <w:tcPr>
            <w:tcW w:w="3544" w:type="dxa"/>
          </w:tcPr>
          <w:p w:rsidR="00DE16C4" w:rsidRPr="00563CCD" w:rsidRDefault="00E46249" w:rsidP="00E462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Знает основы проектирования и выбора  муниципальных стратегических программ развития</w:t>
            </w:r>
            <w:r w:rsidR="00DE16C4" w:rsidRPr="00563CC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E16C4" w:rsidRPr="00563CCD">
              <w:rPr>
                <w:rFonts w:ascii="Times New Roman" w:hAnsi="Times New Roman" w:cs="Times New Roman"/>
                <w:sz w:val="24"/>
                <w:szCs w:val="24"/>
              </w:rPr>
              <w:instrText xml:space="preserve"> FILLIN   \* MERGEFORMAT </w:instrText>
            </w:r>
            <w:r w:rsidR="00DE16C4" w:rsidRPr="00563C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</w:tcPr>
          <w:p w:rsidR="00DE16C4" w:rsidRPr="00563CCD" w:rsidRDefault="00C40709" w:rsidP="00DE16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Лекции, деловая игра</w:t>
            </w:r>
          </w:p>
        </w:tc>
      </w:tr>
      <w:tr w:rsidR="00DE16C4" w:rsidRPr="00563CCD" w:rsidTr="00DE16C4">
        <w:tc>
          <w:tcPr>
            <w:tcW w:w="2802" w:type="dxa"/>
          </w:tcPr>
          <w:p w:rsidR="00DE16C4" w:rsidRPr="00563CCD" w:rsidRDefault="00E46249" w:rsidP="00E46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сбор, первичную обработку и хранение статистических данных, иной информации, необходимых для решения поставленных задач.</w:t>
            </w:r>
          </w:p>
        </w:tc>
        <w:tc>
          <w:tcPr>
            <w:tcW w:w="850" w:type="dxa"/>
          </w:tcPr>
          <w:p w:rsidR="00DE16C4" w:rsidRPr="00563CCD" w:rsidRDefault="00E46249" w:rsidP="00DE16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ИК-Б2</w:t>
            </w:r>
          </w:p>
        </w:tc>
        <w:tc>
          <w:tcPr>
            <w:tcW w:w="3544" w:type="dxa"/>
          </w:tcPr>
          <w:p w:rsidR="00DE16C4" w:rsidRPr="00563CCD" w:rsidRDefault="00E46249" w:rsidP="00DE16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представление об основных методиках сбора и систематизации статистической и иной информации о</w:t>
            </w:r>
            <w:r w:rsidR="00C40709"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 экономическом и социальном состоянии муниципального образования</w:t>
            </w:r>
          </w:p>
        </w:tc>
        <w:tc>
          <w:tcPr>
            <w:tcW w:w="2976" w:type="dxa"/>
          </w:tcPr>
          <w:p w:rsidR="00DE16C4" w:rsidRPr="00563CCD" w:rsidRDefault="00C40709" w:rsidP="00E462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Лекции, анализ кейсов, домашняя работа</w:t>
            </w:r>
          </w:p>
        </w:tc>
      </w:tr>
      <w:tr w:rsidR="00E46249" w:rsidRPr="00563CCD" w:rsidTr="00DE16C4">
        <w:tc>
          <w:tcPr>
            <w:tcW w:w="2802" w:type="dxa"/>
          </w:tcPr>
          <w:p w:rsidR="00E46249" w:rsidRPr="00563CCD" w:rsidRDefault="00E46249" w:rsidP="00E46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данными социально-экономической статистики для обоснования и принятия управленческих решений.</w:t>
            </w:r>
          </w:p>
        </w:tc>
        <w:tc>
          <w:tcPr>
            <w:tcW w:w="850" w:type="dxa"/>
          </w:tcPr>
          <w:p w:rsidR="00E46249" w:rsidRPr="00563CCD" w:rsidRDefault="00E46249" w:rsidP="00DE16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ИК-Б8</w:t>
            </w:r>
          </w:p>
        </w:tc>
        <w:tc>
          <w:tcPr>
            <w:tcW w:w="3544" w:type="dxa"/>
          </w:tcPr>
          <w:p w:rsidR="00E46249" w:rsidRPr="00563CCD" w:rsidRDefault="00C40709" w:rsidP="00DE16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представления о методиках  проектирования и выбора стратегических программ муниципального стратегического развития на основе собранной располагаемой информации</w:t>
            </w:r>
          </w:p>
        </w:tc>
        <w:tc>
          <w:tcPr>
            <w:tcW w:w="2976" w:type="dxa"/>
          </w:tcPr>
          <w:p w:rsidR="00E46249" w:rsidRPr="00563CCD" w:rsidRDefault="00C40709" w:rsidP="00C407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Лекции, анализ кейсов</w:t>
            </w:r>
          </w:p>
        </w:tc>
      </w:tr>
    </w:tbl>
    <w:p w:rsidR="00DE16C4" w:rsidRDefault="00DE16C4" w:rsidP="00DE1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3CCD" w:rsidRDefault="00563CCD" w:rsidP="00DE1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CCD" w:rsidRDefault="00563CCD" w:rsidP="00DE1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CCD" w:rsidRDefault="00563CCD" w:rsidP="00DE1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709" w:rsidRDefault="00C40709" w:rsidP="00DE1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709" w:rsidRPr="00C40709" w:rsidRDefault="00C40709" w:rsidP="00DE1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Место дисциплины в структуре образовательной программы</w:t>
      </w:r>
    </w:p>
    <w:p w:rsidR="00C40709" w:rsidRPr="000A5ECF" w:rsidRDefault="00C40709" w:rsidP="007C1AF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ECF">
        <w:rPr>
          <w:rFonts w:ascii="Times New Roman" w:hAnsi="Times New Roman" w:cs="Times New Roman"/>
          <w:sz w:val="24"/>
          <w:szCs w:val="24"/>
        </w:rPr>
        <w:t>Дисциплина рассчитана на студентов 4 курса Факультета Государственного и Муниципального Управления НИУ ВШЭ. Предполагается знание студентами базовых экономических и управленческих понятий.</w:t>
      </w:r>
    </w:p>
    <w:p w:rsidR="00C40709" w:rsidRDefault="00C40709" w:rsidP="00563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0582" w:rsidRPr="00C40709" w:rsidRDefault="00C40709" w:rsidP="00570E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10582" w:rsidRPr="00C40709">
        <w:rPr>
          <w:rFonts w:ascii="Times New Roman" w:hAnsi="Times New Roman" w:cs="Times New Roman"/>
          <w:b/>
          <w:sz w:val="28"/>
          <w:szCs w:val="28"/>
        </w:rPr>
        <w:t>Тематический план учебной дисциплины</w:t>
      </w:r>
    </w:p>
    <w:tbl>
      <w:tblPr>
        <w:tblW w:w="8743" w:type="dxa"/>
        <w:jc w:val="center"/>
        <w:tblInd w:w="-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4190"/>
        <w:gridCol w:w="709"/>
        <w:gridCol w:w="992"/>
        <w:gridCol w:w="1276"/>
        <w:gridCol w:w="993"/>
      </w:tblGrid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  <w:jc w:val="center"/>
        </w:trPr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63C2" w:rsidRPr="00563CCD" w:rsidRDefault="00BD63C2" w:rsidP="00BD63C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Аудиторные часы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  <w:jc w:val="center"/>
        </w:trPr>
        <w:tc>
          <w:tcPr>
            <w:tcW w:w="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trHeight w:hRule="exact" w:val="951"/>
          <w:jc w:val="center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 субъект и объект управления муниципальным развитием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trHeight w:hRule="exact" w:val="1452"/>
          <w:jc w:val="center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Компетенция местного самоуправления в программах муниципального развития: ограничение ответственности о</w:t>
            </w: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pStyle w:val="a8"/>
              <w:widowControl/>
              <w:autoSpaceDN/>
              <w:snapToGrid/>
              <w:spacing w:before="20"/>
              <w:rPr>
                <w:spacing w:val="0"/>
                <w:kern w:val="0"/>
                <w:position w:val="0"/>
              </w:rPr>
            </w:pPr>
            <w:r w:rsidRPr="00563CCD">
              <w:rPr>
                <w:spacing w:val="0"/>
                <w:kern w:val="0"/>
                <w:position w:val="0"/>
              </w:rPr>
              <w:t xml:space="preserve">Ресурсы местного самоуправления и их использование в стратегическом развитии. </w:t>
            </w:r>
            <w:r w:rsidRPr="00563CCD">
              <w:t>Привлечение средств для реализ</w:t>
            </w:r>
            <w:r w:rsidRPr="00563CCD">
              <w:t>а</w:t>
            </w:r>
            <w:r w:rsidRPr="00563CCD">
              <w:t>ции муниципальных проектов и программ.</w:t>
            </w:r>
            <w:r w:rsidRPr="00563CCD">
              <w:rPr>
                <w:spacing w:val="0"/>
                <w:kern w:val="0"/>
                <w:position w:val="0"/>
              </w:rPr>
              <w:t xml:space="preserve"> стратегического разв</w:t>
            </w:r>
            <w:r w:rsidRPr="00563CCD">
              <w:rPr>
                <w:spacing w:val="0"/>
                <w:kern w:val="0"/>
                <w:position w:val="0"/>
              </w:rPr>
              <w:t>и</w:t>
            </w:r>
            <w:r w:rsidRPr="00563CCD">
              <w:rPr>
                <w:spacing w:val="0"/>
                <w:kern w:val="0"/>
                <w:position w:val="0"/>
              </w:rPr>
              <w:t>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trHeight w:hRule="exact" w:val="1270"/>
          <w:jc w:val="center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pStyle w:val="a8"/>
              <w:widowControl/>
              <w:autoSpaceDN/>
              <w:snapToGrid/>
              <w:spacing w:before="20"/>
              <w:rPr>
                <w:spacing w:val="0"/>
                <w:kern w:val="0"/>
                <w:position w:val="0"/>
              </w:rPr>
            </w:pPr>
            <w:r w:rsidRPr="00563CCD">
              <w:rPr>
                <w:spacing w:val="0"/>
                <w:kern w:val="0"/>
                <w:position w:val="0"/>
              </w:rPr>
              <w:t>Организационные основы местного самоуправления  и  обеспечение принятия и реализации стратегии МО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trHeight w:hRule="exact" w:val="1566"/>
          <w:jc w:val="center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pStyle w:val="a8"/>
              <w:widowControl/>
              <w:autoSpaceDN/>
              <w:snapToGrid/>
              <w:spacing w:before="20"/>
              <w:rPr>
                <w:spacing w:val="0"/>
                <w:kern w:val="0"/>
                <w:position w:val="0"/>
              </w:rPr>
            </w:pPr>
            <w:r w:rsidRPr="00563CCD">
              <w:rPr>
                <w:spacing w:val="0"/>
                <w:kern w:val="0"/>
                <w:position w:val="0"/>
              </w:rPr>
              <w:t xml:space="preserve">Участие населения в принятии и реализации муниципальной стратегии.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trHeight w:hRule="exact" w:val="1167"/>
          <w:jc w:val="center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pStyle w:val="a8"/>
              <w:widowControl/>
              <w:autoSpaceDN/>
              <w:snapToGrid/>
              <w:spacing w:before="20"/>
              <w:rPr>
                <w:spacing w:val="0"/>
                <w:kern w:val="0"/>
                <w:position w:val="0"/>
              </w:rPr>
            </w:pPr>
            <w:r w:rsidRPr="00563CCD">
              <w:rPr>
                <w:spacing w:val="0"/>
                <w:kern w:val="0"/>
                <w:position w:val="0"/>
              </w:rPr>
              <w:t>Стратегия развития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trHeight w:hRule="exact" w:val="1223"/>
          <w:jc w:val="center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механизма реализации стратегического плана. Муниципальные программы и проекты.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trHeight w:hRule="exact" w:val="1223"/>
          <w:jc w:val="center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программы. Оценка эффективности муниципальной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63C2" w:rsidRPr="00563CCD" w:rsidTr="00BD63C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C2" w:rsidRPr="00563CCD" w:rsidRDefault="00BD63C2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3C2" w:rsidRPr="00563CCD" w:rsidRDefault="0030190D" w:rsidP="00BD63C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8146E" w:rsidRPr="00563CCD" w:rsidRDefault="0028146E" w:rsidP="00563C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46E" w:rsidRDefault="00563CCD" w:rsidP="002814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146E" w:rsidRPr="0028146E">
        <w:rPr>
          <w:rFonts w:ascii="Times New Roman" w:hAnsi="Times New Roman" w:cs="Times New Roman"/>
          <w:b/>
          <w:sz w:val="28"/>
          <w:szCs w:val="28"/>
        </w:rPr>
        <w:t>. Форма контроля знаний студентов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686"/>
      </w:tblGrid>
      <w:tr w:rsidR="0028146E" w:rsidRPr="0028146E" w:rsidTr="0028146E">
        <w:trPr>
          <w:trHeight w:val="1045"/>
        </w:trPr>
        <w:tc>
          <w:tcPr>
            <w:tcW w:w="1526" w:type="dxa"/>
          </w:tcPr>
          <w:p w:rsidR="0028146E" w:rsidRPr="0028146E" w:rsidRDefault="0028146E" w:rsidP="002814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4252" w:type="dxa"/>
          </w:tcPr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Форма ко</w:t>
            </w: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3686" w:type="dxa"/>
          </w:tcPr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46E" w:rsidRPr="0028146E" w:rsidTr="0028146E">
        <w:trPr>
          <w:trHeight w:val="403"/>
        </w:trPr>
        <w:tc>
          <w:tcPr>
            <w:tcW w:w="1526" w:type="dxa"/>
            <w:vMerge w:val="restart"/>
          </w:tcPr>
          <w:p w:rsidR="0028146E" w:rsidRPr="0028146E" w:rsidRDefault="0028146E" w:rsidP="002814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  <w:p w:rsidR="0028146E" w:rsidRPr="0028146E" w:rsidRDefault="0028146E" w:rsidP="002814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лекций и семинаров</w:t>
            </w:r>
          </w:p>
        </w:tc>
        <w:tc>
          <w:tcPr>
            <w:tcW w:w="3686" w:type="dxa"/>
          </w:tcPr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8146E" w:rsidRPr="0028146E" w:rsidTr="0028146E">
        <w:trPr>
          <w:trHeight w:val="520"/>
        </w:trPr>
        <w:tc>
          <w:tcPr>
            <w:tcW w:w="1526" w:type="dxa"/>
            <w:vMerge/>
          </w:tcPr>
          <w:p w:rsidR="0028146E" w:rsidRPr="0028146E" w:rsidRDefault="0028146E" w:rsidP="002814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на семинарах, доклады</w:t>
            </w:r>
          </w:p>
        </w:tc>
        <w:tc>
          <w:tcPr>
            <w:tcW w:w="3686" w:type="dxa"/>
          </w:tcPr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8146E" w:rsidRPr="0028146E" w:rsidTr="0028146E">
        <w:trPr>
          <w:trHeight w:val="520"/>
        </w:trPr>
        <w:tc>
          <w:tcPr>
            <w:tcW w:w="1526" w:type="dxa"/>
            <w:vMerge/>
          </w:tcPr>
          <w:p w:rsidR="0028146E" w:rsidRPr="0028146E" w:rsidRDefault="0028146E" w:rsidP="002814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86" w:type="dxa"/>
          </w:tcPr>
          <w:p w:rsid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146E" w:rsidRPr="0028146E" w:rsidTr="0028146E">
        <w:tc>
          <w:tcPr>
            <w:tcW w:w="1526" w:type="dxa"/>
          </w:tcPr>
          <w:p w:rsidR="0028146E" w:rsidRPr="0028146E" w:rsidRDefault="0028146E" w:rsidP="002814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4252" w:type="dxa"/>
          </w:tcPr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8146E" w:rsidRPr="0028146E" w:rsidRDefault="0028146E" w:rsidP="002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28146E" w:rsidRDefault="0028146E" w:rsidP="002814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3CCD" w:rsidRPr="00563CCD" w:rsidRDefault="00563CCD" w:rsidP="007C1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CCD">
        <w:rPr>
          <w:rFonts w:ascii="Times New Roman" w:hAnsi="Times New Roman" w:cs="Times New Roman"/>
          <w:sz w:val="24"/>
          <w:szCs w:val="24"/>
        </w:rPr>
        <w:t>Все формы контроля, как текущего, так и итогового  оцениваются по 10-бальной шк</w:t>
      </w:r>
      <w:r w:rsidRPr="00563CCD">
        <w:rPr>
          <w:rFonts w:ascii="Times New Roman" w:hAnsi="Times New Roman" w:cs="Times New Roman"/>
          <w:sz w:val="24"/>
          <w:szCs w:val="24"/>
        </w:rPr>
        <w:t>а</w:t>
      </w:r>
      <w:r w:rsidRPr="00563CCD">
        <w:rPr>
          <w:rFonts w:ascii="Times New Roman" w:hAnsi="Times New Roman" w:cs="Times New Roman"/>
          <w:sz w:val="24"/>
          <w:szCs w:val="24"/>
        </w:rPr>
        <w:t>ле.</w:t>
      </w:r>
    </w:p>
    <w:p w:rsidR="0028146E" w:rsidRPr="000A5ECF" w:rsidRDefault="0028146E" w:rsidP="007C1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ECF">
        <w:rPr>
          <w:rFonts w:ascii="Times New Roman" w:hAnsi="Times New Roman" w:cs="Times New Roman"/>
          <w:sz w:val="24"/>
          <w:szCs w:val="24"/>
        </w:rPr>
        <w:t>Зачет, первая пересдача зачета и комиссия проводится по билетам, состоящим из двух вопросов. "Попадание" на комиссию не освобождает студента/студентку от обязанности представить письменные работы не менее чем за 24 часа до её начала, если это не было сделано до того.</w:t>
      </w:r>
    </w:p>
    <w:tbl>
      <w:tblPr>
        <w:tblpPr w:leftFromText="180" w:rightFromText="180" w:vertAnchor="text" w:horzAnchor="margin" w:tblpX="21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3492"/>
      </w:tblGrid>
      <w:tr w:rsidR="0028146E" w:rsidRPr="000A5ECF" w:rsidTr="0028146E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10-ти балльная шкала</w:t>
            </w:r>
          </w:p>
        </w:tc>
        <w:tc>
          <w:tcPr>
            <w:tcW w:w="349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5-ти балльная шкала</w:t>
            </w:r>
          </w:p>
        </w:tc>
      </w:tr>
      <w:tr w:rsidR="0028146E" w:rsidRPr="000A5ECF" w:rsidTr="0028146E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  <w:tc>
          <w:tcPr>
            <w:tcW w:w="349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28146E" w:rsidRPr="000A5ECF" w:rsidTr="0028146E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349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28146E" w:rsidRPr="000A5ECF" w:rsidTr="0028146E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349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28146E" w:rsidRPr="000A5ECF" w:rsidTr="0028146E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</w:tc>
        <w:tc>
          <w:tcPr>
            <w:tcW w:w="3492" w:type="dxa"/>
          </w:tcPr>
          <w:p w:rsidR="0028146E" w:rsidRPr="000A5ECF" w:rsidRDefault="0028146E" w:rsidP="0028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C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28146E" w:rsidRDefault="0028146E" w:rsidP="002814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46E" w:rsidRDefault="0028146E" w:rsidP="002814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46E" w:rsidRDefault="0028146E" w:rsidP="002814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46E" w:rsidRDefault="0028146E" w:rsidP="002814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46E" w:rsidRDefault="0028146E" w:rsidP="002814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46E" w:rsidRDefault="0028146E" w:rsidP="002814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46E" w:rsidRPr="0028146E" w:rsidRDefault="0028146E" w:rsidP="002814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709" w:rsidRDefault="00C40709" w:rsidP="00A87D86">
      <w:pPr>
        <w:pStyle w:val="a5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63CCD" w:rsidRDefault="00563CCD" w:rsidP="00A87D86">
      <w:pPr>
        <w:pStyle w:val="a5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70E72" w:rsidRPr="00563CCD" w:rsidRDefault="00563CCD" w:rsidP="00570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563C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B101E" w:rsidRPr="00563CCD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 w:rsidR="00610FBE" w:rsidRPr="00563C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70E72" w:rsidRPr="00563CCD" w:rsidRDefault="00570E72" w:rsidP="007C1AF7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63CC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Тема 1. </w:t>
      </w:r>
      <w:r w:rsidRPr="00563CCD">
        <w:rPr>
          <w:rFonts w:ascii="Times New Roman" w:hAnsi="Times New Roman" w:cs="Times New Roman"/>
          <w:bCs/>
          <w:sz w:val="24"/>
          <w:szCs w:val="24"/>
          <w:u w:val="single"/>
        </w:rPr>
        <w:t>Муниципальное образование: субъект и объект управления муниципальным развитием</w:t>
      </w:r>
      <w:r w:rsidRPr="00563CC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70E72" w:rsidRPr="00570E72" w:rsidRDefault="00570E72" w:rsidP="007C1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>Основные понятия:  муниципальное образование, административно территориальное устройство, муниципальное устройство, городское поселение, сельское поселение, городской округ, муниципальный район, внутригородская террит</w:t>
      </w:r>
      <w:r w:rsidRPr="00570E72">
        <w:rPr>
          <w:rFonts w:ascii="Times New Roman" w:hAnsi="Times New Roman" w:cs="Times New Roman"/>
          <w:sz w:val="24"/>
          <w:szCs w:val="24"/>
        </w:rPr>
        <w:t>о</w:t>
      </w:r>
      <w:r w:rsidRPr="00570E72">
        <w:rPr>
          <w:rFonts w:ascii="Times New Roman" w:hAnsi="Times New Roman" w:cs="Times New Roman"/>
          <w:sz w:val="24"/>
          <w:szCs w:val="24"/>
        </w:rPr>
        <w:t>рия городов федерального значения, власть, публичная власть, местное управление, местное самоуправление, местные органы, объект управления, субъект управления.</w:t>
      </w:r>
    </w:p>
    <w:p w:rsidR="00570E72" w:rsidRDefault="00570E72" w:rsidP="007C1AF7">
      <w:pPr>
        <w:pStyle w:val="a6"/>
        <w:spacing w:line="276" w:lineRule="auto"/>
        <w:ind w:firstLine="567"/>
        <w:rPr>
          <w:sz w:val="24"/>
          <w:szCs w:val="24"/>
        </w:rPr>
      </w:pPr>
      <w:r w:rsidRPr="00570E72">
        <w:rPr>
          <w:sz w:val="24"/>
          <w:szCs w:val="24"/>
        </w:rPr>
        <w:t>Смысл и понятие местного самоуправления. Местное управление и местное самоуправление. Административно-территориальные единицы и муниципальные образования. Реформа местного самоуправления. Административная и бюджетная реформы. Территории муниципальных образований</w:t>
      </w:r>
    </w:p>
    <w:p w:rsidR="00563CCD" w:rsidRDefault="00563CCD" w:rsidP="007C1AF7">
      <w:pPr>
        <w:tabs>
          <w:tab w:val="left" w:pos="1080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0E72" w:rsidRPr="00563CCD" w:rsidRDefault="00570E72" w:rsidP="007C1AF7">
      <w:pPr>
        <w:tabs>
          <w:tab w:val="left" w:pos="1080"/>
        </w:tabs>
        <w:autoSpaceDE w:val="0"/>
        <w:autoSpaceDN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63CCD">
        <w:rPr>
          <w:rFonts w:ascii="Times New Roman" w:hAnsi="Times New Roman" w:cs="Times New Roman"/>
          <w:sz w:val="24"/>
          <w:szCs w:val="24"/>
          <w:u w:val="single"/>
        </w:rPr>
        <w:t xml:space="preserve">Тема 2. </w:t>
      </w:r>
      <w:r w:rsidRPr="00563CCD">
        <w:rPr>
          <w:rFonts w:ascii="Times New Roman" w:hAnsi="Times New Roman" w:cs="Times New Roman"/>
          <w:bCs/>
          <w:sz w:val="24"/>
          <w:szCs w:val="24"/>
          <w:u w:val="single"/>
        </w:rPr>
        <w:t>Компетенция местного самоуправления в программах муниципального развития: ограничение ответственности органов местного самоуправления</w:t>
      </w:r>
      <w:r w:rsidRPr="00563C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70E72" w:rsidRPr="00570E72" w:rsidRDefault="00570E72" w:rsidP="007C1AF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>Понятие компетенции. Изменение компетенции в процессе реформирования МСУ. Состав компетенции. Особенности реализации. Вопросы местного значения и полномочия. Муниципальные услуги. Организация муниципальных услуг. Ограничение ответственности органов местного самоуправления пределами компетенции. Влияние компетенции на выбор и реализацию стратегии муниципального развития. Особенности направлений развития различных типов мун</w:t>
      </w:r>
      <w:r w:rsidRPr="00570E72">
        <w:rPr>
          <w:rFonts w:ascii="Times New Roman" w:hAnsi="Times New Roman" w:cs="Times New Roman"/>
          <w:sz w:val="24"/>
          <w:szCs w:val="24"/>
        </w:rPr>
        <w:t>и</w:t>
      </w:r>
      <w:r w:rsidRPr="00570E72">
        <w:rPr>
          <w:rFonts w:ascii="Times New Roman" w:hAnsi="Times New Roman" w:cs="Times New Roman"/>
          <w:sz w:val="24"/>
          <w:szCs w:val="24"/>
        </w:rPr>
        <w:t xml:space="preserve">ципальных образований. </w:t>
      </w:r>
    </w:p>
    <w:p w:rsidR="00570E72" w:rsidRPr="00570E72" w:rsidRDefault="00570E72" w:rsidP="007C1AF7">
      <w:pPr>
        <w:rPr>
          <w:rFonts w:ascii="Times New Roman" w:hAnsi="Times New Roman" w:cs="Times New Roman"/>
          <w:b/>
          <w:sz w:val="24"/>
          <w:szCs w:val="24"/>
        </w:rPr>
      </w:pPr>
    </w:p>
    <w:p w:rsidR="00570E72" w:rsidRPr="00563CCD" w:rsidRDefault="00570E72" w:rsidP="007C1AF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3CCD">
        <w:rPr>
          <w:rFonts w:ascii="Times New Roman" w:hAnsi="Times New Roman" w:cs="Times New Roman"/>
          <w:sz w:val="24"/>
          <w:szCs w:val="24"/>
          <w:u w:val="single"/>
        </w:rPr>
        <w:t>Тема 3. Ресурсы местного самоуправления и их использов</w:t>
      </w:r>
      <w:r w:rsidR="00563CCD">
        <w:rPr>
          <w:rFonts w:ascii="Times New Roman" w:hAnsi="Times New Roman" w:cs="Times New Roman"/>
          <w:sz w:val="24"/>
          <w:szCs w:val="24"/>
          <w:u w:val="single"/>
        </w:rPr>
        <w:t>ание в стратегическом развитии</w:t>
      </w:r>
    </w:p>
    <w:p w:rsidR="00570E72" w:rsidRDefault="00570E72" w:rsidP="00355D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>Виды ресурсов. Муниципальная собственность и реализация правомочий собственника. Местный бюджет. Правовой ресурс. Информационный ресурс и мун</w:t>
      </w:r>
      <w:r w:rsidRPr="00570E72">
        <w:rPr>
          <w:rFonts w:ascii="Times New Roman" w:hAnsi="Times New Roman" w:cs="Times New Roman"/>
          <w:sz w:val="24"/>
          <w:szCs w:val="24"/>
        </w:rPr>
        <w:t>и</w:t>
      </w:r>
      <w:r w:rsidRPr="00570E72">
        <w:rPr>
          <w:rFonts w:ascii="Times New Roman" w:hAnsi="Times New Roman" w:cs="Times New Roman"/>
          <w:sz w:val="24"/>
          <w:szCs w:val="24"/>
        </w:rPr>
        <w:t>ципальная статистика. Организационный ресурс и муниципальные кадры. Программы развития муниципальных кадров. Привлечение средств для реализации муниципальных проектов и программ. стратегического разв</w:t>
      </w:r>
      <w:r w:rsidRPr="00570E72">
        <w:rPr>
          <w:rFonts w:ascii="Times New Roman" w:hAnsi="Times New Roman" w:cs="Times New Roman"/>
          <w:sz w:val="24"/>
          <w:szCs w:val="24"/>
        </w:rPr>
        <w:t>и</w:t>
      </w:r>
      <w:r w:rsidRPr="00570E72">
        <w:rPr>
          <w:rFonts w:ascii="Times New Roman" w:hAnsi="Times New Roman" w:cs="Times New Roman"/>
          <w:sz w:val="24"/>
          <w:szCs w:val="24"/>
        </w:rPr>
        <w:t>тия</w:t>
      </w:r>
    </w:p>
    <w:p w:rsidR="00355D72" w:rsidRPr="00355D72" w:rsidRDefault="00355D72" w:rsidP="00355D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E72" w:rsidRPr="00563CCD" w:rsidRDefault="00570E72" w:rsidP="007C1AF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3CCD">
        <w:rPr>
          <w:rFonts w:ascii="Times New Roman" w:hAnsi="Times New Roman" w:cs="Times New Roman"/>
          <w:sz w:val="24"/>
          <w:szCs w:val="24"/>
          <w:u w:val="single"/>
        </w:rPr>
        <w:t xml:space="preserve">Тема 4. </w:t>
      </w:r>
      <w:r w:rsidRPr="00563CCD">
        <w:rPr>
          <w:rFonts w:ascii="Times New Roman" w:hAnsi="Times New Roman" w:cs="Times New Roman"/>
          <w:bCs/>
          <w:sz w:val="24"/>
          <w:szCs w:val="24"/>
          <w:u w:val="single"/>
        </w:rPr>
        <w:t>Организационные основы местного самоуправления  и  обеспечение принятия и реализации стратегии МО</w:t>
      </w:r>
    </w:p>
    <w:p w:rsidR="00563CCD" w:rsidRPr="00563CCD" w:rsidRDefault="00570E72" w:rsidP="007C1AF7">
      <w:pPr>
        <w:pStyle w:val="a6"/>
        <w:spacing w:line="276" w:lineRule="auto"/>
        <w:ind w:firstLine="567"/>
        <w:rPr>
          <w:sz w:val="24"/>
          <w:szCs w:val="24"/>
        </w:rPr>
      </w:pPr>
      <w:r w:rsidRPr="00570E72">
        <w:rPr>
          <w:sz w:val="24"/>
          <w:szCs w:val="24"/>
        </w:rPr>
        <w:t>Модели организации МСУ. Современная российская модель организационных структур местного самоуправления. Определение структуры органов местного самоуправления. Структура исполнительно-распорядительного органа местного самоуправления, обеспечивающая разработку и реализацию стратегии муниципального развития. Муниципальные учреждения. Участие органов и должнос</w:t>
      </w:r>
      <w:r w:rsidRPr="00570E72">
        <w:rPr>
          <w:sz w:val="24"/>
          <w:szCs w:val="24"/>
        </w:rPr>
        <w:t>т</w:t>
      </w:r>
      <w:r w:rsidRPr="00570E72">
        <w:rPr>
          <w:sz w:val="24"/>
          <w:szCs w:val="24"/>
        </w:rPr>
        <w:t xml:space="preserve">ных лиц местного самоуправления </w:t>
      </w:r>
      <w:r w:rsidRPr="00570E72">
        <w:rPr>
          <w:sz w:val="24"/>
          <w:szCs w:val="24"/>
        </w:rPr>
        <w:lastRenderedPageBreak/>
        <w:t xml:space="preserve">в гражданских правоотношениях. Функциональные и отраслевые структуры. Стратегическое и оперативное управление. Допустимость и недопустимость совмещения функций в одном подразделении (у одного лица). Обеспечивающие подразделения. Соответствие </w:t>
      </w:r>
      <w:proofErr w:type="spellStart"/>
      <w:r w:rsidRPr="00570E72">
        <w:rPr>
          <w:sz w:val="24"/>
          <w:szCs w:val="24"/>
        </w:rPr>
        <w:t>оргструктуры</w:t>
      </w:r>
      <w:proofErr w:type="spellEnd"/>
      <w:r w:rsidRPr="00570E72">
        <w:rPr>
          <w:sz w:val="24"/>
          <w:szCs w:val="24"/>
        </w:rPr>
        <w:t xml:space="preserve"> потребностям реализации  муниципальной стратегии. </w:t>
      </w:r>
    </w:p>
    <w:p w:rsidR="00570E72" w:rsidRPr="00563CCD" w:rsidRDefault="00570E72" w:rsidP="007C1AF7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63CCD">
        <w:rPr>
          <w:rFonts w:ascii="Times New Roman" w:hAnsi="Times New Roman" w:cs="Times New Roman"/>
          <w:sz w:val="24"/>
          <w:szCs w:val="24"/>
          <w:u w:val="single"/>
        </w:rPr>
        <w:t xml:space="preserve">Тема 5. </w:t>
      </w:r>
      <w:r w:rsidRPr="00563CCD">
        <w:rPr>
          <w:rFonts w:ascii="Times New Roman" w:hAnsi="Times New Roman" w:cs="Times New Roman"/>
          <w:bCs/>
          <w:sz w:val="24"/>
          <w:szCs w:val="24"/>
          <w:u w:val="single"/>
        </w:rPr>
        <w:t>Участие населения в принятии и реализации муниципальной страте</w:t>
      </w:r>
      <w:r w:rsidR="00563CCD">
        <w:rPr>
          <w:rFonts w:ascii="Times New Roman" w:hAnsi="Times New Roman" w:cs="Times New Roman"/>
          <w:bCs/>
          <w:sz w:val="24"/>
          <w:szCs w:val="24"/>
          <w:u w:val="single"/>
        </w:rPr>
        <w:t>гии</w:t>
      </w:r>
    </w:p>
    <w:p w:rsidR="00570E72" w:rsidRPr="00570E72" w:rsidRDefault="00563CCD" w:rsidP="007C1AF7">
      <w:pPr>
        <w:pStyle w:val="BodyText2"/>
        <w:tabs>
          <w:tab w:val="left" w:pos="426"/>
        </w:tabs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0E72" w:rsidRPr="00570E72">
        <w:rPr>
          <w:rFonts w:ascii="Times New Roman" w:hAnsi="Times New Roman"/>
          <w:sz w:val="24"/>
          <w:szCs w:val="24"/>
        </w:rPr>
        <w:t>Формы прямого волеизъявления и их использование в стратегическом планировании и реализации стратегии. Обязанности органов местного самоуправления по обеспечению прямого волеизъявления н</w:t>
      </w:r>
      <w:r w:rsidR="00570E72" w:rsidRPr="00570E72">
        <w:rPr>
          <w:rFonts w:ascii="Times New Roman" w:hAnsi="Times New Roman"/>
          <w:sz w:val="24"/>
          <w:szCs w:val="24"/>
        </w:rPr>
        <w:t>а</w:t>
      </w:r>
      <w:r w:rsidR="00570E72" w:rsidRPr="00570E72">
        <w:rPr>
          <w:rFonts w:ascii="Times New Roman" w:hAnsi="Times New Roman"/>
          <w:sz w:val="24"/>
          <w:szCs w:val="24"/>
        </w:rPr>
        <w:t xml:space="preserve">селения.  </w:t>
      </w:r>
    </w:p>
    <w:p w:rsidR="00570E72" w:rsidRPr="00570E72" w:rsidRDefault="00563CCD" w:rsidP="007C1AF7">
      <w:pPr>
        <w:pStyle w:val="BodyText2"/>
        <w:tabs>
          <w:tab w:val="left" w:pos="426"/>
        </w:tabs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0E72" w:rsidRPr="00570E72">
        <w:rPr>
          <w:rFonts w:ascii="Times New Roman" w:hAnsi="Times New Roman"/>
          <w:sz w:val="24"/>
          <w:szCs w:val="24"/>
        </w:rPr>
        <w:t>Участие населения в осуществлении местного самоуправления и выработке стратегии муниципального развития. Установление правовых гарантий участия населения в осуществлении местного самоуправления. Формы участия населения в ос</w:t>
      </w:r>
      <w:r w:rsidR="00570E72" w:rsidRPr="00570E72">
        <w:rPr>
          <w:rFonts w:ascii="Times New Roman" w:hAnsi="Times New Roman"/>
          <w:sz w:val="24"/>
          <w:szCs w:val="24"/>
        </w:rPr>
        <w:t>у</w:t>
      </w:r>
      <w:r w:rsidR="00570E72" w:rsidRPr="00570E72">
        <w:rPr>
          <w:rFonts w:ascii="Times New Roman" w:hAnsi="Times New Roman"/>
          <w:sz w:val="24"/>
          <w:szCs w:val="24"/>
        </w:rPr>
        <w:t xml:space="preserve">ществлении местного самоуправления. </w:t>
      </w:r>
    </w:p>
    <w:p w:rsidR="00570E72" w:rsidRPr="00570E72" w:rsidRDefault="00570E72" w:rsidP="007C1AF7">
      <w:pPr>
        <w:pStyle w:val="a6"/>
        <w:spacing w:line="276" w:lineRule="auto"/>
        <w:ind w:firstLine="567"/>
        <w:rPr>
          <w:sz w:val="24"/>
          <w:szCs w:val="24"/>
        </w:rPr>
      </w:pPr>
      <w:r w:rsidRPr="00570E72">
        <w:rPr>
          <w:sz w:val="24"/>
          <w:szCs w:val="24"/>
        </w:rPr>
        <w:t>Привлечение населения к формированию целей развития и оценки имеющихся ресурсов.</w:t>
      </w:r>
    </w:p>
    <w:p w:rsidR="00570E72" w:rsidRPr="00570E72" w:rsidRDefault="00563CCD" w:rsidP="007C1AF7">
      <w:pPr>
        <w:pStyle w:val="BodyText2"/>
        <w:tabs>
          <w:tab w:val="left" w:pos="426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0E72" w:rsidRPr="00570E72">
        <w:rPr>
          <w:rFonts w:ascii="Times New Roman" w:hAnsi="Times New Roman"/>
          <w:sz w:val="24"/>
          <w:szCs w:val="24"/>
        </w:rPr>
        <w:t>Отчеты, информирование граждан о деятельности органов и должн</w:t>
      </w:r>
      <w:r w:rsidR="00570E72" w:rsidRPr="00570E72">
        <w:rPr>
          <w:rFonts w:ascii="Times New Roman" w:hAnsi="Times New Roman"/>
          <w:sz w:val="24"/>
          <w:szCs w:val="24"/>
        </w:rPr>
        <w:t>о</w:t>
      </w:r>
      <w:r w:rsidR="00570E72" w:rsidRPr="00570E72">
        <w:rPr>
          <w:rFonts w:ascii="Times New Roman" w:hAnsi="Times New Roman"/>
          <w:sz w:val="24"/>
          <w:szCs w:val="24"/>
        </w:rPr>
        <w:t>стных лиц местного самоуправления по разработке и реализации муниципальной стратегии.</w:t>
      </w:r>
    </w:p>
    <w:p w:rsidR="00570E72" w:rsidRPr="00570E72" w:rsidRDefault="00563CCD" w:rsidP="007C1AF7">
      <w:pPr>
        <w:pStyle w:val="BodyText2"/>
        <w:tabs>
          <w:tab w:val="left" w:pos="426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0E72" w:rsidRPr="00570E72">
        <w:rPr>
          <w:rFonts w:ascii="Times New Roman" w:hAnsi="Times New Roman"/>
          <w:sz w:val="24"/>
          <w:szCs w:val="24"/>
        </w:rPr>
        <w:t>Работа органов местного самоуправления с партиями, общес</w:t>
      </w:r>
      <w:r w:rsidR="00570E72" w:rsidRPr="00570E72">
        <w:rPr>
          <w:rFonts w:ascii="Times New Roman" w:hAnsi="Times New Roman"/>
          <w:sz w:val="24"/>
          <w:szCs w:val="24"/>
        </w:rPr>
        <w:t>т</w:t>
      </w:r>
      <w:r w:rsidR="00570E72" w:rsidRPr="00570E72">
        <w:rPr>
          <w:rFonts w:ascii="Times New Roman" w:hAnsi="Times New Roman"/>
          <w:sz w:val="24"/>
          <w:szCs w:val="24"/>
        </w:rPr>
        <w:t>венными  и иными некоммерческими организациями, с предпринимательскими структурами при прогнозировании, разработке и реализации стратегических программ.</w:t>
      </w:r>
    </w:p>
    <w:p w:rsidR="00570E72" w:rsidRDefault="00563CCD" w:rsidP="00355D72">
      <w:pPr>
        <w:pStyle w:val="BodyText2"/>
        <w:tabs>
          <w:tab w:val="left" w:pos="426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0E72" w:rsidRPr="00570E72">
        <w:rPr>
          <w:rFonts w:ascii="Times New Roman" w:hAnsi="Times New Roman"/>
          <w:sz w:val="24"/>
          <w:szCs w:val="24"/>
        </w:rPr>
        <w:t>Работа органов местного самоуправления со средствами ма</w:t>
      </w:r>
      <w:r w:rsidR="00570E72" w:rsidRPr="00570E72">
        <w:rPr>
          <w:rFonts w:ascii="Times New Roman" w:hAnsi="Times New Roman"/>
          <w:sz w:val="24"/>
          <w:szCs w:val="24"/>
        </w:rPr>
        <w:t>с</w:t>
      </w:r>
      <w:r w:rsidR="00570E72" w:rsidRPr="00570E72">
        <w:rPr>
          <w:rFonts w:ascii="Times New Roman" w:hAnsi="Times New Roman"/>
          <w:sz w:val="24"/>
          <w:szCs w:val="24"/>
        </w:rPr>
        <w:t xml:space="preserve">совой информации и их привлечение к освещению целей, задач, мероприятий  и результатов реализации стратегии муниципального развития. </w:t>
      </w:r>
    </w:p>
    <w:p w:rsidR="00355D72" w:rsidRPr="00355D72" w:rsidRDefault="00355D72" w:rsidP="00355D72">
      <w:pPr>
        <w:pStyle w:val="BodyText2"/>
        <w:tabs>
          <w:tab w:val="left" w:pos="426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570E72" w:rsidRPr="00563CCD" w:rsidRDefault="00570E72" w:rsidP="007C1AF7">
      <w:pPr>
        <w:pStyle w:val="a8"/>
        <w:widowControl/>
        <w:autoSpaceDN/>
        <w:snapToGrid/>
        <w:spacing w:before="20" w:line="276" w:lineRule="auto"/>
        <w:ind w:firstLine="567"/>
        <w:rPr>
          <w:bCs/>
          <w:spacing w:val="0"/>
          <w:kern w:val="0"/>
          <w:position w:val="0"/>
          <w:u w:val="single"/>
        </w:rPr>
      </w:pPr>
      <w:r w:rsidRPr="00563CCD">
        <w:rPr>
          <w:u w:val="single"/>
        </w:rPr>
        <w:t xml:space="preserve">Тема 6. </w:t>
      </w:r>
      <w:r w:rsidRPr="00563CCD">
        <w:rPr>
          <w:bCs/>
          <w:spacing w:val="0"/>
          <w:kern w:val="0"/>
          <w:position w:val="0"/>
          <w:u w:val="single"/>
        </w:rPr>
        <w:t>Стратегия развития муниципального образования</w:t>
      </w:r>
    </w:p>
    <w:p w:rsidR="00570E72" w:rsidRPr="00570E72" w:rsidRDefault="00570E72" w:rsidP="007C1AF7">
      <w:pPr>
        <w:pStyle w:val="a6"/>
        <w:spacing w:line="276" w:lineRule="auto"/>
        <w:ind w:firstLine="567"/>
        <w:rPr>
          <w:sz w:val="24"/>
          <w:szCs w:val="24"/>
        </w:rPr>
      </w:pPr>
      <w:r w:rsidRPr="00570E72">
        <w:rPr>
          <w:sz w:val="24"/>
          <w:szCs w:val="24"/>
        </w:rPr>
        <w:t>Понятие стратегии развития территории и стратегии развития муниципального образования. Необходимость стратегического планирования в деятельности органов местного самоуправления. Взаимодействие с органами государственной власти по вопр</w:t>
      </w:r>
      <w:r w:rsidRPr="00570E72">
        <w:rPr>
          <w:sz w:val="24"/>
          <w:szCs w:val="24"/>
        </w:rPr>
        <w:t>о</w:t>
      </w:r>
      <w:r w:rsidRPr="00570E72">
        <w:rPr>
          <w:sz w:val="24"/>
          <w:szCs w:val="24"/>
        </w:rPr>
        <w:t>сам развития территории.</w:t>
      </w:r>
    </w:p>
    <w:p w:rsidR="00570E72" w:rsidRPr="00570E72" w:rsidRDefault="00570E72" w:rsidP="007C1A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муниципального образования как правовая основа муниципальной стратегии. </w:t>
      </w:r>
    </w:p>
    <w:p w:rsidR="00570E72" w:rsidRPr="00570E72" w:rsidRDefault="00570E72" w:rsidP="007C1A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 xml:space="preserve">Методы стратегического планирования, их сочетание. Риски и ограничения по использованию. </w:t>
      </w:r>
    </w:p>
    <w:p w:rsidR="00570E72" w:rsidRPr="00570E72" w:rsidRDefault="00570E72" w:rsidP="00355D7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>Основные этапы стратегического планиров</w:t>
      </w:r>
      <w:r w:rsidRPr="00570E72">
        <w:rPr>
          <w:rFonts w:ascii="Times New Roman" w:hAnsi="Times New Roman" w:cs="Times New Roman"/>
          <w:sz w:val="24"/>
          <w:szCs w:val="24"/>
        </w:rPr>
        <w:t>а</w:t>
      </w:r>
      <w:r w:rsidRPr="00570E72">
        <w:rPr>
          <w:rFonts w:ascii="Times New Roman" w:hAnsi="Times New Roman" w:cs="Times New Roman"/>
          <w:sz w:val="24"/>
          <w:szCs w:val="24"/>
        </w:rPr>
        <w:t xml:space="preserve">ния.  </w:t>
      </w:r>
    </w:p>
    <w:p w:rsidR="00570E72" w:rsidRPr="00570E72" w:rsidRDefault="00570E72" w:rsidP="007C1AF7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563CCD">
        <w:rPr>
          <w:rFonts w:ascii="Times New Roman" w:hAnsi="Times New Roman" w:cs="Times New Roman"/>
          <w:sz w:val="24"/>
          <w:szCs w:val="24"/>
          <w:u w:val="single"/>
        </w:rPr>
        <w:t xml:space="preserve">Тема 7. </w:t>
      </w:r>
      <w:r w:rsidRPr="00563CCD">
        <w:rPr>
          <w:rFonts w:ascii="Times New Roman" w:hAnsi="Times New Roman" w:cs="Times New Roman"/>
          <w:bCs/>
          <w:sz w:val="24"/>
          <w:szCs w:val="24"/>
          <w:u w:val="single"/>
        </w:rPr>
        <w:t>Разработка механизма реализации стратегического плана. Муниципальные программы и проекты</w:t>
      </w:r>
      <w:r w:rsidRPr="00570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E72" w:rsidRPr="00570E72" w:rsidRDefault="00570E72" w:rsidP="007C1A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>Правовые основы выбора механизмов реализации стратегии развития.</w:t>
      </w:r>
    </w:p>
    <w:p w:rsidR="00570E72" w:rsidRPr="00570E72" w:rsidRDefault="00570E72" w:rsidP="007C1AF7">
      <w:pPr>
        <w:pStyle w:val="3"/>
        <w:ind w:firstLine="284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 xml:space="preserve">Планирование  муниципальной деятельности. Муниципальные программы и проекты. </w:t>
      </w:r>
    </w:p>
    <w:p w:rsidR="00570E72" w:rsidRDefault="00570E72" w:rsidP="00355D72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lastRenderedPageBreak/>
        <w:t>Муниципальные услуги. Муниципальные социальные стандарты. Способы организации муниципальных услуг. Организация оказания муниципальных услуг. Муниципальный заказ и муниц</w:t>
      </w:r>
      <w:r w:rsidRPr="00570E72">
        <w:rPr>
          <w:rFonts w:ascii="Times New Roman" w:hAnsi="Times New Roman" w:cs="Times New Roman"/>
          <w:sz w:val="24"/>
          <w:szCs w:val="24"/>
        </w:rPr>
        <w:t>и</w:t>
      </w:r>
      <w:r w:rsidRPr="00570E72">
        <w:rPr>
          <w:rFonts w:ascii="Times New Roman" w:hAnsi="Times New Roman" w:cs="Times New Roman"/>
          <w:sz w:val="24"/>
          <w:szCs w:val="24"/>
        </w:rPr>
        <w:t>пальные задания. Управленческий смысл реестра расходных обязательств.  Среднесрочное финансовое планирование. Бюджетирование, ориентированное на результат. Бюджетный процесс в муниципал</w:t>
      </w:r>
      <w:r w:rsidRPr="00570E72">
        <w:rPr>
          <w:rFonts w:ascii="Times New Roman" w:hAnsi="Times New Roman" w:cs="Times New Roman"/>
          <w:sz w:val="24"/>
          <w:szCs w:val="24"/>
        </w:rPr>
        <w:t>ь</w:t>
      </w:r>
      <w:r w:rsidRPr="00570E72">
        <w:rPr>
          <w:rFonts w:ascii="Times New Roman" w:hAnsi="Times New Roman" w:cs="Times New Roman"/>
          <w:sz w:val="24"/>
          <w:szCs w:val="24"/>
        </w:rPr>
        <w:t>ном образовании.</w:t>
      </w:r>
      <w:r w:rsidR="00563CCD">
        <w:rPr>
          <w:rFonts w:ascii="Times New Roman" w:hAnsi="Times New Roman" w:cs="Times New Roman"/>
          <w:sz w:val="24"/>
          <w:szCs w:val="24"/>
        </w:rPr>
        <w:t xml:space="preserve"> </w:t>
      </w:r>
      <w:r w:rsidRPr="00570E72">
        <w:rPr>
          <w:rFonts w:ascii="Times New Roman" w:hAnsi="Times New Roman" w:cs="Times New Roman"/>
          <w:sz w:val="24"/>
          <w:szCs w:val="24"/>
        </w:rPr>
        <w:t>Градостроительная деятельность и управление землей в муниципальном образовании как одна из о</w:t>
      </w:r>
      <w:r w:rsidRPr="00570E72">
        <w:rPr>
          <w:rFonts w:ascii="Times New Roman" w:hAnsi="Times New Roman" w:cs="Times New Roman"/>
          <w:sz w:val="24"/>
          <w:szCs w:val="24"/>
        </w:rPr>
        <w:t>с</w:t>
      </w:r>
      <w:r w:rsidRPr="00570E72">
        <w:rPr>
          <w:rFonts w:ascii="Times New Roman" w:hAnsi="Times New Roman" w:cs="Times New Roman"/>
          <w:sz w:val="24"/>
          <w:szCs w:val="24"/>
        </w:rPr>
        <w:t>нов реализации муниципальной стратегии. Инвестиционная политика в муниципальном образовании. Программы поддержки и развития предпринимательства.</w:t>
      </w:r>
      <w:r w:rsidR="00563CCD">
        <w:rPr>
          <w:rFonts w:ascii="Times New Roman" w:hAnsi="Times New Roman" w:cs="Times New Roman"/>
          <w:sz w:val="24"/>
          <w:szCs w:val="24"/>
        </w:rPr>
        <w:t xml:space="preserve"> </w:t>
      </w:r>
      <w:r w:rsidRPr="00570E72">
        <w:rPr>
          <w:rFonts w:ascii="Times New Roman" w:hAnsi="Times New Roman" w:cs="Times New Roman"/>
          <w:sz w:val="24"/>
          <w:szCs w:val="24"/>
        </w:rPr>
        <w:t>Сущность и основные направления социальной политики в муниципальном образовании.</w:t>
      </w:r>
    </w:p>
    <w:p w:rsidR="00355D72" w:rsidRPr="00355D72" w:rsidRDefault="00355D72" w:rsidP="00355D72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E72" w:rsidRPr="00563CCD" w:rsidRDefault="00570E72" w:rsidP="007C1AF7">
      <w:pPr>
        <w:spacing w:before="20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3CCD">
        <w:rPr>
          <w:rFonts w:ascii="Times New Roman" w:hAnsi="Times New Roman" w:cs="Times New Roman"/>
          <w:sz w:val="24"/>
          <w:szCs w:val="24"/>
          <w:u w:val="single"/>
        </w:rPr>
        <w:t xml:space="preserve">Тема 8. </w:t>
      </w:r>
      <w:r w:rsidRPr="00563CCD">
        <w:rPr>
          <w:rFonts w:ascii="Times New Roman" w:hAnsi="Times New Roman" w:cs="Times New Roman"/>
          <w:bCs/>
          <w:sz w:val="24"/>
          <w:szCs w:val="24"/>
          <w:u w:val="single"/>
        </w:rPr>
        <w:t>Мониторинг реализации программы. Оценка эффективности муниципальной деятельности</w:t>
      </w:r>
    </w:p>
    <w:p w:rsidR="00570E72" w:rsidRPr="00570E72" w:rsidRDefault="00570E72" w:rsidP="007C1A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>Понятие мониторинг, оценка деятельности, эффективность, результативность, социальная значимость муниципальной деятельности.</w:t>
      </w:r>
    </w:p>
    <w:p w:rsidR="00570E72" w:rsidRPr="00570E72" w:rsidRDefault="00570E72" w:rsidP="007C1AF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70E72">
        <w:rPr>
          <w:rFonts w:ascii="Times New Roman" w:hAnsi="Times New Roman" w:cs="Times New Roman"/>
          <w:sz w:val="24"/>
          <w:szCs w:val="24"/>
        </w:rPr>
        <w:t>Мониторинг как  комплексный управленческий инструмент. Цели монит</w:t>
      </w:r>
      <w:r w:rsidRPr="00570E72">
        <w:rPr>
          <w:rFonts w:ascii="Times New Roman" w:hAnsi="Times New Roman" w:cs="Times New Roman"/>
          <w:sz w:val="24"/>
          <w:szCs w:val="24"/>
        </w:rPr>
        <w:t>о</w:t>
      </w:r>
      <w:r w:rsidRPr="00570E72">
        <w:rPr>
          <w:rFonts w:ascii="Times New Roman" w:hAnsi="Times New Roman" w:cs="Times New Roman"/>
          <w:sz w:val="24"/>
          <w:szCs w:val="24"/>
        </w:rPr>
        <w:t xml:space="preserve">ринга стратегического развития, решаемые при мониторинге задачи.  </w:t>
      </w:r>
      <w:proofErr w:type="spellStart"/>
      <w:r w:rsidRPr="00570E72">
        <w:rPr>
          <w:rFonts w:ascii="Times New Roman" w:hAnsi="Times New Roman" w:cs="Times New Roman"/>
          <w:sz w:val="24"/>
          <w:szCs w:val="24"/>
        </w:rPr>
        <w:t>Объектвы</w:t>
      </w:r>
      <w:proofErr w:type="spellEnd"/>
      <w:r w:rsidRPr="00570E72">
        <w:rPr>
          <w:rFonts w:ascii="Times New Roman" w:hAnsi="Times New Roman" w:cs="Times New Roman"/>
          <w:sz w:val="24"/>
          <w:szCs w:val="24"/>
        </w:rPr>
        <w:t xml:space="preserve"> мониторинга. Формы проведения мониторинга. Организация процесса мониторинга.</w:t>
      </w:r>
    </w:p>
    <w:p w:rsidR="00570E72" w:rsidRPr="00570E72" w:rsidRDefault="00570E72" w:rsidP="007C1AF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0E72">
        <w:rPr>
          <w:rFonts w:ascii="Times New Roman" w:hAnsi="Times New Roman" w:cs="Times New Roman"/>
          <w:sz w:val="24"/>
          <w:szCs w:val="24"/>
        </w:rPr>
        <w:t>Показатели эффективности и результативности: выбор соответствующих целям и задачам муниципального развития.</w:t>
      </w:r>
    </w:p>
    <w:p w:rsidR="004E47A0" w:rsidRDefault="004E47A0" w:rsidP="004E47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5D72" w:rsidRDefault="00355D72" w:rsidP="004E47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Образовательные технологии</w:t>
      </w:r>
    </w:p>
    <w:p w:rsidR="00355D72" w:rsidRPr="00355D72" w:rsidRDefault="00355D72" w:rsidP="00355D7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D72">
        <w:rPr>
          <w:rFonts w:ascii="Times New Roman" w:hAnsi="Times New Roman" w:cs="Times New Roman"/>
          <w:sz w:val="24"/>
          <w:szCs w:val="24"/>
        </w:rPr>
        <w:t>Преподавание дисциплины включ</w:t>
      </w:r>
      <w:r w:rsidRPr="00355D72">
        <w:rPr>
          <w:rFonts w:ascii="Times New Roman" w:hAnsi="Times New Roman" w:cs="Times New Roman"/>
          <w:sz w:val="24"/>
          <w:szCs w:val="24"/>
        </w:rPr>
        <w:t>а</w:t>
      </w:r>
      <w:r w:rsidRPr="00355D72">
        <w:rPr>
          <w:rFonts w:ascii="Times New Roman" w:hAnsi="Times New Roman" w:cs="Times New Roman"/>
          <w:sz w:val="24"/>
          <w:szCs w:val="24"/>
        </w:rPr>
        <w:t xml:space="preserve">ет использование таких методов как </w:t>
      </w:r>
      <w:r>
        <w:rPr>
          <w:rFonts w:ascii="Times New Roman" w:hAnsi="Times New Roman" w:cs="Times New Roman"/>
          <w:sz w:val="24"/>
          <w:szCs w:val="24"/>
        </w:rPr>
        <w:t xml:space="preserve">лекции, </w:t>
      </w:r>
      <w:r w:rsidRPr="00355D72">
        <w:rPr>
          <w:rFonts w:ascii="Times New Roman" w:hAnsi="Times New Roman" w:cs="Times New Roman"/>
          <w:sz w:val="24"/>
          <w:szCs w:val="24"/>
        </w:rPr>
        <w:t xml:space="preserve">разбор и анализ кейсов, ролевые игры, </w:t>
      </w:r>
      <w:r>
        <w:rPr>
          <w:rFonts w:ascii="Times New Roman" w:hAnsi="Times New Roman" w:cs="Times New Roman"/>
          <w:sz w:val="24"/>
          <w:szCs w:val="24"/>
        </w:rPr>
        <w:t>домашние задания</w:t>
      </w:r>
      <w:r w:rsidRPr="00355D72">
        <w:rPr>
          <w:rFonts w:ascii="Times New Roman" w:hAnsi="Times New Roman" w:cs="Times New Roman"/>
          <w:sz w:val="24"/>
          <w:szCs w:val="24"/>
        </w:rPr>
        <w:t>.</w:t>
      </w:r>
    </w:p>
    <w:p w:rsidR="00570E72" w:rsidRPr="00A93FDC" w:rsidRDefault="00355D72" w:rsidP="00570E7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A93FDC" w:rsidRPr="00A9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Оценочные средства для текущего контроля и аттестации студента</w:t>
      </w:r>
    </w:p>
    <w:p w:rsidR="004E47A0" w:rsidRPr="00A93FDC" w:rsidRDefault="004E47A0" w:rsidP="00570E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9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для оценки качества освоения дисциплины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Местное управление и местное самоуправление.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Понятие компетенции и ее связь со стратегическим развитием МО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Территории муниципальных образований, территориальное развитие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Способы решения муниципальных задач и их использование в стратегическом развитии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Общая характеристика ресурсов местного самоуправления и их использования в стратегическом развитии.</w:t>
      </w:r>
      <w:r w:rsidRPr="00513B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Муниципальная собственность и реализация пра</w:t>
      </w:r>
      <w:bookmarkStart w:id="0" w:name="_GoBack"/>
      <w:bookmarkEnd w:id="0"/>
      <w:r w:rsidRPr="00513BC0">
        <w:rPr>
          <w:rFonts w:ascii="Times New Roman" w:hAnsi="Times New Roman" w:cs="Times New Roman"/>
          <w:sz w:val="24"/>
          <w:szCs w:val="24"/>
        </w:rPr>
        <w:t>вомочий собственника, обеспечивающая муниципальное развитие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Местный бюджет и возможности его использования в решении задач стратегического развития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Правовой  ресурс  в стратегическом планировании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lastRenderedPageBreak/>
        <w:t>Информационный ресурс и муниципальная статистика  в реализации  стратегических программ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Организационная структура стратегического развития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Муниципальные кадры и обеспечение их участия в стратегическом развитии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Современная российская модель организационных структур местного самоуправления</w:t>
      </w:r>
      <w:r w:rsidRPr="00513B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 xml:space="preserve"> Распределение задач стратегического развития между органами местного самоуправления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 xml:space="preserve">Участие населения в принятии и реализации муниципальной стратегии.  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 xml:space="preserve">Основные этапы стратегического планирования.     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Взаимодействие с органами государственной власти по вопросам развития территории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Реестр расходных обязательств муниципального образования как правовая основа реализации муниципальной стратегии.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Особенности бюджетного процесса, обеспечивающего развитие муниципального образования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 xml:space="preserve">Обеспечение соответствия </w:t>
      </w:r>
      <w:proofErr w:type="spellStart"/>
      <w:r w:rsidRPr="00513BC0">
        <w:rPr>
          <w:rFonts w:ascii="Times New Roman" w:hAnsi="Times New Roman" w:cs="Times New Roman"/>
          <w:sz w:val="24"/>
          <w:szCs w:val="24"/>
        </w:rPr>
        <w:t>оргструктуры</w:t>
      </w:r>
      <w:proofErr w:type="spellEnd"/>
      <w:r w:rsidRPr="00513BC0">
        <w:rPr>
          <w:rFonts w:ascii="Times New Roman" w:hAnsi="Times New Roman" w:cs="Times New Roman"/>
          <w:sz w:val="24"/>
          <w:szCs w:val="24"/>
        </w:rPr>
        <w:t xml:space="preserve"> потребностям реализации  муниципальной стратегии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Привлечение средств для реализации муниципальных проектов и программ.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Мониторинг реализации программы стратегического разв</w:t>
      </w:r>
      <w:r w:rsidRPr="00513BC0">
        <w:rPr>
          <w:rFonts w:ascii="Times New Roman" w:hAnsi="Times New Roman" w:cs="Times New Roman"/>
          <w:sz w:val="24"/>
          <w:szCs w:val="24"/>
        </w:rPr>
        <w:t>и</w:t>
      </w:r>
      <w:r w:rsidRPr="00513BC0">
        <w:rPr>
          <w:rFonts w:ascii="Times New Roman" w:hAnsi="Times New Roman" w:cs="Times New Roman"/>
          <w:sz w:val="24"/>
          <w:szCs w:val="24"/>
        </w:rPr>
        <w:t xml:space="preserve">тия.    </w:t>
      </w:r>
    </w:p>
    <w:p w:rsidR="00513BC0" w:rsidRPr="00513BC0" w:rsidRDefault="00513BC0" w:rsidP="007C1AF7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BC0">
        <w:rPr>
          <w:rFonts w:ascii="Times New Roman" w:hAnsi="Times New Roman" w:cs="Times New Roman"/>
          <w:sz w:val="24"/>
          <w:szCs w:val="24"/>
        </w:rPr>
        <w:t>Муниципальные программы и проекты.</w:t>
      </w:r>
    </w:p>
    <w:p w:rsidR="000C6631" w:rsidRDefault="000C6631" w:rsidP="000C663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DC" w:rsidRPr="00A93FDC" w:rsidRDefault="00355D72" w:rsidP="000C663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93FDC" w:rsidRPr="00A93FDC">
        <w:rPr>
          <w:rFonts w:ascii="Times New Roman" w:hAnsi="Times New Roman" w:cs="Times New Roman"/>
          <w:b/>
          <w:sz w:val="28"/>
          <w:szCs w:val="28"/>
        </w:rPr>
        <w:t>. Учебно-методическое и информационное сопровождение дисциплины</w:t>
      </w:r>
    </w:p>
    <w:p w:rsidR="007C1AF7" w:rsidRPr="007C1AF7" w:rsidRDefault="007C1AF7" w:rsidP="007C1A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7C1AF7">
        <w:rPr>
          <w:rFonts w:ascii="Times New Roman" w:hAnsi="Times New Roman" w:cs="Times New Roman"/>
          <w:iCs/>
          <w:sz w:val="28"/>
          <w:szCs w:val="28"/>
          <w:u w:val="single"/>
        </w:rPr>
        <w:t>Основная литература</w:t>
      </w:r>
    </w:p>
    <w:p w:rsidR="007C1AF7" w:rsidRPr="007C1AF7" w:rsidRDefault="007C1AF7" w:rsidP="007C1AF7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AF7">
        <w:rPr>
          <w:rFonts w:ascii="Times New Roman" w:hAnsi="Times New Roman" w:cs="Times New Roman"/>
          <w:iCs/>
          <w:sz w:val="24"/>
          <w:szCs w:val="24"/>
        </w:rPr>
        <w:t>Воронин А.Г. Муниципальное хозяйствование и управление. М. Финансы и статистика. 2004</w:t>
      </w:r>
    </w:p>
    <w:p w:rsidR="007C1AF7" w:rsidRPr="007C1AF7" w:rsidRDefault="007C1AF7" w:rsidP="007C1AF7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AF7">
        <w:rPr>
          <w:rFonts w:ascii="Times New Roman" w:hAnsi="Times New Roman" w:cs="Times New Roman"/>
          <w:iCs/>
          <w:sz w:val="24"/>
          <w:szCs w:val="24"/>
        </w:rPr>
        <w:t>Муниципальное управление.</w:t>
      </w:r>
      <w:r w:rsidRPr="007C1AF7">
        <w:rPr>
          <w:rFonts w:ascii="Times New Roman" w:hAnsi="Times New Roman" w:cs="Times New Roman"/>
          <w:sz w:val="24"/>
          <w:szCs w:val="24"/>
        </w:rPr>
        <w:t xml:space="preserve"> </w:t>
      </w:r>
      <w:r w:rsidRPr="007C1AF7">
        <w:rPr>
          <w:rFonts w:ascii="Times New Roman" w:hAnsi="Times New Roman" w:cs="Times New Roman"/>
          <w:iCs/>
          <w:sz w:val="24"/>
          <w:szCs w:val="24"/>
        </w:rPr>
        <w:t xml:space="preserve">Учебное пособие. М., АНХ при Правительстве РФ. 2005 </w:t>
      </w:r>
    </w:p>
    <w:p w:rsidR="007C1AF7" w:rsidRPr="007C1AF7" w:rsidRDefault="007C1AF7" w:rsidP="007C1AF7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AF7">
        <w:rPr>
          <w:rFonts w:ascii="Times New Roman" w:hAnsi="Times New Roman" w:cs="Times New Roman"/>
          <w:iCs/>
          <w:sz w:val="24"/>
          <w:szCs w:val="24"/>
        </w:rPr>
        <w:t xml:space="preserve">Материалы проекта ТАСИС «Институциональный, правовой и экономический федерализм в РФ»  </w:t>
      </w:r>
      <w:hyperlink r:id="rId9" w:history="1">
        <w:r w:rsidRPr="007C1AF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r w:rsidRPr="007C1AF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federalism</w:t>
        </w:r>
        <w:r w:rsidRPr="007C1AF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7C1AF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7C1AF7" w:rsidRPr="007C1AF7" w:rsidRDefault="007C1AF7" w:rsidP="007C1AF7">
      <w:pPr>
        <w:spacing w:after="0"/>
        <w:ind w:left="110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1AF7" w:rsidRPr="007C1AF7" w:rsidRDefault="007C1AF7" w:rsidP="007C1AF7">
      <w:pPr>
        <w:pStyle w:val="a8"/>
        <w:widowControl/>
        <w:autoSpaceDN/>
        <w:snapToGrid/>
        <w:spacing w:line="276" w:lineRule="auto"/>
        <w:ind w:firstLine="708"/>
        <w:rPr>
          <w:sz w:val="28"/>
          <w:szCs w:val="28"/>
          <w:u w:val="single"/>
        </w:rPr>
      </w:pPr>
      <w:r>
        <w:rPr>
          <w:b/>
        </w:rPr>
        <w:t xml:space="preserve"> </w:t>
      </w:r>
      <w:r w:rsidRPr="007C1AF7">
        <w:rPr>
          <w:sz w:val="28"/>
          <w:szCs w:val="28"/>
          <w:u w:val="single"/>
        </w:rPr>
        <w:t>Дополнительная литература</w:t>
      </w:r>
    </w:p>
    <w:p w:rsidR="007C1AF7" w:rsidRPr="007C1AF7" w:rsidRDefault="007C1AF7" w:rsidP="007C1AF7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AF7">
        <w:rPr>
          <w:rFonts w:ascii="Times New Roman" w:hAnsi="Times New Roman" w:cs="Times New Roman"/>
          <w:iCs/>
          <w:sz w:val="24"/>
          <w:szCs w:val="24"/>
        </w:rPr>
        <w:t xml:space="preserve">Васильев А.А. Муниципальное управление. </w:t>
      </w:r>
      <w:proofErr w:type="spellStart"/>
      <w:r w:rsidRPr="007C1AF7">
        <w:rPr>
          <w:rFonts w:ascii="Times New Roman" w:hAnsi="Times New Roman" w:cs="Times New Roman"/>
          <w:iCs/>
          <w:sz w:val="24"/>
          <w:szCs w:val="24"/>
        </w:rPr>
        <w:t>Н.Новгород</w:t>
      </w:r>
      <w:proofErr w:type="spellEnd"/>
      <w:r w:rsidRPr="007C1AF7">
        <w:rPr>
          <w:rFonts w:ascii="Times New Roman" w:hAnsi="Times New Roman" w:cs="Times New Roman"/>
          <w:iCs/>
          <w:sz w:val="24"/>
          <w:szCs w:val="24"/>
        </w:rPr>
        <w:t xml:space="preserve">, 2005 </w:t>
      </w:r>
    </w:p>
    <w:p w:rsidR="007C1AF7" w:rsidRPr="007C1AF7" w:rsidRDefault="007C1AF7" w:rsidP="007C1AF7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AF7">
        <w:rPr>
          <w:rFonts w:ascii="Times New Roman" w:hAnsi="Times New Roman" w:cs="Times New Roman"/>
          <w:iCs/>
          <w:sz w:val="24"/>
          <w:szCs w:val="24"/>
        </w:rPr>
        <w:t>Велихов  Л.</w:t>
      </w:r>
      <w:r w:rsidRPr="007C1AF7">
        <w:rPr>
          <w:rFonts w:ascii="Times New Roman" w:hAnsi="Times New Roman" w:cs="Times New Roman"/>
          <w:sz w:val="24"/>
          <w:szCs w:val="24"/>
        </w:rPr>
        <w:t>. Основы городского хозяйства. Часть 2, Государственное издательство. 1928</w:t>
      </w:r>
    </w:p>
    <w:p w:rsidR="007C1AF7" w:rsidRPr="007C1AF7" w:rsidRDefault="007C1AF7" w:rsidP="007C1AF7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AF7">
        <w:rPr>
          <w:rFonts w:ascii="Times New Roman" w:hAnsi="Times New Roman" w:cs="Times New Roman"/>
          <w:iCs/>
          <w:sz w:val="24"/>
          <w:szCs w:val="24"/>
        </w:rPr>
        <w:t xml:space="preserve">Велихов Л.А. Опыт муниципальной программы. Материалы для академического курса и перспективных планов городского хозяйства (1926 г.). Фрагменты. // В кн.: </w:t>
      </w:r>
      <w:proofErr w:type="spellStart"/>
      <w:r w:rsidRPr="007C1AF7">
        <w:rPr>
          <w:rFonts w:ascii="Times New Roman" w:hAnsi="Times New Roman" w:cs="Times New Roman"/>
          <w:iCs/>
          <w:sz w:val="24"/>
          <w:szCs w:val="24"/>
        </w:rPr>
        <w:t>Говорёнкова</w:t>
      </w:r>
      <w:proofErr w:type="spellEnd"/>
      <w:r w:rsidRPr="007C1AF7">
        <w:rPr>
          <w:rFonts w:ascii="Times New Roman" w:hAnsi="Times New Roman" w:cs="Times New Roman"/>
          <w:iCs/>
          <w:sz w:val="24"/>
          <w:szCs w:val="24"/>
        </w:rPr>
        <w:t xml:space="preserve"> Т.М. Читаем Велихова вместе. – М.: РИЦ «Муниципальная власть», 1999. </w:t>
      </w:r>
    </w:p>
    <w:p w:rsidR="007C1AF7" w:rsidRPr="007C1AF7" w:rsidRDefault="007C1AF7" w:rsidP="007C1AF7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AF7">
        <w:rPr>
          <w:rFonts w:ascii="Times New Roman" w:hAnsi="Times New Roman" w:cs="Times New Roman"/>
          <w:iCs/>
          <w:sz w:val="24"/>
          <w:szCs w:val="24"/>
        </w:rPr>
        <w:t>Муниципальное управление. М., РИЦ «Муниципальная власть», 2001</w:t>
      </w:r>
    </w:p>
    <w:p w:rsidR="007C1AF7" w:rsidRDefault="007C1AF7" w:rsidP="007C1AF7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>Френкель З.Г. Волостное самоуправление. Его значение, задачи и взаимоотношения с кооперацией. – М., 1999.</w:t>
      </w:r>
    </w:p>
    <w:p w:rsidR="007C1AF7" w:rsidRPr="007C1AF7" w:rsidRDefault="007C1AF7" w:rsidP="007C1AF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C1AF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Официальные документы:</w:t>
      </w:r>
    </w:p>
    <w:p w:rsidR="007C1AF7" w:rsidRPr="007C1AF7" w:rsidRDefault="007C1AF7" w:rsidP="007C1AF7">
      <w:pPr>
        <w:numPr>
          <w:ilvl w:val="0"/>
          <w:numId w:val="46"/>
        </w:numPr>
        <w:tabs>
          <w:tab w:val="left" w:pos="1080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(Основной Закон). – М., 1993. </w:t>
      </w:r>
      <w:hyperlink r:id="rId10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http://www.constitution.garant.ru/DOC_83126.htm</w:t>
        </w:r>
      </w:hyperlink>
      <w:r w:rsidRPr="007C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F7" w:rsidRPr="007C1AF7" w:rsidRDefault="007C1AF7" w:rsidP="007C1AF7">
      <w:pPr>
        <w:numPr>
          <w:ilvl w:val="0"/>
          <w:numId w:val="46"/>
        </w:numPr>
        <w:tabs>
          <w:tab w:val="left" w:pos="1080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Закон РФ «Об общих принципах организации местного самоуправления в Российской Федерации»/ Собрание законодательства Российской Федерации. – М.: </w:t>
      </w:r>
      <w:proofErr w:type="spellStart"/>
      <w:r w:rsidRPr="007C1AF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7C1AF7">
        <w:rPr>
          <w:rFonts w:ascii="Times New Roman" w:hAnsi="Times New Roman" w:cs="Times New Roman"/>
          <w:sz w:val="24"/>
          <w:szCs w:val="24"/>
        </w:rPr>
        <w:t xml:space="preserve">-е офиц., 1995, № 35. </w:t>
      </w:r>
      <w:hyperlink r:id="rId11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http://www.akdi.ru/gd/proekt/078734GD.SHTM</w:t>
        </w:r>
      </w:hyperlink>
      <w:r w:rsidRPr="007C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F7" w:rsidRPr="007C1AF7" w:rsidRDefault="007C1AF7" w:rsidP="007C1AF7">
      <w:pPr>
        <w:numPr>
          <w:ilvl w:val="0"/>
          <w:numId w:val="46"/>
        </w:numPr>
        <w:tabs>
          <w:tab w:val="left" w:pos="1080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Закон РФ «Об основах муниципальной службы в Российской Федерации». Собрание законодательства Российской Федерации. – М.: </w:t>
      </w:r>
      <w:proofErr w:type="spellStart"/>
      <w:r w:rsidRPr="007C1AF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7C1AF7">
        <w:rPr>
          <w:rFonts w:ascii="Times New Roman" w:hAnsi="Times New Roman" w:cs="Times New Roman"/>
          <w:sz w:val="24"/>
          <w:szCs w:val="24"/>
        </w:rPr>
        <w:t xml:space="preserve">-е офиц., 1998, №2. </w:t>
      </w:r>
      <w:hyperlink r:id="rId12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http://www.akdi.ru/gd/proekt/090679GD.SHTM</w:t>
        </w:r>
      </w:hyperlink>
      <w:r w:rsidRPr="007C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F7" w:rsidRPr="007C1AF7" w:rsidRDefault="007C1AF7" w:rsidP="007C1AF7">
      <w:pPr>
        <w:numPr>
          <w:ilvl w:val="0"/>
          <w:numId w:val="46"/>
        </w:numPr>
        <w:tabs>
          <w:tab w:val="left" w:pos="1080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Федеральный закон от 6 октября 2003 г. N 131-ФЗ "Об общих принципах организации местного самоуправления в Российской Федерации" </w:t>
      </w:r>
      <w:hyperlink r:id="rId13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http://www.admobl.kurgan.ru/131-fz.jsp</w:t>
        </w:r>
      </w:hyperlink>
      <w:r w:rsidRPr="007C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F7" w:rsidRPr="007C1AF7" w:rsidRDefault="007C1AF7" w:rsidP="007C1AF7">
      <w:pPr>
        <w:numPr>
          <w:ilvl w:val="0"/>
          <w:numId w:val="46"/>
        </w:numPr>
        <w:tabs>
          <w:tab w:val="left" w:pos="1080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Европейская Хартия местного самоуправления, принятая членами Европейского Совета 15 октября 1985 года. </w:t>
      </w:r>
      <w:hyperlink r:id="rId14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http://www.ln.mid.ru/dip_vest.nsf/0/aeba527b850ae525c32568890028b0ee?OpenDocument</w:t>
        </w:r>
      </w:hyperlink>
      <w:r w:rsidRPr="007C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F7" w:rsidRPr="007C1AF7" w:rsidRDefault="007C1AF7" w:rsidP="007C1AF7">
      <w:pPr>
        <w:tabs>
          <w:tab w:val="left" w:pos="1080"/>
        </w:tabs>
        <w:autoSpaceDE w:val="0"/>
        <w:autoSpaceDN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C1AF7" w:rsidRPr="007C1AF7" w:rsidRDefault="007C1AF7" w:rsidP="007C1A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1AF7">
        <w:rPr>
          <w:rFonts w:ascii="Times New Roman" w:hAnsi="Times New Roman" w:cs="Times New Roman"/>
          <w:sz w:val="28"/>
          <w:szCs w:val="28"/>
          <w:u w:val="single"/>
        </w:rPr>
        <w:t>Информационные ресурсы</w:t>
      </w:r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Ассоциация сибирских и дальневосточных городов - </w:t>
      </w:r>
      <w:hyperlink r:id="rId15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http://www.asdg.ru/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bCs/>
          <w:sz w:val="24"/>
          <w:szCs w:val="24"/>
        </w:rPr>
        <w:t xml:space="preserve">Вопросы местного самоуправления - </w:t>
      </w:r>
      <w:hyperlink r:id="rId16" w:history="1">
        <w:r w:rsidRPr="007C1AF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http://www.vmsu.ru/</w:t>
        </w:r>
      </w:hyperlink>
      <w:r w:rsidRPr="007C1A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Институт муниципального управления , г. Обнинск  </w:t>
      </w:r>
      <w:hyperlink r:id="rId17" w:history="1"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rels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obninsk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7C1A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Исполнительное бюро ООН-ХАБИТАТ г. Москва - </w:t>
      </w:r>
      <w:hyperlink r:id="rId18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http://www.unhabitatmoscow.ru/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Комитет по вопросам местного самоуправления Государственной Думы - </w:t>
      </w:r>
      <w:hyperlink r:id="rId19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http://www.duma.gov.ru/localcom/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Конгресс муниципальных образований Российской Федерации - </w:t>
      </w:r>
      <w:hyperlink r:id="rId20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kmo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1AF7">
        <w:rPr>
          <w:rFonts w:ascii="Times New Roman" w:hAnsi="Times New Roman" w:cs="Times New Roman"/>
          <w:sz w:val="24"/>
          <w:szCs w:val="24"/>
        </w:rPr>
        <w:t>Леонтьевский</w:t>
      </w:r>
      <w:proofErr w:type="spellEnd"/>
      <w:r w:rsidRPr="007C1AF7">
        <w:rPr>
          <w:rFonts w:ascii="Times New Roman" w:hAnsi="Times New Roman" w:cs="Times New Roman"/>
          <w:sz w:val="24"/>
          <w:szCs w:val="24"/>
        </w:rPr>
        <w:t xml:space="preserve"> центр, г. Санкт-Петербург  </w:t>
      </w:r>
      <w:hyperlink r:id="rId21" w:history="1"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ltontief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7C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C1AF7">
        <w:rPr>
          <w:rFonts w:ascii="Times New Roman" w:hAnsi="Times New Roman" w:cs="Times New Roman"/>
          <w:color w:val="000000"/>
          <w:sz w:val="24"/>
          <w:szCs w:val="24"/>
        </w:rPr>
        <w:t>Межрегиональный фонд информационных технологий -</w:t>
      </w:r>
      <w:hyperlink r:id="rId22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http://www.mfit.ru/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C1AF7">
        <w:rPr>
          <w:rFonts w:ascii="Times New Roman" w:hAnsi="Times New Roman" w:cs="Times New Roman"/>
          <w:bCs/>
          <w:sz w:val="24"/>
          <w:szCs w:val="24"/>
        </w:rPr>
        <w:t>Менеджмент муниципальных услуг -</w:t>
      </w:r>
      <w:hyperlink r:id="rId23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http://www.tacis-muse.ru/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Местное самоуправление - </w:t>
      </w:r>
      <w:hyperlink r:id="rId24" w:history="1">
        <w:r w:rsidRPr="007C1AF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http://vff-s.narod.ru/msu/msu.html</w:t>
        </w:r>
      </w:hyperlink>
      <w:r w:rsidRPr="007C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Московский общественный научный фонд Местное самоуправление в Российской Федерации - </w:t>
      </w:r>
      <w:hyperlink r:id="rId25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http://locgov.mpsf.org/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Муниципальное экономическое развитие МЭР - </w:t>
      </w:r>
      <w:hyperlink r:id="rId26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rustowns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«Российская муниципальная академия» общероссийская общественная организация - </w:t>
      </w:r>
      <w:hyperlink r:id="rId27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http://municipal.akad.ru/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Союз Российских городов - </w:t>
      </w:r>
      <w:hyperlink r:id="rId28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http://www.urc.ru/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Стратегическое планирование в городах и регионах России - </w:t>
      </w:r>
      <w:hyperlink r:id="rId29" w:history="1"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citystrategy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leontief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Фонд «Институт экономики города» - </w:t>
      </w:r>
      <w:hyperlink r:id="rId30" w:history="1"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://www.urbaneconomics.ru/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color w:val="000000"/>
          <w:sz w:val="24"/>
          <w:szCs w:val="24"/>
        </w:rPr>
        <w:t xml:space="preserve">Форум местного экономического развития - </w:t>
      </w:r>
      <w:hyperlink r:id="rId31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http://led.org.ua/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«Центр правовой поддержки местного самоуправления» автономная некоммерческая организация - </w:t>
      </w:r>
      <w:hyperlink r:id="rId32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lslg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C1AF7" w:rsidRPr="007C1AF7" w:rsidRDefault="007C1AF7" w:rsidP="007C1AF7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Центр стратегических исследований ПФО - </w:t>
      </w:r>
      <w:hyperlink r:id="rId33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prometa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C1AF7" w:rsidRDefault="007C1AF7" w:rsidP="007C1AF7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 w:cs="Times New Roman"/>
          <w:sz w:val="24"/>
          <w:szCs w:val="24"/>
        </w:rPr>
        <w:t xml:space="preserve">Энциклопедия местного самоуправления - </w:t>
      </w:r>
      <w:hyperlink r:id="rId34" w:history="1">
        <w:r w:rsidRPr="007C1AF7">
          <w:rPr>
            <w:rStyle w:val="a3"/>
            <w:rFonts w:ascii="Times New Roman" w:hAnsi="Times New Roman" w:cs="Times New Roman"/>
            <w:sz w:val="24"/>
            <w:szCs w:val="24"/>
          </w:rPr>
          <w:t>http://rels.obninsk.com/</w:t>
        </w:r>
      </w:hyperlink>
    </w:p>
    <w:p w:rsidR="00355D72" w:rsidRDefault="00355D72" w:rsidP="007C1AF7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7C1AF7" w:rsidRPr="007C1AF7" w:rsidRDefault="00355D72" w:rsidP="007C1AF7">
      <w:pPr>
        <w:spacing w:after="0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10</w:t>
      </w:r>
      <w:r w:rsidR="007C1AF7" w:rsidRPr="007C1AF7">
        <w:rPr>
          <w:rStyle w:val="a9"/>
          <w:rFonts w:ascii="Times New Roman" w:hAnsi="Times New Roman" w:cs="Times New Roman"/>
          <w:sz w:val="28"/>
          <w:szCs w:val="28"/>
        </w:rPr>
        <w:t>. Материально-техническое обеспечение дисциплины</w:t>
      </w:r>
    </w:p>
    <w:p w:rsidR="00355D72" w:rsidRPr="00355D72" w:rsidRDefault="00355D72" w:rsidP="00355D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55D72">
        <w:rPr>
          <w:rFonts w:ascii="Times New Roman" w:hAnsi="Times New Roman" w:cs="Times New Roman"/>
          <w:sz w:val="24"/>
          <w:szCs w:val="24"/>
        </w:rPr>
        <w:t xml:space="preserve">Для преподавания дисциплины необходимы лекционная и семинарская аудитории, оснащённые компьютером и мультимедийным проектором с экраном. </w:t>
      </w:r>
    </w:p>
    <w:p w:rsidR="007C1AF7" w:rsidRPr="007C1AF7" w:rsidRDefault="007C1AF7" w:rsidP="007C1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631" w:rsidRDefault="000C6631" w:rsidP="000C663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31" w:rsidRDefault="000C6631" w:rsidP="000C663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31" w:rsidRPr="000C6631" w:rsidRDefault="00355D72" w:rsidP="000C663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6631">
        <w:rPr>
          <w:rFonts w:ascii="Times New Roman" w:hAnsi="Times New Roman" w:cs="Times New Roman"/>
          <w:sz w:val="24"/>
          <w:szCs w:val="24"/>
        </w:rPr>
        <w:t>втор программы: _</w:t>
      </w:r>
      <w:r w:rsidR="00513BC0">
        <w:rPr>
          <w:rFonts w:ascii="Times New Roman" w:hAnsi="Times New Roman" w:cs="Times New Roman"/>
          <w:sz w:val="24"/>
          <w:szCs w:val="24"/>
        </w:rPr>
        <w:t xml:space="preserve">_______________ / проф., </w:t>
      </w:r>
      <w:proofErr w:type="spellStart"/>
      <w:r w:rsidR="00513BC0">
        <w:rPr>
          <w:rFonts w:ascii="Times New Roman" w:hAnsi="Times New Roman" w:cs="Times New Roman"/>
          <w:sz w:val="24"/>
          <w:szCs w:val="24"/>
        </w:rPr>
        <w:t>док.экон</w:t>
      </w:r>
      <w:r w:rsidR="000C6631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 w:rsidR="000C6631">
        <w:rPr>
          <w:rFonts w:ascii="Times New Roman" w:hAnsi="Times New Roman" w:cs="Times New Roman"/>
          <w:sz w:val="24"/>
          <w:szCs w:val="24"/>
        </w:rPr>
        <w:t xml:space="preserve"> </w:t>
      </w:r>
      <w:r w:rsidR="00513BC0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513BC0">
        <w:rPr>
          <w:rFonts w:ascii="Times New Roman" w:hAnsi="Times New Roman" w:cs="Times New Roman"/>
          <w:sz w:val="24"/>
          <w:szCs w:val="24"/>
        </w:rPr>
        <w:t>Боговиз</w:t>
      </w:r>
      <w:proofErr w:type="spellEnd"/>
    </w:p>
    <w:sectPr w:rsidR="000C6631" w:rsidRPr="000C6631" w:rsidSect="00355D72">
      <w:headerReference w:type="default" r:id="rId35"/>
      <w:footerReference w:type="even" r:id="rId36"/>
      <w:footerReference w:type="default" r:id="rId37"/>
      <w:pgSz w:w="11906" w:h="16838"/>
      <w:pgMar w:top="1440" w:right="1077" w:bottom="1134" w:left="107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F7" w:rsidRDefault="007C1AF7" w:rsidP="00A83CCE">
      <w:pPr>
        <w:spacing w:after="0" w:line="240" w:lineRule="auto"/>
      </w:pPr>
      <w:r>
        <w:separator/>
      </w:r>
    </w:p>
  </w:endnote>
  <w:endnote w:type="continuationSeparator" w:id="0">
    <w:p w:rsidR="007C1AF7" w:rsidRDefault="007C1AF7" w:rsidP="00A8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72" w:rsidRDefault="00355D72" w:rsidP="008E58E1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55D72" w:rsidRDefault="00355D72" w:rsidP="00355D72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72" w:rsidRDefault="00355D72" w:rsidP="008E58E1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355D72" w:rsidRDefault="00355D72" w:rsidP="00355D7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F7" w:rsidRDefault="007C1AF7" w:rsidP="00A83CCE">
      <w:pPr>
        <w:spacing w:after="0" w:line="240" w:lineRule="auto"/>
      </w:pPr>
      <w:r>
        <w:separator/>
      </w:r>
    </w:p>
  </w:footnote>
  <w:footnote w:type="continuationSeparator" w:id="0">
    <w:p w:rsidR="007C1AF7" w:rsidRDefault="007C1AF7" w:rsidP="00A8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96"/>
      <w:gridCol w:w="8568"/>
    </w:tblGrid>
    <w:tr w:rsidR="007C1AF7" w:rsidTr="00A83CCE">
      <w:tc>
        <w:tcPr>
          <w:tcW w:w="872" w:type="dxa"/>
        </w:tcPr>
        <w:p w:rsidR="007C1AF7" w:rsidRDefault="007C1AF7" w:rsidP="00A83CCE">
          <w:pPr>
            <w:pStyle w:val="aa"/>
          </w:pPr>
          <w:r>
            <w:rPr>
              <w:rFonts w:ascii="Tahoma" w:hAnsi="Tahoma" w:cs="Tahoma"/>
              <w:noProof/>
              <w:sz w:val="20"/>
              <w:szCs w:val="20"/>
              <w:lang w:val="en-US" w:eastAsia="ru-RU"/>
            </w:rPr>
            <w:drawing>
              <wp:inline distT="0" distB="0" distL="0" distR="0" wp14:anchorId="477AA943" wp14:editId="47BC48BB">
                <wp:extent cx="419100" cy="457200"/>
                <wp:effectExtent l="0" t="0" r="12700" b="0"/>
                <wp:docPr id="6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7C1AF7" w:rsidRPr="00060113" w:rsidRDefault="007C1AF7" w:rsidP="00A83CC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</w:t>
          </w:r>
          <w:r w:rsidRPr="00060113">
            <w:rPr>
              <w:sz w:val="20"/>
              <w:szCs w:val="20"/>
            </w:rPr>
            <w:t>с</w:t>
          </w:r>
          <w:r w:rsidRPr="00060113">
            <w:rPr>
              <w:sz w:val="20"/>
              <w:szCs w:val="20"/>
            </w:rPr>
            <w:t>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"Экономика муниципальных образований"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 </w:t>
          </w:r>
          <w:r w:rsidRPr="00466879">
            <w:rPr>
              <w:sz w:val="20"/>
              <w:szCs w:val="20"/>
            </w:rPr>
            <w:br/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080500.62  менеджмент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7C1AF7" w:rsidRDefault="007C1AF7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45"/>
    <w:multiLevelType w:val="multilevel"/>
    <w:tmpl w:val="00000045"/>
    <w:name w:val="WW8Num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46"/>
    <w:multiLevelType w:val="multilevel"/>
    <w:tmpl w:val="00000046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7"/>
    <w:multiLevelType w:val="multilevel"/>
    <w:tmpl w:val="00000047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8"/>
    <w:multiLevelType w:val="multilevel"/>
    <w:tmpl w:val="00000048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9"/>
    <w:multiLevelType w:val="multilevel"/>
    <w:tmpl w:val="00000049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A"/>
    <w:multiLevelType w:val="multilevel"/>
    <w:tmpl w:val="0000004A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4B"/>
    <w:multiLevelType w:val="multilevel"/>
    <w:tmpl w:val="0000004B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4C"/>
    <w:multiLevelType w:val="multilevel"/>
    <w:tmpl w:val="0000004C"/>
    <w:name w:val="WW8Num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D"/>
    <w:multiLevelType w:val="multilevel"/>
    <w:tmpl w:val="0000004D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F"/>
    <w:multiLevelType w:val="multilevel"/>
    <w:tmpl w:val="0000004F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50"/>
    <w:multiLevelType w:val="multi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51"/>
    <w:multiLevelType w:val="multilevel"/>
    <w:tmpl w:val="00000051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52"/>
    <w:multiLevelType w:val="multilevel"/>
    <w:tmpl w:val="00000052"/>
    <w:name w:val="WW8Num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53"/>
    <w:multiLevelType w:val="multilevel"/>
    <w:tmpl w:val="00000053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54"/>
    <w:multiLevelType w:val="multilevel"/>
    <w:tmpl w:val="00000054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55"/>
    <w:multiLevelType w:val="multilevel"/>
    <w:tmpl w:val="00000055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56"/>
    <w:multiLevelType w:val="multilevel"/>
    <w:tmpl w:val="00000056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57"/>
    <w:multiLevelType w:val="multilevel"/>
    <w:tmpl w:val="00000057"/>
    <w:name w:val="WW8Num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58"/>
    <w:multiLevelType w:val="multilevel"/>
    <w:tmpl w:val="00000058"/>
    <w:name w:val="WW8Num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59"/>
    <w:multiLevelType w:val="multilevel"/>
    <w:tmpl w:val="00000059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5A"/>
    <w:multiLevelType w:val="multi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5B"/>
    <w:multiLevelType w:val="multi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5C"/>
    <w:multiLevelType w:val="multilevel"/>
    <w:tmpl w:val="0000005C"/>
    <w:name w:val="WW8Num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9B"/>
    <w:multiLevelType w:val="multilevel"/>
    <w:tmpl w:val="0000009B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16E18DA"/>
    <w:multiLevelType w:val="hybridMultilevel"/>
    <w:tmpl w:val="8B0CE556"/>
    <w:lvl w:ilvl="0" w:tplc="3000B71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>
    <w:nsid w:val="042666A4"/>
    <w:multiLevelType w:val="hybridMultilevel"/>
    <w:tmpl w:val="04AE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62377A"/>
    <w:multiLevelType w:val="hybridMultilevel"/>
    <w:tmpl w:val="2792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047CF3"/>
    <w:multiLevelType w:val="hybridMultilevel"/>
    <w:tmpl w:val="A71E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FE97FC5"/>
    <w:multiLevelType w:val="hybridMultilevel"/>
    <w:tmpl w:val="1392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5362D5"/>
    <w:multiLevelType w:val="hybridMultilevel"/>
    <w:tmpl w:val="80245A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174FB8"/>
    <w:multiLevelType w:val="hybridMultilevel"/>
    <w:tmpl w:val="F3D61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797136"/>
    <w:multiLevelType w:val="hybridMultilevel"/>
    <w:tmpl w:val="CD5C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2A2318"/>
    <w:multiLevelType w:val="hybridMultilevel"/>
    <w:tmpl w:val="BE6CC0A4"/>
    <w:lvl w:ilvl="0" w:tplc="9B2428EE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A6629EA"/>
    <w:multiLevelType w:val="hybridMultilevel"/>
    <w:tmpl w:val="61CC5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3D7D25D4"/>
    <w:multiLevelType w:val="hybridMultilevel"/>
    <w:tmpl w:val="E430AF1E"/>
    <w:lvl w:ilvl="0" w:tplc="E12CF92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455058B3"/>
    <w:multiLevelType w:val="hybridMultilevel"/>
    <w:tmpl w:val="19C4F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0818ED"/>
    <w:multiLevelType w:val="hybridMultilevel"/>
    <w:tmpl w:val="F9D06A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49EE7893"/>
    <w:multiLevelType w:val="hybridMultilevel"/>
    <w:tmpl w:val="BE34728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E16C48"/>
    <w:multiLevelType w:val="hybridMultilevel"/>
    <w:tmpl w:val="A4EC8CEE"/>
    <w:lvl w:ilvl="0" w:tplc="463A862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3CB4C1F"/>
    <w:multiLevelType w:val="hybridMultilevel"/>
    <w:tmpl w:val="B05E984A"/>
    <w:lvl w:ilvl="0" w:tplc="195893C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2">
    <w:nsid w:val="6013089A"/>
    <w:multiLevelType w:val="hybridMultilevel"/>
    <w:tmpl w:val="825C88D2"/>
    <w:lvl w:ilvl="0" w:tplc="D4DE0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57411D"/>
    <w:multiLevelType w:val="hybridMultilevel"/>
    <w:tmpl w:val="4782D8C6"/>
    <w:lvl w:ilvl="0" w:tplc="FE2C631A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4">
    <w:nsid w:val="701B0772"/>
    <w:multiLevelType w:val="hybridMultilevel"/>
    <w:tmpl w:val="BFA0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51A24"/>
    <w:multiLevelType w:val="multilevel"/>
    <w:tmpl w:val="F84061F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6">
    <w:nsid w:val="771C3F54"/>
    <w:multiLevelType w:val="hybridMultilevel"/>
    <w:tmpl w:val="7C069256"/>
    <w:lvl w:ilvl="0" w:tplc="09BE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F96CCF"/>
    <w:multiLevelType w:val="hybridMultilevel"/>
    <w:tmpl w:val="8A6CE82C"/>
    <w:lvl w:ilvl="0" w:tplc="04AC8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38"/>
  </w:num>
  <w:num w:numId="4">
    <w:abstractNumId w:val="29"/>
  </w:num>
  <w:num w:numId="5">
    <w:abstractNumId w:val="35"/>
  </w:num>
  <w:num w:numId="6">
    <w:abstractNumId w:val="44"/>
  </w:num>
  <w:num w:numId="7">
    <w:abstractNumId w:val="45"/>
  </w:num>
  <w:num w:numId="8">
    <w:abstractNumId w:val="37"/>
  </w:num>
  <w:num w:numId="9">
    <w:abstractNumId w:val="27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8"/>
  </w:num>
  <w:num w:numId="35">
    <w:abstractNumId w:val="0"/>
  </w:num>
  <w:num w:numId="36">
    <w:abstractNumId w:val="32"/>
  </w:num>
  <w:num w:numId="37">
    <w:abstractNumId w:val="33"/>
  </w:num>
  <w:num w:numId="38">
    <w:abstractNumId w:val="30"/>
  </w:num>
  <w:num w:numId="39">
    <w:abstractNumId w:val="25"/>
  </w:num>
  <w:num w:numId="40">
    <w:abstractNumId w:val="31"/>
  </w:num>
  <w:num w:numId="41">
    <w:abstractNumId w:val="39"/>
  </w:num>
  <w:num w:numId="42">
    <w:abstractNumId w:val="43"/>
  </w:num>
  <w:num w:numId="43">
    <w:abstractNumId w:val="26"/>
  </w:num>
  <w:num w:numId="44">
    <w:abstractNumId w:val="36"/>
  </w:num>
  <w:num w:numId="45">
    <w:abstractNumId w:val="34"/>
  </w:num>
  <w:num w:numId="46">
    <w:abstractNumId w:val="46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B1"/>
    <w:rsid w:val="000124B1"/>
    <w:rsid w:val="00016A8E"/>
    <w:rsid w:val="000A5ECF"/>
    <w:rsid w:val="000B30F1"/>
    <w:rsid w:val="000C6631"/>
    <w:rsid w:val="000C77FF"/>
    <w:rsid w:val="000F7FDD"/>
    <w:rsid w:val="0012253B"/>
    <w:rsid w:val="002235F7"/>
    <w:rsid w:val="00271A7D"/>
    <w:rsid w:val="0028146E"/>
    <w:rsid w:val="002A5107"/>
    <w:rsid w:val="00300C31"/>
    <w:rsid w:val="0030190D"/>
    <w:rsid w:val="00301C91"/>
    <w:rsid w:val="00310582"/>
    <w:rsid w:val="00351867"/>
    <w:rsid w:val="003556EB"/>
    <w:rsid w:val="00355D72"/>
    <w:rsid w:val="0039602B"/>
    <w:rsid w:val="003F02DD"/>
    <w:rsid w:val="00450D64"/>
    <w:rsid w:val="00481EFB"/>
    <w:rsid w:val="004E47A0"/>
    <w:rsid w:val="00513BC0"/>
    <w:rsid w:val="0052364C"/>
    <w:rsid w:val="00563CCD"/>
    <w:rsid w:val="00565867"/>
    <w:rsid w:val="00570E72"/>
    <w:rsid w:val="00610FBE"/>
    <w:rsid w:val="0066265A"/>
    <w:rsid w:val="00682C52"/>
    <w:rsid w:val="006D7034"/>
    <w:rsid w:val="006D792C"/>
    <w:rsid w:val="006E1EF6"/>
    <w:rsid w:val="006E3E01"/>
    <w:rsid w:val="00713339"/>
    <w:rsid w:val="007C1AF7"/>
    <w:rsid w:val="008957F5"/>
    <w:rsid w:val="00895865"/>
    <w:rsid w:val="0094697C"/>
    <w:rsid w:val="00A325B1"/>
    <w:rsid w:val="00A55581"/>
    <w:rsid w:val="00A62F26"/>
    <w:rsid w:val="00A83CCE"/>
    <w:rsid w:val="00A87D86"/>
    <w:rsid w:val="00A93FDC"/>
    <w:rsid w:val="00AC7A32"/>
    <w:rsid w:val="00AE01D6"/>
    <w:rsid w:val="00B1251B"/>
    <w:rsid w:val="00B6612E"/>
    <w:rsid w:val="00B904A0"/>
    <w:rsid w:val="00BD63C2"/>
    <w:rsid w:val="00C40709"/>
    <w:rsid w:val="00C55E72"/>
    <w:rsid w:val="00C709EB"/>
    <w:rsid w:val="00C925E7"/>
    <w:rsid w:val="00C95B08"/>
    <w:rsid w:val="00CE0997"/>
    <w:rsid w:val="00D32F16"/>
    <w:rsid w:val="00DB101E"/>
    <w:rsid w:val="00DE16C4"/>
    <w:rsid w:val="00E46249"/>
    <w:rsid w:val="00E94ABC"/>
    <w:rsid w:val="00EA28BF"/>
    <w:rsid w:val="00EF2C15"/>
    <w:rsid w:val="00F31912"/>
    <w:rsid w:val="00F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4B1"/>
    <w:rPr>
      <w:color w:val="0000FF" w:themeColor="hyperlink"/>
      <w:u w:val="single"/>
    </w:rPr>
  </w:style>
  <w:style w:type="table" w:styleId="a4">
    <w:name w:val="Table Grid"/>
    <w:basedOn w:val="a1"/>
    <w:rsid w:val="00012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24B1"/>
    <w:pPr>
      <w:ind w:left="720"/>
      <w:contextualSpacing/>
    </w:pPr>
  </w:style>
  <w:style w:type="paragraph" w:styleId="a6">
    <w:name w:val="Body Text"/>
    <w:basedOn w:val="a"/>
    <w:link w:val="a7"/>
    <w:rsid w:val="00F319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319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Стиль"/>
    <w:rsid w:val="00BD63C2"/>
    <w:pPr>
      <w:widowControl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noProof/>
      <w:spacing w:val="-1"/>
      <w:kern w:val="3276"/>
      <w:position w:val="-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70E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0E72"/>
    <w:rPr>
      <w:sz w:val="16"/>
      <w:szCs w:val="16"/>
    </w:rPr>
  </w:style>
  <w:style w:type="paragraph" w:customStyle="1" w:styleId="BodyText2">
    <w:name w:val="Body Text 2"/>
    <w:basedOn w:val="a"/>
    <w:rsid w:val="00570E7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0E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0E72"/>
  </w:style>
  <w:style w:type="character" w:styleId="a9">
    <w:name w:val="Strong"/>
    <w:basedOn w:val="a0"/>
    <w:qFormat/>
    <w:rsid w:val="00570E72"/>
    <w:rPr>
      <w:b/>
      <w:bCs/>
    </w:rPr>
  </w:style>
  <w:style w:type="paragraph" w:styleId="aa">
    <w:name w:val="header"/>
    <w:basedOn w:val="a"/>
    <w:link w:val="ab"/>
    <w:uiPriority w:val="99"/>
    <w:unhideWhenUsed/>
    <w:rsid w:val="00A8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3CCE"/>
  </w:style>
  <w:style w:type="paragraph" w:styleId="ac">
    <w:name w:val="footer"/>
    <w:basedOn w:val="a"/>
    <w:link w:val="ad"/>
    <w:uiPriority w:val="99"/>
    <w:unhideWhenUsed/>
    <w:rsid w:val="00A8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3CCE"/>
  </w:style>
  <w:style w:type="paragraph" w:styleId="ae">
    <w:name w:val="Balloon Text"/>
    <w:basedOn w:val="a"/>
    <w:link w:val="af"/>
    <w:uiPriority w:val="99"/>
    <w:semiHidden/>
    <w:unhideWhenUsed/>
    <w:rsid w:val="00A83CC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3CCE"/>
    <w:rPr>
      <w:rFonts w:ascii="Lucida Grande CY" w:hAnsi="Lucida Grande CY" w:cs="Lucida Grande CY"/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355D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4B1"/>
    <w:rPr>
      <w:color w:val="0000FF" w:themeColor="hyperlink"/>
      <w:u w:val="single"/>
    </w:rPr>
  </w:style>
  <w:style w:type="table" w:styleId="a4">
    <w:name w:val="Table Grid"/>
    <w:basedOn w:val="a1"/>
    <w:rsid w:val="00012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24B1"/>
    <w:pPr>
      <w:ind w:left="720"/>
      <w:contextualSpacing/>
    </w:pPr>
  </w:style>
  <w:style w:type="paragraph" w:styleId="a6">
    <w:name w:val="Body Text"/>
    <w:basedOn w:val="a"/>
    <w:link w:val="a7"/>
    <w:rsid w:val="00F319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319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Стиль"/>
    <w:rsid w:val="00BD63C2"/>
    <w:pPr>
      <w:widowControl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noProof/>
      <w:spacing w:val="-1"/>
      <w:kern w:val="3276"/>
      <w:position w:val="-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70E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0E72"/>
    <w:rPr>
      <w:sz w:val="16"/>
      <w:szCs w:val="16"/>
    </w:rPr>
  </w:style>
  <w:style w:type="paragraph" w:customStyle="1" w:styleId="BodyText2">
    <w:name w:val="Body Text 2"/>
    <w:basedOn w:val="a"/>
    <w:rsid w:val="00570E7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0E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0E72"/>
  </w:style>
  <w:style w:type="character" w:styleId="a9">
    <w:name w:val="Strong"/>
    <w:basedOn w:val="a0"/>
    <w:qFormat/>
    <w:rsid w:val="00570E72"/>
    <w:rPr>
      <w:b/>
      <w:bCs/>
    </w:rPr>
  </w:style>
  <w:style w:type="paragraph" w:styleId="aa">
    <w:name w:val="header"/>
    <w:basedOn w:val="a"/>
    <w:link w:val="ab"/>
    <w:uiPriority w:val="99"/>
    <w:unhideWhenUsed/>
    <w:rsid w:val="00A8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3CCE"/>
  </w:style>
  <w:style w:type="paragraph" w:styleId="ac">
    <w:name w:val="footer"/>
    <w:basedOn w:val="a"/>
    <w:link w:val="ad"/>
    <w:uiPriority w:val="99"/>
    <w:unhideWhenUsed/>
    <w:rsid w:val="00A8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3CCE"/>
  </w:style>
  <w:style w:type="paragraph" w:styleId="ae">
    <w:name w:val="Balloon Text"/>
    <w:basedOn w:val="a"/>
    <w:link w:val="af"/>
    <w:uiPriority w:val="99"/>
    <w:semiHidden/>
    <w:unhideWhenUsed/>
    <w:rsid w:val="00A83CC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3CCE"/>
    <w:rPr>
      <w:rFonts w:ascii="Lucida Grande CY" w:hAnsi="Lucida Grande CY" w:cs="Lucida Grande CY"/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35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mo.ru/" TargetMode="External"/><Relationship Id="rId21" Type="http://schemas.openxmlformats.org/officeDocument/2006/relationships/hyperlink" Target="http://www.ltontief.ru/" TargetMode="External"/><Relationship Id="rId22" Type="http://schemas.openxmlformats.org/officeDocument/2006/relationships/hyperlink" Target="http://www.mfit.ru/" TargetMode="External"/><Relationship Id="rId23" Type="http://schemas.openxmlformats.org/officeDocument/2006/relationships/hyperlink" Target="http://www.tacis-muse.ru/" TargetMode="External"/><Relationship Id="rId24" Type="http://schemas.openxmlformats.org/officeDocument/2006/relationships/hyperlink" Target="http://vff-s.narod.ru/msu/msu.html" TargetMode="External"/><Relationship Id="rId25" Type="http://schemas.openxmlformats.org/officeDocument/2006/relationships/hyperlink" Target="http://locgov.mpsf.org/" TargetMode="External"/><Relationship Id="rId26" Type="http://schemas.openxmlformats.org/officeDocument/2006/relationships/hyperlink" Target="http://www.rustowns.com/" TargetMode="External"/><Relationship Id="rId27" Type="http://schemas.openxmlformats.org/officeDocument/2006/relationships/hyperlink" Target="http://municipal.akad.ru/" TargetMode="External"/><Relationship Id="rId28" Type="http://schemas.openxmlformats.org/officeDocument/2006/relationships/hyperlink" Target="http://www.urc.ru/" TargetMode="External"/><Relationship Id="rId29" Type="http://schemas.openxmlformats.org/officeDocument/2006/relationships/hyperlink" Target="http://www.citystrategy.leontief.ru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urbaneconomics.ru/" TargetMode="External"/><Relationship Id="rId31" Type="http://schemas.openxmlformats.org/officeDocument/2006/relationships/hyperlink" Target="http://led.org.ua/" TargetMode="External"/><Relationship Id="rId32" Type="http://schemas.openxmlformats.org/officeDocument/2006/relationships/hyperlink" Target="http://www.lslg.ru/" TargetMode="External"/><Relationship Id="rId9" Type="http://schemas.openxmlformats.org/officeDocument/2006/relationships/hyperlink" Target="http://www.federalism.ru/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www.prometa.ru/" TargetMode="External"/><Relationship Id="rId34" Type="http://schemas.openxmlformats.org/officeDocument/2006/relationships/hyperlink" Target="http://rels.obninsk.com/" TargetMode="External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10" Type="http://schemas.openxmlformats.org/officeDocument/2006/relationships/hyperlink" Target="http://www.constitution.garant.ru/DOC_83126.htm" TargetMode="External"/><Relationship Id="rId11" Type="http://schemas.openxmlformats.org/officeDocument/2006/relationships/hyperlink" Target="http://www.akdi.ru/gd/proekt/078734GD.SHTM" TargetMode="External"/><Relationship Id="rId12" Type="http://schemas.openxmlformats.org/officeDocument/2006/relationships/hyperlink" Target="http://www.akdi.ru/gd/proekt/090679GD.SHTM" TargetMode="External"/><Relationship Id="rId13" Type="http://schemas.openxmlformats.org/officeDocument/2006/relationships/hyperlink" Target="http://www.admobl.kurgan.ru/131-fz.jsp" TargetMode="External"/><Relationship Id="rId14" Type="http://schemas.openxmlformats.org/officeDocument/2006/relationships/hyperlink" Target="http://www.ln.mid.ru/dip_vest.nsf/0/aeba527b850ae525c32568890028b0ee?OpenDocument" TargetMode="External"/><Relationship Id="rId15" Type="http://schemas.openxmlformats.org/officeDocument/2006/relationships/hyperlink" Target="http://www.asdg.ru/" TargetMode="External"/><Relationship Id="rId16" Type="http://schemas.openxmlformats.org/officeDocument/2006/relationships/hyperlink" Target="http://www.vmsu.ru/" TargetMode="External"/><Relationship Id="rId17" Type="http://schemas.openxmlformats.org/officeDocument/2006/relationships/hyperlink" Target="http://www.rels.obninsk.com/" TargetMode="External"/><Relationship Id="rId18" Type="http://schemas.openxmlformats.org/officeDocument/2006/relationships/hyperlink" Target="http://www.unhabitatmoscow.ru/" TargetMode="External"/><Relationship Id="rId19" Type="http://schemas.openxmlformats.org/officeDocument/2006/relationships/hyperlink" Target="http://www.duma.gov.ru/localcom/" TargetMode="External"/><Relationship Id="rId37" Type="http://schemas.openxmlformats.org/officeDocument/2006/relationships/footer" Target="footer2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6370-504D-5D40-928F-F6FC4939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2758</Words>
  <Characters>15722</Characters>
  <Application>Microsoft Macintosh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macair</cp:lastModifiedBy>
  <cp:revision>2</cp:revision>
  <dcterms:created xsi:type="dcterms:W3CDTF">2013-05-13T14:02:00Z</dcterms:created>
  <dcterms:modified xsi:type="dcterms:W3CDTF">2013-05-13T14:02:00Z</dcterms:modified>
</cp:coreProperties>
</file>