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2E" w:rsidRDefault="0030722E" w:rsidP="0030722E">
      <w:pPr>
        <w:pStyle w:val="1"/>
        <w:rPr>
          <w:b/>
        </w:rPr>
      </w:pPr>
      <w:r>
        <w:rPr>
          <w:b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30722E" w:rsidRPr="003715A2" w:rsidTr="0030722E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30722E" w:rsidRPr="00F15119" w:rsidRDefault="0030722E" w:rsidP="008E7BEB">
            <w:pPr>
              <w:pStyle w:val="BodyTextIndent21"/>
              <w:widowControl/>
              <w:ind w:left="0" w:firstLine="0"/>
              <w:rPr>
                <w:b w:val="0"/>
              </w:rPr>
            </w:pPr>
            <w:r w:rsidRPr="00F15119">
              <w:rPr>
                <w:b w:val="0"/>
              </w:rPr>
              <w:t>Дегтярёв Андрей Алексеевич</w:t>
            </w:r>
          </w:p>
        </w:tc>
      </w:tr>
    </w:tbl>
    <w:p w:rsidR="0030722E" w:rsidRPr="00C322B4" w:rsidRDefault="0030722E" w:rsidP="0030722E">
      <w:pPr>
        <w:pStyle w:val="1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30722E" w:rsidRPr="00F15119" w:rsidTr="0030722E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30722E" w:rsidRDefault="0030722E" w:rsidP="008E7BEB">
            <w:pPr>
              <w:pStyle w:val="BodyTextIndent21"/>
              <w:widowControl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Факультет прикладной политологии, </w:t>
            </w:r>
          </w:p>
          <w:p w:rsidR="0030722E" w:rsidRPr="00F15119" w:rsidRDefault="0030722E" w:rsidP="008E7BEB">
            <w:pPr>
              <w:pStyle w:val="BodyTextIndent21"/>
              <w:widowControl/>
              <w:ind w:left="0" w:firstLine="0"/>
              <w:rPr>
                <w:b w:val="0"/>
              </w:rPr>
            </w:pPr>
            <w:r w:rsidRPr="00F15119">
              <w:rPr>
                <w:b w:val="0"/>
              </w:rPr>
              <w:t>Кафедра теории политики и политического анализа</w:t>
            </w:r>
          </w:p>
        </w:tc>
      </w:tr>
    </w:tbl>
    <w:p w:rsidR="0030722E" w:rsidRDefault="0030722E" w:rsidP="0030722E">
      <w:pPr>
        <w:pStyle w:val="1"/>
      </w:pPr>
    </w:p>
    <w:p w:rsidR="0030722E" w:rsidRDefault="0030722E" w:rsidP="0030722E">
      <w:pPr>
        <w:pStyle w:val="1"/>
        <w:rPr>
          <w:b/>
        </w:rPr>
      </w:pPr>
      <w:r w:rsidRPr="00F97186">
        <w:rPr>
          <w:b/>
          <w:u w:val="single"/>
        </w:rPr>
        <w:t>Название учебной дисциплины</w:t>
      </w:r>
      <w:r>
        <w:rPr>
          <w:b/>
        </w:rPr>
        <w:t xml:space="preserve">, в рамках которой проводятся семинарские занятия по представляемой методике </w:t>
      </w:r>
    </w:p>
    <w:p w:rsidR="0030722E" w:rsidRPr="006D76C3" w:rsidRDefault="0030722E" w:rsidP="0030722E">
      <w:pPr>
        <w:pStyle w:val="1"/>
        <w:rPr>
          <w:b/>
          <w:i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30722E" w:rsidRPr="00F92394" w:rsidTr="0030722E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30722E" w:rsidRPr="00F15119" w:rsidRDefault="0030722E" w:rsidP="008E7BEB">
            <w:pPr>
              <w:pStyle w:val="BodyTextIndent21"/>
              <w:widowControl/>
              <w:ind w:left="0" w:firstLine="0"/>
              <w:rPr>
                <w:b w:val="0"/>
              </w:rPr>
            </w:pPr>
            <w:r w:rsidRPr="00F15119">
              <w:rPr>
                <w:b w:val="0"/>
              </w:rPr>
              <w:t>Принятие политических решений</w:t>
            </w:r>
            <w:r>
              <w:rPr>
                <w:b w:val="0"/>
              </w:rPr>
              <w:t xml:space="preserve"> </w:t>
            </w:r>
          </w:p>
        </w:tc>
      </w:tr>
    </w:tbl>
    <w:p w:rsidR="0030722E" w:rsidRDefault="0030722E" w:rsidP="0030722E">
      <w:pPr>
        <w:pStyle w:val="1"/>
        <w:rPr>
          <w:b/>
          <w:u w:val="single"/>
        </w:rPr>
      </w:pPr>
    </w:p>
    <w:p w:rsidR="0030722E" w:rsidRPr="00C322B4" w:rsidRDefault="0030722E" w:rsidP="0030722E">
      <w:pPr>
        <w:pStyle w:val="1"/>
        <w:rPr>
          <w:b/>
        </w:rPr>
      </w:pPr>
      <w:r w:rsidRPr="00EC2823">
        <w:rPr>
          <w:b/>
          <w:u w:val="single"/>
        </w:rPr>
        <w:t>Название оригинальной методики проведения семинарских занятий</w:t>
      </w:r>
      <w:r>
        <w:rPr>
          <w:b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30722E" w:rsidRPr="00F15119" w:rsidTr="0030722E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30722E" w:rsidRPr="00C8696E" w:rsidRDefault="0030722E" w:rsidP="008E7BEB">
            <w:pPr>
              <w:pStyle w:val="BodyTextIndent21"/>
              <w:widowControl/>
              <w:ind w:left="0" w:firstLine="0"/>
              <w:rPr>
                <w:b w:val="0"/>
                <w:szCs w:val="24"/>
              </w:rPr>
            </w:pPr>
            <w:r w:rsidRPr="00C8696E">
              <w:rPr>
                <w:b w:val="0"/>
                <w:szCs w:val="24"/>
              </w:rPr>
              <w:t xml:space="preserve">Оригинальная методика «Методические рекомендации по организации и проведению системы практических и </w:t>
            </w:r>
            <w:r>
              <w:rPr>
                <w:b w:val="0"/>
                <w:szCs w:val="24"/>
              </w:rPr>
              <w:t xml:space="preserve">методологических </w:t>
            </w:r>
            <w:r w:rsidRPr="00C8696E">
              <w:rPr>
                <w:b w:val="0"/>
                <w:szCs w:val="24"/>
              </w:rPr>
              <w:t xml:space="preserve">семинарских занятий по </w:t>
            </w:r>
            <w:r>
              <w:rPr>
                <w:b w:val="0"/>
                <w:szCs w:val="24"/>
              </w:rPr>
              <w:t xml:space="preserve">прикладной </w:t>
            </w:r>
            <w:r w:rsidRPr="00C8696E">
              <w:rPr>
                <w:b w:val="0"/>
                <w:szCs w:val="24"/>
              </w:rPr>
              <w:t xml:space="preserve">учебной дисциплине «Принятие политических решений»  с использованием системы </w:t>
            </w:r>
            <w:r w:rsidRPr="00C8696E">
              <w:rPr>
                <w:b w:val="0"/>
                <w:szCs w:val="24"/>
                <w:lang w:val="en-US"/>
              </w:rPr>
              <w:t>LMS</w:t>
            </w:r>
            <w:r w:rsidRPr="00C8696E">
              <w:rPr>
                <w:b w:val="0"/>
                <w:szCs w:val="24"/>
              </w:rPr>
              <w:t xml:space="preserve"> для слушателей магистерских политологических программ</w:t>
            </w:r>
            <w:r>
              <w:rPr>
                <w:b w:val="0"/>
                <w:szCs w:val="24"/>
              </w:rPr>
              <w:t>».</w:t>
            </w:r>
          </w:p>
        </w:tc>
      </w:tr>
    </w:tbl>
    <w:p w:rsidR="0030722E" w:rsidRPr="004B5175" w:rsidRDefault="0030722E" w:rsidP="0030722E">
      <w:pPr>
        <w:spacing w:after="120"/>
        <w:jc w:val="both"/>
        <w:rPr>
          <w:b/>
          <w:sz w:val="24"/>
          <w:lang w:val="ru-RU"/>
        </w:rPr>
      </w:pPr>
    </w:p>
    <w:p w:rsidR="0030722E" w:rsidRPr="00C0159E" w:rsidRDefault="0030722E" w:rsidP="0030722E">
      <w:pPr>
        <w:spacing w:after="120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Аннотация</w:t>
      </w:r>
      <w:r w:rsidRPr="00C0159E">
        <w:rPr>
          <w:b/>
          <w:sz w:val="24"/>
          <w:lang w:val="ru-RU"/>
        </w:rPr>
        <w:t xml:space="preserve"> </w:t>
      </w:r>
    </w:p>
    <w:p w:rsidR="0030722E" w:rsidRDefault="0030722E" w:rsidP="0030722E">
      <w:pPr>
        <w:pStyle w:val="FR2"/>
        <w:spacing w:before="0" w:after="120"/>
        <w:ind w:left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0722E" w:rsidTr="008E7BEB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E" w:rsidRPr="009E0A56" w:rsidRDefault="0030722E" w:rsidP="008E7BEB">
            <w:pPr>
              <w:spacing w:after="120" w:line="360" w:lineRule="auto"/>
              <w:jc w:val="both"/>
              <w:rPr>
                <w:b/>
                <w:i/>
                <w:sz w:val="22"/>
                <w:szCs w:val="22"/>
                <w:highlight w:val="yellow"/>
                <w:lang w:val="ru-RU"/>
              </w:rPr>
            </w:pPr>
            <w:r w:rsidRPr="009E0A56">
              <w:rPr>
                <w:b/>
                <w:i/>
                <w:sz w:val="22"/>
                <w:szCs w:val="22"/>
                <w:lang w:val="ru-RU"/>
              </w:rPr>
              <w:t>В аннотации  должны быть описаны: (по желанию автора к заявке могут быть приложенные учебно-методические материалы)</w:t>
            </w:r>
          </w:p>
          <w:p w:rsidR="0030722E" w:rsidRPr="009E0A56" w:rsidRDefault="0030722E" w:rsidP="008E7BEB">
            <w:pPr>
              <w:spacing w:after="120"/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9E0A56">
              <w:rPr>
                <w:sz w:val="22"/>
                <w:szCs w:val="22"/>
                <w:highlight w:val="yellow"/>
                <w:lang w:val="ru-RU"/>
              </w:rPr>
              <w:t>1.Общая идея и цель проведения семинара (серии семинаров) с использованием предлагаемой методики;</w:t>
            </w:r>
          </w:p>
          <w:p w:rsidR="0030722E" w:rsidRPr="00D2280A" w:rsidRDefault="0030722E" w:rsidP="008E7BEB">
            <w:pPr>
              <w:spacing w:after="120"/>
              <w:jc w:val="both"/>
              <w:rPr>
                <w:b/>
                <w:sz w:val="22"/>
                <w:szCs w:val="22"/>
                <w:lang w:val="ru-RU"/>
              </w:rPr>
            </w:pPr>
            <w:r w:rsidRPr="009E0A56">
              <w:rPr>
                <w:sz w:val="22"/>
                <w:szCs w:val="22"/>
                <w:lang w:val="ru-RU"/>
              </w:rPr>
              <w:t xml:space="preserve">        Целью разработки данной методики является подготовка рекомендаций для студентов и преподавателей по проведению практических и методологических семинарских занятий при организации индивидуально-коллективной имитационно-проектной работы в ходе обучении студентов-магистрантов (по направлению «Политология» и специализации «Политическая экспертиза») в рамках базового и обязательного учебного курса «Принятие политических решений»</w:t>
            </w:r>
            <w:r>
              <w:rPr>
                <w:sz w:val="22"/>
                <w:szCs w:val="22"/>
                <w:lang w:val="ru-RU"/>
              </w:rPr>
              <w:t xml:space="preserve">, с использованием Системы </w:t>
            </w:r>
            <w:r>
              <w:rPr>
                <w:sz w:val="22"/>
                <w:szCs w:val="22"/>
              </w:rPr>
              <w:t>LMS</w:t>
            </w:r>
            <w:r w:rsidRPr="00D6652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НИУ ВШЭ </w:t>
            </w:r>
            <w:r w:rsidRPr="00D2280A">
              <w:rPr>
                <w:b/>
                <w:sz w:val="22"/>
                <w:szCs w:val="22"/>
                <w:lang w:val="ru-RU"/>
              </w:rPr>
              <w:t xml:space="preserve">(См.: опыт работы автора в системе </w:t>
            </w:r>
            <w:r w:rsidRPr="00D2280A">
              <w:rPr>
                <w:b/>
                <w:sz w:val="22"/>
                <w:szCs w:val="22"/>
              </w:rPr>
              <w:t>LMS</w:t>
            </w:r>
            <w:r w:rsidRPr="00D2280A">
              <w:rPr>
                <w:b/>
                <w:sz w:val="22"/>
                <w:szCs w:val="22"/>
                <w:lang w:val="ru-RU"/>
              </w:rPr>
              <w:t xml:space="preserve"> по данному курсу в </w:t>
            </w:r>
            <w:r w:rsidRPr="00D2280A">
              <w:rPr>
                <w:b/>
                <w:sz w:val="22"/>
                <w:szCs w:val="22"/>
              </w:rPr>
              <w:t>LMS</w:t>
            </w:r>
            <w:r w:rsidRPr="00D2280A">
              <w:rPr>
                <w:b/>
                <w:sz w:val="22"/>
                <w:szCs w:val="22"/>
                <w:lang w:val="ru-RU"/>
              </w:rPr>
              <w:t xml:space="preserve"> НИУ ВШЭ - Логин: </w:t>
            </w:r>
            <w:r w:rsidRPr="00D2280A">
              <w:rPr>
                <w:b/>
                <w:sz w:val="22"/>
                <w:szCs w:val="22"/>
              </w:rPr>
              <w:t>DegtiarevAA</w:t>
            </w:r>
            <w:r w:rsidRPr="00D2280A">
              <w:rPr>
                <w:b/>
                <w:sz w:val="22"/>
                <w:szCs w:val="22"/>
                <w:lang w:val="ru-RU"/>
              </w:rPr>
              <w:t xml:space="preserve"> Пароль: 55</w:t>
            </w:r>
            <w:r w:rsidRPr="00D2280A">
              <w:rPr>
                <w:b/>
                <w:sz w:val="22"/>
                <w:szCs w:val="22"/>
              </w:rPr>
              <w:t>decision</w:t>
            </w:r>
            <w:r w:rsidRPr="00D2280A">
              <w:rPr>
                <w:b/>
                <w:sz w:val="22"/>
                <w:szCs w:val="22"/>
                <w:lang w:val="ru-RU"/>
              </w:rPr>
              <w:t xml:space="preserve"> – Принятие по</w:t>
            </w:r>
            <w:r>
              <w:rPr>
                <w:b/>
                <w:sz w:val="22"/>
                <w:szCs w:val="22"/>
                <w:lang w:val="ru-RU"/>
              </w:rPr>
              <w:t>литических решений 2012 уч. год</w:t>
            </w:r>
            <w:r w:rsidRPr="00D2280A">
              <w:rPr>
                <w:b/>
                <w:sz w:val="22"/>
                <w:szCs w:val="22"/>
                <w:lang w:val="ru-RU"/>
              </w:rPr>
              <w:t xml:space="preserve"> М 1 курс (код 5530)).</w:t>
            </w:r>
          </w:p>
          <w:p w:rsidR="0030722E" w:rsidRPr="009E0A56" w:rsidRDefault="0030722E" w:rsidP="008E7BEB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9E0A56">
              <w:rPr>
                <w:sz w:val="22"/>
                <w:szCs w:val="22"/>
                <w:lang w:val="ru-RU"/>
              </w:rPr>
              <w:t>В структуре данной оригинальной методики, на основе двухлетнего опыта её применения в магистратуре факультета прикладной политологии НИУ ВШЭ (2011-2013 гг.), используются следующие взаимосвязанные формы учебной работы и соответствующие им виды учебных заданий:</w:t>
            </w:r>
          </w:p>
          <w:p w:rsidR="0030722E" w:rsidRPr="009E0A56" w:rsidRDefault="0030722E" w:rsidP="008E7BEB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9E0A56">
              <w:rPr>
                <w:sz w:val="22"/>
                <w:szCs w:val="22"/>
                <w:lang w:val="ru-RU"/>
              </w:rPr>
              <w:t xml:space="preserve">1) внеаудиторная подготовка методологических домашних заданий, с их групповой </w:t>
            </w:r>
            <w:r w:rsidRPr="009E0A56">
              <w:rPr>
                <w:sz w:val="22"/>
                <w:szCs w:val="22"/>
                <w:lang w:val="ru-RU"/>
              </w:rPr>
              <w:lastRenderedPageBreak/>
              <w:t>презентацией на аудиторных занятиях;</w:t>
            </w:r>
          </w:p>
          <w:p w:rsidR="0030722E" w:rsidRPr="009E0A56" w:rsidRDefault="0030722E" w:rsidP="008E7BEB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9E0A56">
              <w:rPr>
                <w:sz w:val="22"/>
                <w:szCs w:val="22"/>
                <w:lang w:val="ru-RU"/>
              </w:rPr>
              <w:t xml:space="preserve">2) подготовка практических домашних заданий, с их регистрацией и оцениванием в системе </w:t>
            </w:r>
            <w:r w:rsidRPr="009E0A56">
              <w:rPr>
                <w:sz w:val="22"/>
                <w:szCs w:val="22"/>
              </w:rPr>
              <w:t>LMS</w:t>
            </w:r>
            <w:r w:rsidRPr="009E0A56">
              <w:rPr>
                <w:sz w:val="22"/>
                <w:szCs w:val="22"/>
                <w:lang w:val="ru-RU"/>
              </w:rPr>
              <w:t>, разбором их содержания ;</w:t>
            </w:r>
          </w:p>
          <w:p w:rsidR="0030722E" w:rsidRPr="009E0A56" w:rsidRDefault="0030722E" w:rsidP="008E7BEB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9E0A56">
              <w:rPr>
                <w:sz w:val="22"/>
                <w:szCs w:val="22"/>
                <w:lang w:val="ru-RU"/>
              </w:rPr>
              <w:t xml:space="preserve">3) аудиторно-групповая работа (групповые мозговые штурмы, имитационные игры, анализ политико-управленческих кейсов), и </w:t>
            </w:r>
          </w:p>
          <w:p w:rsidR="0030722E" w:rsidRPr="009E0A56" w:rsidRDefault="0030722E" w:rsidP="008E7BEB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9E0A56">
              <w:rPr>
                <w:sz w:val="22"/>
                <w:szCs w:val="22"/>
                <w:lang w:val="ru-RU"/>
              </w:rPr>
              <w:t>4)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9E0A56">
              <w:rPr>
                <w:sz w:val="22"/>
                <w:szCs w:val="22"/>
                <w:lang w:val="ru-RU"/>
              </w:rPr>
              <w:t>индивидуально-групповые проекты по написанию двух взаимосвязанных прикладных Эссе 1 (экспертное заключение на существующее государственное решение) и Эссе 2 (проектирование концепции нового государственного решения).</w:t>
            </w:r>
          </w:p>
          <w:p w:rsidR="0030722E" w:rsidRPr="009E0A56" w:rsidRDefault="0030722E" w:rsidP="008E7BEB">
            <w:pPr>
              <w:pStyle w:val="a8"/>
              <w:jc w:val="both"/>
              <w:rPr>
                <w:sz w:val="22"/>
                <w:szCs w:val="22"/>
              </w:rPr>
            </w:pPr>
            <w:r w:rsidRPr="009E0A56">
              <w:rPr>
                <w:sz w:val="22"/>
                <w:szCs w:val="22"/>
              </w:rPr>
              <w:t xml:space="preserve">В соответствие с поставленной целью и методической концепцией учебного курса (в основе лежит её идея движения от освоения теоретических знаний к приобретению практических умений и навыков проведения экспертизы и проектирования решений) учебный процесс выстраивается по определенной логике. </w:t>
            </w:r>
          </w:p>
          <w:p w:rsidR="0030722E" w:rsidRPr="009E0A56" w:rsidRDefault="0030722E" w:rsidP="008E7BEB">
            <w:pPr>
              <w:pStyle w:val="a8"/>
              <w:jc w:val="both"/>
              <w:rPr>
                <w:sz w:val="22"/>
                <w:szCs w:val="22"/>
              </w:rPr>
            </w:pPr>
            <w:r w:rsidRPr="009E0A56">
              <w:rPr>
                <w:sz w:val="22"/>
                <w:szCs w:val="22"/>
              </w:rPr>
              <w:t xml:space="preserve">           Здесь можно было бы выделить три основные фазы учебной работы:</w:t>
            </w:r>
          </w:p>
          <w:p w:rsidR="0030722E" w:rsidRPr="009E0A56" w:rsidRDefault="0030722E" w:rsidP="008E7BEB">
            <w:pPr>
              <w:jc w:val="both"/>
              <w:rPr>
                <w:sz w:val="22"/>
                <w:szCs w:val="22"/>
                <w:lang w:val="ru-RU"/>
              </w:rPr>
            </w:pPr>
            <w:r w:rsidRPr="009E0A56">
              <w:rPr>
                <w:sz w:val="22"/>
                <w:szCs w:val="22"/>
                <w:lang w:val="ru-RU"/>
              </w:rPr>
              <w:t>1)освоение современных методологических подходов и концептуальных моделей в области теории принятия политических решений (на основе изучения авторского учебника – Дегтярёв А.А. Принятие политических решений. М., 2004); 2)анализ и экспертиза содержания конкретного решения (российского кейса) и механизмов принятия законодательных и административных актов в разрезе статической структуры и динамического цикла, и наконец, 3)разработка проекта концепции, оценка её альтернатив и планирование продвижения нового проекта политического решения. Организационно-методическая концепция данного практического семинара базируется на имитации работы экспертной группы независимых советников и экспертов лица принимающего решения (ЛПР) с распределением между ними функциональных обязанностей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9E0A56">
              <w:rPr>
                <w:sz w:val="22"/>
                <w:szCs w:val="22"/>
                <w:lang w:val="ru-RU"/>
              </w:rPr>
              <w:t>(на координатора ВТК и функциональных экспертов), заключением проектного соглашения о работе между ними и потенциальным клиентом-заказчиком, и утверждения технического задания (ТЗ) для работы этой группы в качестве временного трудового коллектива, с последующей сдачей-приемкой результатов данного проекта (Эссе 1 – Экспертного заключения и Эссе 2 – Проекта концепции)</w:t>
            </w:r>
          </w:p>
          <w:p w:rsidR="0030722E" w:rsidRPr="009E0A56" w:rsidRDefault="0030722E" w:rsidP="008E7BEB">
            <w:pPr>
              <w:jc w:val="both"/>
              <w:rPr>
                <w:sz w:val="22"/>
                <w:szCs w:val="22"/>
                <w:lang w:val="ru-RU"/>
              </w:rPr>
            </w:pPr>
          </w:p>
          <w:p w:rsidR="0030722E" w:rsidRPr="009E0A56" w:rsidRDefault="0030722E" w:rsidP="008E7BEB">
            <w:pPr>
              <w:spacing w:after="120"/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9E0A56">
              <w:rPr>
                <w:sz w:val="22"/>
                <w:szCs w:val="22"/>
                <w:highlight w:val="yellow"/>
                <w:lang w:val="ru-RU"/>
              </w:rPr>
              <w:t>2.Предварительный план организации семинара (серии семинаров);</w:t>
            </w:r>
          </w:p>
          <w:p w:rsidR="0030722E" w:rsidRPr="009E0A56" w:rsidRDefault="0030722E" w:rsidP="008E7BEB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9E0A56">
              <w:rPr>
                <w:sz w:val="22"/>
                <w:szCs w:val="22"/>
                <w:lang w:val="ru-RU"/>
              </w:rPr>
              <w:t>План курса рассчитан на еженедельные четырехчасовые (в среднем по 2 часа на лекцию и семинар) занятия в течение двух модулей по 10 рабочих недель (2 Х 10 Х 4 час./нед.= 80 ауд. час.), по 4 основным разделам и 14 темам учебной программы (См.: Программу дисциплины ППР). В рамках   содержания заданных разделов и тем планируется проведение всех указанных выше учебных форм, и здесь проводится серия методологических и практических занятий, по методу «последовательных приближений» (</w:t>
            </w:r>
            <w:r w:rsidRPr="009E0A56">
              <w:rPr>
                <w:sz w:val="22"/>
                <w:szCs w:val="22"/>
              </w:rPr>
              <w:t>step</w:t>
            </w:r>
            <w:r w:rsidRPr="009E0A56">
              <w:rPr>
                <w:sz w:val="22"/>
                <w:szCs w:val="22"/>
                <w:lang w:val="ru-RU"/>
              </w:rPr>
              <w:t>-</w:t>
            </w:r>
            <w:r w:rsidRPr="009E0A56">
              <w:rPr>
                <w:sz w:val="22"/>
                <w:szCs w:val="22"/>
              </w:rPr>
              <w:t>by</w:t>
            </w:r>
            <w:r w:rsidRPr="009E0A56">
              <w:rPr>
                <w:sz w:val="22"/>
                <w:szCs w:val="22"/>
                <w:lang w:val="ru-RU"/>
              </w:rPr>
              <w:t>-</w:t>
            </w:r>
            <w:r w:rsidRPr="009E0A56">
              <w:rPr>
                <w:sz w:val="22"/>
                <w:szCs w:val="22"/>
              </w:rPr>
              <w:t>step</w:t>
            </w:r>
            <w:r w:rsidRPr="009E0A56">
              <w:rPr>
                <w:sz w:val="22"/>
                <w:szCs w:val="22"/>
                <w:lang w:val="ru-RU"/>
              </w:rPr>
              <w:t>)- домашнее методологическое (МЗ) и практическое задание (ПЗ) – обсуждение его итогов на семинаре и проведение аудиторно-групповой работы (АГР) – написание Эссе 1 и 2 с последующей групповой презентацией.</w:t>
            </w:r>
          </w:p>
          <w:p w:rsidR="0030722E" w:rsidRPr="009E0A56" w:rsidRDefault="0030722E" w:rsidP="008E7BEB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9E0A56">
              <w:rPr>
                <w:b/>
                <w:sz w:val="22"/>
                <w:szCs w:val="22"/>
                <w:lang w:val="ru-RU"/>
              </w:rPr>
              <w:t>Раздел 1. Теоретико-методологические основы исследования политических решений:</w:t>
            </w:r>
          </w:p>
          <w:p w:rsidR="0030722E" w:rsidRPr="009E0A56" w:rsidRDefault="0030722E" w:rsidP="008E7BEB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9E0A56">
              <w:rPr>
                <w:sz w:val="22"/>
                <w:szCs w:val="22"/>
                <w:lang w:val="ru-RU"/>
              </w:rPr>
              <w:t>Методологические задания (МЗ)  №№1-2</w:t>
            </w:r>
          </w:p>
          <w:p w:rsidR="0030722E" w:rsidRPr="009E0A56" w:rsidRDefault="0030722E" w:rsidP="008E7BEB">
            <w:pPr>
              <w:spacing w:after="120"/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9E0A56">
              <w:rPr>
                <w:b/>
                <w:sz w:val="22"/>
                <w:szCs w:val="22"/>
                <w:lang w:val="ru-RU"/>
              </w:rPr>
              <w:t>Раздел 2. Структура механизма принятия политич</w:t>
            </w:r>
            <w:r w:rsidRPr="009E0A56">
              <w:rPr>
                <w:b/>
                <w:sz w:val="22"/>
                <w:szCs w:val="22"/>
                <w:lang w:val="ru-RU"/>
              </w:rPr>
              <w:t>е</w:t>
            </w:r>
            <w:r w:rsidRPr="009E0A56">
              <w:rPr>
                <w:b/>
                <w:sz w:val="22"/>
                <w:szCs w:val="22"/>
                <w:lang w:val="ru-RU"/>
              </w:rPr>
              <w:t>ских решений:</w:t>
            </w:r>
          </w:p>
          <w:p w:rsidR="0030722E" w:rsidRPr="009E0A56" w:rsidRDefault="0030722E" w:rsidP="008E7BEB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9E0A56">
              <w:rPr>
                <w:sz w:val="22"/>
                <w:szCs w:val="22"/>
                <w:lang w:val="ru-RU"/>
              </w:rPr>
              <w:t xml:space="preserve">Практические задания (ПЗ) №№ 1-4 , Аудиторно-групповая работа (АГР) №1-3 </w:t>
            </w:r>
          </w:p>
          <w:p w:rsidR="0030722E" w:rsidRPr="009E0A56" w:rsidRDefault="0030722E" w:rsidP="008E7BEB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9E0A56">
              <w:rPr>
                <w:sz w:val="22"/>
                <w:szCs w:val="22"/>
                <w:lang w:val="ru-RU"/>
              </w:rPr>
              <w:t>и групповая презентация Эссе 2.</w:t>
            </w:r>
          </w:p>
          <w:p w:rsidR="0030722E" w:rsidRPr="009E0A56" w:rsidRDefault="0030722E" w:rsidP="008E7BEB">
            <w:pPr>
              <w:spacing w:after="120"/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9E0A56">
              <w:rPr>
                <w:b/>
                <w:sz w:val="22"/>
                <w:szCs w:val="22"/>
                <w:lang w:val="ru-RU"/>
              </w:rPr>
              <w:t>Раздел 3. Динамика проце</w:t>
            </w:r>
            <w:r w:rsidRPr="009E0A56">
              <w:rPr>
                <w:b/>
                <w:sz w:val="22"/>
                <w:szCs w:val="22"/>
                <w:lang w:val="ru-RU"/>
              </w:rPr>
              <w:t>с</w:t>
            </w:r>
            <w:r w:rsidRPr="009E0A56">
              <w:rPr>
                <w:b/>
                <w:sz w:val="22"/>
                <w:szCs w:val="22"/>
                <w:lang w:val="ru-RU"/>
              </w:rPr>
              <w:t>сов принятия политических решений:</w:t>
            </w:r>
          </w:p>
          <w:p w:rsidR="0030722E" w:rsidRPr="009E0A56" w:rsidRDefault="0030722E" w:rsidP="008E7BEB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9E0A56">
              <w:rPr>
                <w:sz w:val="22"/>
                <w:szCs w:val="22"/>
                <w:lang w:val="ru-RU"/>
              </w:rPr>
              <w:t>Практические задания (ПЗ) №№ 5-8 и Аудиторно-групповая работа (АГР) №4-6.</w:t>
            </w:r>
          </w:p>
          <w:p w:rsidR="0030722E" w:rsidRPr="009E0A56" w:rsidRDefault="0030722E" w:rsidP="008E7BEB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9E0A56">
              <w:rPr>
                <w:b/>
                <w:sz w:val="22"/>
                <w:szCs w:val="22"/>
                <w:lang w:val="ru-RU"/>
              </w:rPr>
              <w:t>Раздел 4. Технологические основы продвижения пу</w:t>
            </w:r>
            <w:r w:rsidRPr="009E0A56">
              <w:rPr>
                <w:b/>
                <w:sz w:val="22"/>
                <w:szCs w:val="22"/>
                <w:lang w:val="ru-RU"/>
              </w:rPr>
              <w:t>б</w:t>
            </w:r>
            <w:r w:rsidRPr="009E0A56">
              <w:rPr>
                <w:b/>
                <w:sz w:val="22"/>
                <w:szCs w:val="22"/>
                <w:lang w:val="ru-RU"/>
              </w:rPr>
              <w:t>личных решений</w:t>
            </w:r>
            <w:r w:rsidRPr="009E0A56">
              <w:rPr>
                <w:sz w:val="22"/>
                <w:szCs w:val="22"/>
                <w:lang w:val="ru-RU"/>
              </w:rPr>
              <w:t xml:space="preserve"> </w:t>
            </w:r>
          </w:p>
          <w:p w:rsidR="0030722E" w:rsidRPr="009E0A56" w:rsidRDefault="0030722E" w:rsidP="008E7BEB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9E0A56">
              <w:rPr>
                <w:sz w:val="22"/>
                <w:szCs w:val="22"/>
                <w:lang w:val="ru-RU"/>
              </w:rPr>
              <w:lastRenderedPageBreak/>
              <w:t>Групповая  презентация и защита (сдача-приемка согласно ТЗ) итогового проекта - Эссе 2</w:t>
            </w:r>
          </w:p>
          <w:p w:rsidR="0030722E" w:rsidRPr="00A646B8" w:rsidRDefault="0030722E" w:rsidP="008E7BEB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A646B8">
              <w:rPr>
                <w:b/>
                <w:sz w:val="22"/>
                <w:szCs w:val="22"/>
                <w:lang w:val="ru-RU"/>
              </w:rPr>
              <w:t>См.: Приложение 1.</w:t>
            </w:r>
            <w:r w:rsidRPr="00A646B8">
              <w:rPr>
                <w:sz w:val="22"/>
                <w:szCs w:val="22"/>
                <w:lang w:val="ru-RU"/>
              </w:rPr>
              <w:t xml:space="preserve">  Виды учебных заданий и способы организации проектной работы в системе </w:t>
            </w:r>
            <w:r w:rsidRPr="00A646B8">
              <w:rPr>
                <w:sz w:val="22"/>
                <w:szCs w:val="22"/>
              </w:rPr>
              <w:t>LMS</w:t>
            </w:r>
            <w:r w:rsidRPr="00A646B8">
              <w:rPr>
                <w:sz w:val="22"/>
                <w:szCs w:val="22"/>
                <w:lang w:val="ru-RU"/>
              </w:rPr>
              <w:t xml:space="preserve"> НИУ ВШЭ для студентов магистратуры факультета прикладной политологии по курсу «Принятие политических решений» (ППР).</w:t>
            </w:r>
          </w:p>
          <w:p w:rsidR="0030722E" w:rsidRPr="002E3119" w:rsidRDefault="0030722E" w:rsidP="008E7BEB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2E3119">
              <w:rPr>
                <w:sz w:val="22"/>
                <w:szCs w:val="22"/>
                <w:lang w:val="ru-RU"/>
              </w:rPr>
              <w:t>Аудиторно-групповая работа №5 (для экспертов и координаторов).</w:t>
            </w:r>
          </w:p>
          <w:p w:rsidR="0030722E" w:rsidRPr="002E3119" w:rsidRDefault="0030722E" w:rsidP="008E7BEB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2E3119">
              <w:rPr>
                <w:sz w:val="22"/>
                <w:szCs w:val="22"/>
                <w:lang w:val="ru-RU"/>
              </w:rPr>
              <w:t>Аудиторно-групповая работа №6. (для экспертов и координаторов).</w:t>
            </w:r>
          </w:p>
          <w:p w:rsidR="0030722E" w:rsidRDefault="0030722E" w:rsidP="008E7BEB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2E3119">
              <w:rPr>
                <w:sz w:val="22"/>
                <w:szCs w:val="22"/>
                <w:lang w:val="ru-RU"/>
              </w:rPr>
              <w:t>Методологическое задание №1 (для экспертов и координаторов). Нобелевские Чтения по теоретико-методологическим походам к анализу ППР.</w:t>
            </w:r>
          </w:p>
          <w:p w:rsidR="0030722E" w:rsidRPr="002E3119" w:rsidRDefault="0030722E" w:rsidP="008E7BEB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2E3119">
              <w:rPr>
                <w:sz w:val="22"/>
                <w:szCs w:val="22"/>
                <w:lang w:val="ru-RU"/>
              </w:rPr>
              <w:t>Методологическое задание №2 (для экспертов). Выбор и обоснование применения методологического подхода к анализу объекта экспертизы.</w:t>
            </w:r>
          </w:p>
          <w:p w:rsidR="0030722E" w:rsidRPr="002E3119" w:rsidRDefault="0030722E" w:rsidP="008E7BEB">
            <w:pPr>
              <w:rPr>
                <w:sz w:val="22"/>
                <w:szCs w:val="22"/>
                <w:lang w:val="ru-RU"/>
              </w:rPr>
            </w:pPr>
            <w:r w:rsidRPr="002E3119">
              <w:rPr>
                <w:sz w:val="22"/>
                <w:szCs w:val="22"/>
                <w:lang w:val="ru-RU"/>
              </w:rPr>
              <w:t>Методологическое задание №2 (для координаторов).</w:t>
            </w:r>
            <w:r w:rsidRPr="002E3119">
              <w:rPr>
                <w:sz w:val="24"/>
                <w:szCs w:val="24"/>
                <w:lang w:val="ru-RU"/>
              </w:rPr>
              <w:t xml:space="preserve"> </w:t>
            </w:r>
            <w:r w:rsidRPr="002E3119">
              <w:rPr>
                <w:sz w:val="22"/>
                <w:szCs w:val="22"/>
                <w:lang w:val="ru-RU"/>
              </w:rPr>
              <w:t>Подготовка проекта протокола и технического задания для групповой экспертизы.</w:t>
            </w:r>
          </w:p>
          <w:p w:rsidR="0030722E" w:rsidRPr="002E3119" w:rsidRDefault="0030722E" w:rsidP="008E7BEB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2E3119">
              <w:rPr>
                <w:sz w:val="22"/>
                <w:szCs w:val="22"/>
                <w:lang w:val="ru-RU"/>
              </w:rPr>
              <w:t>Практическое задание № 1 (для экспертов). Определение блока исследовательских целей и экспертных вопросов для раздела группового проекта.</w:t>
            </w:r>
          </w:p>
          <w:p w:rsidR="0030722E" w:rsidRDefault="0030722E" w:rsidP="008E7BEB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2E3119">
              <w:rPr>
                <w:sz w:val="22"/>
                <w:szCs w:val="22"/>
                <w:lang w:val="ru-RU"/>
              </w:rPr>
              <w:t xml:space="preserve">Практическое задание №1 (для координаторов). </w:t>
            </w:r>
            <w:r w:rsidRPr="002E3119">
              <w:rPr>
                <w:lang w:val="ru-RU"/>
              </w:rPr>
              <w:t xml:space="preserve"> Определение исследовательских целей и экспертных вопросов для составления ТЗ ВТК </w:t>
            </w:r>
            <w:r w:rsidRPr="002E3119">
              <w:rPr>
                <w:sz w:val="22"/>
                <w:szCs w:val="22"/>
                <w:lang w:val="ru-RU"/>
              </w:rPr>
              <w:t>).</w:t>
            </w:r>
            <w:r w:rsidRPr="00DC22DC">
              <w:rPr>
                <w:sz w:val="22"/>
                <w:szCs w:val="22"/>
                <w:lang w:val="ru-RU"/>
              </w:rPr>
              <w:t xml:space="preserve"> </w:t>
            </w:r>
          </w:p>
          <w:p w:rsidR="0030722E" w:rsidRPr="002E3119" w:rsidRDefault="0030722E" w:rsidP="008E7BEB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2E3119">
              <w:rPr>
                <w:sz w:val="22"/>
                <w:szCs w:val="22"/>
                <w:lang w:val="ru-RU"/>
              </w:rPr>
              <w:t>Практическое задание №2 (для экспертов). Комплексный анализ кейса по ППР.</w:t>
            </w:r>
          </w:p>
          <w:p w:rsidR="0030722E" w:rsidRPr="002E3119" w:rsidRDefault="0030722E" w:rsidP="008E7BEB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Практическое задание №3 </w:t>
            </w:r>
            <w:r w:rsidRPr="002E3119">
              <w:rPr>
                <w:sz w:val="22"/>
                <w:szCs w:val="22"/>
                <w:lang w:val="ru-RU"/>
              </w:rPr>
              <w:t xml:space="preserve">(для экспертов и координаторов). </w:t>
            </w:r>
            <w:r>
              <w:rPr>
                <w:sz w:val="22"/>
                <w:szCs w:val="22"/>
                <w:lang w:val="ru-RU"/>
              </w:rPr>
              <w:t xml:space="preserve">Эмприческая база </w:t>
            </w:r>
            <w:r w:rsidRPr="002E3119">
              <w:rPr>
                <w:sz w:val="22"/>
                <w:szCs w:val="22"/>
                <w:lang w:val="ru-RU"/>
              </w:rPr>
              <w:t>экспертизы госрешений.</w:t>
            </w:r>
          </w:p>
          <w:p w:rsidR="0030722E" w:rsidRPr="00E1411B" w:rsidRDefault="0030722E" w:rsidP="008E7BEB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E1411B">
              <w:rPr>
                <w:sz w:val="22"/>
                <w:szCs w:val="22"/>
                <w:lang w:val="ru-RU"/>
              </w:rPr>
              <w:t>Практическое задание №4 (для экспертов). Выбор и обоснование применения оценочных критериев для экспертизы госрешения.</w:t>
            </w:r>
          </w:p>
          <w:p w:rsidR="0030722E" w:rsidRPr="00E1411B" w:rsidRDefault="0030722E" w:rsidP="008E7BEB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E1411B">
              <w:rPr>
                <w:sz w:val="22"/>
                <w:szCs w:val="22"/>
                <w:lang w:val="ru-RU"/>
              </w:rPr>
              <w:t>Практическое задание №4 (для координаторов). Комлексирование экспертных материалов и разработка общей системы оценочных критериев.</w:t>
            </w:r>
          </w:p>
          <w:p w:rsidR="0030722E" w:rsidRPr="00362B70" w:rsidRDefault="0030722E" w:rsidP="008E7BEB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362B70">
              <w:rPr>
                <w:sz w:val="22"/>
                <w:szCs w:val="22"/>
                <w:lang w:val="ru-RU"/>
              </w:rPr>
              <w:t>Практическое задание №5 (для экспертов). Определение функционально-ролевых задач работы экспертов в цикле ППР.</w:t>
            </w:r>
          </w:p>
          <w:p w:rsidR="0030722E" w:rsidRPr="00362B70" w:rsidRDefault="0030722E" w:rsidP="008E7BEB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362B70">
              <w:rPr>
                <w:sz w:val="22"/>
                <w:szCs w:val="22"/>
                <w:lang w:val="ru-RU"/>
              </w:rPr>
              <w:t>Практическое задание №5 (для координаторов). Подготовка Протокола №2 и Технического Задания для группового проектирования</w:t>
            </w:r>
          </w:p>
          <w:p w:rsidR="0030722E" w:rsidRPr="00362B70" w:rsidRDefault="0030722E" w:rsidP="008E7BEB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362B70">
              <w:rPr>
                <w:sz w:val="22"/>
                <w:szCs w:val="22"/>
                <w:lang w:val="ru-RU"/>
              </w:rPr>
              <w:t>Практическое задание №6 (для экспертов и координаторов). Логика пос</w:t>
            </w:r>
            <w:r>
              <w:rPr>
                <w:sz w:val="22"/>
                <w:szCs w:val="22"/>
                <w:lang w:val="ru-RU"/>
              </w:rPr>
              <w:t>троения политической повестки: П</w:t>
            </w:r>
            <w:r w:rsidRPr="00362B70">
              <w:rPr>
                <w:sz w:val="22"/>
                <w:szCs w:val="22"/>
                <w:lang w:val="ru-RU"/>
              </w:rPr>
              <w:t>адающая Звезда Проблем.</w:t>
            </w:r>
          </w:p>
          <w:p w:rsidR="0030722E" w:rsidRPr="00362B70" w:rsidRDefault="0030722E" w:rsidP="008E7BEB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362B70">
              <w:rPr>
                <w:sz w:val="22"/>
                <w:szCs w:val="22"/>
                <w:lang w:val="ru-RU"/>
              </w:rPr>
              <w:t>Практическое задание №7 (для экспертов и координаторов). Формулирование базовых идей проектной концепции и её сценарных условий для обоснованной оценки регулирующего воздействия (ОРВ)</w:t>
            </w:r>
          </w:p>
          <w:p w:rsidR="0030722E" w:rsidRPr="00362B70" w:rsidRDefault="0030722E" w:rsidP="008E7BEB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362B70">
              <w:rPr>
                <w:sz w:val="22"/>
                <w:szCs w:val="22"/>
                <w:lang w:val="ru-RU"/>
              </w:rPr>
              <w:t>Практическое задание №8 (для экспертов). Подготовка блок-разделов для имплементационного плана.</w:t>
            </w:r>
          </w:p>
          <w:p w:rsidR="0030722E" w:rsidRPr="00362B70" w:rsidRDefault="0030722E" w:rsidP="008E7BEB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362B70">
              <w:rPr>
                <w:sz w:val="22"/>
                <w:szCs w:val="22"/>
                <w:lang w:val="ru-RU"/>
              </w:rPr>
              <w:t>Эссе №1 (для экспертов). Подготовка раздела групповой экспертизы государственного решения.</w:t>
            </w:r>
          </w:p>
          <w:p w:rsidR="0030722E" w:rsidRPr="00362B70" w:rsidRDefault="0030722E" w:rsidP="008E7BEB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362B70">
              <w:rPr>
                <w:sz w:val="22"/>
                <w:szCs w:val="22"/>
                <w:lang w:val="ru-RU"/>
              </w:rPr>
              <w:t>Эссе №1 (для координаторов). Подготовка общего заключения по групповой экспертизе государственного решения.</w:t>
            </w:r>
          </w:p>
          <w:p w:rsidR="0030722E" w:rsidRPr="00362B70" w:rsidRDefault="0030722E" w:rsidP="008E7BEB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362B70">
              <w:rPr>
                <w:sz w:val="22"/>
                <w:szCs w:val="22"/>
                <w:lang w:val="ru-RU"/>
              </w:rPr>
              <w:t>Эссе №2 (для экспертов). Подготовка отдельного раздела группового проекта государственного решения.</w:t>
            </w:r>
          </w:p>
          <w:p w:rsidR="0030722E" w:rsidRPr="00362B70" w:rsidRDefault="0030722E" w:rsidP="008E7BEB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362B70">
              <w:rPr>
                <w:sz w:val="22"/>
                <w:szCs w:val="22"/>
                <w:lang w:val="ru-RU"/>
              </w:rPr>
              <w:t>Эссе №2 (для координаторов). Комплексирование экспертных материалов и подготовка группового проекта государственного решения.</w:t>
            </w:r>
          </w:p>
          <w:p w:rsidR="0030722E" w:rsidRDefault="0030722E" w:rsidP="008E7BEB">
            <w:pPr>
              <w:spacing w:after="120" w:line="360" w:lineRule="auto"/>
              <w:jc w:val="both"/>
              <w:rPr>
                <w:sz w:val="22"/>
                <w:szCs w:val="22"/>
                <w:highlight w:val="yellow"/>
                <w:lang w:val="ru-RU"/>
              </w:rPr>
            </w:pPr>
          </w:p>
          <w:p w:rsidR="0030722E" w:rsidRPr="009E0A56" w:rsidRDefault="0030722E" w:rsidP="008E7BEB">
            <w:pPr>
              <w:spacing w:after="120" w:line="360" w:lineRule="auto"/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9E0A56">
              <w:rPr>
                <w:sz w:val="22"/>
                <w:szCs w:val="22"/>
                <w:highlight w:val="yellow"/>
                <w:lang w:val="ru-RU"/>
              </w:rPr>
              <w:lastRenderedPageBreak/>
              <w:t>3.Способы организации дискуссии на семинаре (методы вовлечения студентов в</w:t>
            </w:r>
            <w:r w:rsidRPr="009E0A56">
              <w:rPr>
                <w:sz w:val="22"/>
                <w:szCs w:val="22"/>
                <w:lang w:val="ru-RU"/>
              </w:rPr>
              <w:t xml:space="preserve"> </w:t>
            </w:r>
            <w:r w:rsidRPr="009E0A56">
              <w:rPr>
                <w:sz w:val="22"/>
                <w:szCs w:val="22"/>
                <w:highlight w:val="yellow"/>
                <w:lang w:val="ru-RU"/>
              </w:rPr>
              <w:t>обсуждение):</w:t>
            </w:r>
          </w:p>
          <w:p w:rsidR="0030722E" w:rsidRPr="00CB75F8" w:rsidRDefault="0030722E" w:rsidP="008E7BE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качестве прим</w:t>
            </w:r>
            <w:r w:rsidRPr="009E0A56">
              <w:rPr>
                <w:sz w:val="22"/>
                <w:szCs w:val="22"/>
                <w:lang w:val="ru-RU"/>
              </w:rPr>
              <w:t xml:space="preserve">ера организации дискуссии </w:t>
            </w:r>
            <w:r>
              <w:rPr>
                <w:sz w:val="22"/>
                <w:szCs w:val="22"/>
                <w:lang w:val="ru-RU"/>
              </w:rPr>
              <w:t xml:space="preserve">на семинаре </w:t>
            </w:r>
            <w:r w:rsidRPr="009E0A56">
              <w:rPr>
                <w:sz w:val="22"/>
                <w:szCs w:val="22"/>
                <w:lang w:val="ru-RU"/>
              </w:rPr>
              <w:t>здесь можно привести использование игровых форм. Игровая форма учебного процесса активно применяется сегодня в системе бизнес-образования в России и, в первую очередь, в курсах корпоративного менеджмента. Вместе с тем, в западной системе подготовки специалистов в области публичной политики (</w:t>
            </w:r>
            <w:r w:rsidRPr="009E0A56">
              <w:rPr>
                <w:sz w:val="22"/>
                <w:szCs w:val="22"/>
              </w:rPr>
              <w:t>Public</w:t>
            </w:r>
            <w:r w:rsidRPr="009E0A56">
              <w:rPr>
                <w:sz w:val="22"/>
                <w:szCs w:val="22"/>
                <w:lang w:val="ru-RU"/>
              </w:rPr>
              <w:t xml:space="preserve"> </w:t>
            </w:r>
            <w:r w:rsidRPr="009E0A56">
              <w:rPr>
                <w:sz w:val="22"/>
                <w:szCs w:val="22"/>
              </w:rPr>
              <w:t>Policy</w:t>
            </w:r>
            <w:r w:rsidRPr="009E0A56">
              <w:rPr>
                <w:sz w:val="22"/>
                <w:szCs w:val="22"/>
                <w:lang w:val="ru-RU"/>
              </w:rPr>
              <w:t>) уже не один год используют учебные игры (</w:t>
            </w:r>
            <w:r w:rsidRPr="009E0A56">
              <w:rPr>
                <w:sz w:val="22"/>
                <w:szCs w:val="22"/>
              </w:rPr>
              <w:t>decision</w:t>
            </w:r>
            <w:r w:rsidRPr="009E0A56">
              <w:rPr>
                <w:sz w:val="22"/>
                <w:szCs w:val="22"/>
                <w:lang w:val="ru-RU"/>
              </w:rPr>
              <w:t xml:space="preserve"> </w:t>
            </w:r>
            <w:r w:rsidRPr="009E0A56">
              <w:rPr>
                <w:sz w:val="22"/>
                <w:szCs w:val="22"/>
              </w:rPr>
              <w:t>conference</w:t>
            </w:r>
            <w:r w:rsidRPr="009E0A56">
              <w:rPr>
                <w:sz w:val="22"/>
                <w:szCs w:val="22"/>
                <w:lang w:val="ru-RU"/>
              </w:rPr>
              <w:t xml:space="preserve"> / </w:t>
            </w:r>
            <w:r w:rsidRPr="009E0A56">
              <w:rPr>
                <w:sz w:val="22"/>
                <w:szCs w:val="22"/>
              </w:rPr>
              <w:t>seminar</w:t>
            </w:r>
            <w:r w:rsidRPr="009E0A56">
              <w:rPr>
                <w:sz w:val="22"/>
                <w:szCs w:val="22"/>
                <w:lang w:val="ru-RU"/>
              </w:rPr>
              <w:t xml:space="preserve">), в ходе которых имитируется принятие государственных решений. Имитационная игра включает в себя: 1) подготовку сценария, релевантного повестке заседания реального государственного органа, обсуждающего и принимающего решения; 2) фиксацию ролевых функций участников игры (например, две коалиции, первая из которых поддерживает проект решения, а вторая оппонирует, предлагая свой альтернативный вариант); 3) правила и процедуры работы на заседании госоргана, имитируемые на учебном занятии и соответствующие его регламенту; 4) отбор, ознакомление и экспертиза реального решения, которое пока находится в стадии принятия (например, на одной из имитационных игр был использован проект Федерального Закона «Об административных процедурах», внесенный депутатом Госдумы  РФ В.А.Похмелкиным); 5) подведение итогов игры ее модератором (преподавателем), который должен оценить работу игроков в соответствии с предварительно сформулированными задачами и критериями. </w:t>
            </w:r>
            <w:r w:rsidRPr="00CB75F8">
              <w:rPr>
                <w:sz w:val="22"/>
                <w:szCs w:val="22"/>
                <w:lang w:val="ru-RU"/>
              </w:rPr>
              <w:t>Игра обычно проводится в течение 4-х академических часов.</w:t>
            </w:r>
          </w:p>
          <w:p w:rsidR="0030722E" w:rsidRDefault="0030722E" w:rsidP="008E7BEB">
            <w:pPr>
              <w:spacing w:after="120" w:line="360" w:lineRule="auto"/>
              <w:jc w:val="both"/>
              <w:rPr>
                <w:sz w:val="22"/>
                <w:szCs w:val="22"/>
                <w:highlight w:val="yellow"/>
                <w:lang w:val="ru-RU"/>
              </w:rPr>
            </w:pPr>
          </w:p>
          <w:p w:rsidR="0030722E" w:rsidRPr="009E0A56" w:rsidRDefault="0030722E" w:rsidP="008E7BEB">
            <w:pPr>
              <w:spacing w:after="120" w:line="360" w:lineRule="auto"/>
              <w:jc w:val="both"/>
              <w:rPr>
                <w:sz w:val="22"/>
                <w:szCs w:val="22"/>
                <w:highlight w:val="yellow"/>
                <w:lang w:val="ru-RU"/>
              </w:rPr>
            </w:pPr>
          </w:p>
          <w:p w:rsidR="0030722E" w:rsidRPr="009E0A56" w:rsidRDefault="0030722E" w:rsidP="008E7BEB">
            <w:pPr>
              <w:spacing w:after="120"/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9E0A56">
              <w:rPr>
                <w:sz w:val="22"/>
                <w:szCs w:val="22"/>
                <w:highlight w:val="yellow"/>
                <w:lang w:val="ru-RU"/>
              </w:rPr>
              <w:t>4.Способы вовлечения студентов в совместную работу;</w:t>
            </w:r>
          </w:p>
          <w:p w:rsidR="0030722E" w:rsidRPr="009E0A56" w:rsidRDefault="0030722E" w:rsidP="008E7BEB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9E0A56">
              <w:rPr>
                <w:sz w:val="22"/>
                <w:szCs w:val="22"/>
                <w:lang w:val="ru-RU"/>
              </w:rPr>
              <w:t>Основной способ это индивидуально-групповая проектная работа над взаимосвязанными Эссе 1 и 2 и практическими заданиями с последующим их обсуждением на семинарах.</w:t>
            </w:r>
          </w:p>
          <w:p w:rsidR="0030722E" w:rsidRPr="009E0A56" w:rsidRDefault="0030722E" w:rsidP="008E7BEB">
            <w:pPr>
              <w:jc w:val="both"/>
              <w:rPr>
                <w:sz w:val="22"/>
                <w:szCs w:val="22"/>
                <w:lang w:val="ru-RU"/>
              </w:rPr>
            </w:pPr>
            <w:r w:rsidRPr="009E0A56">
              <w:rPr>
                <w:sz w:val="22"/>
                <w:szCs w:val="22"/>
                <w:lang w:val="ru-RU"/>
              </w:rPr>
              <w:t>Практические занятия в рамках предложенной учебной дисциплины распадаются на  следующие основные разновидности: 1) аудиторно-групповую работу; 2) обсуждение итогов работы над ПЗ и МЗ на проблемном семинаре (</w:t>
            </w:r>
            <w:r w:rsidRPr="009E0A56">
              <w:rPr>
                <w:sz w:val="22"/>
                <w:szCs w:val="22"/>
              </w:rPr>
              <w:t>workshop</w:t>
            </w:r>
            <w:r w:rsidRPr="009E0A56">
              <w:rPr>
                <w:sz w:val="22"/>
                <w:szCs w:val="22"/>
                <w:lang w:val="ru-RU"/>
              </w:rPr>
              <w:t>), 3) имитационную игру, и 4) презентацию</w:t>
            </w:r>
            <w:r>
              <w:rPr>
                <w:sz w:val="22"/>
                <w:szCs w:val="22"/>
                <w:lang w:val="ru-RU"/>
              </w:rPr>
              <w:t xml:space="preserve"> результатов работы над Э</w:t>
            </w:r>
            <w:r w:rsidRPr="009E0A56">
              <w:rPr>
                <w:sz w:val="22"/>
                <w:szCs w:val="22"/>
                <w:lang w:val="ru-RU"/>
              </w:rPr>
              <w:t>ссе</w:t>
            </w:r>
            <w:r>
              <w:rPr>
                <w:sz w:val="22"/>
                <w:szCs w:val="22"/>
                <w:lang w:val="ru-RU"/>
              </w:rPr>
              <w:t xml:space="preserve"> 1 и 2</w:t>
            </w:r>
            <w:r w:rsidRPr="009E0A56">
              <w:rPr>
                <w:sz w:val="22"/>
                <w:szCs w:val="22"/>
                <w:lang w:val="ru-RU"/>
              </w:rPr>
              <w:t>. Практическая ориентация данных учебных форм состоит в том, что студент нацелен не только на приобретение систематических теоретических знаний  в соответствии с прохождением тематики дисциплины, но и на проблемно-праксиологический подход. Последний состоит в постановке  перед студентом реальных проблем, связанных с подготовкой и формулированием проекта государственного решения, имитацией процесса обсуждения и голосования, и соответственно, авторского выступления студента на «виртуальном» заседании государственного органа.</w:t>
            </w:r>
          </w:p>
          <w:p w:rsidR="0030722E" w:rsidRPr="009E0A56" w:rsidRDefault="0030722E" w:rsidP="008E7BEB">
            <w:pPr>
              <w:jc w:val="both"/>
              <w:rPr>
                <w:sz w:val="22"/>
                <w:szCs w:val="22"/>
                <w:lang w:val="ru-RU"/>
              </w:rPr>
            </w:pPr>
            <w:r w:rsidRPr="009E0A56">
              <w:rPr>
                <w:sz w:val="22"/>
                <w:szCs w:val="22"/>
                <w:lang w:val="ru-RU"/>
              </w:rPr>
              <w:t>Во-вторых</w:t>
            </w:r>
            <w:r>
              <w:rPr>
                <w:sz w:val="22"/>
                <w:szCs w:val="22"/>
                <w:lang w:val="ru-RU"/>
              </w:rPr>
              <w:t>,</w:t>
            </w:r>
            <w:r w:rsidRPr="009E0A56">
              <w:rPr>
                <w:sz w:val="22"/>
                <w:szCs w:val="22"/>
                <w:lang w:val="ru-RU"/>
              </w:rPr>
              <w:t xml:space="preserve"> важным сре</w:t>
            </w:r>
            <w:r>
              <w:rPr>
                <w:sz w:val="22"/>
                <w:szCs w:val="22"/>
                <w:lang w:val="ru-RU"/>
              </w:rPr>
              <w:t>дств</w:t>
            </w:r>
            <w:r w:rsidRPr="009E0A56">
              <w:rPr>
                <w:sz w:val="22"/>
                <w:szCs w:val="22"/>
                <w:lang w:val="ru-RU"/>
              </w:rPr>
              <w:t xml:space="preserve">ом организации работы является система </w:t>
            </w:r>
            <w:r w:rsidRPr="009E0A56">
              <w:rPr>
                <w:sz w:val="22"/>
                <w:szCs w:val="22"/>
              </w:rPr>
              <w:t>LMS</w:t>
            </w:r>
            <w:r w:rsidRPr="009E0A56">
              <w:rPr>
                <w:sz w:val="22"/>
                <w:szCs w:val="22"/>
                <w:lang w:val="ru-RU"/>
              </w:rPr>
              <w:t xml:space="preserve"> (Подробно о об опыте её</w:t>
            </w:r>
            <w:r>
              <w:rPr>
                <w:sz w:val="22"/>
                <w:szCs w:val="22"/>
                <w:lang w:val="ru-RU"/>
              </w:rPr>
              <w:t xml:space="preserve"> использования см.: Приложение 1</w:t>
            </w:r>
            <w:r w:rsidRPr="009E0A56">
              <w:rPr>
                <w:sz w:val="22"/>
                <w:szCs w:val="22"/>
                <w:lang w:val="ru-RU"/>
              </w:rPr>
              <w:t>).</w:t>
            </w:r>
          </w:p>
          <w:p w:rsidR="0030722E" w:rsidRPr="009E0A56" w:rsidRDefault="0030722E" w:rsidP="008E7BEB">
            <w:pPr>
              <w:spacing w:after="120"/>
              <w:jc w:val="both"/>
              <w:rPr>
                <w:sz w:val="22"/>
                <w:szCs w:val="22"/>
                <w:highlight w:val="yellow"/>
                <w:lang w:val="ru-RU"/>
              </w:rPr>
            </w:pPr>
          </w:p>
          <w:p w:rsidR="0030722E" w:rsidRPr="009E0A56" w:rsidRDefault="0030722E" w:rsidP="008E7BEB">
            <w:pPr>
              <w:spacing w:after="120"/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9E0A56">
              <w:rPr>
                <w:sz w:val="22"/>
                <w:szCs w:val="22"/>
                <w:highlight w:val="yellow"/>
                <w:lang w:val="ru-RU"/>
              </w:rPr>
              <w:t>5.Организация обратной связи</w:t>
            </w:r>
          </w:p>
          <w:p w:rsidR="0030722E" w:rsidRPr="009E0A56" w:rsidRDefault="0030722E" w:rsidP="008E7BEB">
            <w:pPr>
              <w:jc w:val="both"/>
              <w:rPr>
                <w:sz w:val="22"/>
                <w:szCs w:val="22"/>
                <w:lang w:val="ru-RU"/>
              </w:rPr>
            </w:pPr>
            <w:r w:rsidRPr="009E0A56">
              <w:rPr>
                <w:sz w:val="22"/>
                <w:szCs w:val="22"/>
                <w:lang w:val="ru-RU"/>
              </w:rPr>
              <w:t xml:space="preserve">После того, как студентом подготовлено, а преподавателем оценено Эссе 1 в системе </w:t>
            </w:r>
            <w:r w:rsidRPr="009E0A56">
              <w:rPr>
                <w:sz w:val="22"/>
                <w:szCs w:val="22"/>
              </w:rPr>
              <w:t>LMS</w:t>
            </w:r>
            <w:r w:rsidRPr="009E0A56">
              <w:rPr>
                <w:sz w:val="22"/>
                <w:szCs w:val="22"/>
                <w:lang w:val="ru-RU"/>
              </w:rPr>
              <w:t xml:space="preserve">, необходимо обсудить его результаты в ходе индивидуальных и групповых обсуждений с целью подготовки к следующему этапу учебной работы. Содержание данного этапа заключается в имитации подготовки и продвижении концепции проекта оригинального решения, которое должно быть в общих чертах разработано самим студентом. После того, как на предыдущем этапе дан анализ структуры механизма ППР </w:t>
            </w:r>
            <w:r w:rsidRPr="009E0A56">
              <w:rPr>
                <w:sz w:val="22"/>
                <w:szCs w:val="22"/>
                <w:lang w:val="ru-RU"/>
              </w:rPr>
              <w:lastRenderedPageBreak/>
              <w:t>в «статике»,  вместе с оценкой альтернатив, сущности и последствий одного уже принятого госрешения, у слушателя курса появляются исходные знания общей «акупунктуры» данного публично-управленческого механизма и способов оценки содержания одного реального законодательного или административного акта. Теперь необходимо идти дальше - от формирования знаний к приобретению умений и навыков подготовки проекта решения, а также планирования его продвижения в госсекторе.</w:t>
            </w:r>
          </w:p>
          <w:p w:rsidR="0030722E" w:rsidRPr="009E0A56" w:rsidRDefault="0030722E" w:rsidP="008E7BEB">
            <w:pPr>
              <w:jc w:val="both"/>
              <w:rPr>
                <w:sz w:val="22"/>
                <w:szCs w:val="22"/>
                <w:lang w:val="ru-RU"/>
              </w:rPr>
            </w:pPr>
            <w:r w:rsidRPr="009E0A56">
              <w:rPr>
                <w:sz w:val="22"/>
                <w:szCs w:val="22"/>
                <w:lang w:val="ru-RU"/>
              </w:rPr>
              <w:t>Для осуществления этой задачи необходимо соблюдать два условия. Во-первых, сам объект проектирования, то есть центр и тип принятия политического решения должны практически совпадать по процедурам и операцией с уже ранее изученной формальной «акупунктурой» и неформальной органикой конкретного МППР. Другими словами, «новое» оригинальное решение (или же новая поправка к решению) разрабатывается как своего рода имитация реального процесса его принятия в уже известном, «старом» государственном органе. Во-вторых, требуется определенное углубление знаний в области понимания характера динамического цикла принятия решения, а именно, специальный анализ содержания отдельных фаз процесса принятия решений избранного типа в определенном институте.</w:t>
            </w:r>
          </w:p>
          <w:p w:rsidR="0030722E" w:rsidRPr="009E0A56" w:rsidRDefault="0030722E" w:rsidP="008E7BEB">
            <w:pPr>
              <w:jc w:val="both"/>
              <w:rPr>
                <w:sz w:val="22"/>
                <w:szCs w:val="22"/>
                <w:lang w:val="ru-RU"/>
              </w:rPr>
            </w:pPr>
            <w:r w:rsidRPr="009E0A56">
              <w:rPr>
                <w:sz w:val="22"/>
                <w:szCs w:val="22"/>
                <w:lang w:val="ru-RU"/>
              </w:rPr>
              <w:t xml:space="preserve">                   Выглядеть это должно следующим образом. Если автор Эссе 1 вначале избрал в качестве объекта исследование принятия федеральных конституционных законов в Госдуме РФ, то он не должен тратить время на стадии проектирования «нового» решения для изучения Регламента Госдумы, касающегося принятия ею постановлений.  В эссе 2 студентом строится подробная циклограмма ПППР с разбивкой на отдельные фазы, где дается визуальная реконструкция алгоритма жизненного цикла подготовки и принятия федерального конституционного закона с комментарием проявления специфики сетевой структуры на отдельных этапах, а также разъяснений тех «подводных камней и рифов», которые систематически возникают при прохождении подобного рода законов. Кроме того, проектируемое новое решение по содержанию должно быть аналогичным (например, новый вариант закона о Правительстве РФ) или просто совпадать по предмету регулирования (внесение «новых» поправок в «старое» решение).</w:t>
            </w:r>
          </w:p>
          <w:p w:rsidR="0030722E" w:rsidRDefault="0030722E" w:rsidP="008E7BEB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9E0A56">
              <w:rPr>
                <w:sz w:val="22"/>
                <w:szCs w:val="22"/>
                <w:lang w:val="ru-RU"/>
              </w:rPr>
              <w:t xml:space="preserve">                     Далее в Эссе 2 студент должен провести имитационное проектирование базовой концепции и планирование продвижения готовящегося закона. Для этого ему необходимо определить «виртуального заказчика» (депутатскую фракцию, финансово-промышленную группу, правительственное ведомство и т.д.), который может стать потенциальным потребителем подобной продукции, будучи кровно заинтересованным в подготовке и прохождении вполне определенного варианта проекта. Для этого студентом разрабатывается базовая концепция решения (например, концепция закона, но не сам закон!), дается краткая оценка возможных конкурирующих альтернатив (к которым относится возможно и «старое» решение), а здесь же предлагается краткий прогноз ожидаемого результата от подготовительного решения. Это дает шанс еще раз совершить «круговорот» вслед за публичным решением, но уже не в роли беспристрастного аналитика (как в эссе 1), а на позиции эксперта госструктуры или корпоративного</w:t>
            </w:r>
            <w:r>
              <w:rPr>
                <w:sz w:val="22"/>
                <w:szCs w:val="22"/>
                <w:lang w:val="ru-RU"/>
              </w:rPr>
              <w:t xml:space="preserve"> актора (Подробнее о видах учебной работы и учебных заданий  см.:</w:t>
            </w:r>
          </w:p>
          <w:p w:rsidR="0030722E" w:rsidRPr="009E0A56" w:rsidRDefault="0030722E" w:rsidP="008E7BEB">
            <w:pPr>
              <w:spacing w:after="120"/>
              <w:jc w:val="both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Приложение 2).</w:t>
            </w:r>
          </w:p>
          <w:p w:rsidR="0030722E" w:rsidRPr="009E0A56" w:rsidRDefault="0030722E" w:rsidP="008E7BEB">
            <w:pPr>
              <w:spacing w:after="120"/>
              <w:jc w:val="both"/>
              <w:rPr>
                <w:sz w:val="22"/>
                <w:szCs w:val="22"/>
                <w:highlight w:val="yellow"/>
                <w:lang w:val="ru-RU"/>
              </w:rPr>
            </w:pPr>
          </w:p>
          <w:p w:rsidR="0030722E" w:rsidRPr="009E0A56" w:rsidRDefault="0030722E" w:rsidP="008E7BEB">
            <w:pPr>
              <w:spacing w:after="120"/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9E0A56">
              <w:rPr>
                <w:sz w:val="22"/>
                <w:szCs w:val="22"/>
                <w:highlight w:val="yellow"/>
                <w:lang w:val="ru-RU"/>
              </w:rPr>
              <w:t xml:space="preserve">6.Порядок оценивания работы студентов на семинаре, </w:t>
            </w:r>
          </w:p>
          <w:p w:rsidR="0030722E" w:rsidRPr="009E0A56" w:rsidRDefault="0030722E" w:rsidP="008E7BEB">
            <w:pPr>
              <w:jc w:val="both"/>
              <w:rPr>
                <w:sz w:val="22"/>
                <w:szCs w:val="22"/>
                <w:lang w:val="ru-RU"/>
              </w:rPr>
            </w:pPr>
            <w:r w:rsidRPr="009E0A56">
              <w:rPr>
                <w:sz w:val="22"/>
                <w:szCs w:val="22"/>
                <w:highlight w:val="yellow"/>
                <w:lang w:val="ru-RU"/>
              </w:rPr>
              <w:t>элементы кумулятивной оценки.</w:t>
            </w:r>
            <w:r w:rsidRPr="009E0A56">
              <w:rPr>
                <w:sz w:val="22"/>
                <w:szCs w:val="22"/>
                <w:lang w:val="ru-RU"/>
              </w:rPr>
              <w:t xml:space="preserve"> </w:t>
            </w:r>
          </w:p>
          <w:p w:rsidR="0030722E" w:rsidRPr="009E0A56" w:rsidRDefault="0030722E" w:rsidP="008E7BEB">
            <w:pPr>
              <w:jc w:val="both"/>
              <w:rPr>
                <w:sz w:val="22"/>
                <w:szCs w:val="22"/>
                <w:lang w:val="ru-RU"/>
              </w:rPr>
            </w:pPr>
            <w:r w:rsidRPr="009E0A56">
              <w:rPr>
                <w:sz w:val="22"/>
                <w:szCs w:val="22"/>
                <w:lang w:val="ru-RU"/>
              </w:rPr>
              <w:t>В программе учебного курса и на вступительном к нему занятии преподавателем оговариваются со студентами основные формы контроля, отчетности и оценивания результатов их работы. После прохождения первого модуля</w:t>
            </w:r>
            <w:r>
              <w:rPr>
                <w:sz w:val="22"/>
                <w:szCs w:val="22"/>
                <w:lang w:val="ru-RU"/>
              </w:rPr>
              <w:t xml:space="preserve"> студенты сдают МЗ№№1-2, ПЗ </w:t>
            </w:r>
            <w:r w:rsidRPr="009E0A56">
              <w:rPr>
                <w:sz w:val="22"/>
                <w:szCs w:val="22"/>
                <w:lang w:val="ru-RU"/>
              </w:rPr>
              <w:t xml:space="preserve">№ 1-4, АУР № 1-3, Эссе 1 предусмотренного формата в согласованный с преподавателем срок, а во втором модуле – сдают </w:t>
            </w:r>
            <w:r>
              <w:rPr>
                <w:sz w:val="22"/>
                <w:szCs w:val="22"/>
                <w:lang w:val="ru-RU"/>
              </w:rPr>
              <w:t xml:space="preserve">ПЗ </w:t>
            </w:r>
            <w:r w:rsidRPr="009E0A56">
              <w:rPr>
                <w:sz w:val="22"/>
                <w:szCs w:val="22"/>
                <w:lang w:val="ru-RU"/>
              </w:rPr>
              <w:t xml:space="preserve">№ 5-8, АУР № 4-6, и итоговое Эссе 2.                  </w:t>
            </w:r>
          </w:p>
          <w:p w:rsidR="0030722E" w:rsidRPr="009E0A56" w:rsidRDefault="0030722E" w:rsidP="008E7BEB">
            <w:pPr>
              <w:jc w:val="both"/>
              <w:rPr>
                <w:sz w:val="22"/>
                <w:szCs w:val="22"/>
                <w:lang w:val="ru-RU"/>
              </w:rPr>
            </w:pPr>
            <w:r w:rsidRPr="009E0A56">
              <w:rPr>
                <w:sz w:val="22"/>
                <w:szCs w:val="22"/>
                <w:lang w:val="ru-RU"/>
              </w:rPr>
              <w:t>Что же касается других форм контроля и отчетности студентов, то к ним относится: во-</w:t>
            </w:r>
            <w:r w:rsidRPr="009E0A56">
              <w:rPr>
                <w:sz w:val="22"/>
                <w:szCs w:val="22"/>
                <w:lang w:val="ru-RU"/>
              </w:rPr>
              <w:lastRenderedPageBreak/>
              <w:t xml:space="preserve">первых, обязательное посещение всех аудиторных занятий, поскольку на установочных лекциях преподавателем не только излагаются теоретические основы и методология анализа ППР, но и предлагаются образцы проведения </w:t>
            </w:r>
            <w:r w:rsidRPr="009E0A56">
              <w:rPr>
                <w:sz w:val="22"/>
                <w:szCs w:val="22"/>
              </w:rPr>
              <w:t>case</w:t>
            </w:r>
            <w:r w:rsidRPr="009E0A56">
              <w:rPr>
                <w:sz w:val="22"/>
                <w:szCs w:val="22"/>
                <w:lang w:val="ru-RU"/>
              </w:rPr>
              <w:t xml:space="preserve"> </w:t>
            </w:r>
            <w:r w:rsidRPr="009E0A56">
              <w:rPr>
                <w:sz w:val="22"/>
                <w:szCs w:val="22"/>
              </w:rPr>
              <w:t>study</w:t>
            </w:r>
            <w:r w:rsidRPr="009E0A56">
              <w:rPr>
                <w:sz w:val="22"/>
                <w:szCs w:val="22"/>
                <w:lang w:val="ru-RU"/>
              </w:rPr>
              <w:t>, а также ставятся задачи и даются установки на проведение самостоятельных разработок. Кроме того, студенты должны активно участвовать в практических занятиях: проблемных семинарах и имитационных играх, что учитывается в общей оценке результата обучения. Во-вторых, помимо представления преподавателю самостоятельного исследования (</w:t>
            </w:r>
            <w:r w:rsidRPr="009E0A56">
              <w:rPr>
                <w:sz w:val="22"/>
                <w:szCs w:val="22"/>
              </w:rPr>
              <w:t>case</w:t>
            </w:r>
            <w:r w:rsidRPr="009E0A56">
              <w:rPr>
                <w:sz w:val="22"/>
                <w:szCs w:val="22"/>
                <w:lang w:val="ru-RU"/>
              </w:rPr>
              <w:t xml:space="preserve"> </w:t>
            </w:r>
            <w:r w:rsidRPr="009E0A56">
              <w:rPr>
                <w:sz w:val="22"/>
                <w:szCs w:val="22"/>
              </w:rPr>
              <w:t>study</w:t>
            </w:r>
            <w:r w:rsidRPr="009E0A56">
              <w:rPr>
                <w:sz w:val="22"/>
                <w:szCs w:val="22"/>
                <w:lang w:val="ru-RU"/>
              </w:rPr>
              <w:t>) в виде двух письменных эссе, студент обязан пройти в аудитории презентацию их результатов с процедурой защиты основных своих положений, что также создает ситуацию обсуждения аналитического доклада (эссе 1) на заседании рабочей группы экспертов или же имитирует представление концепции законопроекта на заседании парламентского комитета.</w:t>
            </w:r>
          </w:p>
          <w:p w:rsidR="0030722E" w:rsidRPr="009E0A56" w:rsidRDefault="0030722E" w:rsidP="008E7BEB">
            <w:pPr>
              <w:jc w:val="both"/>
              <w:rPr>
                <w:sz w:val="22"/>
                <w:szCs w:val="22"/>
                <w:lang w:val="ru-RU"/>
              </w:rPr>
            </w:pPr>
            <w:r w:rsidRPr="009E0A56">
              <w:rPr>
                <w:sz w:val="22"/>
                <w:szCs w:val="22"/>
                <w:lang w:val="ru-RU"/>
              </w:rPr>
              <w:t xml:space="preserve">                    Участие студентов во всех описанных видах учебной работы складывается в определенные итоги, который суммируются в интегральной оценке результатов обучения по курсу.</w:t>
            </w:r>
          </w:p>
          <w:p w:rsidR="0030722E" w:rsidRPr="009E0A56" w:rsidRDefault="0030722E" w:rsidP="008E7BEB">
            <w:pPr>
              <w:jc w:val="both"/>
              <w:rPr>
                <w:sz w:val="22"/>
                <w:szCs w:val="22"/>
                <w:lang w:val="ru-RU"/>
              </w:rPr>
            </w:pPr>
            <w:r w:rsidRPr="009E0A56">
              <w:rPr>
                <w:sz w:val="22"/>
                <w:szCs w:val="22"/>
                <w:lang w:val="ru-RU"/>
              </w:rPr>
              <w:t xml:space="preserve">               </w:t>
            </w:r>
          </w:p>
          <w:tbl>
            <w:tblPr>
              <w:tblW w:w="96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28"/>
              <w:gridCol w:w="1748"/>
              <w:gridCol w:w="1465"/>
              <w:gridCol w:w="1465"/>
            </w:tblGrid>
            <w:tr w:rsidR="0030722E" w:rsidRPr="009E0A56" w:rsidTr="008E7BE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49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0722E" w:rsidRPr="009E0A56" w:rsidRDefault="0030722E" w:rsidP="008E7BEB">
                  <w:pPr>
                    <w:pStyle w:val="1KGK9"/>
                    <w:widowControl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E0A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Вид работы</w:t>
                  </w:r>
                </w:p>
              </w:tc>
              <w:tc>
                <w:tcPr>
                  <w:tcW w:w="1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0722E" w:rsidRPr="009E0A56" w:rsidRDefault="0030722E" w:rsidP="008E7BEB">
                  <w:pPr>
                    <w:pStyle w:val="1KGK9"/>
                    <w:widowControl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E0A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Максимальная оценка</w:t>
                  </w:r>
                </w:p>
              </w:tc>
              <w:tc>
                <w:tcPr>
                  <w:tcW w:w="1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0722E" w:rsidRPr="009E0A56" w:rsidRDefault="0030722E" w:rsidP="008E7BEB">
                  <w:pPr>
                    <w:pStyle w:val="1KGK9"/>
                    <w:widowControl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E0A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Вес</w:t>
                  </w:r>
                </w:p>
              </w:tc>
              <w:tc>
                <w:tcPr>
                  <w:tcW w:w="1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0722E" w:rsidRPr="009E0A56" w:rsidRDefault="0030722E" w:rsidP="008E7BEB">
                  <w:pPr>
                    <w:pStyle w:val="1KGK9"/>
                    <w:widowControl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E0A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</w:tr>
            <w:tr w:rsidR="0030722E" w:rsidRPr="009E0A56" w:rsidTr="008E7BE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49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0722E" w:rsidRPr="009E0A56" w:rsidRDefault="0030722E" w:rsidP="008E7BEB">
                  <w:pPr>
                    <w:pStyle w:val="1KGK9"/>
                    <w:widowControl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E0A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Работа на лекционных, семинарских и практических занятиях, участие в проек</w:t>
                  </w:r>
                  <w:r w:rsidRPr="009E0A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</w:t>
                  </w:r>
                  <w:r w:rsidRPr="009E0A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ной аудиторно-групповой работе</w:t>
                  </w:r>
                </w:p>
              </w:tc>
              <w:tc>
                <w:tcPr>
                  <w:tcW w:w="1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0722E" w:rsidRPr="009E0A56" w:rsidRDefault="0030722E" w:rsidP="008E7BEB">
                  <w:pPr>
                    <w:pStyle w:val="1KGK9"/>
                    <w:widowControl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E0A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0722E" w:rsidRPr="009E0A56" w:rsidRDefault="0030722E" w:rsidP="008E7BEB">
                  <w:pPr>
                    <w:pStyle w:val="1KGK9"/>
                    <w:widowControl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E0A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0,35</w:t>
                  </w:r>
                </w:p>
              </w:tc>
              <w:tc>
                <w:tcPr>
                  <w:tcW w:w="1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0722E" w:rsidRPr="009E0A56" w:rsidRDefault="0030722E" w:rsidP="008E7BEB">
                  <w:pPr>
                    <w:pStyle w:val="1KGK9"/>
                    <w:widowControl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E0A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30722E" w:rsidRPr="009E0A56" w:rsidTr="008E7BE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49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0722E" w:rsidRPr="009E0A56" w:rsidRDefault="0030722E" w:rsidP="008E7BEB">
                  <w:pPr>
                    <w:pStyle w:val="1KGK9"/>
                    <w:widowControl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E0A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Экзамен, выполнение серии практических и м</w:t>
                  </w:r>
                  <w:r w:rsidRPr="009E0A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е</w:t>
                  </w:r>
                  <w:r w:rsidRPr="009E0A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тодологических заданий, Эссе 1-2</w:t>
                  </w:r>
                </w:p>
              </w:tc>
              <w:tc>
                <w:tcPr>
                  <w:tcW w:w="1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0722E" w:rsidRPr="009E0A56" w:rsidRDefault="0030722E" w:rsidP="008E7BEB">
                  <w:pPr>
                    <w:pStyle w:val="1KGK9"/>
                    <w:widowControl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E0A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0722E" w:rsidRPr="009E0A56" w:rsidRDefault="0030722E" w:rsidP="008E7BEB">
                  <w:pPr>
                    <w:pStyle w:val="1KGK9"/>
                    <w:widowControl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E0A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0,65</w:t>
                  </w:r>
                </w:p>
              </w:tc>
              <w:tc>
                <w:tcPr>
                  <w:tcW w:w="1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0722E" w:rsidRPr="009E0A56" w:rsidRDefault="0030722E" w:rsidP="008E7BEB">
                  <w:pPr>
                    <w:pStyle w:val="1KGK9"/>
                    <w:widowControl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E0A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30722E" w:rsidRPr="009E0A56" w:rsidTr="008E7BE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49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0722E" w:rsidRPr="009E0A56" w:rsidRDefault="0030722E" w:rsidP="008E7BEB">
                  <w:pPr>
                    <w:pStyle w:val="1KGK9"/>
                    <w:widowControl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E0A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Максимальная оценка О</w:t>
                  </w:r>
                  <w:r w:rsidRPr="009E0A56">
                    <w:rPr>
                      <w:rFonts w:ascii="Times New Roman" w:hAnsi="Times New Roman"/>
                      <w:color w:val="000000"/>
                      <w:position w:val="-6"/>
                      <w:sz w:val="22"/>
                      <w:szCs w:val="22"/>
                    </w:rPr>
                    <w:t>ср</w:t>
                  </w:r>
                  <w:r w:rsidRPr="009E0A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всего       </w:t>
                  </w:r>
                </w:p>
              </w:tc>
              <w:tc>
                <w:tcPr>
                  <w:tcW w:w="1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0722E" w:rsidRPr="009E0A56" w:rsidRDefault="0030722E" w:rsidP="008E7BEB">
                  <w:pPr>
                    <w:pStyle w:val="1KGK9"/>
                    <w:widowControl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0722E" w:rsidRPr="009E0A56" w:rsidRDefault="0030722E" w:rsidP="008E7BEB">
                  <w:pPr>
                    <w:pStyle w:val="1KGK9"/>
                    <w:widowControl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  <w:tc>
                <w:tcPr>
                  <w:tcW w:w="1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0722E" w:rsidRPr="009E0A56" w:rsidRDefault="0030722E" w:rsidP="008E7BEB">
                  <w:pPr>
                    <w:pStyle w:val="1KGK9"/>
                    <w:widowControl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E0A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</w:tbl>
          <w:p w:rsidR="0030722E" w:rsidRPr="00900109" w:rsidRDefault="0030722E" w:rsidP="008E7BEB">
            <w:pPr>
              <w:jc w:val="both"/>
              <w:rPr>
                <w:lang w:val="ru-RU"/>
              </w:rPr>
            </w:pPr>
          </w:p>
        </w:tc>
      </w:tr>
    </w:tbl>
    <w:p w:rsidR="0030722E" w:rsidRDefault="0030722E" w:rsidP="0030722E">
      <w:pPr>
        <w:pStyle w:val="2"/>
        <w:ind w:firstLine="0"/>
        <w:rPr>
          <w:b/>
        </w:rPr>
      </w:pPr>
    </w:p>
    <w:p w:rsidR="0030722E" w:rsidRDefault="0030722E" w:rsidP="0030722E">
      <w:pPr>
        <w:pStyle w:val="2"/>
        <w:ind w:firstLine="0"/>
        <w:rPr>
          <w:b/>
        </w:rPr>
      </w:pPr>
    </w:p>
    <w:p w:rsidR="0030722E" w:rsidRDefault="0030722E" w:rsidP="0030722E">
      <w:pPr>
        <w:spacing w:after="120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</w:p>
    <w:p w:rsidR="0030722E" w:rsidRPr="00F90A80" w:rsidRDefault="0030722E" w:rsidP="0030722E">
      <w:pPr>
        <w:rPr>
          <w:lang w:val="ru-RU"/>
        </w:rPr>
      </w:pPr>
      <w:bookmarkStart w:id="0" w:name="_GoBack"/>
      <w:bookmarkEnd w:id="0"/>
    </w:p>
    <w:p w:rsidR="00F35E01" w:rsidRDefault="0030722E"/>
    <w:sectPr w:rsidR="00F35E01" w:rsidSect="004B5175">
      <w:headerReference w:type="default" r:id="rId5"/>
      <w:footerReference w:type="even" r:id="rId6"/>
      <w:footerReference w:type="default" r:id="rId7"/>
      <w:pgSz w:w="11906" w:h="16838"/>
      <w:pgMar w:top="1440" w:right="1800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39" w:rsidRDefault="0030722E" w:rsidP="004B5175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0C39" w:rsidRDefault="0030722E" w:rsidP="004B517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39" w:rsidRDefault="0030722E" w:rsidP="004B5175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610C39" w:rsidRDefault="0030722E" w:rsidP="004B5175">
    <w:pPr>
      <w:pStyle w:val="a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39" w:rsidRPr="003715A2" w:rsidRDefault="0030722E" w:rsidP="0057727E">
    <w:pPr>
      <w:pStyle w:val="a3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>Программа «Фонд образовательных инноваций» НИУ ВШЭ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2E"/>
    <w:rsid w:val="0030722E"/>
    <w:rsid w:val="004905B1"/>
    <w:rsid w:val="00EC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0722E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30722E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2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72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30722E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30722E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3072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722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3072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0722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30722E"/>
  </w:style>
  <w:style w:type="paragraph" w:styleId="a8">
    <w:name w:val="Body Text"/>
    <w:basedOn w:val="a"/>
    <w:link w:val="a9"/>
    <w:rsid w:val="0030722E"/>
    <w:rPr>
      <w:sz w:val="28"/>
      <w:lang w:val="ru-RU"/>
    </w:rPr>
  </w:style>
  <w:style w:type="character" w:customStyle="1" w:styleId="a9">
    <w:name w:val="Основной текст Знак"/>
    <w:basedOn w:val="a0"/>
    <w:link w:val="a8"/>
    <w:rsid w:val="003072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KGK9">
    <w:name w:val="1KG=K9"/>
    <w:rsid w:val="0030722E"/>
    <w:pPr>
      <w:widowControl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0722E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30722E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2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72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30722E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30722E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3072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722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3072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0722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30722E"/>
  </w:style>
  <w:style w:type="paragraph" w:styleId="a8">
    <w:name w:val="Body Text"/>
    <w:basedOn w:val="a"/>
    <w:link w:val="a9"/>
    <w:rsid w:val="0030722E"/>
    <w:rPr>
      <w:sz w:val="28"/>
      <w:lang w:val="ru-RU"/>
    </w:rPr>
  </w:style>
  <w:style w:type="character" w:customStyle="1" w:styleId="a9">
    <w:name w:val="Основной текст Знак"/>
    <w:basedOn w:val="a0"/>
    <w:link w:val="a8"/>
    <w:rsid w:val="003072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KGK9">
    <w:name w:val="1KG=K9"/>
    <w:rsid w:val="0030722E"/>
    <w:pPr>
      <w:widowControl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Оксана Эдуардовна</dc:creator>
  <cp:lastModifiedBy>Черненко Оксана Эдуардовна</cp:lastModifiedBy>
  <cp:revision>1</cp:revision>
  <dcterms:created xsi:type="dcterms:W3CDTF">2013-09-20T12:33:00Z</dcterms:created>
  <dcterms:modified xsi:type="dcterms:W3CDTF">2013-09-20T12:34:00Z</dcterms:modified>
</cp:coreProperties>
</file>