
<file path=[Content_Types].xml><?xml version="1.0" encoding="utf-8"?>
<Types xmlns="http://schemas.openxmlformats.org/package/2006/content-types">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0A" w:rsidRDefault="000D630A" w:rsidP="00114B7A">
      <w:pPr>
        <w:pStyle w:val="a5"/>
        <w:ind w:firstLine="709"/>
        <w:rPr>
          <w:rFonts w:cs="Times New Roman"/>
          <w:szCs w:val="28"/>
        </w:rPr>
      </w:pPr>
      <w:r w:rsidRPr="000D630A">
        <w:rPr>
          <w:rFonts w:cs="Times New Roman"/>
          <w:b/>
          <w:szCs w:val="28"/>
        </w:rPr>
        <w:t>Итоговый отчет о проведении</w:t>
      </w:r>
      <w:r>
        <w:rPr>
          <w:rFonts w:cs="Times New Roman"/>
          <w:szCs w:val="28"/>
        </w:rPr>
        <w:t xml:space="preserve"> </w:t>
      </w:r>
      <w:r w:rsidRPr="00ED5ABA">
        <w:rPr>
          <w:b/>
          <w:szCs w:val="28"/>
        </w:rPr>
        <w:t>семинара</w:t>
      </w:r>
      <w:r w:rsidRPr="00ED5ABA">
        <w:rPr>
          <w:szCs w:val="28"/>
        </w:rPr>
        <w:t xml:space="preserve"> </w:t>
      </w:r>
      <w:r w:rsidRPr="00ED5ABA">
        <w:rPr>
          <w:rFonts w:eastAsia="Times New Roman" w:cs="Times New Roman"/>
          <w:b/>
          <w:szCs w:val="28"/>
          <w:lang w:eastAsia="ru-RU"/>
        </w:rPr>
        <w:t>«Использование железнодорожных коридоров для развития транспортных систем городов»</w:t>
      </w:r>
    </w:p>
    <w:p w:rsidR="000D630A" w:rsidRDefault="000D630A" w:rsidP="00114B7A">
      <w:pPr>
        <w:pStyle w:val="a5"/>
        <w:ind w:firstLine="709"/>
        <w:rPr>
          <w:rFonts w:cs="Times New Roman"/>
          <w:szCs w:val="28"/>
        </w:rPr>
      </w:pPr>
    </w:p>
    <w:p w:rsidR="00BF1572" w:rsidRDefault="009246E3" w:rsidP="00114B7A">
      <w:pPr>
        <w:pStyle w:val="a5"/>
        <w:ind w:firstLine="709"/>
        <w:rPr>
          <w:rFonts w:cs="Times New Roman"/>
          <w:szCs w:val="28"/>
        </w:rPr>
      </w:pPr>
      <w:r w:rsidRPr="00114B7A">
        <w:rPr>
          <w:rFonts w:cs="Times New Roman"/>
          <w:szCs w:val="28"/>
        </w:rPr>
        <w:t>В настоящее время существуют многочисленные инициативы, направленные на реализацию строительства объектов автотранспортной инфраструктуры в полосах отвода железных дорог, являющихся важнейшим территориальным резервом городов в условиях дефицита земельных ресурсов.</w:t>
      </w:r>
      <w:r w:rsidR="00BF1572" w:rsidRPr="00114B7A">
        <w:rPr>
          <w:rFonts w:cs="Times New Roman"/>
          <w:szCs w:val="28"/>
        </w:rPr>
        <w:t xml:space="preserve"> Технологии и схемы реализации подобных проектов успешно применяются за рубежом и становятся решением транспортных проблем</w:t>
      </w:r>
      <w:r w:rsidR="003736C1" w:rsidRPr="00114B7A">
        <w:rPr>
          <w:rFonts w:cs="Times New Roman"/>
          <w:szCs w:val="28"/>
        </w:rPr>
        <w:t>.</w:t>
      </w:r>
      <w:r w:rsidR="00BF1572" w:rsidRPr="00114B7A">
        <w:rPr>
          <w:rFonts w:cs="Times New Roman"/>
          <w:szCs w:val="28"/>
        </w:rPr>
        <w:t xml:space="preserve"> </w:t>
      </w:r>
    </w:p>
    <w:p w:rsidR="00114B7A" w:rsidRDefault="00114B7A" w:rsidP="00114B7A">
      <w:pPr>
        <w:pStyle w:val="a5"/>
        <w:ind w:firstLine="709"/>
        <w:rPr>
          <w:rFonts w:cs="Times New Roman"/>
          <w:szCs w:val="28"/>
        </w:rPr>
      </w:pPr>
      <w:r>
        <w:rPr>
          <w:rFonts w:cs="Times New Roman"/>
          <w:szCs w:val="28"/>
        </w:rPr>
        <w:t>А</w:t>
      </w:r>
      <w:r w:rsidRPr="00114B7A">
        <w:rPr>
          <w:rFonts w:cs="Times New Roman"/>
          <w:szCs w:val="28"/>
        </w:rPr>
        <w:t>ктивное обсуждение идеи строительства магистралей в едином коридоре с железной дорогой началось с совещания на эту тему в Минтрансе, проведенного в начале февраля 2013 года по</w:t>
      </w:r>
      <w:r w:rsidR="000D630A">
        <w:rPr>
          <w:rFonts w:cs="Times New Roman"/>
          <w:szCs w:val="28"/>
        </w:rPr>
        <w:t xml:space="preserve"> поручению вице-премьера А.В.</w:t>
      </w:r>
      <w:r w:rsidRPr="00114B7A">
        <w:rPr>
          <w:rFonts w:cs="Times New Roman"/>
          <w:szCs w:val="28"/>
        </w:rPr>
        <w:t xml:space="preserve"> </w:t>
      </w:r>
      <w:proofErr w:type="spellStart"/>
      <w:r w:rsidRPr="00114B7A">
        <w:rPr>
          <w:rFonts w:cs="Times New Roman"/>
          <w:szCs w:val="28"/>
        </w:rPr>
        <w:t>Дворковича</w:t>
      </w:r>
      <w:proofErr w:type="spellEnd"/>
      <w:r w:rsidRPr="00114B7A">
        <w:rPr>
          <w:rFonts w:cs="Times New Roman"/>
          <w:szCs w:val="28"/>
        </w:rPr>
        <w:t>.</w:t>
      </w:r>
    </w:p>
    <w:p w:rsidR="00114B7A" w:rsidRPr="00114B7A" w:rsidRDefault="00114B7A" w:rsidP="00114B7A">
      <w:pPr>
        <w:pStyle w:val="a5"/>
        <w:ind w:firstLine="709"/>
        <w:rPr>
          <w:rFonts w:cs="Times New Roman"/>
          <w:szCs w:val="28"/>
        </w:rPr>
      </w:pPr>
      <w:r w:rsidRPr="00114B7A">
        <w:rPr>
          <w:rFonts w:cs="Times New Roman"/>
          <w:szCs w:val="28"/>
        </w:rPr>
        <w:t>В рамках постоянно действующей дискуссионной площадки Национального исследовательского университета «Высшая школа экономики» (НИУ ВШЭ)  состоялся первый экспертный семинар из цикла «Инфраструктура будущего» на тему «Использование железнодорожных коридоров для развития транспортных систем городов».</w:t>
      </w:r>
    </w:p>
    <w:p w:rsidR="0014795D" w:rsidRPr="00114B7A" w:rsidRDefault="00961283" w:rsidP="00114B7A">
      <w:pPr>
        <w:pStyle w:val="a5"/>
        <w:ind w:firstLine="709"/>
        <w:rPr>
          <w:rFonts w:cs="Times New Roman"/>
          <w:szCs w:val="28"/>
        </w:rPr>
      </w:pPr>
      <w:r w:rsidRPr="00114B7A">
        <w:rPr>
          <w:rFonts w:cs="Times New Roman"/>
          <w:szCs w:val="28"/>
        </w:rPr>
        <w:t xml:space="preserve">В дискуссии приняли активное участие представители экспертного сообщества: ученые-транспортники, урбанисты, архитекторы, проектировщики, бизнес. </w:t>
      </w:r>
      <w:r w:rsidR="003736C1" w:rsidRPr="00114B7A">
        <w:rPr>
          <w:rFonts w:cs="Times New Roman"/>
          <w:szCs w:val="28"/>
        </w:rPr>
        <w:t>Среди них нашлись как сторонники, так и противники строительства автомобильных дорог в коридоре железных дорог,</w:t>
      </w:r>
      <w:r w:rsidRPr="00114B7A">
        <w:rPr>
          <w:rFonts w:cs="Times New Roman"/>
          <w:szCs w:val="28"/>
        </w:rPr>
        <w:t xml:space="preserve"> были аргументированно </w:t>
      </w:r>
      <w:r w:rsidR="00D5204D" w:rsidRPr="00114B7A">
        <w:rPr>
          <w:rFonts w:cs="Times New Roman"/>
          <w:szCs w:val="28"/>
        </w:rPr>
        <w:t>освещен</w:t>
      </w:r>
      <w:r w:rsidRPr="00114B7A">
        <w:rPr>
          <w:rFonts w:cs="Times New Roman"/>
          <w:szCs w:val="28"/>
        </w:rPr>
        <w:t>ы</w:t>
      </w:r>
      <w:r w:rsidR="00D5204D" w:rsidRPr="00114B7A">
        <w:rPr>
          <w:rFonts w:cs="Times New Roman"/>
          <w:szCs w:val="28"/>
        </w:rPr>
        <w:t xml:space="preserve"> как проблем</w:t>
      </w:r>
      <w:r w:rsidRPr="00114B7A">
        <w:rPr>
          <w:rFonts w:cs="Times New Roman"/>
          <w:szCs w:val="28"/>
        </w:rPr>
        <w:t>ы</w:t>
      </w:r>
      <w:r w:rsidR="00D5204D" w:rsidRPr="00114B7A">
        <w:rPr>
          <w:rFonts w:cs="Times New Roman"/>
          <w:szCs w:val="28"/>
        </w:rPr>
        <w:t xml:space="preserve">, так и </w:t>
      </w:r>
      <w:r w:rsidR="00D27C7D" w:rsidRPr="00114B7A">
        <w:rPr>
          <w:rFonts w:cs="Times New Roman"/>
          <w:szCs w:val="28"/>
        </w:rPr>
        <w:t>перспективы</w:t>
      </w:r>
      <w:r w:rsidR="00611AAC" w:rsidRPr="00114B7A">
        <w:rPr>
          <w:rFonts w:cs="Times New Roman"/>
          <w:szCs w:val="28"/>
        </w:rPr>
        <w:t xml:space="preserve"> развити</w:t>
      </w:r>
      <w:r w:rsidR="00D27C7D" w:rsidRPr="00114B7A">
        <w:rPr>
          <w:rFonts w:cs="Times New Roman"/>
          <w:szCs w:val="28"/>
        </w:rPr>
        <w:t>я</w:t>
      </w:r>
      <w:r w:rsidR="00611AAC" w:rsidRPr="00114B7A">
        <w:rPr>
          <w:rFonts w:cs="Times New Roman"/>
          <w:szCs w:val="28"/>
        </w:rPr>
        <w:t xml:space="preserve"> транспортной сети </w:t>
      </w:r>
      <w:r w:rsidR="00D27C7D" w:rsidRPr="00114B7A">
        <w:rPr>
          <w:rFonts w:cs="Times New Roman"/>
          <w:szCs w:val="28"/>
        </w:rPr>
        <w:t xml:space="preserve">города </w:t>
      </w:r>
      <w:r w:rsidR="00611AAC" w:rsidRPr="00114B7A">
        <w:rPr>
          <w:rFonts w:cs="Times New Roman"/>
          <w:szCs w:val="28"/>
        </w:rPr>
        <w:t>в данном направлении</w:t>
      </w:r>
      <w:r w:rsidR="00D5204D" w:rsidRPr="00114B7A">
        <w:rPr>
          <w:rFonts w:cs="Times New Roman"/>
          <w:szCs w:val="28"/>
        </w:rPr>
        <w:t>.</w:t>
      </w:r>
    </w:p>
    <w:p w:rsidR="000D630A" w:rsidRDefault="000D630A" w:rsidP="00114B7A">
      <w:pPr>
        <w:pStyle w:val="a5"/>
        <w:ind w:firstLine="709"/>
        <w:rPr>
          <w:rFonts w:cs="Times New Roman"/>
          <w:szCs w:val="28"/>
        </w:rPr>
      </w:pPr>
    </w:p>
    <w:p w:rsidR="000D630A" w:rsidRPr="000D630A" w:rsidRDefault="000D630A" w:rsidP="00114B7A">
      <w:pPr>
        <w:pStyle w:val="a5"/>
        <w:ind w:firstLine="709"/>
        <w:rPr>
          <w:rFonts w:cs="Times New Roman"/>
          <w:b/>
          <w:szCs w:val="28"/>
        </w:rPr>
      </w:pPr>
      <w:r>
        <w:rPr>
          <w:rFonts w:cs="Times New Roman"/>
          <w:b/>
          <w:szCs w:val="28"/>
        </w:rPr>
        <w:t xml:space="preserve">1. </w:t>
      </w:r>
      <w:r w:rsidRPr="000D630A">
        <w:rPr>
          <w:rFonts w:cs="Times New Roman"/>
          <w:b/>
          <w:szCs w:val="28"/>
        </w:rPr>
        <w:t>Актуальность проблемы</w:t>
      </w:r>
    </w:p>
    <w:p w:rsidR="000D630A" w:rsidRDefault="000D630A" w:rsidP="000D630A">
      <w:pPr>
        <w:spacing w:line="360" w:lineRule="auto"/>
        <w:ind w:firstLine="567"/>
        <w:jc w:val="both"/>
        <w:rPr>
          <w:sz w:val="28"/>
          <w:szCs w:val="28"/>
        </w:rPr>
      </w:pPr>
      <w:r w:rsidRPr="00ED5ABA">
        <w:rPr>
          <w:sz w:val="28"/>
          <w:szCs w:val="28"/>
        </w:rPr>
        <w:t>Из-за особенностей советской градостроительной политики и постсоветског</w:t>
      </w:r>
      <w:r>
        <w:rPr>
          <w:sz w:val="28"/>
          <w:szCs w:val="28"/>
        </w:rPr>
        <w:t>о</w:t>
      </w:r>
      <w:r w:rsidRPr="00ED5ABA">
        <w:rPr>
          <w:sz w:val="28"/>
          <w:szCs w:val="28"/>
        </w:rPr>
        <w:t xml:space="preserve"> стихийно</w:t>
      </w:r>
      <w:r>
        <w:rPr>
          <w:sz w:val="28"/>
          <w:szCs w:val="28"/>
        </w:rPr>
        <w:t>го</w:t>
      </w:r>
      <w:r w:rsidRPr="00ED5ABA">
        <w:rPr>
          <w:sz w:val="28"/>
          <w:szCs w:val="28"/>
        </w:rPr>
        <w:t xml:space="preserve"> всплеск</w:t>
      </w:r>
      <w:r>
        <w:rPr>
          <w:sz w:val="28"/>
          <w:szCs w:val="28"/>
        </w:rPr>
        <w:t>а коммерческой</w:t>
      </w:r>
      <w:r w:rsidRPr="00ED5ABA">
        <w:rPr>
          <w:sz w:val="28"/>
          <w:szCs w:val="28"/>
        </w:rPr>
        <w:t xml:space="preserve"> застройки, города России оказались не готовы к бурному росту уровня автомобилизации</w:t>
      </w:r>
      <w:r>
        <w:rPr>
          <w:sz w:val="28"/>
          <w:szCs w:val="28"/>
        </w:rPr>
        <w:t>.</w:t>
      </w:r>
      <w:r w:rsidRPr="00ED5ABA">
        <w:rPr>
          <w:sz w:val="28"/>
          <w:szCs w:val="28"/>
        </w:rPr>
        <w:t xml:space="preserve"> </w:t>
      </w:r>
      <w:r>
        <w:rPr>
          <w:sz w:val="28"/>
          <w:szCs w:val="28"/>
        </w:rPr>
        <w:t>В</w:t>
      </w:r>
      <w:r w:rsidRPr="00ED5ABA">
        <w:rPr>
          <w:sz w:val="28"/>
          <w:szCs w:val="28"/>
        </w:rPr>
        <w:t xml:space="preserve"> среднем,</w:t>
      </w:r>
      <w:r>
        <w:rPr>
          <w:sz w:val="28"/>
          <w:szCs w:val="28"/>
        </w:rPr>
        <w:t xml:space="preserve"> по крупным городам России уровень автомобилизации достигает значения 300-</w:t>
      </w:r>
      <w:r w:rsidRPr="00ED5ABA">
        <w:rPr>
          <w:sz w:val="28"/>
          <w:szCs w:val="28"/>
        </w:rPr>
        <w:t xml:space="preserve">350 </w:t>
      </w:r>
      <w:r w:rsidRPr="00ED5ABA">
        <w:rPr>
          <w:sz w:val="28"/>
          <w:szCs w:val="28"/>
        </w:rPr>
        <w:lastRenderedPageBreak/>
        <w:t>авт./1000 жителей, при доле улично-дорожной сети</w:t>
      </w:r>
      <w:r w:rsidR="009837A1">
        <w:rPr>
          <w:sz w:val="28"/>
          <w:szCs w:val="28"/>
        </w:rPr>
        <w:t xml:space="preserve"> (далее – УДС)</w:t>
      </w:r>
      <w:r w:rsidRPr="00ED5ABA">
        <w:rPr>
          <w:sz w:val="28"/>
          <w:szCs w:val="28"/>
        </w:rPr>
        <w:t xml:space="preserve"> не </w:t>
      </w:r>
      <w:r>
        <w:rPr>
          <w:sz w:val="28"/>
          <w:szCs w:val="28"/>
        </w:rPr>
        <w:t>более 10% от территории городов</w:t>
      </w:r>
      <w:r w:rsidRPr="00ED5ABA">
        <w:rPr>
          <w:sz w:val="28"/>
          <w:szCs w:val="28"/>
        </w:rPr>
        <w:t>.</w:t>
      </w:r>
      <w:r>
        <w:rPr>
          <w:sz w:val="28"/>
          <w:szCs w:val="28"/>
        </w:rPr>
        <w:t xml:space="preserve"> Для сравнения, в североамериканских городах этот показатель может достигать значения 35%, в городах Европы – 20-25%. Даже в многолюдных городах азиатско-тихоокеанского региона площадь </w:t>
      </w:r>
      <w:r w:rsidRPr="00ED5ABA">
        <w:rPr>
          <w:sz w:val="28"/>
          <w:szCs w:val="28"/>
        </w:rPr>
        <w:t>улично-дорожной сети</w:t>
      </w:r>
      <w:r>
        <w:rPr>
          <w:sz w:val="28"/>
          <w:szCs w:val="28"/>
        </w:rPr>
        <w:t xml:space="preserve"> занимает более 10% площади общей городской территории.</w:t>
      </w:r>
    </w:p>
    <w:p w:rsidR="000D630A" w:rsidRPr="005442A7" w:rsidRDefault="000D630A" w:rsidP="000D630A">
      <w:pPr>
        <w:spacing w:line="360" w:lineRule="auto"/>
        <w:ind w:firstLine="567"/>
        <w:jc w:val="both"/>
        <w:rPr>
          <w:sz w:val="28"/>
          <w:szCs w:val="28"/>
        </w:rPr>
      </w:pPr>
      <w:r>
        <w:rPr>
          <w:sz w:val="28"/>
          <w:szCs w:val="28"/>
        </w:rPr>
        <w:t xml:space="preserve">Для сравнения, плотность улично-дорожной сети </w:t>
      </w:r>
      <w:r w:rsidRPr="005442A7">
        <w:rPr>
          <w:sz w:val="28"/>
          <w:szCs w:val="28"/>
        </w:rPr>
        <w:t>на урбанизированной территории</w:t>
      </w:r>
      <w:r>
        <w:rPr>
          <w:sz w:val="28"/>
          <w:szCs w:val="28"/>
        </w:rPr>
        <w:t xml:space="preserve"> крупнейших городов мира</w:t>
      </w:r>
      <w:r w:rsidRPr="005442A7">
        <w:rPr>
          <w:sz w:val="28"/>
          <w:szCs w:val="28"/>
        </w:rPr>
        <w:t xml:space="preserve"> составляет:</w:t>
      </w:r>
    </w:p>
    <w:p w:rsidR="000D630A" w:rsidRPr="005442A7" w:rsidRDefault="000D630A" w:rsidP="000D630A">
      <w:pPr>
        <w:numPr>
          <w:ilvl w:val="0"/>
          <w:numId w:val="7"/>
        </w:numPr>
        <w:spacing w:line="360" w:lineRule="auto"/>
        <w:jc w:val="both"/>
        <w:rPr>
          <w:sz w:val="28"/>
          <w:szCs w:val="28"/>
        </w:rPr>
      </w:pPr>
      <w:r w:rsidRPr="005442A7">
        <w:rPr>
          <w:sz w:val="28"/>
          <w:szCs w:val="28"/>
        </w:rPr>
        <w:t xml:space="preserve"> в Москве 3,3 км/км</w:t>
      </w:r>
      <w:proofErr w:type="gramStart"/>
      <w:r w:rsidRPr="005442A7">
        <w:rPr>
          <w:sz w:val="28"/>
          <w:szCs w:val="28"/>
          <w:vertAlign w:val="superscript"/>
        </w:rPr>
        <w:t>2</w:t>
      </w:r>
      <w:proofErr w:type="gramEnd"/>
      <w:r w:rsidRPr="005442A7">
        <w:rPr>
          <w:sz w:val="28"/>
          <w:szCs w:val="28"/>
        </w:rPr>
        <w:t xml:space="preserve"> </w:t>
      </w:r>
    </w:p>
    <w:p w:rsidR="000D630A" w:rsidRPr="005442A7" w:rsidRDefault="000D630A" w:rsidP="000D630A">
      <w:pPr>
        <w:numPr>
          <w:ilvl w:val="0"/>
          <w:numId w:val="7"/>
        </w:numPr>
        <w:spacing w:line="360" w:lineRule="auto"/>
        <w:jc w:val="both"/>
        <w:rPr>
          <w:sz w:val="28"/>
          <w:szCs w:val="28"/>
        </w:rPr>
      </w:pPr>
      <w:r w:rsidRPr="005442A7">
        <w:rPr>
          <w:sz w:val="28"/>
          <w:szCs w:val="28"/>
        </w:rPr>
        <w:t xml:space="preserve"> в Париже 15 км/км</w:t>
      </w:r>
      <w:proofErr w:type="gramStart"/>
      <w:r w:rsidRPr="005442A7">
        <w:rPr>
          <w:sz w:val="28"/>
          <w:szCs w:val="28"/>
          <w:vertAlign w:val="superscript"/>
        </w:rPr>
        <w:t>2</w:t>
      </w:r>
      <w:proofErr w:type="gramEnd"/>
      <w:r w:rsidRPr="005442A7">
        <w:rPr>
          <w:sz w:val="28"/>
          <w:szCs w:val="28"/>
        </w:rPr>
        <w:t xml:space="preserve">, </w:t>
      </w:r>
    </w:p>
    <w:p w:rsidR="000D630A" w:rsidRPr="005442A7" w:rsidRDefault="000D630A" w:rsidP="000D630A">
      <w:pPr>
        <w:numPr>
          <w:ilvl w:val="0"/>
          <w:numId w:val="7"/>
        </w:numPr>
        <w:spacing w:line="360" w:lineRule="auto"/>
        <w:jc w:val="both"/>
        <w:rPr>
          <w:sz w:val="28"/>
          <w:szCs w:val="28"/>
        </w:rPr>
      </w:pPr>
      <w:r w:rsidRPr="005442A7">
        <w:rPr>
          <w:sz w:val="28"/>
          <w:szCs w:val="28"/>
        </w:rPr>
        <w:t xml:space="preserve"> в </w:t>
      </w:r>
      <w:proofErr w:type="spellStart"/>
      <w:r w:rsidRPr="005442A7">
        <w:rPr>
          <w:sz w:val="28"/>
          <w:szCs w:val="28"/>
        </w:rPr>
        <w:t>Нью</w:t>
      </w:r>
      <w:proofErr w:type="spellEnd"/>
      <w:r w:rsidRPr="005442A7">
        <w:rPr>
          <w:sz w:val="28"/>
          <w:szCs w:val="28"/>
        </w:rPr>
        <w:t xml:space="preserve"> Йорке 12,4 км/км</w:t>
      </w:r>
      <w:proofErr w:type="gramStart"/>
      <w:r w:rsidRPr="005442A7">
        <w:rPr>
          <w:sz w:val="28"/>
          <w:szCs w:val="28"/>
          <w:vertAlign w:val="superscript"/>
        </w:rPr>
        <w:t>2</w:t>
      </w:r>
      <w:proofErr w:type="gramEnd"/>
      <w:r w:rsidRPr="005442A7">
        <w:rPr>
          <w:sz w:val="28"/>
          <w:szCs w:val="28"/>
        </w:rPr>
        <w:t xml:space="preserve">, </w:t>
      </w:r>
    </w:p>
    <w:p w:rsidR="000D630A" w:rsidRPr="005442A7" w:rsidRDefault="000D630A" w:rsidP="000D630A">
      <w:pPr>
        <w:numPr>
          <w:ilvl w:val="0"/>
          <w:numId w:val="7"/>
        </w:numPr>
        <w:spacing w:line="360" w:lineRule="auto"/>
        <w:jc w:val="both"/>
        <w:rPr>
          <w:sz w:val="28"/>
          <w:szCs w:val="28"/>
        </w:rPr>
      </w:pPr>
      <w:r w:rsidRPr="005442A7">
        <w:rPr>
          <w:sz w:val="28"/>
          <w:szCs w:val="28"/>
        </w:rPr>
        <w:t xml:space="preserve"> в Лондоне 9,3 км/км</w:t>
      </w:r>
      <w:proofErr w:type="gramStart"/>
      <w:r w:rsidRPr="005442A7">
        <w:rPr>
          <w:sz w:val="28"/>
          <w:szCs w:val="28"/>
          <w:vertAlign w:val="superscript"/>
        </w:rPr>
        <w:t>2</w:t>
      </w:r>
      <w:proofErr w:type="gramEnd"/>
      <w:r>
        <w:rPr>
          <w:sz w:val="28"/>
          <w:szCs w:val="28"/>
        </w:rPr>
        <w:t>.</w:t>
      </w:r>
    </w:p>
    <w:p w:rsidR="000D630A" w:rsidRDefault="000D630A" w:rsidP="000D630A">
      <w:pPr>
        <w:spacing w:line="360" w:lineRule="auto"/>
        <w:jc w:val="both"/>
        <w:rPr>
          <w:sz w:val="28"/>
          <w:szCs w:val="28"/>
        </w:rPr>
      </w:pPr>
      <w:r w:rsidRPr="00656444">
        <w:rPr>
          <w:rFonts w:ascii="Myriad Pro" w:hAnsi="Myriad Pro" w:cs="Times New Roman"/>
          <w:noProof/>
          <w:sz w:val="24"/>
          <w:szCs w:val="24"/>
          <w:lang w:eastAsia="ru-RU"/>
        </w:rPr>
        <w:drawing>
          <wp:inline distT="0" distB="0" distL="0" distR="0">
            <wp:extent cx="5939790" cy="2427044"/>
            <wp:effectExtent l="0" t="0" r="3810" b="0"/>
            <wp:docPr id="2" name="Picture 2" descr="C:\Users\1\Pictures\Террзо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2" descr="C:\Users\1\Pictures\Террзоны.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427044"/>
                    </a:xfrm>
                    <a:prstGeom prst="rect">
                      <a:avLst/>
                    </a:prstGeom>
                    <a:noFill/>
                    <a:ln w="38100">
                      <a:noFill/>
                      <a:miter lim="800000"/>
                      <a:headEnd/>
                      <a:tailEnd/>
                    </a:ln>
                    <a:extLst/>
                  </pic:spPr>
                </pic:pic>
              </a:graphicData>
            </a:graphic>
          </wp:inline>
        </w:drawing>
      </w:r>
    </w:p>
    <w:p w:rsidR="000D630A" w:rsidRPr="00656444" w:rsidRDefault="000D630A" w:rsidP="000D630A">
      <w:pPr>
        <w:pStyle w:val="a9"/>
        <w:ind w:left="0"/>
        <w:jc w:val="both"/>
        <w:rPr>
          <w:rFonts w:ascii="Myriad Pro" w:hAnsi="Myriad Pro" w:cs="Times New Roman"/>
          <w:sz w:val="24"/>
          <w:szCs w:val="24"/>
        </w:rPr>
      </w:pPr>
      <w:r>
        <w:rPr>
          <w:rFonts w:ascii="Myriad Pro" w:hAnsi="Myriad Pro" w:cs="Times New Roman"/>
          <w:noProof/>
          <w:sz w:val="24"/>
          <w:szCs w:val="24"/>
          <w:lang w:eastAsia="ru-RU"/>
        </w:rPr>
        <w:drawing>
          <wp:inline distT="0" distB="0" distL="0" distR="0">
            <wp:extent cx="5940425" cy="56959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569595"/>
                    </a:xfrm>
                    <a:prstGeom prst="rect">
                      <a:avLst/>
                    </a:prstGeom>
                  </pic:spPr>
                </pic:pic>
              </a:graphicData>
            </a:graphic>
          </wp:inline>
        </w:drawing>
      </w:r>
    </w:p>
    <w:p w:rsidR="000D630A" w:rsidRPr="00274B7C" w:rsidRDefault="001E4AA2" w:rsidP="000D630A">
      <w:pPr>
        <w:jc w:val="center"/>
        <w:rPr>
          <w:rFonts w:ascii="Myriad Pro" w:hAnsi="Myriad Pro" w:cs="Times New Roman"/>
          <w:color w:val="002060"/>
          <w:sz w:val="24"/>
          <w:szCs w:val="24"/>
        </w:rPr>
      </w:pPr>
      <w:r>
        <w:rPr>
          <w:sz w:val="24"/>
          <w:szCs w:val="24"/>
        </w:rPr>
        <w:t xml:space="preserve">Рис. 1. </w:t>
      </w:r>
      <w:r w:rsidR="000D630A" w:rsidRPr="00274B7C">
        <w:rPr>
          <w:sz w:val="24"/>
          <w:szCs w:val="24"/>
        </w:rPr>
        <w:t>Плотность УДС в городе Москва</w:t>
      </w:r>
      <w:r w:rsidR="000D630A">
        <w:rPr>
          <w:sz w:val="24"/>
          <w:szCs w:val="24"/>
        </w:rPr>
        <w:t xml:space="preserve"> по секторам СК – ТТК – МКАД</w:t>
      </w:r>
      <w:r w:rsidR="000D630A" w:rsidRPr="00274B7C">
        <w:rPr>
          <w:sz w:val="24"/>
          <w:szCs w:val="24"/>
        </w:rPr>
        <w:t xml:space="preserve"> (данные Ю. Григоряна)</w:t>
      </w:r>
    </w:p>
    <w:p w:rsidR="000D630A" w:rsidRDefault="000D630A" w:rsidP="000D630A">
      <w:pPr>
        <w:spacing w:line="360" w:lineRule="auto"/>
        <w:ind w:firstLine="567"/>
        <w:jc w:val="both"/>
        <w:rPr>
          <w:sz w:val="28"/>
          <w:szCs w:val="28"/>
        </w:rPr>
      </w:pPr>
    </w:p>
    <w:p w:rsidR="000D630A" w:rsidRDefault="000D630A" w:rsidP="000D630A">
      <w:pPr>
        <w:spacing w:line="360" w:lineRule="auto"/>
        <w:ind w:firstLine="567"/>
        <w:jc w:val="both"/>
        <w:rPr>
          <w:sz w:val="28"/>
          <w:szCs w:val="28"/>
        </w:rPr>
      </w:pPr>
      <w:r>
        <w:rPr>
          <w:sz w:val="28"/>
          <w:szCs w:val="28"/>
        </w:rPr>
        <w:t xml:space="preserve">Одна из причин такого положения дел – наследие советской градостроительной политики: города СССР проектировались с прицелом на тотальное использование общественного транспорта и на уровень автомобилизации в 70 </w:t>
      </w:r>
      <w:r w:rsidRPr="00ED5ABA">
        <w:rPr>
          <w:sz w:val="28"/>
          <w:szCs w:val="28"/>
        </w:rPr>
        <w:t>авт./1000 жителей</w:t>
      </w:r>
      <w:r>
        <w:rPr>
          <w:sz w:val="28"/>
          <w:szCs w:val="28"/>
        </w:rPr>
        <w:t xml:space="preserve">. К сожалению, данный уровень автомобилизации в российских городах был превышен уже в начале 1990-х годов. </w:t>
      </w:r>
    </w:p>
    <w:p w:rsidR="000D630A" w:rsidRPr="00ED5ABA" w:rsidRDefault="000D630A" w:rsidP="000D630A">
      <w:pPr>
        <w:spacing w:line="360" w:lineRule="auto"/>
        <w:jc w:val="center"/>
        <w:rPr>
          <w:sz w:val="28"/>
          <w:szCs w:val="28"/>
        </w:rPr>
      </w:pPr>
    </w:p>
    <w:p w:rsidR="000D630A" w:rsidRDefault="003A5BB4" w:rsidP="003A5BB4">
      <w:pPr>
        <w:spacing w:line="360" w:lineRule="auto"/>
        <w:jc w:val="both"/>
        <w:rPr>
          <w:sz w:val="28"/>
          <w:szCs w:val="28"/>
        </w:rPr>
      </w:pPr>
      <w:r w:rsidRPr="003A5BB4">
        <w:rPr>
          <w:sz w:val="28"/>
          <w:szCs w:val="28"/>
        </w:rPr>
        <w:lastRenderedPageBreak/>
        <w:drawing>
          <wp:inline distT="0" distB="0" distL="0" distR="0">
            <wp:extent cx="6120130" cy="4329381"/>
            <wp:effectExtent l="19050" t="0" r="0" b="0"/>
            <wp:docPr id="3" name="Рисунок 3" descr="диаграмма.jpg"/>
            <wp:cNvGraphicFramePr/>
            <a:graphic xmlns:a="http://schemas.openxmlformats.org/drawingml/2006/main">
              <a:graphicData uri="http://schemas.openxmlformats.org/drawingml/2006/picture">
                <pic:pic xmlns:pic="http://schemas.openxmlformats.org/drawingml/2006/picture">
                  <pic:nvPicPr>
                    <pic:cNvPr id="5127" name="Рисунок 6" descr="диаграмма.jpg"/>
                    <pic:cNvPicPr>
                      <a:picLocks noChangeAspect="1"/>
                    </pic:cNvPicPr>
                  </pic:nvPicPr>
                  <pic:blipFill>
                    <a:blip r:embed="rId7" cstate="print"/>
                    <a:srcRect/>
                    <a:stretch>
                      <a:fillRect/>
                    </a:stretch>
                  </pic:blipFill>
                  <pic:spPr bwMode="auto">
                    <a:xfrm>
                      <a:off x="0" y="0"/>
                      <a:ext cx="6120130" cy="4329381"/>
                    </a:xfrm>
                    <a:prstGeom prst="rect">
                      <a:avLst/>
                    </a:prstGeom>
                    <a:noFill/>
                    <a:ln w="9525">
                      <a:noFill/>
                      <a:miter lim="800000"/>
                      <a:headEnd/>
                      <a:tailEnd/>
                    </a:ln>
                  </pic:spPr>
                </pic:pic>
              </a:graphicData>
            </a:graphic>
          </wp:inline>
        </w:drawing>
      </w:r>
    </w:p>
    <w:p w:rsidR="001E4AA2" w:rsidRPr="001E4AA2" w:rsidRDefault="001E4AA2" w:rsidP="001E4AA2">
      <w:pPr>
        <w:spacing w:line="360" w:lineRule="auto"/>
        <w:jc w:val="center"/>
        <w:rPr>
          <w:sz w:val="24"/>
          <w:szCs w:val="24"/>
        </w:rPr>
      </w:pPr>
      <w:r>
        <w:rPr>
          <w:sz w:val="24"/>
          <w:szCs w:val="24"/>
        </w:rPr>
        <w:t>Рис.2. Динамика роста автомобилизации в странах мира.</w:t>
      </w:r>
    </w:p>
    <w:p w:rsidR="001E4AA2" w:rsidRDefault="001E4AA2" w:rsidP="000D630A">
      <w:pPr>
        <w:spacing w:line="360" w:lineRule="auto"/>
        <w:ind w:firstLine="567"/>
        <w:jc w:val="both"/>
        <w:rPr>
          <w:sz w:val="28"/>
          <w:szCs w:val="28"/>
        </w:rPr>
      </w:pPr>
    </w:p>
    <w:p w:rsidR="000D630A" w:rsidRDefault="000D630A" w:rsidP="000D630A">
      <w:pPr>
        <w:spacing w:line="360" w:lineRule="auto"/>
        <w:ind w:firstLine="567"/>
        <w:jc w:val="both"/>
        <w:rPr>
          <w:sz w:val="28"/>
          <w:szCs w:val="28"/>
        </w:rPr>
      </w:pPr>
      <w:r>
        <w:rPr>
          <w:sz w:val="28"/>
          <w:szCs w:val="28"/>
        </w:rPr>
        <w:t>Очевидно, что необходимо увеличивать долю улично-дорожной сети в крупных российских городах хотя бы до значений 20-25% от площади. Однако 20 лет «</w:t>
      </w:r>
      <w:proofErr w:type="spellStart"/>
      <w:r>
        <w:rPr>
          <w:sz w:val="28"/>
          <w:szCs w:val="28"/>
        </w:rPr>
        <w:t>девелоперского</w:t>
      </w:r>
      <w:proofErr w:type="spellEnd"/>
      <w:r>
        <w:rPr>
          <w:sz w:val="28"/>
          <w:szCs w:val="28"/>
        </w:rPr>
        <w:t xml:space="preserve"> бума» не прошли даром: практически все имеющиеся территориальные резервы, предусмотренные красными линиями советских Генеральных планов, были застроены объектами коммерческой недвижимости и жилыми комплексами.</w:t>
      </w:r>
    </w:p>
    <w:p w:rsidR="00962734" w:rsidRDefault="00962734" w:rsidP="000D630A">
      <w:pPr>
        <w:spacing w:line="360" w:lineRule="auto"/>
        <w:ind w:firstLine="567"/>
        <w:jc w:val="both"/>
        <w:rPr>
          <w:sz w:val="28"/>
          <w:szCs w:val="28"/>
        </w:rPr>
      </w:pPr>
      <w:r w:rsidRPr="00962734">
        <w:rPr>
          <w:sz w:val="28"/>
          <w:szCs w:val="28"/>
        </w:rPr>
        <w:lastRenderedPageBreak/>
        <w:drawing>
          <wp:anchor distT="0" distB="0" distL="114300" distR="114300" simplePos="0" relativeHeight="251658240" behindDoc="1" locked="0" layoutInCell="1" allowOverlap="1">
            <wp:simplePos x="0" y="0"/>
            <wp:positionH relativeFrom="column">
              <wp:posOffset>-409575</wp:posOffset>
            </wp:positionH>
            <wp:positionV relativeFrom="paragraph">
              <wp:posOffset>-138430</wp:posOffset>
            </wp:positionV>
            <wp:extent cx="313690" cy="4080510"/>
            <wp:effectExtent l="0" t="0" r="0" b="0"/>
            <wp:wrapTight wrapText="bothSides">
              <wp:wrapPolygon edited="0">
                <wp:start x="3935" y="1513"/>
                <wp:lineTo x="3935" y="20874"/>
                <wp:lineTo x="17053" y="20874"/>
                <wp:lineTo x="18364" y="20874"/>
                <wp:lineTo x="18364" y="19563"/>
                <wp:lineTo x="17053" y="19261"/>
                <wp:lineTo x="15741" y="17748"/>
                <wp:lineTo x="15741" y="17647"/>
                <wp:lineTo x="17053" y="16134"/>
                <wp:lineTo x="19676" y="11193"/>
                <wp:lineTo x="17053" y="1513"/>
                <wp:lineTo x="3935" y="1513"/>
              </wp:wrapPolygon>
            </wp:wrapTight>
            <wp:docPr id="8"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7975" cy="4076700"/>
                      <a:chOff x="1092200" y="1657350"/>
                      <a:chExt cx="307975" cy="4076700"/>
                    </a:xfrm>
                  </a:grpSpPr>
                  <a:sp>
                    <a:nvSpPr>
                      <a:cNvPr id="8" name="TextBox 7"/>
                      <a:cNvSpPr txBox="1"/>
                    </a:nvSpPr>
                    <a:spPr>
                      <a:xfrm rot="16200000">
                        <a:off x="-792162" y="3541712"/>
                        <a:ext cx="4076700" cy="307975"/>
                      </a:xfrm>
                      <a:prstGeom prst="rect">
                        <a:avLst/>
                      </a:prstGeom>
                      <a:noFill/>
                    </a:spPr>
                    <a:txSp>
                      <a:txBody>
                        <a:bodyPr>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defTabSz="457200"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defTabSz="457200"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defTabSz="457200"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defTabSz="457200"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pPr>
                            <a:defRPr/>
                          </a:pPr>
                          <a:r>
                            <a:rPr lang="ru-RU" sz="1400" dirty="0">
                              <a:latin typeface="+mn-lt"/>
                            </a:rPr>
                            <a:t>Уровень автомобилизации, авт. на 1000 жителей</a:t>
                          </a:r>
                        </a:p>
                      </a:txBody>
                      <a:useSpRect/>
                    </a:txSp>
                  </a:sp>
                </lc:lockedCanvas>
              </a:graphicData>
            </a:graphic>
          </wp:anchor>
        </w:drawing>
      </w:r>
      <w:r w:rsidRPr="00962734">
        <w:rPr>
          <w:sz w:val="28"/>
          <w:szCs w:val="28"/>
        </w:rPr>
        <w:drawing>
          <wp:inline distT="0" distB="0" distL="0" distR="0">
            <wp:extent cx="6120130" cy="3918803"/>
            <wp:effectExtent l="38100" t="19050" r="13970" b="549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2734" w:rsidRDefault="00962734" w:rsidP="000D630A">
      <w:pPr>
        <w:spacing w:line="360" w:lineRule="auto"/>
        <w:ind w:firstLine="567"/>
        <w:jc w:val="both"/>
        <w:rPr>
          <w:sz w:val="28"/>
          <w:szCs w:val="28"/>
        </w:rPr>
      </w:pPr>
      <w:r w:rsidRPr="00962734">
        <w:rPr>
          <w:sz w:val="28"/>
          <w:szCs w:val="28"/>
        </w:rPr>
        <w:drawing>
          <wp:inline distT="0" distB="0" distL="0" distR="0">
            <wp:extent cx="5327650" cy="323850"/>
            <wp:effectExtent l="0" t="0" r="0"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7650" cy="323850"/>
                      <a:chOff x="1797050" y="5800725"/>
                      <a:chExt cx="5327650" cy="323850"/>
                    </a:xfrm>
                  </a:grpSpPr>
                  <a:sp>
                    <a:nvSpPr>
                      <a:cNvPr id="9" name="TextBox 8"/>
                      <a:cNvSpPr txBox="1"/>
                    </a:nvSpPr>
                    <a:spPr>
                      <a:xfrm>
                        <a:off x="1797050" y="5800725"/>
                        <a:ext cx="5327650" cy="323850"/>
                      </a:xfrm>
                      <a:prstGeom prst="rect">
                        <a:avLst/>
                      </a:prstGeom>
                      <a:noFill/>
                    </a:spPr>
                    <a:txSp>
                      <a:txBody>
                        <a:bodyPr>
                          <a:spAutoFit/>
                        </a:bodyPr>
                        <a:lstStyle>
                          <a:defPPr>
                            <a:defRPr lang="en-US"/>
                          </a:defPPr>
                          <a:lvl1pPr algn="l" defTabSz="457200"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defTabSz="457200"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defTabSz="457200"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defTabSz="457200"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defTabSz="457200"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pPr>
                            <a:defRPr/>
                          </a:pPr>
                          <a:r>
                            <a:rPr lang="ru-RU" sz="1500" b="1" dirty="0">
                              <a:latin typeface="+mn-lt"/>
                            </a:rPr>
                            <a:t>		</a:t>
                          </a:r>
                          <a:r>
                            <a:rPr lang="ru-RU" sz="1500" dirty="0">
                              <a:latin typeface="+mn-lt"/>
                            </a:rPr>
                            <a:t>Параметр </a:t>
                          </a:r>
                          <a:r>
                            <a:rPr lang="el-GR" sz="1500" dirty="0">
                              <a:latin typeface="+mn-lt"/>
                            </a:rPr>
                            <a:t>ε</a:t>
                          </a:r>
                          <a:r>
                            <a:rPr lang="ru-RU" sz="1500" dirty="0">
                              <a:latin typeface="+mn-lt"/>
                            </a:rPr>
                            <a:t>, плотность  улично-дорожной сети</a:t>
                          </a:r>
                        </a:p>
                      </a:txBody>
                      <a:useSpRect/>
                    </a:txSp>
                  </a:sp>
                </lc:lockedCanvas>
              </a:graphicData>
            </a:graphic>
          </wp:inline>
        </w:drawing>
      </w:r>
    </w:p>
    <w:p w:rsidR="00962734" w:rsidRPr="00962734" w:rsidRDefault="001E4AA2" w:rsidP="00962734">
      <w:pPr>
        <w:spacing w:line="360" w:lineRule="auto"/>
        <w:jc w:val="center"/>
        <w:rPr>
          <w:sz w:val="24"/>
          <w:szCs w:val="24"/>
        </w:rPr>
      </w:pPr>
      <w:r>
        <w:rPr>
          <w:bCs/>
          <w:iCs/>
          <w:sz w:val="24"/>
          <w:szCs w:val="24"/>
        </w:rPr>
        <w:t xml:space="preserve">Рис. 3. </w:t>
      </w:r>
      <w:r w:rsidR="00962734" w:rsidRPr="00962734">
        <w:rPr>
          <w:bCs/>
          <w:iCs/>
          <w:sz w:val="24"/>
          <w:szCs w:val="24"/>
        </w:rPr>
        <w:t>Соотношение развития сети и уровня автомобилизации в городах мира</w:t>
      </w:r>
    </w:p>
    <w:p w:rsidR="00962734" w:rsidRDefault="00962734" w:rsidP="000D630A">
      <w:pPr>
        <w:spacing w:line="360" w:lineRule="auto"/>
        <w:ind w:firstLine="567"/>
        <w:jc w:val="both"/>
        <w:rPr>
          <w:sz w:val="28"/>
          <w:szCs w:val="28"/>
        </w:rPr>
      </w:pPr>
    </w:p>
    <w:p w:rsidR="00514F4F" w:rsidRDefault="00514F4F" w:rsidP="000D630A">
      <w:pPr>
        <w:spacing w:line="360" w:lineRule="auto"/>
        <w:ind w:firstLine="567"/>
        <w:jc w:val="both"/>
        <w:rPr>
          <w:sz w:val="28"/>
          <w:szCs w:val="28"/>
        </w:rPr>
      </w:pPr>
      <w:r>
        <w:rPr>
          <w:sz w:val="28"/>
          <w:szCs w:val="28"/>
        </w:rPr>
        <w:t xml:space="preserve">Возможен ли в городах России фазовый переход от показателя развития УДС в 7% к «европейскому» показателю 25%? К сожалению, нет. Расчеты, произведенные на примере </w:t>
      </w:r>
      <w:proofErr w:type="gramStart"/>
      <w:r>
        <w:rPr>
          <w:sz w:val="28"/>
          <w:szCs w:val="28"/>
        </w:rPr>
        <w:t>г</w:t>
      </w:r>
      <w:proofErr w:type="gramEnd"/>
      <w:r>
        <w:rPr>
          <w:sz w:val="28"/>
          <w:szCs w:val="28"/>
        </w:rPr>
        <w:t xml:space="preserve">. Москвы, показали, что для приращения улично-дорожной сети в размере всего 1% от площади города в год, потребуется 170 млрд. рублей. Таким образом, города России могут </w:t>
      </w:r>
      <w:r w:rsidR="009837A1">
        <w:rPr>
          <w:sz w:val="28"/>
          <w:szCs w:val="28"/>
        </w:rPr>
        <w:t xml:space="preserve">позволить себе </w:t>
      </w:r>
      <w:r>
        <w:rPr>
          <w:sz w:val="28"/>
          <w:szCs w:val="28"/>
        </w:rPr>
        <w:t>строить только отдельные объекты автотранспортной инфраструктуры</w:t>
      </w:r>
      <w:r w:rsidR="002247C7">
        <w:rPr>
          <w:sz w:val="28"/>
          <w:szCs w:val="28"/>
        </w:rPr>
        <w:t>, но не развивать сеть целиком.</w:t>
      </w:r>
    </w:p>
    <w:p w:rsidR="000D630A" w:rsidRDefault="000D630A" w:rsidP="000D630A">
      <w:pPr>
        <w:spacing w:line="360" w:lineRule="auto"/>
        <w:ind w:firstLine="567"/>
        <w:jc w:val="both"/>
        <w:rPr>
          <w:sz w:val="28"/>
          <w:szCs w:val="28"/>
        </w:rPr>
      </w:pPr>
      <w:r w:rsidRPr="00ED5ABA">
        <w:rPr>
          <w:sz w:val="28"/>
          <w:szCs w:val="28"/>
        </w:rPr>
        <w:t>П</w:t>
      </w:r>
      <w:r w:rsidR="00514F4F">
        <w:rPr>
          <w:sz w:val="28"/>
          <w:szCs w:val="28"/>
        </w:rPr>
        <w:t>ри этом п</w:t>
      </w:r>
      <w:r w:rsidRPr="00ED5ABA">
        <w:rPr>
          <w:sz w:val="28"/>
          <w:szCs w:val="28"/>
        </w:rPr>
        <w:t xml:space="preserve">олитика расширения существующих проспектов, идущих в пятне застройке, имеющих многочисленные примыкания и «бутылочные горлышки», не решает проблему автомобильных заторов. </w:t>
      </w:r>
      <w:r>
        <w:rPr>
          <w:sz w:val="28"/>
          <w:szCs w:val="28"/>
        </w:rPr>
        <w:t xml:space="preserve">Во-первых, перечисленные факторы способствуют возникновению «ударных волн» и падению общей скорости автомобильного потока до скорости менее 15 км/час. Во-вторых, «приращение» к существующему проспекту новой полосы движения хотя и увеличивает показатель доли улично-дорожной сети от общей </w:t>
      </w:r>
      <w:r>
        <w:rPr>
          <w:sz w:val="28"/>
          <w:szCs w:val="28"/>
        </w:rPr>
        <w:lastRenderedPageBreak/>
        <w:t>площади города, но не позволяет осуществить перераспределение автомобильных потоков по сети, столь необходимое, например, при внедрении в городе элементов Интеллектуальных транспортных систем (ИТС).</w:t>
      </w:r>
    </w:p>
    <w:p w:rsidR="000D630A" w:rsidRPr="00ED5ABA" w:rsidRDefault="000D630A" w:rsidP="000D630A">
      <w:pPr>
        <w:spacing w:line="360" w:lineRule="auto"/>
        <w:ind w:firstLine="567"/>
        <w:jc w:val="both"/>
        <w:rPr>
          <w:sz w:val="28"/>
          <w:szCs w:val="28"/>
        </w:rPr>
      </w:pPr>
    </w:p>
    <w:p w:rsidR="000D630A" w:rsidRDefault="000D630A" w:rsidP="000D630A">
      <w:pPr>
        <w:spacing w:line="360" w:lineRule="auto"/>
        <w:jc w:val="center"/>
        <w:rPr>
          <w:sz w:val="28"/>
          <w:szCs w:val="28"/>
        </w:rPr>
      </w:pPr>
      <w:r w:rsidRPr="005442A7">
        <w:rPr>
          <w:noProof/>
          <w:sz w:val="28"/>
          <w:szCs w:val="28"/>
          <w:lang w:eastAsia="ru-RU"/>
        </w:rPr>
        <w:drawing>
          <wp:inline distT="0" distB="0" distL="0" distR="0">
            <wp:extent cx="3570288" cy="2432050"/>
            <wp:effectExtent l="19050" t="0" r="0" b="0"/>
            <wp:docPr id="6" name="Рисунок 6"/>
            <wp:cNvGraphicFramePr/>
            <a:graphic xmlns:a="http://schemas.openxmlformats.org/drawingml/2006/main">
              <a:graphicData uri="http://schemas.openxmlformats.org/drawingml/2006/picture">
                <pic:pic xmlns:pic="http://schemas.openxmlformats.org/drawingml/2006/picture">
                  <pic:nvPicPr>
                    <pic:cNvPr id="6151" name="Picture 1"/>
                    <pic:cNvPicPr>
                      <a:picLocks noChangeAspect="1" noChangeArrowheads="1"/>
                    </pic:cNvPicPr>
                  </pic:nvPicPr>
                  <pic:blipFill>
                    <a:blip r:embed="rId9" cstate="print"/>
                    <a:srcRect/>
                    <a:stretch>
                      <a:fillRect/>
                    </a:stretch>
                  </pic:blipFill>
                  <pic:spPr bwMode="auto">
                    <a:xfrm>
                      <a:off x="0" y="0"/>
                      <a:ext cx="3570288" cy="2432050"/>
                    </a:xfrm>
                    <a:prstGeom prst="rect">
                      <a:avLst/>
                    </a:prstGeom>
                    <a:noFill/>
                    <a:ln w="9525">
                      <a:noFill/>
                      <a:miter lim="800000"/>
                      <a:headEnd/>
                      <a:tailEnd/>
                    </a:ln>
                  </pic:spPr>
                </pic:pic>
              </a:graphicData>
            </a:graphic>
          </wp:inline>
        </w:drawing>
      </w:r>
      <w:r w:rsidRPr="009E1988">
        <w:rPr>
          <w:sz w:val="28"/>
          <w:szCs w:val="28"/>
        </w:rPr>
        <w:t xml:space="preserve"> </w:t>
      </w:r>
    </w:p>
    <w:p w:rsidR="000D630A" w:rsidRDefault="000D630A" w:rsidP="000D630A">
      <w:pPr>
        <w:spacing w:line="360" w:lineRule="auto"/>
        <w:ind w:firstLine="567"/>
        <w:jc w:val="both"/>
        <w:rPr>
          <w:sz w:val="28"/>
          <w:szCs w:val="28"/>
        </w:rPr>
      </w:pPr>
      <w:r>
        <w:rPr>
          <w:sz w:val="28"/>
          <w:szCs w:val="28"/>
        </w:rPr>
        <w:t>Таким образом, н</w:t>
      </w:r>
      <w:r w:rsidRPr="00ED5ABA">
        <w:rPr>
          <w:sz w:val="28"/>
          <w:szCs w:val="28"/>
        </w:rPr>
        <w:t>еобходимо строительство новых</w:t>
      </w:r>
      <w:r>
        <w:rPr>
          <w:sz w:val="28"/>
          <w:szCs w:val="28"/>
        </w:rPr>
        <w:t xml:space="preserve"> городских</w:t>
      </w:r>
      <w:r w:rsidRPr="00ED5ABA">
        <w:rPr>
          <w:sz w:val="28"/>
          <w:szCs w:val="28"/>
        </w:rPr>
        <w:t xml:space="preserve"> дорог.</w:t>
      </w:r>
      <w:r>
        <w:rPr>
          <w:sz w:val="28"/>
          <w:szCs w:val="28"/>
        </w:rPr>
        <w:t xml:space="preserve"> Не расширение старых советских проспектов, но создание принципиально новых </w:t>
      </w:r>
      <w:proofErr w:type="spellStart"/>
      <w:r>
        <w:rPr>
          <w:sz w:val="28"/>
          <w:szCs w:val="28"/>
        </w:rPr>
        <w:t>вылетных</w:t>
      </w:r>
      <w:proofErr w:type="spellEnd"/>
      <w:r>
        <w:rPr>
          <w:sz w:val="28"/>
          <w:szCs w:val="28"/>
        </w:rPr>
        <w:t xml:space="preserve"> магистралей («центр-периферия») и межрайонных связей («периферия-периферия») в городах.</w:t>
      </w:r>
    </w:p>
    <w:p w:rsidR="000D630A" w:rsidRPr="00CE1467" w:rsidRDefault="000D630A" w:rsidP="000D630A">
      <w:pPr>
        <w:spacing w:line="360" w:lineRule="auto"/>
        <w:ind w:firstLine="567"/>
        <w:jc w:val="both"/>
        <w:rPr>
          <w:sz w:val="28"/>
          <w:szCs w:val="28"/>
        </w:rPr>
      </w:pPr>
      <w:r w:rsidRPr="00CE1467">
        <w:rPr>
          <w:sz w:val="28"/>
          <w:szCs w:val="28"/>
        </w:rPr>
        <w:t>В контексте принятых по Генеральному плану развития города Москвы до 2025 года решений безусловный приоритет  отдан развитию городских территорий и транспорта как единого целого.</w:t>
      </w:r>
    </w:p>
    <w:p w:rsidR="000D630A" w:rsidRPr="00CE1467" w:rsidRDefault="000D630A" w:rsidP="000D630A">
      <w:pPr>
        <w:spacing w:line="360" w:lineRule="auto"/>
        <w:ind w:firstLine="567"/>
        <w:jc w:val="both"/>
        <w:rPr>
          <w:sz w:val="28"/>
          <w:szCs w:val="28"/>
        </w:rPr>
      </w:pPr>
      <w:r w:rsidRPr="00CE1467">
        <w:rPr>
          <w:sz w:val="28"/>
          <w:szCs w:val="28"/>
        </w:rPr>
        <w:t>В настоящее время железные дороги разрезают ткань город</w:t>
      </w:r>
      <w:r w:rsidR="009837A1">
        <w:rPr>
          <w:sz w:val="28"/>
          <w:szCs w:val="28"/>
        </w:rPr>
        <w:t>ов России</w:t>
      </w:r>
      <w:r w:rsidRPr="00CE1467">
        <w:rPr>
          <w:sz w:val="28"/>
          <w:szCs w:val="28"/>
        </w:rPr>
        <w:t xml:space="preserve"> на части и являются мощнейшим труднопреодолимым разделителем территории. Нехватка организованных пересечений улично-дорожной сети с железнодорожными линиями приводит к значительному перепробегу автотранспорта, а это в свою очередь негативно сказывается на качестве окружающей среды.</w:t>
      </w:r>
    </w:p>
    <w:p w:rsidR="000D630A" w:rsidRDefault="000D630A" w:rsidP="000D630A">
      <w:pPr>
        <w:spacing w:line="360" w:lineRule="auto"/>
        <w:ind w:firstLine="567"/>
        <w:jc w:val="both"/>
        <w:rPr>
          <w:sz w:val="28"/>
          <w:szCs w:val="28"/>
        </w:rPr>
      </w:pPr>
      <w:r w:rsidRPr="00CE1467">
        <w:rPr>
          <w:rFonts w:eastAsia="Times New Roman" w:cs="Times New Roman"/>
          <w:sz w:val="28"/>
          <w:szCs w:val="28"/>
          <w:lang w:eastAsia="ru-RU"/>
        </w:rPr>
        <w:t>Поэтому использование железнодорожных коридоров способно повысить связность УДС</w:t>
      </w:r>
      <w:r>
        <w:rPr>
          <w:rFonts w:eastAsia="Times New Roman" w:cs="Times New Roman"/>
          <w:sz w:val="28"/>
          <w:szCs w:val="28"/>
          <w:lang w:eastAsia="ru-RU"/>
        </w:rPr>
        <w:t xml:space="preserve"> в Москве, и это верно для всех крупных городов России.</w:t>
      </w:r>
    </w:p>
    <w:p w:rsidR="000D630A" w:rsidRDefault="000D630A" w:rsidP="00114B7A">
      <w:pPr>
        <w:pStyle w:val="a5"/>
        <w:ind w:firstLine="709"/>
        <w:rPr>
          <w:rFonts w:cs="Times New Roman"/>
          <w:szCs w:val="28"/>
        </w:rPr>
      </w:pPr>
    </w:p>
    <w:p w:rsidR="001E4AA2" w:rsidRDefault="001E4AA2" w:rsidP="00114B7A">
      <w:pPr>
        <w:pStyle w:val="a5"/>
        <w:ind w:firstLine="709"/>
        <w:rPr>
          <w:rFonts w:cs="Times New Roman"/>
          <w:b/>
          <w:szCs w:val="28"/>
        </w:rPr>
      </w:pPr>
    </w:p>
    <w:p w:rsidR="001E4AA2" w:rsidRDefault="001E4AA2" w:rsidP="00114B7A">
      <w:pPr>
        <w:pStyle w:val="a5"/>
        <w:ind w:firstLine="709"/>
        <w:rPr>
          <w:rFonts w:cs="Times New Roman"/>
          <w:b/>
          <w:szCs w:val="28"/>
        </w:rPr>
      </w:pPr>
    </w:p>
    <w:p w:rsidR="000D630A" w:rsidRPr="001E4AA2" w:rsidRDefault="000D630A" w:rsidP="00114B7A">
      <w:pPr>
        <w:pStyle w:val="a5"/>
        <w:ind w:firstLine="709"/>
        <w:rPr>
          <w:rFonts w:cs="Times New Roman"/>
          <w:b/>
          <w:szCs w:val="28"/>
        </w:rPr>
      </w:pPr>
      <w:r w:rsidRPr="001E4AA2">
        <w:rPr>
          <w:rFonts w:cs="Times New Roman"/>
          <w:b/>
          <w:szCs w:val="28"/>
        </w:rPr>
        <w:lastRenderedPageBreak/>
        <w:t xml:space="preserve">2. </w:t>
      </w:r>
      <w:r w:rsidR="001E4AA2" w:rsidRPr="001E4AA2">
        <w:rPr>
          <w:rFonts w:cs="Times New Roman"/>
          <w:b/>
          <w:szCs w:val="28"/>
        </w:rPr>
        <w:t>Основные тезисы семинара</w:t>
      </w:r>
    </w:p>
    <w:p w:rsidR="007A0019" w:rsidRDefault="00EE54D3" w:rsidP="00114B7A">
      <w:pPr>
        <w:pStyle w:val="a5"/>
        <w:ind w:firstLine="709"/>
        <w:rPr>
          <w:rFonts w:cs="Times New Roman"/>
          <w:szCs w:val="28"/>
        </w:rPr>
      </w:pPr>
      <w:r w:rsidRPr="00114B7A">
        <w:rPr>
          <w:rFonts w:cs="Times New Roman"/>
          <w:szCs w:val="28"/>
        </w:rPr>
        <w:t>В чем мнения экспертов сошлись – так это в необходимости организации единого транспортного каркаса, обеспечивающего непрерывность коммуникаций и высокий уровень комфорта для пользователей</w:t>
      </w:r>
      <w:r w:rsidR="00114B7A">
        <w:rPr>
          <w:rFonts w:cs="Times New Roman"/>
          <w:szCs w:val="28"/>
        </w:rPr>
        <w:t xml:space="preserve"> </w:t>
      </w:r>
    </w:p>
    <w:p w:rsidR="00EE54D3" w:rsidRPr="00114B7A" w:rsidRDefault="00EE54D3" w:rsidP="00114B7A">
      <w:pPr>
        <w:pStyle w:val="a5"/>
        <w:ind w:firstLine="709"/>
        <w:rPr>
          <w:rFonts w:cs="Times New Roman"/>
          <w:szCs w:val="28"/>
        </w:rPr>
      </w:pPr>
      <w:r w:rsidRPr="00114B7A">
        <w:rPr>
          <w:rFonts w:cs="Times New Roman"/>
          <w:i/>
          <w:szCs w:val="28"/>
        </w:rPr>
        <w:t>«Город долж</w:t>
      </w:r>
      <w:r w:rsidR="007A0019">
        <w:rPr>
          <w:rFonts w:cs="Times New Roman"/>
          <w:i/>
          <w:szCs w:val="28"/>
        </w:rPr>
        <w:t xml:space="preserve">ен быть максимально компактным» – директор </w:t>
      </w:r>
      <w:r w:rsidR="002247C7">
        <w:rPr>
          <w:rFonts w:cs="Times New Roman"/>
          <w:i/>
          <w:szCs w:val="28"/>
        </w:rPr>
        <w:t>«</w:t>
      </w:r>
      <w:proofErr w:type="spellStart"/>
      <w:r w:rsidR="007A0019">
        <w:rPr>
          <w:rFonts w:cs="Times New Roman"/>
          <w:i/>
          <w:szCs w:val="28"/>
        </w:rPr>
        <w:t>НИиПИ</w:t>
      </w:r>
      <w:proofErr w:type="spellEnd"/>
      <w:r w:rsidR="007A0019">
        <w:rPr>
          <w:rFonts w:cs="Times New Roman"/>
          <w:i/>
          <w:szCs w:val="28"/>
        </w:rPr>
        <w:t xml:space="preserve"> Генерального плана </w:t>
      </w:r>
      <w:proofErr w:type="gramStart"/>
      <w:r w:rsidR="007A0019">
        <w:rPr>
          <w:rFonts w:cs="Times New Roman"/>
          <w:i/>
          <w:szCs w:val="28"/>
        </w:rPr>
        <w:t>г</w:t>
      </w:r>
      <w:proofErr w:type="gramEnd"/>
      <w:r w:rsidR="007A0019">
        <w:rPr>
          <w:rFonts w:cs="Times New Roman"/>
          <w:i/>
          <w:szCs w:val="28"/>
        </w:rPr>
        <w:t>. Москвы</w:t>
      </w:r>
      <w:r w:rsidR="002247C7">
        <w:rPr>
          <w:rFonts w:cs="Times New Roman"/>
          <w:i/>
          <w:szCs w:val="28"/>
        </w:rPr>
        <w:t>»</w:t>
      </w:r>
      <w:r w:rsidR="007A0019">
        <w:rPr>
          <w:rFonts w:cs="Times New Roman"/>
          <w:i/>
          <w:szCs w:val="28"/>
        </w:rPr>
        <w:t xml:space="preserve"> </w:t>
      </w:r>
      <w:proofErr w:type="spellStart"/>
      <w:r w:rsidRPr="00114B7A">
        <w:rPr>
          <w:rFonts w:cs="Times New Roman"/>
          <w:i/>
          <w:szCs w:val="28"/>
        </w:rPr>
        <w:t>Нигматуллина</w:t>
      </w:r>
      <w:proofErr w:type="spellEnd"/>
      <w:r w:rsidRPr="00114B7A">
        <w:rPr>
          <w:rFonts w:cs="Times New Roman"/>
          <w:i/>
          <w:szCs w:val="28"/>
        </w:rPr>
        <w:t xml:space="preserve"> К.Р.</w:t>
      </w:r>
    </w:p>
    <w:p w:rsidR="00BE2FEB" w:rsidRPr="00114B7A" w:rsidRDefault="00BE2FEB" w:rsidP="00114B7A">
      <w:pPr>
        <w:pStyle w:val="a5"/>
        <w:ind w:firstLine="709"/>
        <w:rPr>
          <w:rFonts w:cs="Times New Roman"/>
          <w:szCs w:val="28"/>
          <w:shd w:val="clear" w:color="auto" w:fill="FFFFFF"/>
        </w:rPr>
      </w:pPr>
    </w:p>
    <w:p w:rsidR="00B25893" w:rsidRPr="00114B7A" w:rsidRDefault="00EE54D3" w:rsidP="00114B7A">
      <w:pPr>
        <w:pStyle w:val="a5"/>
        <w:ind w:firstLine="709"/>
        <w:rPr>
          <w:rFonts w:cs="Times New Roman"/>
          <w:szCs w:val="28"/>
        </w:rPr>
      </w:pPr>
      <w:r w:rsidRPr="00114B7A">
        <w:rPr>
          <w:rFonts w:cs="Times New Roman"/>
          <w:szCs w:val="28"/>
        </w:rPr>
        <w:t>По мнению</w:t>
      </w:r>
      <w:r w:rsidR="00EF2134" w:rsidRPr="00114B7A">
        <w:rPr>
          <w:rFonts w:cs="Times New Roman"/>
          <w:szCs w:val="28"/>
        </w:rPr>
        <w:t xml:space="preserve"> архитектора</w:t>
      </w:r>
      <w:r w:rsidR="001E4AA2">
        <w:rPr>
          <w:rFonts w:cs="Times New Roman"/>
          <w:szCs w:val="28"/>
        </w:rPr>
        <w:t>-урбаниста И.В.</w:t>
      </w:r>
      <w:r w:rsidR="00EF2134" w:rsidRPr="00114B7A">
        <w:rPr>
          <w:rFonts w:cs="Times New Roman"/>
          <w:szCs w:val="28"/>
        </w:rPr>
        <w:t xml:space="preserve"> </w:t>
      </w:r>
      <w:proofErr w:type="spellStart"/>
      <w:r w:rsidR="00EF2134" w:rsidRPr="00114B7A">
        <w:rPr>
          <w:rFonts w:cs="Times New Roman"/>
          <w:szCs w:val="28"/>
        </w:rPr>
        <w:t>Заливухина</w:t>
      </w:r>
      <w:proofErr w:type="spellEnd"/>
      <w:r w:rsidR="001E4AA2">
        <w:rPr>
          <w:rFonts w:cs="Times New Roman"/>
          <w:szCs w:val="28"/>
        </w:rPr>
        <w:t>,</w:t>
      </w:r>
      <w:r w:rsidR="00EF2134" w:rsidRPr="00114B7A">
        <w:rPr>
          <w:rFonts w:cs="Times New Roman"/>
          <w:szCs w:val="28"/>
        </w:rPr>
        <w:t xml:space="preserve"> </w:t>
      </w:r>
      <w:r w:rsidRPr="00114B7A">
        <w:rPr>
          <w:rFonts w:cs="Times New Roman"/>
          <w:szCs w:val="28"/>
        </w:rPr>
        <w:t>э</w:t>
      </w:r>
      <w:r w:rsidR="00B25893" w:rsidRPr="00114B7A">
        <w:rPr>
          <w:rFonts w:cs="Times New Roman"/>
          <w:szCs w:val="28"/>
        </w:rPr>
        <w:t xml:space="preserve">тот каркас должен быть сформирован из улиц и скоростных  автомобильных магистралей. Архитектор довольно подробно остановился на принципиальных различиях этих двух категорий УДС в зависимости от выполняемых ими функций и их роли в организации городского пространства.  </w:t>
      </w:r>
    </w:p>
    <w:p w:rsidR="00E13506" w:rsidRPr="00114B7A" w:rsidRDefault="00B25893" w:rsidP="00114B7A">
      <w:pPr>
        <w:pStyle w:val="a5"/>
        <w:ind w:firstLine="709"/>
        <w:rPr>
          <w:rFonts w:cs="Times New Roman"/>
          <w:szCs w:val="28"/>
        </w:rPr>
      </w:pPr>
      <w:r w:rsidRPr="00114B7A">
        <w:rPr>
          <w:rFonts w:cs="Times New Roman"/>
          <w:szCs w:val="28"/>
        </w:rPr>
        <w:t>Так</w:t>
      </w:r>
      <w:r w:rsidR="00E13506" w:rsidRPr="00114B7A">
        <w:rPr>
          <w:rFonts w:cs="Times New Roman"/>
          <w:szCs w:val="28"/>
        </w:rPr>
        <w:t>, улицы выполняют многообразные функции:</w:t>
      </w:r>
    </w:p>
    <w:p w:rsidR="00E13506" w:rsidRPr="00114B7A" w:rsidRDefault="00E13506" w:rsidP="00114B7A">
      <w:pPr>
        <w:pStyle w:val="a5"/>
        <w:numPr>
          <w:ilvl w:val="0"/>
          <w:numId w:val="6"/>
        </w:numPr>
        <w:ind w:left="709"/>
        <w:rPr>
          <w:rFonts w:cs="Times New Roman"/>
          <w:szCs w:val="28"/>
        </w:rPr>
      </w:pPr>
      <w:r w:rsidRPr="00114B7A">
        <w:rPr>
          <w:rFonts w:cs="Times New Roman"/>
          <w:szCs w:val="28"/>
        </w:rPr>
        <w:t xml:space="preserve">обеспечение комфортного доступа к элементам застройки жилого, офисного, торгового, социально-бытового и т.п. назначения; </w:t>
      </w:r>
    </w:p>
    <w:p w:rsidR="00E13506" w:rsidRPr="00114B7A" w:rsidRDefault="00E13506" w:rsidP="00114B7A">
      <w:pPr>
        <w:pStyle w:val="a5"/>
        <w:numPr>
          <w:ilvl w:val="0"/>
          <w:numId w:val="6"/>
        </w:numPr>
        <w:ind w:left="709"/>
        <w:rPr>
          <w:rFonts w:cs="Times New Roman"/>
          <w:szCs w:val="28"/>
        </w:rPr>
      </w:pPr>
      <w:r w:rsidRPr="00114B7A">
        <w:rPr>
          <w:rFonts w:cs="Times New Roman"/>
          <w:szCs w:val="28"/>
        </w:rPr>
        <w:t xml:space="preserve">предоставление пространства: </w:t>
      </w:r>
    </w:p>
    <w:p w:rsidR="00E13506" w:rsidRPr="00114B7A" w:rsidRDefault="00E13506" w:rsidP="00114B7A">
      <w:pPr>
        <w:pStyle w:val="a5"/>
        <w:ind w:firstLine="709"/>
        <w:rPr>
          <w:rFonts w:cs="Times New Roman"/>
          <w:szCs w:val="28"/>
        </w:rPr>
      </w:pPr>
      <w:r w:rsidRPr="00114B7A">
        <w:rPr>
          <w:rFonts w:cs="Times New Roman"/>
          <w:szCs w:val="28"/>
        </w:rPr>
        <w:t xml:space="preserve">– для движения пешеходов и прочих не моторизированных участников дорожного движения; </w:t>
      </w:r>
    </w:p>
    <w:p w:rsidR="00E13506" w:rsidRPr="00114B7A" w:rsidRDefault="00E13506" w:rsidP="00114B7A">
      <w:pPr>
        <w:pStyle w:val="a5"/>
        <w:ind w:firstLine="709"/>
        <w:rPr>
          <w:rFonts w:cs="Times New Roman"/>
          <w:szCs w:val="28"/>
        </w:rPr>
      </w:pPr>
      <w:r w:rsidRPr="00114B7A">
        <w:rPr>
          <w:rFonts w:cs="Times New Roman"/>
          <w:szCs w:val="28"/>
        </w:rPr>
        <w:t xml:space="preserve">– для общественного транспорта, в том числе – для устройства выделенных рельсовых путей и обособленных полос для движения автобусов; </w:t>
      </w:r>
    </w:p>
    <w:p w:rsidR="00E13506" w:rsidRPr="00114B7A" w:rsidRDefault="00E13506" w:rsidP="00114B7A">
      <w:pPr>
        <w:pStyle w:val="a5"/>
        <w:ind w:firstLine="709"/>
        <w:rPr>
          <w:rFonts w:cs="Times New Roman"/>
          <w:szCs w:val="28"/>
        </w:rPr>
      </w:pPr>
      <w:r w:rsidRPr="00114B7A">
        <w:rPr>
          <w:rFonts w:cs="Times New Roman"/>
          <w:szCs w:val="28"/>
        </w:rPr>
        <w:t xml:space="preserve">– для работы автомобилей коммунальных служб, торговли и сервиса; </w:t>
      </w:r>
    </w:p>
    <w:p w:rsidR="00E13506" w:rsidRPr="00114B7A" w:rsidRDefault="00E13506" w:rsidP="00114B7A">
      <w:pPr>
        <w:pStyle w:val="a5"/>
        <w:ind w:firstLine="709"/>
        <w:rPr>
          <w:rFonts w:cs="Times New Roman"/>
          <w:szCs w:val="28"/>
        </w:rPr>
      </w:pPr>
      <w:r w:rsidRPr="00114B7A">
        <w:rPr>
          <w:rFonts w:cs="Times New Roman"/>
          <w:szCs w:val="28"/>
        </w:rPr>
        <w:t xml:space="preserve">– для движения легковых автомобилей населения с небольшими скоростями и на небольшие расстояния; </w:t>
      </w:r>
    </w:p>
    <w:p w:rsidR="00E13506" w:rsidRPr="00114B7A" w:rsidRDefault="00E13506" w:rsidP="00114B7A">
      <w:pPr>
        <w:pStyle w:val="a5"/>
        <w:ind w:firstLine="709"/>
        <w:rPr>
          <w:rFonts w:cs="Times New Roman"/>
          <w:szCs w:val="28"/>
        </w:rPr>
      </w:pPr>
      <w:r w:rsidRPr="00114B7A">
        <w:rPr>
          <w:rFonts w:cs="Times New Roman"/>
          <w:szCs w:val="28"/>
        </w:rPr>
        <w:t xml:space="preserve">– для регламентированной парковки автомобилей; </w:t>
      </w:r>
    </w:p>
    <w:p w:rsidR="00E13506" w:rsidRPr="00114B7A" w:rsidRDefault="00E13506" w:rsidP="00114B7A">
      <w:pPr>
        <w:pStyle w:val="a5"/>
        <w:ind w:firstLine="709"/>
        <w:rPr>
          <w:rFonts w:cs="Times New Roman"/>
          <w:szCs w:val="28"/>
        </w:rPr>
      </w:pPr>
      <w:r w:rsidRPr="00114B7A">
        <w:rPr>
          <w:rFonts w:cs="Times New Roman"/>
          <w:szCs w:val="28"/>
        </w:rPr>
        <w:t>– для отдыха и социально-культурных мероприятий (прогулки, встречи, митинги, пикеты, уличные выставки и представления);</w:t>
      </w:r>
    </w:p>
    <w:p w:rsidR="00E13506" w:rsidRPr="00114B7A" w:rsidRDefault="00E13506" w:rsidP="00114B7A">
      <w:pPr>
        <w:pStyle w:val="a5"/>
        <w:ind w:firstLine="709"/>
        <w:rPr>
          <w:rFonts w:cs="Times New Roman"/>
          <w:szCs w:val="28"/>
        </w:rPr>
      </w:pPr>
      <w:r w:rsidRPr="00114B7A">
        <w:rPr>
          <w:rFonts w:cs="Times New Roman"/>
          <w:szCs w:val="28"/>
        </w:rPr>
        <w:t>– для размещения объектов «уличной фурнитуры» (остановочные павильоны, скамейки, телефонные автоматы, банкоматы пр.);</w:t>
      </w:r>
    </w:p>
    <w:p w:rsidR="00E13506" w:rsidRPr="00114B7A" w:rsidRDefault="00E13506" w:rsidP="00114B7A">
      <w:pPr>
        <w:pStyle w:val="a5"/>
        <w:ind w:firstLine="709"/>
        <w:rPr>
          <w:rFonts w:cs="Times New Roman"/>
          <w:szCs w:val="28"/>
        </w:rPr>
      </w:pPr>
      <w:r w:rsidRPr="00114B7A">
        <w:rPr>
          <w:rFonts w:cs="Times New Roman"/>
          <w:szCs w:val="28"/>
        </w:rPr>
        <w:t xml:space="preserve">– для уличной торговли. </w:t>
      </w:r>
    </w:p>
    <w:p w:rsidR="00B25893" w:rsidRPr="00114B7A" w:rsidRDefault="00E13506" w:rsidP="00114B7A">
      <w:pPr>
        <w:pStyle w:val="a5"/>
        <w:ind w:firstLine="709"/>
        <w:rPr>
          <w:rFonts w:cs="Times New Roman"/>
          <w:szCs w:val="28"/>
        </w:rPr>
      </w:pPr>
      <w:r w:rsidRPr="00114B7A">
        <w:rPr>
          <w:rFonts w:cs="Times New Roman"/>
          <w:szCs w:val="28"/>
        </w:rPr>
        <w:lastRenderedPageBreak/>
        <w:t>На улицах отсутствуют транспортные развязки и подземные пешеходные переходы,  зато ставят многочисленные светофоры, в том числе – пешеходные. Скорость передвижения автомобилей ограничена 30-50 км/час.</w:t>
      </w:r>
    </w:p>
    <w:p w:rsidR="00765FBA" w:rsidRPr="00114B7A" w:rsidRDefault="009D500F" w:rsidP="00114B7A">
      <w:pPr>
        <w:pStyle w:val="a5"/>
        <w:ind w:firstLine="709"/>
        <w:rPr>
          <w:rFonts w:cs="Times New Roman"/>
          <w:szCs w:val="28"/>
        </w:rPr>
      </w:pPr>
      <w:r>
        <w:rPr>
          <w:rFonts w:cs="Times New Roman"/>
          <w:szCs w:val="28"/>
        </w:rPr>
        <w:t>В противоположность многофункциональности городских улиц е</w:t>
      </w:r>
      <w:r w:rsidR="00E13506" w:rsidRPr="00114B7A">
        <w:rPr>
          <w:rFonts w:cs="Times New Roman"/>
          <w:szCs w:val="28"/>
        </w:rPr>
        <w:t xml:space="preserve">динственная </w:t>
      </w:r>
      <w:r>
        <w:rPr>
          <w:rFonts w:cs="Times New Roman"/>
          <w:szCs w:val="28"/>
        </w:rPr>
        <w:t>задача</w:t>
      </w:r>
      <w:r w:rsidR="00E13506" w:rsidRPr="00114B7A">
        <w:rPr>
          <w:rFonts w:cs="Times New Roman"/>
          <w:szCs w:val="28"/>
        </w:rPr>
        <w:t xml:space="preserve"> автомобильных дорог – обеспечение скоростного транзитного движения автомобилей. Поэтому</w:t>
      </w:r>
      <w:r w:rsidR="00765FBA" w:rsidRPr="00114B7A">
        <w:rPr>
          <w:rFonts w:cs="Times New Roman"/>
          <w:szCs w:val="28"/>
        </w:rPr>
        <w:t xml:space="preserve"> </w:t>
      </w:r>
      <w:r>
        <w:rPr>
          <w:rFonts w:cs="Times New Roman"/>
          <w:szCs w:val="28"/>
        </w:rPr>
        <w:t>их</w:t>
      </w:r>
      <w:r w:rsidR="00765FBA" w:rsidRPr="00114B7A">
        <w:rPr>
          <w:rFonts w:cs="Times New Roman"/>
          <w:szCs w:val="28"/>
        </w:rPr>
        <w:t xml:space="preserve"> стараются прокладывать с максимальной изоляцией от пятен застройки и пешеходных потоков – в полосах отчуждения железных дорог, вдоль рек и линий ЛЭП, в пределах промышленных зон.</w:t>
      </w:r>
    </w:p>
    <w:p w:rsidR="0004372B" w:rsidRPr="00114B7A" w:rsidRDefault="00EF2134" w:rsidP="00114B7A">
      <w:pPr>
        <w:pStyle w:val="a5"/>
        <w:ind w:firstLine="709"/>
        <w:rPr>
          <w:rFonts w:cs="Times New Roman"/>
          <w:szCs w:val="28"/>
        </w:rPr>
      </w:pPr>
      <w:r w:rsidRPr="00114B7A">
        <w:rPr>
          <w:rFonts w:cs="Times New Roman"/>
          <w:szCs w:val="28"/>
        </w:rPr>
        <w:t xml:space="preserve">В настоящее время </w:t>
      </w:r>
      <w:r w:rsidR="00765FBA" w:rsidRPr="00114B7A">
        <w:rPr>
          <w:rFonts w:cs="Times New Roman"/>
          <w:szCs w:val="28"/>
        </w:rPr>
        <w:t xml:space="preserve">скоростной контур в </w:t>
      </w:r>
      <w:r w:rsidRPr="00114B7A">
        <w:rPr>
          <w:rFonts w:cs="Times New Roman"/>
          <w:szCs w:val="28"/>
        </w:rPr>
        <w:t>Москв</w:t>
      </w:r>
      <w:r w:rsidR="00765FBA" w:rsidRPr="00114B7A">
        <w:rPr>
          <w:rFonts w:cs="Times New Roman"/>
          <w:szCs w:val="28"/>
        </w:rPr>
        <w:t>е отсутствует, а город</w:t>
      </w:r>
      <w:r w:rsidRPr="00114B7A">
        <w:rPr>
          <w:rFonts w:cs="Times New Roman"/>
          <w:szCs w:val="28"/>
        </w:rPr>
        <w:t xml:space="preserve"> </w:t>
      </w:r>
      <w:r w:rsidR="00765FBA" w:rsidRPr="00114B7A">
        <w:rPr>
          <w:rFonts w:cs="Times New Roman"/>
          <w:szCs w:val="28"/>
        </w:rPr>
        <w:t>«</w:t>
      </w:r>
      <w:r w:rsidRPr="00114B7A">
        <w:rPr>
          <w:rFonts w:cs="Times New Roman"/>
          <w:szCs w:val="28"/>
        </w:rPr>
        <w:t xml:space="preserve">разделен каркасом железных дорог и скоростных магистралей на сегменты». </w:t>
      </w:r>
      <w:r w:rsidR="009D500F">
        <w:rPr>
          <w:rFonts w:cs="Times New Roman"/>
          <w:szCs w:val="28"/>
        </w:rPr>
        <w:t>И</w:t>
      </w:r>
      <w:r w:rsidR="009950F5" w:rsidRPr="00114B7A">
        <w:rPr>
          <w:rFonts w:cs="Times New Roman"/>
          <w:szCs w:val="28"/>
        </w:rPr>
        <w:t xml:space="preserve"> все потому, что категория «магистральная улица непрерывного движения», сочетающая развязки в разных уровнях и интенсивное движение общественного пассажирского транспорта, является </w:t>
      </w:r>
      <w:r w:rsidR="004652C9">
        <w:rPr>
          <w:rFonts w:cs="Times New Roman"/>
          <w:szCs w:val="28"/>
        </w:rPr>
        <w:t xml:space="preserve">контрпродуктивной и </w:t>
      </w:r>
      <w:r w:rsidR="009950F5" w:rsidRPr="00114B7A">
        <w:rPr>
          <w:rFonts w:cs="Times New Roman"/>
          <w:szCs w:val="28"/>
        </w:rPr>
        <w:t>сугубо суверенной отечественной конструкцией. Тем не менее по данным «</w:t>
      </w:r>
      <w:proofErr w:type="spellStart"/>
      <w:r w:rsidR="009950F5" w:rsidRPr="00114B7A">
        <w:rPr>
          <w:rFonts w:cs="Times New Roman"/>
          <w:szCs w:val="28"/>
        </w:rPr>
        <w:t>НИиПИ</w:t>
      </w:r>
      <w:proofErr w:type="spellEnd"/>
      <w:r w:rsidR="009950F5" w:rsidRPr="00114B7A">
        <w:rPr>
          <w:rFonts w:cs="Times New Roman"/>
          <w:szCs w:val="28"/>
        </w:rPr>
        <w:t xml:space="preserve"> Генплана Москвы» плотность даже магистральной сети Москвы на конец 2012 г. составила в</w:t>
      </w:r>
      <w:r w:rsidR="002247C7">
        <w:rPr>
          <w:rFonts w:cs="Times New Roman"/>
          <w:szCs w:val="28"/>
        </w:rPr>
        <w:t>сего</w:t>
      </w:r>
      <w:r w:rsidR="009950F5" w:rsidRPr="00114B7A">
        <w:rPr>
          <w:rFonts w:cs="Times New Roman"/>
          <w:szCs w:val="28"/>
        </w:rPr>
        <w:t xml:space="preserve"> 1,54 км/км</w:t>
      </w:r>
      <w:proofErr w:type="gramStart"/>
      <w:r w:rsidR="009950F5" w:rsidRPr="00114B7A">
        <w:rPr>
          <w:rFonts w:cs="Times New Roman"/>
          <w:szCs w:val="28"/>
          <w:vertAlign w:val="superscript"/>
        </w:rPr>
        <w:t>2</w:t>
      </w:r>
      <w:proofErr w:type="gramEnd"/>
      <w:r w:rsidR="009950F5" w:rsidRPr="00114B7A">
        <w:rPr>
          <w:rFonts w:cs="Times New Roman"/>
          <w:szCs w:val="28"/>
        </w:rPr>
        <w:t xml:space="preserve">. </w:t>
      </w:r>
      <w:r w:rsidR="00EE54D3" w:rsidRPr="00114B7A">
        <w:rPr>
          <w:rFonts w:cs="Times New Roman"/>
          <w:szCs w:val="28"/>
        </w:rPr>
        <w:t xml:space="preserve">Но что особенно тревожно – </w:t>
      </w:r>
      <w:r w:rsidR="0004372B" w:rsidRPr="00114B7A">
        <w:rPr>
          <w:rFonts w:cs="Times New Roman"/>
          <w:szCs w:val="28"/>
        </w:rPr>
        <w:t>свободных земель для трассирования авто</w:t>
      </w:r>
      <w:r w:rsidR="00EE54D3" w:rsidRPr="00114B7A">
        <w:rPr>
          <w:rFonts w:cs="Times New Roman"/>
          <w:szCs w:val="28"/>
        </w:rPr>
        <w:t xml:space="preserve">дорог </w:t>
      </w:r>
      <w:r w:rsidR="0004372B" w:rsidRPr="00114B7A">
        <w:rPr>
          <w:rFonts w:cs="Times New Roman"/>
          <w:szCs w:val="28"/>
        </w:rPr>
        <w:t>не осталось</w:t>
      </w:r>
      <w:r w:rsidR="00EE54D3" w:rsidRPr="00114B7A">
        <w:rPr>
          <w:rFonts w:cs="Times New Roman"/>
          <w:szCs w:val="28"/>
        </w:rPr>
        <w:t>, не говоря уже о резервах для их строительства в будущем</w:t>
      </w:r>
      <w:r w:rsidR="0004372B" w:rsidRPr="00114B7A">
        <w:rPr>
          <w:rFonts w:cs="Times New Roman"/>
          <w:szCs w:val="28"/>
        </w:rPr>
        <w:t xml:space="preserve">. </w:t>
      </w:r>
    </w:p>
    <w:p w:rsidR="004652C9" w:rsidRDefault="00B25893" w:rsidP="00114B7A">
      <w:pPr>
        <w:pStyle w:val="a5"/>
        <w:ind w:firstLine="709"/>
        <w:rPr>
          <w:rFonts w:cs="Times New Roman"/>
          <w:szCs w:val="28"/>
        </w:rPr>
      </w:pPr>
      <w:r w:rsidRPr="00114B7A">
        <w:rPr>
          <w:rFonts w:cs="Times New Roman"/>
          <w:szCs w:val="28"/>
        </w:rPr>
        <w:t xml:space="preserve">Но если присмотреться к карте </w:t>
      </w:r>
      <w:r w:rsidR="004652C9">
        <w:rPr>
          <w:rFonts w:cs="Times New Roman"/>
          <w:szCs w:val="28"/>
        </w:rPr>
        <w:t>столицы</w:t>
      </w:r>
      <w:r w:rsidRPr="00114B7A">
        <w:rPr>
          <w:rFonts w:cs="Times New Roman"/>
          <w:szCs w:val="28"/>
        </w:rPr>
        <w:t xml:space="preserve">, </w:t>
      </w:r>
      <w:r w:rsidR="00765FBA" w:rsidRPr="00114B7A">
        <w:rPr>
          <w:rFonts w:cs="Times New Roman"/>
          <w:szCs w:val="28"/>
        </w:rPr>
        <w:t xml:space="preserve">можно заметить, что </w:t>
      </w:r>
      <w:r w:rsidRPr="00114B7A">
        <w:rPr>
          <w:rFonts w:cs="Times New Roman"/>
          <w:szCs w:val="28"/>
        </w:rPr>
        <w:t xml:space="preserve">железные дороги представляют собой </w:t>
      </w:r>
      <w:r w:rsidR="00EF2134" w:rsidRPr="00114B7A">
        <w:rPr>
          <w:rFonts w:cs="Times New Roman"/>
          <w:szCs w:val="28"/>
        </w:rPr>
        <w:t>«сетк</w:t>
      </w:r>
      <w:r w:rsidRPr="00114B7A">
        <w:rPr>
          <w:rFonts w:cs="Times New Roman"/>
          <w:szCs w:val="28"/>
        </w:rPr>
        <w:t>у</w:t>
      </w:r>
      <w:r w:rsidR="00EF2134" w:rsidRPr="00114B7A">
        <w:rPr>
          <w:rFonts w:cs="Times New Roman"/>
          <w:szCs w:val="28"/>
        </w:rPr>
        <w:t xml:space="preserve"> возможностей»</w:t>
      </w:r>
      <w:r w:rsidRPr="00114B7A">
        <w:rPr>
          <w:rFonts w:cs="Times New Roman"/>
          <w:szCs w:val="28"/>
        </w:rPr>
        <w:t xml:space="preserve"> </w:t>
      </w:r>
      <w:r w:rsidR="004652C9">
        <w:rPr>
          <w:rFonts w:cs="Times New Roman"/>
          <w:szCs w:val="28"/>
        </w:rPr>
        <w:t>–</w:t>
      </w:r>
      <w:r w:rsidR="004652C9" w:rsidRPr="004652C9">
        <w:rPr>
          <w:rFonts w:cs="Times New Roman"/>
          <w:szCs w:val="28"/>
        </w:rPr>
        <w:t xml:space="preserve"> последний резерв</w:t>
      </w:r>
      <w:r w:rsidR="004652C9">
        <w:rPr>
          <w:rFonts w:cs="Times New Roman"/>
          <w:szCs w:val="28"/>
        </w:rPr>
        <w:t xml:space="preserve"> </w:t>
      </w:r>
      <w:r w:rsidRPr="00114B7A">
        <w:rPr>
          <w:rFonts w:cs="Times New Roman"/>
          <w:szCs w:val="28"/>
        </w:rPr>
        <w:t xml:space="preserve">для новых автомобильных </w:t>
      </w:r>
      <w:r w:rsidR="00765FBA" w:rsidRPr="00114B7A">
        <w:rPr>
          <w:rFonts w:cs="Times New Roman"/>
          <w:szCs w:val="28"/>
        </w:rPr>
        <w:t>артерий</w:t>
      </w:r>
      <w:r w:rsidR="00EF2134" w:rsidRPr="00114B7A">
        <w:rPr>
          <w:rFonts w:cs="Times New Roman"/>
          <w:szCs w:val="28"/>
        </w:rPr>
        <w:t xml:space="preserve">. </w:t>
      </w:r>
    </w:p>
    <w:p w:rsidR="004652C9" w:rsidRDefault="004652C9" w:rsidP="00114B7A">
      <w:pPr>
        <w:pStyle w:val="a5"/>
        <w:ind w:firstLine="709"/>
        <w:rPr>
          <w:rFonts w:cs="Times New Roman"/>
          <w:szCs w:val="28"/>
        </w:rPr>
      </w:pPr>
    </w:p>
    <w:p w:rsidR="008C6EE4" w:rsidRPr="00114B7A" w:rsidRDefault="002C70A3" w:rsidP="00114B7A">
      <w:pPr>
        <w:pStyle w:val="a5"/>
        <w:ind w:firstLine="709"/>
        <w:rPr>
          <w:rFonts w:eastAsia="Times New Roman" w:cs="Times New Roman"/>
          <w:szCs w:val="28"/>
        </w:rPr>
      </w:pPr>
      <w:r w:rsidRPr="00114B7A">
        <w:rPr>
          <w:rFonts w:cs="Times New Roman"/>
          <w:szCs w:val="28"/>
        </w:rPr>
        <w:t xml:space="preserve">Для оценки возможности осуществления </w:t>
      </w:r>
      <w:r w:rsidR="004652C9" w:rsidRPr="00114B7A">
        <w:rPr>
          <w:rFonts w:eastAsia="Times New Roman" w:cs="Times New Roman"/>
          <w:szCs w:val="28"/>
        </w:rPr>
        <w:t>системного транспортного сообщения</w:t>
      </w:r>
      <w:r w:rsidR="004652C9" w:rsidRPr="00114B7A">
        <w:rPr>
          <w:rFonts w:cs="Times New Roman"/>
          <w:szCs w:val="28"/>
          <w:shd w:val="clear" w:color="auto" w:fill="FFFFFF"/>
        </w:rPr>
        <w:t xml:space="preserve"> столицы и пригородов</w:t>
      </w:r>
      <w:r w:rsidRPr="00114B7A">
        <w:rPr>
          <w:rFonts w:cs="Times New Roman"/>
          <w:szCs w:val="28"/>
        </w:rPr>
        <w:t xml:space="preserve"> ОАО «</w:t>
      </w:r>
      <w:proofErr w:type="spellStart"/>
      <w:r w:rsidRPr="00114B7A">
        <w:rPr>
          <w:rFonts w:cs="Times New Roman"/>
          <w:szCs w:val="28"/>
        </w:rPr>
        <w:t>Гипростроймост</w:t>
      </w:r>
      <w:proofErr w:type="spellEnd"/>
      <w:r w:rsidRPr="00114B7A">
        <w:rPr>
          <w:rFonts w:cs="Times New Roman"/>
          <w:szCs w:val="28"/>
        </w:rPr>
        <w:t>» совместно с ГУП «</w:t>
      </w:r>
      <w:proofErr w:type="spellStart"/>
      <w:r w:rsidRPr="00114B7A">
        <w:rPr>
          <w:rFonts w:cs="Times New Roman"/>
          <w:szCs w:val="28"/>
        </w:rPr>
        <w:t>НИиПИ</w:t>
      </w:r>
      <w:proofErr w:type="spellEnd"/>
      <w:r w:rsidRPr="00114B7A">
        <w:rPr>
          <w:rFonts w:cs="Times New Roman"/>
          <w:szCs w:val="28"/>
        </w:rPr>
        <w:t xml:space="preserve"> Генплана Москвы» была проведена  технико-экономическая </w:t>
      </w:r>
      <w:r w:rsidR="008C6EE4" w:rsidRPr="00114B7A">
        <w:rPr>
          <w:rFonts w:eastAsia="Times New Roman" w:cs="Times New Roman"/>
          <w:szCs w:val="28"/>
        </w:rPr>
        <w:t>оценка инвестиций в строительство  скоростных  платных  автомагистралей  в  едином  транспортном  коридоре  с  железнодорожными путями  Казанского  и  Ярославского  направлений.</w:t>
      </w:r>
    </w:p>
    <w:p w:rsidR="001B21BC" w:rsidRPr="00114B7A" w:rsidRDefault="00B773F2" w:rsidP="00114B7A">
      <w:pPr>
        <w:pStyle w:val="a5"/>
        <w:ind w:firstLine="709"/>
        <w:rPr>
          <w:rFonts w:eastAsia="Times New Roman" w:cs="Times New Roman"/>
          <w:szCs w:val="28"/>
        </w:rPr>
      </w:pPr>
      <w:r>
        <w:rPr>
          <w:rFonts w:eastAsia="Times New Roman" w:cs="Times New Roman"/>
          <w:szCs w:val="28"/>
        </w:rPr>
        <w:lastRenderedPageBreak/>
        <w:t>Результаты экспертизы выявили</w:t>
      </w:r>
      <w:r w:rsidR="001B21BC" w:rsidRPr="00114B7A">
        <w:rPr>
          <w:rFonts w:eastAsia="Times New Roman" w:cs="Times New Roman"/>
          <w:szCs w:val="28"/>
        </w:rPr>
        <w:t xml:space="preserve"> ряд технических преимуществ</w:t>
      </w:r>
      <w:r>
        <w:rPr>
          <w:rFonts w:eastAsia="Times New Roman" w:cs="Times New Roman"/>
          <w:szCs w:val="28"/>
        </w:rPr>
        <w:t xml:space="preserve"> этих проектов</w:t>
      </w:r>
      <w:r w:rsidR="001B21BC" w:rsidRPr="00114B7A">
        <w:rPr>
          <w:rFonts w:eastAsia="Times New Roman" w:cs="Times New Roman"/>
          <w:szCs w:val="28"/>
        </w:rPr>
        <w:t>.</w:t>
      </w:r>
    </w:p>
    <w:p w:rsidR="002247C7" w:rsidRDefault="001B21BC" w:rsidP="00114B7A">
      <w:pPr>
        <w:pStyle w:val="a5"/>
        <w:ind w:firstLine="709"/>
        <w:rPr>
          <w:rFonts w:eastAsia="Times New Roman" w:cs="Times New Roman"/>
          <w:szCs w:val="28"/>
        </w:rPr>
      </w:pPr>
      <w:r w:rsidRPr="00114B7A">
        <w:rPr>
          <w:rFonts w:eastAsia="Times New Roman" w:cs="Times New Roman"/>
          <w:szCs w:val="28"/>
        </w:rPr>
        <w:t xml:space="preserve">Во-первых, </w:t>
      </w:r>
      <w:r w:rsidR="008C6EE4" w:rsidRPr="00114B7A">
        <w:rPr>
          <w:rFonts w:eastAsia="Times New Roman" w:cs="Times New Roman"/>
          <w:szCs w:val="28"/>
        </w:rPr>
        <w:t>более 50 % территорий, прилегающих к железнодорожным путям</w:t>
      </w:r>
      <w:r w:rsidR="00B773F2" w:rsidRPr="00B773F2">
        <w:rPr>
          <w:rFonts w:eastAsia="Times New Roman" w:cs="Times New Roman"/>
          <w:szCs w:val="28"/>
        </w:rPr>
        <w:t xml:space="preserve"> </w:t>
      </w:r>
      <w:r w:rsidR="00B773F2" w:rsidRPr="00114B7A">
        <w:rPr>
          <w:rFonts w:eastAsia="Times New Roman" w:cs="Times New Roman"/>
          <w:szCs w:val="28"/>
        </w:rPr>
        <w:t>Казанского  и  Ярославского  направлений</w:t>
      </w:r>
      <w:r w:rsidR="008C6EE4" w:rsidRPr="00114B7A">
        <w:rPr>
          <w:rFonts w:eastAsia="Times New Roman" w:cs="Times New Roman"/>
          <w:szCs w:val="28"/>
        </w:rPr>
        <w:t>, выполняют производственные функции, а, значит, строительство не приведет к социальному напряж</w:t>
      </w:r>
      <w:r w:rsidR="002247C7">
        <w:rPr>
          <w:rFonts w:eastAsia="Times New Roman" w:cs="Times New Roman"/>
          <w:szCs w:val="28"/>
        </w:rPr>
        <w:t>ению.</w:t>
      </w:r>
    </w:p>
    <w:p w:rsidR="008C6EE4" w:rsidRPr="00114B7A" w:rsidRDefault="002247C7" w:rsidP="00114B7A">
      <w:pPr>
        <w:pStyle w:val="a5"/>
        <w:ind w:firstLine="709"/>
        <w:rPr>
          <w:rFonts w:eastAsia="Times New Roman" w:cs="Times New Roman"/>
          <w:szCs w:val="28"/>
        </w:rPr>
      </w:pPr>
      <w:r w:rsidRPr="002247C7">
        <w:rPr>
          <w:rFonts w:eastAsia="Times New Roman" w:cs="Times New Roman"/>
          <w:i/>
          <w:szCs w:val="28"/>
        </w:rPr>
        <w:t>«П</w:t>
      </w:r>
      <w:r w:rsidR="008C6EE4" w:rsidRPr="002247C7">
        <w:rPr>
          <w:rFonts w:eastAsia="Times New Roman" w:cs="Times New Roman"/>
          <w:i/>
          <w:szCs w:val="28"/>
        </w:rPr>
        <w:t xml:space="preserve">рактика последних лет строительства дорог в Москве </w:t>
      </w:r>
      <w:r w:rsidR="00B773F2" w:rsidRPr="002247C7">
        <w:rPr>
          <w:rFonts w:eastAsia="Times New Roman" w:cs="Times New Roman"/>
          <w:i/>
          <w:szCs w:val="28"/>
        </w:rPr>
        <w:t xml:space="preserve">показала, что </w:t>
      </w:r>
      <w:r w:rsidR="008C6EE4" w:rsidRPr="002247C7">
        <w:rPr>
          <w:rFonts w:eastAsia="Times New Roman" w:cs="Times New Roman"/>
          <w:i/>
          <w:szCs w:val="28"/>
        </w:rPr>
        <w:t>общественное</w:t>
      </w:r>
      <w:r w:rsidR="008C6EE4" w:rsidRPr="00B773F2">
        <w:rPr>
          <w:rFonts w:eastAsia="Times New Roman" w:cs="Times New Roman"/>
          <w:i/>
          <w:szCs w:val="28"/>
        </w:rPr>
        <w:t xml:space="preserve"> мнение очень важно и неоднозначно»</w:t>
      </w:r>
      <w:r>
        <w:rPr>
          <w:rFonts w:eastAsia="Times New Roman" w:cs="Times New Roman"/>
          <w:i/>
          <w:szCs w:val="28"/>
        </w:rPr>
        <w:t xml:space="preserve"> – зам. генерального директора ОАО «</w:t>
      </w:r>
      <w:proofErr w:type="spellStart"/>
      <w:r>
        <w:rPr>
          <w:rFonts w:eastAsia="Times New Roman" w:cs="Times New Roman"/>
          <w:i/>
          <w:szCs w:val="28"/>
        </w:rPr>
        <w:t>Гипростроймост</w:t>
      </w:r>
      <w:proofErr w:type="spellEnd"/>
      <w:r>
        <w:rPr>
          <w:rFonts w:eastAsia="Times New Roman" w:cs="Times New Roman"/>
          <w:i/>
          <w:szCs w:val="28"/>
        </w:rPr>
        <w:t xml:space="preserve">» </w:t>
      </w:r>
      <w:r w:rsidR="001E4AA2">
        <w:rPr>
          <w:rFonts w:eastAsia="Times New Roman" w:cs="Times New Roman"/>
          <w:i/>
          <w:szCs w:val="28"/>
        </w:rPr>
        <w:t>Васильков А.С.</w:t>
      </w:r>
    </w:p>
    <w:p w:rsidR="001E4AA2" w:rsidRDefault="001E4AA2" w:rsidP="00114B7A">
      <w:pPr>
        <w:pStyle w:val="a5"/>
        <w:ind w:firstLine="709"/>
        <w:rPr>
          <w:rFonts w:eastAsia="Times New Roman" w:cs="Times New Roman"/>
          <w:szCs w:val="28"/>
        </w:rPr>
      </w:pPr>
    </w:p>
    <w:p w:rsidR="000F325D" w:rsidRPr="001E4AA2" w:rsidRDefault="001B21BC" w:rsidP="00114B7A">
      <w:pPr>
        <w:pStyle w:val="a5"/>
        <w:ind w:firstLine="709"/>
        <w:rPr>
          <w:color w:val="000000"/>
          <w:spacing w:val="-4"/>
          <w:szCs w:val="28"/>
        </w:rPr>
      </w:pPr>
      <w:r w:rsidRPr="00114B7A">
        <w:rPr>
          <w:rFonts w:eastAsia="Times New Roman" w:cs="Times New Roman"/>
          <w:szCs w:val="28"/>
        </w:rPr>
        <w:t xml:space="preserve">Во-вторых, в полосе отвода </w:t>
      </w:r>
      <w:r w:rsidR="00B773F2">
        <w:rPr>
          <w:rFonts w:eastAsia="Times New Roman" w:cs="Times New Roman"/>
          <w:szCs w:val="28"/>
        </w:rPr>
        <w:t xml:space="preserve">железных дорог </w:t>
      </w:r>
      <w:r w:rsidRPr="00114B7A">
        <w:rPr>
          <w:rFonts w:eastAsia="Times New Roman" w:cs="Times New Roman"/>
          <w:szCs w:val="28"/>
        </w:rPr>
        <w:t>вы</w:t>
      </w:r>
      <w:r w:rsidRPr="00114B7A">
        <w:rPr>
          <w:rFonts w:cs="Times New Roman"/>
          <w:szCs w:val="28"/>
          <w:shd w:val="clear" w:color="auto" w:fill="FFFFFF"/>
        </w:rPr>
        <w:t xml:space="preserve">нос и перенос коммуникаций </w:t>
      </w:r>
      <w:r w:rsidRPr="001E4AA2">
        <w:rPr>
          <w:rFonts w:cs="Times New Roman"/>
          <w:szCs w:val="28"/>
          <w:shd w:val="clear" w:color="auto" w:fill="FFFFFF"/>
        </w:rPr>
        <w:t>минимален</w:t>
      </w:r>
      <w:r w:rsidR="00B773F2" w:rsidRPr="001E4AA2">
        <w:rPr>
          <w:rFonts w:cs="Times New Roman"/>
          <w:szCs w:val="28"/>
          <w:shd w:val="clear" w:color="auto" w:fill="FFFFFF"/>
        </w:rPr>
        <w:t xml:space="preserve"> – </w:t>
      </w:r>
      <w:r w:rsidR="000F325D" w:rsidRPr="001E4AA2">
        <w:rPr>
          <w:rFonts w:cs="Times New Roman"/>
          <w:szCs w:val="28"/>
          <w:shd w:val="clear" w:color="auto" w:fill="FFFFFF"/>
        </w:rPr>
        <w:t>не более</w:t>
      </w:r>
      <w:r w:rsidRPr="001E4AA2">
        <w:rPr>
          <w:rFonts w:cs="Times New Roman"/>
          <w:szCs w:val="28"/>
          <w:shd w:val="clear" w:color="auto" w:fill="FFFFFF"/>
        </w:rPr>
        <w:t xml:space="preserve"> 15 % от сметной стоимости проекта</w:t>
      </w:r>
      <w:r w:rsidR="00B773F2" w:rsidRPr="001E4AA2">
        <w:rPr>
          <w:rFonts w:cs="Times New Roman"/>
          <w:szCs w:val="28"/>
          <w:shd w:val="clear" w:color="auto" w:fill="FFFFFF"/>
        </w:rPr>
        <w:t>. Для</w:t>
      </w:r>
      <w:r w:rsidRPr="001E4AA2">
        <w:rPr>
          <w:rFonts w:cs="Times New Roman"/>
          <w:szCs w:val="28"/>
          <w:shd w:val="clear" w:color="auto" w:fill="FFFFFF"/>
        </w:rPr>
        <w:t xml:space="preserve"> сравнени</w:t>
      </w:r>
      <w:r w:rsidR="00B773F2" w:rsidRPr="001E4AA2">
        <w:rPr>
          <w:rFonts w:cs="Times New Roman"/>
          <w:szCs w:val="28"/>
          <w:shd w:val="clear" w:color="auto" w:fill="FFFFFF"/>
        </w:rPr>
        <w:t>я</w:t>
      </w:r>
      <w:r w:rsidRPr="001E4AA2">
        <w:rPr>
          <w:rFonts w:cs="Times New Roman"/>
          <w:szCs w:val="28"/>
          <w:shd w:val="clear" w:color="auto" w:fill="FFFFFF"/>
        </w:rPr>
        <w:t xml:space="preserve"> </w:t>
      </w:r>
      <w:r w:rsidR="000F325D" w:rsidRPr="001E4AA2">
        <w:rPr>
          <w:rFonts w:cs="Times New Roman"/>
          <w:szCs w:val="28"/>
          <w:shd w:val="clear" w:color="auto" w:fill="FFFFFF"/>
        </w:rPr>
        <w:t xml:space="preserve">при строительстве </w:t>
      </w:r>
      <w:r w:rsidR="00B773F2" w:rsidRPr="001E4AA2">
        <w:rPr>
          <w:color w:val="000000"/>
          <w:spacing w:val="-4"/>
          <w:szCs w:val="28"/>
        </w:rPr>
        <w:t>участка</w:t>
      </w:r>
      <w:proofErr w:type="gramStart"/>
      <w:r w:rsidR="00B773F2" w:rsidRPr="001E4AA2">
        <w:rPr>
          <w:color w:val="000000"/>
          <w:spacing w:val="-4"/>
          <w:szCs w:val="28"/>
        </w:rPr>
        <w:t xml:space="preserve"> Ч</w:t>
      </w:r>
      <w:proofErr w:type="gramEnd"/>
      <w:r w:rsidR="00B773F2" w:rsidRPr="001E4AA2">
        <w:rPr>
          <w:color w:val="000000"/>
          <w:spacing w:val="-4"/>
          <w:szCs w:val="28"/>
        </w:rPr>
        <w:t xml:space="preserve">етвертого транспортного кольца (от  шоссе  Энтузиастов  до  Измайловского шоссе) </w:t>
      </w:r>
      <w:r w:rsidR="000F325D" w:rsidRPr="001E4AA2">
        <w:rPr>
          <w:color w:val="000000"/>
          <w:spacing w:val="-4"/>
          <w:szCs w:val="28"/>
        </w:rPr>
        <w:t>доля затрат на подготовку территории и вынос коммуникаций превышала 60 % от стоимости объекта.</w:t>
      </w:r>
    </w:p>
    <w:p w:rsidR="008C6EE4" w:rsidRPr="00022B81" w:rsidRDefault="001B21BC" w:rsidP="00114B7A">
      <w:pPr>
        <w:pStyle w:val="a5"/>
        <w:ind w:firstLine="709"/>
        <w:rPr>
          <w:rFonts w:cs="Times New Roman"/>
          <w:szCs w:val="28"/>
          <w:shd w:val="clear" w:color="auto" w:fill="FFFFFF"/>
        </w:rPr>
      </w:pPr>
      <w:r w:rsidRPr="001E4AA2">
        <w:rPr>
          <w:rFonts w:eastAsia="Times New Roman" w:cs="Times New Roman"/>
          <w:szCs w:val="28"/>
        </w:rPr>
        <w:t>Третьим т</w:t>
      </w:r>
      <w:r w:rsidR="008C6EE4" w:rsidRPr="001E4AA2">
        <w:rPr>
          <w:rFonts w:cs="Times New Roman"/>
          <w:bCs/>
          <w:szCs w:val="28"/>
          <w:shd w:val="clear" w:color="auto" w:fill="FFFFFF"/>
        </w:rPr>
        <w:t>ехнологическим преимуществом является</w:t>
      </w:r>
      <w:r w:rsidR="008C6EE4" w:rsidRPr="00114B7A">
        <w:rPr>
          <w:rFonts w:cs="Times New Roman"/>
          <w:bCs/>
          <w:szCs w:val="28"/>
          <w:shd w:val="clear" w:color="auto" w:fill="FFFFFF"/>
        </w:rPr>
        <w:t xml:space="preserve"> возможность синхрониз</w:t>
      </w:r>
      <w:r w:rsidR="000F325D">
        <w:rPr>
          <w:rFonts w:cs="Times New Roman"/>
          <w:bCs/>
          <w:szCs w:val="28"/>
          <w:shd w:val="clear" w:color="auto" w:fill="FFFFFF"/>
        </w:rPr>
        <w:t>ации</w:t>
      </w:r>
      <w:r w:rsidR="008C6EE4" w:rsidRPr="00114B7A">
        <w:rPr>
          <w:rFonts w:cs="Times New Roman"/>
          <w:bCs/>
          <w:szCs w:val="28"/>
          <w:shd w:val="clear" w:color="auto" w:fill="FFFFFF"/>
        </w:rPr>
        <w:t xml:space="preserve"> строительств</w:t>
      </w:r>
      <w:r w:rsidR="000F325D">
        <w:rPr>
          <w:rFonts w:cs="Times New Roman"/>
          <w:bCs/>
          <w:szCs w:val="28"/>
          <w:shd w:val="clear" w:color="auto" w:fill="FFFFFF"/>
        </w:rPr>
        <w:t>а</w:t>
      </w:r>
      <w:r w:rsidR="008C6EE4" w:rsidRPr="00114B7A">
        <w:rPr>
          <w:rFonts w:cs="Times New Roman"/>
          <w:bCs/>
          <w:szCs w:val="28"/>
          <w:shd w:val="clear" w:color="auto" w:fill="FFFFFF"/>
        </w:rPr>
        <w:t xml:space="preserve"> автомобильных магистралей с предстоящей работой по увеличению пропускной способности </w:t>
      </w:r>
      <w:r w:rsidR="000F325D">
        <w:rPr>
          <w:rFonts w:cs="Times New Roman"/>
          <w:bCs/>
          <w:szCs w:val="28"/>
          <w:shd w:val="clear" w:color="auto" w:fill="FFFFFF"/>
        </w:rPr>
        <w:t xml:space="preserve">обозначенных </w:t>
      </w:r>
      <w:r w:rsidR="008C6EE4" w:rsidRPr="00022B81">
        <w:rPr>
          <w:rFonts w:cs="Times New Roman"/>
          <w:szCs w:val="28"/>
          <w:shd w:val="clear" w:color="auto" w:fill="FFFFFF"/>
        </w:rPr>
        <w:t>железнодорожных направлений.</w:t>
      </w:r>
    </w:p>
    <w:p w:rsidR="00022B81" w:rsidRPr="00022B81" w:rsidRDefault="00022B81" w:rsidP="00022B81">
      <w:pPr>
        <w:pStyle w:val="a5"/>
        <w:ind w:firstLine="709"/>
        <w:rPr>
          <w:rFonts w:cs="Times New Roman"/>
          <w:szCs w:val="28"/>
          <w:shd w:val="clear" w:color="auto" w:fill="FFFFFF"/>
        </w:rPr>
      </w:pPr>
      <w:r w:rsidRPr="00022B81">
        <w:rPr>
          <w:rFonts w:cs="Times New Roman"/>
          <w:szCs w:val="28"/>
          <w:shd w:val="clear" w:color="auto" w:fill="FFFFFF"/>
        </w:rPr>
        <w:t xml:space="preserve">В-четвертых, вариант трассирования «по двум бортам» (с раздельными пролетными строениями под каждое направление движения, расположенных вдоль железнодорожных путей) позволяет минимизировать вмешательство в работу ж/д транспорта, </w:t>
      </w:r>
      <w:proofErr w:type="gramStart"/>
      <w:r w:rsidRPr="00022B81">
        <w:rPr>
          <w:rFonts w:cs="Times New Roman"/>
          <w:szCs w:val="28"/>
          <w:shd w:val="clear" w:color="auto" w:fill="FFFFFF"/>
        </w:rPr>
        <w:t>следовательно</w:t>
      </w:r>
      <w:proofErr w:type="gramEnd"/>
      <w:r w:rsidRPr="00022B81">
        <w:rPr>
          <w:rFonts w:cs="Times New Roman"/>
          <w:szCs w:val="28"/>
          <w:shd w:val="clear" w:color="auto" w:fill="FFFFFF"/>
        </w:rPr>
        <w:t xml:space="preserve"> значительно сократить перекрытие ж.д. движения и продолжительность работ в "окна". </w:t>
      </w:r>
    </w:p>
    <w:p w:rsidR="008C6EE4" w:rsidRPr="00114B7A" w:rsidRDefault="001B21BC" w:rsidP="00114B7A">
      <w:pPr>
        <w:pStyle w:val="a5"/>
        <w:ind w:firstLine="709"/>
        <w:rPr>
          <w:rFonts w:cs="Times New Roman"/>
          <w:szCs w:val="28"/>
        </w:rPr>
      </w:pPr>
      <w:r w:rsidRPr="00114B7A">
        <w:rPr>
          <w:rFonts w:cs="Times New Roman"/>
          <w:szCs w:val="28"/>
          <w:shd w:val="clear" w:color="auto" w:fill="FFFFFF"/>
        </w:rPr>
        <w:t xml:space="preserve">Кроме того, </w:t>
      </w:r>
      <w:r w:rsidR="000F325D">
        <w:rPr>
          <w:rFonts w:cs="Times New Roman"/>
          <w:szCs w:val="28"/>
          <w:shd w:val="clear" w:color="auto" w:fill="FFFFFF"/>
        </w:rPr>
        <w:t xml:space="preserve">проект удовлетворяет требованиям экологической безопасности: </w:t>
      </w:r>
      <w:r w:rsidRPr="00114B7A">
        <w:rPr>
          <w:rFonts w:cs="Times New Roman"/>
          <w:szCs w:val="28"/>
        </w:rPr>
        <w:t>«современные эстакадные конструкции обеспечивают чрезвычайно высокий уровень защиты от негативных внешних эффектов транспорта; их считается возможным использовать даже при прохождении природоохранных зон и жилых кварталов».</w:t>
      </w:r>
    </w:p>
    <w:p w:rsidR="001E4AA2" w:rsidRDefault="001E4AA2" w:rsidP="000F325D">
      <w:pPr>
        <w:pStyle w:val="a5"/>
        <w:ind w:firstLine="709"/>
        <w:rPr>
          <w:rFonts w:cs="Times New Roman"/>
          <w:szCs w:val="28"/>
          <w:shd w:val="clear" w:color="auto" w:fill="FFFFFF"/>
        </w:rPr>
      </w:pPr>
    </w:p>
    <w:p w:rsidR="001E4AA2" w:rsidRDefault="001E4AA2" w:rsidP="001E4AA2">
      <w:pPr>
        <w:pStyle w:val="a5"/>
        <w:rPr>
          <w:rFonts w:cs="Times New Roman"/>
          <w:szCs w:val="28"/>
          <w:shd w:val="clear" w:color="auto" w:fill="FFFFFF"/>
        </w:rPr>
      </w:pPr>
      <w:r w:rsidRPr="001E4AA2">
        <w:rPr>
          <w:rFonts w:cs="Times New Roman"/>
          <w:szCs w:val="28"/>
          <w:shd w:val="clear" w:color="auto" w:fill="FFFFFF"/>
        </w:rPr>
        <w:lastRenderedPageBreak/>
        <w:drawing>
          <wp:inline distT="0" distB="0" distL="0" distR="0">
            <wp:extent cx="6120130" cy="3826581"/>
            <wp:effectExtent l="19050" t="19050" r="13970" b="21519"/>
            <wp:docPr id="9" name="Рисунок 9" descr="D:\Network folder\4.jpg"/>
            <wp:cNvGraphicFramePr/>
            <a:graphic xmlns:a="http://schemas.openxmlformats.org/drawingml/2006/main">
              <a:graphicData uri="http://schemas.openxmlformats.org/drawingml/2006/picture">
                <pic:pic xmlns:pic="http://schemas.openxmlformats.org/drawingml/2006/picture">
                  <pic:nvPicPr>
                    <pic:cNvPr id="11266" name="Picture 2" descr="D:\Network folder\4.jpg"/>
                    <pic:cNvPicPr>
                      <a:picLocks noChangeAspect="1" noChangeArrowheads="1"/>
                    </pic:cNvPicPr>
                  </pic:nvPicPr>
                  <pic:blipFill>
                    <a:blip r:embed="rId10" cstate="print"/>
                    <a:srcRect/>
                    <a:stretch>
                      <a:fillRect/>
                    </a:stretch>
                  </pic:blipFill>
                  <pic:spPr bwMode="auto">
                    <a:xfrm>
                      <a:off x="0" y="0"/>
                      <a:ext cx="6120130" cy="3826581"/>
                    </a:xfrm>
                    <a:prstGeom prst="rect">
                      <a:avLst/>
                    </a:prstGeom>
                    <a:noFill/>
                    <a:ln w="19050">
                      <a:solidFill>
                        <a:srgbClr val="005596"/>
                      </a:solidFill>
                      <a:miter lim="800000"/>
                      <a:headEnd/>
                      <a:tailEnd/>
                    </a:ln>
                  </pic:spPr>
                </pic:pic>
              </a:graphicData>
            </a:graphic>
          </wp:inline>
        </w:drawing>
      </w:r>
    </w:p>
    <w:p w:rsidR="001E4AA2" w:rsidRPr="001E4AA2" w:rsidRDefault="001E4AA2" w:rsidP="001E4AA2">
      <w:pPr>
        <w:pStyle w:val="a5"/>
        <w:rPr>
          <w:rFonts w:cs="Times New Roman"/>
          <w:sz w:val="24"/>
          <w:szCs w:val="24"/>
          <w:shd w:val="clear" w:color="auto" w:fill="FFFFFF"/>
        </w:rPr>
      </w:pPr>
      <w:r>
        <w:rPr>
          <w:rFonts w:cs="Times New Roman"/>
          <w:sz w:val="24"/>
          <w:szCs w:val="24"/>
          <w:shd w:val="clear" w:color="auto" w:fill="FFFFFF"/>
        </w:rPr>
        <w:t xml:space="preserve">Рис. 4. </w:t>
      </w:r>
      <w:r w:rsidRPr="001E4AA2">
        <w:rPr>
          <w:rFonts w:cs="Times New Roman"/>
          <w:sz w:val="24"/>
          <w:szCs w:val="24"/>
          <w:shd w:val="clear" w:color="auto" w:fill="FFFFFF"/>
        </w:rPr>
        <w:t>Общий вид участка трассы с пересечением в третьем ярусе</w:t>
      </w:r>
      <w:r>
        <w:rPr>
          <w:rFonts w:cs="Times New Roman"/>
          <w:sz w:val="24"/>
          <w:szCs w:val="24"/>
          <w:shd w:val="clear" w:color="auto" w:fill="FFFFFF"/>
        </w:rPr>
        <w:t xml:space="preserve"> (данные ОАО «</w:t>
      </w:r>
      <w:proofErr w:type="spellStart"/>
      <w:r>
        <w:rPr>
          <w:rFonts w:cs="Times New Roman"/>
          <w:sz w:val="24"/>
          <w:szCs w:val="24"/>
          <w:shd w:val="clear" w:color="auto" w:fill="FFFFFF"/>
        </w:rPr>
        <w:t>Гипростроймост</w:t>
      </w:r>
      <w:proofErr w:type="spellEnd"/>
      <w:r>
        <w:rPr>
          <w:rFonts w:cs="Times New Roman"/>
          <w:sz w:val="24"/>
          <w:szCs w:val="24"/>
          <w:shd w:val="clear" w:color="auto" w:fill="FFFFFF"/>
        </w:rPr>
        <w:t>»)</w:t>
      </w:r>
    </w:p>
    <w:p w:rsidR="001E4AA2" w:rsidRDefault="001E4AA2" w:rsidP="000F325D">
      <w:pPr>
        <w:pStyle w:val="a5"/>
        <w:ind w:firstLine="709"/>
        <w:rPr>
          <w:rFonts w:cs="Times New Roman"/>
          <w:szCs w:val="28"/>
          <w:shd w:val="clear" w:color="auto" w:fill="FFFFFF"/>
        </w:rPr>
      </w:pPr>
    </w:p>
    <w:p w:rsidR="000F325D" w:rsidRPr="00114B7A" w:rsidRDefault="001B21BC" w:rsidP="000F325D">
      <w:pPr>
        <w:pStyle w:val="a5"/>
        <w:ind w:firstLine="709"/>
        <w:rPr>
          <w:rFonts w:cs="Times New Roman"/>
          <w:szCs w:val="28"/>
          <w:shd w:val="clear" w:color="auto" w:fill="FFFFFF"/>
        </w:rPr>
      </w:pPr>
      <w:proofErr w:type="gramStart"/>
      <w:r w:rsidRPr="00114B7A">
        <w:rPr>
          <w:rFonts w:cs="Times New Roman"/>
          <w:szCs w:val="28"/>
          <w:shd w:val="clear" w:color="auto" w:fill="FFFFFF"/>
        </w:rPr>
        <w:t xml:space="preserve">В соответствии с </w:t>
      </w:r>
      <w:proofErr w:type="spellStart"/>
      <w:r w:rsidRPr="00114B7A">
        <w:rPr>
          <w:rFonts w:cs="Times New Roman"/>
          <w:szCs w:val="28"/>
          <w:shd w:val="clear" w:color="auto" w:fill="FFFFFF"/>
        </w:rPr>
        <w:t>предпроектом</w:t>
      </w:r>
      <w:proofErr w:type="spellEnd"/>
      <w:r w:rsidR="002C70A3" w:rsidRPr="00114B7A">
        <w:rPr>
          <w:rFonts w:cs="Times New Roman"/>
          <w:szCs w:val="28"/>
          <w:shd w:val="clear" w:color="auto" w:fill="FFFFFF"/>
        </w:rPr>
        <w:t xml:space="preserve"> дороги-эстакады </w:t>
      </w:r>
      <w:r w:rsidRPr="00114B7A">
        <w:rPr>
          <w:rFonts w:cs="Times New Roman"/>
          <w:szCs w:val="28"/>
          <w:shd w:val="clear" w:color="auto" w:fill="FFFFFF"/>
        </w:rPr>
        <w:t xml:space="preserve">(высота эстакад </w:t>
      </w:r>
      <w:r w:rsidR="000F325D">
        <w:rPr>
          <w:rFonts w:cs="Times New Roman"/>
          <w:szCs w:val="28"/>
          <w:shd w:val="clear" w:color="auto" w:fill="FFFFFF"/>
        </w:rPr>
        <w:t>–</w:t>
      </w:r>
      <w:r w:rsidRPr="00114B7A">
        <w:rPr>
          <w:rFonts w:cs="Times New Roman"/>
          <w:szCs w:val="28"/>
          <w:shd w:val="clear" w:color="auto" w:fill="FFFFFF"/>
        </w:rPr>
        <w:t xml:space="preserve"> от 11 м до 20 м от уровня рельс), </w:t>
      </w:r>
      <w:r w:rsidR="008C6EE4" w:rsidRPr="00114B7A">
        <w:rPr>
          <w:rFonts w:cs="Times New Roman"/>
          <w:szCs w:val="28"/>
          <w:shd w:val="clear" w:color="auto" w:fill="FFFFFF"/>
        </w:rPr>
        <w:t>протяженностью 41 км (Ярославское направление) и 42 км (Казанское направление)</w:t>
      </w:r>
      <w:r w:rsidR="000F325D" w:rsidRPr="000F325D">
        <w:rPr>
          <w:rFonts w:cs="Times New Roman"/>
          <w:szCs w:val="28"/>
          <w:shd w:val="clear" w:color="auto" w:fill="FFFFFF"/>
        </w:rPr>
        <w:t xml:space="preserve"> </w:t>
      </w:r>
      <w:r w:rsidR="000F325D" w:rsidRPr="00114B7A">
        <w:rPr>
          <w:rFonts w:cs="Times New Roman"/>
          <w:szCs w:val="28"/>
          <w:shd w:val="clear" w:color="auto" w:fill="FFFFFF"/>
        </w:rPr>
        <w:t xml:space="preserve">от Московского Малого кольца А-107 (будущей ЦКАД) до центральных районов  </w:t>
      </w:r>
      <w:r w:rsidR="000F325D">
        <w:rPr>
          <w:rFonts w:cs="Times New Roman"/>
          <w:szCs w:val="28"/>
          <w:shd w:val="clear" w:color="auto" w:fill="FFFFFF"/>
        </w:rPr>
        <w:t>столицы,</w:t>
      </w:r>
      <w:r w:rsidR="008C6EE4" w:rsidRPr="00114B7A">
        <w:rPr>
          <w:rFonts w:cs="Times New Roman"/>
          <w:szCs w:val="28"/>
          <w:shd w:val="clear" w:color="auto" w:fill="FFFFFF"/>
        </w:rPr>
        <w:t xml:space="preserve"> </w:t>
      </w:r>
      <w:r w:rsidR="002C70A3" w:rsidRPr="00114B7A">
        <w:rPr>
          <w:rFonts w:cs="Times New Roman"/>
          <w:szCs w:val="28"/>
          <w:shd w:val="clear" w:color="auto" w:fill="FFFFFF"/>
        </w:rPr>
        <w:t xml:space="preserve">имеют по две полосы в каждом направлении и съезды на улично-дорожную сеть </w:t>
      </w:r>
      <w:r w:rsidR="000F325D">
        <w:rPr>
          <w:rFonts w:cs="Times New Roman"/>
          <w:szCs w:val="28"/>
          <w:shd w:val="clear" w:color="auto" w:fill="FFFFFF"/>
        </w:rPr>
        <w:t>–</w:t>
      </w:r>
      <w:r w:rsidR="002C70A3" w:rsidRPr="00114B7A">
        <w:rPr>
          <w:rFonts w:cs="Times New Roman"/>
          <w:szCs w:val="28"/>
          <w:shd w:val="clear" w:color="auto" w:fill="FFFFFF"/>
        </w:rPr>
        <w:t xml:space="preserve"> четыре на Казанском и шесть на Ярославском направлении, а также технические</w:t>
      </w:r>
      <w:proofErr w:type="gramEnd"/>
      <w:r w:rsidR="002C70A3" w:rsidRPr="00114B7A">
        <w:rPr>
          <w:rFonts w:cs="Times New Roman"/>
          <w:szCs w:val="28"/>
          <w:shd w:val="clear" w:color="auto" w:fill="FFFFFF"/>
        </w:rPr>
        <w:t xml:space="preserve"> развязки</w:t>
      </w:r>
      <w:r w:rsidR="008C6EE4" w:rsidRPr="00114B7A">
        <w:rPr>
          <w:rFonts w:cs="Times New Roman"/>
          <w:szCs w:val="28"/>
          <w:shd w:val="clear" w:color="auto" w:fill="FFFFFF"/>
        </w:rPr>
        <w:t xml:space="preserve"> и съезды</w:t>
      </w:r>
      <w:r w:rsidR="002C70A3" w:rsidRPr="00114B7A">
        <w:rPr>
          <w:rFonts w:cs="Times New Roman"/>
          <w:szCs w:val="28"/>
          <w:shd w:val="clear" w:color="auto" w:fill="FFFFFF"/>
        </w:rPr>
        <w:t>, необходимые для прое</w:t>
      </w:r>
      <w:r w:rsidR="001E4AA2">
        <w:rPr>
          <w:rFonts w:cs="Times New Roman"/>
          <w:szCs w:val="28"/>
          <w:shd w:val="clear" w:color="auto" w:fill="FFFFFF"/>
        </w:rPr>
        <w:t>зда экстренных слу</w:t>
      </w:r>
      <w:proofErr w:type="gramStart"/>
      <w:r w:rsidR="001E4AA2">
        <w:rPr>
          <w:rFonts w:cs="Times New Roman"/>
          <w:szCs w:val="28"/>
          <w:shd w:val="clear" w:color="auto" w:fill="FFFFFF"/>
        </w:rPr>
        <w:t>жб в сл</w:t>
      </w:r>
      <w:proofErr w:type="gramEnd"/>
      <w:r w:rsidR="001E4AA2">
        <w:rPr>
          <w:rFonts w:cs="Times New Roman"/>
          <w:szCs w:val="28"/>
          <w:shd w:val="clear" w:color="auto" w:fill="FFFFFF"/>
        </w:rPr>
        <w:t>учае чрезвычайных ситуаций</w:t>
      </w:r>
      <w:r w:rsidR="002C70A3" w:rsidRPr="00114B7A">
        <w:rPr>
          <w:rFonts w:cs="Times New Roman"/>
          <w:szCs w:val="28"/>
          <w:shd w:val="clear" w:color="auto" w:fill="FFFFFF"/>
        </w:rPr>
        <w:t>. </w:t>
      </w:r>
      <w:proofErr w:type="gramStart"/>
      <w:r w:rsidR="000F325D">
        <w:rPr>
          <w:rFonts w:cs="Times New Roman"/>
          <w:szCs w:val="28"/>
          <w:shd w:val="clear" w:color="auto" w:fill="FFFFFF"/>
        </w:rPr>
        <w:t>Предусмотрена</w:t>
      </w:r>
      <w:r w:rsidR="000F325D" w:rsidRPr="00114B7A">
        <w:rPr>
          <w:rFonts w:cs="Times New Roman"/>
          <w:szCs w:val="28"/>
          <w:shd w:val="clear" w:color="auto" w:fill="FFFFFF"/>
        </w:rPr>
        <w:t xml:space="preserve"> возможность </w:t>
      </w:r>
      <w:r w:rsidR="000F325D">
        <w:rPr>
          <w:rFonts w:cs="Times New Roman"/>
          <w:szCs w:val="28"/>
          <w:shd w:val="clear" w:color="auto" w:fill="FFFFFF"/>
        </w:rPr>
        <w:t>оставить</w:t>
      </w:r>
      <w:r w:rsidR="000F325D" w:rsidRPr="00114B7A">
        <w:rPr>
          <w:rFonts w:cs="Times New Roman"/>
          <w:szCs w:val="28"/>
          <w:shd w:val="clear" w:color="auto" w:fill="FFFFFF"/>
        </w:rPr>
        <w:t xml:space="preserve"> автомобил</w:t>
      </w:r>
      <w:r w:rsidR="000F325D">
        <w:rPr>
          <w:rFonts w:cs="Times New Roman"/>
          <w:szCs w:val="28"/>
          <w:shd w:val="clear" w:color="auto" w:fill="FFFFFF"/>
        </w:rPr>
        <w:t>ь</w:t>
      </w:r>
      <w:r w:rsidR="000F325D" w:rsidRPr="00114B7A">
        <w:rPr>
          <w:rFonts w:cs="Times New Roman"/>
          <w:szCs w:val="28"/>
          <w:shd w:val="clear" w:color="auto" w:fill="FFFFFF"/>
        </w:rPr>
        <w:t xml:space="preserve"> на м</w:t>
      </w:r>
      <w:r w:rsidR="001E4AA2">
        <w:rPr>
          <w:rFonts w:cs="Times New Roman"/>
          <w:szCs w:val="28"/>
          <w:shd w:val="clear" w:color="auto" w:fill="FFFFFF"/>
        </w:rPr>
        <w:t xml:space="preserve">ногоуровневой парковке (21 800 </w:t>
      </w:r>
      <w:r w:rsidR="000F325D" w:rsidRPr="00114B7A">
        <w:rPr>
          <w:rFonts w:cs="Times New Roman"/>
          <w:szCs w:val="28"/>
          <w:shd w:val="clear" w:color="auto" w:fill="FFFFFF"/>
        </w:rPr>
        <w:t>мест на Ярославском направлении, 27 000 – на Казанском) и перес</w:t>
      </w:r>
      <w:r w:rsidR="000F325D">
        <w:rPr>
          <w:rFonts w:cs="Times New Roman"/>
          <w:szCs w:val="28"/>
          <w:shd w:val="clear" w:color="auto" w:fill="FFFFFF"/>
        </w:rPr>
        <w:t>ест</w:t>
      </w:r>
      <w:r w:rsidR="000F325D" w:rsidRPr="00114B7A">
        <w:rPr>
          <w:rFonts w:cs="Times New Roman"/>
          <w:szCs w:val="28"/>
          <w:shd w:val="clear" w:color="auto" w:fill="FFFFFF"/>
        </w:rPr>
        <w:t>ь на общественный транспорт.</w:t>
      </w:r>
      <w:proofErr w:type="gramEnd"/>
      <w:r w:rsidR="000F325D" w:rsidRPr="00114B7A">
        <w:rPr>
          <w:rFonts w:cs="Times New Roman"/>
          <w:szCs w:val="28"/>
          <w:shd w:val="clear" w:color="auto" w:fill="FFFFFF"/>
        </w:rPr>
        <w:t xml:space="preserve"> Совмещение платежа за проезд и платежа за паркинг позволяет снизить время на парковку до 3</w:t>
      </w:r>
      <w:r w:rsidR="000F325D">
        <w:rPr>
          <w:rFonts w:cs="Times New Roman"/>
          <w:szCs w:val="28"/>
          <w:shd w:val="clear" w:color="auto" w:fill="FFFFFF"/>
        </w:rPr>
        <w:t>-</w:t>
      </w:r>
      <w:r w:rsidR="000F325D" w:rsidRPr="00114B7A">
        <w:rPr>
          <w:rFonts w:cs="Times New Roman"/>
          <w:szCs w:val="28"/>
          <w:shd w:val="clear" w:color="auto" w:fill="FFFFFF"/>
        </w:rPr>
        <w:t>х минут при наличии транспондера. Для тех, кому необходимо продолжить путь на машине, с каждой магистрали предусмотрены съезды в город.</w:t>
      </w:r>
      <w:r w:rsidR="00336107">
        <w:rPr>
          <w:rFonts w:cs="Times New Roman"/>
          <w:szCs w:val="28"/>
          <w:shd w:val="clear" w:color="auto" w:fill="FFFFFF"/>
        </w:rPr>
        <w:t xml:space="preserve"> </w:t>
      </w:r>
    </w:p>
    <w:p w:rsidR="001B21BC" w:rsidRPr="00114B7A" w:rsidRDefault="00333F2E" w:rsidP="00114B7A">
      <w:pPr>
        <w:pStyle w:val="a5"/>
        <w:ind w:firstLine="709"/>
        <w:rPr>
          <w:rFonts w:cs="Times New Roman"/>
          <w:szCs w:val="28"/>
          <w:shd w:val="clear" w:color="auto" w:fill="FFFFFF"/>
        </w:rPr>
      </w:pPr>
      <w:r w:rsidRPr="00114B7A">
        <w:rPr>
          <w:rFonts w:cs="Times New Roman"/>
          <w:szCs w:val="28"/>
          <w:shd w:val="clear" w:color="auto" w:fill="FFFFFF"/>
        </w:rPr>
        <w:lastRenderedPageBreak/>
        <w:t>Дороги предполагаются платными: проезд будет стоить от 4 до 6 рублей за 1 км, так что средняя цена за проезд по всему маршруту составит в районе 200 рублей</w:t>
      </w:r>
      <w:r w:rsidR="00DD2E63">
        <w:rPr>
          <w:rFonts w:cs="Times New Roman"/>
          <w:szCs w:val="28"/>
          <w:shd w:val="clear" w:color="auto" w:fill="FFFFFF"/>
        </w:rPr>
        <w:t xml:space="preserve"> (э</w:t>
      </w:r>
      <w:r w:rsidRPr="00114B7A">
        <w:rPr>
          <w:rFonts w:cs="Times New Roman"/>
          <w:szCs w:val="28"/>
          <w:shd w:val="clear" w:color="auto" w:fill="FFFFFF"/>
        </w:rPr>
        <w:t xml:space="preserve">то соответствует европейским расценкам </w:t>
      </w:r>
      <w:r w:rsidR="00DD2E63">
        <w:rPr>
          <w:rFonts w:cs="Times New Roman"/>
          <w:szCs w:val="28"/>
          <w:shd w:val="clear" w:color="auto" w:fill="FFFFFF"/>
        </w:rPr>
        <w:t xml:space="preserve">– </w:t>
      </w:r>
      <w:r w:rsidRPr="00114B7A">
        <w:rPr>
          <w:rFonts w:cs="Times New Roman"/>
          <w:szCs w:val="28"/>
          <w:shd w:val="clear" w:color="auto" w:fill="FFFFFF"/>
        </w:rPr>
        <w:t xml:space="preserve">цена проезда за километр по </w:t>
      </w:r>
      <w:r w:rsidR="001E4AA2">
        <w:rPr>
          <w:rFonts w:cs="Times New Roman"/>
          <w:szCs w:val="28"/>
          <w:shd w:val="clear" w:color="auto" w:fill="FFFFFF"/>
        </w:rPr>
        <w:t>«</w:t>
      </w:r>
      <w:proofErr w:type="spellStart"/>
      <w:r w:rsidRPr="00114B7A">
        <w:rPr>
          <w:rFonts w:cs="Times New Roman"/>
          <w:szCs w:val="28"/>
          <w:shd w:val="clear" w:color="auto" w:fill="FFFFFF"/>
        </w:rPr>
        <w:t>хайвеям</w:t>
      </w:r>
      <w:proofErr w:type="spellEnd"/>
      <w:r w:rsidR="001E4AA2">
        <w:rPr>
          <w:rFonts w:cs="Times New Roman"/>
          <w:szCs w:val="28"/>
          <w:shd w:val="clear" w:color="auto" w:fill="FFFFFF"/>
        </w:rPr>
        <w:t>»</w:t>
      </w:r>
      <w:r w:rsidRPr="00114B7A">
        <w:rPr>
          <w:rFonts w:cs="Times New Roman"/>
          <w:szCs w:val="28"/>
          <w:shd w:val="clear" w:color="auto" w:fill="FFFFFF"/>
        </w:rPr>
        <w:t xml:space="preserve"> в странах Европы </w:t>
      </w:r>
      <w:r w:rsidR="00DD2E63">
        <w:rPr>
          <w:rFonts w:cs="Times New Roman"/>
          <w:szCs w:val="28"/>
          <w:shd w:val="clear" w:color="auto" w:fill="FFFFFF"/>
        </w:rPr>
        <w:t>составляет</w:t>
      </w:r>
      <w:r w:rsidRPr="00114B7A">
        <w:rPr>
          <w:rFonts w:cs="Times New Roman"/>
          <w:szCs w:val="28"/>
          <w:shd w:val="clear" w:color="auto" w:fill="FFFFFF"/>
        </w:rPr>
        <w:t xml:space="preserve"> 10-12 </w:t>
      </w:r>
      <w:proofErr w:type="spellStart"/>
      <w:r w:rsidRPr="00114B7A">
        <w:rPr>
          <w:rFonts w:cs="Times New Roman"/>
          <w:szCs w:val="28"/>
          <w:shd w:val="clear" w:color="auto" w:fill="FFFFFF"/>
        </w:rPr>
        <w:t>евроцентов</w:t>
      </w:r>
      <w:proofErr w:type="spellEnd"/>
      <w:r w:rsidRPr="00114B7A">
        <w:rPr>
          <w:rFonts w:cs="Times New Roman"/>
          <w:szCs w:val="28"/>
          <w:shd w:val="clear" w:color="auto" w:fill="FFFFFF"/>
        </w:rPr>
        <w:t>).</w:t>
      </w:r>
    </w:p>
    <w:p w:rsidR="00184426" w:rsidRPr="00114B7A" w:rsidRDefault="00184426" w:rsidP="00114B7A">
      <w:pPr>
        <w:pStyle w:val="a5"/>
        <w:ind w:firstLine="709"/>
        <w:rPr>
          <w:rFonts w:cs="Times New Roman"/>
          <w:szCs w:val="28"/>
          <w:shd w:val="clear" w:color="auto" w:fill="FFFFFF"/>
        </w:rPr>
      </w:pPr>
      <w:r w:rsidRPr="00114B7A">
        <w:rPr>
          <w:rFonts w:cs="Times New Roman"/>
          <w:szCs w:val="28"/>
          <w:shd w:val="clear" w:color="auto" w:fill="FFFFFF"/>
        </w:rPr>
        <w:t xml:space="preserve">Учитывая эстакадное трассирование, огромное количество искусственных сооружений: паркингов, технологических съездов, развязок, мостов (только по Ярославскому направлению общая площадь искусственных сооружений составляет 1,5 млн. </w:t>
      </w:r>
      <w:r w:rsidRPr="00114B7A">
        <w:rPr>
          <w:rFonts w:cs="Times New Roman"/>
          <w:szCs w:val="28"/>
        </w:rPr>
        <w:t>м</w:t>
      </w:r>
      <w:proofErr w:type="gramStart"/>
      <w:r w:rsidRPr="00114B7A">
        <w:rPr>
          <w:rFonts w:cs="Times New Roman"/>
          <w:szCs w:val="28"/>
          <w:vertAlign w:val="superscript"/>
        </w:rPr>
        <w:t>2</w:t>
      </w:r>
      <w:proofErr w:type="gramEnd"/>
      <w:r w:rsidRPr="00114B7A">
        <w:rPr>
          <w:rFonts w:cs="Times New Roman"/>
          <w:szCs w:val="28"/>
        </w:rPr>
        <w:t>)</w:t>
      </w:r>
      <w:r w:rsidR="00DD2E63">
        <w:rPr>
          <w:rFonts w:cs="Times New Roman"/>
          <w:szCs w:val="28"/>
        </w:rPr>
        <w:t>,</w:t>
      </w:r>
      <w:r w:rsidRPr="00114B7A">
        <w:rPr>
          <w:rFonts w:cs="Times New Roman"/>
          <w:szCs w:val="28"/>
          <w:shd w:val="clear" w:color="auto" w:fill="FFFFFF"/>
        </w:rPr>
        <w:t xml:space="preserve"> п</w:t>
      </w:r>
      <w:r w:rsidR="001B21BC" w:rsidRPr="00114B7A">
        <w:rPr>
          <w:rFonts w:cs="Times New Roman"/>
          <w:szCs w:val="28"/>
          <w:shd w:val="clear" w:color="auto" w:fill="FFFFFF"/>
        </w:rPr>
        <w:t>редварительные подсчеты показали, что стоимость строительства Ярославской эстакады составит 214 млрд</w:t>
      </w:r>
      <w:r w:rsidR="00DD2E63">
        <w:rPr>
          <w:rFonts w:cs="Times New Roman"/>
          <w:szCs w:val="28"/>
          <w:shd w:val="clear" w:color="auto" w:fill="FFFFFF"/>
        </w:rPr>
        <w:t>.</w:t>
      </w:r>
      <w:r w:rsidR="001B21BC" w:rsidRPr="00114B7A">
        <w:rPr>
          <w:rFonts w:cs="Times New Roman"/>
          <w:szCs w:val="28"/>
          <w:shd w:val="clear" w:color="auto" w:fill="FFFFFF"/>
        </w:rPr>
        <w:t xml:space="preserve"> рублей, Казанской — 207 млрд.</w:t>
      </w:r>
      <w:r w:rsidR="00DD2E63">
        <w:rPr>
          <w:rFonts w:cs="Times New Roman"/>
          <w:szCs w:val="28"/>
          <w:shd w:val="clear" w:color="auto" w:fill="FFFFFF"/>
        </w:rPr>
        <w:t xml:space="preserve"> (</w:t>
      </w:r>
      <w:r w:rsidRPr="00114B7A">
        <w:rPr>
          <w:rFonts w:cs="Times New Roman"/>
          <w:szCs w:val="28"/>
          <w:shd w:val="clear" w:color="auto" w:fill="FFFFFF"/>
        </w:rPr>
        <w:t>стоимость 1 км 1й полосы составила 765 млн. руб., что соответствует средним московским ценам на строительство эстакадных объектов</w:t>
      </w:r>
      <w:r w:rsidR="00DD2E63">
        <w:rPr>
          <w:rFonts w:cs="Times New Roman"/>
          <w:szCs w:val="28"/>
          <w:shd w:val="clear" w:color="auto" w:fill="FFFFFF"/>
        </w:rPr>
        <w:t>)</w:t>
      </w:r>
      <w:r w:rsidRPr="00114B7A">
        <w:rPr>
          <w:rFonts w:cs="Times New Roman"/>
          <w:szCs w:val="28"/>
          <w:shd w:val="clear" w:color="auto" w:fill="FFFFFF"/>
        </w:rPr>
        <w:t>.</w:t>
      </w:r>
    </w:p>
    <w:p w:rsidR="00184426" w:rsidRPr="00114B7A" w:rsidRDefault="00DD2E63" w:rsidP="00114B7A">
      <w:pPr>
        <w:pStyle w:val="a5"/>
        <w:ind w:firstLine="709"/>
        <w:rPr>
          <w:rFonts w:cs="Times New Roman"/>
          <w:szCs w:val="28"/>
          <w:shd w:val="clear" w:color="auto" w:fill="FFFFFF"/>
        </w:rPr>
      </w:pPr>
      <w:r>
        <w:rPr>
          <w:rFonts w:cs="Times New Roman"/>
          <w:szCs w:val="28"/>
          <w:shd w:val="clear" w:color="auto" w:fill="FFFFFF"/>
        </w:rPr>
        <w:t xml:space="preserve">Для реализации проектов предполагается </w:t>
      </w:r>
      <w:r w:rsidR="00184426" w:rsidRPr="00114B7A">
        <w:rPr>
          <w:rFonts w:cs="Times New Roman"/>
          <w:szCs w:val="28"/>
          <w:shd w:val="clear" w:color="auto" w:fill="FFFFFF"/>
        </w:rPr>
        <w:t xml:space="preserve">привлечение </w:t>
      </w:r>
      <w:r>
        <w:rPr>
          <w:rFonts w:cs="Times New Roman"/>
          <w:szCs w:val="28"/>
          <w:shd w:val="clear" w:color="auto" w:fill="FFFFFF"/>
        </w:rPr>
        <w:t>финансирования</w:t>
      </w:r>
      <w:r w:rsidR="00184426" w:rsidRPr="00114B7A">
        <w:rPr>
          <w:rFonts w:cs="Times New Roman"/>
          <w:szCs w:val="28"/>
          <w:shd w:val="clear" w:color="auto" w:fill="FFFFFF"/>
        </w:rPr>
        <w:t xml:space="preserve"> из четырех </w:t>
      </w:r>
      <w:r>
        <w:rPr>
          <w:rFonts w:cs="Times New Roman"/>
          <w:szCs w:val="28"/>
          <w:shd w:val="clear" w:color="auto" w:fill="FFFFFF"/>
        </w:rPr>
        <w:t>источник</w:t>
      </w:r>
      <w:r w:rsidR="00184426" w:rsidRPr="00114B7A">
        <w:rPr>
          <w:rFonts w:cs="Times New Roman"/>
          <w:szCs w:val="28"/>
          <w:shd w:val="clear" w:color="auto" w:fill="FFFFFF"/>
        </w:rPr>
        <w:t xml:space="preserve">ов: </w:t>
      </w:r>
      <w:r w:rsidRPr="00114B7A">
        <w:rPr>
          <w:rFonts w:cs="Times New Roman"/>
          <w:szCs w:val="28"/>
          <w:shd w:val="clear" w:color="auto" w:fill="FFFFFF"/>
        </w:rPr>
        <w:t>бюджет</w:t>
      </w:r>
      <w:r>
        <w:rPr>
          <w:rFonts w:cs="Times New Roman"/>
          <w:szCs w:val="28"/>
          <w:shd w:val="clear" w:color="auto" w:fill="FFFFFF"/>
        </w:rPr>
        <w:t xml:space="preserve">а </w:t>
      </w:r>
      <w:r w:rsidR="00184426" w:rsidRPr="00114B7A">
        <w:rPr>
          <w:rFonts w:cs="Times New Roman"/>
          <w:szCs w:val="28"/>
          <w:shd w:val="clear" w:color="auto" w:fill="FFFFFF"/>
        </w:rPr>
        <w:t xml:space="preserve">Москвы, Московской области, федерального </w:t>
      </w:r>
      <w:r>
        <w:rPr>
          <w:rFonts w:cs="Times New Roman"/>
          <w:szCs w:val="28"/>
          <w:shd w:val="clear" w:color="auto" w:fill="FFFFFF"/>
        </w:rPr>
        <w:t xml:space="preserve">бюджета </w:t>
      </w:r>
      <w:r w:rsidR="00184426" w:rsidRPr="00114B7A">
        <w:rPr>
          <w:rFonts w:cs="Times New Roman"/>
          <w:szCs w:val="28"/>
          <w:shd w:val="clear" w:color="auto" w:fill="FFFFFF"/>
        </w:rPr>
        <w:t>и РЖД.</w:t>
      </w:r>
    </w:p>
    <w:p w:rsidR="001B21BC" w:rsidRPr="00114B7A" w:rsidRDefault="00184426" w:rsidP="00114B7A">
      <w:pPr>
        <w:pStyle w:val="a5"/>
        <w:ind w:firstLine="709"/>
        <w:rPr>
          <w:rFonts w:eastAsia="Times New Roman" w:cs="Times New Roman"/>
          <w:szCs w:val="28"/>
        </w:rPr>
      </w:pPr>
      <w:proofErr w:type="gramStart"/>
      <w:r w:rsidRPr="00114B7A">
        <w:rPr>
          <w:rFonts w:eastAsia="Times New Roman" w:cs="Times New Roman"/>
          <w:szCs w:val="28"/>
        </w:rPr>
        <w:t>Однако, н</w:t>
      </w:r>
      <w:r w:rsidR="00333F2E" w:rsidRPr="00114B7A">
        <w:rPr>
          <w:rFonts w:eastAsia="Times New Roman" w:cs="Times New Roman"/>
          <w:szCs w:val="28"/>
        </w:rPr>
        <w:t>а фоне с</w:t>
      </w:r>
      <w:r w:rsidR="001B21BC" w:rsidRPr="00114B7A">
        <w:rPr>
          <w:rFonts w:eastAsia="Times New Roman" w:cs="Times New Roman"/>
          <w:szCs w:val="28"/>
        </w:rPr>
        <w:t>окращени</w:t>
      </w:r>
      <w:r w:rsidR="00333F2E" w:rsidRPr="00114B7A">
        <w:rPr>
          <w:rFonts w:eastAsia="Times New Roman" w:cs="Times New Roman"/>
          <w:szCs w:val="28"/>
        </w:rPr>
        <w:t>я</w:t>
      </w:r>
      <w:r w:rsidR="001B21BC" w:rsidRPr="00114B7A">
        <w:rPr>
          <w:rFonts w:eastAsia="Times New Roman" w:cs="Times New Roman"/>
          <w:szCs w:val="28"/>
        </w:rPr>
        <w:t xml:space="preserve"> объемов улично-дорожного строительства, связан</w:t>
      </w:r>
      <w:r w:rsidR="00333F2E" w:rsidRPr="00114B7A">
        <w:rPr>
          <w:rFonts w:eastAsia="Times New Roman" w:cs="Times New Roman"/>
          <w:szCs w:val="28"/>
        </w:rPr>
        <w:t>ного</w:t>
      </w:r>
      <w:r w:rsidR="001B21BC" w:rsidRPr="00114B7A">
        <w:rPr>
          <w:rFonts w:eastAsia="Times New Roman" w:cs="Times New Roman"/>
          <w:szCs w:val="28"/>
        </w:rPr>
        <w:t>, в первую очередь, с очередной корректировкой АИП на период 2014–2016 гг.,</w:t>
      </w:r>
      <w:r w:rsidRPr="00114B7A">
        <w:rPr>
          <w:rFonts w:eastAsia="Times New Roman" w:cs="Times New Roman"/>
          <w:szCs w:val="28"/>
        </w:rPr>
        <w:t xml:space="preserve"> и </w:t>
      </w:r>
      <w:r w:rsidR="001B21BC" w:rsidRPr="00114B7A">
        <w:rPr>
          <w:rFonts w:eastAsia="Times New Roman" w:cs="Times New Roman"/>
          <w:szCs w:val="28"/>
        </w:rPr>
        <w:t>постоянн</w:t>
      </w:r>
      <w:r w:rsidRPr="00114B7A">
        <w:rPr>
          <w:rFonts w:eastAsia="Times New Roman" w:cs="Times New Roman"/>
          <w:szCs w:val="28"/>
        </w:rPr>
        <w:t>ой</w:t>
      </w:r>
      <w:r w:rsidR="001B21BC" w:rsidRPr="00114B7A">
        <w:rPr>
          <w:rFonts w:eastAsia="Times New Roman" w:cs="Times New Roman"/>
          <w:szCs w:val="28"/>
        </w:rPr>
        <w:t xml:space="preserve"> оценк</w:t>
      </w:r>
      <w:r w:rsidRPr="00114B7A">
        <w:rPr>
          <w:rFonts w:eastAsia="Times New Roman" w:cs="Times New Roman"/>
          <w:szCs w:val="28"/>
        </w:rPr>
        <w:t>и</w:t>
      </w:r>
      <w:r w:rsidR="001B21BC" w:rsidRPr="00114B7A">
        <w:rPr>
          <w:rFonts w:eastAsia="Times New Roman" w:cs="Times New Roman"/>
          <w:szCs w:val="28"/>
        </w:rPr>
        <w:t xml:space="preserve"> приоритетности проектов </w:t>
      </w:r>
      <w:r w:rsidRPr="00114B7A">
        <w:rPr>
          <w:rFonts w:eastAsia="Times New Roman" w:cs="Times New Roman"/>
          <w:szCs w:val="28"/>
        </w:rPr>
        <w:t>(осуществляемой «</w:t>
      </w:r>
      <w:proofErr w:type="spellStart"/>
      <w:r w:rsidRPr="00114B7A">
        <w:rPr>
          <w:rFonts w:eastAsia="Times New Roman" w:cs="Times New Roman"/>
          <w:szCs w:val="28"/>
        </w:rPr>
        <w:t>НИиПИ</w:t>
      </w:r>
      <w:proofErr w:type="spellEnd"/>
      <w:r w:rsidRPr="00114B7A">
        <w:rPr>
          <w:rFonts w:eastAsia="Times New Roman" w:cs="Times New Roman"/>
          <w:szCs w:val="28"/>
        </w:rPr>
        <w:t xml:space="preserve"> Генплана Москвы» </w:t>
      </w:r>
      <w:r w:rsidR="001B21BC" w:rsidRPr="00114B7A">
        <w:rPr>
          <w:rFonts w:eastAsia="Times New Roman" w:cs="Times New Roman"/>
          <w:szCs w:val="28"/>
        </w:rPr>
        <w:t>в зависимости от того, на сколько затраты на конкретный проект соответствуют полученным от него эффектам: экономии времени и затрат на передвижение, улучшению экологической ситуации, повышению транспортной безопасности</w:t>
      </w:r>
      <w:r w:rsidRPr="00114B7A">
        <w:rPr>
          <w:rFonts w:eastAsia="Times New Roman" w:cs="Times New Roman"/>
          <w:szCs w:val="28"/>
        </w:rPr>
        <w:t xml:space="preserve">) </w:t>
      </w:r>
      <w:r w:rsidR="00DD2E63">
        <w:rPr>
          <w:rFonts w:eastAsia="Times New Roman" w:cs="Times New Roman"/>
          <w:szCs w:val="28"/>
        </w:rPr>
        <w:t xml:space="preserve">данные </w:t>
      </w:r>
      <w:r w:rsidRPr="00114B7A">
        <w:rPr>
          <w:rFonts w:eastAsia="Times New Roman" w:cs="Times New Roman"/>
          <w:szCs w:val="28"/>
        </w:rPr>
        <w:t>проект</w:t>
      </w:r>
      <w:r w:rsidR="00DD2E63">
        <w:rPr>
          <w:rFonts w:eastAsia="Times New Roman" w:cs="Times New Roman"/>
          <w:szCs w:val="28"/>
        </w:rPr>
        <w:t>ы</w:t>
      </w:r>
      <w:r w:rsidRPr="00114B7A">
        <w:rPr>
          <w:rFonts w:eastAsia="Times New Roman" w:cs="Times New Roman"/>
          <w:szCs w:val="28"/>
        </w:rPr>
        <w:t xml:space="preserve"> не </w:t>
      </w:r>
      <w:r w:rsidR="00DD2E63">
        <w:rPr>
          <w:rFonts w:eastAsia="Times New Roman" w:cs="Times New Roman"/>
          <w:szCs w:val="28"/>
        </w:rPr>
        <w:t>вошли</w:t>
      </w:r>
      <w:r w:rsidRPr="00114B7A">
        <w:rPr>
          <w:rFonts w:eastAsia="Times New Roman" w:cs="Times New Roman"/>
          <w:szCs w:val="28"/>
        </w:rPr>
        <w:t xml:space="preserve"> в</w:t>
      </w:r>
      <w:proofErr w:type="gramEnd"/>
      <w:r w:rsidRPr="00114B7A">
        <w:rPr>
          <w:rFonts w:eastAsia="Times New Roman" w:cs="Times New Roman"/>
          <w:szCs w:val="28"/>
        </w:rPr>
        <w:t xml:space="preserve"> число </w:t>
      </w:r>
      <w:proofErr w:type="gramStart"/>
      <w:r w:rsidRPr="00114B7A">
        <w:rPr>
          <w:rFonts w:eastAsia="Times New Roman" w:cs="Times New Roman"/>
          <w:szCs w:val="28"/>
        </w:rPr>
        <w:t>приоритетных</w:t>
      </w:r>
      <w:proofErr w:type="gramEnd"/>
      <w:r w:rsidR="00DD2E63">
        <w:rPr>
          <w:rFonts w:eastAsia="Times New Roman" w:cs="Times New Roman"/>
          <w:szCs w:val="28"/>
        </w:rPr>
        <w:t xml:space="preserve"> для города</w:t>
      </w:r>
      <w:r w:rsidR="001B21BC" w:rsidRPr="00114B7A">
        <w:rPr>
          <w:rFonts w:eastAsia="Times New Roman" w:cs="Times New Roman"/>
          <w:szCs w:val="28"/>
        </w:rPr>
        <w:t>.</w:t>
      </w:r>
    </w:p>
    <w:p w:rsidR="00333F2E" w:rsidRPr="00114B7A" w:rsidRDefault="00DD2E63" w:rsidP="00114B7A">
      <w:pPr>
        <w:pStyle w:val="a5"/>
        <w:ind w:firstLine="709"/>
        <w:rPr>
          <w:rFonts w:cs="Times New Roman"/>
          <w:szCs w:val="28"/>
          <w:shd w:val="clear" w:color="auto" w:fill="FFFFFF"/>
        </w:rPr>
      </w:pPr>
      <w:r>
        <w:rPr>
          <w:rFonts w:eastAsia="Times New Roman" w:cs="Times New Roman"/>
          <w:szCs w:val="28"/>
        </w:rPr>
        <w:t>В этой связи н</w:t>
      </w:r>
      <w:r w:rsidR="00333F2E" w:rsidRPr="00114B7A">
        <w:rPr>
          <w:rFonts w:eastAsia="Times New Roman" w:cs="Times New Roman"/>
          <w:szCs w:val="28"/>
        </w:rPr>
        <w:t>е исключается вариант государственно-частного партнерства</w:t>
      </w:r>
      <w:r>
        <w:rPr>
          <w:rFonts w:eastAsia="Times New Roman" w:cs="Times New Roman"/>
          <w:szCs w:val="28"/>
        </w:rPr>
        <w:t>.</w:t>
      </w:r>
      <w:r w:rsidR="00333F2E" w:rsidRPr="00114B7A">
        <w:rPr>
          <w:rFonts w:eastAsia="Times New Roman" w:cs="Times New Roman"/>
          <w:szCs w:val="28"/>
        </w:rPr>
        <w:t xml:space="preserve"> </w:t>
      </w:r>
      <w:r w:rsidR="00333F2E" w:rsidRPr="00114B7A">
        <w:rPr>
          <w:rFonts w:cs="Times New Roman"/>
          <w:szCs w:val="28"/>
          <w:shd w:val="clear" w:color="auto" w:fill="FFFFFF"/>
        </w:rPr>
        <w:t>Финансовая модель</w:t>
      </w:r>
      <w:r>
        <w:rPr>
          <w:rFonts w:cs="Times New Roman"/>
          <w:szCs w:val="28"/>
          <w:shd w:val="clear" w:color="auto" w:fill="FFFFFF"/>
        </w:rPr>
        <w:t xml:space="preserve"> позволила</w:t>
      </w:r>
      <w:r w:rsidR="00333F2E" w:rsidRPr="00114B7A">
        <w:rPr>
          <w:rFonts w:cs="Times New Roman"/>
          <w:szCs w:val="28"/>
          <w:shd w:val="clear" w:color="auto" w:fill="FFFFFF"/>
        </w:rPr>
        <w:t xml:space="preserve"> определи</w:t>
      </w:r>
      <w:r>
        <w:rPr>
          <w:rFonts w:cs="Times New Roman"/>
          <w:szCs w:val="28"/>
          <w:shd w:val="clear" w:color="auto" w:fill="FFFFFF"/>
        </w:rPr>
        <w:t>ть</w:t>
      </w:r>
      <w:r w:rsidR="00333F2E" w:rsidRPr="00114B7A">
        <w:rPr>
          <w:rFonts w:cs="Times New Roman"/>
          <w:szCs w:val="28"/>
          <w:shd w:val="clear" w:color="auto" w:fill="FFFFFF"/>
        </w:rPr>
        <w:t>, что при доле частных инвестиций</w:t>
      </w:r>
      <w:r>
        <w:rPr>
          <w:rFonts w:cs="Times New Roman"/>
          <w:szCs w:val="28"/>
          <w:shd w:val="clear" w:color="auto" w:fill="FFFFFF"/>
        </w:rPr>
        <w:t xml:space="preserve"> в размере 16</w:t>
      </w:r>
      <w:r w:rsidR="00333F2E" w:rsidRPr="00114B7A">
        <w:rPr>
          <w:rFonts w:cs="Times New Roman"/>
          <w:szCs w:val="28"/>
          <w:shd w:val="clear" w:color="auto" w:fill="FFFFFF"/>
        </w:rPr>
        <w:t>% и</w:t>
      </w:r>
      <w:r>
        <w:rPr>
          <w:rFonts w:cs="Times New Roman"/>
          <w:szCs w:val="28"/>
          <w:shd w:val="clear" w:color="auto" w:fill="FFFFFF"/>
        </w:rPr>
        <w:t xml:space="preserve"> 18</w:t>
      </w:r>
      <w:r w:rsidR="00333F2E" w:rsidRPr="00114B7A">
        <w:rPr>
          <w:rFonts w:cs="Times New Roman"/>
          <w:szCs w:val="28"/>
          <w:shd w:val="clear" w:color="auto" w:fill="FFFFFF"/>
        </w:rPr>
        <w:t xml:space="preserve">% доходности дисконтируемый срок окупаемости составляет 34 года.  </w:t>
      </w:r>
    </w:p>
    <w:p w:rsidR="00B723C5" w:rsidRPr="00114B7A" w:rsidRDefault="00B723C5" w:rsidP="00DB499F">
      <w:pPr>
        <w:rPr>
          <w:shd w:val="clear" w:color="auto" w:fill="FFFFFF"/>
        </w:rPr>
      </w:pPr>
    </w:p>
    <w:p w:rsidR="0017177E" w:rsidRPr="00AD5C8C" w:rsidRDefault="00B723C5" w:rsidP="00114B7A">
      <w:pPr>
        <w:pStyle w:val="a5"/>
        <w:ind w:firstLine="709"/>
        <w:rPr>
          <w:rFonts w:cs="Times New Roman"/>
          <w:bCs/>
          <w:i/>
          <w:szCs w:val="28"/>
          <w:shd w:val="clear" w:color="auto" w:fill="FFFFFF"/>
        </w:rPr>
      </w:pPr>
      <w:r w:rsidRPr="00114B7A">
        <w:rPr>
          <w:rFonts w:cs="Times New Roman"/>
          <w:szCs w:val="28"/>
          <w:shd w:val="clear" w:color="auto" w:fill="FFFFFF"/>
        </w:rPr>
        <w:t>Член науч</w:t>
      </w:r>
      <w:r w:rsidR="00AD5C8C">
        <w:rPr>
          <w:rFonts w:cs="Times New Roman"/>
          <w:szCs w:val="28"/>
          <w:shd w:val="clear" w:color="auto" w:fill="FFFFFF"/>
        </w:rPr>
        <w:t>но-технического совета РЖД Ф.С.</w:t>
      </w:r>
      <w:r w:rsidRPr="00114B7A">
        <w:rPr>
          <w:rFonts w:cs="Times New Roman"/>
          <w:szCs w:val="28"/>
          <w:shd w:val="clear" w:color="auto" w:fill="FFFFFF"/>
        </w:rPr>
        <w:t xml:space="preserve"> Пехтерев заявил, что идея </w:t>
      </w:r>
      <w:r w:rsidR="0017177E" w:rsidRPr="00114B7A">
        <w:rPr>
          <w:rFonts w:cs="Times New Roman"/>
          <w:bCs/>
          <w:szCs w:val="28"/>
          <w:shd w:val="clear" w:color="auto" w:fill="FFFFFF"/>
        </w:rPr>
        <w:t>с</w:t>
      </w:r>
      <w:r w:rsidR="0017177E" w:rsidRPr="00114B7A">
        <w:rPr>
          <w:rFonts w:cs="Times New Roman"/>
          <w:szCs w:val="28"/>
          <w:shd w:val="clear" w:color="auto" w:fill="FFFFFF"/>
        </w:rPr>
        <w:t xml:space="preserve">троительства магистралей-эстакад </w:t>
      </w:r>
      <w:r w:rsidRPr="00114B7A">
        <w:rPr>
          <w:rFonts w:cs="Times New Roman"/>
          <w:szCs w:val="28"/>
          <w:shd w:val="clear" w:color="auto" w:fill="FFFFFF"/>
        </w:rPr>
        <w:t>кажется сомнительной как с точки зрения безопасности, так и эффективности</w:t>
      </w:r>
      <w:r w:rsidR="0017177E" w:rsidRPr="00114B7A">
        <w:rPr>
          <w:rFonts w:cs="Times New Roman"/>
          <w:szCs w:val="28"/>
          <w:shd w:val="clear" w:color="auto" w:fill="FFFFFF"/>
        </w:rPr>
        <w:t xml:space="preserve">: </w:t>
      </w:r>
      <w:r w:rsidR="0017177E" w:rsidRPr="00AD5C8C">
        <w:rPr>
          <w:rFonts w:cs="Times New Roman"/>
          <w:bCs/>
          <w:i/>
          <w:szCs w:val="28"/>
          <w:shd w:val="clear" w:color="auto" w:fill="FFFFFF"/>
        </w:rPr>
        <w:t>«</w:t>
      </w:r>
      <w:r w:rsidR="0017177E" w:rsidRPr="00AD5C8C">
        <w:rPr>
          <w:rFonts w:cs="Times New Roman"/>
          <w:i/>
          <w:szCs w:val="28"/>
          <w:shd w:val="clear" w:color="auto" w:fill="FFFFFF"/>
        </w:rPr>
        <w:t xml:space="preserve">власти напрасно прибегают к </w:t>
      </w:r>
      <w:r w:rsidR="0017177E" w:rsidRPr="00AD5C8C">
        <w:rPr>
          <w:rFonts w:cs="Times New Roman"/>
          <w:i/>
          <w:szCs w:val="28"/>
          <w:shd w:val="clear" w:color="auto" w:fill="FFFFFF"/>
        </w:rPr>
        <w:lastRenderedPageBreak/>
        <w:t>дорогостоящим и сложным в реализации проектам</w:t>
      </w:r>
      <w:r w:rsidR="00DD2E63" w:rsidRPr="00AD5C8C">
        <w:rPr>
          <w:rFonts w:cs="Times New Roman"/>
          <w:i/>
          <w:szCs w:val="28"/>
          <w:shd w:val="clear" w:color="auto" w:fill="FFFFFF"/>
        </w:rPr>
        <w:t xml:space="preserve"> –</w:t>
      </w:r>
      <w:r w:rsidR="0017177E" w:rsidRPr="00AD5C8C">
        <w:rPr>
          <w:rFonts w:cs="Times New Roman"/>
          <w:i/>
          <w:szCs w:val="28"/>
          <w:shd w:val="clear" w:color="auto" w:fill="FFFFFF"/>
        </w:rPr>
        <w:t xml:space="preserve"> </w:t>
      </w:r>
      <w:r w:rsidR="0017177E" w:rsidRPr="00AD5C8C">
        <w:rPr>
          <w:rFonts w:cs="Times New Roman"/>
          <w:bCs/>
          <w:i/>
          <w:szCs w:val="28"/>
          <w:shd w:val="clear" w:color="auto" w:fill="FFFFFF"/>
        </w:rPr>
        <w:t>это небезопасная и крайняя мера, без которой можно обойтись, просто грамотно организовав движение в городе</w:t>
      </w:r>
      <w:r w:rsidR="00AD5C8C" w:rsidRPr="00AD5C8C">
        <w:rPr>
          <w:rFonts w:cs="Times New Roman"/>
          <w:bCs/>
          <w:i/>
          <w:szCs w:val="28"/>
          <w:shd w:val="clear" w:color="auto" w:fill="FFFFFF"/>
        </w:rPr>
        <w:t>».</w:t>
      </w:r>
    </w:p>
    <w:p w:rsidR="0017177E" w:rsidRPr="00114B7A" w:rsidRDefault="007C7BBB" w:rsidP="00114B7A">
      <w:pPr>
        <w:pStyle w:val="a5"/>
        <w:ind w:firstLine="709"/>
        <w:rPr>
          <w:rFonts w:cs="Times New Roman"/>
          <w:szCs w:val="28"/>
          <w:shd w:val="clear" w:color="auto" w:fill="FFFFFF"/>
        </w:rPr>
      </w:pPr>
      <w:r w:rsidRPr="00114B7A">
        <w:rPr>
          <w:rFonts w:cs="Times New Roman"/>
          <w:szCs w:val="28"/>
        </w:rPr>
        <w:t xml:space="preserve">Кроме того, </w:t>
      </w:r>
      <w:r w:rsidR="0017177E" w:rsidRPr="00114B7A">
        <w:rPr>
          <w:rFonts w:cs="Times New Roman"/>
          <w:szCs w:val="28"/>
        </w:rPr>
        <w:t xml:space="preserve">резервов для подобных проектов вообще не оставлено, а полосы отвода железных дорог «либо застроены, либо находятся в собственности и требуют выкупа», </w:t>
      </w:r>
      <w:r w:rsidR="0017177E" w:rsidRPr="00114B7A">
        <w:rPr>
          <w:rFonts w:cs="Times New Roman"/>
          <w:szCs w:val="28"/>
          <w:shd w:val="clear" w:color="auto" w:fill="FFFFFF"/>
        </w:rPr>
        <w:t xml:space="preserve"> существующий резерв </w:t>
      </w:r>
      <w:r w:rsidR="00DD2E63">
        <w:rPr>
          <w:rFonts w:cs="Times New Roman"/>
          <w:szCs w:val="28"/>
          <w:shd w:val="clear" w:color="auto" w:fill="FFFFFF"/>
        </w:rPr>
        <w:t>в большинстве случаев не превышает</w:t>
      </w:r>
      <w:r w:rsidR="0017177E" w:rsidRPr="00114B7A">
        <w:rPr>
          <w:rFonts w:cs="Times New Roman"/>
          <w:szCs w:val="28"/>
          <w:shd w:val="clear" w:color="auto" w:fill="FFFFFF"/>
        </w:rPr>
        <w:t xml:space="preserve"> 50 метров</w:t>
      </w:r>
      <w:r w:rsidR="00DD2E63">
        <w:rPr>
          <w:rFonts w:cs="Times New Roman"/>
          <w:szCs w:val="28"/>
          <w:shd w:val="clear" w:color="auto" w:fill="FFFFFF"/>
        </w:rPr>
        <w:t>, что</w:t>
      </w:r>
      <w:r w:rsidR="0017177E" w:rsidRPr="00114B7A">
        <w:rPr>
          <w:rFonts w:cs="Times New Roman"/>
          <w:szCs w:val="28"/>
          <w:shd w:val="clear" w:color="auto" w:fill="FFFFFF"/>
        </w:rPr>
        <w:t xml:space="preserve"> вряд ли может быть использован</w:t>
      </w:r>
      <w:r w:rsidR="00DD2E63">
        <w:rPr>
          <w:rFonts w:cs="Times New Roman"/>
          <w:szCs w:val="28"/>
          <w:shd w:val="clear" w:color="auto" w:fill="FFFFFF"/>
        </w:rPr>
        <w:t>о</w:t>
      </w:r>
      <w:r w:rsidR="0017177E" w:rsidRPr="00114B7A">
        <w:rPr>
          <w:rFonts w:cs="Times New Roman"/>
          <w:szCs w:val="28"/>
          <w:shd w:val="clear" w:color="auto" w:fill="FFFFFF"/>
        </w:rPr>
        <w:t xml:space="preserve"> </w:t>
      </w:r>
      <w:r w:rsidR="00DD2E63">
        <w:rPr>
          <w:rFonts w:cs="Times New Roman"/>
          <w:szCs w:val="28"/>
          <w:shd w:val="clear" w:color="auto" w:fill="FFFFFF"/>
        </w:rPr>
        <w:t>для дорожного строительства</w:t>
      </w:r>
      <w:r w:rsidR="0017177E" w:rsidRPr="00114B7A">
        <w:rPr>
          <w:rFonts w:cs="Times New Roman"/>
          <w:szCs w:val="28"/>
          <w:shd w:val="clear" w:color="auto" w:fill="FFFFFF"/>
        </w:rPr>
        <w:t xml:space="preserve">. Следовательно, потребуются дорогостоящие сносы, </w:t>
      </w:r>
      <w:r w:rsidR="00DD2E63">
        <w:rPr>
          <w:rFonts w:cs="Times New Roman"/>
          <w:szCs w:val="28"/>
          <w:shd w:val="clear" w:color="auto" w:fill="FFFFFF"/>
        </w:rPr>
        <w:t>а это</w:t>
      </w:r>
      <w:r w:rsidR="0017177E" w:rsidRPr="00114B7A">
        <w:rPr>
          <w:rFonts w:cs="Times New Roman"/>
          <w:szCs w:val="28"/>
          <w:shd w:val="clear" w:color="auto" w:fill="FFFFFF"/>
        </w:rPr>
        <w:t xml:space="preserve"> неизменно повлечет увеличение первоначально заявленной стоимости.</w:t>
      </w:r>
    </w:p>
    <w:p w:rsidR="0017177E" w:rsidRPr="00114B7A" w:rsidRDefault="0017177E" w:rsidP="00114B7A">
      <w:pPr>
        <w:pStyle w:val="a5"/>
        <w:ind w:firstLine="709"/>
        <w:rPr>
          <w:rFonts w:eastAsia="Times New Roman" w:cs="Times New Roman"/>
          <w:szCs w:val="28"/>
        </w:rPr>
      </w:pPr>
      <w:r w:rsidRPr="00114B7A">
        <w:rPr>
          <w:rFonts w:cs="Times New Roman"/>
          <w:szCs w:val="28"/>
          <w:shd w:val="clear" w:color="auto" w:fill="FFFFFF"/>
        </w:rPr>
        <w:t xml:space="preserve">Далее, </w:t>
      </w:r>
      <w:r w:rsidRPr="00114B7A">
        <w:rPr>
          <w:rFonts w:eastAsia="Times New Roman" w:cs="Times New Roman"/>
          <w:szCs w:val="28"/>
        </w:rPr>
        <w:t xml:space="preserve">учитывая, что бизнес не торопится вкладываться в инфраструктурные проекты, </w:t>
      </w:r>
      <w:r w:rsidR="00B469CC">
        <w:rPr>
          <w:rFonts w:eastAsia="Times New Roman" w:cs="Times New Roman"/>
          <w:szCs w:val="28"/>
        </w:rPr>
        <w:t xml:space="preserve">при заявленном сроке окупаемости 34 года </w:t>
      </w:r>
      <w:r w:rsidRPr="00114B7A">
        <w:rPr>
          <w:rFonts w:eastAsia="Times New Roman" w:cs="Times New Roman"/>
          <w:szCs w:val="28"/>
        </w:rPr>
        <w:t>рассчитывать на частное финансирование подобных дорогостоящих проектов не приходится.</w:t>
      </w:r>
    </w:p>
    <w:p w:rsidR="007C7BBB" w:rsidRPr="00114B7A" w:rsidRDefault="00B469CC" w:rsidP="00114B7A">
      <w:pPr>
        <w:pStyle w:val="a5"/>
        <w:ind w:firstLine="709"/>
        <w:rPr>
          <w:rFonts w:eastAsia="Times New Roman" w:cs="Times New Roman"/>
          <w:szCs w:val="28"/>
        </w:rPr>
      </w:pPr>
      <w:r>
        <w:rPr>
          <w:rFonts w:eastAsia="Times New Roman" w:cs="Times New Roman"/>
          <w:szCs w:val="28"/>
        </w:rPr>
        <w:t>Н</w:t>
      </w:r>
      <w:r w:rsidR="007C7BBB" w:rsidRPr="00114B7A">
        <w:rPr>
          <w:rFonts w:eastAsia="Times New Roman" w:cs="Times New Roman"/>
          <w:szCs w:val="28"/>
        </w:rPr>
        <w:t>ельзя не учитывать и эстетический аспект: эстакады испортят облик города.</w:t>
      </w:r>
    </w:p>
    <w:p w:rsidR="007C7BBB" w:rsidRPr="00114B7A" w:rsidRDefault="007C7BBB" w:rsidP="00114B7A">
      <w:pPr>
        <w:pStyle w:val="a5"/>
        <w:ind w:firstLine="709"/>
        <w:rPr>
          <w:rFonts w:cs="Times New Roman"/>
          <w:szCs w:val="28"/>
          <w:shd w:val="clear" w:color="auto" w:fill="FFFFFF"/>
        </w:rPr>
      </w:pPr>
      <w:r w:rsidRPr="00114B7A">
        <w:rPr>
          <w:rFonts w:cs="Times New Roman"/>
          <w:bCs/>
          <w:szCs w:val="28"/>
          <w:shd w:val="clear" w:color="auto" w:fill="FFFFFF"/>
        </w:rPr>
        <w:t xml:space="preserve">Эксперты-железнодорожники уверены, что </w:t>
      </w:r>
      <w:r w:rsidRPr="00114B7A">
        <w:rPr>
          <w:rFonts w:cs="Times New Roman"/>
          <w:szCs w:val="28"/>
          <w:shd w:val="clear" w:color="auto" w:fill="FFFFFF"/>
        </w:rPr>
        <w:t>б</w:t>
      </w:r>
      <w:r w:rsidR="0017177E" w:rsidRPr="00114B7A">
        <w:rPr>
          <w:rFonts w:cs="Times New Roman"/>
          <w:szCs w:val="28"/>
          <w:shd w:val="clear" w:color="auto" w:fill="FFFFFF"/>
        </w:rPr>
        <w:t xml:space="preserve">удущее транспортного сообщения Москва-область - это </w:t>
      </w:r>
      <w:r w:rsidR="0017177E" w:rsidRPr="00B469CC">
        <w:rPr>
          <w:rFonts w:cs="Times New Roman"/>
          <w:i/>
          <w:szCs w:val="28"/>
          <w:shd w:val="clear" w:color="auto" w:fill="FFFFFF"/>
        </w:rPr>
        <w:t>«рельсовый путь к «</w:t>
      </w:r>
      <w:r w:rsidR="0017177E" w:rsidRPr="00B469CC">
        <w:rPr>
          <w:rFonts w:cs="Times New Roman"/>
          <w:i/>
          <w:szCs w:val="28"/>
          <w:shd w:val="clear" w:color="auto" w:fill="FFFFFF"/>
          <w:lang w:val="en-US"/>
        </w:rPr>
        <w:t>sustainable</w:t>
      </w:r>
      <w:r w:rsidR="0017177E" w:rsidRPr="00B469CC">
        <w:rPr>
          <w:rFonts w:cs="Times New Roman"/>
          <w:i/>
          <w:szCs w:val="28"/>
          <w:shd w:val="clear" w:color="auto" w:fill="FFFFFF"/>
        </w:rPr>
        <w:t xml:space="preserve"> </w:t>
      </w:r>
      <w:r w:rsidR="0017177E" w:rsidRPr="00B469CC">
        <w:rPr>
          <w:rFonts w:cs="Times New Roman"/>
          <w:i/>
          <w:szCs w:val="28"/>
          <w:shd w:val="clear" w:color="auto" w:fill="FFFFFF"/>
          <w:lang w:val="en-US"/>
        </w:rPr>
        <w:t>mobility</w:t>
      </w:r>
      <w:r w:rsidR="0017177E" w:rsidRPr="00B469CC">
        <w:rPr>
          <w:rFonts w:cs="Times New Roman"/>
          <w:i/>
          <w:szCs w:val="28"/>
          <w:shd w:val="clear" w:color="auto" w:fill="FFFFFF"/>
        </w:rPr>
        <w:t>»</w:t>
      </w:r>
      <w:r w:rsidR="0017177E" w:rsidRPr="00114B7A">
        <w:rPr>
          <w:rFonts w:cs="Times New Roman"/>
          <w:szCs w:val="28"/>
          <w:shd w:val="clear" w:color="auto" w:fill="FFFFFF"/>
        </w:rPr>
        <w:t xml:space="preserve">, который заключается в </w:t>
      </w:r>
      <w:r w:rsidR="0017177E" w:rsidRPr="00B469CC">
        <w:rPr>
          <w:rFonts w:cs="Times New Roman"/>
          <w:i/>
          <w:szCs w:val="28"/>
          <w:shd w:val="clear" w:color="auto" w:fill="FFFFFF"/>
        </w:rPr>
        <w:t>«превра</w:t>
      </w:r>
      <w:r w:rsidRPr="00B469CC">
        <w:rPr>
          <w:rFonts w:cs="Times New Roman"/>
          <w:i/>
          <w:szCs w:val="28"/>
          <w:shd w:val="clear" w:color="auto" w:fill="FFFFFF"/>
        </w:rPr>
        <w:t>щении</w:t>
      </w:r>
      <w:r w:rsidR="0017177E" w:rsidRPr="00B469CC">
        <w:rPr>
          <w:rFonts w:cs="Times New Roman"/>
          <w:i/>
          <w:szCs w:val="28"/>
          <w:shd w:val="clear" w:color="auto" w:fill="FFFFFF"/>
        </w:rPr>
        <w:t xml:space="preserve"> пригородно</w:t>
      </w:r>
      <w:r w:rsidRPr="00B469CC">
        <w:rPr>
          <w:rFonts w:cs="Times New Roman"/>
          <w:i/>
          <w:szCs w:val="28"/>
          <w:shd w:val="clear" w:color="auto" w:fill="FFFFFF"/>
        </w:rPr>
        <w:t>го</w:t>
      </w:r>
      <w:r w:rsidR="0017177E" w:rsidRPr="00B469CC">
        <w:rPr>
          <w:rFonts w:cs="Times New Roman"/>
          <w:i/>
          <w:szCs w:val="28"/>
          <w:shd w:val="clear" w:color="auto" w:fill="FFFFFF"/>
        </w:rPr>
        <w:t xml:space="preserve"> железнодорожно</w:t>
      </w:r>
      <w:r w:rsidRPr="00B469CC">
        <w:rPr>
          <w:rFonts w:cs="Times New Roman"/>
          <w:i/>
          <w:szCs w:val="28"/>
          <w:shd w:val="clear" w:color="auto" w:fill="FFFFFF"/>
        </w:rPr>
        <w:t>го</w:t>
      </w:r>
      <w:r w:rsidR="0017177E" w:rsidRPr="00B469CC">
        <w:rPr>
          <w:rFonts w:cs="Times New Roman"/>
          <w:i/>
          <w:szCs w:val="28"/>
          <w:shd w:val="clear" w:color="auto" w:fill="FFFFFF"/>
        </w:rPr>
        <w:t xml:space="preserve"> движени</w:t>
      </w:r>
      <w:r w:rsidRPr="00B469CC">
        <w:rPr>
          <w:rFonts w:cs="Times New Roman"/>
          <w:i/>
          <w:szCs w:val="28"/>
          <w:shd w:val="clear" w:color="auto" w:fill="FFFFFF"/>
        </w:rPr>
        <w:t>я</w:t>
      </w:r>
      <w:r w:rsidR="0017177E" w:rsidRPr="00B469CC">
        <w:rPr>
          <w:rFonts w:cs="Times New Roman"/>
          <w:i/>
          <w:szCs w:val="28"/>
          <w:shd w:val="clear" w:color="auto" w:fill="FFFFFF"/>
        </w:rPr>
        <w:t xml:space="preserve"> в </w:t>
      </w:r>
      <w:proofErr w:type="spellStart"/>
      <w:r w:rsidR="0017177E" w:rsidRPr="00B469CC">
        <w:rPr>
          <w:rFonts w:cs="Times New Roman"/>
          <w:i/>
          <w:szCs w:val="28"/>
          <w:shd w:val="clear" w:color="auto" w:fill="FFFFFF"/>
        </w:rPr>
        <w:t>пригородно-городское</w:t>
      </w:r>
      <w:proofErr w:type="spellEnd"/>
      <w:r w:rsidR="0017177E" w:rsidRPr="00B469CC">
        <w:rPr>
          <w:rFonts w:cs="Times New Roman"/>
          <w:i/>
          <w:szCs w:val="28"/>
          <w:shd w:val="clear" w:color="auto" w:fill="FFFFFF"/>
        </w:rPr>
        <w:t xml:space="preserve"> движение по аналогии с крупнейшими мировыми мегаполисами</w:t>
      </w:r>
      <w:r w:rsidRPr="00B469CC">
        <w:rPr>
          <w:rFonts w:cs="Times New Roman"/>
          <w:i/>
          <w:szCs w:val="28"/>
          <w:shd w:val="clear" w:color="auto" w:fill="FFFFFF"/>
        </w:rPr>
        <w:t>»</w:t>
      </w:r>
      <w:r w:rsidR="0017177E" w:rsidRPr="00114B7A">
        <w:rPr>
          <w:rFonts w:cs="Times New Roman"/>
          <w:szCs w:val="28"/>
          <w:shd w:val="clear" w:color="auto" w:fill="FFFFFF"/>
        </w:rPr>
        <w:t>.</w:t>
      </w:r>
      <w:r w:rsidRPr="00114B7A">
        <w:rPr>
          <w:rFonts w:cs="Times New Roman"/>
          <w:szCs w:val="28"/>
          <w:shd w:val="clear" w:color="auto" w:fill="FFFFFF"/>
        </w:rPr>
        <w:t xml:space="preserve"> </w:t>
      </w:r>
      <w:r w:rsidR="0017177E" w:rsidRPr="00114B7A">
        <w:rPr>
          <w:rFonts w:cs="Times New Roman"/>
          <w:szCs w:val="28"/>
          <w:shd w:val="clear" w:color="auto" w:fill="FFFFFF"/>
        </w:rPr>
        <w:t xml:space="preserve">Наряду с традиционным </w:t>
      </w:r>
      <w:r w:rsidRPr="00114B7A">
        <w:rPr>
          <w:rFonts w:cs="Times New Roman"/>
          <w:szCs w:val="28"/>
          <w:shd w:val="clear" w:color="auto" w:fill="FFFFFF"/>
        </w:rPr>
        <w:t xml:space="preserve">рельсовым </w:t>
      </w:r>
      <w:r w:rsidR="0017177E" w:rsidRPr="00114B7A">
        <w:rPr>
          <w:rFonts w:cs="Times New Roman"/>
          <w:szCs w:val="28"/>
          <w:shd w:val="clear" w:color="auto" w:fill="FFFFFF"/>
        </w:rPr>
        <w:t>движением необходимо организовать тактовое движение, экспрессное</w:t>
      </w:r>
      <w:r w:rsidRPr="00114B7A">
        <w:rPr>
          <w:rFonts w:cs="Times New Roman"/>
          <w:szCs w:val="28"/>
          <w:shd w:val="clear" w:color="auto" w:fill="FFFFFF"/>
        </w:rPr>
        <w:t xml:space="preserve"> сообщение между Москвой и крупными населенными пунктами</w:t>
      </w:r>
      <w:r w:rsidR="0017177E" w:rsidRPr="00114B7A">
        <w:rPr>
          <w:rFonts w:cs="Times New Roman"/>
          <w:szCs w:val="28"/>
          <w:shd w:val="clear" w:color="auto" w:fill="FFFFFF"/>
        </w:rPr>
        <w:t>, высокоскоростное движение (до 400 км/час).</w:t>
      </w:r>
      <w:r w:rsidRPr="00114B7A">
        <w:rPr>
          <w:rFonts w:cs="Times New Roman"/>
          <w:szCs w:val="28"/>
          <w:shd w:val="clear" w:color="auto" w:fill="FFFFFF"/>
        </w:rPr>
        <w:t xml:space="preserve"> Не стоит забывать и про аэроэкспрессы как особый вид железнодорожного сообщения. </w:t>
      </w:r>
      <w:r w:rsidR="00B469CC">
        <w:rPr>
          <w:rFonts w:cs="Times New Roman"/>
          <w:szCs w:val="28"/>
          <w:shd w:val="clear" w:color="auto" w:fill="FFFFFF"/>
        </w:rPr>
        <w:t>В «</w:t>
      </w:r>
      <w:r w:rsidR="00B469CC" w:rsidRPr="00B469CC">
        <w:rPr>
          <w:rFonts w:cs="Times New Roman"/>
          <w:szCs w:val="28"/>
          <w:shd w:val="clear" w:color="auto" w:fill="FFFFFF"/>
        </w:rPr>
        <w:t>Стратегии развития железнодорожного транспорта в Российской Федерации до 2030 года»</w:t>
      </w:r>
      <w:r w:rsidR="00B469CC">
        <w:t xml:space="preserve"> определено, что м</w:t>
      </w:r>
      <w:r w:rsidRPr="00114B7A">
        <w:rPr>
          <w:rFonts w:cs="Times New Roman"/>
          <w:szCs w:val="28"/>
          <w:shd w:val="clear" w:color="auto" w:fill="FFFFFF"/>
        </w:rPr>
        <w:t xml:space="preserve">ежпоездной интервал к 2025 году составит порядка 3 минут, что снимет нагрузку с метро </w:t>
      </w:r>
      <w:r w:rsidR="00B469CC">
        <w:rPr>
          <w:rFonts w:cs="Times New Roman"/>
          <w:szCs w:val="28"/>
          <w:shd w:val="clear" w:color="auto" w:fill="FFFFFF"/>
        </w:rPr>
        <w:t xml:space="preserve">примерно </w:t>
      </w:r>
      <w:r w:rsidRPr="00114B7A">
        <w:rPr>
          <w:rFonts w:cs="Times New Roman"/>
          <w:szCs w:val="28"/>
          <w:shd w:val="clear" w:color="auto" w:fill="FFFFFF"/>
        </w:rPr>
        <w:t>на 365 млн. человек.</w:t>
      </w:r>
    </w:p>
    <w:p w:rsidR="007C7BBB" w:rsidRPr="00114B7A" w:rsidRDefault="00B469CC" w:rsidP="00114B7A">
      <w:pPr>
        <w:pStyle w:val="a5"/>
        <w:ind w:firstLine="709"/>
        <w:rPr>
          <w:rFonts w:cs="Times New Roman"/>
          <w:szCs w:val="28"/>
          <w:shd w:val="clear" w:color="auto" w:fill="FFFFFF"/>
        </w:rPr>
      </w:pPr>
      <w:r>
        <w:rPr>
          <w:rFonts w:cs="Times New Roman"/>
          <w:szCs w:val="28"/>
          <w:shd w:val="clear" w:color="auto" w:fill="FFFFFF"/>
        </w:rPr>
        <w:t xml:space="preserve">В случае выбора сценария, ориентированного на развитие железнодорожного сообщения, </w:t>
      </w:r>
      <w:r w:rsidR="007C7BBB" w:rsidRPr="00114B7A">
        <w:rPr>
          <w:rFonts w:cs="Times New Roman"/>
          <w:szCs w:val="28"/>
          <w:shd w:val="clear" w:color="auto" w:fill="FFFFFF"/>
        </w:rPr>
        <w:t>автомобильно-дорожно</w:t>
      </w:r>
      <w:r>
        <w:rPr>
          <w:rFonts w:cs="Times New Roman"/>
          <w:szCs w:val="28"/>
          <w:shd w:val="clear" w:color="auto" w:fill="FFFFFF"/>
        </w:rPr>
        <w:t>е</w:t>
      </w:r>
      <w:r w:rsidR="007C7BBB" w:rsidRPr="00114B7A">
        <w:rPr>
          <w:rFonts w:cs="Times New Roman"/>
          <w:szCs w:val="28"/>
          <w:shd w:val="clear" w:color="auto" w:fill="FFFFFF"/>
        </w:rPr>
        <w:t xml:space="preserve"> строительс</w:t>
      </w:r>
      <w:r w:rsidR="002F0FDC" w:rsidRPr="00114B7A">
        <w:rPr>
          <w:rFonts w:cs="Times New Roman"/>
          <w:szCs w:val="28"/>
          <w:shd w:val="clear" w:color="auto" w:fill="FFFFFF"/>
        </w:rPr>
        <w:t>т</w:t>
      </w:r>
      <w:r w:rsidR="007C7BBB" w:rsidRPr="00114B7A">
        <w:rPr>
          <w:rFonts w:cs="Times New Roman"/>
          <w:szCs w:val="28"/>
          <w:shd w:val="clear" w:color="auto" w:fill="FFFFFF"/>
        </w:rPr>
        <w:t>в</w:t>
      </w:r>
      <w:r>
        <w:rPr>
          <w:rFonts w:cs="Times New Roman"/>
          <w:szCs w:val="28"/>
          <w:shd w:val="clear" w:color="auto" w:fill="FFFFFF"/>
        </w:rPr>
        <w:t>о</w:t>
      </w:r>
      <w:r w:rsidR="007C7BBB" w:rsidRPr="00114B7A">
        <w:rPr>
          <w:rFonts w:cs="Times New Roman"/>
          <w:szCs w:val="28"/>
          <w:shd w:val="clear" w:color="auto" w:fill="FFFFFF"/>
        </w:rPr>
        <w:t xml:space="preserve"> </w:t>
      </w:r>
      <w:r>
        <w:rPr>
          <w:rFonts w:cs="Times New Roman"/>
          <w:szCs w:val="28"/>
          <w:shd w:val="clear" w:color="auto" w:fill="FFFFFF"/>
        </w:rPr>
        <w:t>сведется лишь к</w:t>
      </w:r>
      <w:r w:rsidR="007C7BBB" w:rsidRPr="00114B7A">
        <w:rPr>
          <w:rFonts w:cs="Times New Roman"/>
          <w:szCs w:val="28"/>
          <w:shd w:val="clear" w:color="auto" w:fill="FFFFFF"/>
        </w:rPr>
        <w:t xml:space="preserve"> строительств</w:t>
      </w:r>
      <w:r>
        <w:rPr>
          <w:rFonts w:cs="Times New Roman"/>
          <w:szCs w:val="28"/>
          <w:shd w:val="clear" w:color="auto" w:fill="FFFFFF"/>
        </w:rPr>
        <w:t>у</w:t>
      </w:r>
      <w:r w:rsidR="007C7BBB" w:rsidRPr="00114B7A">
        <w:rPr>
          <w:rFonts w:cs="Times New Roman"/>
          <w:szCs w:val="28"/>
          <w:shd w:val="clear" w:color="auto" w:fill="FFFFFF"/>
        </w:rPr>
        <w:t xml:space="preserve"> локальных объектов, улучшающих связность дорожной </w:t>
      </w:r>
      <w:r w:rsidR="007C7BBB" w:rsidRPr="00114B7A">
        <w:rPr>
          <w:rFonts w:cs="Times New Roman"/>
          <w:szCs w:val="28"/>
          <w:shd w:val="clear" w:color="auto" w:fill="FFFFFF"/>
        </w:rPr>
        <w:lastRenderedPageBreak/>
        <w:t>сети в целом: мостов, эстакад, путепроводов (в общей сложности за 5 лет в Москве и области запланировано строительство 50 проколов над железнодорожными путями).</w:t>
      </w:r>
    </w:p>
    <w:p w:rsidR="00B469CC" w:rsidRDefault="00B469CC" w:rsidP="00114B7A">
      <w:pPr>
        <w:pStyle w:val="a5"/>
        <w:ind w:firstLine="709"/>
        <w:rPr>
          <w:rFonts w:cs="Times New Roman"/>
          <w:szCs w:val="28"/>
          <w:shd w:val="clear" w:color="auto" w:fill="FFFFFF"/>
        </w:rPr>
      </w:pPr>
      <w:r>
        <w:rPr>
          <w:rFonts w:cs="Times New Roman"/>
          <w:szCs w:val="28"/>
          <w:shd w:val="clear" w:color="auto" w:fill="FFFFFF"/>
        </w:rPr>
        <w:t>Безусловно, в</w:t>
      </w:r>
      <w:r w:rsidR="007C7BBB" w:rsidRPr="00114B7A">
        <w:rPr>
          <w:rFonts w:cs="Times New Roman"/>
          <w:szCs w:val="28"/>
          <w:shd w:val="clear" w:color="auto" w:fill="FFFFFF"/>
        </w:rPr>
        <w:t xml:space="preserve">се эти меры способны обеспечить комфортное передвижение для жителей города и области. </w:t>
      </w:r>
    </w:p>
    <w:p w:rsidR="007C7BBB" w:rsidRPr="00114B7A" w:rsidRDefault="007C7BBB" w:rsidP="00114B7A">
      <w:pPr>
        <w:pStyle w:val="a5"/>
        <w:ind w:firstLine="709"/>
        <w:rPr>
          <w:rFonts w:cs="Times New Roman"/>
          <w:szCs w:val="28"/>
          <w:shd w:val="clear" w:color="auto" w:fill="FFFFFF"/>
        </w:rPr>
      </w:pPr>
      <w:r w:rsidRPr="00114B7A">
        <w:rPr>
          <w:rFonts w:cs="Times New Roman"/>
          <w:szCs w:val="28"/>
          <w:shd w:val="clear" w:color="auto" w:fill="FFFFFF"/>
        </w:rPr>
        <w:t xml:space="preserve">Вместе с тем доля пассажиропотока пригородного сообщения </w:t>
      </w:r>
      <w:r w:rsidR="00AD5C8C">
        <w:rPr>
          <w:rFonts w:cs="Times New Roman"/>
          <w:szCs w:val="28"/>
          <w:shd w:val="clear" w:color="auto" w:fill="FFFFFF"/>
        </w:rPr>
        <w:t xml:space="preserve">среди общегородских пассажирских потоков </w:t>
      </w:r>
      <w:r w:rsidRPr="00114B7A">
        <w:rPr>
          <w:rFonts w:cs="Times New Roman"/>
          <w:szCs w:val="28"/>
          <w:shd w:val="clear" w:color="auto" w:fill="FFFFFF"/>
        </w:rPr>
        <w:t>составляет в настоящее время всего 10 %, а к 2025 г</w:t>
      </w:r>
      <w:r w:rsidR="00B469CC">
        <w:rPr>
          <w:rFonts w:cs="Times New Roman"/>
          <w:szCs w:val="28"/>
          <w:shd w:val="clear" w:color="auto" w:fill="FFFFFF"/>
        </w:rPr>
        <w:t>.</w:t>
      </w:r>
      <w:r w:rsidRPr="00114B7A">
        <w:rPr>
          <w:rFonts w:cs="Times New Roman"/>
          <w:szCs w:val="28"/>
          <w:shd w:val="clear" w:color="auto" w:fill="FFFFFF"/>
        </w:rPr>
        <w:t xml:space="preserve"> </w:t>
      </w:r>
      <w:r w:rsidR="002F0FDC" w:rsidRPr="00114B7A">
        <w:rPr>
          <w:rFonts w:cs="Times New Roman"/>
          <w:szCs w:val="28"/>
          <w:shd w:val="clear" w:color="auto" w:fill="FFFFFF"/>
        </w:rPr>
        <w:t>не превысит 16</w:t>
      </w:r>
      <w:r w:rsidR="00B469CC">
        <w:rPr>
          <w:rFonts w:cs="Times New Roman"/>
          <w:szCs w:val="28"/>
          <w:shd w:val="clear" w:color="auto" w:fill="FFFFFF"/>
        </w:rPr>
        <w:t xml:space="preserve"> </w:t>
      </w:r>
      <w:r w:rsidR="002F0FDC" w:rsidRPr="00114B7A">
        <w:rPr>
          <w:rFonts w:cs="Times New Roman"/>
          <w:szCs w:val="28"/>
          <w:shd w:val="clear" w:color="auto" w:fill="FFFFFF"/>
        </w:rPr>
        <w:t>%</w:t>
      </w:r>
      <w:r w:rsidRPr="00114B7A">
        <w:rPr>
          <w:rFonts w:cs="Times New Roman"/>
          <w:szCs w:val="28"/>
          <w:shd w:val="clear" w:color="auto" w:fill="FFFFFF"/>
        </w:rPr>
        <w:t>.</w:t>
      </w:r>
    </w:p>
    <w:p w:rsidR="002F0FDC" w:rsidRPr="00114B7A" w:rsidRDefault="002F0FDC" w:rsidP="00114B7A">
      <w:pPr>
        <w:pStyle w:val="a5"/>
        <w:ind w:firstLine="709"/>
        <w:rPr>
          <w:rFonts w:cs="Times New Roman"/>
          <w:szCs w:val="28"/>
          <w:shd w:val="clear" w:color="auto" w:fill="FFFFFF"/>
        </w:rPr>
      </w:pPr>
      <w:r w:rsidRPr="00114B7A">
        <w:rPr>
          <w:rFonts w:cs="Times New Roman"/>
          <w:szCs w:val="28"/>
          <w:shd w:val="clear" w:color="auto" w:fill="FFFFFF"/>
        </w:rPr>
        <w:t>Таким образом</w:t>
      </w:r>
      <w:r w:rsidR="00B469CC">
        <w:rPr>
          <w:rFonts w:cs="Times New Roman"/>
          <w:szCs w:val="28"/>
          <w:shd w:val="clear" w:color="auto" w:fill="FFFFFF"/>
        </w:rPr>
        <w:t>,</w:t>
      </w:r>
      <w:r w:rsidRPr="00114B7A">
        <w:rPr>
          <w:rFonts w:cs="Times New Roman"/>
          <w:szCs w:val="28"/>
          <w:shd w:val="clear" w:color="auto" w:fill="FFFFFF"/>
        </w:rPr>
        <w:t xml:space="preserve"> </w:t>
      </w:r>
      <w:r w:rsidR="00B469CC" w:rsidRPr="00114B7A">
        <w:rPr>
          <w:rFonts w:cs="Times New Roman"/>
          <w:szCs w:val="28"/>
          <w:shd w:val="clear" w:color="auto" w:fill="FFFFFF"/>
        </w:rPr>
        <w:t>при условии, что обозначенные мер</w:t>
      </w:r>
      <w:r w:rsidR="00B469CC">
        <w:rPr>
          <w:rFonts w:cs="Times New Roman"/>
          <w:szCs w:val="28"/>
          <w:shd w:val="clear" w:color="auto" w:fill="FFFFFF"/>
        </w:rPr>
        <w:t>оприятия</w:t>
      </w:r>
      <w:r w:rsidR="00B469CC" w:rsidRPr="00114B7A">
        <w:rPr>
          <w:rFonts w:cs="Times New Roman"/>
          <w:szCs w:val="28"/>
          <w:shd w:val="clear" w:color="auto" w:fill="FFFFFF"/>
        </w:rPr>
        <w:t xml:space="preserve"> будут </w:t>
      </w:r>
      <w:r w:rsidR="00B469CC">
        <w:rPr>
          <w:rFonts w:cs="Times New Roman"/>
          <w:szCs w:val="28"/>
          <w:shd w:val="clear" w:color="auto" w:fill="FFFFFF"/>
        </w:rPr>
        <w:t>осуществлен</w:t>
      </w:r>
      <w:r w:rsidR="00B469CC" w:rsidRPr="00114B7A">
        <w:rPr>
          <w:rFonts w:cs="Times New Roman"/>
          <w:szCs w:val="28"/>
          <w:shd w:val="clear" w:color="auto" w:fill="FFFFFF"/>
        </w:rPr>
        <w:t>ы</w:t>
      </w:r>
      <w:r w:rsidR="00B469CC">
        <w:rPr>
          <w:rFonts w:cs="Times New Roman"/>
          <w:szCs w:val="28"/>
          <w:shd w:val="clear" w:color="auto" w:fill="FFFFFF"/>
        </w:rPr>
        <w:t xml:space="preserve"> в полном объеме,</w:t>
      </w:r>
      <w:r w:rsidR="00B469CC" w:rsidRPr="00114B7A">
        <w:rPr>
          <w:rFonts w:cs="Times New Roman"/>
          <w:szCs w:val="28"/>
          <w:shd w:val="clear" w:color="auto" w:fill="FFFFFF"/>
        </w:rPr>
        <w:t xml:space="preserve"> </w:t>
      </w:r>
      <w:r w:rsidRPr="00114B7A">
        <w:rPr>
          <w:rFonts w:cs="Times New Roman"/>
          <w:szCs w:val="28"/>
          <w:shd w:val="clear" w:color="auto" w:fill="FFFFFF"/>
        </w:rPr>
        <w:t xml:space="preserve">возможно решить вопрос доставки возрастающего населения Подмосковья в столицу, однако напряженная ситуация с заторами на существующих дорогах и улицах останется прежней и в перспективе усугубится за счет </w:t>
      </w:r>
      <w:r w:rsidR="00B469CC">
        <w:rPr>
          <w:rFonts w:cs="Times New Roman"/>
          <w:szCs w:val="28"/>
          <w:shd w:val="clear" w:color="auto" w:fill="FFFFFF"/>
        </w:rPr>
        <w:t xml:space="preserve">постоянного </w:t>
      </w:r>
      <w:r w:rsidRPr="00114B7A">
        <w:rPr>
          <w:rFonts w:cs="Times New Roman"/>
          <w:szCs w:val="28"/>
          <w:shd w:val="clear" w:color="auto" w:fill="FFFFFF"/>
        </w:rPr>
        <w:t>прироста парка транспортных средств.</w:t>
      </w:r>
    </w:p>
    <w:p w:rsidR="002F0FDC" w:rsidRPr="00114B7A" w:rsidRDefault="002F0FDC" w:rsidP="00022B81">
      <w:pPr>
        <w:rPr>
          <w:shd w:val="clear" w:color="auto" w:fill="FFFFFF"/>
        </w:rPr>
      </w:pPr>
    </w:p>
    <w:p w:rsidR="00B469CC" w:rsidRPr="00022B81" w:rsidRDefault="00B469CC" w:rsidP="00B469CC">
      <w:pPr>
        <w:pStyle w:val="a5"/>
        <w:ind w:firstLine="709"/>
        <w:rPr>
          <w:rFonts w:cs="Times New Roman"/>
          <w:szCs w:val="28"/>
        </w:rPr>
      </w:pPr>
      <w:r>
        <w:rPr>
          <w:rFonts w:cs="Times New Roman"/>
          <w:bCs/>
          <w:szCs w:val="28"/>
          <w:shd w:val="clear" w:color="auto" w:fill="FFFFFF"/>
        </w:rPr>
        <w:t xml:space="preserve">Резюмируя, </w:t>
      </w:r>
      <w:r w:rsidR="002F0FDC" w:rsidRPr="00114B7A">
        <w:rPr>
          <w:rFonts w:cs="Times New Roman"/>
          <w:szCs w:val="28"/>
          <w:shd w:val="clear" w:color="auto" w:fill="FFFFFF"/>
        </w:rPr>
        <w:t>советник Министра транспорта Российской Федерации</w:t>
      </w:r>
      <w:r w:rsidRPr="00B469CC">
        <w:rPr>
          <w:rFonts w:cs="Times New Roman"/>
          <w:bCs/>
          <w:szCs w:val="28"/>
          <w:shd w:val="clear" w:color="auto" w:fill="FFFFFF"/>
        </w:rPr>
        <w:t xml:space="preserve"> </w:t>
      </w:r>
      <w:r w:rsidR="00AD5C8C">
        <w:rPr>
          <w:rFonts w:cs="Times New Roman"/>
          <w:bCs/>
          <w:szCs w:val="28"/>
          <w:shd w:val="clear" w:color="auto" w:fill="FFFFFF"/>
        </w:rPr>
        <w:t>Д.В.</w:t>
      </w:r>
      <w:r w:rsidRPr="00114B7A">
        <w:rPr>
          <w:rStyle w:val="apple-converted-space"/>
          <w:rFonts w:cs="Times New Roman"/>
          <w:szCs w:val="28"/>
          <w:shd w:val="clear" w:color="auto" w:fill="FFFFFF"/>
        </w:rPr>
        <w:t> Твардовский</w:t>
      </w:r>
      <w:r w:rsidR="002F0FDC" w:rsidRPr="00114B7A">
        <w:rPr>
          <w:rFonts w:cs="Times New Roman"/>
          <w:szCs w:val="28"/>
          <w:shd w:val="clear" w:color="auto" w:fill="FFFFFF"/>
        </w:rPr>
        <w:t xml:space="preserve"> справедливо отметил</w:t>
      </w:r>
      <w:r w:rsidR="002F0FDC" w:rsidRPr="00022B81">
        <w:rPr>
          <w:rFonts w:cs="Times New Roman"/>
          <w:szCs w:val="28"/>
          <w:shd w:val="clear" w:color="auto" w:fill="FFFFFF"/>
        </w:rPr>
        <w:t>, что</w:t>
      </w:r>
      <w:r w:rsidRPr="00022B81">
        <w:rPr>
          <w:rFonts w:cs="Times New Roman"/>
          <w:szCs w:val="28"/>
        </w:rPr>
        <w:t xml:space="preserve"> в этом вопросе нельзя ориентироваться на решение текущих проблем, нужен глобальный подход к организации транспортной системы мегаполиса, являющейся локомотивом экономического развития.</w:t>
      </w:r>
    </w:p>
    <w:p w:rsidR="00AD5C8C" w:rsidRDefault="00022B81" w:rsidP="00114B7A">
      <w:pPr>
        <w:pStyle w:val="a5"/>
        <w:ind w:firstLine="709"/>
        <w:rPr>
          <w:rFonts w:cs="Times New Roman"/>
          <w:szCs w:val="28"/>
          <w:shd w:val="clear" w:color="auto" w:fill="FFFFFF"/>
        </w:rPr>
      </w:pPr>
      <w:r>
        <w:rPr>
          <w:rFonts w:cs="Times New Roman"/>
          <w:szCs w:val="28"/>
          <w:shd w:val="clear" w:color="auto" w:fill="FFFFFF"/>
        </w:rPr>
        <w:t xml:space="preserve">Если </w:t>
      </w:r>
      <w:r w:rsidR="00114B7A" w:rsidRPr="00114B7A">
        <w:rPr>
          <w:rFonts w:cs="Times New Roman"/>
          <w:szCs w:val="28"/>
          <w:shd w:val="clear" w:color="auto" w:fill="FFFFFF"/>
        </w:rPr>
        <w:t>на федеральном уровне дорога – это всего лишь один из видов транспортировки пассажиров и грузов</w:t>
      </w:r>
      <w:r>
        <w:rPr>
          <w:rFonts w:cs="Times New Roman"/>
          <w:szCs w:val="28"/>
          <w:shd w:val="clear" w:color="auto" w:fill="FFFFFF"/>
        </w:rPr>
        <w:t xml:space="preserve"> (</w:t>
      </w:r>
      <w:r w:rsidR="00AD5C8C">
        <w:rPr>
          <w:rFonts w:cs="Times New Roman"/>
          <w:szCs w:val="28"/>
          <w:shd w:val="clear" w:color="auto" w:fill="FFFFFF"/>
        </w:rPr>
        <w:t xml:space="preserve">т.е. </w:t>
      </w:r>
      <w:r w:rsidR="00114B7A" w:rsidRPr="00114B7A">
        <w:rPr>
          <w:rFonts w:cs="Times New Roman"/>
          <w:szCs w:val="28"/>
          <w:shd w:val="clear" w:color="auto" w:fill="FFFFFF"/>
        </w:rPr>
        <w:t>несет вспомогательную функцию</w:t>
      </w:r>
      <w:r>
        <w:rPr>
          <w:rFonts w:cs="Times New Roman"/>
          <w:szCs w:val="28"/>
          <w:shd w:val="clear" w:color="auto" w:fill="FFFFFF"/>
        </w:rPr>
        <w:t>)</w:t>
      </w:r>
      <w:r w:rsidR="00114B7A" w:rsidRPr="00114B7A">
        <w:rPr>
          <w:rFonts w:cs="Times New Roman"/>
          <w:szCs w:val="28"/>
          <w:shd w:val="clear" w:color="auto" w:fill="FFFFFF"/>
        </w:rPr>
        <w:t xml:space="preserve">, </w:t>
      </w:r>
      <w:r>
        <w:rPr>
          <w:rFonts w:cs="Times New Roman"/>
          <w:szCs w:val="28"/>
          <w:shd w:val="clear" w:color="auto" w:fill="FFFFFF"/>
        </w:rPr>
        <w:t xml:space="preserve">то </w:t>
      </w:r>
      <w:r w:rsidR="002F0FDC" w:rsidRPr="00114B7A">
        <w:rPr>
          <w:rFonts w:cs="Times New Roman"/>
          <w:szCs w:val="28"/>
          <w:shd w:val="clear" w:color="auto" w:fill="FFFFFF"/>
        </w:rPr>
        <w:t>в городах автомобильные дороги</w:t>
      </w:r>
      <w:r w:rsidR="00AD5C8C">
        <w:rPr>
          <w:rFonts w:cs="Times New Roman"/>
          <w:szCs w:val="28"/>
          <w:shd w:val="clear" w:color="auto" w:fill="FFFFFF"/>
        </w:rPr>
        <w:t>,</w:t>
      </w:r>
      <w:r w:rsidR="002F0FDC" w:rsidRPr="00114B7A">
        <w:rPr>
          <w:rFonts w:cs="Times New Roman"/>
          <w:szCs w:val="28"/>
          <w:shd w:val="clear" w:color="auto" w:fill="FFFFFF"/>
        </w:rPr>
        <w:t xml:space="preserve"> </w:t>
      </w:r>
      <w:r w:rsidR="00114B7A" w:rsidRPr="00114B7A">
        <w:rPr>
          <w:rFonts w:cs="Times New Roman"/>
          <w:szCs w:val="28"/>
          <w:shd w:val="clear" w:color="auto" w:fill="FFFFFF"/>
        </w:rPr>
        <w:t>напротив</w:t>
      </w:r>
      <w:r w:rsidR="00AD5C8C">
        <w:rPr>
          <w:rFonts w:cs="Times New Roman"/>
          <w:szCs w:val="28"/>
          <w:shd w:val="clear" w:color="auto" w:fill="FFFFFF"/>
        </w:rPr>
        <w:t>,</w:t>
      </w:r>
      <w:r w:rsidR="00114B7A" w:rsidRPr="00114B7A">
        <w:rPr>
          <w:rFonts w:cs="Times New Roman"/>
          <w:szCs w:val="28"/>
          <w:shd w:val="clear" w:color="auto" w:fill="FFFFFF"/>
        </w:rPr>
        <w:t xml:space="preserve"> </w:t>
      </w:r>
      <w:r w:rsidR="002F0FDC" w:rsidRPr="00114B7A">
        <w:rPr>
          <w:rFonts w:cs="Times New Roman"/>
          <w:szCs w:val="28"/>
          <w:shd w:val="clear" w:color="auto" w:fill="FFFFFF"/>
        </w:rPr>
        <w:t>являются первичными</w:t>
      </w:r>
      <w:r>
        <w:rPr>
          <w:rFonts w:cs="Times New Roman"/>
          <w:szCs w:val="28"/>
          <w:shd w:val="clear" w:color="auto" w:fill="FFFFFF"/>
        </w:rPr>
        <w:t xml:space="preserve"> для удовлетворения спроса на перемещение пассажиров</w:t>
      </w:r>
      <w:r w:rsidR="002F0FDC" w:rsidRPr="00114B7A">
        <w:rPr>
          <w:rFonts w:cs="Times New Roman"/>
          <w:szCs w:val="28"/>
          <w:shd w:val="clear" w:color="auto" w:fill="FFFFFF"/>
        </w:rPr>
        <w:t xml:space="preserve"> </w:t>
      </w:r>
    </w:p>
    <w:p w:rsidR="00AD5C8C" w:rsidRDefault="002F0FDC" w:rsidP="00114B7A">
      <w:pPr>
        <w:pStyle w:val="a5"/>
        <w:ind w:firstLine="709"/>
        <w:rPr>
          <w:rFonts w:cs="Times New Roman"/>
          <w:szCs w:val="28"/>
          <w:shd w:val="clear" w:color="auto" w:fill="FFFFFF"/>
        </w:rPr>
      </w:pPr>
      <w:r w:rsidRPr="00022B81">
        <w:rPr>
          <w:rFonts w:cs="Times New Roman"/>
          <w:i/>
          <w:szCs w:val="28"/>
          <w:shd w:val="clear" w:color="auto" w:fill="FFFFFF"/>
        </w:rPr>
        <w:t>«</w:t>
      </w:r>
      <w:r w:rsidR="00AD5C8C">
        <w:rPr>
          <w:rFonts w:cs="Times New Roman"/>
          <w:i/>
          <w:szCs w:val="28"/>
          <w:shd w:val="clear" w:color="auto" w:fill="FFFFFF"/>
        </w:rPr>
        <w:t>П</w:t>
      </w:r>
      <w:r w:rsidRPr="00022B81">
        <w:rPr>
          <w:rFonts w:cs="Times New Roman"/>
          <w:i/>
          <w:szCs w:val="28"/>
          <w:shd w:val="clear" w:color="auto" w:fill="FFFFFF"/>
        </w:rPr>
        <w:t>оследняя миля – это всегда автомобильная дорога, а не железная»</w:t>
      </w:r>
      <w:r w:rsidR="00AD5C8C">
        <w:rPr>
          <w:rFonts w:cs="Times New Roman"/>
          <w:szCs w:val="28"/>
          <w:shd w:val="clear" w:color="auto" w:fill="FFFFFF"/>
        </w:rPr>
        <w:t xml:space="preserve"> – </w:t>
      </w:r>
      <w:r w:rsidR="00AD5C8C" w:rsidRPr="00AD5C8C">
        <w:rPr>
          <w:rFonts w:cs="Times New Roman"/>
          <w:i/>
          <w:szCs w:val="28"/>
          <w:shd w:val="clear" w:color="auto" w:fill="FFFFFF"/>
        </w:rPr>
        <w:t>советник Министра транспорта Российской Федерации</w:t>
      </w:r>
      <w:r w:rsidR="00AD5C8C" w:rsidRPr="00AD5C8C">
        <w:rPr>
          <w:rFonts w:cs="Times New Roman"/>
          <w:bCs/>
          <w:i/>
          <w:szCs w:val="28"/>
          <w:shd w:val="clear" w:color="auto" w:fill="FFFFFF"/>
        </w:rPr>
        <w:t xml:space="preserve"> </w:t>
      </w:r>
      <w:r w:rsidR="00AD5C8C" w:rsidRPr="00AD5C8C">
        <w:rPr>
          <w:rStyle w:val="apple-converted-space"/>
          <w:rFonts w:cs="Times New Roman"/>
          <w:i/>
          <w:szCs w:val="28"/>
          <w:shd w:val="clear" w:color="auto" w:fill="FFFFFF"/>
        </w:rPr>
        <w:t>Твардовский</w:t>
      </w:r>
      <w:r w:rsidR="00AD5C8C">
        <w:rPr>
          <w:rStyle w:val="apple-converted-space"/>
          <w:rFonts w:cs="Times New Roman"/>
          <w:i/>
          <w:szCs w:val="28"/>
          <w:shd w:val="clear" w:color="auto" w:fill="FFFFFF"/>
        </w:rPr>
        <w:t xml:space="preserve"> Д.В</w:t>
      </w:r>
      <w:r w:rsidR="00AD5C8C" w:rsidRPr="00AD5C8C">
        <w:rPr>
          <w:rStyle w:val="apple-converted-space"/>
          <w:rFonts w:cs="Times New Roman"/>
          <w:i/>
          <w:szCs w:val="28"/>
          <w:shd w:val="clear" w:color="auto" w:fill="FFFFFF"/>
        </w:rPr>
        <w:t>.</w:t>
      </w:r>
      <w:r w:rsidRPr="00AD5C8C">
        <w:rPr>
          <w:rFonts w:cs="Times New Roman"/>
          <w:i/>
          <w:szCs w:val="28"/>
          <w:shd w:val="clear" w:color="auto" w:fill="FFFFFF"/>
        </w:rPr>
        <w:t xml:space="preserve"> </w:t>
      </w:r>
    </w:p>
    <w:p w:rsidR="002F0FDC" w:rsidRPr="00022B81" w:rsidRDefault="00022B81" w:rsidP="00114B7A">
      <w:pPr>
        <w:pStyle w:val="a5"/>
        <w:ind w:firstLine="709"/>
        <w:rPr>
          <w:rFonts w:cs="Times New Roman"/>
          <w:b/>
          <w:szCs w:val="28"/>
          <w:shd w:val="clear" w:color="auto" w:fill="FFFFFF"/>
        </w:rPr>
      </w:pPr>
      <w:proofErr w:type="gramStart"/>
      <w:r>
        <w:rPr>
          <w:rFonts w:cs="Times New Roman"/>
          <w:szCs w:val="28"/>
          <w:shd w:val="clear" w:color="auto" w:fill="FFFFFF"/>
        </w:rPr>
        <w:t>Кроме того, трассирование дороги определяет направление</w:t>
      </w:r>
      <w:r w:rsidR="002F0FDC" w:rsidRPr="00114B7A">
        <w:rPr>
          <w:rFonts w:cs="Times New Roman"/>
          <w:szCs w:val="28"/>
          <w:shd w:val="clear" w:color="auto" w:fill="FFFFFF"/>
        </w:rPr>
        <w:t xml:space="preserve"> пассажиропоток</w:t>
      </w:r>
      <w:r>
        <w:rPr>
          <w:rFonts w:cs="Times New Roman"/>
          <w:szCs w:val="28"/>
          <w:shd w:val="clear" w:color="auto" w:fill="FFFFFF"/>
        </w:rPr>
        <w:t xml:space="preserve">ов, </w:t>
      </w:r>
      <w:r>
        <w:rPr>
          <w:rFonts w:eastAsia="Times New Roman" w:cs="Times New Roman"/>
          <w:szCs w:val="28"/>
        </w:rPr>
        <w:t>д</w:t>
      </w:r>
      <w:r w:rsidRPr="00114B7A">
        <w:rPr>
          <w:rFonts w:eastAsia="Times New Roman" w:cs="Times New Roman"/>
          <w:szCs w:val="28"/>
        </w:rPr>
        <w:t xml:space="preserve">ля распределения </w:t>
      </w:r>
      <w:r>
        <w:rPr>
          <w:rFonts w:eastAsia="Times New Roman" w:cs="Times New Roman"/>
          <w:szCs w:val="28"/>
        </w:rPr>
        <w:t>которых</w:t>
      </w:r>
      <w:r w:rsidRPr="00114B7A">
        <w:rPr>
          <w:rFonts w:eastAsia="Times New Roman" w:cs="Times New Roman"/>
          <w:szCs w:val="28"/>
        </w:rPr>
        <w:t xml:space="preserve"> на существующей УДС, </w:t>
      </w:r>
      <w:r w:rsidRPr="00114B7A">
        <w:rPr>
          <w:rFonts w:cs="Times New Roman"/>
          <w:szCs w:val="28"/>
          <w:shd w:val="clear" w:color="auto" w:fill="FFFFFF"/>
        </w:rPr>
        <w:t>целесообразно реализовывать хордовые сообщения через весь город, что будет способствовать его полицентрическому развитию.</w:t>
      </w:r>
      <w:proofErr w:type="gramEnd"/>
    </w:p>
    <w:p w:rsidR="00E729DA" w:rsidRPr="00114B7A" w:rsidRDefault="00114B7A" w:rsidP="00114B7A">
      <w:pPr>
        <w:pStyle w:val="a5"/>
        <w:ind w:firstLine="709"/>
        <w:rPr>
          <w:rFonts w:cs="Times New Roman"/>
          <w:szCs w:val="28"/>
          <w:shd w:val="clear" w:color="auto" w:fill="FFFFFF"/>
        </w:rPr>
      </w:pPr>
      <w:r w:rsidRPr="00114B7A">
        <w:rPr>
          <w:rFonts w:cs="Times New Roman"/>
          <w:szCs w:val="28"/>
          <w:shd w:val="clear" w:color="auto" w:fill="FFFFFF"/>
        </w:rPr>
        <w:lastRenderedPageBreak/>
        <w:t>Поэтому в</w:t>
      </w:r>
      <w:r w:rsidR="002F0FDC" w:rsidRPr="00114B7A">
        <w:rPr>
          <w:rFonts w:cs="Times New Roman"/>
          <w:szCs w:val="28"/>
          <w:shd w:val="clear" w:color="auto" w:fill="FFFFFF"/>
        </w:rPr>
        <w:t xml:space="preserve"> целом задача сводится не к строительству 40-километровых эстакадных участков, а к синергии различных видов транспорта</w:t>
      </w:r>
      <w:r w:rsidR="00DA0EF6">
        <w:rPr>
          <w:rFonts w:cs="Times New Roman"/>
          <w:szCs w:val="28"/>
          <w:shd w:val="clear" w:color="auto" w:fill="FFFFFF"/>
        </w:rPr>
        <w:t xml:space="preserve"> в целях </w:t>
      </w:r>
      <w:r w:rsidR="00DA0EF6" w:rsidRPr="00DB499F">
        <w:rPr>
          <w:rFonts w:cs="Times New Roman"/>
          <w:szCs w:val="28"/>
        </w:rPr>
        <w:t>организации скоростного безостановочного движения</w:t>
      </w:r>
      <w:r w:rsidR="00DB499F" w:rsidRPr="00DB499F">
        <w:rPr>
          <w:rFonts w:cs="Times New Roman"/>
          <w:szCs w:val="28"/>
        </w:rPr>
        <w:t>,</w:t>
      </w:r>
      <w:r w:rsidR="00DB499F" w:rsidRPr="00DB499F">
        <w:rPr>
          <w:rFonts w:cs="Times New Roman"/>
          <w:szCs w:val="28"/>
          <w:shd w:val="clear" w:color="auto" w:fill="FFFFFF"/>
        </w:rPr>
        <w:t xml:space="preserve"> обеспечения удобной и</w:t>
      </w:r>
      <w:r w:rsidR="00DB499F" w:rsidRPr="00114B7A">
        <w:rPr>
          <w:rFonts w:cs="Times New Roman"/>
          <w:szCs w:val="28"/>
          <w:shd w:val="clear" w:color="auto" w:fill="FFFFFF"/>
        </w:rPr>
        <w:t xml:space="preserve"> быстрой пересадки пассажиров с одного вида транспорта на другой</w:t>
      </w:r>
      <w:r w:rsidRPr="00114B7A">
        <w:rPr>
          <w:rFonts w:cs="Times New Roman"/>
          <w:szCs w:val="28"/>
          <w:shd w:val="clear" w:color="auto" w:fill="FFFFFF"/>
        </w:rPr>
        <w:t xml:space="preserve">. </w:t>
      </w:r>
      <w:r w:rsidR="002F0FDC" w:rsidRPr="00114B7A">
        <w:rPr>
          <w:rFonts w:cs="Times New Roman"/>
          <w:szCs w:val="28"/>
          <w:bdr w:val="none" w:sz="0" w:space="0" w:color="auto" w:frame="1"/>
        </w:rPr>
        <w:br/>
      </w:r>
    </w:p>
    <w:p w:rsidR="00D5204D" w:rsidRPr="00AD5C8C" w:rsidRDefault="00AD5C8C" w:rsidP="00AD5C8C">
      <w:pPr>
        <w:pStyle w:val="a5"/>
        <w:ind w:firstLine="709"/>
        <w:rPr>
          <w:b/>
          <w:szCs w:val="28"/>
        </w:rPr>
      </w:pPr>
      <w:bookmarkStart w:id="0" w:name="_GoBack"/>
      <w:bookmarkEnd w:id="0"/>
      <w:r w:rsidRPr="00AD5C8C">
        <w:rPr>
          <w:rFonts w:cs="Times New Roman"/>
          <w:b/>
          <w:szCs w:val="28"/>
        </w:rPr>
        <w:t xml:space="preserve">3. </w:t>
      </w:r>
      <w:r w:rsidR="009B4210" w:rsidRPr="00AD5C8C">
        <w:rPr>
          <w:b/>
          <w:szCs w:val="28"/>
        </w:rPr>
        <w:t>Стратегические развилки</w:t>
      </w:r>
      <w:r w:rsidRPr="00AD5C8C">
        <w:rPr>
          <w:b/>
          <w:szCs w:val="28"/>
        </w:rPr>
        <w:t>.</w:t>
      </w:r>
    </w:p>
    <w:p w:rsidR="009B4210" w:rsidRDefault="009B4210" w:rsidP="0014795D">
      <w:pPr>
        <w:ind w:firstLine="708"/>
        <w:rPr>
          <w:sz w:val="28"/>
          <w:szCs w:val="28"/>
          <w:lang w:eastAsia="en-US"/>
        </w:rPr>
      </w:pPr>
    </w:p>
    <w:p w:rsidR="007117E4" w:rsidRPr="007117E4" w:rsidRDefault="007117E4" w:rsidP="007117E4">
      <w:pPr>
        <w:pStyle w:val="a5"/>
        <w:ind w:firstLine="709"/>
        <w:rPr>
          <w:rFonts w:cs="Times New Roman"/>
          <w:szCs w:val="28"/>
          <w:shd w:val="clear" w:color="auto" w:fill="FFFFFF"/>
        </w:rPr>
      </w:pPr>
      <w:r w:rsidRPr="007117E4">
        <w:rPr>
          <w:rFonts w:cs="Times New Roman"/>
          <w:szCs w:val="28"/>
          <w:shd w:val="clear" w:color="auto" w:fill="FFFFFF"/>
        </w:rPr>
        <w:t xml:space="preserve">Результаты обсуждения позволили определить следующие принципиальные стратегические развилки, </w:t>
      </w:r>
      <w:r w:rsidR="00BD138D">
        <w:rPr>
          <w:rFonts w:cs="Times New Roman"/>
          <w:szCs w:val="28"/>
          <w:shd w:val="clear" w:color="auto" w:fill="FFFFFF"/>
        </w:rPr>
        <w:t xml:space="preserve">которые необходимо учитывать </w:t>
      </w:r>
      <w:r w:rsidR="00336107">
        <w:rPr>
          <w:rFonts w:cs="Times New Roman"/>
          <w:szCs w:val="28"/>
          <w:shd w:val="clear" w:color="auto" w:fill="FFFFFF"/>
        </w:rPr>
        <w:t>при принятии управленческих решений о развитии транспортной инфраструктуры городов России.</w:t>
      </w:r>
    </w:p>
    <w:p w:rsidR="007117E4" w:rsidRDefault="007117E4" w:rsidP="0014795D">
      <w:pPr>
        <w:ind w:firstLine="708"/>
        <w:rPr>
          <w:sz w:val="28"/>
          <w:szCs w:val="28"/>
          <w:lang w:eastAsia="en-US"/>
        </w:rPr>
      </w:pPr>
    </w:p>
    <w:p w:rsidR="007117E4" w:rsidRPr="00336107" w:rsidRDefault="007117E4" w:rsidP="00336107">
      <w:pPr>
        <w:pStyle w:val="a5"/>
        <w:ind w:firstLine="709"/>
        <w:rPr>
          <w:rFonts w:cs="Times New Roman"/>
          <w:szCs w:val="28"/>
          <w:shd w:val="clear" w:color="auto" w:fill="FFFFFF"/>
        </w:rPr>
      </w:pPr>
      <w:r w:rsidRPr="00336107">
        <w:rPr>
          <w:rFonts w:cs="Times New Roman"/>
          <w:szCs w:val="28"/>
          <w:shd w:val="clear" w:color="auto" w:fill="FFFFFF"/>
        </w:rPr>
        <w:t xml:space="preserve">Сценарий 1. </w:t>
      </w:r>
      <w:r w:rsidR="00336107" w:rsidRPr="00336107">
        <w:rPr>
          <w:rFonts w:cs="Times New Roman"/>
          <w:szCs w:val="28"/>
          <w:shd w:val="clear" w:color="auto" w:fill="FFFFFF"/>
        </w:rPr>
        <w:t>Все территориальные резервы железнодорожных отводов используются для нужд развития железной дороги в пригородном пассажирском, грузовом и высокоскоростном движении.</w:t>
      </w:r>
    </w:p>
    <w:p w:rsidR="00336107" w:rsidRDefault="00336107" w:rsidP="0014795D">
      <w:pPr>
        <w:ind w:firstLine="708"/>
        <w:rPr>
          <w:sz w:val="28"/>
          <w:szCs w:val="28"/>
          <w:lang w:eastAsia="en-US"/>
        </w:rPr>
      </w:pPr>
    </w:p>
    <w:p w:rsidR="00336107" w:rsidRPr="00336107" w:rsidRDefault="00336107" w:rsidP="00336107">
      <w:pPr>
        <w:pStyle w:val="a5"/>
        <w:ind w:firstLine="709"/>
        <w:rPr>
          <w:rFonts w:cs="Times New Roman"/>
          <w:szCs w:val="28"/>
          <w:shd w:val="clear" w:color="auto" w:fill="FFFFFF"/>
        </w:rPr>
      </w:pPr>
      <w:r w:rsidRPr="00336107">
        <w:rPr>
          <w:rFonts w:cs="Times New Roman"/>
          <w:szCs w:val="28"/>
          <w:shd w:val="clear" w:color="auto" w:fill="FFFFFF"/>
        </w:rPr>
        <w:t xml:space="preserve">Сценарий 2. </w:t>
      </w:r>
      <w:r>
        <w:rPr>
          <w:rFonts w:cs="Times New Roman"/>
          <w:szCs w:val="28"/>
          <w:shd w:val="clear" w:color="auto" w:fill="FFFFFF"/>
        </w:rPr>
        <w:t>Т</w:t>
      </w:r>
      <w:r w:rsidRPr="00336107">
        <w:rPr>
          <w:rFonts w:cs="Times New Roman"/>
          <w:szCs w:val="28"/>
          <w:shd w:val="clear" w:color="auto" w:fill="FFFFFF"/>
        </w:rPr>
        <w:t>ерриториальны</w:t>
      </w:r>
      <w:r>
        <w:rPr>
          <w:rFonts w:cs="Times New Roman"/>
          <w:szCs w:val="28"/>
          <w:shd w:val="clear" w:color="auto" w:fill="FFFFFF"/>
        </w:rPr>
        <w:t>е резервы</w:t>
      </w:r>
      <w:r w:rsidRPr="00336107">
        <w:rPr>
          <w:rFonts w:cs="Times New Roman"/>
          <w:szCs w:val="28"/>
          <w:shd w:val="clear" w:color="auto" w:fill="FFFFFF"/>
        </w:rPr>
        <w:t xml:space="preserve"> железнодорожных отводов использу</w:t>
      </w:r>
      <w:r>
        <w:rPr>
          <w:rFonts w:cs="Times New Roman"/>
          <w:szCs w:val="28"/>
          <w:shd w:val="clear" w:color="auto" w:fill="FFFFFF"/>
        </w:rPr>
        <w:t>ю</w:t>
      </w:r>
      <w:r w:rsidRPr="00336107">
        <w:rPr>
          <w:rFonts w:cs="Times New Roman"/>
          <w:szCs w:val="28"/>
          <w:shd w:val="clear" w:color="auto" w:fill="FFFFFF"/>
        </w:rPr>
        <w:t xml:space="preserve">тся для строительства </w:t>
      </w:r>
      <w:r w:rsidR="00117592">
        <w:rPr>
          <w:rFonts w:cs="Times New Roman"/>
          <w:szCs w:val="28"/>
          <w:shd w:val="clear" w:color="auto" w:fill="FFFFFF"/>
        </w:rPr>
        <w:t>сети</w:t>
      </w:r>
      <w:r w:rsidRPr="00336107">
        <w:rPr>
          <w:rFonts w:cs="Times New Roman"/>
          <w:szCs w:val="28"/>
          <w:shd w:val="clear" w:color="auto" w:fill="FFFFFF"/>
        </w:rPr>
        <w:t xml:space="preserve"> эстакадных скоростных автомобильных дорог, образующих единый каркас</w:t>
      </w:r>
      <w:r w:rsidR="00117592">
        <w:rPr>
          <w:rFonts w:cs="Times New Roman"/>
          <w:szCs w:val="28"/>
          <w:shd w:val="clear" w:color="auto" w:fill="FFFFFF"/>
        </w:rPr>
        <w:t xml:space="preserve"> на территории периферии и «срединной зоны» городов</w:t>
      </w:r>
      <w:r w:rsidRPr="00336107">
        <w:rPr>
          <w:rFonts w:cs="Times New Roman"/>
          <w:szCs w:val="28"/>
          <w:shd w:val="clear" w:color="auto" w:fill="FFFFFF"/>
        </w:rPr>
        <w:t>.</w:t>
      </w:r>
      <w:r w:rsidR="00AD0C99">
        <w:rPr>
          <w:rFonts w:cs="Times New Roman"/>
          <w:szCs w:val="28"/>
          <w:shd w:val="clear" w:color="auto" w:fill="FFFFFF"/>
        </w:rPr>
        <w:t xml:space="preserve"> При этом железнодорожный транспорт также получает развитие.</w:t>
      </w:r>
    </w:p>
    <w:p w:rsidR="00336107" w:rsidRDefault="00336107" w:rsidP="0014795D">
      <w:pPr>
        <w:ind w:firstLine="708"/>
        <w:rPr>
          <w:sz w:val="28"/>
          <w:szCs w:val="28"/>
          <w:lang w:eastAsia="en-US"/>
        </w:rPr>
      </w:pPr>
    </w:p>
    <w:p w:rsidR="00336107" w:rsidRPr="00336107" w:rsidRDefault="00336107" w:rsidP="00336107">
      <w:pPr>
        <w:pStyle w:val="a5"/>
        <w:ind w:firstLine="709"/>
        <w:rPr>
          <w:rFonts w:cs="Times New Roman"/>
          <w:szCs w:val="28"/>
          <w:shd w:val="clear" w:color="auto" w:fill="FFFFFF"/>
        </w:rPr>
      </w:pPr>
      <w:r w:rsidRPr="00336107">
        <w:rPr>
          <w:rFonts w:cs="Times New Roman"/>
          <w:szCs w:val="28"/>
          <w:shd w:val="clear" w:color="auto" w:fill="FFFFFF"/>
        </w:rPr>
        <w:t>Сценарий 3. Часть территориальных резервов железнодорожных отводов</w:t>
      </w:r>
      <w:r>
        <w:rPr>
          <w:rFonts w:cs="Times New Roman"/>
          <w:szCs w:val="28"/>
          <w:shd w:val="clear" w:color="auto" w:fill="FFFFFF"/>
        </w:rPr>
        <w:t xml:space="preserve"> используется для строительства «тупиковых» эстакадных скоростных автомобильных дорог, не образующих единый каркас. Остальные резервы используются для развития железной дороги.</w:t>
      </w:r>
    </w:p>
    <w:p w:rsidR="0046204E" w:rsidRDefault="0046204E" w:rsidP="0014795D">
      <w:pPr>
        <w:ind w:firstLine="708"/>
        <w:rPr>
          <w:sz w:val="28"/>
          <w:szCs w:val="28"/>
          <w:lang w:eastAsia="en-US"/>
        </w:rPr>
      </w:pPr>
    </w:p>
    <w:p w:rsidR="00336107" w:rsidRDefault="00336107" w:rsidP="0014795D">
      <w:pPr>
        <w:ind w:firstLine="708"/>
        <w:rPr>
          <w:sz w:val="28"/>
          <w:szCs w:val="28"/>
          <w:lang w:eastAsia="en-US"/>
        </w:rPr>
      </w:pPr>
    </w:p>
    <w:p w:rsidR="00BD138D" w:rsidRDefault="00BD138D" w:rsidP="0014795D">
      <w:pPr>
        <w:ind w:firstLine="708"/>
        <w:rPr>
          <w:sz w:val="28"/>
          <w:szCs w:val="28"/>
          <w:lang w:eastAsia="en-US"/>
        </w:rPr>
      </w:pPr>
    </w:p>
    <w:p w:rsidR="00BD138D" w:rsidRDefault="00BD138D" w:rsidP="0014795D">
      <w:pPr>
        <w:ind w:firstLine="708"/>
        <w:rPr>
          <w:sz w:val="28"/>
          <w:szCs w:val="28"/>
          <w:lang w:eastAsia="en-US"/>
        </w:rPr>
      </w:pPr>
    </w:p>
    <w:p w:rsidR="00BD138D" w:rsidRDefault="00BD138D" w:rsidP="0014795D">
      <w:pPr>
        <w:ind w:firstLine="708"/>
        <w:rPr>
          <w:sz w:val="28"/>
          <w:szCs w:val="28"/>
          <w:lang w:eastAsia="en-US"/>
        </w:rPr>
      </w:pPr>
    </w:p>
    <w:p w:rsidR="00BD138D" w:rsidRDefault="00BD138D" w:rsidP="0014795D">
      <w:pPr>
        <w:ind w:firstLine="708"/>
        <w:rPr>
          <w:sz w:val="28"/>
          <w:szCs w:val="28"/>
          <w:lang w:eastAsia="en-US"/>
        </w:rPr>
      </w:pPr>
    </w:p>
    <w:p w:rsidR="00BD138D" w:rsidRDefault="00BD138D" w:rsidP="0014795D">
      <w:pPr>
        <w:ind w:firstLine="708"/>
        <w:rPr>
          <w:sz w:val="28"/>
          <w:szCs w:val="28"/>
          <w:lang w:eastAsia="en-US"/>
        </w:rPr>
      </w:pPr>
    </w:p>
    <w:p w:rsidR="00BD138D" w:rsidRDefault="00BD138D" w:rsidP="0014795D">
      <w:pPr>
        <w:ind w:firstLine="708"/>
        <w:rPr>
          <w:sz w:val="28"/>
          <w:szCs w:val="28"/>
          <w:lang w:eastAsia="en-US"/>
        </w:rPr>
      </w:pPr>
    </w:p>
    <w:p w:rsidR="00BD138D" w:rsidRDefault="00BD138D" w:rsidP="0014795D">
      <w:pPr>
        <w:ind w:firstLine="708"/>
        <w:rPr>
          <w:sz w:val="28"/>
          <w:szCs w:val="28"/>
          <w:lang w:eastAsia="en-US"/>
        </w:rPr>
      </w:pPr>
    </w:p>
    <w:tbl>
      <w:tblPr>
        <w:tblStyle w:val="ac"/>
        <w:tblW w:w="0" w:type="auto"/>
        <w:tblLook w:val="04A0"/>
      </w:tblPr>
      <w:tblGrid>
        <w:gridCol w:w="1275"/>
        <w:gridCol w:w="2316"/>
        <w:gridCol w:w="2104"/>
        <w:gridCol w:w="2004"/>
        <w:gridCol w:w="2155"/>
      </w:tblGrid>
      <w:tr w:rsidR="00AD0C99" w:rsidTr="00336107">
        <w:tc>
          <w:tcPr>
            <w:tcW w:w="1331" w:type="dxa"/>
          </w:tcPr>
          <w:p w:rsidR="00336107" w:rsidRPr="00BD138D" w:rsidRDefault="00336107" w:rsidP="0014795D">
            <w:pPr>
              <w:rPr>
                <w:sz w:val="22"/>
                <w:szCs w:val="22"/>
                <w:lang w:eastAsia="en-US"/>
              </w:rPr>
            </w:pPr>
          </w:p>
        </w:tc>
        <w:tc>
          <w:tcPr>
            <w:tcW w:w="2388" w:type="dxa"/>
          </w:tcPr>
          <w:p w:rsidR="00336107" w:rsidRPr="00BD138D" w:rsidRDefault="00336107" w:rsidP="00336107">
            <w:pPr>
              <w:jc w:val="center"/>
              <w:rPr>
                <w:b/>
                <w:sz w:val="22"/>
                <w:szCs w:val="22"/>
                <w:lang w:eastAsia="en-US"/>
              </w:rPr>
            </w:pPr>
            <w:r w:rsidRPr="00BD138D">
              <w:rPr>
                <w:b/>
                <w:sz w:val="22"/>
                <w:szCs w:val="22"/>
                <w:lang w:eastAsia="en-US"/>
              </w:rPr>
              <w:t>Прогноз пространственного развития города</w:t>
            </w:r>
          </w:p>
        </w:tc>
        <w:tc>
          <w:tcPr>
            <w:tcW w:w="1876" w:type="dxa"/>
          </w:tcPr>
          <w:p w:rsidR="00336107" w:rsidRPr="00BD138D" w:rsidRDefault="00336107" w:rsidP="00336107">
            <w:pPr>
              <w:jc w:val="center"/>
              <w:rPr>
                <w:b/>
                <w:sz w:val="22"/>
                <w:szCs w:val="22"/>
                <w:lang w:eastAsia="en-US"/>
              </w:rPr>
            </w:pPr>
            <w:r w:rsidRPr="00BD138D">
              <w:rPr>
                <w:b/>
                <w:sz w:val="22"/>
                <w:szCs w:val="22"/>
                <w:lang w:eastAsia="en-US"/>
              </w:rPr>
              <w:t>Транспортный эффект</w:t>
            </w:r>
          </w:p>
          <w:p w:rsidR="00336107" w:rsidRPr="00BD138D" w:rsidRDefault="00336107" w:rsidP="00336107">
            <w:pPr>
              <w:jc w:val="center"/>
              <w:rPr>
                <w:b/>
                <w:sz w:val="22"/>
                <w:szCs w:val="22"/>
                <w:lang w:eastAsia="en-US"/>
              </w:rPr>
            </w:pPr>
          </w:p>
        </w:tc>
        <w:tc>
          <w:tcPr>
            <w:tcW w:w="1961" w:type="dxa"/>
          </w:tcPr>
          <w:p w:rsidR="00336107" w:rsidRPr="00BD138D" w:rsidRDefault="00336107" w:rsidP="00336107">
            <w:pPr>
              <w:jc w:val="center"/>
              <w:rPr>
                <w:b/>
                <w:sz w:val="22"/>
                <w:szCs w:val="22"/>
                <w:lang w:eastAsia="en-US"/>
              </w:rPr>
            </w:pPr>
            <w:r w:rsidRPr="00BD138D">
              <w:rPr>
                <w:b/>
                <w:sz w:val="22"/>
                <w:szCs w:val="22"/>
                <w:lang w:eastAsia="en-US"/>
              </w:rPr>
              <w:t>Социально-экономический эффект</w:t>
            </w:r>
          </w:p>
        </w:tc>
        <w:tc>
          <w:tcPr>
            <w:tcW w:w="2298" w:type="dxa"/>
          </w:tcPr>
          <w:p w:rsidR="00336107" w:rsidRPr="00BD138D" w:rsidRDefault="00A66FA1" w:rsidP="00336107">
            <w:pPr>
              <w:jc w:val="center"/>
              <w:rPr>
                <w:b/>
                <w:sz w:val="22"/>
                <w:szCs w:val="22"/>
                <w:lang w:eastAsia="en-US"/>
              </w:rPr>
            </w:pPr>
            <w:r>
              <w:rPr>
                <w:b/>
                <w:sz w:val="22"/>
                <w:szCs w:val="22"/>
                <w:lang w:eastAsia="en-US"/>
              </w:rPr>
              <w:t>Относительные</w:t>
            </w:r>
            <w:r w:rsidR="00336107" w:rsidRPr="00BD138D">
              <w:rPr>
                <w:b/>
                <w:sz w:val="22"/>
                <w:szCs w:val="22"/>
                <w:lang w:eastAsia="en-US"/>
              </w:rPr>
              <w:t xml:space="preserve"> затраты</w:t>
            </w:r>
            <w:r>
              <w:rPr>
                <w:b/>
                <w:sz w:val="22"/>
                <w:szCs w:val="22"/>
                <w:lang w:eastAsia="en-US"/>
              </w:rPr>
              <w:t xml:space="preserve"> (на примере Москвы)</w:t>
            </w:r>
          </w:p>
        </w:tc>
      </w:tr>
      <w:tr w:rsidR="00AD0C99" w:rsidTr="00336107">
        <w:tc>
          <w:tcPr>
            <w:tcW w:w="1331" w:type="dxa"/>
          </w:tcPr>
          <w:p w:rsidR="00336107" w:rsidRPr="00BD138D" w:rsidRDefault="00336107" w:rsidP="0014795D">
            <w:pPr>
              <w:rPr>
                <w:sz w:val="22"/>
                <w:szCs w:val="22"/>
                <w:lang w:eastAsia="en-US"/>
              </w:rPr>
            </w:pPr>
            <w:r w:rsidRPr="00BD138D">
              <w:rPr>
                <w:sz w:val="22"/>
                <w:szCs w:val="22"/>
                <w:lang w:eastAsia="en-US"/>
              </w:rPr>
              <w:t>Сценарий 1</w:t>
            </w:r>
          </w:p>
        </w:tc>
        <w:tc>
          <w:tcPr>
            <w:tcW w:w="2388" w:type="dxa"/>
          </w:tcPr>
          <w:p w:rsidR="00336107" w:rsidRPr="00BD138D" w:rsidRDefault="00A72369" w:rsidP="00A72369">
            <w:pPr>
              <w:jc w:val="both"/>
              <w:rPr>
                <w:sz w:val="22"/>
                <w:szCs w:val="22"/>
                <w:lang w:eastAsia="en-US"/>
              </w:rPr>
            </w:pPr>
            <w:r>
              <w:rPr>
                <w:sz w:val="22"/>
                <w:szCs w:val="22"/>
                <w:lang w:eastAsia="en-US"/>
              </w:rPr>
              <w:t xml:space="preserve">Городская агломерация продолжает </w:t>
            </w:r>
            <w:proofErr w:type="spellStart"/>
            <w:r>
              <w:rPr>
                <w:sz w:val="22"/>
                <w:szCs w:val="22"/>
                <w:lang w:eastAsia="en-US"/>
              </w:rPr>
              <w:t>моноцентричное</w:t>
            </w:r>
            <w:proofErr w:type="spellEnd"/>
            <w:r>
              <w:rPr>
                <w:sz w:val="22"/>
                <w:szCs w:val="22"/>
                <w:lang w:eastAsia="en-US"/>
              </w:rPr>
              <w:t xml:space="preserve"> развитие за счет «приращения» новых территорий. Престижными для размещения офисных рабочих мест остаются преимущественно центральные районы городов. </w:t>
            </w:r>
          </w:p>
        </w:tc>
        <w:tc>
          <w:tcPr>
            <w:tcW w:w="1876" w:type="dxa"/>
          </w:tcPr>
          <w:p w:rsidR="00336107" w:rsidRPr="00BD138D" w:rsidRDefault="00A72369" w:rsidP="00A72369">
            <w:pPr>
              <w:jc w:val="both"/>
              <w:rPr>
                <w:sz w:val="22"/>
                <w:szCs w:val="22"/>
                <w:lang w:eastAsia="en-US"/>
              </w:rPr>
            </w:pPr>
            <w:r>
              <w:rPr>
                <w:sz w:val="22"/>
                <w:szCs w:val="22"/>
                <w:lang w:eastAsia="en-US"/>
              </w:rPr>
              <w:t>Возрастает эффективность обслуживания пассажиропотоков скоростным общественным транспортом (</w:t>
            </w:r>
            <w:proofErr w:type="spellStart"/>
            <w:r>
              <w:rPr>
                <w:sz w:val="22"/>
                <w:szCs w:val="22"/>
                <w:lang w:eastAsia="en-US"/>
              </w:rPr>
              <w:t>пригородно-городскими</w:t>
            </w:r>
            <w:proofErr w:type="spellEnd"/>
            <w:r>
              <w:rPr>
                <w:sz w:val="22"/>
                <w:szCs w:val="22"/>
                <w:lang w:eastAsia="en-US"/>
              </w:rPr>
              <w:t xml:space="preserve"> поездами). Часть пассажиропотоков переходят на железнодорожный транспорт с уличного пассажирского транспорта и личных автомобилей. Тем не менее, доля пользователей автомобиля будет не менее 20%, поэтому проблема дорожных заторов не </w:t>
            </w:r>
            <w:proofErr w:type="gramStart"/>
            <w:r>
              <w:rPr>
                <w:sz w:val="22"/>
                <w:szCs w:val="22"/>
                <w:lang w:eastAsia="en-US"/>
              </w:rPr>
              <w:t>исчезнет</w:t>
            </w:r>
            <w:proofErr w:type="gramEnd"/>
            <w:r>
              <w:rPr>
                <w:sz w:val="22"/>
                <w:szCs w:val="22"/>
                <w:lang w:eastAsia="en-US"/>
              </w:rPr>
              <w:t xml:space="preserve"> и будет усугубляться.</w:t>
            </w:r>
          </w:p>
        </w:tc>
        <w:tc>
          <w:tcPr>
            <w:tcW w:w="1961" w:type="dxa"/>
          </w:tcPr>
          <w:p w:rsidR="00336107" w:rsidRPr="00BD138D" w:rsidRDefault="00AD0C99" w:rsidP="00336107">
            <w:pPr>
              <w:jc w:val="both"/>
              <w:rPr>
                <w:sz w:val="22"/>
                <w:szCs w:val="22"/>
                <w:lang w:eastAsia="en-US"/>
              </w:rPr>
            </w:pPr>
            <w:r>
              <w:rPr>
                <w:sz w:val="22"/>
                <w:szCs w:val="22"/>
                <w:lang w:eastAsia="en-US"/>
              </w:rPr>
              <w:t xml:space="preserve">Повышается инвестиционная привлекательность территорий вокруг железнодорожных станций. Возникает новое жилье, объекты торговли, социально-бытовой сферы, преимущественно </w:t>
            </w:r>
            <w:proofErr w:type="spellStart"/>
            <w:proofErr w:type="gramStart"/>
            <w:r>
              <w:rPr>
                <w:sz w:val="22"/>
                <w:szCs w:val="22"/>
                <w:lang w:eastAsia="en-US"/>
              </w:rPr>
              <w:t>эконом-класса</w:t>
            </w:r>
            <w:proofErr w:type="spellEnd"/>
            <w:proofErr w:type="gramEnd"/>
            <w:r>
              <w:rPr>
                <w:sz w:val="22"/>
                <w:szCs w:val="22"/>
                <w:lang w:eastAsia="en-US"/>
              </w:rPr>
              <w:t xml:space="preserve">. </w:t>
            </w:r>
          </w:p>
        </w:tc>
        <w:tc>
          <w:tcPr>
            <w:tcW w:w="2298" w:type="dxa"/>
          </w:tcPr>
          <w:p w:rsidR="00336107" w:rsidRPr="00BD138D" w:rsidRDefault="00A66FA1" w:rsidP="00A66FA1">
            <w:pPr>
              <w:jc w:val="center"/>
              <w:rPr>
                <w:sz w:val="22"/>
                <w:szCs w:val="22"/>
                <w:lang w:eastAsia="en-US"/>
              </w:rPr>
            </w:pPr>
            <w:r>
              <w:rPr>
                <w:sz w:val="22"/>
                <w:szCs w:val="22"/>
                <w:lang w:eastAsia="en-US"/>
              </w:rPr>
              <w:t>100%</w:t>
            </w:r>
          </w:p>
        </w:tc>
      </w:tr>
      <w:tr w:rsidR="00AD0C99" w:rsidTr="00336107">
        <w:tc>
          <w:tcPr>
            <w:tcW w:w="1331" w:type="dxa"/>
          </w:tcPr>
          <w:p w:rsidR="00336107" w:rsidRPr="00BD138D" w:rsidRDefault="00336107" w:rsidP="0014795D">
            <w:pPr>
              <w:rPr>
                <w:sz w:val="22"/>
                <w:szCs w:val="22"/>
                <w:lang w:eastAsia="en-US"/>
              </w:rPr>
            </w:pPr>
            <w:r w:rsidRPr="00BD138D">
              <w:rPr>
                <w:sz w:val="22"/>
                <w:szCs w:val="22"/>
                <w:lang w:eastAsia="en-US"/>
              </w:rPr>
              <w:t>Сценарий 2</w:t>
            </w:r>
          </w:p>
        </w:tc>
        <w:tc>
          <w:tcPr>
            <w:tcW w:w="2388" w:type="dxa"/>
          </w:tcPr>
          <w:p w:rsidR="00336107" w:rsidRPr="00BD138D" w:rsidRDefault="00A72369" w:rsidP="00336107">
            <w:pPr>
              <w:jc w:val="both"/>
              <w:rPr>
                <w:sz w:val="22"/>
                <w:szCs w:val="22"/>
                <w:lang w:eastAsia="en-US"/>
              </w:rPr>
            </w:pPr>
            <w:r>
              <w:rPr>
                <w:sz w:val="22"/>
                <w:szCs w:val="22"/>
                <w:lang w:eastAsia="en-US"/>
              </w:rPr>
              <w:t>Городская агломерация получает возможность полицентрического развития с созданием новых центров в нынешней периферии городов.</w:t>
            </w:r>
          </w:p>
        </w:tc>
        <w:tc>
          <w:tcPr>
            <w:tcW w:w="1876" w:type="dxa"/>
          </w:tcPr>
          <w:p w:rsidR="00336107" w:rsidRPr="00BD138D" w:rsidRDefault="00AD0C99" w:rsidP="00AD0C99">
            <w:pPr>
              <w:jc w:val="both"/>
              <w:rPr>
                <w:sz w:val="22"/>
                <w:szCs w:val="22"/>
                <w:lang w:eastAsia="en-US"/>
              </w:rPr>
            </w:pPr>
            <w:r>
              <w:rPr>
                <w:sz w:val="22"/>
                <w:szCs w:val="22"/>
                <w:lang w:eastAsia="en-US"/>
              </w:rPr>
              <w:t>Скорость сообщения автомобильным транспортом на каркасе скоростных автомобильных дорог не будет падать ниже 30-40 км/час даже в наиболее загруженные дни. Наблюдается долгосрочный эффект от изменения транспортных потоков в городах, которые становятся более рассредоточенными по территории города.</w:t>
            </w:r>
          </w:p>
        </w:tc>
        <w:tc>
          <w:tcPr>
            <w:tcW w:w="1961" w:type="dxa"/>
          </w:tcPr>
          <w:p w:rsidR="00336107" w:rsidRDefault="00325291" w:rsidP="00336107">
            <w:pPr>
              <w:jc w:val="both"/>
              <w:rPr>
                <w:sz w:val="22"/>
                <w:szCs w:val="22"/>
                <w:lang w:eastAsia="en-US"/>
              </w:rPr>
            </w:pPr>
            <w:r>
              <w:rPr>
                <w:sz w:val="22"/>
                <w:szCs w:val="22"/>
                <w:lang w:eastAsia="en-US"/>
              </w:rPr>
              <w:t xml:space="preserve">Понижается инвестиционная привлекательность территорий вокруг железнодорожных </w:t>
            </w:r>
            <w:r w:rsidR="00C10702">
              <w:rPr>
                <w:sz w:val="22"/>
                <w:szCs w:val="22"/>
                <w:lang w:eastAsia="en-US"/>
              </w:rPr>
              <w:t>коридоров</w:t>
            </w:r>
            <w:r>
              <w:rPr>
                <w:sz w:val="22"/>
                <w:szCs w:val="22"/>
                <w:lang w:eastAsia="en-US"/>
              </w:rPr>
              <w:t xml:space="preserve">. Данные территории становятся «техническими зонами» города. </w:t>
            </w:r>
          </w:p>
          <w:p w:rsidR="00325291" w:rsidRPr="00BD138D" w:rsidRDefault="00325291" w:rsidP="00325291">
            <w:pPr>
              <w:jc w:val="both"/>
              <w:rPr>
                <w:sz w:val="22"/>
                <w:szCs w:val="22"/>
                <w:lang w:eastAsia="en-US"/>
              </w:rPr>
            </w:pPr>
            <w:r>
              <w:rPr>
                <w:sz w:val="22"/>
                <w:szCs w:val="22"/>
                <w:lang w:eastAsia="en-US"/>
              </w:rPr>
              <w:t xml:space="preserve">При этом повышается инвестиционная привлекательность территорий внутри транспортных районов, расположенных между коридорами автомобильных и железных дорог. Здесь, близи объектов природы </w:t>
            </w:r>
            <w:r>
              <w:rPr>
                <w:sz w:val="22"/>
                <w:szCs w:val="22"/>
                <w:lang w:eastAsia="en-US"/>
              </w:rPr>
              <w:lastRenderedPageBreak/>
              <w:t xml:space="preserve">и культурно-исторического наследия, возникает новое жилье, объекты торговли, социально-бытовой сферы, с большой долей </w:t>
            </w:r>
            <w:proofErr w:type="spellStart"/>
            <w:proofErr w:type="gramStart"/>
            <w:r>
              <w:rPr>
                <w:sz w:val="22"/>
                <w:szCs w:val="22"/>
                <w:lang w:eastAsia="en-US"/>
              </w:rPr>
              <w:t>бизнес-класса</w:t>
            </w:r>
            <w:proofErr w:type="spellEnd"/>
            <w:proofErr w:type="gramEnd"/>
            <w:r>
              <w:rPr>
                <w:sz w:val="22"/>
                <w:szCs w:val="22"/>
                <w:lang w:eastAsia="en-US"/>
              </w:rPr>
              <w:t>.</w:t>
            </w:r>
          </w:p>
        </w:tc>
        <w:tc>
          <w:tcPr>
            <w:tcW w:w="2298" w:type="dxa"/>
          </w:tcPr>
          <w:p w:rsidR="00336107" w:rsidRPr="00BD138D" w:rsidRDefault="00A66FA1" w:rsidP="00A66FA1">
            <w:pPr>
              <w:jc w:val="center"/>
              <w:rPr>
                <w:sz w:val="22"/>
                <w:szCs w:val="22"/>
                <w:lang w:eastAsia="en-US"/>
              </w:rPr>
            </w:pPr>
            <w:r>
              <w:rPr>
                <w:sz w:val="22"/>
                <w:szCs w:val="22"/>
                <w:lang w:eastAsia="en-US"/>
              </w:rPr>
              <w:lastRenderedPageBreak/>
              <w:t>900%</w:t>
            </w:r>
          </w:p>
        </w:tc>
      </w:tr>
      <w:tr w:rsidR="00AD0C99" w:rsidTr="00336107">
        <w:tc>
          <w:tcPr>
            <w:tcW w:w="1331" w:type="dxa"/>
          </w:tcPr>
          <w:p w:rsidR="00336107" w:rsidRPr="00BD138D" w:rsidRDefault="00336107" w:rsidP="0014795D">
            <w:pPr>
              <w:rPr>
                <w:sz w:val="22"/>
                <w:szCs w:val="22"/>
                <w:lang w:eastAsia="en-US"/>
              </w:rPr>
            </w:pPr>
            <w:r w:rsidRPr="00BD138D">
              <w:rPr>
                <w:sz w:val="22"/>
                <w:szCs w:val="22"/>
                <w:lang w:eastAsia="en-US"/>
              </w:rPr>
              <w:lastRenderedPageBreak/>
              <w:t>Сценарий 3</w:t>
            </w:r>
          </w:p>
        </w:tc>
        <w:tc>
          <w:tcPr>
            <w:tcW w:w="2388" w:type="dxa"/>
          </w:tcPr>
          <w:p w:rsidR="00336107" w:rsidRPr="00BD138D" w:rsidRDefault="00A72369" w:rsidP="00336107">
            <w:pPr>
              <w:jc w:val="both"/>
              <w:rPr>
                <w:sz w:val="22"/>
                <w:szCs w:val="22"/>
                <w:lang w:eastAsia="en-US"/>
              </w:rPr>
            </w:pPr>
            <w:r>
              <w:rPr>
                <w:sz w:val="22"/>
                <w:szCs w:val="22"/>
                <w:lang w:eastAsia="en-US"/>
              </w:rPr>
              <w:t xml:space="preserve">Городская агломерация продолжает </w:t>
            </w:r>
            <w:proofErr w:type="spellStart"/>
            <w:r>
              <w:rPr>
                <w:sz w:val="22"/>
                <w:szCs w:val="22"/>
                <w:lang w:eastAsia="en-US"/>
              </w:rPr>
              <w:t>моноцентричное</w:t>
            </w:r>
            <w:proofErr w:type="spellEnd"/>
            <w:r>
              <w:rPr>
                <w:sz w:val="22"/>
                <w:szCs w:val="22"/>
                <w:lang w:eastAsia="en-US"/>
              </w:rPr>
              <w:t xml:space="preserve"> развитие за счет «приращения» новых территорий. Престижными для размещения офисных рабочих мест остаются преимущественно центральные районы городов.</w:t>
            </w:r>
          </w:p>
        </w:tc>
        <w:tc>
          <w:tcPr>
            <w:tcW w:w="1876" w:type="dxa"/>
          </w:tcPr>
          <w:p w:rsidR="00336107" w:rsidRPr="00BD138D" w:rsidRDefault="00A72369" w:rsidP="00336107">
            <w:pPr>
              <w:jc w:val="both"/>
              <w:rPr>
                <w:sz w:val="22"/>
                <w:szCs w:val="22"/>
                <w:lang w:eastAsia="en-US"/>
              </w:rPr>
            </w:pPr>
            <w:r>
              <w:rPr>
                <w:sz w:val="22"/>
                <w:szCs w:val="22"/>
                <w:lang w:eastAsia="en-US"/>
              </w:rPr>
              <w:t>На выбранных направлениях вырастет скорость сообщения при пользовании автомобильным транспортом</w:t>
            </w:r>
            <w:r w:rsidR="00AD0C99">
              <w:rPr>
                <w:sz w:val="22"/>
                <w:szCs w:val="22"/>
                <w:lang w:eastAsia="en-US"/>
              </w:rPr>
              <w:t>, однако в целом по улично-дорожной сети эффекта не будет, особенно в центральных зонах городов.</w:t>
            </w:r>
          </w:p>
        </w:tc>
        <w:tc>
          <w:tcPr>
            <w:tcW w:w="1961" w:type="dxa"/>
          </w:tcPr>
          <w:p w:rsidR="00336107" w:rsidRDefault="00C10702" w:rsidP="00C10702">
            <w:pPr>
              <w:jc w:val="both"/>
              <w:rPr>
                <w:sz w:val="22"/>
                <w:szCs w:val="22"/>
                <w:lang w:eastAsia="en-US"/>
              </w:rPr>
            </w:pPr>
            <w:r>
              <w:rPr>
                <w:sz w:val="22"/>
                <w:szCs w:val="22"/>
                <w:lang w:eastAsia="en-US"/>
              </w:rPr>
              <w:t>Понижается инвестиционная привлекательность территорий вокруг железнодорожных коридоров.</w:t>
            </w:r>
          </w:p>
          <w:p w:rsidR="00C10702" w:rsidRPr="00BD138D" w:rsidRDefault="00C10702" w:rsidP="00C10702">
            <w:pPr>
              <w:jc w:val="both"/>
              <w:rPr>
                <w:sz w:val="22"/>
                <w:szCs w:val="22"/>
                <w:lang w:eastAsia="en-US"/>
              </w:rPr>
            </w:pPr>
            <w:r>
              <w:rPr>
                <w:sz w:val="22"/>
                <w:szCs w:val="22"/>
                <w:lang w:eastAsia="en-US"/>
              </w:rPr>
              <w:t xml:space="preserve">При этом повышается инвестиционная привлекательность дальних территорий, откуда берут начало эстакадные скоростные дороги, для размещения жилья </w:t>
            </w:r>
            <w:proofErr w:type="spellStart"/>
            <w:proofErr w:type="gramStart"/>
            <w:r>
              <w:rPr>
                <w:sz w:val="22"/>
                <w:szCs w:val="22"/>
                <w:lang w:eastAsia="en-US"/>
              </w:rPr>
              <w:t>бизнес-класса</w:t>
            </w:r>
            <w:proofErr w:type="spellEnd"/>
            <w:proofErr w:type="gramEnd"/>
            <w:r>
              <w:rPr>
                <w:sz w:val="22"/>
                <w:szCs w:val="22"/>
                <w:lang w:eastAsia="en-US"/>
              </w:rPr>
              <w:t xml:space="preserve"> и выше.</w:t>
            </w:r>
          </w:p>
        </w:tc>
        <w:tc>
          <w:tcPr>
            <w:tcW w:w="2298" w:type="dxa"/>
          </w:tcPr>
          <w:p w:rsidR="00336107" w:rsidRPr="00BD138D" w:rsidRDefault="00A66FA1" w:rsidP="00A66FA1">
            <w:pPr>
              <w:jc w:val="center"/>
              <w:rPr>
                <w:sz w:val="22"/>
                <w:szCs w:val="22"/>
                <w:lang w:eastAsia="en-US"/>
              </w:rPr>
            </w:pPr>
            <w:r>
              <w:rPr>
                <w:sz w:val="22"/>
                <w:szCs w:val="22"/>
                <w:lang w:eastAsia="en-US"/>
              </w:rPr>
              <w:t>500%</w:t>
            </w:r>
          </w:p>
        </w:tc>
      </w:tr>
    </w:tbl>
    <w:p w:rsidR="00336107" w:rsidRDefault="00336107" w:rsidP="0014795D">
      <w:pPr>
        <w:ind w:firstLine="708"/>
        <w:rPr>
          <w:sz w:val="28"/>
          <w:szCs w:val="28"/>
          <w:lang w:eastAsia="en-US"/>
        </w:rPr>
      </w:pPr>
    </w:p>
    <w:sectPr w:rsidR="00336107" w:rsidSect="00D5204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082"/>
    <w:multiLevelType w:val="hybridMultilevel"/>
    <w:tmpl w:val="68C6CDD8"/>
    <w:lvl w:ilvl="0" w:tplc="70084D96">
      <w:start w:val="1"/>
      <w:numFmt w:val="bullet"/>
      <w:lvlText w:val="•"/>
      <w:lvlJc w:val="left"/>
      <w:pPr>
        <w:tabs>
          <w:tab w:val="num" w:pos="720"/>
        </w:tabs>
        <w:ind w:left="720" w:hanging="360"/>
      </w:pPr>
      <w:rPr>
        <w:rFonts w:ascii="Arial" w:hAnsi="Arial" w:hint="default"/>
      </w:rPr>
    </w:lvl>
    <w:lvl w:ilvl="1" w:tplc="D68C6DC6" w:tentative="1">
      <w:start w:val="1"/>
      <w:numFmt w:val="bullet"/>
      <w:lvlText w:val="•"/>
      <w:lvlJc w:val="left"/>
      <w:pPr>
        <w:tabs>
          <w:tab w:val="num" w:pos="1440"/>
        </w:tabs>
        <w:ind w:left="1440" w:hanging="360"/>
      </w:pPr>
      <w:rPr>
        <w:rFonts w:ascii="Arial" w:hAnsi="Arial" w:hint="default"/>
      </w:rPr>
    </w:lvl>
    <w:lvl w:ilvl="2" w:tplc="C85C08C4" w:tentative="1">
      <w:start w:val="1"/>
      <w:numFmt w:val="bullet"/>
      <w:lvlText w:val="•"/>
      <w:lvlJc w:val="left"/>
      <w:pPr>
        <w:tabs>
          <w:tab w:val="num" w:pos="2160"/>
        </w:tabs>
        <w:ind w:left="2160" w:hanging="360"/>
      </w:pPr>
      <w:rPr>
        <w:rFonts w:ascii="Arial" w:hAnsi="Arial" w:hint="default"/>
      </w:rPr>
    </w:lvl>
    <w:lvl w:ilvl="3" w:tplc="B8A66FFC" w:tentative="1">
      <w:start w:val="1"/>
      <w:numFmt w:val="bullet"/>
      <w:lvlText w:val="•"/>
      <w:lvlJc w:val="left"/>
      <w:pPr>
        <w:tabs>
          <w:tab w:val="num" w:pos="2880"/>
        </w:tabs>
        <w:ind w:left="2880" w:hanging="360"/>
      </w:pPr>
      <w:rPr>
        <w:rFonts w:ascii="Arial" w:hAnsi="Arial" w:hint="default"/>
      </w:rPr>
    </w:lvl>
    <w:lvl w:ilvl="4" w:tplc="9C3C3374" w:tentative="1">
      <w:start w:val="1"/>
      <w:numFmt w:val="bullet"/>
      <w:lvlText w:val="•"/>
      <w:lvlJc w:val="left"/>
      <w:pPr>
        <w:tabs>
          <w:tab w:val="num" w:pos="3600"/>
        </w:tabs>
        <w:ind w:left="3600" w:hanging="360"/>
      </w:pPr>
      <w:rPr>
        <w:rFonts w:ascii="Arial" w:hAnsi="Arial" w:hint="default"/>
      </w:rPr>
    </w:lvl>
    <w:lvl w:ilvl="5" w:tplc="5A3AF0B2" w:tentative="1">
      <w:start w:val="1"/>
      <w:numFmt w:val="bullet"/>
      <w:lvlText w:val="•"/>
      <w:lvlJc w:val="left"/>
      <w:pPr>
        <w:tabs>
          <w:tab w:val="num" w:pos="4320"/>
        </w:tabs>
        <w:ind w:left="4320" w:hanging="360"/>
      </w:pPr>
      <w:rPr>
        <w:rFonts w:ascii="Arial" w:hAnsi="Arial" w:hint="default"/>
      </w:rPr>
    </w:lvl>
    <w:lvl w:ilvl="6" w:tplc="A2EE1442" w:tentative="1">
      <w:start w:val="1"/>
      <w:numFmt w:val="bullet"/>
      <w:lvlText w:val="•"/>
      <w:lvlJc w:val="left"/>
      <w:pPr>
        <w:tabs>
          <w:tab w:val="num" w:pos="5040"/>
        </w:tabs>
        <w:ind w:left="5040" w:hanging="360"/>
      </w:pPr>
      <w:rPr>
        <w:rFonts w:ascii="Arial" w:hAnsi="Arial" w:hint="default"/>
      </w:rPr>
    </w:lvl>
    <w:lvl w:ilvl="7" w:tplc="AEEAE7E6" w:tentative="1">
      <w:start w:val="1"/>
      <w:numFmt w:val="bullet"/>
      <w:lvlText w:val="•"/>
      <w:lvlJc w:val="left"/>
      <w:pPr>
        <w:tabs>
          <w:tab w:val="num" w:pos="5760"/>
        </w:tabs>
        <w:ind w:left="5760" w:hanging="360"/>
      </w:pPr>
      <w:rPr>
        <w:rFonts w:ascii="Arial" w:hAnsi="Arial" w:hint="default"/>
      </w:rPr>
    </w:lvl>
    <w:lvl w:ilvl="8" w:tplc="1BFE3DE8" w:tentative="1">
      <w:start w:val="1"/>
      <w:numFmt w:val="bullet"/>
      <w:lvlText w:val="•"/>
      <w:lvlJc w:val="left"/>
      <w:pPr>
        <w:tabs>
          <w:tab w:val="num" w:pos="6480"/>
        </w:tabs>
        <w:ind w:left="6480" w:hanging="360"/>
      </w:pPr>
      <w:rPr>
        <w:rFonts w:ascii="Arial" w:hAnsi="Arial" w:hint="default"/>
      </w:rPr>
    </w:lvl>
  </w:abstractNum>
  <w:abstractNum w:abstractNumId="1">
    <w:nsid w:val="0CE607D8"/>
    <w:multiLevelType w:val="hybridMultilevel"/>
    <w:tmpl w:val="25BAA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0B67F0"/>
    <w:multiLevelType w:val="hybridMultilevel"/>
    <w:tmpl w:val="4FC6C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34A24"/>
    <w:multiLevelType w:val="hybridMultilevel"/>
    <w:tmpl w:val="25D60988"/>
    <w:lvl w:ilvl="0" w:tplc="288CF810">
      <w:start w:val="1"/>
      <w:numFmt w:val="bullet"/>
      <w:lvlText w:val="•"/>
      <w:lvlJc w:val="left"/>
      <w:pPr>
        <w:tabs>
          <w:tab w:val="num" w:pos="720"/>
        </w:tabs>
        <w:ind w:left="720" w:hanging="360"/>
      </w:pPr>
      <w:rPr>
        <w:rFonts w:ascii="Arial" w:hAnsi="Arial" w:hint="default"/>
      </w:rPr>
    </w:lvl>
    <w:lvl w:ilvl="1" w:tplc="36C8F74E" w:tentative="1">
      <w:start w:val="1"/>
      <w:numFmt w:val="bullet"/>
      <w:lvlText w:val="•"/>
      <w:lvlJc w:val="left"/>
      <w:pPr>
        <w:tabs>
          <w:tab w:val="num" w:pos="1440"/>
        </w:tabs>
        <w:ind w:left="1440" w:hanging="360"/>
      </w:pPr>
      <w:rPr>
        <w:rFonts w:ascii="Arial" w:hAnsi="Arial" w:hint="default"/>
      </w:rPr>
    </w:lvl>
    <w:lvl w:ilvl="2" w:tplc="31E6CE78" w:tentative="1">
      <w:start w:val="1"/>
      <w:numFmt w:val="bullet"/>
      <w:lvlText w:val="•"/>
      <w:lvlJc w:val="left"/>
      <w:pPr>
        <w:tabs>
          <w:tab w:val="num" w:pos="2160"/>
        </w:tabs>
        <w:ind w:left="2160" w:hanging="360"/>
      </w:pPr>
      <w:rPr>
        <w:rFonts w:ascii="Arial" w:hAnsi="Arial" w:hint="default"/>
      </w:rPr>
    </w:lvl>
    <w:lvl w:ilvl="3" w:tplc="78BE748A" w:tentative="1">
      <w:start w:val="1"/>
      <w:numFmt w:val="bullet"/>
      <w:lvlText w:val="•"/>
      <w:lvlJc w:val="left"/>
      <w:pPr>
        <w:tabs>
          <w:tab w:val="num" w:pos="2880"/>
        </w:tabs>
        <w:ind w:left="2880" w:hanging="360"/>
      </w:pPr>
      <w:rPr>
        <w:rFonts w:ascii="Arial" w:hAnsi="Arial" w:hint="default"/>
      </w:rPr>
    </w:lvl>
    <w:lvl w:ilvl="4" w:tplc="59DA9B40" w:tentative="1">
      <w:start w:val="1"/>
      <w:numFmt w:val="bullet"/>
      <w:lvlText w:val="•"/>
      <w:lvlJc w:val="left"/>
      <w:pPr>
        <w:tabs>
          <w:tab w:val="num" w:pos="3600"/>
        </w:tabs>
        <w:ind w:left="3600" w:hanging="360"/>
      </w:pPr>
      <w:rPr>
        <w:rFonts w:ascii="Arial" w:hAnsi="Arial" w:hint="default"/>
      </w:rPr>
    </w:lvl>
    <w:lvl w:ilvl="5" w:tplc="7BC4768C" w:tentative="1">
      <w:start w:val="1"/>
      <w:numFmt w:val="bullet"/>
      <w:lvlText w:val="•"/>
      <w:lvlJc w:val="left"/>
      <w:pPr>
        <w:tabs>
          <w:tab w:val="num" w:pos="4320"/>
        </w:tabs>
        <w:ind w:left="4320" w:hanging="360"/>
      </w:pPr>
      <w:rPr>
        <w:rFonts w:ascii="Arial" w:hAnsi="Arial" w:hint="default"/>
      </w:rPr>
    </w:lvl>
    <w:lvl w:ilvl="6" w:tplc="5DBA3BE2" w:tentative="1">
      <w:start w:val="1"/>
      <w:numFmt w:val="bullet"/>
      <w:lvlText w:val="•"/>
      <w:lvlJc w:val="left"/>
      <w:pPr>
        <w:tabs>
          <w:tab w:val="num" w:pos="5040"/>
        </w:tabs>
        <w:ind w:left="5040" w:hanging="360"/>
      </w:pPr>
      <w:rPr>
        <w:rFonts w:ascii="Arial" w:hAnsi="Arial" w:hint="default"/>
      </w:rPr>
    </w:lvl>
    <w:lvl w:ilvl="7" w:tplc="C8B8CCEA" w:tentative="1">
      <w:start w:val="1"/>
      <w:numFmt w:val="bullet"/>
      <w:lvlText w:val="•"/>
      <w:lvlJc w:val="left"/>
      <w:pPr>
        <w:tabs>
          <w:tab w:val="num" w:pos="5760"/>
        </w:tabs>
        <w:ind w:left="5760" w:hanging="360"/>
      </w:pPr>
      <w:rPr>
        <w:rFonts w:ascii="Arial" w:hAnsi="Arial" w:hint="default"/>
      </w:rPr>
    </w:lvl>
    <w:lvl w:ilvl="8" w:tplc="C3F8720A" w:tentative="1">
      <w:start w:val="1"/>
      <w:numFmt w:val="bullet"/>
      <w:lvlText w:val="•"/>
      <w:lvlJc w:val="left"/>
      <w:pPr>
        <w:tabs>
          <w:tab w:val="num" w:pos="6480"/>
        </w:tabs>
        <w:ind w:left="6480" w:hanging="360"/>
      </w:pPr>
      <w:rPr>
        <w:rFonts w:ascii="Arial" w:hAnsi="Arial" w:hint="default"/>
      </w:rPr>
    </w:lvl>
  </w:abstractNum>
  <w:abstractNum w:abstractNumId="4">
    <w:nsid w:val="375C7FEE"/>
    <w:multiLevelType w:val="hybridMultilevel"/>
    <w:tmpl w:val="42B463D4"/>
    <w:lvl w:ilvl="0" w:tplc="3C666C82">
      <w:start w:val="1"/>
      <w:numFmt w:val="bullet"/>
      <w:lvlText w:val=""/>
      <w:lvlJc w:val="left"/>
      <w:pPr>
        <w:tabs>
          <w:tab w:val="num" w:pos="720"/>
        </w:tabs>
        <w:ind w:left="720" w:hanging="360"/>
      </w:pPr>
      <w:rPr>
        <w:rFonts w:ascii="Wingdings" w:hAnsi="Wingdings" w:hint="default"/>
      </w:rPr>
    </w:lvl>
    <w:lvl w:ilvl="1" w:tplc="4B3C9770" w:tentative="1">
      <w:start w:val="1"/>
      <w:numFmt w:val="bullet"/>
      <w:lvlText w:val=""/>
      <w:lvlJc w:val="left"/>
      <w:pPr>
        <w:tabs>
          <w:tab w:val="num" w:pos="1440"/>
        </w:tabs>
        <w:ind w:left="1440" w:hanging="360"/>
      </w:pPr>
      <w:rPr>
        <w:rFonts w:ascii="Wingdings" w:hAnsi="Wingdings" w:hint="default"/>
      </w:rPr>
    </w:lvl>
    <w:lvl w:ilvl="2" w:tplc="36027202" w:tentative="1">
      <w:start w:val="1"/>
      <w:numFmt w:val="bullet"/>
      <w:lvlText w:val=""/>
      <w:lvlJc w:val="left"/>
      <w:pPr>
        <w:tabs>
          <w:tab w:val="num" w:pos="2160"/>
        </w:tabs>
        <w:ind w:left="2160" w:hanging="360"/>
      </w:pPr>
      <w:rPr>
        <w:rFonts w:ascii="Wingdings" w:hAnsi="Wingdings" w:hint="default"/>
      </w:rPr>
    </w:lvl>
    <w:lvl w:ilvl="3" w:tplc="275C3C14" w:tentative="1">
      <w:start w:val="1"/>
      <w:numFmt w:val="bullet"/>
      <w:lvlText w:val=""/>
      <w:lvlJc w:val="left"/>
      <w:pPr>
        <w:tabs>
          <w:tab w:val="num" w:pos="2880"/>
        </w:tabs>
        <w:ind w:left="2880" w:hanging="360"/>
      </w:pPr>
      <w:rPr>
        <w:rFonts w:ascii="Wingdings" w:hAnsi="Wingdings" w:hint="default"/>
      </w:rPr>
    </w:lvl>
    <w:lvl w:ilvl="4" w:tplc="22D00C22" w:tentative="1">
      <w:start w:val="1"/>
      <w:numFmt w:val="bullet"/>
      <w:lvlText w:val=""/>
      <w:lvlJc w:val="left"/>
      <w:pPr>
        <w:tabs>
          <w:tab w:val="num" w:pos="3600"/>
        </w:tabs>
        <w:ind w:left="3600" w:hanging="360"/>
      </w:pPr>
      <w:rPr>
        <w:rFonts w:ascii="Wingdings" w:hAnsi="Wingdings" w:hint="default"/>
      </w:rPr>
    </w:lvl>
    <w:lvl w:ilvl="5" w:tplc="F2B0F20A" w:tentative="1">
      <w:start w:val="1"/>
      <w:numFmt w:val="bullet"/>
      <w:lvlText w:val=""/>
      <w:lvlJc w:val="left"/>
      <w:pPr>
        <w:tabs>
          <w:tab w:val="num" w:pos="4320"/>
        </w:tabs>
        <w:ind w:left="4320" w:hanging="360"/>
      </w:pPr>
      <w:rPr>
        <w:rFonts w:ascii="Wingdings" w:hAnsi="Wingdings" w:hint="default"/>
      </w:rPr>
    </w:lvl>
    <w:lvl w:ilvl="6" w:tplc="08E22468" w:tentative="1">
      <w:start w:val="1"/>
      <w:numFmt w:val="bullet"/>
      <w:lvlText w:val=""/>
      <w:lvlJc w:val="left"/>
      <w:pPr>
        <w:tabs>
          <w:tab w:val="num" w:pos="5040"/>
        </w:tabs>
        <w:ind w:left="5040" w:hanging="360"/>
      </w:pPr>
      <w:rPr>
        <w:rFonts w:ascii="Wingdings" w:hAnsi="Wingdings" w:hint="default"/>
      </w:rPr>
    </w:lvl>
    <w:lvl w:ilvl="7" w:tplc="2F7E6C16" w:tentative="1">
      <w:start w:val="1"/>
      <w:numFmt w:val="bullet"/>
      <w:lvlText w:val=""/>
      <w:lvlJc w:val="left"/>
      <w:pPr>
        <w:tabs>
          <w:tab w:val="num" w:pos="5760"/>
        </w:tabs>
        <w:ind w:left="5760" w:hanging="360"/>
      </w:pPr>
      <w:rPr>
        <w:rFonts w:ascii="Wingdings" w:hAnsi="Wingdings" w:hint="default"/>
      </w:rPr>
    </w:lvl>
    <w:lvl w:ilvl="8" w:tplc="017EBECE" w:tentative="1">
      <w:start w:val="1"/>
      <w:numFmt w:val="bullet"/>
      <w:lvlText w:val=""/>
      <w:lvlJc w:val="left"/>
      <w:pPr>
        <w:tabs>
          <w:tab w:val="num" w:pos="6480"/>
        </w:tabs>
        <w:ind w:left="6480" w:hanging="360"/>
      </w:pPr>
      <w:rPr>
        <w:rFonts w:ascii="Wingdings" w:hAnsi="Wingdings" w:hint="default"/>
      </w:rPr>
    </w:lvl>
  </w:abstractNum>
  <w:abstractNum w:abstractNumId="5">
    <w:nsid w:val="546D11A7"/>
    <w:multiLevelType w:val="hybridMultilevel"/>
    <w:tmpl w:val="D764B0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384621C"/>
    <w:multiLevelType w:val="hybridMultilevel"/>
    <w:tmpl w:val="27BA7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compat/>
  <w:rsids>
    <w:rsidRoot w:val="005D0ADA"/>
    <w:rsid w:val="00022B81"/>
    <w:rsid w:val="0004372B"/>
    <w:rsid w:val="000D630A"/>
    <w:rsid w:val="000E6218"/>
    <w:rsid w:val="000F325D"/>
    <w:rsid w:val="00114B7A"/>
    <w:rsid w:val="00117592"/>
    <w:rsid w:val="00120549"/>
    <w:rsid w:val="00141E5B"/>
    <w:rsid w:val="0014795D"/>
    <w:rsid w:val="0017177E"/>
    <w:rsid w:val="00184426"/>
    <w:rsid w:val="00194AC0"/>
    <w:rsid w:val="001969C3"/>
    <w:rsid w:val="001B21BC"/>
    <w:rsid w:val="001E4AA2"/>
    <w:rsid w:val="002247C7"/>
    <w:rsid w:val="0026340E"/>
    <w:rsid w:val="002C2009"/>
    <w:rsid w:val="002C70A3"/>
    <w:rsid w:val="002F0FDC"/>
    <w:rsid w:val="00325291"/>
    <w:rsid w:val="00333F2E"/>
    <w:rsid w:val="00336107"/>
    <w:rsid w:val="00351593"/>
    <w:rsid w:val="003736C1"/>
    <w:rsid w:val="003A5BB4"/>
    <w:rsid w:val="003C2051"/>
    <w:rsid w:val="003C4921"/>
    <w:rsid w:val="0046204E"/>
    <w:rsid w:val="004652C9"/>
    <w:rsid w:val="004766F3"/>
    <w:rsid w:val="004A029F"/>
    <w:rsid w:val="004B050E"/>
    <w:rsid w:val="004F7349"/>
    <w:rsid w:val="00502092"/>
    <w:rsid w:val="00514F4F"/>
    <w:rsid w:val="005932AE"/>
    <w:rsid w:val="00597F27"/>
    <w:rsid w:val="005C608B"/>
    <w:rsid w:val="005D0ADA"/>
    <w:rsid w:val="00600F6B"/>
    <w:rsid w:val="00611AAC"/>
    <w:rsid w:val="00656453"/>
    <w:rsid w:val="007117E4"/>
    <w:rsid w:val="00746919"/>
    <w:rsid w:val="00765FBA"/>
    <w:rsid w:val="007A0019"/>
    <w:rsid w:val="007C76B7"/>
    <w:rsid w:val="007C7BBB"/>
    <w:rsid w:val="008C6EE4"/>
    <w:rsid w:val="009246E3"/>
    <w:rsid w:val="00961283"/>
    <w:rsid w:val="00962734"/>
    <w:rsid w:val="009837A1"/>
    <w:rsid w:val="00994B69"/>
    <w:rsid w:val="009950F5"/>
    <w:rsid w:val="009B4210"/>
    <w:rsid w:val="009D500F"/>
    <w:rsid w:val="00A66FA1"/>
    <w:rsid w:val="00A72369"/>
    <w:rsid w:val="00A74A25"/>
    <w:rsid w:val="00AD0C99"/>
    <w:rsid w:val="00AD5C8C"/>
    <w:rsid w:val="00B02ACB"/>
    <w:rsid w:val="00B10225"/>
    <w:rsid w:val="00B25893"/>
    <w:rsid w:val="00B469CC"/>
    <w:rsid w:val="00B723C5"/>
    <w:rsid w:val="00B773F2"/>
    <w:rsid w:val="00B900CC"/>
    <w:rsid w:val="00BC6259"/>
    <w:rsid w:val="00BD138D"/>
    <w:rsid w:val="00BE2FEB"/>
    <w:rsid w:val="00BF1572"/>
    <w:rsid w:val="00C10702"/>
    <w:rsid w:val="00C53EFA"/>
    <w:rsid w:val="00D27C7D"/>
    <w:rsid w:val="00D500D7"/>
    <w:rsid w:val="00D5204D"/>
    <w:rsid w:val="00D82C58"/>
    <w:rsid w:val="00DA0EF6"/>
    <w:rsid w:val="00DB499F"/>
    <w:rsid w:val="00DD2E63"/>
    <w:rsid w:val="00E04AC7"/>
    <w:rsid w:val="00E13506"/>
    <w:rsid w:val="00E31DA5"/>
    <w:rsid w:val="00E729DA"/>
    <w:rsid w:val="00E97A7C"/>
    <w:rsid w:val="00EE54D3"/>
    <w:rsid w:val="00EF2134"/>
    <w:rsid w:val="00EF45FC"/>
    <w:rsid w:val="00F20796"/>
    <w:rsid w:val="00F53167"/>
    <w:rsid w:val="00F55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D"/>
    <w:pPr>
      <w:autoSpaceDE w:val="0"/>
      <w:autoSpaceDN w:val="0"/>
      <w:spacing w:after="0" w:line="240" w:lineRule="auto"/>
    </w:pPr>
    <w:rPr>
      <w:rFonts w:ascii="Times New Roman" w:eastAsia="SimSun" w:hAnsi="Times New Roman"/>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2C58"/>
    <w:pPr>
      <w:suppressAutoHyphens/>
      <w:spacing w:after="0" w:line="240" w:lineRule="auto"/>
    </w:pPr>
    <w:rPr>
      <w:rFonts w:ascii="Times New Roman" w:eastAsia="Times New Roman" w:hAnsi="Times New Roman" w:cs="Times New Roman"/>
      <w:sz w:val="28"/>
      <w:lang w:eastAsia="zh-CN"/>
    </w:rPr>
  </w:style>
  <w:style w:type="character" w:customStyle="1" w:styleId="a4">
    <w:name w:val="Без интервала Знак"/>
    <w:basedOn w:val="a0"/>
    <w:link w:val="a3"/>
    <w:rsid w:val="00D82C58"/>
    <w:rPr>
      <w:rFonts w:ascii="Times New Roman" w:eastAsia="Times New Roman" w:hAnsi="Times New Roman" w:cs="Times New Roman"/>
      <w:sz w:val="28"/>
      <w:lang w:eastAsia="zh-CN"/>
    </w:rPr>
  </w:style>
  <w:style w:type="paragraph" w:customStyle="1" w:styleId="a5">
    <w:name w:val="МОЙ"/>
    <w:basedOn w:val="a3"/>
    <w:qFormat/>
    <w:rsid w:val="00F20796"/>
    <w:pPr>
      <w:suppressAutoHyphens w:val="0"/>
      <w:spacing w:line="360" w:lineRule="auto"/>
      <w:jc w:val="both"/>
    </w:pPr>
    <w:rPr>
      <w:rFonts w:eastAsiaTheme="minorHAnsi" w:cstheme="minorBidi"/>
      <w:lang w:eastAsia="en-US"/>
    </w:rPr>
  </w:style>
  <w:style w:type="paragraph" w:styleId="a6">
    <w:name w:val="Body Text"/>
    <w:basedOn w:val="a"/>
    <w:link w:val="a7"/>
    <w:semiHidden/>
    <w:unhideWhenUsed/>
    <w:rsid w:val="00E04AC7"/>
    <w:pPr>
      <w:autoSpaceDE/>
      <w:autoSpaceDN/>
      <w:jc w:val="center"/>
    </w:pPr>
    <w:rPr>
      <w:rFonts w:eastAsia="Times New Roman" w:cs="Times New Roman"/>
      <w:b/>
      <w:bCs/>
      <w:sz w:val="32"/>
      <w:szCs w:val="24"/>
      <w:lang w:eastAsia="ru-RU"/>
    </w:rPr>
  </w:style>
  <w:style w:type="character" w:customStyle="1" w:styleId="a7">
    <w:name w:val="Основной текст Знак"/>
    <w:basedOn w:val="a0"/>
    <w:link w:val="a6"/>
    <w:semiHidden/>
    <w:rsid w:val="00E04AC7"/>
    <w:rPr>
      <w:rFonts w:ascii="Times New Roman" w:eastAsia="Times New Roman" w:hAnsi="Times New Roman" w:cs="Times New Roman"/>
      <w:b/>
      <w:bCs/>
      <w:sz w:val="32"/>
      <w:szCs w:val="24"/>
      <w:lang w:eastAsia="ru-RU"/>
    </w:rPr>
  </w:style>
  <w:style w:type="character" w:styleId="a8">
    <w:name w:val="Hyperlink"/>
    <w:basedOn w:val="a0"/>
    <w:uiPriority w:val="99"/>
    <w:semiHidden/>
    <w:unhideWhenUsed/>
    <w:rsid w:val="00141E5B"/>
    <w:rPr>
      <w:color w:val="0000FF"/>
      <w:u w:val="single"/>
    </w:rPr>
  </w:style>
  <w:style w:type="character" w:customStyle="1" w:styleId="apple-converted-space">
    <w:name w:val="apple-converted-space"/>
    <w:basedOn w:val="a0"/>
    <w:rsid w:val="00E97A7C"/>
  </w:style>
  <w:style w:type="character" w:customStyle="1" w:styleId="1">
    <w:name w:val="Без интервала Знак1"/>
    <w:basedOn w:val="a0"/>
    <w:rsid w:val="00E13506"/>
    <w:rPr>
      <w:sz w:val="28"/>
      <w:szCs w:val="22"/>
      <w:lang w:eastAsia="zh-CN"/>
    </w:rPr>
  </w:style>
  <w:style w:type="paragraph" w:styleId="a9">
    <w:name w:val="List Paragraph"/>
    <w:basedOn w:val="a"/>
    <w:uiPriority w:val="34"/>
    <w:qFormat/>
    <w:rsid w:val="00194AC0"/>
    <w:pPr>
      <w:ind w:left="720"/>
      <w:contextualSpacing/>
    </w:pPr>
  </w:style>
  <w:style w:type="paragraph" w:styleId="aa">
    <w:name w:val="Balloon Text"/>
    <w:basedOn w:val="a"/>
    <w:link w:val="ab"/>
    <w:uiPriority w:val="99"/>
    <w:semiHidden/>
    <w:unhideWhenUsed/>
    <w:rsid w:val="000D630A"/>
    <w:rPr>
      <w:rFonts w:ascii="Tahoma" w:hAnsi="Tahoma" w:cs="Tahoma"/>
      <w:sz w:val="16"/>
      <w:szCs w:val="16"/>
    </w:rPr>
  </w:style>
  <w:style w:type="character" w:customStyle="1" w:styleId="ab">
    <w:name w:val="Текст выноски Знак"/>
    <w:basedOn w:val="a0"/>
    <w:link w:val="aa"/>
    <w:uiPriority w:val="99"/>
    <w:semiHidden/>
    <w:rsid w:val="000D630A"/>
    <w:rPr>
      <w:rFonts w:ascii="Tahoma" w:eastAsia="SimSun" w:hAnsi="Tahoma" w:cs="Tahoma"/>
      <w:sz w:val="16"/>
      <w:szCs w:val="16"/>
      <w:lang w:eastAsia="zh-CN"/>
    </w:rPr>
  </w:style>
  <w:style w:type="table" w:styleId="ac">
    <w:name w:val="Table Grid"/>
    <w:basedOn w:val="a1"/>
    <w:uiPriority w:val="59"/>
    <w:rsid w:val="0033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D"/>
    <w:pPr>
      <w:autoSpaceDE w:val="0"/>
      <w:autoSpaceDN w:val="0"/>
      <w:spacing w:after="0" w:line="240" w:lineRule="auto"/>
    </w:pPr>
    <w:rPr>
      <w:rFonts w:ascii="Times New Roman" w:eastAsia="SimSun" w:hAnsi="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2C58"/>
    <w:pPr>
      <w:suppressAutoHyphens/>
      <w:spacing w:after="0" w:line="240" w:lineRule="auto"/>
    </w:pPr>
    <w:rPr>
      <w:rFonts w:ascii="Times New Roman" w:eastAsia="Times New Roman" w:hAnsi="Times New Roman" w:cs="Times New Roman"/>
      <w:sz w:val="28"/>
      <w:lang w:eastAsia="zh-CN"/>
    </w:rPr>
  </w:style>
  <w:style w:type="character" w:customStyle="1" w:styleId="a4">
    <w:name w:val="Без интервала Знак"/>
    <w:basedOn w:val="a0"/>
    <w:link w:val="a3"/>
    <w:rsid w:val="00D82C58"/>
    <w:rPr>
      <w:rFonts w:ascii="Times New Roman" w:eastAsia="Times New Roman" w:hAnsi="Times New Roman" w:cs="Times New Roman"/>
      <w:sz w:val="28"/>
      <w:lang w:eastAsia="zh-CN"/>
    </w:rPr>
  </w:style>
  <w:style w:type="paragraph" w:customStyle="1" w:styleId="a5">
    <w:name w:val="МОЙ"/>
    <w:basedOn w:val="a3"/>
    <w:qFormat/>
    <w:rsid w:val="00F20796"/>
    <w:pPr>
      <w:suppressAutoHyphens w:val="0"/>
      <w:spacing w:line="360" w:lineRule="auto"/>
      <w:jc w:val="both"/>
    </w:pPr>
    <w:rPr>
      <w:rFonts w:eastAsiaTheme="minorHAnsi" w:cstheme="minorBidi"/>
      <w:lang w:eastAsia="en-US"/>
    </w:rPr>
  </w:style>
  <w:style w:type="paragraph" w:styleId="a6">
    <w:name w:val="Body Text"/>
    <w:basedOn w:val="a"/>
    <w:link w:val="a7"/>
    <w:semiHidden/>
    <w:unhideWhenUsed/>
    <w:rsid w:val="00E04AC7"/>
    <w:pPr>
      <w:autoSpaceDE/>
      <w:autoSpaceDN/>
      <w:jc w:val="center"/>
    </w:pPr>
    <w:rPr>
      <w:rFonts w:eastAsia="Times New Roman" w:cs="Times New Roman"/>
      <w:b/>
      <w:bCs/>
      <w:sz w:val="32"/>
      <w:szCs w:val="24"/>
      <w:lang w:eastAsia="ru-RU"/>
    </w:rPr>
  </w:style>
  <w:style w:type="character" w:customStyle="1" w:styleId="a7">
    <w:name w:val="Основной текст Знак"/>
    <w:basedOn w:val="a0"/>
    <w:link w:val="a6"/>
    <w:semiHidden/>
    <w:rsid w:val="00E04AC7"/>
    <w:rPr>
      <w:rFonts w:ascii="Times New Roman" w:eastAsia="Times New Roman" w:hAnsi="Times New Roman" w:cs="Times New Roman"/>
      <w:b/>
      <w:bCs/>
      <w:sz w:val="32"/>
      <w:szCs w:val="24"/>
      <w:lang w:eastAsia="ru-RU"/>
    </w:rPr>
  </w:style>
  <w:style w:type="character" w:styleId="a8">
    <w:name w:val="Hyperlink"/>
    <w:basedOn w:val="a0"/>
    <w:uiPriority w:val="99"/>
    <w:semiHidden/>
    <w:unhideWhenUsed/>
    <w:rsid w:val="00141E5B"/>
    <w:rPr>
      <w:color w:val="0000FF"/>
      <w:u w:val="single"/>
    </w:rPr>
  </w:style>
  <w:style w:type="character" w:customStyle="1" w:styleId="apple-converted-space">
    <w:name w:val="apple-converted-space"/>
    <w:basedOn w:val="a0"/>
    <w:rsid w:val="00E97A7C"/>
  </w:style>
  <w:style w:type="character" w:customStyle="1" w:styleId="1">
    <w:name w:val="Без интервала Знак1"/>
    <w:basedOn w:val="a0"/>
    <w:rsid w:val="00E13506"/>
    <w:rPr>
      <w:sz w:val="28"/>
      <w:szCs w:val="22"/>
      <w:lang w:eastAsia="zh-CN"/>
    </w:rPr>
  </w:style>
  <w:style w:type="paragraph" w:styleId="a9">
    <w:name w:val="List Paragraph"/>
    <w:basedOn w:val="a"/>
    <w:uiPriority w:val="34"/>
    <w:qFormat/>
    <w:rsid w:val="00194AC0"/>
    <w:pPr>
      <w:ind w:left="720"/>
      <w:contextualSpacing/>
    </w:pPr>
  </w:style>
</w:styles>
</file>

<file path=word/webSettings.xml><?xml version="1.0" encoding="utf-8"?>
<w:webSettings xmlns:r="http://schemas.openxmlformats.org/officeDocument/2006/relationships" xmlns:w="http://schemas.openxmlformats.org/wordprocessingml/2006/main">
  <w:divs>
    <w:div w:id="292251944">
      <w:bodyDiv w:val="1"/>
      <w:marLeft w:val="0"/>
      <w:marRight w:val="0"/>
      <w:marTop w:val="0"/>
      <w:marBottom w:val="0"/>
      <w:divBdr>
        <w:top w:val="none" w:sz="0" w:space="0" w:color="auto"/>
        <w:left w:val="none" w:sz="0" w:space="0" w:color="auto"/>
        <w:bottom w:val="none" w:sz="0" w:space="0" w:color="auto"/>
        <w:right w:val="none" w:sz="0" w:space="0" w:color="auto"/>
      </w:divBdr>
    </w:div>
    <w:div w:id="39631856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16">
          <w:marLeft w:val="446"/>
          <w:marRight w:val="0"/>
          <w:marTop w:val="0"/>
          <w:marBottom w:val="0"/>
          <w:divBdr>
            <w:top w:val="none" w:sz="0" w:space="0" w:color="auto"/>
            <w:left w:val="none" w:sz="0" w:space="0" w:color="auto"/>
            <w:bottom w:val="none" w:sz="0" w:space="0" w:color="auto"/>
            <w:right w:val="none" w:sz="0" w:space="0" w:color="auto"/>
          </w:divBdr>
        </w:div>
      </w:divsChild>
    </w:div>
    <w:div w:id="930427344">
      <w:bodyDiv w:val="1"/>
      <w:marLeft w:val="0"/>
      <w:marRight w:val="0"/>
      <w:marTop w:val="0"/>
      <w:marBottom w:val="0"/>
      <w:divBdr>
        <w:top w:val="none" w:sz="0" w:space="0" w:color="auto"/>
        <w:left w:val="none" w:sz="0" w:space="0" w:color="auto"/>
        <w:bottom w:val="none" w:sz="0" w:space="0" w:color="auto"/>
        <w:right w:val="none" w:sz="0" w:space="0" w:color="auto"/>
      </w:divBdr>
    </w:div>
    <w:div w:id="1044020812">
      <w:bodyDiv w:val="1"/>
      <w:marLeft w:val="0"/>
      <w:marRight w:val="0"/>
      <w:marTop w:val="0"/>
      <w:marBottom w:val="0"/>
      <w:divBdr>
        <w:top w:val="none" w:sz="0" w:space="0" w:color="auto"/>
        <w:left w:val="none" w:sz="0" w:space="0" w:color="auto"/>
        <w:bottom w:val="none" w:sz="0" w:space="0" w:color="auto"/>
        <w:right w:val="none" w:sz="0" w:space="0" w:color="auto"/>
      </w:divBdr>
    </w:div>
    <w:div w:id="1106536959">
      <w:bodyDiv w:val="1"/>
      <w:marLeft w:val="0"/>
      <w:marRight w:val="0"/>
      <w:marTop w:val="0"/>
      <w:marBottom w:val="0"/>
      <w:divBdr>
        <w:top w:val="none" w:sz="0" w:space="0" w:color="auto"/>
        <w:left w:val="none" w:sz="0" w:space="0" w:color="auto"/>
        <w:bottom w:val="none" w:sz="0" w:space="0" w:color="auto"/>
        <w:right w:val="none" w:sz="0" w:space="0" w:color="auto"/>
      </w:divBdr>
    </w:div>
    <w:div w:id="1109475210">
      <w:bodyDiv w:val="1"/>
      <w:marLeft w:val="0"/>
      <w:marRight w:val="0"/>
      <w:marTop w:val="0"/>
      <w:marBottom w:val="0"/>
      <w:divBdr>
        <w:top w:val="none" w:sz="0" w:space="0" w:color="auto"/>
        <w:left w:val="none" w:sz="0" w:space="0" w:color="auto"/>
        <w:bottom w:val="none" w:sz="0" w:space="0" w:color="auto"/>
        <w:right w:val="none" w:sz="0" w:space="0" w:color="auto"/>
      </w:divBdr>
    </w:div>
    <w:div w:id="1273391943">
      <w:bodyDiv w:val="1"/>
      <w:marLeft w:val="0"/>
      <w:marRight w:val="0"/>
      <w:marTop w:val="0"/>
      <w:marBottom w:val="0"/>
      <w:divBdr>
        <w:top w:val="none" w:sz="0" w:space="0" w:color="auto"/>
        <w:left w:val="none" w:sz="0" w:space="0" w:color="auto"/>
        <w:bottom w:val="none" w:sz="0" w:space="0" w:color="auto"/>
        <w:right w:val="none" w:sz="0" w:space="0" w:color="auto"/>
      </w:divBdr>
    </w:div>
    <w:div w:id="1510829785">
      <w:bodyDiv w:val="1"/>
      <w:marLeft w:val="0"/>
      <w:marRight w:val="0"/>
      <w:marTop w:val="0"/>
      <w:marBottom w:val="0"/>
      <w:divBdr>
        <w:top w:val="none" w:sz="0" w:space="0" w:color="auto"/>
        <w:left w:val="none" w:sz="0" w:space="0" w:color="auto"/>
        <w:bottom w:val="none" w:sz="0" w:space="0" w:color="auto"/>
        <w:right w:val="none" w:sz="0" w:space="0" w:color="auto"/>
      </w:divBdr>
    </w:div>
    <w:div w:id="1579830475">
      <w:bodyDiv w:val="1"/>
      <w:marLeft w:val="0"/>
      <w:marRight w:val="0"/>
      <w:marTop w:val="0"/>
      <w:marBottom w:val="0"/>
      <w:divBdr>
        <w:top w:val="none" w:sz="0" w:space="0" w:color="auto"/>
        <w:left w:val="none" w:sz="0" w:space="0" w:color="auto"/>
        <w:bottom w:val="none" w:sz="0" w:space="0" w:color="auto"/>
        <w:right w:val="none" w:sz="0" w:space="0" w:color="auto"/>
      </w:divBdr>
      <w:divsChild>
        <w:div w:id="240408255">
          <w:marLeft w:val="130"/>
          <w:marRight w:val="0"/>
          <w:marTop w:val="0"/>
          <w:marBottom w:val="0"/>
          <w:divBdr>
            <w:top w:val="none" w:sz="0" w:space="0" w:color="auto"/>
            <w:left w:val="none" w:sz="0" w:space="0" w:color="auto"/>
            <w:bottom w:val="none" w:sz="0" w:space="0" w:color="auto"/>
            <w:right w:val="none" w:sz="0" w:space="0" w:color="auto"/>
          </w:divBdr>
        </w:div>
        <w:div w:id="1894385582">
          <w:marLeft w:val="130"/>
          <w:marRight w:val="0"/>
          <w:marTop w:val="0"/>
          <w:marBottom w:val="0"/>
          <w:divBdr>
            <w:top w:val="none" w:sz="0" w:space="0" w:color="auto"/>
            <w:left w:val="none" w:sz="0" w:space="0" w:color="auto"/>
            <w:bottom w:val="none" w:sz="0" w:space="0" w:color="auto"/>
            <w:right w:val="none" w:sz="0" w:space="0" w:color="auto"/>
          </w:divBdr>
        </w:div>
        <w:div w:id="1257641367">
          <w:marLeft w:val="130"/>
          <w:marRight w:val="0"/>
          <w:marTop w:val="0"/>
          <w:marBottom w:val="0"/>
          <w:divBdr>
            <w:top w:val="none" w:sz="0" w:space="0" w:color="auto"/>
            <w:left w:val="none" w:sz="0" w:space="0" w:color="auto"/>
            <w:bottom w:val="none" w:sz="0" w:space="0" w:color="auto"/>
            <w:right w:val="none" w:sz="0" w:space="0" w:color="auto"/>
          </w:divBdr>
        </w:div>
        <w:div w:id="608705944">
          <w:marLeft w:val="130"/>
          <w:marRight w:val="0"/>
          <w:marTop w:val="0"/>
          <w:marBottom w:val="0"/>
          <w:divBdr>
            <w:top w:val="none" w:sz="0" w:space="0" w:color="auto"/>
            <w:left w:val="none" w:sz="0" w:space="0" w:color="auto"/>
            <w:bottom w:val="none" w:sz="0" w:space="0" w:color="auto"/>
            <w:right w:val="none" w:sz="0" w:space="0" w:color="auto"/>
          </w:divBdr>
        </w:div>
      </w:divsChild>
    </w:div>
    <w:div w:id="1634217121">
      <w:bodyDiv w:val="1"/>
      <w:marLeft w:val="0"/>
      <w:marRight w:val="0"/>
      <w:marTop w:val="0"/>
      <w:marBottom w:val="0"/>
      <w:divBdr>
        <w:top w:val="none" w:sz="0" w:space="0" w:color="auto"/>
        <w:left w:val="none" w:sz="0" w:space="0" w:color="auto"/>
        <w:bottom w:val="none" w:sz="0" w:space="0" w:color="auto"/>
        <w:right w:val="none" w:sz="0" w:space="0" w:color="auto"/>
      </w:divBdr>
    </w:div>
    <w:div w:id="1750806427">
      <w:bodyDiv w:val="1"/>
      <w:marLeft w:val="0"/>
      <w:marRight w:val="0"/>
      <w:marTop w:val="0"/>
      <w:marBottom w:val="0"/>
      <w:divBdr>
        <w:top w:val="none" w:sz="0" w:space="0" w:color="auto"/>
        <w:left w:val="none" w:sz="0" w:space="0" w:color="auto"/>
        <w:bottom w:val="none" w:sz="0" w:space="0" w:color="auto"/>
        <w:right w:val="none" w:sz="0" w:space="0" w:color="auto"/>
      </w:divBdr>
    </w:div>
    <w:div w:id="1809738513">
      <w:bodyDiv w:val="1"/>
      <w:marLeft w:val="0"/>
      <w:marRight w:val="0"/>
      <w:marTop w:val="0"/>
      <w:marBottom w:val="0"/>
      <w:divBdr>
        <w:top w:val="none" w:sz="0" w:space="0" w:color="auto"/>
        <w:left w:val="none" w:sz="0" w:space="0" w:color="auto"/>
        <w:bottom w:val="none" w:sz="0" w:space="0" w:color="auto"/>
        <w:right w:val="none" w:sz="0" w:space="0" w:color="auto"/>
      </w:divBdr>
    </w:div>
    <w:div w:id="19160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Mihail\&#1052;&#1086;&#1080;%20&#1076;&#1086;&#1082;&#1091;&#1084;&#1077;&#1085;&#1090;&#1099;\&#1057;&#1090;&#1088;&#1072;&#1090;&#1077;&#1075;&#1080;&#1103;%20&#1089;&#1086;&#1094;&#1080;&#1072;&#1083;&#1100;&#1085;&#1086;-&#1101;&#1082;&#1086;&#1085;&#1086;&#1084;&#1080;&#1095;&#1077;&#1089;&#1082;&#1086;&#1075;&#1086;%20&#1088;&#1072;&#1079;&#1074;&#1080;&#1090;&#1080;&#1103;%20&#1052;&#1086;&#1089;&#1082;&#1074;&#1099;\&#1044;&#1086;&#1088;&#1086;&#1078;&#1085;&#1072;&#1103;%20&#1089;&#1077;&#1090;&#1100;%20-%20&#1094;&#1077;&#1085;&#1072;%20&#1074;&#1086;&#1087;&#1088;&#1086;&#1089;&#107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Лист4!$D$4</c:f>
              <c:strCache>
                <c:ptCount val="1"/>
                <c:pt idx="0">
                  <c:v>Плотность УДС, адекватная уровню автомобилизации </c:v>
                </c:pt>
              </c:strCache>
            </c:strRef>
          </c:tx>
          <c:marker>
            <c:symbol val="none"/>
          </c:marker>
          <c:cat>
            <c:numRef>
              <c:f>Лист4!$C$5:$C$75</c:f>
              <c:numCache>
                <c:formatCode>General</c:formatCode>
                <c:ptCount val="71"/>
                <c:pt idx="0">
                  <c:v>0</c:v>
                </c:pt>
                <c:pt idx="1">
                  <c:v>5.0000000000000114E-3</c:v>
                </c:pt>
                <c:pt idx="2">
                  <c:v>1.0000000000000016E-2</c:v>
                </c:pt>
                <c:pt idx="3">
                  <c:v>1.4999999999999998E-2</c:v>
                </c:pt>
                <c:pt idx="4">
                  <c:v>2.0000000000000032E-2</c:v>
                </c:pt>
                <c:pt idx="5">
                  <c:v>2.5000000000000015E-2</c:v>
                </c:pt>
                <c:pt idx="6">
                  <c:v>3.0000000000000044E-2</c:v>
                </c:pt>
                <c:pt idx="7">
                  <c:v>3.5000000000000045E-2</c:v>
                </c:pt>
                <c:pt idx="8">
                  <c:v>4.0000000000000063E-2</c:v>
                </c:pt>
                <c:pt idx="9">
                  <c:v>4.5000000000000033E-2</c:v>
                </c:pt>
                <c:pt idx="10">
                  <c:v>5.0000000000000031E-2</c:v>
                </c:pt>
                <c:pt idx="11">
                  <c:v>5.5000000000000063E-2</c:v>
                </c:pt>
                <c:pt idx="12">
                  <c:v>6.0000000000000088E-2</c:v>
                </c:pt>
                <c:pt idx="13">
                  <c:v>6.5000000000000072E-2</c:v>
                </c:pt>
                <c:pt idx="14">
                  <c:v>7.0000000000000034E-2</c:v>
                </c:pt>
                <c:pt idx="15">
                  <c:v>7.5000000000000094E-2</c:v>
                </c:pt>
                <c:pt idx="16">
                  <c:v>8.0000000000000127E-2</c:v>
                </c:pt>
                <c:pt idx="17">
                  <c:v>8.5000000000000048E-2</c:v>
                </c:pt>
                <c:pt idx="18">
                  <c:v>9.0000000000000066E-2</c:v>
                </c:pt>
                <c:pt idx="19">
                  <c:v>9.5000000000000168E-2</c:v>
                </c:pt>
                <c:pt idx="20">
                  <c:v>0.1</c:v>
                </c:pt>
                <c:pt idx="21">
                  <c:v>0.10500000000000002</c:v>
                </c:pt>
                <c:pt idx="22">
                  <c:v>0.11000000000000003</c:v>
                </c:pt>
                <c:pt idx="23">
                  <c:v>0.11500000000000003</c:v>
                </c:pt>
                <c:pt idx="24">
                  <c:v>0.12000000000000002</c:v>
                </c:pt>
                <c:pt idx="25">
                  <c:v>0.125</c:v>
                </c:pt>
                <c:pt idx="26">
                  <c:v>0.13</c:v>
                </c:pt>
                <c:pt idx="27">
                  <c:v>0.13500000000000001</c:v>
                </c:pt>
                <c:pt idx="28">
                  <c:v>0.14000000000000001</c:v>
                </c:pt>
                <c:pt idx="29">
                  <c:v>0.14500000000000021</c:v>
                </c:pt>
                <c:pt idx="30">
                  <c:v>0.15000000000000024</c:v>
                </c:pt>
                <c:pt idx="31">
                  <c:v>0.15500000000000042</c:v>
                </c:pt>
                <c:pt idx="32">
                  <c:v>0.16000000000000006</c:v>
                </c:pt>
                <c:pt idx="33">
                  <c:v>0.16500000000000006</c:v>
                </c:pt>
                <c:pt idx="34">
                  <c:v>0.17</c:v>
                </c:pt>
                <c:pt idx="35">
                  <c:v>0.17500000000000004</c:v>
                </c:pt>
                <c:pt idx="36">
                  <c:v>0.18000000000000024</c:v>
                </c:pt>
                <c:pt idx="37">
                  <c:v>0.18500000000000039</c:v>
                </c:pt>
                <c:pt idx="38">
                  <c:v>0.19000000000000006</c:v>
                </c:pt>
                <c:pt idx="39">
                  <c:v>0.19500000000000006</c:v>
                </c:pt>
                <c:pt idx="40">
                  <c:v>0.2</c:v>
                </c:pt>
                <c:pt idx="41">
                  <c:v>0.20500000000000004</c:v>
                </c:pt>
                <c:pt idx="42">
                  <c:v>0.21000000000000021</c:v>
                </c:pt>
                <c:pt idx="43">
                  <c:v>0.21500000000000039</c:v>
                </c:pt>
                <c:pt idx="44">
                  <c:v>0.22000000000000006</c:v>
                </c:pt>
                <c:pt idx="45">
                  <c:v>0.22500000000000006</c:v>
                </c:pt>
                <c:pt idx="46">
                  <c:v>0.23</c:v>
                </c:pt>
                <c:pt idx="47">
                  <c:v>0.23500000000000001</c:v>
                </c:pt>
                <c:pt idx="48">
                  <c:v>0.24000000000000021</c:v>
                </c:pt>
                <c:pt idx="49">
                  <c:v>0.24500000000000038</c:v>
                </c:pt>
                <c:pt idx="50">
                  <c:v>0.25</c:v>
                </c:pt>
                <c:pt idx="51">
                  <c:v>0.255</c:v>
                </c:pt>
                <c:pt idx="52">
                  <c:v>0.26</c:v>
                </c:pt>
                <c:pt idx="53">
                  <c:v>0.26500000000000001</c:v>
                </c:pt>
                <c:pt idx="54">
                  <c:v>0.27</c:v>
                </c:pt>
                <c:pt idx="55">
                  <c:v>0.27500000000000002</c:v>
                </c:pt>
                <c:pt idx="56">
                  <c:v>0.28000000000000008</c:v>
                </c:pt>
                <c:pt idx="57">
                  <c:v>0.28500000000000031</c:v>
                </c:pt>
                <c:pt idx="58">
                  <c:v>0.29000000000000031</c:v>
                </c:pt>
                <c:pt idx="59">
                  <c:v>0.29500000000000032</c:v>
                </c:pt>
                <c:pt idx="60">
                  <c:v>0.30000000000000032</c:v>
                </c:pt>
                <c:pt idx="61">
                  <c:v>0.30500000000000038</c:v>
                </c:pt>
                <c:pt idx="62">
                  <c:v>0.31000000000000077</c:v>
                </c:pt>
                <c:pt idx="63">
                  <c:v>0.31500000000000078</c:v>
                </c:pt>
                <c:pt idx="64">
                  <c:v>0.32000000000000089</c:v>
                </c:pt>
                <c:pt idx="65">
                  <c:v>0.3250000000000009</c:v>
                </c:pt>
                <c:pt idx="66">
                  <c:v>0.33000000000000101</c:v>
                </c:pt>
                <c:pt idx="67">
                  <c:v>0.33500000000000102</c:v>
                </c:pt>
                <c:pt idx="68">
                  <c:v>0.3400000000000003</c:v>
                </c:pt>
                <c:pt idx="69">
                  <c:v>0.34500000000000036</c:v>
                </c:pt>
                <c:pt idx="70">
                  <c:v>0.35000000000000031</c:v>
                </c:pt>
              </c:numCache>
            </c:numRef>
          </c:cat>
          <c:val>
            <c:numRef>
              <c:f>Лист4!$D$5:$D$75</c:f>
              <c:numCache>
                <c:formatCode>0</c:formatCode>
                <c:ptCount val="71"/>
                <c:pt idx="0">
                  <c:v>0</c:v>
                </c:pt>
                <c:pt idx="1">
                  <c:v>1.55</c:v>
                </c:pt>
                <c:pt idx="2">
                  <c:v>4.384062043356594</c:v>
                </c:pt>
                <c:pt idx="3">
                  <c:v>8.0540362551953262</c:v>
                </c:pt>
                <c:pt idx="4">
                  <c:v>12.4</c:v>
                </c:pt>
                <c:pt idx="5">
                  <c:v>17.329526825623283</c:v>
                </c:pt>
                <c:pt idx="6">
                  <c:v>22.78025460788356</c:v>
                </c:pt>
                <c:pt idx="7">
                  <c:v>28.706401725050831</c:v>
                </c:pt>
                <c:pt idx="8">
                  <c:v>35.072496346852859</c:v>
                </c:pt>
                <c:pt idx="9">
                  <c:v>41.85</c:v>
                </c:pt>
                <c:pt idx="10">
                  <c:v>49.015303732610001</c:v>
                </c:pt>
                <c:pt idx="11">
                  <c:v>56.548452675559581</c:v>
                </c:pt>
                <c:pt idx="12">
                  <c:v>64.432290041562297</c:v>
                </c:pt>
                <c:pt idx="13">
                  <c:v>72.651858200599065</c:v>
                </c:pt>
                <c:pt idx="14">
                  <c:v>81.193965292994449</c:v>
                </c:pt>
                <c:pt idx="15">
                  <c:v>90.046862799322426</c:v>
                </c:pt>
                <c:pt idx="16">
                  <c:v>99.199999999999974</c:v>
                </c:pt>
                <c:pt idx="17">
                  <c:v>108.64383323502541</c:v>
                </c:pt>
                <c:pt idx="18">
                  <c:v>118.36967517062779</c:v>
                </c:pt>
                <c:pt idx="19">
                  <c:v>128.36957388727279</c:v>
                </c:pt>
                <c:pt idx="20">
                  <c:v>138.63621460498698</c:v>
                </c:pt>
                <c:pt idx="21">
                  <c:v>149.16283887081264</c:v>
                </c:pt>
                <c:pt idx="22">
                  <c:v>159.943177409979</c:v>
                </c:pt>
                <c:pt idx="23">
                  <c:v>170.97139380609846</c:v>
                </c:pt>
                <c:pt idx="24">
                  <c:v>182.24203686306853</c:v>
                </c:pt>
                <c:pt idx="25">
                  <c:v>193.74999999999972</c:v>
                </c:pt>
                <c:pt idx="26">
                  <c:v>205.49048639779011</c:v>
                </c:pt>
                <c:pt idx="27">
                  <c:v>217.45897889027287</c:v>
                </c:pt>
                <c:pt idx="28">
                  <c:v>229.65121380040677</c:v>
                </c:pt>
                <c:pt idx="29">
                  <c:v>242.06315808069601</c:v>
                </c:pt>
                <c:pt idx="30">
                  <c:v>254.6909892399018</c:v>
                </c:pt>
                <c:pt idx="31">
                  <c:v>267.53107763398265</c:v>
                </c:pt>
                <c:pt idx="32">
                  <c:v>280.57997077482202</c:v>
                </c:pt>
                <c:pt idx="33">
                  <c:v>293.83437937042027</c:v>
                </c:pt>
                <c:pt idx="34">
                  <c:v>307.29116485834669</c:v>
                </c:pt>
                <c:pt idx="35">
                  <c:v>320.94732823315417</c:v>
                </c:pt>
                <c:pt idx="36">
                  <c:v>334.80000000000018</c:v>
                </c:pt>
                <c:pt idx="37">
                  <c:v>348.84643111260294</c:v>
                </c:pt>
                <c:pt idx="38">
                  <c:v>363.08398477487265</c:v>
                </c:pt>
                <c:pt idx="39">
                  <c:v>377.5101290031821</c:v>
                </c:pt>
                <c:pt idx="40">
                  <c:v>392.12242986087915</c:v>
                </c:pt>
                <c:pt idx="41">
                  <c:v>406.91854528885699</c:v>
                </c:pt>
                <c:pt idx="42">
                  <c:v>421.89621946635123</c:v>
                </c:pt>
                <c:pt idx="43">
                  <c:v>437.05327764472872</c:v>
                </c:pt>
                <c:pt idx="44">
                  <c:v>452.38762140447642</c:v>
                </c:pt>
                <c:pt idx="45">
                  <c:v>467.89722429183092</c:v>
                </c:pt>
                <c:pt idx="46">
                  <c:v>483.58012779683173</c:v>
                </c:pt>
                <c:pt idx="47">
                  <c:v>499.43443763921573</c:v>
                </c:pt>
                <c:pt idx="48">
                  <c:v>515.45832033249792</c:v>
                </c:pt>
                <c:pt idx="49">
                  <c:v>531.64999999999941</c:v>
                </c:pt>
                <c:pt idx="50">
                  <c:v>548.0077554195741</c:v>
                </c:pt>
                <c:pt idx="51">
                  <c:v>564.52991727631354</c:v>
                </c:pt>
                <c:pt idx="52">
                  <c:v>581.21486560479559</c:v>
                </c:pt>
                <c:pt idx="53">
                  <c:v>598.06102740439246</c:v>
                </c:pt>
                <c:pt idx="54">
                  <c:v>615.06687441285612</c:v>
                </c:pt>
                <c:pt idx="55">
                  <c:v>632.2309210249033</c:v>
                </c:pt>
                <c:pt idx="56">
                  <c:v>649.55172234395638</c:v>
                </c:pt>
                <c:pt idx="57">
                  <c:v>667.0278723561737</c:v>
                </c:pt>
                <c:pt idx="58">
                  <c:v>684.65800221716813</c:v>
                </c:pt>
                <c:pt idx="59">
                  <c:v>702.44077864258554</c:v>
                </c:pt>
                <c:pt idx="60">
                  <c:v>720.37490239457838</c:v>
                </c:pt>
                <c:pt idx="61">
                  <c:v>738.45910685697447</c:v>
                </c:pt>
                <c:pt idx="62">
                  <c:v>756.69215669253447</c:v>
                </c:pt>
                <c:pt idx="63">
                  <c:v>775.07284657637467</c:v>
                </c:pt>
                <c:pt idx="64">
                  <c:v>793.59999999999923</c:v>
                </c:pt>
                <c:pt idx="65">
                  <c:v>812.27246814107878</c:v>
                </c:pt>
                <c:pt idx="66">
                  <c:v>831.08912879425748</c:v>
                </c:pt>
                <c:pt idx="67">
                  <c:v>850.04888535895395</c:v>
                </c:pt>
                <c:pt idx="68">
                  <c:v>869.15066588020079</c:v>
                </c:pt>
                <c:pt idx="69">
                  <c:v>888.39342213908822</c:v>
                </c:pt>
                <c:pt idx="70">
                  <c:v>907.77612878947298</c:v>
                </c:pt>
              </c:numCache>
            </c:numRef>
          </c:val>
        </c:ser>
        <c:marker val="1"/>
        <c:axId val="72978432"/>
        <c:axId val="73008256"/>
      </c:lineChart>
      <c:scatterChart>
        <c:scatterStyle val="lineMarker"/>
        <c:ser>
          <c:idx val="1"/>
          <c:order val="1"/>
          <c:tx>
            <c:strRef>
              <c:f>Лист4!$E$3</c:f>
              <c:strCache>
                <c:ptCount val="1"/>
                <c:pt idx="0">
                  <c:v>Города Западной Европы</c:v>
                </c:pt>
              </c:strCache>
            </c:strRef>
          </c:tx>
          <c:spPr>
            <a:ln w="28575">
              <a:noFill/>
            </a:ln>
          </c:spPr>
          <c:marker>
            <c:symbol val="square"/>
            <c:size val="4"/>
          </c:marker>
          <c:yVal>
            <c:numRef>
              <c:f>Лист4!$E$5:$E$75</c:f>
              <c:numCache>
                <c:formatCode>General</c:formatCode>
                <c:ptCount val="71"/>
                <c:pt idx="40" formatCode="0">
                  <c:v>382.31656218216222</c:v>
                </c:pt>
                <c:pt idx="41" formatCode="0">
                  <c:v>359.22473030056403</c:v>
                </c:pt>
                <c:pt idx="42" formatCode="0">
                  <c:v>296.41914779826993</c:v>
                </c:pt>
                <c:pt idx="43" formatCode="0">
                  <c:v>274.68745147292015</c:v>
                </c:pt>
                <c:pt idx="44" formatCode="0">
                  <c:v>349.40921878178523</c:v>
                </c:pt>
                <c:pt idx="45" formatCode="0">
                  <c:v>448.62771640771194</c:v>
                </c:pt>
                <c:pt idx="46" formatCode="0">
                  <c:v>572.75693457902855</c:v>
                </c:pt>
                <c:pt idx="47" formatCode="0">
                  <c:v>506.71889111384007</c:v>
                </c:pt>
                <c:pt idx="48" formatCode="0">
                  <c:v>492.30460142462772</c:v>
                </c:pt>
                <c:pt idx="49" formatCode="0">
                  <c:v>521.66148592877914</c:v>
                </c:pt>
                <c:pt idx="50" formatCode="0">
                  <c:v>393.59609201814169</c:v>
                </c:pt>
              </c:numCache>
            </c:numRef>
          </c:yVal>
        </c:ser>
        <c:ser>
          <c:idx val="2"/>
          <c:order val="2"/>
          <c:tx>
            <c:strRef>
              <c:f>Лист4!$F$2</c:f>
              <c:strCache>
                <c:ptCount val="1"/>
                <c:pt idx="0">
                  <c:v>Города США и Канады </c:v>
                </c:pt>
              </c:strCache>
            </c:strRef>
          </c:tx>
          <c:spPr>
            <a:ln w="28575">
              <a:noFill/>
            </a:ln>
          </c:spPr>
          <c:yVal>
            <c:numRef>
              <c:f>Лист4!$F$5:$F$75</c:f>
              <c:numCache>
                <c:formatCode>General</c:formatCode>
                <c:ptCount val="71"/>
                <c:pt idx="60" formatCode="0">
                  <c:v>698.37101451327101</c:v>
                </c:pt>
                <c:pt idx="61" formatCode="0">
                  <c:v>796.38249467172523</c:v>
                </c:pt>
                <c:pt idx="62" formatCode="0">
                  <c:v>731.74394851095303</c:v>
                </c:pt>
                <c:pt idx="63" formatCode="0">
                  <c:v>759.57211921557541</c:v>
                </c:pt>
                <c:pt idx="64" formatCode="0">
                  <c:v>619.50518990128842</c:v>
                </c:pt>
                <c:pt idx="65" formatCode="0">
                  <c:v>761.55178493073333</c:v>
                </c:pt>
                <c:pt idx="66" formatCode="0">
                  <c:v>812.66282565122049</c:v>
                </c:pt>
                <c:pt idx="67" formatCode="0">
                  <c:v>793.1848339483339</c:v>
                </c:pt>
                <c:pt idx="68" formatCode="0">
                  <c:v>817.67577679626913</c:v>
                </c:pt>
                <c:pt idx="69" formatCode="0">
                  <c:v>899.5446292732629</c:v>
                </c:pt>
                <c:pt idx="70" formatCode="0">
                  <c:v>822.23154112393547</c:v>
                </c:pt>
              </c:numCache>
            </c:numRef>
          </c:yVal>
        </c:ser>
        <c:ser>
          <c:idx val="3"/>
          <c:order val="3"/>
          <c:tx>
            <c:strRef>
              <c:f>Лист4!$G$1</c:f>
              <c:strCache>
                <c:ptCount val="1"/>
                <c:pt idx="0">
                  <c:v>Города России</c:v>
                </c:pt>
              </c:strCache>
            </c:strRef>
          </c:tx>
          <c:spPr>
            <a:ln w="28575">
              <a:noFill/>
            </a:ln>
          </c:spPr>
          <c:marker>
            <c:symbol val="circle"/>
            <c:size val="5"/>
          </c:marker>
          <c:yVal>
            <c:numRef>
              <c:f>Лист4!$G$5:$G$75</c:f>
              <c:numCache>
                <c:formatCode>General</c:formatCode>
                <c:ptCount val="71"/>
                <c:pt idx="14" formatCode="0">
                  <c:v>209.62480671558785</c:v>
                </c:pt>
                <c:pt idx="15" formatCode="0">
                  <c:v>413.49907465738625</c:v>
                </c:pt>
                <c:pt idx="16" formatCode="0">
                  <c:v>369.75361983113015</c:v>
                </c:pt>
                <c:pt idx="17" formatCode="0">
                  <c:v>262.23451330590694</c:v>
                </c:pt>
                <c:pt idx="18" formatCode="0">
                  <c:v>428.71901384687249</c:v>
                </c:pt>
                <c:pt idx="19" formatCode="0">
                  <c:v>259.42872978119982</c:v>
                </c:pt>
                <c:pt idx="20" formatCode="0">
                  <c:v>373.94933143806173</c:v>
                </c:pt>
                <c:pt idx="21" formatCode="0">
                  <c:v>436.19285325772768</c:v>
                </c:pt>
                <c:pt idx="22" formatCode="0">
                  <c:v>250.35978962622642</c:v>
                </c:pt>
              </c:numCache>
            </c:numRef>
          </c:yVal>
        </c:ser>
        <c:axId val="72978432"/>
        <c:axId val="73008256"/>
      </c:scatterChart>
      <c:catAx>
        <c:axId val="72978432"/>
        <c:scaling>
          <c:orientation val="minMax"/>
        </c:scaling>
        <c:axPos val="b"/>
        <c:numFmt formatCode="General" sourceLinked="1"/>
        <c:tickLblPos val="nextTo"/>
        <c:txPr>
          <a:bodyPr/>
          <a:lstStyle/>
          <a:p>
            <a:pPr>
              <a:defRPr b="1"/>
            </a:pPr>
            <a:endParaRPr lang="ru-RU"/>
          </a:p>
        </c:txPr>
        <c:crossAx val="73008256"/>
        <c:crosses val="autoZero"/>
        <c:auto val="1"/>
        <c:lblAlgn val="ctr"/>
        <c:lblOffset val="100"/>
      </c:catAx>
      <c:valAx>
        <c:axId val="73008256"/>
        <c:scaling>
          <c:orientation val="minMax"/>
        </c:scaling>
        <c:axPos val="l"/>
        <c:majorGridlines/>
        <c:numFmt formatCode="0" sourceLinked="1"/>
        <c:tickLblPos val="nextTo"/>
        <c:txPr>
          <a:bodyPr/>
          <a:lstStyle/>
          <a:p>
            <a:pPr>
              <a:defRPr b="1"/>
            </a:pPr>
            <a:endParaRPr lang="ru-RU"/>
          </a:p>
        </c:txPr>
        <c:crossAx val="72978432"/>
        <c:crosses val="autoZero"/>
        <c:crossBetween val="between"/>
      </c:valAx>
    </c:plotArea>
    <c:legend>
      <c:legendPos val="b"/>
      <c:txPr>
        <a:bodyPr/>
        <a:lstStyle/>
        <a:p>
          <a:pPr>
            <a:defRPr sz="1200" b="1"/>
          </a:pPr>
          <a:endParaRPr lang="ru-RU"/>
        </a:p>
      </c:txPr>
    </c:legend>
    <c:plotVisOnly val="1"/>
    <c:dispBlanksAs val="gap"/>
  </c:chart>
  <c:spPr>
    <a:ln w="38100">
      <a:solidFill>
        <a:schemeClr val="tx2"/>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739</TotalTime>
  <Pages>15</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25</cp:revision>
  <dcterms:created xsi:type="dcterms:W3CDTF">2013-09-24T14:41:00Z</dcterms:created>
  <dcterms:modified xsi:type="dcterms:W3CDTF">2013-09-27T17:25:00Z</dcterms:modified>
</cp:coreProperties>
</file>