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90D" w:rsidRDefault="0003490D" w:rsidP="005816A6">
      <w:pPr>
        <w:pStyle w:val="4"/>
        <w:jc w:val="center"/>
        <w:rPr>
          <w:i w:val="0"/>
          <w:sz w:val="28"/>
          <w:szCs w:val="28"/>
          <w:lang w:val="en-US"/>
        </w:rPr>
      </w:pPr>
      <w:r w:rsidRPr="0003490D">
        <w:rPr>
          <w:i w:val="0"/>
          <w:sz w:val="28"/>
          <w:szCs w:val="28"/>
          <w:lang w:val="en-US"/>
        </w:rPr>
        <w:t>COURSE SYLLABUS</w:t>
      </w:r>
    </w:p>
    <w:p w:rsidR="005816A6" w:rsidRPr="005816A6" w:rsidRDefault="005816A6" w:rsidP="005816A6">
      <w:pPr>
        <w:rPr>
          <w:lang w:val="en-US"/>
        </w:rPr>
      </w:pPr>
    </w:p>
    <w:p w:rsidR="0003490D" w:rsidRPr="0003490D" w:rsidRDefault="0003490D" w:rsidP="0003490D">
      <w:pPr>
        <w:pStyle w:val="4"/>
        <w:jc w:val="center"/>
        <w:rPr>
          <w:i w:val="0"/>
          <w:color w:val="auto"/>
          <w:sz w:val="28"/>
          <w:szCs w:val="28"/>
          <w:lang w:val="en-US"/>
        </w:rPr>
      </w:pPr>
      <w:r w:rsidRPr="0003490D">
        <w:rPr>
          <w:i w:val="0"/>
          <w:color w:val="auto"/>
          <w:sz w:val="28"/>
          <w:szCs w:val="28"/>
          <w:lang w:val="en-US"/>
        </w:rPr>
        <w:t>KNOWLEDGE MANAGEMENT</w:t>
      </w:r>
    </w:p>
    <w:p w:rsidR="0003490D" w:rsidRDefault="0003490D" w:rsidP="0003490D">
      <w:pPr>
        <w:rPr>
          <w:lang w:val="en-US"/>
        </w:rPr>
      </w:pPr>
    </w:p>
    <w:p w:rsidR="000D1C44" w:rsidRDefault="0003490D" w:rsidP="000D1C44">
      <w:pPr>
        <w:spacing w:after="0" w:line="240" w:lineRule="auto"/>
        <w:rPr>
          <w:sz w:val="24"/>
          <w:szCs w:val="24"/>
          <w:lang w:val="en-US"/>
        </w:rPr>
      </w:pPr>
      <w:r w:rsidRPr="00E72125">
        <w:rPr>
          <w:b/>
          <w:sz w:val="24"/>
          <w:szCs w:val="24"/>
          <w:lang w:val="en-US"/>
        </w:rPr>
        <w:t xml:space="preserve">Lecturer: </w:t>
      </w:r>
      <w:proofErr w:type="spellStart"/>
      <w:r w:rsidRPr="00E72125">
        <w:rPr>
          <w:sz w:val="24"/>
          <w:szCs w:val="24"/>
          <w:lang w:val="en-US"/>
        </w:rPr>
        <w:t>Mariya</w:t>
      </w:r>
      <w:proofErr w:type="spellEnd"/>
      <w:r w:rsidRPr="00E72125">
        <w:rPr>
          <w:sz w:val="24"/>
          <w:szCs w:val="24"/>
          <w:lang w:val="en-US"/>
        </w:rPr>
        <w:t xml:space="preserve"> </w:t>
      </w:r>
      <w:proofErr w:type="spellStart"/>
      <w:r w:rsidRPr="00E72125">
        <w:rPr>
          <w:sz w:val="24"/>
          <w:szCs w:val="24"/>
          <w:lang w:val="en-US"/>
        </w:rPr>
        <w:t>Molodchik</w:t>
      </w:r>
      <w:proofErr w:type="spellEnd"/>
      <w:r w:rsidRPr="00E72125">
        <w:rPr>
          <w:sz w:val="24"/>
          <w:szCs w:val="24"/>
          <w:lang w:val="en-US"/>
        </w:rPr>
        <w:t xml:space="preserve">, PhD in Economics, NRU Higher School of Economics, </w:t>
      </w:r>
      <w:proofErr w:type="spellStart"/>
      <w:r w:rsidRPr="00E72125">
        <w:rPr>
          <w:sz w:val="24"/>
          <w:szCs w:val="24"/>
          <w:lang w:val="en-US"/>
        </w:rPr>
        <w:t>Lebedeva</w:t>
      </w:r>
      <w:proofErr w:type="spellEnd"/>
      <w:r w:rsidRPr="00E72125">
        <w:rPr>
          <w:sz w:val="24"/>
          <w:szCs w:val="24"/>
          <w:lang w:val="en-US"/>
        </w:rPr>
        <w:t xml:space="preserve"> 27, Perm, 614070, Russian Federation; </w:t>
      </w:r>
    </w:p>
    <w:p w:rsidR="000D1C44" w:rsidRDefault="0003490D" w:rsidP="000D1C44">
      <w:pPr>
        <w:spacing w:after="0" w:line="240" w:lineRule="auto"/>
        <w:rPr>
          <w:lang w:val="en-US"/>
        </w:rPr>
      </w:pPr>
      <w:proofErr w:type="gramStart"/>
      <w:r w:rsidRPr="00E72125">
        <w:rPr>
          <w:sz w:val="24"/>
          <w:szCs w:val="24"/>
          <w:lang w:val="en-US"/>
        </w:rPr>
        <w:t>email</w:t>
      </w:r>
      <w:proofErr w:type="gramEnd"/>
      <w:r w:rsidRPr="00E72125">
        <w:rPr>
          <w:sz w:val="24"/>
          <w:szCs w:val="24"/>
          <w:lang w:val="en-US"/>
        </w:rPr>
        <w:t xml:space="preserve">: </w:t>
      </w:r>
      <w:hyperlink r:id="rId7" w:history="1">
        <w:r w:rsidRPr="00E72125">
          <w:rPr>
            <w:rStyle w:val="a6"/>
            <w:sz w:val="24"/>
            <w:szCs w:val="24"/>
            <w:lang w:val="en-US"/>
          </w:rPr>
          <w:t>mmolodchik@hse.ru</w:t>
        </w:r>
      </w:hyperlink>
      <w:r w:rsidR="000D1C44">
        <w:rPr>
          <w:lang w:val="en-US"/>
        </w:rPr>
        <w:t xml:space="preserve">, </w:t>
      </w:r>
    </w:p>
    <w:p w:rsidR="0003490D" w:rsidRPr="00E72125" w:rsidRDefault="000D1C44" w:rsidP="000D1C44">
      <w:pPr>
        <w:spacing w:after="0" w:line="240" w:lineRule="auto"/>
        <w:rPr>
          <w:sz w:val="24"/>
          <w:szCs w:val="24"/>
          <w:lang w:val="en-US"/>
        </w:rPr>
      </w:pPr>
      <w:proofErr w:type="gramStart"/>
      <w:r>
        <w:rPr>
          <w:lang w:val="en-US"/>
        </w:rPr>
        <w:t>additional</w:t>
      </w:r>
      <w:proofErr w:type="gramEnd"/>
      <w:r>
        <w:rPr>
          <w:lang w:val="en-US"/>
        </w:rPr>
        <w:t xml:space="preserve"> information -</w:t>
      </w:r>
      <w:hyperlink r:id="rId8" w:history="1">
        <w:r w:rsidRPr="000D1C44">
          <w:rPr>
            <w:rStyle w:val="a6"/>
            <w:lang w:val="en-US"/>
          </w:rPr>
          <w:t>http://www.hse.ru/en/org/persons/189393</w:t>
        </w:r>
      </w:hyperlink>
      <w:r w:rsidRPr="000D1C44">
        <w:rPr>
          <w:lang w:val="en-US"/>
        </w:rPr>
        <w:t xml:space="preserve"> </w:t>
      </w:r>
      <w:r>
        <w:rPr>
          <w:lang w:val="en-US"/>
        </w:rPr>
        <w:t xml:space="preserve"> </w:t>
      </w:r>
      <w:r w:rsidR="0003490D" w:rsidRPr="00E72125">
        <w:rPr>
          <w:sz w:val="24"/>
          <w:szCs w:val="24"/>
          <w:lang w:val="en-US"/>
        </w:rPr>
        <w:t xml:space="preserve"> </w:t>
      </w:r>
    </w:p>
    <w:p w:rsidR="000D1C44" w:rsidRDefault="000D1C44" w:rsidP="000D1C44">
      <w:pPr>
        <w:spacing w:after="0" w:line="360" w:lineRule="auto"/>
        <w:jc w:val="both"/>
        <w:rPr>
          <w:b/>
          <w:sz w:val="24"/>
          <w:szCs w:val="24"/>
          <w:lang w:val="en-US"/>
        </w:rPr>
      </w:pPr>
    </w:p>
    <w:p w:rsidR="00284D05" w:rsidRPr="00E72125" w:rsidRDefault="00284D05" w:rsidP="000D1C44">
      <w:pPr>
        <w:spacing w:after="0" w:line="360" w:lineRule="auto"/>
        <w:jc w:val="both"/>
        <w:rPr>
          <w:b/>
          <w:sz w:val="24"/>
          <w:szCs w:val="24"/>
          <w:lang w:val="en-US"/>
        </w:rPr>
      </w:pPr>
      <w:r w:rsidRPr="00E72125">
        <w:rPr>
          <w:b/>
          <w:sz w:val="24"/>
          <w:szCs w:val="24"/>
          <w:lang w:val="en-US"/>
        </w:rPr>
        <w:t xml:space="preserve">Course status: </w:t>
      </w:r>
      <w:r w:rsidRPr="00E72125">
        <w:rPr>
          <w:sz w:val="24"/>
          <w:szCs w:val="24"/>
          <w:lang w:val="en-US"/>
        </w:rPr>
        <w:t>elective course for 1</w:t>
      </w:r>
      <w:r w:rsidRPr="00E72125">
        <w:rPr>
          <w:sz w:val="24"/>
          <w:szCs w:val="24"/>
          <w:vertAlign w:val="superscript"/>
          <w:lang w:val="en-US"/>
        </w:rPr>
        <w:t>st</w:t>
      </w:r>
      <w:r w:rsidRPr="00E72125">
        <w:rPr>
          <w:sz w:val="24"/>
          <w:szCs w:val="24"/>
          <w:lang w:val="en-US"/>
        </w:rPr>
        <w:t xml:space="preserve"> year students of master program “Finance”, 4.5 ECTS</w:t>
      </w:r>
    </w:p>
    <w:p w:rsidR="00A32B77" w:rsidRPr="002B0AB4" w:rsidRDefault="00A32B77" w:rsidP="005A46F4">
      <w:pPr>
        <w:pStyle w:val="a9"/>
        <w:numPr>
          <w:ilvl w:val="0"/>
          <w:numId w:val="24"/>
        </w:numPr>
        <w:tabs>
          <w:tab w:val="left" w:pos="142"/>
          <w:tab w:val="left" w:pos="284"/>
        </w:tabs>
        <w:spacing w:before="240" w:line="360" w:lineRule="auto"/>
        <w:ind w:left="0" w:firstLine="0"/>
        <w:jc w:val="both"/>
        <w:rPr>
          <w:b/>
          <w:sz w:val="24"/>
          <w:szCs w:val="24"/>
          <w:u w:val="single"/>
          <w:lang w:val="en-US"/>
        </w:rPr>
      </w:pPr>
      <w:r w:rsidRPr="002B0AB4">
        <w:rPr>
          <w:b/>
          <w:sz w:val="24"/>
          <w:szCs w:val="24"/>
          <w:u w:val="single"/>
          <w:lang w:val="en-US"/>
        </w:rPr>
        <w:t>Organization of the course</w:t>
      </w:r>
    </w:p>
    <w:p w:rsidR="0003490D" w:rsidRPr="00E72125" w:rsidRDefault="0003490D" w:rsidP="0003490D">
      <w:pPr>
        <w:spacing w:line="360" w:lineRule="auto"/>
        <w:jc w:val="both"/>
        <w:rPr>
          <w:b/>
          <w:sz w:val="24"/>
          <w:szCs w:val="24"/>
          <w:lang w:val="en-US"/>
        </w:rPr>
      </w:pPr>
      <w:r w:rsidRPr="00E72125">
        <w:rPr>
          <w:b/>
          <w:sz w:val="24"/>
          <w:szCs w:val="24"/>
          <w:lang w:val="en-US"/>
        </w:rPr>
        <w:t>Course Aim</w:t>
      </w:r>
    </w:p>
    <w:p w:rsidR="0003490D" w:rsidRPr="00E72125" w:rsidRDefault="0003490D" w:rsidP="0003490D">
      <w:pPr>
        <w:jc w:val="both"/>
        <w:rPr>
          <w:sz w:val="24"/>
          <w:szCs w:val="24"/>
          <w:lang w:val="en-US"/>
        </w:rPr>
      </w:pPr>
      <w:r w:rsidRPr="00E72125">
        <w:rPr>
          <w:sz w:val="24"/>
          <w:szCs w:val="24"/>
          <w:lang w:val="en-US"/>
        </w:rPr>
        <w:t xml:space="preserve">The module “Knowledge Management” introduces basic concepts and ideas on knowledge acquisition, creation and externalization in modern organization. </w:t>
      </w:r>
      <w:r w:rsidRPr="00E72125">
        <w:rPr>
          <w:sz w:val="24"/>
          <w:szCs w:val="24"/>
          <w:lang w:val="en-GB"/>
        </w:rPr>
        <w:t>The main aim of the module is to enable students to acquire a critical understanding of knowledge as a driver of organization inimitable strategic capabilities. This module addresses different aspect of knowledge management: knowledge taxonomies, intellectual assets evaluation, SECI model and its application</w:t>
      </w:r>
      <w:r w:rsidR="00E72125" w:rsidRPr="00E72125">
        <w:rPr>
          <w:sz w:val="24"/>
          <w:szCs w:val="24"/>
          <w:lang w:val="en-GB"/>
        </w:rPr>
        <w:t>, knowledge driven value creation, cross-cultural issues in KM</w:t>
      </w:r>
      <w:r w:rsidRPr="00E72125">
        <w:rPr>
          <w:sz w:val="24"/>
          <w:szCs w:val="24"/>
          <w:lang w:val="en-GB"/>
        </w:rPr>
        <w:t xml:space="preserve">. In discussing these issues, the students acquire deeper </w:t>
      </w:r>
      <w:r w:rsidRPr="00E72125">
        <w:rPr>
          <w:sz w:val="24"/>
          <w:szCs w:val="24"/>
          <w:lang w:val="en-US"/>
        </w:rPr>
        <w:t xml:space="preserve">understanding of knowledge phenomenon; develop their analytical skills for diagnostic of organization intellectual ability as well as managerial skills for knowledge based strategy implementation.    </w:t>
      </w:r>
    </w:p>
    <w:p w:rsidR="0003490D" w:rsidRPr="00E72125" w:rsidRDefault="0003490D" w:rsidP="0003490D">
      <w:pPr>
        <w:pStyle w:val="1"/>
        <w:keepNext w:val="0"/>
        <w:spacing w:after="120" w:line="360" w:lineRule="auto"/>
        <w:jc w:val="both"/>
        <w:rPr>
          <w:rFonts w:asciiTheme="minorHAnsi" w:hAnsiTheme="minorHAnsi"/>
          <w:sz w:val="24"/>
          <w:szCs w:val="24"/>
          <w:lang w:val="en-US"/>
        </w:rPr>
      </w:pPr>
      <w:r w:rsidRPr="00E72125">
        <w:rPr>
          <w:rFonts w:asciiTheme="minorHAnsi" w:hAnsiTheme="minorHAnsi"/>
          <w:sz w:val="24"/>
          <w:szCs w:val="24"/>
          <w:lang w:val="en-US"/>
        </w:rPr>
        <w:t>Learning Outcomes</w:t>
      </w:r>
    </w:p>
    <w:p w:rsidR="0003490D" w:rsidRPr="00E72125" w:rsidRDefault="0003490D" w:rsidP="0003490D">
      <w:pPr>
        <w:jc w:val="both"/>
        <w:rPr>
          <w:sz w:val="24"/>
          <w:szCs w:val="24"/>
          <w:lang w:val="en-US"/>
        </w:rPr>
      </w:pPr>
      <w:r w:rsidRPr="00E72125">
        <w:rPr>
          <w:sz w:val="24"/>
          <w:szCs w:val="24"/>
          <w:lang w:val="en-US"/>
        </w:rPr>
        <w:t>After the course the students should be able to:</w:t>
      </w:r>
    </w:p>
    <w:p w:rsidR="0003490D" w:rsidRPr="00E72125" w:rsidRDefault="0003490D" w:rsidP="0003490D">
      <w:pPr>
        <w:pStyle w:val="11"/>
        <w:numPr>
          <w:ilvl w:val="0"/>
          <w:numId w:val="6"/>
        </w:numPr>
        <w:jc w:val="both"/>
        <w:rPr>
          <w:rFonts w:asciiTheme="minorHAnsi" w:hAnsiTheme="minorHAnsi"/>
        </w:rPr>
      </w:pPr>
      <w:r w:rsidRPr="00E72125">
        <w:rPr>
          <w:rFonts w:asciiTheme="minorHAnsi" w:hAnsiTheme="minorHAnsi"/>
        </w:rPr>
        <w:t xml:space="preserve">Specify pivotal role of knowledge in new economy and recognize its ambiguous nature, </w:t>
      </w:r>
    </w:p>
    <w:p w:rsidR="0003490D" w:rsidRPr="00E72125" w:rsidRDefault="0003490D" w:rsidP="0003490D">
      <w:pPr>
        <w:pStyle w:val="11"/>
        <w:numPr>
          <w:ilvl w:val="0"/>
          <w:numId w:val="6"/>
        </w:numPr>
        <w:jc w:val="both"/>
        <w:rPr>
          <w:rFonts w:asciiTheme="minorHAnsi" w:hAnsiTheme="minorHAnsi"/>
        </w:rPr>
      </w:pPr>
      <w:r w:rsidRPr="00E72125">
        <w:rPr>
          <w:rFonts w:asciiTheme="minorHAnsi" w:hAnsiTheme="minorHAnsi"/>
        </w:rPr>
        <w:t>Identify what knowledge is critical for the success of a particular company and identify managerial implications of its attributes;</w:t>
      </w:r>
    </w:p>
    <w:p w:rsidR="0003490D" w:rsidRPr="00E72125" w:rsidRDefault="0003490D" w:rsidP="0003490D">
      <w:pPr>
        <w:pStyle w:val="11"/>
        <w:numPr>
          <w:ilvl w:val="0"/>
          <w:numId w:val="6"/>
        </w:numPr>
        <w:jc w:val="both"/>
        <w:rPr>
          <w:rFonts w:asciiTheme="minorHAnsi" w:hAnsiTheme="minorHAnsi"/>
        </w:rPr>
      </w:pPr>
      <w:r w:rsidRPr="00E72125">
        <w:rPr>
          <w:rFonts w:asciiTheme="minorHAnsi" w:hAnsiTheme="minorHAnsi"/>
        </w:rPr>
        <w:t>Identify key knowledge-related processes in a particular company and diagnose potential barriers to their efficient flow;</w:t>
      </w:r>
    </w:p>
    <w:p w:rsidR="0003490D" w:rsidRPr="00E72125" w:rsidRDefault="0003490D" w:rsidP="0003490D">
      <w:pPr>
        <w:pStyle w:val="11"/>
        <w:numPr>
          <w:ilvl w:val="0"/>
          <w:numId w:val="6"/>
        </w:numPr>
        <w:jc w:val="both"/>
        <w:rPr>
          <w:rFonts w:asciiTheme="minorHAnsi" w:hAnsiTheme="minorHAnsi"/>
        </w:rPr>
      </w:pPr>
      <w:r w:rsidRPr="00E72125">
        <w:rPr>
          <w:rFonts w:asciiTheme="minorHAnsi" w:hAnsiTheme="minorHAnsi"/>
        </w:rPr>
        <w:t xml:space="preserve">Estimate the intellectual capital value of particular company and develop proposals on  how to improve intellectual capital employment; </w:t>
      </w:r>
    </w:p>
    <w:p w:rsidR="0003490D" w:rsidRPr="00E72125" w:rsidRDefault="0003490D" w:rsidP="0003490D">
      <w:pPr>
        <w:pStyle w:val="11"/>
        <w:numPr>
          <w:ilvl w:val="0"/>
          <w:numId w:val="6"/>
        </w:numPr>
        <w:jc w:val="both"/>
        <w:rPr>
          <w:rFonts w:asciiTheme="minorHAnsi" w:hAnsiTheme="minorHAnsi"/>
        </w:rPr>
      </w:pPr>
      <w:r w:rsidRPr="00E72125">
        <w:rPr>
          <w:rFonts w:asciiTheme="minorHAnsi" w:hAnsiTheme="minorHAnsi"/>
        </w:rPr>
        <w:t xml:space="preserve">Diagnose the fit between current organizational strategy and knowledge management initiatives and develop proposals on how to improve this fit. </w:t>
      </w:r>
    </w:p>
    <w:p w:rsidR="0003490D" w:rsidRDefault="0003490D" w:rsidP="0097058B">
      <w:pPr>
        <w:spacing w:line="240" w:lineRule="auto"/>
        <w:rPr>
          <w:rFonts w:ascii="Tahoma" w:eastAsia="Times New Roman" w:hAnsi="Tahoma" w:cs="Tahoma"/>
          <w:color w:val="000000"/>
          <w:sz w:val="24"/>
          <w:szCs w:val="24"/>
          <w:lang w:val="en-US" w:eastAsia="ru-RU"/>
        </w:rPr>
      </w:pPr>
    </w:p>
    <w:p w:rsidR="0003490D" w:rsidRPr="00E72125" w:rsidRDefault="0003490D" w:rsidP="0003490D">
      <w:pPr>
        <w:spacing w:line="240" w:lineRule="auto"/>
        <w:ind w:right="150"/>
        <w:rPr>
          <w:b/>
          <w:sz w:val="24"/>
          <w:szCs w:val="24"/>
          <w:lang w:val="en-US"/>
        </w:rPr>
      </w:pPr>
      <w:r w:rsidRPr="00E72125">
        <w:rPr>
          <w:b/>
          <w:sz w:val="24"/>
          <w:szCs w:val="24"/>
          <w:lang w:val="en-US"/>
        </w:rPr>
        <w:t xml:space="preserve">Teaching </w:t>
      </w:r>
      <w:r w:rsidR="002B0AB4">
        <w:rPr>
          <w:b/>
          <w:sz w:val="24"/>
          <w:szCs w:val="24"/>
          <w:lang w:val="en-US"/>
        </w:rPr>
        <w:t>Format</w:t>
      </w:r>
    </w:p>
    <w:p w:rsidR="00865F29" w:rsidRDefault="0003490D" w:rsidP="001D6B27">
      <w:pPr>
        <w:spacing w:line="240" w:lineRule="auto"/>
        <w:ind w:right="150"/>
        <w:jc w:val="both"/>
        <w:rPr>
          <w:sz w:val="24"/>
          <w:szCs w:val="24"/>
          <w:lang w:val="en-US"/>
        </w:rPr>
      </w:pPr>
      <w:r w:rsidRPr="00E72125">
        <w:rPr>
          <w:sz w:val="24"/>
          <w:szCs w:val="24"/>
          <w:lang w:val="en-US"/>
        </w:rPr>
        <w:t xml:space="preserve">The course format combines lectures, class discussions, analysis of cases, readings, discussion of scientific papers, and student group projects (with presentations and following discussions) and </w:t>
      </w:r>
      <w:r w:rsidR="00865F29">
        <w:rPr>
          <w:sz w:val="24"/>
          <w:szCs w:val="24"/>
          <w:lang w:val="en-US"/>
        </w:rPr>
        <w:t>is</w:t>
      </w:r>
      <w:r w:rsidRPr="00E72125">
        <w:rPr>
          <w:sz w:val="24"/>
          <w:szCs w:val="24"/>
          <w:lang w:val="en-US"/>
        </w:rPr>
        <w:t xml:space="preserve"> based on interactive teaching style with intensive student participation. </w:t>
      </w:r>
      <w:r w:rsidR="00B3549A" w:rsidRPr="00E72125">
        <w:rPr>
          <w:sz w:val="24"/>
          <w:szCs w:val="24"/>
          <w:lang w:val="en-US"/>
        </w:rPr>
        <w:t xml:space="preserve">Video presentations of well known experts on knowledge management are included in traditional lectures (for example </w:t>
      </w:r>
      <w:r w:rsidR="001D6B27" w:rsidRPr="00E72125">
        <w:rPr>
          <w:sz w:val="24"/>
          <w:szCs w:val="24"/>
          <w:lang w:val="en-US"/>
        </w:rPr>
        <w:t xml:space="preserve">in </w:t>
      </w:r>
      <w:r w:rsidR="00B3549A" w:rsidRPr="00E72125">
        <w:rPr>
          <w:sz w:val="24"/>
          <w:szCs w:val="24"/>
          <w:lang w:val="en-US"/>
        </w:rPr>
        <w:t>ted format</w:t>
      </w:r>
      <w:r w:rsidR="001D6B27" w:rsidRPr="00E72125">
        <w:rPr>
          <w:sz w:val="24"/>
          <w:szCs w:val="24"/>
          <w:lang w:val="en-US"/>
        </w:rPr>
        <w:t>). The international experts</w:t>
      </w:r>
      <w:r w:rsidR="00B3549A" w:rsidRPr="00E72125">
        <w:rPr>
          <w:sz w:val="24"/>
          <w:szCs w:val="24"/>
          <w:lang w:val="en-US"/>
        </w:rPr>
        <w:t xml:space="preserve"> </w:t>
      </w:r>
      <w:r w:rsidR="00865F29">
        <w:rPr>
          <w:sz w:val="24"/>
          <w:szCs w:val="24"/>
          <w:lang w:val="en-US"/>
        </w:rPr>
        <w:t xml:space="preserve">on intellectual capital </w:t>
      </w:r>
      <w:proofErr w:type="gramStart"/>
      <w:r w:rsidR="001D6B27" w:rsidRPr="00E72125">
        <w:rPr>
          <w:sz w:val="24"/>
          <w:szCs w:val="24"/>
          <w:lang w:val="en-US"/>
        </w:rPr>
        <w:t>participate</w:t>
      </w:r>
      <w:proofErr w:type="gramEnd"/>
      <w:r w:rsidR="001D6B27" w:rsidRPr="00E72125">
        <w:rPr>
          <w:sz w:val="24"/>
          <w:szCs w:val="24"/>
          <w:lang w:val="en-US"/>
        </w:rPr>
        <w:t xml:space="preserve"> the classes</w:t>
      </w:r>
      <w:r w:rsidR="00B3549A" w:rsidRPr="00E72125">
        <w:rPr>
          <w:sz w:val="24"/>
          <w:szCs w:val="24"/>
          <w:lang w:val="en-US"/>
        </w:rPr>
        <w:t xml:space="preserve"> per </w:t>
      </w:r>
      <w:proofErr w:type="spellStart"/>
      <w:r w:rsidR="00B3549A" w:rsidRPr="00E72125">
        <w:rPr>
          <w:sz w:val="24"/>
          <w:szCs w:val="24"/>
          <w:lang w:val="en-US"/>
        </w:rPr>
        <w:t>skype</w:t>
      </w:r>
      <w:proofErr w:type="spellEnd"/>
      <w:r w:rsidR="001D6B27" w:rsidRPr="00E72125">
        <w:rPr>
          <w:sz w:val="24"/>
          <w:szCs w:val="24"/>
          <w:lang w:val="en-US"/>
        </w:rPr>
        <w:t xml:space="preserve">. </w:t>
      </w:r>
      <w:r w:rsidR="00865F29">
        <w:rPr>
          <w:sz w:val="24"/>
          <w:szCs w:val="24"/>
          <w:lang w:val="en-US"/>
        </w:rPr>
        <w:t>F</w:t>
      </w:r>
      <w:r w:rsidR="00865F29" w:rsidRPr="00E72125">
        <w:rPr>
          <w:sz w:val="24"/>
          <w:szCs w:val="24"/>
          <w:lang w:val="en-US"/>
        </w:rPr>
        <w:t xml:space="preserve">or each of eight topics of the </w:t>
      </w:r>
      <w:r w:rsidR="00865F29">
        <w:rPr>
          <w:sz w:val="24"/>
          <w:szCs w:val="24"/>
          <w:lang w:val="en-US"/>
        </w:rPr>
        <w:t>course t</w:t>
      </w:r>
      <w:r w:rsidR="001D6B27" w:rsidRPr="00E72125">
        <w:rPr>
          <w:sz w:val="24"/>
          <w:szCs w:val="24"/>
          <w:lang w:val="en-US"/>
        </w:rPr>
        <w:t xml:space="preserve">he author </w:t>
      </w:r>
      <w:r w:rsidR="00D65EC8" w:rsidRPr="00E72125">
        <w:rPr>
          <w:sz w:val="24"/>
          <w:szCs w:val="24"/>
          <w:lang w:val="en-US"/>
        </w:rPr>
        <w:t>employs</w:t>
      </w:r>
      <w:r w:rsidR="001D6B27" w:rsidRPr="00E72125">
        <w:rPr>
          <w:sz w:val="24"/>
          <w:szCs w:val="24"/>
          <w:lang w:val="en-US"/>
        </w:rPr>
        <w:t xml:space="preserve"> the integrated approach</w:t>
      </w:r>
      <w:r w:rsidR="00865F29">
        <w:rPr>
          <w:sz w:val="24"/>
          <w:szCs w:val="24"/>
          <w:lang w:val="en-US"/>
        </w:rPr>
        <w:t xml:space="preserve"> presenting theoretical background, best practices, and recent empirical studies.</w:t>
      </w:r>
    </w:p>
    <w:p w:rsidR="0003490D" w:rsidRPr="00E72125" w:rsidRDefault="00865F29" w:rsidP="001D6B27">
      <w:pPr>
        <w:spacing w:after="195" w:line="240" w:lineRule="auto"/>
        <w:ind w:right="150"/>
        <w:jc w:val="both"/>
        <w:rPr>
          <w:sz w:val="24"/>
          <w:szCs w:val="24"/>
          <w:lang w:val="en-US"/>
        </w:rPr>
      </w:pPr>
      <w:r>
        <w:rPr>
          <w:sz w:val="24"/>
          <w:szCs w:val="24"/>
          <w:lang w:val="en-US"/>
        </w:rPr>
        <w:t xml:space="preserve"> </w:t>
      </w:r>
      <w:r w:rsidR="001D6B27" w:rsidRPr="00E72125">
        <w:rPr>
          <w:sz w:val="24"/>
          <w:szCs w:val="24"/>
          <w:lang w:val="en-US"/>
        </w:rPr>
        <w:t xml:space="preserve"> </w:t>
      </w:r>
    </w:p>
    <w:p w:rsidR="00482994" w:rsidRPr="00E72125" w:rsidRDefault="002B0AB4" w:rsidP="001D6B27">
      <w:pPr>
        <w:spacing w:after="195" w:line="240" w:lineRule="auto"/>
        <w:ind w:right="150"/>
        <w:jc w:val="both"/>
        <w:rPr>
          <w:b/>
          <w:sz w:val="24"/>
          <w:szCs w:val="24"/>
          <w:lang w:val="en-US"/>
        </w:rPr>
      </w:pPr>
      <w:r>
        <w:rPr>
          <w:b/>
          <w:sz w:val="24"/>
          <w:szCs w:val="24"/>
          <w:lang w:val="en-US"/>
        </w:rPr>
        <w:t>Organizational issues</w:t>
      </w:r>
    </w:p>
    <w:p w:rsidR="00482994" w:rsidRPr="00E72125" w:rsidRDefault="00482994" w:rsidP="001D6B27">
      <w:pPr>
        <w:spacing w:after="195" w:line="240" w:lineRule="auto"/>
        <w:ind w:right="150"/>
        <w:jc w:val="both"/>
        <w:rPr>
          <w:rFonts w:eastAsia="Times New Roman" w:cs="Tahoma"/>
          <w:color w:val="000000"/>
          <w:sz w:val="24"/>
          <w:szCs w:val="24"/>
          <w:lang w:val="en-US" w:eastAsia="ru-RU"/>
        </w:rPr>
      </w:pPr>
      <w:r w:rsidRPr="00E72125">
        <w:rPr>
          <w:rFonts w:eastAsia="Times New Roman" w:cs="Tahoma"/>
          <w:color w:val="000000"/>
          <w:sz w:val="24"/>
          <w:szCs w:val="24"/>
          <w:lang w:val="en-US" w:eastAsia="ru-RU"/>
        </w:rPr>
        <w:t xml:space="preserve">The course </w:t>
      </w:r>
      <w:r w:rsidR="004142E2" w:rsidRPr="00E72125">
        <w:rPr>
          <w:rFonts w:eastAsia="Times New Roman" w:cs="Tahoma"/>
          <w:color w:val="000000"/>
          <w:sz w:val="24"/>
          <w:szCs w:val="24"/>
          <w:lang w:val="en-US" w:eastAsia="ru-RU"/>
        </w:rPr>
        <w:t xml:space="preserve">is </w:t>
      </w:r>
      <w:r w:rsidRPr="00E72125">
        <w:rPr>
          <w:rFonts w:eastAsia="Times New Roman" w:cs="Tahoma"/>
          <w:color w:val="000000"/>
          <w:sz w:val="24"/>
          <w:szCs w:val="24"/>
          <w:lang w:val="en-US" w:eastAsia="ru-RU"/>
        </w:rPr>
        <w:t xml:space="preserve">held in the second </w:t>
      </w:r>
      <w:r w:rsidR="004142E2" w:rsidRPr="00E72125">
        <w:rPr>
          <w:rFonts w:eastAsia="Times New Roman" w:cs="Tahoma"/>
          <w:color w:val="000000"/>
          <w:sz w:val="24"/>
          <w:szCs w:val="24"/>
          <w:lang w:val="en-US" w:eastAsia="ru-RU"/>
        </w:rPr>
        <w:t xml:space="preserve">semester. The classes are equally distributed: 4 hours one time per week (from 18.30 till 21.10). For each class there is the assignment (reading, presentation, </w:t>
      </w:r>
      <w:r w:rsidR="00E654D6" w:rsidRPr="00E72125">
        <w:rPr>
          <w:rFonts w:eastAsia="Times New Roman" w:cs="Tahoma"/>
          <w:color w:val="000000"/>
          <w:sz w:val="24"/>
          <w:szCs w:val="24"/>
          <w:lang w:val="en-US" w:eastAsia="ru-RU"/>
        </w:rPr>
        <w:t xml:space="preserve">project work, </w:t>
      </w:r>
      <w:r w:rsidR="004142E2" w:rsidRPr="00E72125">
        <w:rPr>
          <w:rFonts w:eastAsia="Times New Roman" w:cs="Tahoma"/>
          <w:color w:val="000000"/>
          <w:sz w:val="24"/>
          <w:szCs w:val="24"/>
          <w:lang w:val="en-US" w:eastAsia="ru-RU"/>
        </w:rPr>
        <w:t>case, etc.)</w:t>
      </w:r>
      <w:r w:rsidR="00E654D6" w:rsidRPr="00E72125">
        <w:rPr>
          <w:rFonts w:eastAsia="Times New Roman" w:cs="Tahoma"/>
          <w:color w:val="000000"/>
          <w:sz w:val="24"/>
          <w:szCs w:val="24"/>
          <w:lang w:val="en-US" w:eastAsia="ru-RU"/>
        </w:rPr>
        <w:t xml:space="preserve"> </w:t>
      </w:r>
      <w:r w:rsidR="004B737F" w:rsidRPr="00E72125">
        <w:rPr>
          <w:rFonts w:eastAsia="Times New Roman" w:cs="Tahoma"/>
          <w:color w:val="000000"/>
          <w:sz w:val="24"/>
          <w:szCs w:val="24"/>
          <w:lang w:val="en-US" w:eastAsia="ru-RU"/>
        </w:rPr>
        <w:t xml:space="preserve">The students which are absent during the class get individual task. All course materials are accessible in Learning Management System (LMS). The communication with the Professor is supported by LMS as well.  </w:t>
      </w:r>
    </w:p>
    <w:p w:rsidR="0013787E" w:rsidRDefault="0013787E" w:rsidP="0097058B">
      <w:pPr>
        <w:spacing w:line="240" w:lineRule="auto"/>
        <w:rPr>
          <w:rFonts w:eastAsia="Times New Roman" w:cs="Tahoma"/>
          <w:b/>
          <w:color w:val="000000"/>
          <w:sz w:val="24"/>
          <w:szCs w:val="24"/>
          <w:lang w:val="en-US" w:eastAsia="ru-RU"/>
        </w:rPr>
      </w:pPr>
    </w:p>
    <w:p w:rsidR="00E654D6" w:rsidRPr="0013787E" w:rsidRDefault="00E654D6" w:rsidP="0097058B">
      <w:pPr>
        <w:spacing w:line="240" w:lineRule="auto"/>
        <w:rPr>
          <w:rFonts w:eastAsia="Times New Roman" w:cs="Tahoma"/>
          <w:b/>
          <w:color w:val="000000"/>
          <w:sz w:val="24"/>
          <w:szCs w:val="24"/>
          <w:lang w:val="en-US" w:eastAsia="ru-RU"/>
        </w:rPr>
      </w:pPr>
      <w:r w:rsidRPr="0013787E">
        <w:rPr>
          <w:rFonts w:eastAsia="Times New Roman" w:cs="Tahoma"/>
          <w:b/>
          <w:color w:val="000000"/>
          <w:sz w:val="24"/>
          <w:szCs w:val="24"/>
          <w:lang w:val="en-US" w:eastAsia="ru-RU"/>
        </w:rPr>
        <w:t>Special opportunities</w:t>
      </w:r>
    </w:p>
    <w:p w:rsidR="007D698F" w:rsidRPr="0013787E" w:rsidRDefault="00692FF0" w:rsidP="000D1C44">
      <w:pPr>
        <w:jc w:val="both"/>
        <w:rPr>
          <w:rFonts w:eastAsia="Times New Roman" w:cs="Tahoma"/>
          <w:color w:val="000000"/>
          <w:sz w:val="24"/>
          <w:szCs w:val="24"/>
          <w:lang w:val="en-US" w:eastAsia="ru-RU"/>
        </w:rPr>
      </w:pPr>
      <w:r>
        <w:rPr>
          <w:rFonts w:eastAsia="Times New Roman" w:cs="Tahoma"/>
          <w:color w:val="000000"/>
          <w:sz w:val="24"/>
          <w:szCs w:val="24"/>
          <w:lang w:val="en-US" w:eastAsia="ru-RU"/>
        </w:rPr>
        <w:t>The students have the unique opportunity t</w:t>
      </w:r>
      <w:r w:rsidR="007D698F" w:rsidRPr="0013787E">
        <w:rPr>
          <w:rFonts w:eastAsia="Times New Roman" w:cs="Tahoma"/>
          <w:color w:val="000000"/>
          <w:sz w:val="24"/>
          <w:szCs w:val="24"/>
          <w:lang w:val="en-US" w:eastAsia="ru-RU"/>
        </w:rPr>
        <w:t>o participate the international project “</w:t>
      </w:r>
      <w:r>
        <w:rPr>
          <w:rFonts w:eastAsia="Times New Roman" w:cs="Tahoma"/>
          <w:color w:val="000000"/>
          <w:sz w:val="24"/>
          <w:szCs w:val="24"/>
          <w:lang w:val="en-US" w:eastAsia="ru-RU"/>
        </w:rPr>
        <w:t>Value c</w:t>
      </w:r>
      <w:r w:rsidR="007D698F" w:rsidRPr="0013787E">
        <w:rPr>
          <w:rFonts w:eastAsia="Times New Roman" w:cs="Tahoma"/>
          <w:color w:val="000000"/>
          <w:sz w:val="24"/>
          <w:szCs w:val="24"/>
          <w:lang w:val="en-US" w:eastAsia="ru-RU"/>
        </w:rPr>
        <w:t>reation through intangibles”</w:t>
      </w:r>
      <w:r w:rsidR="00865591" w:rsidRPr="0013787E">
        <w:rPr>
          <w:rFonts w:eastAsia="Times New Roman" w:cs="Tahoma"/>
          <w:color w:val="000000"/>
          <w:sz w:val="24"/>
          <w:szCs w:val="24"/>
          <w:lang w:val="en-US" w:eastAsia="ru-RU"/>
        </w:rPr>
        <w:t xml:space="preserve"> (website</w:t>
      </w:r>
      <w:r>
        <w:rPr>
          <w:rFonts w:eastAsia="Times New Roman" w:cs="Tahoma"/>
          <w:color w:val="000000"/>
          <w:sz w:val="24"/>
          <w:szCs w:val="24"/>
          <w:lang w:val="en-US" w:eastAsia="ru-RU"/>
        </w:rPr>
        <w:t xml:space="preserve"> of scientific research group “Empirical Corporate Finance” -</w:t>
      </w:r>
      <w:hyperlink r:id="rId9" w:history="1">
        <w:r w:rsidR="004C6E6C" w:rsidRPr="000D1C44">
          <w:rPr>
            <w:rStyle w:val="a6"/>
            <w:rFonts w:eastAsia="Times New Roman" w:cs="Tahoma"/>
            <w:b/>
            <w:bCs/>
            <w:sz w:val="24"/>
            <w:szCs w:val="24"/>
            <w:lang w:val="en-US" w:eastAsia="ru-RU"/>
          </w:rPr>
          <w:t>http://perm.hse.ru/en/economics/ecf/</w:t>
        </w:r>
      </w:hyperlink>
      <w:r>
        <w:rPr>
          <w:rFonts w:eastAsia="Times New Roman" w:cs="Tahoma"/>
          <w:color w:val="000000"/>
          <w:sz w:val="24"/>
          <w:szCs w:val="24"/>
          <w:lang w:val="en-US" w:eastAsia="ru-RU"/>
        </w:rPr>
        <w:t>).</w:t>
      </w:r>
      <w:r w:rsidR="00865591" w:rsidRPr="0013787E">
        <w:rPr>
          <w:rFonts w:eastAsia="Times New Roman" w:cs="Tahoma"/>
          <w:color w:val="000000"/>
          <w:sz w:val="24"/>
          <w:szCs w:val="24"/>
          <w:lang w:val="en-US" w:eastAsia="ru-RU"/>
        </w:rPr>
        <w:t xml:space="preserve"> </w:t>
      </w:r>
      <w:r>
        <w:rPr>
          <w:rFonts w:eastAsia="Times New Roman" w:cs="Tahoma"/>
          <w:color w:val="000000"/>
          <w:sz w:val="24"/>
          <w:szCs w:val="24"/>
          <w:lang w:val="en-US" w:eastAsia="ru-RU"/>
        </w:rPr>
        <w:t>The professors from University of Vigo and the expert</w:t>
      </w:r>
      <w:r w:rsidR="004543BC">
        <w:rPr>
          <w:rFonts w:eastAsia="Times New Roman" w:cs="Tahoma"/>
          <w:color w:val="000000"/>
          <w:sz w:val="24"/>
          <w:szCs w:val="24"/>
          <w:lang w:val="en-US" w:eastAsia="ru-RU"/>
        </w:rPr>
        <w:t>s</w:t>
      </w:r>
      <w:r>
        <w:rPr>
          <w:rFonts w:eastAsia="Times New Roman" w:cs="Tahoma"/>
          <w:color w:val="000000"/>
          <w:sz w:val="24"/>
          <w:szCs w:val="24"/>
          <w:lang w:val="en-US" w:eastAsia="ru-RU"/>
        </w:rPr>
        <w:t xml:space="preserve"> from the company “AREOPA” are ready to share their knowledge</w:t>
      </w:r>
      <w:r w:rsidR="004543BC">
        <w:rPr>
          <w:rFonts w:eastAsia="Times New Roman" w:cs="Tahoma"/>
          <w:color w:val="000000"/>
          <w:sz w:val="24"/>
          <w:szCs w:val="24"/>
          <w:lang w:val="en-US" w:eastAsia="ru-RU"/>
        </w:rPr>
        <w:t xml:space="preserve"> and</w:t>
      </w:r>
      <w:r>
        <w:rPr>
          <w:rFonts w:eastAsia="Times New Roman" w:cs="Tahoma"/>
          <w:color w:val="000000"/>
          <w:sz w:val="24"/>
          <w:szCs w:val="24"/>
          <w:lang w:val="en-US" w:eastAsia="ru-RU"/>
        </w:rPr>
        <w:t xml:space="preserve"> to peer review the course project</w:t>
      </w:r>
      <w:r w:rsidR="004543BC">
        <w:rPr>
          <w:rFonts w:eastAsia="Times New Roman" w:cs="Tahoma"/>
          <w:color w:val="000000"/>
          <w:sz w:val="24"/>
          <w:szCs w:val="24"/>
          <w:lang w:val="en-US" w:eastAsia="ru-RU"/>
        </w:rPr>
        <w:t>.</w:t>
      </w:r>
      <w:r>
        <w:rPr>
          <w:rFonts w:eastAsia="Times New Roman" w:cs="Tahoma"/>
          <w:color w:val="000000"/>
          <w:sz w:val="24"/>
          <w:szCs w:val="24"/>
          <w:lang w:val="en-US" w:eastAsia="ru-RU"/>
        </w:rPr>
        <w:t xml:space="preserve"> </w:t>
      </w:r>
    </w:p>
    <w:p w:rsidR="007D698F" w:rsidRPr="0013787E" w:rsidRDefault="007D698F" w:rsidP="0097058B">
      <w:pPr>
        <w:spacing w:line="240" w:lineRule="auto"/>
        <w:rPr>
          <w:rFonts w:eastAsia="Times New Roman" w:cs="Tahoma"/>
          <w:color w:val="000000"/>
          <w:sz w:val="24"/>
          <w:szCs w:val="24"/>
          <w:lang w:val="en-US" w:eastAsia="ru-RU"/>
        </w:rPr>
      </w:pPr>
      <w:r w:rsidRPr="0013787E">
        <w:rPr>
          <w:rFonts w:eastAsia="Times New Roman" w:cs="Tahoma"/>
          <w:color w:val="000000"/>
          <w:sz w:val="24"/>
          <w:szCs w:val="24"/>
          <w:lang w:val="en-US" w:eastAsia="ru-RU"/>
        </w:rPr>
        <w:t xml:space="preserve"> </w:t>
      </w:r>
    </w:p>
    <w:p w:rsidR="007D698F" w:rsidRPr="0013787E" w:rsidRDefault="00E72125" w:rsidP="0097058B">
      <w:pPr>
        <w:spacing w:line="240" w:lineRule="auto"/>
        <w:rPr>
          <w:rFonts w:eastAsia="Times New Roman" w:cs="Tahoma"/>
          <w:b/>
          <w:color w:val="000000"/>
          <w:sz w:val="24"/>
          <w:szCs w:val="24"/>
          <w:lang w:val="en-US" w:eastAsia="ru-RU"/>
        </w:rPr>
      </w:pPr>
      <w:r w:rsidRPr="0013787E">
        <w:rPr>
          <w:rFonts w:eastAsia="Times New Roman" w:cs="Tahoma"/>
          <w:b/>
          <w:color w:val="000000"/>
          <w:sz w:val="24"/>
          <w:szCs w:val="24"/>
          <w:lang w:val="en-US" w:eastAsia="ru-RU"/>
        </w:rPr>
        <w:t xml:space="preserve">The role of the course in the system of innovation competencies </w:t>
      </w:r>
    </w:p>
    <w:p w:rsidR="00E72125" w:rsidRPr="0013787E" w:rsidRDefault="00FF3DB1" w:rsidP="00FF3DB1">
      <w:pPr>
        <w:spacing w:line="240" w:lineRule="auto"/>
        <w:jc w:val="both"/>
        <w:rPr>
          <w:rFonts w:eastAsia="Times New Roman" w:cs="Tahoma"/>
          <w:color w:val="000000"/>
          <w:sz w:val="24"/>
          <w:szCs w:val="24"/>
          <w:lang w:val="en-US" w:eastAsia="ru-RU"/>
        </w:rPr>
      </w:pPr>
      <w:r w:rsidRPr="0013787E">
        <w:rPr>
          <w:rFonts w:eastAsia="Times New Roman" w:cs="Tahoma"/>
          <w:color w:val="000000"/>
          <w:sz w:val="24"/>
          <w:szCs w:val="24"/>
          <w:lang w:val="en-US" w:eastAsia="ru-RU"/>
        </w:rPr>
        <w:t xml:space="preserve">The course emphasizes the dynamic character of knowledge driven economy, includes the elements of the complex system analysis, pays attention to life long learning and presents the methods of self-development. The students are involved </w:t>
      </w:r>
      <w:r w:rsidR="0013787E" w:rsidRPr="0013787E">
        <w:rPr>
          <w:rFonts w:eastAsia="Times New Roman" w:cs="Tahoma"/>
          <w:color w:val="000000"/>
          <w:sz w:val="24"/>
          <w:szCs w:val="24"/>
          <w:lang w:val="en-US" w:eastAsia="ru-RU"/>
        </w:rPr>
        <w:t xml:space="preserve">in international research project dealing with interdisciplinary research questions and having experience of knowledge management in practice. </w:t>
      </w:r>
      <w:r w:rsidRPr="0013787E">
        <w:rPr>
          <w:rFonts w:eastAsia="Times New Roman" w:cs="Tahoma"/>
          <w:color w:val="000000"/>
          <w:sz w:val="24"/>
          <w:szCs w:val="24"/>
          <w:lang w:val="en-US" w:eastAsia="ru-RU"/>
        </w:rPr>
        <w:t xml:space="preserve">  </w:t>
      </w:r>
    </w:p>
    <w:p w:rsidR="005816A6" w:rsidRDefault="005816A6">
      <w:pPr>
        <w:rPr>
          <w:rFonts w:ascii="Tahoma" w:eastAsia="Times New Roman" w:hAnsi="Tahoma" w:cs="Tahoma"/>
          <w:color w:val="000000"/>
          <w:sz w:val="20"/>
          <w:szCs w:val="20"/>
          <w:lang w:val="en-US" w:eastAsia="ru-RU"/>
        </w:rPr>
      </w:pPr>
      <w:r>
        <w:rPr>
          <w:rFonts w:ascii="Tahoma" w:eastAsia="Times New Roman" w:hAnsi="Tahoma" w:cs="Tahoma"/>
          <w:color w:val="000000"/>
          <w:sz w:val="20"/>
          <w:szCs w:val="20"/>
          <w:lang w:val="en-US" w:eastAsia="ru-RU"/>
        </w:rPr>
        <w:br w:type="page"/>
      </w:r>
    </w:p>
    <w:p w:rsidR="0097058B" w:rsidRPr="00A024D7" w:rsidRDefault="00A32B77" w:rsidP="002B0AB4">
      <w:pPr>
        <w:pStyle w:val="a9"/>
        <w:numPr>
          <w:ilvl w:val="0"/>
          <w:numId w:val="24"/>
        </w:numPr>
        <w:tabs>
          <w:tab w:val="left" w:pos="142"/>
          <w:tab w:val="left" w:pos="284"/>
        </w:tabs>
        <w:spacing w:after="0" w:line="240" w:lineRule="auto"/>
        <w:ind w:left="0" w:firstLine="0"/>
        <w:rPr>
          <w:rFonts w:eastAsia="Times New Roman" w:cs="Tahoma"/>
          <w:b/>
          <w:bCs/>
          <w:color w:val="000000"/>
          <w:sz w:val="24"/>
          <w:szCs w:val="24"/>
          <w:u w:val="single"/>
          <w:lang w:val="en-US" w:eastAsia="ru-RU"/>
        </w:rPr>
      </w:pPr>
      <w:r w:rsidRPr="002B0AB4">
        <w:rPr>
          <w:rFonts w:eastAsia="Times New Roman" w:cs="Tahoma"/>
          <w:b/>
          <w:bCs/>
          <w:color w:val="000000"/>
          <w:sz w:val="24"/>
          <w:szCs w:val="24"/>
          <w:u w:val="single"/>
          <w:lang w:val="en-US" w:eastAsia="ru-RU"/>
        </w:rPr>
        <w:lastRenderedPageBreak/>
        <w:t>Course content</w:t>
      </w:r>
    </w:p>
    <w:p w:rsidR="00C976CB" w:rsidRDefault="00C976CB" w:rsidP="009455B2">
      <w:pPr>
        <w:pStyle w:val="a9"/>
        <w:tabs>
          <w:tab w:val="left" w:pos="142"/>
          <w:tab w:val="left" w:pos="284"/>
        </w:tabs>
        <w:spacing w:after="0" w:line="240" w:lineRule="auto"/>
        <w:ind w:left="0"/>
        <w:jc w:val="both"/>
        <w:rPr>
          <w:rFonts w:eastAsia="Times New Roman" w:cs="Tahoma"/>
          <w:bCs/>
          <w:color w:val="000000"/>
          <w:sz w:val="24"/>
          <w:szCs w:val="24"/>
          <w:lang w:val="en-US" w:eastAsia="ru-RU"/>
        </w:rPr>
      </w:pPr>
    </w:p>
    <w:p w:rsidR="00C976CB" w:rsidRDefault="00C976CB" w:rsidP="009455B2">
      <w:pPr>
        <w:pStyle w:val="a9"/>
        <w:tabs>
          <w:tab w:val="left" w:pos="142"/>
          <w:tab w:val="left" w:pos="284"/>
        </w:tabs>
        <w:spacing w:after="0" w:line="240" w:lineRule="auto"/>
        <w:ind w:left="0"/>
        <w:jc w:val="both"/>
        <w:rPr>
          <w:rFonts w:eastAsia="Times New Roman" w:cs="Tahoma"/>
          <w:bCs/>
          <w:color w:val="000000"/>
          <w:sz w:val="24"/>
          <w:szCs w:val="24"/>
          <w:lang w:val="en-US" w:eastAsia="ru-RU"/>
        </w:rPr>
      </w:pPr>
    </w:p>
    <w:p w:rsidR="00C976CB" w:rsidRDefault="00C976CB" w:rsidP="009455B2">
      <w:pPr>
        <w:pStyle w:val="a9"/>
        <w:tabs>
          <w:tab w:val="left" w:pos="142"/>
          <w:tab w:val="left" w:pos="284"/>
        </w:tabs>
        <w:spacing w:after="0" w:line="240" w:lineRule="auto"/>
        <w:ind w:left="0"/>
        <w:jc w:val="both"/>
        <w:rPr>
          <w:rFonts w:eastAsia="Times New Roman" w:cs="Tahoma"/>
          <w:bCs/>
          <w:color w:val="000000"/>
          <w:sz w:val="24"/>
          <w:szCs w:val="24"/>
          <w:lang w:val="en-US" w:eastAsia="ru-RU"/>
        </w:rPr>
      </w:pPr>
      <w:r>
        <w:rPr>
          <w:rFonts w:eastAsia="Times New Roman" w:cs="Tahoma"/>
          <w:bCs/>
          <w:color w:val="000000"/>
          <w:sz w:val="24"/>
          <w:szCs w:val="24"/>
          <w:lang w:val="en-US" w:eastAsia="ru-RU"/>
        </w:rPr>
        <w:t xml:space="preserve">Course “Knowledge Management” is compulsory in large variety of master management programs. It has a status of elective course in different master programs connected with economic and social science. </w:t>
      </w:r>
    </w:p>
    <w:p w:rsidR="00A024D7" w:rsidRDefault="00C976CB" w:rsidP="009455B2">
      <w:pPr>
        <w:pStyle w:val="a9"/>
        <w:tabs>
          <w:tab w:val="left" w:pos="142"/>
          <w:tab w:val="left" w:pos="284"/>
        </w:tabs>
        <w:spacing w:after="0" w:line="240" w:lineRule="auto"/>
        <w:ind w:left="0"/>
        <w:jc w:val="both"/>
        <w:rPr>
          <w:rFonts w:eastAsia="Times New Roman" w:cs="Tahoma"/>
          <w:bCs/>
          <w:color w:val="000000"/>
          <w:sz w:val="24"/>
          <w:szCs w:val="24"/>
          <w:lang w:val="en-US" w:eastAsia="ru-RU"/>
        </w:rPr>
      </w:pPr>
      <w:r>
        <w:rPr>
          <w:rFonts w:eastAsia="Times New Roman" w:cs="Tahoma"/>
          <w:bCs/>
          <w:color w:val="000000"/>
          <w:sz w:val="24"/>
          <w:szCs w:val="24"/>
          <w:lang w:val="en-US" w:eastAsia="ru-RU"/>
        </w:rPr>
        <w:t xml:space="preserve">This syllabus attempts to </w:t>
      </w:r>
      <w:r w:rsidR="00A024D7" w:rsidRPr="00A024D7">
        <w:rPr>
          <w:rFonts w:eastAsia="Times New Roman" w:cs="Tahoma"/>
          <w:bCs/>
          <w:color w:val="000000"/>
          <w:sz w:val="24"/>
          <w:szCs w:val="24"/>
          <w:lang w:val="en-US" w:eastAsia="ru-RU"/>
        </w:rPr>
        <w:t xml:space="preserve">follow </w:t>
      </w:r>
      <w:r w:rsidR="00A024D7">
        <w:rPr>
          <w:rFonts w:eastAsia="Times New Roman" w:cs="Tahoma"/>
          <w:bCs/>
          <w:color w:val="000000"/>
          <w:sz w:val="24"/>
          <w:szCs w:val="24"/>
          <w:lang w:val="en-US" w:eastAsia="ru-RU"/>
        </w:rPr>
        <w:t xml:space="preserve">the best teaching practices in the field of Knowledge Management. During the course the students can get acquainted with the classical topics in KM such as knowledge taxonomies, </w:t>
      </w:r>
      <w:r>
        <w:rPr>
          <w:rFonts w:eastAsia="Times New Roman" w:cs="Tahoma"/>
          <w:bCs/>
          <w:color w:val="000000"/>
          <w:sz w:val="24"/>
          <w:szCs w:val="24"/>
          <w:lang w:val="en-US" w:eastAsia="ru-RU"/>
        </w:rPr>
        <w:t xml:space="preserve">firm </w:t>
      </w:r>
      <w:r w:rsidR="00A024D7">
        <w:rPr>
          <w:rFonts w:eastAsia="Times New Roman" w:cs="Tahoma"/>
          <w:bCs/>
          <w:color w:val="000000"/>
          <w:sz w:val="24"/>
          <w:szCs w:val="24"/>
          <w:lang w:val="en-US" w:eastAsia="ru-RU"/>
        </w:rPr>
        <w:t xml:space="preserve">knowledge based theory and SECI model of </w:t>
      </w:r>
      <w:proofErr w:type="spellStart"/>
      <w:r w:rsidR="00A024D7">
        <w:rPr>
          <w:rFonts w:eastAsia="Times New Roman" w:cs="Tahoma"/>
          <w:bCs/>
          <w:color w:val="000000"/>
          <w:sz w:val="24"/>
          <w:szCs w:val="24"/>
          <w:lang w:val="en-US" w:eastAsia="ru-RU"/>
        </w:rPr>
        <w:t>Nonaka</w:t>
      </w:r>
      <w:proofErr w:type="spellEnd"/>
      <w:r w:rsidR="00A024D7">
        <w:rPr>
          <w:rFonts w:eastAsia="Times New Roman" w:cs="Tahoma"/>
          <w:bCs/>
          <w:color w:val="000000"/>
          <w:sz w:val="24"/>
          <w:szCs w:val="24"/>
          <w:lang w:val="en-US" w:eastAsia="ru-RU"/>
        </w:rPr>
        <w:t xml:space="preserve"> and Takeuchi. </w:t>
      </w:r>
      <w:r w:rsidR="009455B2">
        <w:rPr>
          <w:rFonts w:eastAsia="Times New Roman" w:cs="Tahoma"/>
          <w:bCs/>
          <w:color w:val="000000"/>
          <w:sz w:val="24"/>
          <w:szCs w:val="24"/>
          <w:lang w:val="en-US" w:eastAsia="ru-RU"/>
        </w:rPr>
        <w:t xml:space="preserve">Additionally to standard topics the students have the possibility to get knowledge about strategic aspects and self organization approach to the studied field. The particular advantage of proposed course consists in the practice oriented topic “Transformation of Intellectual Capital into Company’s Value”.  </w:t>
      </w:r>
      <w:r w:rsidR="00A024D7">
        <w:rPr>
          <w:rFonts w:eastAsia="Times New Roman" w:cs="Tahoma"/>
          <w:bCs/>
          <w:color w:val="000000"/>
          <w:sz w:val="24"/>
          <w:szCs w:val="24"/>
          <w:lang w:val="en-US" w:eastAsia="ru-RU"/>
        </w:rPr>
        <w:t xml:space="preserve">  </w:t>
      </w:r>
    </w:p>
    <w:p w:rsidR="00C976CB" w:rsidRDefault="00C976CB" w:rsidP="00C976CB">
      <w:pPr>
        <w:spacing w:after="195" w:line="240" w:lineRule="auto"/>
        <w:ind w:left="300" w:right="150"/>
        <w:rPr>
          <w:rFonts w:ascii="Tahoma" w:eastAsia="Times New Roman" w:hAnsi="Tahoma" w:cs="Tahoma"/>
          <w:color w:val="000000"/>
          <w:sz w:val="20"/>
          <w:szCs w:val="20"/>
          <w:lang w:val="en-US" w:eastAsia="ru-RU"/>
        </w:rPr>
      </w:pPr>
    </w:p>
    <w:p w:rsidR="0097058B" w:rsidRPr="00C976CB" w:rsidRDefault="00C976CB" w:rsidP="00C976CB">
      <w:pPr>
        <w:spacing w:after="195" w:line="240" w:lineRule="auto"/>
        <w:ind w:left="300" w:right="150"/>
        <w:rPr>
          <w:rFonts w:eastAsia="Times New Roman" w:cs="Tahoma"/>
          <w:color w:val="000000"/>
          <w:sz w:val="24"/>
          <w:szCs w:val="24"/>
          <w:lang w:val="en-US" w:eastAsia="ru-RU"/>
        </w:rPr>
      </w:pPr>
      <w:r w:rsidRPr="00C976CB">
        <w:rPr>
          <w:rFonts w:eastAsia="Times New Roman" w:cs="Tahoma"/>
          <w:color w:val="000000"/>
          <w:sz w:val="24"/>
          <w:szCs w:val="24"/>
          <w:lang w:val="en-US" w:eastAsia="ru-RU"/>
        </w:rPr>
        <w:t xml:space="preserve">The </w:t>
      </w:r>
      <w:r w:rsidR="00645804" w:rsidRPr="00C976CB">
        <w:rPr>
          <w:rFonts w:eastAsia="Times New Roman" w:cs="Tahoma"/>
          <w:color w:val="000000"/>
          <w:sz w:val="24"/>
          <w:szCs w:val="24"/>
          <w:lang w:val="en-US" w:eastAsia="ru-RU"/>
        </w:rPr>
        <w:t xml:space="preserve">Course </w:t>
      </w:r>
      <w:r w:rsidRPr="00C976CB">
        <w:rPr>
          <w:rFonts w:eastAsia="Times New Roman" w:cs="Tahoma"/>
          <w:color w:val="000000"/>
          <w:sz w:val="24"/>
          <w:szCs w:val="24"/>
          <w:lang w:val="en-US" w:eastAsia="ru-RU"/>
        </w:rPr>
        <w:t xml:space="preserve">has following </w:t>
      </w:r>
      <w:r w:rsidR="00645804" w:rsidRPr="00C976CB">
        <w:rPr>
          <w:rFonts w:eastAsia="Times New Roman" w:cs="Tahoma"/>
          <w:color w:val="000000"/>
          <w:sz w:val="24"/>
          <w:szCs w:val="24"/>
          <w:lang w:val="en-US" w:eastAsia="ru-RU"/>
        </w:rPr>
        <w:t>structure according topics and class hours</w:t>
      </w:r>
      <w:r w:rsidRPr="00C976CB">
        <w:rPr>
          <w:rFonts w:eastAsia="Times New Roman" w:cs="Tahoma"/>
          <w:color w:val="000000"/>
          <w:sz w:val="24"/>
          <w:szCs w:val="24"/>
          <w:lang w:val="en-US" w:eastAsia="ru-RU"/>
        </w:rPr>
        <w:t>:</w:t>
      </w:r>
      <w:r w:rsidR="00645804" w:rsidRPr="00C976CB">
        <w:rPr>
          <w:rFonts w:eastAsia="Times New Roman" w:cs="Tahoma"/>
          <w:color w:val="000000"/>
          <w:sz w:val="24"/>
          <w:szCs w:val="24"/>
          <w:lang w:val="en-US" w:eastAsia="ru-RU"/>
        </w:rPr>
        <w:t xml:space="preserve"> </w:t>
      </w:r>
    </w:p>
    <w:tbl>
      <w:tblPr>
        <w:tblW w:w="0" w:type="auto"/>
        <w:tblLayout w:type="fixed"/>
        <w:tblCellMar>
          <w:left w:w="0" w:type="dxa"/>
          <w:right w:w="0" w:type="dxa"/>
        </w:tblCellMar>
        <w:tblLook w:val="04A0"/>
      </w:tblPr>
      <w:tblGrid>
        <w:gridCol w:w="540"/>
        <w:gridCol w:w="3049"/>
        <w:gridCol w:w="1276"/>
        <w:gridCol w:w="1559"/>
        <w:gridCol w:w="1418"/>
        <w:gridCol w:w="1158"/>
      </w:tblGrid>
      <w:tr w:rsidR="00645804" w:rsidRPr="0097058B" w:rsidTr="00645804">
        <w:trPr>
          <w:trHeight w:val="421"/>
        </w:trPr>
        <w:tc>
          <w:tcPr>
            <w:tcW w:w="540" w:type="dxa"/>
            <w:vMerge w:val="restart"/>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645804" w:rsidRPr="0097058B" w:rsidRDefault="00645804" w:rsidP="00645804">
            <w:pPr>
              <w:spacing w:after="0" w:line="240" w:lineRule="auto"/>
              <w:rPr>
                <w:rFonts w:ascii="Tahoma" w:eastAsia="Times New Roman" w:hAnsi="Tahoma" w:cs="Tahoma"/>
                <w:color w:val="000000"/>
                <w:sz w:val="20"/>
                <w:szCs w:val="20"/>
                <w:lang w:eastAsia="ru-RU"/>
              </w:rPr>
            </w:pPr>
            <w:r w:rsidRPr="0097058B">
              <w:rPr>
                <w:rFonts w:ascii="Tahoma" w:eastAsia="Times New Roman" w:hAnsi="Tahoma" w:cs="Tahoma"/>
                <w:color w:val="000000"/>
                <w:sz w:val="20"/>
                <w:szCs w:val="20"/>
                <w:lang w:eastAsia="ru-RU"/>
              </w:rPr>
              <w:t>№</w:t>
            </w:r>
          </w:p>
          <w:p w:rsidR="00645804" w:rsidRPr="00645804" w:rsidRDefault="00645804" w:rsidP="00645804">
            <w:pPr>
              <w:spacing w:after="0" w:line="240" w:lineRule="auto"/>
              <w:rPr>
                <w:rFonts w:ascii="Tahoma" w:eastAsia="Times New Roman" w:hAnsi="Tahoma" w:cs="Tahoma"/>
                <w:color w:val="000000"/>
                <w:sz w:val="20"/>
                <w:szCs w:val="20"/>
                <w:lang w:val="en-US" w:eastAsia="ru-RU"/>
              </w:rPr>
            </w:pPr>
          </w:p>
        </w:tc>
        <w:tc>
          <w:tcPr>
            <w:tcW w:w="3049" w:type="dxa"/>
            <w:vMerge w:val="restart"/>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645804" w:rsidRPr="004046D3" w:rsidRDefault="00645804" w:rsidP="00645804">
            <w:pPr>
              <w:spacing w:after="0" w:line="240" w:lineRule="auto"/>
              <w:jc w:val="center"/>
              <w:rPr>
                <w:rFonts w:ascii="Tahoma" w:eastAsia="Times New Roman" w:hAnsi="Tahoma" w:cs="Tahoma"/>
                <w:b/>
                <w:color w:val="000000"/>
                <w:sz w:val="20"/>
                <w:szCs w:val="20"/>
                <w:lang w:eastAsia="ru-RU"/>
              </w:rPr>
            </w:pPr>
            <w:r w:rsidRPr="004046D3">
              <w:rPr>
                <w:rFonts w:ascii="Tahoma" w:eastAsia="Times New Roman" w:hAnsi="Tahoma" w:cs="Tahoma"/>
                <w:b/>
                <w:color w:val="000000"/>
                <w:sz w:val="20"/>
                <w:szCs w:val="20"/>
                <w:lang w:val="en-US" w:eastAsia="ru-RU"/>
              </w:rPr>
              <w:t>Topic</w:t>
            </w:r>
          </w:p>
        </w:tc>
        <w:tc>
          <w:tcPr>
            <w:tcW w:w="1276" w:type="dxa"/>
            <w:vMerge w:val="restart"/>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645804" w:rsidRPr="004046D3" w:rsidRDefault="00645804" w:rsidP="00645804">
            <w:pPr>
              <w:spacing w:after="0" w:line="240" w:lineRule="auto"/>
              <w:jc w:val="center"/>
              <w:rPr>
                <w:rFonts w:ascii="Tahoma" w:eastAsia="Times New Roman" w:hAnsi="Tahoma" w:cs="Tahoma"/>
                <w:b/>
                <w:color w:val="000000"/>
                <w:sz w:val="20"/>
                <w:szCs w:val="20"/>
                <w:lang w:eastAsia="ru-RU"/>
              </w:rPr>
            </w:pPr>
            <w:r w:rsidRPr="004046D3">
              <w:rPr>
                <w:rFonts w:ascii="Tahoma" w:eastAsia="Times New Roman" w:hAnsi="Tahoma" w:cs="Tahoma"/>
                <w:b/>
                <w:color w:val="000000"/>
                <w:sz w:val="20"/>
                <w:szCs w:val="20"/>
                <w:lang w:val="en-US" w:eastAsia="ru-RU"/>
              </w:rPr>
              <w:t>Total</w:t>
            </w:r>
          </w:p>
          <w:p w:rsidR="00645804" w:rsidRPr="004046D3" w:rsidRDefault="00645804" w:rsidP="00645804">
            <w:pPr>
              <w:spacing w:after="0" w:line="240" w:lineRule="auto"/>
              <w:jc w:val="center"/>
              <w:rPr>
                <w:rFonts w:ascii="Tahoma" w:eastAsia="Times New Roman" w:hAnsi="Tahoma" w:cs="Tahoma"/>
                <w:b/>
                <w:color w:val="000000"/>
                <w:sz w:val="20"/>
                <w:szCs w:val="20"/>
                <w:lang w:eastAsia="ru-RU"/>
              </w:rPr>
            </w:pPr>
            <w:r w:rsidRPr="004046D3">
              <w:rPr>
                <w:rFonts w:ascii="Tahoma" w:eastAsia="Times New Roman" w:hAnsi="Tahoma" w:cs="Tahoma"/>
                <w:b/>
                <w:color w:val="000000"/>
                <w:sz w:val="20"/>
                <w:szCs w:val="20"/>
                <w:lang w:eastAsia="ru-RU"/>
              </w:rPr>
              <w:t>(</w:t>
            </w:r>
            <w:r w:rsidRPr="004046D3">
              <w:rPr>
                <w:rFonts w:ascii="Tahoma" w:eastAsia="Times New Roman" w:hAnsi="Tahoma" w:cs="Tahoma"/>
                <w:b/>
                <w:color w:val="000000"/>
                <w:sz w:val="20"/>
                <w:szCs w:val="20"/>
                <w:lang w:val="en-US" w:eastAsia="ru-RU"/>
              </w:rPr>
              <w:t>hours</w:t>
            </w:r>
            <w:r w:rsidRPr="004046D3">
              <w:rPr>
                <w:rFonts w:ascii="Tahoma" w:eastAsia="Times New Roman" w:hAnsi="Tahoma" w:cs="Tahoma"/>
                <w:b/>
                <w:color w:val="000000"/>
                <w:sz w:val="20"/>
                <w:szCs w:val="20"/>
                <w:lang w:eastAsia="ru-RU"/>
              </w:rPr>
              <w:t>)</w:t>
            </w:r>
          </w:p>
        </w:tc>
        <w:tc>
          <w:tcPr>
            <w:tcW w:w="2977" w:type="dxa"/>
            <w:gridSpan w:val="2"/>
            <w:tcBorders>
              <w:top w:val="single" w:sz="6" w:space="0" w:color="444444"/>
              <w:left w:val="single" w:sz="6" w:space="0" w:color="444444"/>
              <w:right w:val="single" w:sz="6" w:space="0" w:color="444444"/>
            </w:tcBorders>
            <w:tcMar>
              <w:top w:w="45" w:type="dxa"/>
              <w:left w:w="45" w:type="dxa"/>
              <w:bottom w:w="45" w:type="dxa"/>
              <w:right w:w="45" w:type="dxa"/>
            </w:tcMar>
            <w:hideMark/>
          </w:tcPr>
          <w:p w:rsidR="00645804" w:rsidRPr="004046D3" w:rsidRDefault="00645804" w:rsidP="00645804">
            <w:pPr>
              <w:spacing w:after="0" w:line="240" w:lineRule="auto"/>
              <w:jc w:val="center"/>
              <w:rPr>
                <w:rFonts w:ascii="Tahoma" w:eastAsia="Times New Roman" w:hAnsi="Tahoma" w:cs="Tahoma"/>
                <w:b/>
                <w:color w:val="000000"/>
                <w:sz w:val="20"/>
                <w:szCs w:val="20"/>
                <w:lang w:eastAsia="ru-RU"/>
              </w:rPr>
            </w:pPr>
            <w:r w:rsidRPr="004046D3">
              <w:rPr>
                <w:rFonts w:ascii="Tahoma" w:eastAsia="Times New Roman" w:hAnsi="Tahoma" w:cs="Tahoma"/>
                <w:b/>
                <w:color w:val="000000"/>
                <w:sz w:val="20"/>
                <w:szCs w:val="20"/>
                <w:lang w:val="en-US" w:eastAsia="ru-RU"/>
              </w:rPr>
              <w:t>Hours in class</w:t>
            </w:r>
          </w:p>
        </w:tc>
        <w:tc>
          <w:tcPr>
            <w:tcW w:w="1158" w:type="dxa"/>
            <w:vMerge w:val="restart"/>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645804" w:rsidRPr="004046D3" w:rsidRDefault="00C976CB" w:rsidP="00C976CB">
            <w:pPr>
              <w:spacing w:after="0" w:line="240" w:lineRule="auto"/>
              <w:jc w:val="center"/>
              <w:rPr>
                <w:rFonts w:ascii="Tahoma" w:eastAsia="Times New Roman" w:hAnsi="Tahoma" w:cs="Tahoma"/>
                <w:b/>
                <w:color w:val="000000"/>
                <w:sz w:val="20"/>
                <w:szCs w:val="20"/>
                <w:lang w:eastAsia="ru-RU"/>
              </w:rPr>
            </w:pPr>
            <w:r w:rsidRPr="004046D3">
              <w:rPr>
                <w:rFonts w:ascii="Tahoma" w:eastAsia="Times New Roman" w:hAnsi="Tahoma" w:cs="Tahoma"/>
                <w:b/>
                <w:color w:val="000000"/>
                <w:sz w:val="20"/>
                <w:szCs w:val="20"/>
                <w:lang w:val="en-US" w:eastAsia="ru-RU"/>
              </w:rPr>
              <w:t>Self work</w:t>
            </w:r>
          </w:p>
        </w:tc>
      </w:tr>
      <w:tr w:rsidR="0097058B" w:rsidRPr="0097058B" w:rsidTr="00645804">
        <w:tc>
          <w:tcPr>
            <w:tcW w:w="540" w:type="dxa"/>
            <w:vMerge/>
            <w:tcBorders>
              <w:top w:val="single" w:sz="6" w:space="0" w:color="444444"/>
              <w:left w:val="single" w:sz="6" w:space="0" w:color="444444"/>
              <w:bottom w:val="single" w:sz="6" w:space="0" w:color="444444"/>
              <w:right w:val="single" w:sz="6" w:space="0" w:color="444444"/>
            </w:tcBorders>
            <w:vAlign w:val="center"/>
            <w:hideMark/>
          </w:tcPr>
          <w:p w:rsidR="0097058B" w:rsidRPr="0097058B" w:rsidRDefault="0097058B" w:rsidP="00645804">
            <w:pPr>
              <w:spacing w:after="0" w:line="240" w:lineRule="auto"/>
              <w:rPr>
                <w:rFonts w:ascii="Tahoma" w:eastAsia="Times New Roman" w:hAnsi="Tahoma" w:cs="Tahoma"/>
                <w:color w:val="000000"/>
                <w:sz w:val="20"/>
                <w:szCs w:val="20"/>
                <w:lang w:eastAsia="ru-RU"/>
              </w:rPr>
            </w:pPr>
          </w:p>
        </w:tc>
        <w:tc>
          <w:tcPr>
            <w:tcW w:w="3049" w:type="dxa"/>
            <w:vMerge/>
            <w:tcBorders>
              <w:top w:val="single" w:sz="6" w:space="0" w:color="444444"/>
              <w:left w:val="single" w:sz="6" w:space="0" w:color="444444"/>
              <w:bottom w:val="single" w:sz="6" w:space="0" w:color="444444"/>
              <w:right w:val="single" w:sz="6" w:space="0" w:color="444444"/>
            </w:tcBorders>
            <w:vAlign w:val="center"/>
            <w:hideMark/>
          </w:tcPr>
          <w:p w:rsidR="0097058B" w:rsidRPr="004046D3" w:rsidRDefault="0097058B" w:rsidP="00645804">
            <w:pPr>
              <w:spacing w:after="0" w:line="240" w:lineRule="auto"/>
              <w:rPr>
                <w:rFonts w:ascii="Tahoma" w:eastAsia="Times New Roman" w:hAnsi="Tahoma" w:cs="Tahoma"/>
                <w:b/>
                <w:color w:val="000000"/>
                <w:sz w:val="20"/>
                <w:szCs w:val="20"/>
                <w:lang w:eastAsia="ru-RU"/>
              </w:rPr>
            </w:pPr>
          </w:p>
        </w:tc>
        <w:tc>
          <w:tcPr>
            <w:tcW w:w="1276" w:type="dxa"/>
            <w:vMerge/>
            <w:tcBorders>
              <w:top w:val="single" w:sz="6" w:space="0" w:color="444444"/>
              <w:left w:val="single" w:sz="6" w:space="0" w:color="444444"/>
              <w:bottom w:val="single" w:sz="6" w:space="0" w:color="444444"/>
              <w:right w:val="single" w:sz="6" w:space="0" w:color="444444"/>
            </w:tcBorders>
            <w:vAlign w:val="center"/>
            <w:hideMark/>
          </w:tcPr>
          <w:p w:rsidR="0097058B" w:rsidRPr="004046D3" w:rsidRDefault="0097058B" w:rsidP="00645804">
            <w:pPr>
              <w:spacing w:after="0" w:line="240" w:lineRule="auto"/>
              <w:rPr>
                <w:rFonts w:ascii="Tahoma" w:eastAsia="Times New Roman" w:hAnsi="Tahoma" w:cs="Tahoma"/>
                <w:b/>
                <w:color w:val="000000"/>
                <w:sz w:val="20"/>
                <w:szCs w:val="20"/>
                <w:lang w:eastAsia="ru-RU"/>
              </w:rPr>
            </w:pPr>
          </w:p>
        </w:tc>
        <w:tc>
          <w:tcPr>
            <w:tcW w:w="155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97058B" w:rsidRPr="004046D3" w:rsidRDefault="00645804" w:rsidP="00645804">
            <w:pPr>
              <w:spacing w:after="0" w:line="240" w:lineRule="auto"/>
              <w:jc w:val="center"/>
              <w:rPr>
                <w:rFonts w:ascii="Tahoma" w:eastAsia="Times New Roman" w:hAnsi="Tahoma" w:cs="Tahoma"/>
                <w:b/>
                <w:color w:val="000000"/>
                <w:sz w:val="20"/>
                <w:szCs w:val="20"/>
                <w:lang w:eastAsia="ru-RU"/>
              </w:rPr>
            </w:pPr>
            <w:r w:rsidRPr="004046D3">
              <w:rPr>
                <w:rFonts w:ascii="Tahoma" w:eastAsia="Times New Roman" w:hAnsi="Tahoma" w:cs="Tahoma"/>
                <w:b/>
                <w:color w:val="000000"/>
                <w:sz w:val="20"/>
                <w:szCs w:val="20"/>
                <w:lang w:val="en-US" w:eastAsia="ru-RU"/>
              </w:rPr>
              <w:t>Lectures</w:t>
            </w:r>
          </w:p>
        </w:tc>
        <w:tc>
          <w:tcPr>
            <w:tcW w:w="141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97058B" w:rsidRPr="004046D3" w:rsidRDefault="00645804" w:rsidP="00645804">
            <w:pPr>
              <w:spacing w:after="0" w:line="240" w:lineRule="auto"/>
              <w:jc w:val="center"/>
              <w:rPr>
                <w:rFonts w:ascii="Tahoma" w:eastAsia="Times New Roman" w:hAnsi="Tahoma" w:cs="Tahoma"/>
                <w:b/>
                <w:color w:val="000000"/>
                <w:sz w:val="20"/>
                <w:szCs w:val="20"/>
                <w:lang w:eastAsia="ru-RU"/>
              </w:rPr>
            </w:pPr>
            <w:r w:rsidRPr="004046D3">
              <w:rPr>
                <w:rFonts w:ascii="Tahoma" w:eastAsia="Times New Roman" w:hAnsi="Tahoma" w:cs="Tahoma"/>
                <w:b/>
                <w:color w:val="000000"/>
                <w:sz w:val="20"/>
                <w:szCs w:val="20"/>
                <w:lang w:val="en-US" w:eastAsia="ru-RU"/>
              </w:rPr>
              <w:t>Workshops</w:t>
            </w:r>
          </w:p>
        </w:tc>
        <w:tc>
          <w:tcPr>
            <w:tcW w:w="1158" w:type="dxa"/>
            <w:vMerge/>
            <w:tcBorders>
              <w:top w:val="single" w:sz="6" w:space="0" w:color="444444"/>
              <w:left w:val="single" w:sz="6" w:space="0" w:color="444444"/>
              <w:bottom w:val="single" w:sz="6" w:space="0" w:color="444444"/>
              <w:right w:val="single" w:sz="6" w:space="0" w:color="444444"/>
            </w:tcBorders>
            <w:vAlign w:val="center"/>
            <w:hideMark/>
          </w:tcPr>
          <w:p w:rsidR="0097058B" w:rsidRPr="0097058B" w:rsidRDefault="0097058B" w:rsidP="00645804">
            <w:pPr>
              <w:spacing w:after="0" w:line="240" w:lineRule="auto"/>
              <w:rPr>
                <w:rFonts w:ascii="Tahoma" w:eastAsia="Times New Roman" w:hAnsi="Tahoma" w:cs="Tahoma"/>
                <w:color w:val="000000"/>
                <w:sz w:val="20"/>
                <w:szCs w:val="20"/>
                <w:lang w:eastAsia="ru-RU"/>
              </w:rPr>
            </w:pPr>
          </w:p>
        </w:tc>
      </w:tr>
      <w:tr w:rsidR="0097058B" w:rsidRPr="004316D2" w:rsidTr="00645804">
        <w:tc>
          <w:tcPr>
            <w:tcW w:w="540"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97058B" w:rsidRPr="00645804" w:rsidRDefault="0097058B" w:rsidP="00645804">
            <w:pPr>
              <w:spacing w:after="0" w:line="240" w:lineRule="auto"/>
              <w:rPr>
                <w:rFonts w:eastAsia="Times New Roman" w:cs="Tahoma"/>
                <w:color w:val="000000"/>
                <w:lang w:val="en-US" w:eastAsia="ru-RU"/>
              </w:rPr>
            </w:pPr>
            <w:r w:rsidRPr="00645804">
              <w:rPr>
                <w:rFonts w:eastAsia="Times New Roman" w:cs="Tahoma"/>
                <w:color w:val="000000"/>
                <w:lang w:eastAsia="ru-RU"/>
              </w:rPr>
              <w:t> </w:t>
            </w:r>
            <w:r w:rsidR="004316D2" w:rsidRPr="00645804">
              <w:rPr>
                <w:rFonts w:eastAsia="Times New Roman" w:cs="Tahoma"/>
                <w:color w:val="000000"/>
                <w:lang w:val="en-US" w:eastAsia="ru-RU"/>
              </w:rPr>
              <w:t>1</w:t>
            </w:r>
          </w:p>
        </w:tc>
        <w:tc>
          <w:tcPr>
            <w:tcW w:w="304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97058B" w:rsidRPr="00645804" w:rsidRDefault="0097058B" w:rsidP="00645804">
            <w:pPr>
              <w:spacing w:after="0" w:line="240" w:lineRule="auto"/>
              <w:rPr>
                <w:rFonts w:eastAsia="Times New Roman" w:cs="Tahoma"/>
                <w:color w:val="000000"/>
                <w:lang w:val="en-US" w:eastAsia="ru-RU"/>
              </w:rPr>
            </w:pPr>
            <w:r w:rsidRPr="00645804">
              <w:rPr>
                <w:rFonts w:eastAsia="Times New Roman" w:cs="Tahoma"/>
                <w:color w:val="000000"/>
                <w:lang w:val="en-US" w:eastAsia="ru-RU"/>
              </w:rPr>
              <w:t> </w:t>
            </w:r>
            <w:r w:rsidR="00645804">
              <w:rPr>
                <w:b/>
                <w:lang w:val="en-US"/>
              </w:rPr>
              <w:t>Knowledge: taxonomies, basic features, management issues</w:t>
            </w:r>
          </w:p>
        </w:tc>
        <w:tc>
          <w:tcPr>
            <w:tcW w:w="1276"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645804" w:rsidRDefault="000906DD" w:rsidP="000906DD">
            <w:pPr>
              <w:spacing w:after="0" w:line="240" w:lineRule="auto"/>
              <w:jc w:val="center"/>
              <w:rPr>
                <w:rFonts w:eastAsia="Times New Roman" w:cs="Tahoma"/>
                <w:color w:val="000000"/>
                <w:lang w:val="en-US" w:eastAsia="ru-RU"/>
              </w:rPr>
            </w:pPr>
            <w:r>
              <w:rPr>
                <w:rFonts w:eastAsia="Times New Roman" w:cs="Tahoma"/>
                <w:color w:val="000000"/>
                <w:lang w:val="en-US" w:eastAsia="ru-RU"/>
              </w:rPr>
              <w:t>20</w:t>
            </w:r>
          </w:p>
        </w:tc>
        <w:tc>
          <w:tcPr>
            <w:tcW w:w="155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645804" w:rsidRDefault="00993967" w:rsidP="00645804">
            <w:pPr>
              <w:spacing w:after="0" w:line="240" w:lineRule="auto"/>
              <w:jc w:val="center"/>
              <w:rPr>
                <w:rFonts w:eastAsia="Times New Roman" w:cs="Tahoma"/>
                <w:color w:val="000000"/>
                <w:lang w:val="en-US" w:eastAsia="ru-RU"/>
              </w:rPr>
            </w:pPr>
            <w:r w:rsidRPr="00645804">
              <w:rPr>
                <w:rFonts w:eastAsia="Times New Roman" w:cs="Tahoma"/>
                <w:color w:val="000000"/>
                <w:lang w:val="en-US" w:eastAsia="ru-RU"/>
              </w:rPr>
              <w:t>4</w:t>
            </w:r>
          </w:p>
        </w:tc>
        <w:tc>
          <w:tcPr>
            <w:tcW w:w="141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645804" w:rsidRDefault="00993967" w:rsidP="00645804">
            <w:pPr>
              <w:spacing w:after="0" w:line="240" w:lineRule="auto"/>
              <w:jc w:val="center"/>
              <w:rPr>
                <w:rFonts w:eastAsia="Times New Roman" w:cs="Tahoma"/>
                <w:color w:val="000000"/>
                <w:lang w:val="en-US" w:eastAsia="ru-RU"/>
              </w:rPr>
            </w:pPr>
            <w:r w:rsidRPr="00645804">
              <w:rPr>
                <w:rFonts w:eastAsia="Times New Roman" w:cs="Tahoma"/>
                <w:color w:val="000000"/>
                <w:lang w:val="en-US" w:eastAsia="ru-RU"/>
              </w:rPr>
              <w:t>4</w:t>
            </w:r>
          </w:p>
        </w:tc>
        <w:tc>
          <w:tcPr>
            <w:tcW w:w="115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645804" w:rsidRDefault="000906DD" w:rsidP="000906DD">
            <w:pPr>
              <w:spacing w:after="0" w:line="240" w:lineRule="auto"/>
              <w:jc w:val="center"/>
              <w:rPr>
                <w:rFonts w:eastAsia="Times New Roman" w:cs="Tahoma"/>
                <w:color w:val="000000"/>
                <w:lang w:val="en-US" w:eastAsia="ru-RU"/>
              </w:rPr>
            </w:pPr>
            <w:r>
              <w:rPr>
                <w:rFonts w:eastAsia="Times New Roman" w:cs="Tahoma"/>
                <w:color w:val="000000"/>
                <w:lang w:val="en-US" w:eastAsia="ru-RU"/>
              </w:rPr>
              <w:t>12</w:t>
            </w:r>
          </w:p>
        </w:tc>
      </w:tr>
      <w:tr w:rsidR="0097058B" w:rsidRPr="004316D2" w:rsidTr="00645804">
        <w:tc>
          <w:tcPr>
            <w:tcW w:w="540"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97058B" w:rsidRPr="00645804" w:rsidRDefault="0097058B" w:rsidP="00645804">
            <w:pPr>
              <w:spacing w:after="0" w:line="240" w:lineRule="auto"/>
              <w:rPr>
                <w:rFonts w:eastAsia="Times New Roman" w:cs="Tahoma"/>
                <w:color w:val="000000"/>
                <w:lang w:val="en-US" w:eastAsia="ru-RU"/>
              </w:rPr>
            </w:pPr>
            <w:r w:rsidRPr="00645804">
              <w:rPr>
                <w:rFonts w:eastAsia="Times New Roman" w:cs="Tahoma"/>
                <w:color w:val="000000"/>
                <w:lang w:val="en-US" w:eastAsia="ru-RU"/>
              </w:rPr>
              <w:t> </w:t>
            </w:r>
            <w:r w:rsidR="004316D2" w:rsidRPr="00645804">
              <w:rPr>
                <w:rFonts w:eastAsia="Times New Roman" w:cs="Tahoma"/>
                <w:color w:val="000000"/>
                <w:lang w:val="en-US" w:eastAsia="ru-RU"/>
              </w:rPr>
              <w:t>2</w:t>
            </w:r>
          </w:p>
        </w:tc>
        <w:tc>
          <w:tcPr>
            <w:tcW w:w="304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97058B" w:rsidRPr="00645804" w:rsidRDefault="0097058B" w:rsidP="00645804">
            <w:pPr>
              <w:spacing w:after="0"/>
              <w:rPr>
                <w:rFonts w:eastAsia="Times New Roman" w:cs="Tahoma"/>
                <w:color w:val="000000"/>
                <w:lang w:val="en-US" w:eastAsia="ru-RU"/>
              </w:rPr>
            </w:pPr>
            <w:r w:rsidRPr="00645804">
              <w:rPr>
                <w:rFonts w:eastAsia="Times New Roman" w:cs="Tahoma"/>
                <w:color w:val="000000"/>
                <w:lang w:val="en-US" w:eastAsia="ru-RU"/>
              </w:rPr>
              <w:t> </w:t>
            </w:r>
            <w:r w:rsidR="004316D2" w:rsidRPr="00645804">
              <w:rPr>
                <w:b/>
                <w:lang w:val="en-US"/>
              </w:rPr>
              <w:t>Knowledge based theory of the firm: theoretical background</w:t>
            </w:r>
          </w:p>
        </w:tc>
        <w:tc>
          <w:tcPr>
            <w:tcW w:w="1276"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645804" w:rsidRDefault="000906DD" w:rsidP="00645804">
            <w:pPr>
              <w:spacing w:after="0" w:line="240" w:lineRule="auto"/>
              <w:jc w:val="center"/>
              <w:rPr>
                <w:rFonts w:eastAsia="Times New Roman" w:cs="Tahoma"/>
                <w:color w:val="000000"/>
                <w:lang w:val="en-US" w:eastAsia="ru-RU"/>
              </w:rPr>
            </w:pPr>
            <w:r>
              <w:rPr>
                <w:rFonts w:eastAsia="Times New Roman" w:cs="Tahoma"/>
                <w:color w:val="000000"/>
                <w:lang w:val="en-US" w:eastAsia="ru-RU"/>
              </w:rPr>
              <w:t>18</w:t>
            </w:r>
          </w:p>
        </w:tc>
        <w:tc>
          <w:tcPr>
            <w:tcW w:w="155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645804" w:rsidRDefault="00D74638" w:rsidP="00D74638">
            <w:pPr>
              <w:spacing w:after="0" w:line="240" w:lineRule="auto"/>
              <w:jc w:val="center"/>
              <w:rPr>
                <w:rFonts w:eastAsia="Times New Roman" w:cs="Tahoma"/>
                <w:color w:val="000000"/>
                <w:lang w:val="en-US" w:eastAsia="ru-RU"/>
              </w:rPr>
            </w:pPr>
            <w:r>
              <w:rPr>
                <w:rFonts w:eastAsia="Times New Roman" w:cs="Tahoma"/>
                <w:color w:val="000000"/>
                <w:lang w:val="en-US" w:eastAsia="ru-RU"/>
              </w:rPr>
              <w:t>2</w:t>
            </w:r>
          </w:p>
        </w:tc>
        <w:tc>
          <w:tcPr>
            <w:tcW w:w="141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645804" w:rsidRDefault="00D74638" w:rsidP="00D74638">
            <w:pPr>
              <w:spacing w:after="0" w:line="240" w:lineRule="auto"/>
              <w:jc w:val="center"/>
              <w:rPr>
                <w:rFonts w:eastAsia="Times New Roman" w:cs="Tahoma"/>
                <w:color w:val="000000"/>
                <w:lang w:val="en-US" w:eastAsia="ru-RU"/>
              </w:rPr>
            </w:pPr>
            <w:r>
              <w:rPr>
                <w:rFonts w:eastAsia="Times New Roman" w:cs="Tahoma"/>
                <w:color w:val="000000"/>
                <w:lang w:val="en-US" w:eastAsia="ru-RU"/>
              </w:rPr>
              <w:t>2</w:t>
            </w:r>
          </w:p>
        </w:tc>
        <w:tc>
          <w:tcPr>
            <w:tcW w:w="115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645804" w:rsidRDefault="000906DD" w:rsidP="00645804">
            <w:pPr>
              <w:spacing w:after="0" w:line="240" w:lineRule="auto"/>
              <w:jc w:val="center"/>
              <w:rPr>
                <w:rFonts w:eastAsia="Times New Roman" w:cs="Tahoma"/>
                <w:color w:val="000000"/>
                <w:lang w:val="en-US" w:eastAsia="ru-RU"/>
              </w:rPr>
            </w:pPr>
            <w:r>
              <w:rPr>
                <w:rFonts w:eastAsia="Times New Roman" w:cs="Tahoma"/>
                <w:color w:val="000000"/>
                <w:lang w:val="en-US" w:eastAsia="ru-RU"/>
              </w:rPr>
              <w:t>14</w:t>
            </w:r>
          </w:p>
        </w:tc>
      </w:tr>
      <w:tr w:rsidR="004316D2" w:rsidRPr="004316D2" w:rsidTr="00645804">
        <w:tc>
          <w:tcPr>
            <w:tcW w:w="540"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4316D2" w:rsidRPr="00645804" w:rsidRDefault="004316D2" w:rsidP="00645804">
            <w:pPr>
              <w:spacing w:after="0" w:line="240" w:lineRule="auto"/>
              <w:rPr>
                <w:rFonts w:eastAsia="Times New Roman" w:cs="Tahoma"/>
                <w:color w:val="000000"/>
                <w:lang w:val="en-US" w:eastAsia="ru-RU"/>
              </w:rPr>
            </w:pPr>
            <w:r w:rsidRPr="00645804">
              <w:rPr>
                <w:rFonts w:eastAsia="Times New Roman" w:cs="Tahoma"/>
                <w:color w:val="000000"/>
                <w:lang w:val="en-US" w:eastAsia="ru-RU"/>
              </w:rPr>
              <w:t>3</w:t>
            </w:r>
          </w:p>
        </w:tc>
        <w:tc>
          <w:tcPr>
            <w:tcW w:w="304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4316D2" w:rsidRPr="00645804" w:rsidRDefault="004316D2" w:rsidP="00645804">
            <w:pPr>
              <w:spacing w:after="0"/>
              <w:rPr>
                <w:rFonts w:eastAsia="Times New Roman" w:cs="Tahoma"/>
                <w:color w:val="000000"/>
                <w:lang w:val="en-US" w:eastAsia="ru-RU"/>
              </w:rPr>
            </w:pPr>
            <w:r w:rsidRPr="00645804">
              <w:rPr>
                <w:b/>
                <w:lang w:val="en-US"/>
              </w:rPr>
              <w:t xml:space="preserve">Knowledge management processes: primary and secondary activities </w:t>
            </w:r>
          </w:p>
        </w:tc>
        <w:tc>
          <w:tcPr>
            <w:tcW w:w="1276"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0906DD" w:rsidP="00645804">
            <w:pPr>
              <w:spacing w:after="0" w:line="240" w:lineRule="auto"/>
              <w:jc w:val="center"/>
              <w:rPr>
                <w:rFonts w:eastAsia="Times New Roman" w:cs="Tahoma"/>
                <w:color w:val="000000"/>
                <w:lang w:val="en-US" w:eastAsia="ru-RU"/>
              </w:rPr>
            </w:pPr>
            <w:r>
              <w:rPr>
                <w:rFonts w:eastAsia="Times New Roman" w:cs="Tahoma"/>
                <w:color w:val="000000"/>
                <w:lang w:val="en-US" w:eastAsia="ru-RU"/>
              </w:rPr>
              <w:t>20</w:t>
            </w:r>
          </w:p>
        </w:tc>
        <w:tc>
          <w:tcPr>
            <w:tcW w:w="155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993967" w:rsidP="00645804">
            <w:pPr>
              <w:spacing w:after="0" w:line="240" w:lineRule="auto"/>
              <w:jc w:val="center"/>
              <w:rPr>
                <w:rFonts w:eastAsia="Times New Roman" w:cs="Tahoma"/>
                <w:color w:val="000000"/>
                <w:lang w:val="en-US" w:eastAsia="ru-RU"/>
              </w:rPr>
            </w:pPr>
            <w:r w:rsidRPr="00645804">
              <w:rPr>
                <w:rFonts w:eastAsia="Times New Roman" w:cs="Tahoma"/>
                <w:color w:val="000000"/>
                <w:lang w:val="en-US" w:eastAsia="ru-RU"/>
              </w:rPr>
              <w:t>4</w:t>
            </w:r>
          </w:p>
        </w:tc>
        <w:tc>
          <w:tcPr>
            <w:tcW w:w="141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993967" w:rsidP="00645804">
            <w:pPr>
              <w:spacing w:after="0" w:line="240" w:lineRule="auto"/>
              <w:jc w:val="center"/>
              <w:rPr>
                <w:rFonts w:eastAsia="Times New Roman" w:cs="Tahoma"/>
                <w:color w:val="000000"/>
                <w:lang w:val="en-US" w:eastAsia="ru-RU"/>
              </w:rPr>
            </w:pPr>
            <w:r w:rsidRPr="00645804">
              <w:rPr>
                <w:rFonts w:eastAsia="Times New Roman" w:cs="Tahoma"/>
                <w:color w:val="000000"/>
                <w:lang w:val="en-US" w:eastAsia="ru-RU"/>
              </w:rPr>
              <w:t>4</w:t>
            </w:r>
          </w:p>
        </w:tc>
        <w:tc>
          <w:tcPr>
            <w:tcW w:w="115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0906DD" w:rsidP="00645804">
            <w:pPr>
              <w:spacing w:after="0" w:line="240" w:lineRule="auto"/>
              <w:jc w:val="center"/>
              <w:rPr>
                <w:rFonts w:eastAsia="Times New Roman" w:cs="Tahoma"/>
                <w:color w:val="000000"/>
                <w:lang w:val="en-US" w:eastAsia="ru-RU"/>
              </w:rPr>
            </w:pPr>
            <w:r>
              <w:rPr>
                <w:rFonts w:eastAsia="Times New Roman" w:cs="Tahoma"/>
                <w:color w:val="000000"/>
                <w:lang w:val="en-US" w:eastAsia="ru-RU"/>
              </w:rPr>
              <w:t>12</w:t>
            </w:r>
          </w:p>
        </w:tc>
      </w:tr>
      <w:tr w:rsidR="004316D2" w:rsidRPr="004316D2" w:rsidTr="00645804">
        <w:tc>
          <w:tcPr>
            <w:tcW w:w="540"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4316D2" w:rsidRPr="00645804" w:rsidRDefault="004316D2" w:rsidP="00645804">
            <w:pPr>
              <w:spacing w:after="0" w:line="240" w:lineRule="auto"/>
              <w:rPr>
                <w:rFonts w:eastAsia="Times New Roman" w:cs="Tahoma"/>
                <w:color w:val="000000"/>
                <w:lang w:val="en-US" w:eastAsia="ru-RU"/>
              </w:rPr>
            </w:pPr>
            <w:r w:rsidRPr="00645804">
              <w:rPr>
                <w:rFonts w:eastAsia="Times New Roman" w:cs="Tahoma"/>
                <w:color w:val="000000"/>
                <w:lang w:val="en-US" w:eastAsia="ru-RU"/>
              </w:rPr>
              <w:t>4</w:t>
            </w:r>
          </w:p>
        </w:tc>
        <w:tc>
          <w:tcPr>
            <w:tcW w:w="304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4316D2" w:rsidRPr="00645804" w:rsidRDefault="004316D2" w:rsidP="00645804">
            <w:pPr>
              <w:spacing w:after="0" w:line="240" w:lineRule="auto"/>
              <w:rPr>
                <w:rFonts w:eastAsia="Times New Roman" w:cs="Tahoma"/>
                <w:color w:val="000000"/>
                <w:lang w:val="en-US" w:eastAsia="ru-RU"/>
              </w:rPr>
            </w:pPr>
            <w:r w:rsidRPr="00645804">
              <w:rPr>
                <w:b/>
                <w:lang w:val="en-US"/>
              </w:rPr>
              <w:t>Intellectual Capital: basic concept and evaluation tools</w:t>
            </w:r>
          </w:p>
        </w:tc>
        <w:tc>
          <w:tcPr>
            <w:tcW w:w="1276"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0906DD" w:rsidP="00645804">
            <w:pPr>
              <w:spacing w:after="0" w:line="240" w:lineRule="auto"/>
              <w:jc w:val="center"/>
              <w:rPr>
                <w:rFonts w:eastAsia="Times New Roman" w:cs="Tahoma"/>
                <w:color w:val="000000"/>
                <w:lang w:val="en-US" w:eastAsia="ru-RU"/>
              </w:rPr>
            </w:pPr>
            <w:r>
              <w:rPr>
                <w:rFonts w:eastAsia="Times New Roman" w:cs="Tahoma"/>
                <w:color w:val="000000"/>
                <w:lang w:val="en-US" w:eastAsia="ru-RU"/>
              </w:rPr>
              <w:t>22</w:t>
            </w:r>
          </w:p>
        </w:tc>
        <w:tc>
          <w:tcPr>
            <w:tcW w:w="155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993967" w:rsidP="00645804">
            <w:pPr>
              <w:spacing w:after="0" w:line="240" w:lineRule="auto"/>
              <w:jc w:val="center"/>
              <w:rPr>
                <w:rFonts w:eastAsia="Times New Roman" w:cs="Tahoma"/>
                <w:color w:val="000000"/>
                <w:lang w:val="en-US" w:eastAsia="ru-RU"/>
              </w:rPr>
            </w:pPr>
            <w:r w:rsidRPr="00645804">
              <w:rPr>
                <w:rFonts w:eastAsia="Times New Roman" w:cs="Tahoma"/>
                <w:color w:val="000000"/>
                <w:lang w:val="en-US" w:eastAsia="ru-RU"/>
              </w:rPr>
              <w:t>4</w:t>
            </w:r>
          </w:p>
        </w:tc>
        <w:tc>
          <w:tcPr>
            <w:tcW w:w="141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993967" w:rsidP="00645804">
            <w:pPr>
              <w:spacing w:after="0" w:line="240" w:lineRule="auto"/>
              <w:jc w:val="center"/>
              <w:rPr>
                <w:rFonts w:eastAsia="Times New Roman" w:cs="Tahoma"/>
                <w:color w:val="000000"/>
                <w:lang w:val="en-US" w:eastAsia="ru-RU"/>
              </w:rPr>
            </w:pPr>
            <w:r w:rsidRPr="00645804">
              <w:rPr>
                <w:rFonts w:eastAsia="Times New Roman" w:cs="Tahoma"/>
                <w:color w:val="000000"/>
                <w:lang w:val="en-US" w:eastAsia="ru-RU"/>
              </w:rPr>
              <w:t>4</w:t>
            </w:r>
          </w:p>
        </w:tc>
        <w:tc>
          <w:tcPr>
            <w:tcW w:w="115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0906DD" w:rsidP="000906DD">
            <w:pPr>
              <w:spacing w:after="0" w:line="240" w:lineRule="auto"/>
              <w:jc w:val="center"/>
              <w:rPr>
                <w:rFonts w:eastAsia="Times New Roman" w:cs="Tahoma"/>
                <w:color w:val="000000"/>
                <w:lang w:val="en-US" w:eastAsia="ru-RU"/>
              </w:rPr>
            </w:pPr>
            <w:r>
              <w:rPr>
                <w:rFonts w:eastAsia="Times New Roman" w:cs="Tahoma"/>
                <w:color w:val="000000"/>
                <w:lang w:val="en-US" w:eastAsia="ru-RU"/>
              </w:rPr>
              <w:t>14</w:t>
            </w:r>
          </w:p>
        </w:tc>
      </w:tr>
      <w:tr w:rsidR="004316D2" w:rsidRPr="004316D2" w:rsidTr="00645804">
        <w:tc>
          <w:tcPr>
            <w:tcW w:w="540"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4316D2" w:rsidRPr="00645804" w:rsidRDefault="004316D2" w:rsidP="00645804">
            <w:pPr>
              <w:spacing w:after="0" w:line="240" w:lineRule="auto"/>
              <w:rPr>
                <w:rFonts w:eastAsia="Times New Roman" w:cs="Tahoma"/>
                <w:color w:val="000000"/>
                <w:lang w:val="en-US" w:eastAsia="ru-RU"/>
              </w:rPr>
            </w:pPr>
            <w:r w:rsidRPr="00645804">
              <w:rPr>
                <w:rFonts w:eastAsia="Times New Roman" w:cs="Tahoma"/>
                <w:color w:val="000000"/>
                <w:lang w:val="en-US" w:eastAsia="ru-RU"/>
              </w:rPr>
              <w:t>5</w:t>
            </w:r>
          </w:p>
        </w:tc>
        <w:tc>
          <w:tcPr>
            <w:tcW w:w="304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4316D2" w:rsidRPr="00645804" w:rsidRDefault="007718CB" w:rsidP="00645804">
            <w:pPr>
              <w:spacing w:after="0" w:line="240" w:lineRule="auto"/>
              <w:rPr>
                <w:rFonts w:eastAsia="Times New Roman" w:cs="Tahoma"/>
                <w:color w:val="000000"/>
                <w:lang w:val="en-US" w:eastAsia="ru-RU"/>
              </w:rPr>
            </w:pPr>
            <w:r w:rsidRPr="00645804">
              <w:rPr>
                <w:b/>
                <w:lang w:val="en-US"/>
              </w:rPr>
              <w:t xml:space="preserve">Intellectual Capital Transformation into Companies’ Value  </w:t>
            </w:r>
          </w:p>
        </w:tc>
        <w:tc>
          <w:tcPr>
            <w:tcW w:w="1276"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5C7A52" w:rsidP="000906DD">
            <w:pPr>
              <w:spacing w:after="0" w:line="240" w:lineRule="auto"/>
              <w:jc w:val="center"/>
              <w:rPr>
                <w:rFonts w:eastAsia="Times New Roman" w:cs="Tahoma"/>
                <w:color w:val="000000"/>
                <w:lang w:val="en-US" w:eastAsia="ru-RU"/>
              </w:rPr>
            </w:pPr>
            <w:r>
              <w:rPr>
                <w:rFonts w:eastAsia="Times New Roman" w:cs="Tahoma"/>
                <w:color w:val="000000"/>
                <w:lang w:val="en-US" w:eastAsia="ru-RU"/>
              </w:rPr>
              <w:t>30</w:t>
            </w:r>
          </w:p>
        </w:tc>
        <w:tc>
          <w:tcPr>
            <w:tcW w:w="155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DD0701" w:rsidP="00645804">
            <w:pPr>
              <w:spacing w:after="0" w:line="240" w:lineRule="auto"/>
              <w:jc w:val="center"/>
              <w:rPr>
                <w:rFonts w:eastAsia="Times New Roman" w:cs="Tahoma"/>
                <w:color w:val="000000"/>
                <w:lang w:val="en-US" w:eastAsia="ru-RU"/>
              </w:rPr>
            </w:pPr>
            <w:r w:rsidRPr="00645804">
              <w:rPr>
                <w:rFonts w:eastAsia="Times New Roman" w:cs="Tahoma"/>
                <w:color w:val="000000"/>
                <w:lang w:val="en-US" w:eastAsia="ru-RU"/>
              </w:rPr>
              <w:t>6</w:t>
            </w:r>
          </w:p>
        </w:tc>
        <w:tc>
          <w:tcPr>
            <w:tcW w:w="141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DD0701" w:rsidP="00645804">
            <w:pPr>
              <w:spacing w:after="0" w:line="240" w:lineRule="auto"/>
              <w:jc w:val="center"/>
              <w:rPr>
                <w:rFonts w:eastAsia="Times New Roman" w:cs="Tahoma"/>
                <w:color w:val="000000"/>
                <w:lang w:val="en-US" w:eastAsia="ru-RU"/>
              </w:rPr>
            </w:pPr>
            <w:r w:rsidRPr="00645804">
              <w:rPr>
                <w:rFonts w:eastAsia="Times New Roman" w:cs="Tahoma"/>
                <w:color w:val="000000"/>
                <w:lang w:val="en-US" w:eastAsia="ru-RU"/>
              </w:rPr>
              <w:t>6</w:t>
            </w:r>
          </w:p>
        </w:tc>
        <w:tc>
          <w:tcPr>
            <w:tcW w:w="115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0906DD" w:rsidP="000906DD">
            <w:pPr>
              <w:spacing w:after="0" w:line="240" w:lineRule="auto"/>
              <w:jc w:val="center"/>
              <w:rPr>
                <w:rFonts w:eastAsia="Times New Roman" w:cs="Tahoma"/>
                <w:color w:val="000000"/>
                <w:lang w:val="en-US" w:eastAsia="ru-RU"/>
              </w:rPr>
            </w:pPr>
            <w:r>
              <w:rPr>
                <w:rFonts w:eastAsia="Times New Roman" w:cs="Tahoma"/>
                <w:color w:val="000000"/>
                <w:lang w:val="en-US" w:eastAsia="ru-RU"/>
              </w:rPr>
              <w:t>1</w:t>
            </w:r>
            <w:r w:rsidR="005C7A52">
              <w:rPr>
                <w:rFonts w:eastAsia="Times New Roman" w:cs="Tahoma"/>
                <w:color w:val="000000"/>
                <w:lang w:val="en-US" w:eastAsia="ru-RU"/>
              </w:rPr>
              <w:t>8</w:t>
            </w:r>
          </w:p>
        </w:tc>
      </w:tr>
      <w:tr w:rsidR="004316D2" w:rsidRPr="004316D2" w:rsidTr="00645804">
        <w:tc>
          <w:tcPr>
            <w:tcW w:w="540"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4316D2" w:rsidRPr="00645804" w:rsidRDefault="004316D2" w:rsidP="00645804">
            <w:pPr>
              <w:spacing w:after="0" w:line="240" w:lineRule="auto"/>
              <w:rPr>
                <w:rFonts w:eastAsia="Times New Roman" w:cs="Tahoma"/>
                <w:color w:val="000000"/>
                <w:lang w:val="en-US" w:eastAsia="ru-RU"/>
              </w:rPr>
            </w:pPr>
            <w:r w:rsidRPr="00645804">
              <w:rPr>
                <w:rFonts w:eastAsia="Times New Roman" w:cs="Tahoma"/>
                <w:color w:val="000000"/>
                <w:lang w:val="en-US" w:eastAsia="ru-RU"/>
              </w:rPr>
              <w:t>6</w:t>
            </w:r>
          </w:p>
        </w:tc>
        <w:tc>
          <w:tcPr>
            <w:tcW w:w="304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4316D2" w:rsidRPr="00645804" w:rsidRDefault="007718CB" w:rsidP="00645804">
            <w:pPr>
              <w:spacing w:after="0" w:line="240" w:lineRule="auto"/>
              <w:rPr>
                <w:rFonts w:eastAsia="Times New Roman" w:cs="Tahoma"/>
                <w:color w:val="000000"/>
                <w:lang w:val="en-US" w:eastAsia="ru-RU"/>
              </w:rPr>
            </w:pPr>
            <w:r w:rsidRPr="00645804">
              <w:rPr>
                <w:b/>
                <w:lang w:val="en-US"/>
              </w:rPr>
              <w:t>Knowledge creating company: learning, self-organization and innovation</w:t>
            </w:r>
          </w:p>
        </w:tc>
        <w:tc>
          <w:tcPr>
            <w:tcW w:w="1276"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0906DD" w:rsidP="00645804">
            <w:pPr>
              <w:spacing w:after="0" w:line="240" w:lineRule="auto"/>
              <w:jc w:val="center"/>
              <w:rPr>
                <w:rFonts w:eastAsia="Times New Roman" w:cs="Tahoma"/>
                <w:color w:val="000000"/>
                <w:lang w:val="en-US" w:eastAsia="ru-RU"/>
              </w:rPr>
            </w:pPr>
            <w:r>
              <w:rPr>
                <w:rFonts w:eastAsia="Times New Roman" w:cs="Tahoma"/>
                <w:color w:val="000000"/>
                <w:lang w:val="en-US" w:eastAsia="ru-RU"/>
              </w:rPr>
              <w:t>30</w:t>
            </w:r>
          </w:p>
        </w:tc>
        <w:tc>
          <w:tcPr>
            <w:tcW w:w="155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D74638" w:rsidP="00645804">
            <w:pPr>
              <w:spacing w:after="0" w:line="240" w:lineRule="auto"/>
              <w:jc w:val="center"/>
              <w:rPr>
                <w:rFonts w:eastAsia="Times New Roman" w:cs="Tahoma"/>
                <w:color w:val="000000"/>
                <w:lang w:val="en-US" w:eastAsia="ru-RU"/>
              </w:rPr>
            </w:pPr>
            <w:r>
              <w:rPr>
                <w:rFonts w:eastAsia="Times New Roman" w:cs="Tahoma"/>
                <w:color w:val="000000"/>
                <w:lang w:val="en-US" w:eastAsia="ru-RU"/>
              </w:rPr>
              <w:t>6</w:t>
            </w:r>
          </w:p>
        </w:tc>
        <w:tc>
          <w:tcPr>
            <w:tcW w:w="141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D74638" w:rsidP="00645804">
            <w:pPr>
              <w:spacing w:after="0" w:line="240" w:lineRule="auto"/>
              <w:jc w:val="center"/>
              <w:rPr>
                <w:rFonts w:eastAsia="Times New Roman" w:cs="Tahoma"/>
                <w:color w:val="000000"/>
                <w:lang w:val="en-US" w:eastAsia="ru-RU"/>
              </w:rPr>
            </w:pPr>
            <w:r>
              <w:rPr>
                <w:rFonts w:eastAsia="Times New Roman" w:cs="Tahoma"/>
                <w:color w:val="000000"/>
                <w:lang w:val="en-US" w:eastAsia="ru-RU"/>
              </w:rPr>
              <w:t>6</w:t>
            </w:r>
          </w:p>
        </w:tc>
        <w:tc>
          <w:tcPr>
            <w:tcW w:w="115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0906DD" w:rsidP="000906DD">
            <w:pPr>
              <w:spacing w:after="0" w:line="240" w:lineRule="auto"/>
              <w:jc w:val="center"/>
              <w:rPr>
                <w:rFonts w:eastAsia="Times New Roman" w:cs="Tahoma"/>
                <w:color w:val="000000"/>
                <w:lang w:val="en-US" w:eastAsia="ru-RU"/>
              </w:rPr>
            </w:pPr>
            <w:r>
              <w:rPr>
                <w:rFonts w:eastAsia="Times New Roman" w:cs="Tahoma"/>
                <w:color w:val="000000"/>
                <w:lang w:val="en-US" w:eastAsia="ru-RU"/>
              </w:rPr>
              <w:t>18</w:t>
            </w:r>
          </w:p>
        </w:tc>
      </w:tr>
      <w:tr w:rsidR="004316D2" w:rsidRPr="004316D2" w:rsidTr="00645804">
        <w:tc>
          <w:tcPr>
            <w:tcW w:w="540"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4316D2" w:rsidRPr="00645804" w:rsidRDefault="004316D2" w:rsidP="00645804">
            <w:pPr>
              <w:spacing w:after="0" w:line="240" w:lineRule="auto"/>
              <w:rPr>
                <w:rFonts w:eastAsia="Times New Roman" w:cs="Tahoma"/>
                <w:color w:val="000000"/>
                <w:lang w:val="en-US" w:eastAsia="ru-RU"/>
              </w:rPr>
            </w:pPr>
            <w:r w:rsidRPr="00645804">
              <w:rPr>
                <w:rFonts w:eastAsia="Times New Roman" w:cs="Tahoma"/>
                <w:color w:val="000000"/>
                <w:lang w:val="en-US" w:eastAsia="ru-RU"/>
              </w:rPr>
              <w:t>7</w:t>
            </w:r>
          </w:p>
        </w:tc>
        <w:tc>
          <w:tcPr>
            <w:tcW w:w="304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4316D2" w:rsidRPr="00645804" w:rsidRDefault="007718CB" w:rsidP="00645804">
            <w:pPr>
              <w:spacing w:after="0"/>
              <w:rPr>
                <w:rFonts w:eastAsia="Times New Roman" w:cs="Tahoma"/>
                <w:color w:val="000000"/>
                <w:lang w:val="en-US" w:eastAsia="ru-RU"/>
              </w:rPr>
            </w:pPr>
            <w:r w:rsidRPr="00645804">
              <w:rPr>
                <w:b/>
                <w:lang w:val="en-US"/>
              </w:rPr>
              <w:t>Knowledge-based strategy</w:t>
            </w:r>
          </w:p>
        </w:tc>
        <w:tc>
          <w:tcPr>
            <w:tcW w:w="1276"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0906DD" w:rsidP="000906DD">
            <w:pPr>
              <w:spacing w:after="0" w:line="240" w:lineRule="auto"/>
              <w:jc w:val="center"/>
              <w:rPr>
                <w:rFonts w:eastAsia="Times New Roman" w:cs="Tahoma"/>
                <w:color w:val="000000"/>
                <w:lang w:val="en-US" w:eastAsia="ru-RU"/>
              </w:rPr>
            </w:pPr>
            <w:r>
              <w:rPr>
                <w:rFonts w:eastAsia="Times New Roman" w:cs="Tahoma"/>
                <w:color w:val="000000"/>
                <w:lang w:val="en-US" w:eastAsia="ru-RU"/>
              </w:rPr>
              <w:t>2</w:t>
            </w:r>
            <w:r w:rsidR="005C7A52">
              <w:rPr>
                <w:rFonts w:eastAsia="Times New Roman" w:cs="Tahoma"/>
                <w:color w:val="000000"/>
                <w:lang w:val="en-US" w:eastAsia="ru-RU"/>
              </w:rPr>
              <w:t>2</w:t>
            </w:r>
          </w:p>
        </w:tc>
        <w:tc>
          <w:tcPr>
            <w:tcW w:w="155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11627" w:rsidRDefault="00611627" w:rsidP="00645804">
            <w:pPr>
              <w:spacing w:after="0" w:line="240" w:lineRule="auto"/>
              <w:jc w:val="center"/>
              <w:rPr>
                <w:rFonts w:eastAsia="Times New Roman" w:cs="Tahoma"/>
                <w:color w:val="000000"/>
                <w:lang w:eastAsia="ru-RU"/>
              </w:rPr>
            </w:pPr>
            <w:r>
              <w:rPr>
                <w:rFonts w:eastAsia="Times New Roman" w:cs="Tahoma"/>
                <w:color w:val="000000"/>
                <w:lang w:eastAsia="ru-RU"/>
              </w:rPr>
              <w:t>4</w:t>
            </w:r>
          </w:p>
        </w:tc>
        <w:tc>
          <w:tcPr>
            <w:tcW w:w="141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11627" w:rsidRDefault="00611627" w:rsidP="00645804">
            <w:pPr>
              <w:spacing w:after="0" w:line="240" w:lineRule="auto"/>
              <w:jc w:val="center"/>
              <w:rPr>
                <w:rFonts w:eastAsia="Times New Roman" w:cs="Tahoma"/>
                <w:color w:val="000000"/>
                <w:lang w:eastAsia="ru-RU"/>
              </w:rPr>
            </w:pPr>
            <w:r>
              <w:rPr>
                <w:rFonts w:eastAsia="Times New Roman" w:cs="Tahoma"/>
                <w:color w:val="000000"/>
                <w:lang w:eastAsia="ru-RU"/>
              </w:rPr>
              <w:t>4</w:t>
            </w:r>
          </w:p>
        </w:tc>
        <w:tc>
          <w:tcPr>
            <w:tcW w:w="115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4316D2" w:rsidRPr="00645804" w:rsidRDefault="000906DD" w:rsidP="00645804">
            <w:pPr>
              <w:spacing w:after="0" w:line="240" w:lineRule="auto"/>
              <w:jc w:val="center"/>
              <w:rPr>
                <w:rFonts w:eastAsia="Times New Roman" w:cs="Tahoma"/>
                <w:color w:val="000000"/>
                <w:lang w:val="en-US" w:eastAsia="ru-RU"/>
              </w:rPr>
            </w:pPr>
            <w:r>
              <w:rPr>
                <w:rFonts w:eastAsia="Times New Roman" w:cs="Tahoma"/>
                <w:color w:val="000000"/>
                <w:lang w:val="en-US" w:eastAsia="ru-RU"/>
              </w:rPr>
              <w:t>1</w:t>
            </w:r>
            <w:r w:rsidR="005C7A52">
              <w:rPr>
                <w:rFonts w:eastAsia="Times New Roman" w:cs="Tahoma"/>
                <w:color w:val="000000"/>
                <w:lang w:val="en-US" w:eastAsia="ru-RU"/>
              </w:rPr>
              <w:t>4</w:t>
            </w:r>
          </w:p>
        </w:tc>
      </w:tr>
      <w:tr w:rsidR="0097058B" w:rsidRPr="0097058B" w:rsidTr="00645804">
        <w:tc>
          <w:tcPr>
            <w:tcW w:w="540"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97058B" w:rsidRPr="00645804" w:rsidRDefault="0097058B" w:rsidP="00645804">
            <w:pPr>
              <w:spacing w:after="0" w:line="240" w:lineRule="auto"/>
              <w:rPr>
                <w:rFonts w:eastAsia="Times New Roman" w:cs="Tahoma"/>
                <w:color w:val="000000"/>
                <w:lang w:val="en-US" w:eastAsia="ru-RU"/>
              </w:rPr>
            </w:pPr>
            <w:r w:rsidRPr="00645804">
              <w:rPr>
                <w:rFonts w:eastAsia="Times New Roman" w:cs="Tahoma"/>
                <w:color w:val="000000"/>
                <w:lang w:val="en-US" w:eastAsia="ru-RU"/>
              </w:rPr>
              <w:t> </w:t>
            </w:r>
          </w:p>
        </w:tc>
        <w:tc>
          <w:tcPr>
            <w:tcW w:w="304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hideMark/>
          </w:tcPr>
          <w:p w:rsidR="0097058B" w:rsidRPr="004046D3" w:rsidRDefault="00645804" w:rsidP="00645804">
            <w:pPr>
              <w:spacing w:after="0" w:line="240" w:lineRule="auto"/>
              <w:jc w:val="center"/>
              <w:rPr>
                <w:rFonts w:eastAsia="Times New Roman" w:cs="Tahoma"/>
                <w:b/>
                <w:color w:val="000000"/>
                <w:lang w:eastAsia="ru-RU"/>
              </w:rPr>
            </w:pPr>
            <w:r w:rsidRPr="004046D3">
              <w:rPr>
                <w:rFonts w:eastAsia="Times New Roman" w:cs="Tahoma"/>
                <w:b/>
                <w:color w:val="000000"/>
                <w:lang w:val="en-US" w:eastAsia="ru-RU"/>
              </w:rPr>
              <w:t>Total</w:t>
            </w:r>
            <w:r w:rsidR="0097058B" w:rsidRPr="004046D3">
              <w:rPr>
                <w:rFonts w:eastAsia="Times New Roman" w:cs="Tahoma"/>
                <w:b/>
                <w:color w:val="000000"/>
                <w:lang w:eastAsia="ru-RU"/>
              </w:rPr>
              <w:t>:</w:t>
            </w:r>
          </w:p>
        </w:tc>
        <w:tc>
          <w:tcPr>
            <w:tcW w:w="1276"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4046D3" w:rsidRDefault="00942750" w:rsidP="00645804">
            <w:pPr>
              <w:spacing w:after="0" w:line="240" w:lineRule="auto"/>
              <w:jc w:val="center"/>
              <w:rPr>
                <w:rFonts w:eastAsia="Times New Roman" w:cs="Tahoma"/>
                <w:b/>
                <w:color w:val="000000"/>
                <w:lang w:eastAsia="ru-RU"/>
              </w:rPr>
            </w:pPr>
            <w:r w:rsidRPr="004046D3">
              <w:rPr>
                <w:rFonts w:eastAsia="Times New Roman" w:cs="Tahoma"/>
                <w:b/>
                <w:color w:val="000000"/>
                <w:lang w:eastAsia="ru-RU"/>
              </w:rPr>
              <w:t>162</w:t>
            </w:r>
          </w:p>
        </w:tc>
        <w:tc>
          <w:tcPr>
            <w:tcW w:w="1559"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4046D3" w:rsidRDefault="00993967" w:rsidP="00645804">
            <w:pPr>
              <w:spacing w:after="0" w:line="240" w:lineRule="auto"/>
              <w:jc w:val="center"/>
              <w:rPr>
                <w:rFonts w:eastAsia="Times New Roman" w:cs="Tahoma"/>
                <w:b/>
                <w:color w:val="000000"/>
                <w:lang w:val="en-US" w:eastAsia="ru-RU"/>
              </w:rPr>
            </w:pPr>
            <w:r w:rsidRPr="004046D3">
              <w:rPr>
                <w:rFonts w:eastAsia="Times New Roman" w:cs="Tahoma"/>
                <w:b/>
                <w:color w:val="000000"/>
                <w:lang w:val="en-US" w:eastAsia="ru-RU"/>
              </w:rPr>
              <w:t>30</w:t>
            </w:r>
          </w:p>
        </w:tc>
        <w:tc>
          <w:tcPr>
            <w:tcW w:w="141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4046D3" w:rsidRDefault="00993967" w:rsidP="00645804">
            <w:pPr>
              <w:spacing w:after="0" w:line="240" w:lineRule="auto"/>
              <w:jc w:val="center"/>
              <w:rPr>
                <w:rFonts w:eastAsia="Times New Roman" w:cs="Tahoma"/>
                <w:b/>
                <w:color w:val="000000"/>
                <w:lang w:val="en-US" w:eastAsia="ru-RU"/>
              </w:rPr>
            </w:pPr>
            <w:r w:rsidRPr="004046D3">
              <w:rPr>
                <w:rFonts w:eastAsia="Times New Roman" w:cs="Tahoma"/>
                <w:b/>
                <w:color w:val="000000"/>
                <w:lang w:val="en-US" w:eastAsia="ru-RU"/>
              </w:rPr>
              <w:t>30</w:t>
            </w:r>
          </w:p>
        </w:tc>
        <w:tc>
          <w:tcPr>
            <w:tcW w:w="1158" w:type="dxa"/>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vAlign w:val="center"/>
            <w:hideMark/>
          </w:tcPr>
          <w:p w:rsidR="0097058B" w:rsidRPr="004046D3" w:rsidRDefault="00942750" w:rsidP="00645804">
            <w:pPr>
              <w:spacing w:after="0" w:line="240" w:lineRule="auto"/>
              <w:jc w:val="center"/>
              <w:rPr>
                <w:rFonts w:eastAsia="Times New Roman" w:cs="Tahoma"/>
                <w:b/>
                <w:color w:val="000000"/>
                <w:lang w:eastAsia="ru-RU"/>
              </w:rPr>
            </w:pPr>
            <w:r w:rsidRPr="004046D3">
              <w:rPr>
                <w:rFonts w:eastAsia="Times New Roman" w:cs="Tahoma"/>
                <w:b/>
                <w:color w:val="000000"/>
                <w:lang w:eastAsia="ru-RU"/>
              </w:rPr>
              <w:t>102</w:t>
            </w:r>
          </w:p>
        </w:tc>
      </w:tr>
    </w:tbl>
    <w:p w:rsidR="0097058B" w:rsidRPr="0097058B" w:rsidRDefault="0097058B" w:rsidP="00645804">
      <w:pPr>
        <w:spacing w:after="0" w:line="240" w:lineRule="auto"/>
        <w:rPr>
          <w:rFonts w:ascii="Tahoma" w:eastAsia="Times New Roman" w:hAnsi="Tahoma" w:cs="Tahoma"/>
          <w:color w:val="000000"/>
          <w:sz w:val="20"/>
          <w:szCs w:val="20"/>
          <w:lang w:eastAsia="ru-RU"/>
        </w:rPr>
      </w:pPr>
      <w:r w:rsidRPr="0097058B">
        <w:rPr>
          <w:rFonts w:ascii="Tahoma" w:eastAsia="Times New Roman" w:hAnsi="Tahoma" w:cs="Tahoma"/>
          <w:color w:val="000000"/>
          <w:sz w:val="20"/>
          <w:szCs w:val="20"/>
          <w:lang w:eastAsia="ru-RU"/>
        </w:rPr>
        <w:t> </w:t>
      </w:r>
    </w:p>
    <w:p w:rsidR="005816A6" w:rsidRDefault="005816A6">
      <w:pPr>
        <w:rPr>
          <w:rFonts w:eastAsia="Times New Roman" w:cs="Tahoma"/>
          <w:b/>
          <w:bCs/>
          <w:color w:val="000000"/>
          <w:sz w:val="24"/>
          <w:szCs w:val="24"/>
          <w:u w:val="single"/>
          <w:lang w:val="en-US" w:eastAsia="ru-RU"/>
        </w:rPr>
      </w:pPr>
      <w:r>
        <w:rPr>
          <w:rFonts w:eastAsia="Times New Roman" w:cs="Tahoma"/>
          <w:b/>
          <w:bCs/>
          <w:color w:val="000000"/>
          <w:sz w:val="24"/>
          <w:szCs w:val="24"/>
          <w:u w:val="single"/>
          <w:lang w:val="en-US" w:eastAsia="ru-RU"/>
        </w:rPr>
        <w:br w:type="page"/>
      </w:r>
    </w:p>
    <w:p w:rsidR="00104A10" w:rsidRPr="00EA04E3" w:rsidRDefault="00F911A8" w:rsidP="00CF085F">
      <w:pPr>
        <w:pStyle w:val="a9"/>
        <w:numPr>
          <w:ilvl w:val="0"/>
          <w:numId w:val="24"/>
        </w:numPr>
        <w:spacing w:line="240" w:lineRule="auto"/>
        <w:rPr>
          <w:rFonts w:eastAsia="Times New Roman" w:cs="Tahoma"/>
          <w:b/>
          <w:bCs/>
          <w:color w:val="000000"/>
          <w:sz w:val="24"/>
          <w:szCs w:val="24"/>
          <w:u w:val="single"/>
          <w:lang w:val="en-US" w:eastAsia="ru-RU"/>
        </w:rPr>
      </w:pPr>
      <w:r w:rsidRPr="00EA04E3">
        <w:rPr>
          <w:rFonts w:eastAsia="Times New Roman" w:cs="Tahoma"/>
          <w:b/>
          <w:bCs/>
          <w:color w:val="000000"/>
          <w:sz w:val="24"/>
          <w:szCs w:val="24"/>
          <w:u w:val="single"/>
          <w:lang w:val="en-US" w:eastAsia="ru-RU"/>
        </w:rPr>
        <w:lastRenderedPageBreak/>
        <w:t>Program</w:t>
      </w:r>
      <w:r w:rsidRPr="00EA04E3">
        <w:rPr>
          <w:rFonts w:eastAsia="Times New Roman" w:cs="Tahoma"/>
          <w:b/>
          <w:bCs/>
          <w:color w:val="000000"/>
          <w:sz w:val="24"/>
          <w:szCs w:val="24"/>
          <w:u w:val="single"/>
          <w:lang w:eastAsia="ru-RU"/>
        </w:rPr>
        <w:t xml:space="preserve"> </w:t>
      </w:r>
      <w:r w:rsidRPr="00EA04E3">
        <w:rPr>
          <w:rFonts w:eastAsia="Times New Roman" w:cs="Tahoma"/>
          <w:b/>
          <w:bCs/>
          <w:color w:val="000000"/>
          <w:sz w:val="24"/>
          <w:szCs w:val="24"/>
          <w:u w:val="single"/>
          <w:lang w:val="en-US" w:eastAsia="ru-RU"/>
        </w:rPr>
        <w:t>content</w:t>
      </w:r>
      <w:r w:rsidRPr="00EA04E3">
        <w:rPr>
          <w:rFonts w:eastAsia="Times New Roman" w:cs="Tahoma"/>
          <w:b/>
          <w:bCs/>
          <w:color w:val="000000"/>
          <w:sz w:val="24"/>
          <w:szCs w:val="24"/>
          <w:u w:val="single"/>
          <w:lang w:eastAsia="ru-RU"/>
        </w:rPr>
        <w:t xml:space="preserve"> </w:t>
      </w:r>
    </w:p>
    <w:p w:rsidR="00104A10" w:rsidRPr="00757D7A" w:rsidRDefault="00104A10" w:rsidP="00757D7A">
      <w:pPr>
        <w:rPr>
          <w:b/>
          <w:sz w:val="24"/>
          <w:szCs w:val="24"/>
          <w:lang w:val="en-US"/>
        </w:rPr>
      </w:pPr>
      <w:proofErr w:type="gramStart"/>
      <w:r w:rsidRPr="00757D7A">
        <w:rPr>
          <w:b/>
          <w:sz w:val="24"/>
          <w:szCs w:val="24"/>
          <w:lang w:val="en-US"/>
        </w:rPr>
        <w:t>Topic 1.</w:t>
      </w:r>
      <w:proofErr w:type="gramEnd"/>
      <w:r w:rsidRPr="00757D7A">
        <w:rPr>
          <w:b/>
          <w:sz w:val="24"/>
          <w:szCs w:val="24"/>
          <w:lang w:val="en-US"/>
        </w:rPr>
        <w:t xml:space="preserve"> </w:t>
      </w:r>
      <w:r w:rsidR="00F911A8" w:rsidRPr="00757D7A">
        <w:rPr>
          <w:b/>
          <w:sz w:val="24"/>
          <w:szCs w:val="24"/>
          <w:lang w:val="en-US"/>
        </w:rPr>
        <w:t xml:space="preserve">Knowledge: taxonomies, basic features, management issues </w:t>
      </w:r>
      <w:r w:rsidR="00DD0701" w:rsidRPr="00757D7A">
        <w:rPr>
          <w:b/>
          <w:sz w:val="24"/>
          <w:szCs w:val="24"/>
          <w:lang w:val="en-US"/>
        </w:rPr>
        <w:t>(8 hours)</w:t>
      </w:r>
    </w:p>
    <w:p w:rsidR="00104A10" w:rsidRPr="00757D7A" w:rsidRDefault="00DD0701" w:rsidP="00757D7A">
      <w:pPr>
        <w:jc w:val="both"/>
        <w:rPr>
          <w:sz w:val="24"/>
          <w:szCs w:val="24"/>
          <w:lang w:val="en-US"/>
        </w:rPr>
      </w:pPr>
      <w:bookmarkStart w:id="0" w:name="OLE_LINK1"/>
      <w:r w:rsidRPr="00757D7A">
        <w:rPr>
          <w:b/>
          <w:sz w:val="24"/>
          <w:szCs w:val="24"/>
          <w:lang w:val="en-US"/>
        </w:rPr>
        <w:t>Key points:</w:t>
      </w:r>
      <w:r w:rsidRPr="00757D7A">
        <w:rPr>
          <w:i/>
          <w:sz w:val="24"/>
          <w:szCs w:val="24"/>
          <w:lang w:val="en-US"/>
        </w:rPr>
        <w:t xml:space="preserve"> </w:t>
      </w:r>
      <w:r w:rsidRPr="00757D7A">
        <w:rPr>
          <w:sz w:val="24"/>
          <w:szCs w:val="24"/>
          <w:lang w:val="en-US"/>
        </w:rPr>
        <w:t>t</w:t>
      </w:r>
      <w:r w:rsidR="00104A10" w:rsidRPr="00757D7A">
        <w:rPr>
          <w:sz w:val="24"/>
          <w:szCs w:val="24"/>
          <w:lang w:val="en-US"/>
        </w:rPr>
        <w:t>he role of knowledge in organizations and society, K</w:t>
      </w:r>
      <w:r w:rsidR="00E9023E" w:rsidRPr="00757D7A">
        <w:rPr>
          <w:sz w:val="24"/>
          <w:szCs w:val="24"/>
          <w:lang w:val="en-US"/>
        </w:rPr>
        <w:t>EI (K</w:t>
      </w:r>
      <w:r w:rsidR="00104A10" w:rsidRPr="00757D7A">
        <w:rPr>
          <w:sz w:val="24"/>
          <w:szCs w:val="24"/>
          <w:lang w:val="en-US"/>
        </w:rPr>
        <w:t>nowledge Economy Index</w:t>
      </w:r>
      <w:r w:rsidR="00E9023E" w:rsidRPr="00757D7A">
        <w:rPr>
          <w:sz w:val="24"/>
          <w:szCs w:val="24"/>
          <w:lang w:val="en-US"/>
        </w:rPr>
        <w:t>)</w:t>
      </w:r>
      <w:r w:rsidR="00104A10" w:rsidRPr="00757D7A">
        <w:rPr>
          <w:sz w:val="24"/>
          <w:szCs w:val="24"/>
          <w:lang w:val="en-US"/>
        </w:rPr>
        <w:t>,</w:t>
      </w:r>
      <w:r w:rsidR="00E9023E" w:rsidRPr="00757D7A">
        <w:rPr>
          <w:sz w:val="24"/>
          <w:szCs w:val="24"/>
          <w:lang w:val="en-US"/>
        </w:rPr>
        <w:t xml:space="preserve"> GCI (Global Competitiveness Index),</w:t>
      </w:r>
      <w:r w:rsidR="00104A10" w:rsidRPr="00757D7A">
        <w:rPr>
          <w:sz w:val="24"/>
          <w:szCs w:val="24"/>
          <w:lang w:val="en-US"/>
        </w:rPr>
        <w:t xml:space="preserve"> basic definitions: data, information, knowledge and wisdom; tacit and explicit knowledge; personal and organizational, internal and external knowledge; the rise of knowledge management; knowledge management and other</w:t>
      </w:r>
      <w:r w:rsidRPr="00757D7A">
        <w:rPr>
          <w:sz w:val="24"/>
          <w:szCs w:val="24"/>
          <w:lang w:val="en-US"/>
        </w:rPr>
        <w:t xml:space="preserve"> disciplines</w:t>
      </w:r>
      <w:r w:rsidR="00104A10" w:rsidRPr="00757D7A">
        <w:rPr>
          <w:sz w:val="24"/>
          <w:szCs w:val="24"/>
          <w:lang w:val="en-US"/>
        </w:rPr>
        <w:t>.</w:t>
      </w:r>
    </w:p>
    <w:p w:rsidR="00DD0701" w:rsidRPr="00757D7A" w:rsidRDefault="00DD0701" w:rsidP="00757D7A">
      <w:pPr>
        <w:rPr>
          <w:b/>
          <w:sz w:val="24"/>
          <w:szCs w:val="24"/>
          <w:lang w:val="en-US"/>
        </w:rPr>
      </w:pPr>
      <w:r w:rsidRPr="00757D7A">
        <w:rPr>
          <w:b/>
          <w:sz w:val="24"/>
          <w:szCs w:val="24"/>
          <w:lang w:val="en-US"/>
        </w:rPr>
        <w:t>Learning outcomes:</w:t>
      </w:r>
    </w:p>
    <w:p w:rsidR="00DD0701" w:rsidRPr="00757D7A" w:rsidRDefault="00DD0701" w:rsidP="005C7A52">
      <w:pPr>
        <w:numPr>
          <w:ilvl w:val="0"/>
          <w:numId w:val="20"/>
        </w:numPr>
        <w:spacing w:after="0" w:line="240" w:lineRule="auto"/>
        <w:rPr>
          <w:sz w:val="24"/>
          <w:szCs w:val="24"/>
          <w:lang w:val="en-US"/>
        </w:rPr>
      </w:pPr>
      <w:r w:rsidRPr="00757D7A">
        <w:rPr>
          <w:sz w:val="24"/>
          <w:szCs w:val="24"/>
          <w:lang w:val="en-US"/>
        </w:rPr>
        <w:t>Understanding of role of knowledge in contemporary organizations</w:t>
      </w:r>
      <w:r w:rsidR="00D74638" w:rsidRPr="00757D7A">
        <w:rPr>
          <w:sz w:val="24"/>
          <w:szCs w:val="24"/>
          <w:lang w:val="en-US"/>
        </w:rPr>
        <w:t>.</w:t>
      </w:r>
      <w:r w:rsidRPr="00757D7A">
        <w:rPr>
          <w:sz w:val="24"/>
          <w:szCs w:val="24"/>
          <w:lang w:val="en-US"/>
        </w:rPr>
        <w:t xml:space="preserve"> </w:t>
      </w:r>
    </w:p>
    <w:p w:rsidR="00DD0701" w:rsidRPr="00757D7A" w:rsidRDefault="00DD0701" w:rsidP="005C7A52">
      <w:pPr>
        <w:numPr>
          <w:ilvl w:val="0"/>
          <w:numId w:val="20"/>
        </w:numPr>
        <w:spacing w:after="0" w:line="240" w:lineRule="auto"/>
        <w:rPr>
          <w:sz w:val="24"/>
          <w:szCs w:val="24"/>
          <w:lang w:val="en-US"/>
        </w:rPr>
      </w:pPr>
      <w:r w:rsidRPr="00757D7A">
        <w:rPr>
          <w:sz w:val="24"/>
          <w:szCs w:val="24"/>
          <w:lang w:val="en-US"/>
        </w:rPr>
        <w:t xml:space="preserve">Knowledge of key definitions, as well as of different categorizations and attributes of knowledge. </w:t>
      </w:r>
    </w:p>
    <w:p w:rsidR="00DD0701" w:rsidRPr="00757D7A" w:rsidRDefault="00DD0701" w:rsidP="00757D7A">
      <w:pPr>
        <w:pStyle w:val="21"/>
        <w:numPr>
          <w:ilvl w:val="0"/>
          <w:numId w:val="20"/>
        </w:numPr>
        <w:rPr>
          <w:rFonts w:asciiTheme="minorHAnsi" w:hAnsiTheme="minorHAnsi"/>
          <w:lang w:eastAsia="ru-RU"/>
        </w:rPr>
      </w:pPr>
      <w:proofErr w:type="gramStart"/>
      <w:r w:rsidRPr="00757D7A">
        <w:rPr>
          <w:rFonts w:asciiTheme="minorHAnsi" w:hAnsiTheme="minorHAnsi"/>
          <w:lang w:eastAsia="ru-RU"/>
        </w:rPr>
        <w:t>Development of skills to identify what knowledge is critical for the success of a particular company and identify</w:t>
      </w:r>
      <w:proofErr w:type="gramEnd"/>
      <w:r w:rsidRPr="00757D7A">
        <w:rPr>
          <w:rFonts w:asciiTheme="minorHAnsi" w:hAnsiTheme="minorHAnsi"/>
          <w:lang w:eastAsia="ru-RU"/>
        </w:rPr>
        <w:t xml:space="preserve"> managerial implications of its attributes</w:t>
      </w:r>
      <w:r w:rsidR="00D74638" w:rsidRPr="00757D7A">
        <w:rPr>
          <w:rFonts w:asciiTheme="minorHAnsi" w:hAnsiTheme="minorHAnsi"/>
          <w:lang w:eastAsia="ru-RU"/>
        </w:rPr>
        <w:t>.</w:t>
      </w:r>
    </w:p>
    <w:p w:rsidR="00DD0701" w:rsidRPr="00757D7A" w:rsidRDefault="00DD0701" w:rsidP="005C7A52">
      <w:pPr>
        <w:spacing w:before="240" w:after="0" w:line="240" w:lineRule="auto"/>
        <w:rPr>
          <w:b/>
          <w:sz w:val="24"/>
          <w:szCs w:val="24"/>
          <w:lang w:val="en-US"/>
        </w:rPr>
      </w:pPr>
      <w:r w:rsidRPr="00757D7A">
        <w:rPr>
          <w:b/>
          <w:sz w:val="24"/>
          <w:szCs w:val="24"/>
          <w:lang w:val="en-US"/>
        </w:rPr>
        <w:t>Case</w:t>
      </w:r>
      <w:r w:rsidR="00EA04E3" w:rsidRPr="00757D7A">
        <w:rPr>
          <w:b/>
          <w:sz w:val="24"/>
          <w:szCs w:val="24"/>
          <w:lang w:val="en-US"/>
        </w:rPr>
        <w:t xml:space="preserve"> to discuss:</w:t>
      </w:r>
    </w:p>
    <w:p w:rsidR="00DD0701" w:rsidRPr="00757D7A" w:rsidRDefault="00DD0701" w:rsidP="00757D7A">
      <w:pPr>
        <w:pStyle w:val="a9"/>
        <w:numPr>
          <w:ilvl w:val="0"/>
          <w:numId w:val="27"/>
        </w:numPr>
        <w:spacing w:line="240" w:lineRule="auto"/>
        <w:rPr>
          <w:sz w:val="24"/>
          <w:szCs w:val="24"/>
          <w:lang w:val="en-US"/>
        </w:rPr>
      </w:pPr>
      <w:proofErr w:type="spellStart"/>
      <w:r w:rsidRPr="00757D7A">
        <w:rPr>
          <w:sz w:val="24"/>
          <w:szCs w:val="24"/>
          <w:lang w:val="en-US"/>
        </w:rPr>
        <w:t>Cerny</w:t>
      </w:r>
      <w:proofErr w:type="spellEnd"/>
      <w:r w:rsidRPr="00757D7A">
        <w:rPr>
          <w:sz w:val="24"/>
          <w:szCs w:val="24"/>
          <w:lang w:val="en-US"/>
        </w:rPr>
        <w:t xml:space="preserve">, K. </w:t>
      </w:r>
      <w:hyperlink r:id="rId10" w:tooltip="Making Local Knowledge Global." w:history="1">
        <w:r w:rsidRPr="00757D7A">
          <w:rPr>
            <w:sz w:val="24"/>
            <w:szCs w:val="24"/>
            <w:lang w:val="en-US"/>
          </w:rPr>
          <w:t>Making Local Knowledge Global.</w:t>
        </w:r>
      </w:hyperlink>
      <w:r w:rsidRPr="00757D7A">
        <w:rPr>
          <w:sz w:val="24"/>
          <w:szCs w:val="24"/>
          <w:lang w:val="en-US"/>
        </w:rPr>
        <w:t xml:space="preserve"> Harvard Business Review, May/Jun96, Vol. 74 Issue 3, pp.22-26.</w:t>
      </w:r>
    </w:p>
    <w:p w:rsidR="00EA04E3" w:rsidRPr="00757D7A" w:rsidRDefault="00EA04E3" w:rsidP="00757D7A">
      <w:pPr>
        <w:spacing w:line="240" w:lineRule="auto"/>
        <w:rPr>
          <w:b/>
          <w:sz w:val="24"/>
          <w:szCs w:val="24"/>
          <w:lang w:val="en-US"/>
        </w:rPr>
      </w:pPr>
      <w:r w:rsidRPr="00757D7A">
        <w:rPr>
          <w:b/>
          <w:sz w:val="24"/>
          <w:szCs w:val="24"/>
          <w:lang w:val="en-US"/>
        </w:rPr>
        <w:t>Article to discuss:</w:t>
      </w:r>
    </w:p>
    <w:p w:rsidR="00E9023E" w:rsidRPr="00757D7A" w:rsidRDefault="00E9023E" w:rsidP="00757D7A">
      <w:pPr>
        <w:pStyle w:val="a9"/>
        <w:numPr>
          <w:ilvl w:val="0"/>
          <w:numId w:val="20"/>
        </w:numPr>
        <w:tabs>
          <w:tab w:val="left" w:pos="-8"/>
          <w:tab w:val="left" w:pos="92"/>
          <w:tab w:val="left" w:pos="142"/>
        </w:tabs>
        <w:spacing w:line="240" w:lineRule="auto"/>
        <w:jc w:val="both"/>
        <w:rPr>
          <w:sz w:val="24"/>
          <w:szCs w:val="24"/>
          <w:lang w:val="en-US"/>
        </w:rPr>
      </w:pPr>
      <w:proofErr w:type="spellStart"/>
      <w:r w:rsidRPr="00757D7A">
        <w:rPr>
          <w:sz w:val="24"/>
          <w:szCs w:val="24"/>
          <w:lang w:val="en-US"/>
        </w:rPr>
        <w:t>Ein-Dor</w:t>
      </w:r>
      <w:proofErr w:type="spellEnd"/>
      <w:r w:rsidRPr="00757D7A">
        <w:rPr>
          <w:sz w:val="24"/>
          <w:szCs w:val="24"/>
          <w:lang w:val="en-US"/>
        </w:rPr>
        <w:t xml:space="preserve">, P. 2006. Taxonomies of Knowledge, In: Encyclopedia of knowledge management, </w:t>
      </w:r>
      <w:proofErr w:type="spellStart"/>
      <w:r w:rsidRPr="00757D7A">
        <w:rPr>
          <w:sz w:val="24"/>
          <w:szCs w:val="24"/>
          <w:lang w:val="en-US"/>
        </w:rPr>
        <w:t>I.Schwartz</w:t>
      </w:r>
      <w:proofErr w:type="spellEnd"/>
      <w:r w:rsidRPr="00757D7A">
        <w:rPr>
          <w:sz w:val="24"/>
          <w:szCs w:val="24"/>
          <w:lang w:val="en-US"/>
        </w:rPr>
        <w:t>, David G. (Ed.), Idea Group Inc., pp. 848-854</w:t>
      </w:r>
    </w:p>
    <w:p w:rsidR="00EA04E3" w:rsidRPr="00757D7A" w:rsidRDefault="00EA04E3" w:rsidP="00757D7A">
      <w:pPr>
        <w:spacing w:line="240" w:lineRule="auto"/>
        <w:rPr>
          <w:b/>
          <w:sz w:val="24"/>
          <w:szCs w:val="24"/>
          <w:lang w:val="en-US"/>
        </w:rPr>
      </w:pPr>
      <w:r w:rsidRPr="00757D7A">
        <w:rPr>
          <w:b/>
          <w:sz w:val="24"/>
          <w:szCs w:val="24"/>
          <w:lang w:val="en-US"/>
        </w:rPr>
        <w:t xml:space="preserve">Training activities: </w:t>
      </w:r>
    </w:p>
    <w:p w:rsidR="00EA04E3" w:rsidRPr="00757D7A" w:rsidRDefault="00EA04E3" w:rsidP="00757D7A">
      <w:pPr>
        <w:pStyle w:val="a9"/>
        <w:numPr>
          <w:ilvl w:val="0"/>
          <w:numId w:val="20"/>
        </w:numPr>
        <w:spacing w:line="240" w:lineRule="auto"/>
        <w:rPr>
          <w:sz w:val="24"/>
          <w:szCs w:val="24"/>
          <w:lang w:val="en-US"/>
        </w:rPr>
      </w:pPr>
      <w:r w:rsidRPr="00757D7A">
        <w:rPr>
          <w:sz w:val="24"/>
          <w:szCs w:val="24"/>
          <w:lang w:val="en-US"/>
        </w:rPr>
        <w:t>Exercise 1 “Typical problem in modern company related with KM”</w:t>
      </w:r>
    </w:p>
    <w:p w:rsidR="00EA04E3" w:rsidRPr="00757D7A" w:rsidRDefault="00EA04E3" w:rsidP="00757D7A">
      <w:pPr>
        <w:pStyle w:val="a9"/>
        <w:numPr>
          <w:ilvl w:val="0"/>
          <w:numId w:val="20"/>
        </w:numPr>
        <w:spacing w:line="240" w:lineRule="auto"/>
        <w:rPr>
          <w:sz w:val="24"/>
          <w:szCs w:val="24"/>
          <w:lang w:val="en-US"/>
        </w:rPr>
      </w:pPr>
      <w:r w:rsidRPr="00757D7A">
        <w:rPr>
          <w:sz w:val="24"/>
          <w:szCs w:val="24"/>
          <w:lang w:val="en-US"/>
        </w:rPr>
        <w:t>Exercise 2 “</w:t>
      </w:r>
      <w:r w:rsidR="00BF164B" w:rsidRPr="00757D7A">
        <w:rPr>
          <w:sz w:val="24"/>
          <w:szCs w:val="24"/>
          <w:lang w:val="en-US"/>
        </w:rPr>
        <w:t>Global C</w:t>
      </w:r>
      <w:r w:rsidRPr="00757D7A">
        <w:rPr>
          <w:sz w:val="24"/>
          <w:szCs w:val="24"/>
          <w:lang w:val="en-US"/>
        </w:rPr>
        <w:t>ompetitiveness Index”</w:t>
      </w:r>
    </w:p>
    <w:p w:rsidR="00EA04E3" w:rsidRPr="00757D7A" w:rsidRDefault="00BF164B" w:rsidP="00757D7A">
      <w:pPr>
        <w:pStyle w:val="a9"/>
        <w:numPr>
          <w:ilvl w:val="0"/>
          <w:numId w:val="20"/>
        </w:numPr>
        <w:spacing w:line="240" w:lineRule="auto"/>
        <w:rPr>
          <w:sz w:val="24"/>
          <w:szCs w:val="24"/>
          <w:lang w:val="en-US"/>
        </w:rPr>
      </w:pPr>
      <w:r w:rsidRPr="00757D7A">
        <w:rPr>
          <w:sz w:val="24"/>
          <w:szCs w:val="24"/>
          <w:lang w:val="en-US"/>
        </w:rPr>
        <w:t>Exercise 3</w:t>
      </w:r>
      <w:r w:rsidR="00EA04E3" w:rsidRPr="00757D7A">
        <w:rPr>
          <w:sz w:val="24"/>
          <w:szCs w:val="24"/>
          <w:lang w:val="en-US"/>
        </w:rPr>
        <w:t xml:space="preserve"> “Knowledge taxonomies: give the examples from particular company”</w:t>
      </w:r>
    </w:p>
    <w:p w:rsidR="00EA04E3" w:rsidRPr="00757D7A" w:rsidRDefault="00EA04E3" w:rsidP="00757D7A">
      <w:pPr>
        <w:spacing w:line="240" w:lineRule="auto"/>
        <w:rPr>
          <w:sz w:val="24"/>
          <w:szCs w:val="24"/>
          <w:lang w:val="en-US"/>
        </w:rPr>
      </w:pPr>
      <w:r w:rsidRPr="00757D7A">
        <w:rPr>
          <w:b/>
          <w:sz w:val="24"/>
          <w:szCs w:val="24"/>
          <w:lang w:val="en-US"/>
        </w:rPr>
        <w:t>Video:</w:t>
      </w:r>
      <w:r w:rsidRPr="00757D7A">
        <w:rPr>
          <w:sz w:val="24"/>
          <w:szCs w:val="24"/>
          <w:lang w:val="en-US"/>
        </w:rPr>
        <w:t xml:space="preserve"> “What is knowledge management?”</w:t>
      </w:r>
      <w:r w:rsidR="00D74638" w:rsidRPr="00757D7A">
        <w:rPr>
          <w:sz w:val="24"/>
          <w:szCs w:val="24"/>
          <w:lang w:val="en-US"/>
        </w:rPr>
        <w:t xml:space="preserve"> - </w:t>
      </w:r>
    </w:p>
    <w:p w:rsidR="00BF164B" w:rsidRPr="00757D7A" w:rsidRDefault="00BF164B" w:rsidP="00757D7A">
      <w:pPr>
        <w:spacing w:line="240" w:lineRule="auto"/>
        <w:rPr>
          <w:sz w:val="24"/>
          <w:szCs w:val="24"/>
          <w:lang w:val="en-US"/>
        </w:rPr>
      </w:pPr>
      <w:r w:rsidRPr="00757D7A">
        <w:rPr>
          <w:b/>
          <w:sz w:val="24"/>
          <w:szCs w:val="24"/>
          <w:lang w:val="en-US"/>
        </w:rPr>
        <w:t xml:space="preserve">Assignment: </w:t>
      </w:r>
      <w:r w:rsidRPr="00757D7A">
        <w:rPr>
          <w:sz w:val="24"/>
          <w:szCs w:val="24"/>
          <w:lang w:val="en-US"/>
        </w:rPr>
        <w:t>Find on Internet video “What is knowledge management?</w:t>
      </w:r>
      <w:proofErr w:type="gramStart"/>
      <w:r w:rsidRPr="00757D7A">
        <w:rPr>
          <w:sz w:val="24"/>
          <w:szCs w:val="24"/>
          <w:lang w:val="en-US"/>
        </w:rPr>
        <w:t>”,</w:t>
      </w:r>
      <w:proofErr w:type="gramEnd"/>
      <w:r w:rsidRPr="00757D7A">
        <w:rPr>
          <w:sz w:val="24"/>
          <w:szCs w:val="24"/>
          <w:lang w:val="en-US"/>
        </w:rPr>
        <w:t xml:space="preserve"> </w:t>
      </w:r>
      <w:r w:rsidR="00AA6C73" w:rsidRPr="00757D7A">
        <w:rPr>
          <w:sz w:val="24"/>
          <w:szCs w:val="24"/>
          <w:lang w:val="en-US"/>
        </w:rPr>
        <w:t>up</w:t>
      </w:r>
      <w:r w:rsidRPr="00757D7A">
        <w:rPr>
          <w:sz w:val="24"/>
          <w:szCs w:val="24"/>
          <w:lang w:val="en-US"/>
        </w:rPr>
        <w:t>load to LMS.</w:t>
      </w:r>
    </w:p>
    <w:p w:rsidR="00DD0701" w:rsidRPr="00757D7A" w:rsidRDefault="00DD0701" w:rsidP="00757D7A">
      <w:pPr>
        <w:spacing w:line="240" w:lineRule="auto"/>
        <w:rPr>
          <w:b/>
          <w:sz w:val="24"/>
          <w:szCs w:val="24"/>
          <w:lang w:val="en-US"/>
        </w:rPr>
      </w:pPr>
      <w:r w:rsidRPr="00757D7A">
        <w:rPr>
          <w:b/>
          <w:sz w:val="24"/>
          <w:szCs w:val="24"/>
          <w:lang w:val="en-US"/>
        </w:rPr>
        <w:t>Reading:</w:t>
      </w:r>
    </w:p>
    <w:p w:rsidR="00104A10" w:rsidRPr="00757D7A" w:rsidRDefault="00104A10" w:rsidP="005C7A52">
      <w:pPr>
        <w:numPr>
          <w:ilvl w:val="0"/>
          <w:numId w:val="7"/>
        </w:numPr>
        <w:autoSpaceDE w:val="0"/>
        <w:autoSpaceDN w:val="0"/>
        <w:adjustRightInd w:val="0"/>
        <w:spacing w:after="0" w:line="240" w:lineRule="auto"/>
        <w:jc w:val="both"/>
        <w:rPr>
          <w:sz w:val="24"/>
          <w:szCs w:val="24"/>
          <w:lang w:val="en-GB"/>
        </w:rPr>
      </w:pPr>
      <w:r w:rsidRPr="00757D7A">
        <w:rPr>
          <w:sz w:val="24"/>
          <w:szCs w:val="24"/>
          <w:lang w:val="en-GB"/>
        </w:rPr>
        <w:t>The World Bank</w:t>
      </w:r>
      <w:r w:rsidR="00E9023E" w:rsidRPr="00757D7A">
        <w:rPr>
          <w:sz w:val="24"/>
          <w:szCs w:val="24"/>
          <w:lang w:val="en-GB"/>
        </w:rPr>
        <w:t>.</w:t>
      </w:r>
      <w:r w:rsidRPr="00757D7A">
        <w:rPr>
          <w:sz w:val="24"/>
          <w:szCs w:val="24"/>
          <w:lang w:val="en-GB"/>
        </w:rPr>
        <w:t xml:space="preserve"> 2012</w:t>
      </w:r>
      <w:r w:rsidR="00E9023E" w:rsidRPr="00757D7A">
        <w:rPr>
          <w:sz w:val="24"/>
          <w:szCs w:val="24"/>
          <w:lang w:val="en-GB"/>
        </w:rPr>
        <w:t>.</w:t>
      </w:r>
      <w:r w:rsidRPr="00757D7A">
        <w:rPr>
          <w:sz w:val="24"/>
          <w:szCs w:val="24"/>
          <w:lang w:val="en-GB"/>
        </w:rPr>
        <w:t xml:space="preserve"> Knowledge for Development, available at: </w:t>
      </w:r>
      <w:hyperlink r:id="rId11" w:history="1">
        <w:r w:rsidRPr="00757D7A">
          <w:rPr>
            <w:rStyle w:val="a6"/>
            <w:rFonts w:cs="Cambria"/>
            <w:sz w:val="24"/>
            <w:szCs w:val="24"/>
            <w:lang w:val="en-GB"/>
          </w:rPr>
          <w:t>http://info.worldbank.org/etools/kam2/KAM_page5.asp</w:t>
        </w:r>
      </w:hyperlink>
      <w:r w:rsidRPr="00757D7A">
        <w:rPr>
          <w:sz w:val="24"/>
          <w:szCs w:val="24"/>
          <w:lang w:val="en-GB"/>
        </w:rPr>
        <w:t xml:space="preserve"> </w:t>
      </w:r>
    </w:p>
    <w:p w:rsidR="00104A10" w:rsidRPr="00757D7A" w:rsidRDefault="00104A10" w:rsidP="005C7A52">
      <w:pPr>
        <w:numPr>
          <w:ilvl w:val="0"/>
          <w:numId w:val="7"/>
        </w:numPr>
        <w:spacing w:after="0" w:line="240" w:lineRule="auto"/>
        <w:rPr>
          <w:sz w:val="24"/>
          <w:szCs w:val="24"/>
          <w:lang w:val="en-US"/>
        </w:rPr>
      </w:pPr>
      <w:proofErr w:type="spellStart"/>
      <w:r w:rsidRPr="00757D7A">
        <w:rPr>
          <w:sz w:val="24"/>
          <w:szCs w:val="24"/>
          <w:lang w:val="en-US"/>
        </w:rPr>
        <w:t>Romer</w:t>
      </w:r>
      <w:proofErr w:type="spellEnd"/>
      <w:r w:rsidRPr="00757D7A">
        <w:rPr>
          <w:sz w:val="24"/>
          <w:szCs w:val="24"/>
          <w:lang w:val="en-US"/>
        </w:rPr>
        <w:t xml:space="preserve">, P.M., </w:t>
      </w:r>
      <w:proofErr w:type="spellStart"/>
      <w:r w:rsidRPr="00757D7A">
        <w:rPr>
          <w:sz w:val="24"/>
          <w:szCs w:val="24"/>
          <w:lang w:val="en-US"/>
        </w:rPr>
        <w:t>Kurtzman</w:t>
      </w:r>
      <w:proofErr w:type="spellEnd"/>
      <w:r w:rsidRPr="00757D7A">
        <w:rPr>
          <w:sz w:val="24"/>
          <w:szCs w:val="24"/>
          <w:lang w:val="en-US"/>
        </w:rPr>
        <w:t>, J. 2004. “</w:t>
      </w:r>
      <w:hyperlink r:id="rId12" w:tooltip="The Knowledge Economy." w:history="1">
        <w:r w:rsidRPr="00757D7A">
          <w:rPr>
            <w:rStyle w:val="a6"/>
            <w:sz w:val="24"/>
            <w:szCs w:val="24"/>
            <w:lang w:val="en-US"/>
          </w:rPr>
          <w:t xml:space="preserve">The Knowledge Economy”, In: </w:t>
        </w:r>
      </w:hyperlink>
      <w:r w:rsidRPr="00757D7A">
        <w:rPr>
          <w:sz w:val="24"/>
          <w:szCs w:val="24"/>
          <w:lang w:val="en-US"/>
        </w:rPr>
        <w:t xml:space="preserve"> Handbook on Knowledge Management 1: Knowledge Matters, pp.73-87.</w:t>
      </w:r>
    </w:p>
    <w:p w:rsidR="00CF085F" w:rsidRPr="00757D7A" w:rsidRDefault="00CF085F" w:rsidP="005C7A52">
      <w:pPr>
        <w:tabs>
          <w:tab w:val="left" w:pos="-8"/>
          <w:tab w:val="left" w:pos="92"/>
          <w:tab w:val="left" w:pos="142"/>
        </w:tabs>
        <w:spacing w:before="240" w:after="0" w:line="240" w:lineRule="auto"/>
        <w:jc w:val="both"/>
        <w:rPr>
          <w:b/>
          <w:sz w:val="24"/>
          <w:szCs w:val="24"/>
          <w:lang w:val="en-US"/>
        </w:rPr>
      </w:pPr>
      <w:r w:rsidRPr="00757D7A">
        <w:rPr>
          <w:b/>
          <w:sz w:val="24"/>
          <w:szCs w:val="24"/>
          <w:lang w:val="en-US"/>
        </w:rPr>
        <w:t>Further reading</w:t>
      </w:r>
    </w:p>
    <w:bookmarkEnd w:id="0"/>
    <w:p w:rsidR="00E9023E" w:rsidRPr="00757D7A" w:rsidRDefault="00E9023E" w:rsidP="005C7A52">
      <w:pPr>
        <w:numPr>
          <w:ilvl w:val="0"/>
          <w:numId w:val="25"/>
        </w:numPr>
        <w:autoSpaceDE w:val="0"/>
        <w:autoSpaceDN w:val="0"/>
        <w:adjustRightInd w:val="0"/>
        <w:spacing w:after="0" w:line="240" w:lineRule="auto"/>
        <w:jc w:val="both"/>
        <w:rPr>
          <w:sz w:val="24"/>
          <w:szCs w:val="24"/>
          <w:lang w:val="en-GB"/>
        </w:rPr>
      </w:pPr>
      <w:proofErr w:type="spellStart"/>
      <w:r w:rsidRPr="00757D7A">
        <w:rPr>
          <w:sz w:val="24"/>
          <w:szCs w:val="24"/>
          <w:lang w:val="en-GB"/>
        </w:rPr>
        <w:t>Edvinsson</w:t>
      </w:r>
      <w:proofErr w:type="spellEnd"/>
      <w:r w:rsidRPr="00757D7A">
        <w:rPr>
          <w:sz w:val="24"/>
          <w:szCs w:val="24"/>
          <w:lang w:val="en-GB"/>
        </w:rPr>
        <w:t xml:space="preserve">, L. and Malone, M. 1997. </w:t>
      </w:r>
      <w:r w:rsidRPr="00757D7A">
        <w:rPr>
          <w:i/>
          <w:sz w:val="24"/>
          <w:szCs w:val="24"/>
          <w:lang w:val="en-GB"/>
        </w:rPr>
        <w:t>Intellectual Capital: Realizing Your Company’s True Value by Finding Its Hidden Brainpower</w:t>
      </w:r>
      <w:r w:rsidRPr="00757D7A">
        <w:rPr>
          <w:sz w:val="24"/>
          <w:szCs w:val="24"/>
          <w:lang w:val="en-GB"/>
        </w:rPr>
        <w:t xml:space="preserve">, Harper Collins, </w:t>
      </w:r>
      <w:proofErr w:type="gramStart"/>
      <w:r w:rsidRPr="00757D7A">
        <w:rPr>
          <w:sz w:val="24"/>
          <w:szCs w:val="24"/>
          <w:lang w:val="en-GB"/>
        </w:rPr>
        <w:t>New</w:t>
      </w:r>
      <w:proofErr w:type="gramEnd"/>
      <w:r w:rsidRPr="00757D7A">
        <w:rPr>
          <w:sz w:val="24"/>
          <w:szCs w:val="24"/>
          <w:lang w:val="en-GB"/>
        </w:rPr>
        <w:t xml:space="preserve"> York, NY.</w:t>
      </w:r>
    </w:p>
    <w:p w:rsidR="00E9023E" w:rsidRPr="00757D7A" w:rsidRDefault="00E9023E" w:rsidP="005C7A52">
      <w:pPr>
        <w:numPr>
          <w:ilvl w:val="0"/>
          <w:numId w:val="25"/>
        </w:numPr>
        <w:spacing w:after="0" w:line="240" w:lineRule="auto"/>
        <w:rPr>
          <w:sz w:val="24"/>
          <w:szCs w:val="24"/>
          <w:lang w:val="en-US"/>
        </w:rPr>
      </w:pPr>
      <w:r w:rsidRPr="00757D7A">
        <w:rPr>
          <w:sz w:val="24"/>
          <w:szCs w:val="24"/>
          <w:lang w:val="en-US"/>
        </w:rPr>
        <w:lastRenderedPageBreak/>
        <w:t xml:space="preserve">McDermott, R. 1999.  “Why Information Technology Inspired </w:t>
      </w:r>
      <w:proofErr w:type="gramStart"/>
      <w:r w:rsidRPr="00757D7A">
        <w:rPr>
          <w:sz w:val="24"/>
          <w:szCs w:val="24"/>
          <w:lang w:val="en-US"/>
        </w:rPr>
        <w:t>But</w:t>
      </w:r>
      <w:proofErr w:type="gramEnd"/>
      <w:r w:rsidRPr="00757D7A">
        <w:rPr>
          <w:sz w:val="24"/>
          <w:szCs w:val="24"/>
          <w:lang w:val="en-US"/>
        </w:rPr>
        <w:t xml:space="preserve"> Cannot Deliver Knowledge Management”, California Management Review, Vol. 41 Issue 4, pp.103-117.</w:t>
      </w:r>
    </w:p>
    <w:p w:rsidR="0019106C" w:rsidRPr="00757D7A" w:rsidRDefault="0019106C" w:rsidP="00757D7A">
      <w:pPr>
        <w:spacing w:line="240" w:lineRule="auto"/>
        <w:rPr>
          <w:b/>
          <w:sz w:val="24"/>
          <w:szCs w:val="24"/>
          <w:lang w:val="en-US"/>
        </w:rPr>
      </w:pPr>
      <w:r w:rsidRPr="00757D7A">
        <w:rPr>
          <w:b/>
          <w:sz w:val="24"/>
          <w:szCs w:val="24"/>
          <w:lang w:val="en-US"/>
        </w:rPr>
        <w:t>Web-sources:</w:t>
      </w:r>
    </w:p>
    <w:p w:rsidR="0019106C" w:rsidRPr="00757D7A" w:rsidRDefault="006849CE" w:rsidP="005C7A52">
      <w:pPr>
        <w:numPr>
          <w:ilvl w:val="0"/>
          <w:numId w:val="33"/>
        </w:numPr>
        <w:tabs>
          <w:tab w:val="left" w:pos="400"/>
        </w:tabs>
        <w:spacing w:after="0" w:line="240" w:lineRule="auto"/>
        <w:jc w:val="both"/>
        <w:rPr>
          <w:sz w:val="24"/>
          <w:szCs w:val="24"/>
        </w:rPr>
      </w:pPr>
      <w:hyperlink r:id="rId13" w:history="1">
        <w:r w:rsidR="0019106C" w:rsidRPr="00757D7A">
          <w:rPr>
            <w:rStyle w:val="a6"/>
            <w:sz w:val="24"/>
            <w:szCs w:val="24"/>
          </w:rPr>
          <w:t>www.weforum.org</w:t>
        </w:r>
      </w:hyperlink>
      <w:r w:rsidR="0019106C" w:rsidRPr="00757D7A">
        <w:rPr>
          <w:sz w:val="24"/>
          <w:szCs w:val="24"/>
        </w:rPr>
        <w:t xml:space="preserve"> </w:t>
      </w:r>
    </w:p>
    <w:p w:rsidR="0019106C" w:rsidRPr="00757D7A" w:rsidRDefault="006849CE" w:rsidP="005C7A52">
      <w:pPr>
        <w:numPr>
          <w:ilvl w:val="0"/>
          <w:numId w:val="33"/>
        </w:numPr>
        <w:tabs>
          <w:tab w:val="left" w:pos="400"/>
        </w:tabs>
        <w:spacing w:after="0" w:line="240" w:lineRule="auto"/>
        <w:jc w:val="both"/>
        <w:rPr>
          <w:sz w:val="24"/>
          <w:szCs w:val="24"/>
        </w:rPr>
      </w:pPr>
      <w:hyperlink r:id="rId14" w:history="1">
        <w:r w:rsidR="0019106C" w:rsidRPr="00757D7A">
          <w:rPr>
            <w:rStyle w:val="a6"/>
            <w:sz w:val="24"/>
            <w:szCs w:val="24"/>
          </w:rPr>
          <w:t>www.info.worldbank.org</w:t>
        </w:r>
      </w:hyperlink>
    </w:p>
    <w:p w:rsidR="0019106C" w:rsidRPr="00757D7A" w:rsidRDefault="0019106C" w:rsidP="00757D7A">
      <w:pPr>
        <w:spacing w:line="240" w:lineRule="auto"/>
        <w:rPr>
          <w:sz w:val="24"/>
          <w:szCs w:val="24"/>
          <w:lang w:val="en-US"/>
        </w:rPr>
      </w:pPr>
    </w:p>
    <w:p w:rsidR="00104A10" w:rsidRPr="00757D7A" w:rsidRDefault="00104A10" w:rsidP="00757D7A">
      <w:pPr>
        <w:rPr>
          <w:b/>
          <w:sz w:val="24"/>
          <w:szCs w:val="24"/>
          <w:lang w:val="en-US"/>
        </w:rPr>
      </w:pPr>
      <w:proofErr w:type="gramStart"/>
      <w:r w:rsidRPr="00757D7A">
        <w:rPr>
          <w:b/>
          <w:sz w:val="24"/>
          <w:szCs w:val="24"/>
          <w:lang w:val="en-US"/>
        </w:rPr>
        <w:t>Topic 2.</w:t>
      </w:r>
      <w:proofErr w:type="gramEnd"/>
      <w:r w:rsidRPr="00757D7A">
        <w:rPr>
          <w:b/>
          <w:sz w:val="24"/>
          <w:szCs w:val="24"/>
          <w:lang w:val="en-US"/>
        </w:rPr>
        <w:t xml:space="preserve"> Knowledge based theory of the firm: theoretical background</w:t>
      </w:r>
      <w:r w:rsidR="00D74638" w:rsidRPr="00757D7A">
        <w:rPr>
          <w:b/>
          <w:sz w:val="24"/>
          <w:szCs w:val="24"/>
          <w:lang w:val="en-US"/>
        </w:rPr>
        <w:t xml:space="preserve"> (4 hours)</w:t>
      </w:r>
    </w:p>
    <w:p w:rsidR="00104A10" w:rsidRPr="00757D7A" w:rsidRDefault="00E9023E" w:rsidP="00757D7A">
      <w:pPr>
        <w:jc w:val="both"/>
        <w:rPr>
          <w:sz w:val="24"/>
          <w:szCs w:val="24"/>
          <w:lang w:val="en-US"/>
        </w:rPr>
      </w:pPr>
      <w:r w:rsidRPr="005C7A52">
        <w:rPr>
          <w:b/>
          <w:sz w:val="24"/>
          <w:szCs w:val="24"/>
          <w:lang w:val="en-US"/>
        </w:rPr>
        <w:t>Key points:</w:t>
      </w:r>
      <w:r w:rsidRPr="00757D7A">
        <w:rPr>
          <w:sz w:val="24"/>
          <w:szCs w:val="24"/>
          <w:lang w:val="en-US"/>
        </w:rPr>
        <w:t xml:space="preserve"> r</w:t>
      </w:r>
      <w:r w:rsidR="00104A10" w:rsidRPr="00757D7A">
        <w:rPr>
          <w:sz w:val="24"/>
          <w:szCs w:val="24"/>
          <w:lang w:val="en-US"/>
        </w:rPr>
        <w:t xml:space="preserve">esource based approach, specific features of competitive </w:t>
      </w:r>
      <w:r w:rsidR="00D74638" w:rsidRPr="00757D7A">
        <w:rPr>
          <w:sz w:val="24"/>
          <w:szCs w:val="24"/>
          <w:lang w:val="en-US"/>
        </w:rPr>
        <w:t>resource</w:t>
      </w:r>
      <w:r w:rsidR="00BF164B" w:rsidRPr="00757D7A">
        <w:rPr>
          <w:sz w:val="24"/>
          <w:szCs w:val="24"/>
          <w:lang w:val="en-US"/>
        </w:rPr>
        <w:t>: valuable, rare, inimitable</w:t>
      </w:r>
      <w:r w:rsidR="00D74638" w:rsidRPr="00757D7A">
        <w:rPr>
          <w:sz w:val="24"/>
          <w:szCs w:val="24"/>
          <w:lang w:val="en-US"/>
        </w:rPr>
        <w:t>,</w:t>
      </w:r>
      <w:r w:rsidR="00BF164B" w:rsidRPr="00757D7A">
        <w:rPr>
          <w:sz w:val="24"/>
          <w:szCs w:val="24"/>
          <w:lang w:val="en-US"/>
        </w:rPr>
        <w:t xml:space="preserve"> non-transferable (VRIN),</w:t>
      </w:r>
      <w:r w:rsidR="00D74638" w:rsidRPr="00757D7A">
        <w:rPr>
          <w:sz w:val="24"/>
          <w:szCs w:val="24"/>
          <w:lang w:val="en-US"/>
        </w:rPr>
        <w:t xml:space="preserve"> dynamic capabilities.</w:t>
      </w:r>
    </w:p>
    <w:p w:rsidR="00D74638" w:rsidRPr="00757D7A" w:rsidRDefault="00D74638" w:rsidP="00757D7A">
      <w:pPr>
        <w:jc w:val="both"/>
        <w:rPr>
          <w:b/>
          <w:sz w:val="24"/>
          <w:szCs w:val="24"/>
          <w:lang w:val="en-US"/>
        </w:rPr>
      </w:pPr>
      <w:r w:rsidRPr="00757D7A">
        <w:rPr>
          <w:b/>
          <w:sz w:val="24"/>
          <w:szCs w:val="24"/>
          <w:lang w:val="en-US"/>
        </w:rPr>
        <w:t>Learning outcomes:</w:t>
      </w:r>
    </w:p>
    <w:p w:rsidR="00350107" w:rsidRPr="00757D7A" w:rsidRDefault="00350107" w:rsidP="00757D7A">
      <w:pPr>
        <w:pStyle w:val="a9"/>
        <w:numPr>
          <w:ilvl w:val="0"/>
          <w:numId w:val="31"/>
        </w:numPr>
        <w:jc w:val="both"/>
        <w:rPr>
          <w:sz w:val="24"/>
          <w:szCs w:val="24"/>
          <w:lang w:val="en-US"/>
        </w:rPr>
      </w:pPr>
      <w:r w:rsidRPr="00757D7A">
        <w:rPr>
          <w:sz w:val="24"/>
          <w:szCs w:val="24"/>
          <w:lang w:val="en-US"/>
        </w:rPr>
        <w:t>Understanding the theoretical background of shifting management focus from tangible</w:t>
      </w:r>
      <w:r w:rsidR="00BF164B" w:rsidRPr="00757D7A">
        <w:rPr>
          <w:sz w:val="24"/>
          <w:szCs w:val="24"/>
          <w:lang w:val="en-US"/>
        </w:rPr>
        <w:t xml:space="preserve"> to intangible</w:t>
      </w:r>
      <w:r w:rsidRPr="00757D7A">
        <w:rPr>
          <w:sz w:val="24"/>
          <w:szCs w:val="24"/>
          <w:lang w:val="en-US"/>
        </w:rPr>
        <w:t xml:space="preserve"> resources;</w:t>
      </w:r>
    </w:p>
    <w:p w:rsidR="00D74638" w:rsidRPr="00757D7A" w:rsidRDefault="00350107" w:rsidP="00757D7A">
      <w:pPr>
        <w:pStyle w:val="a9"/>
        <w:numPr>
          <w:ilvl w:val="0"/>
          <w:numId w:val="31"/>
        </w:numPr>
        <w:jc w:val="both"/>
        <w:rPr>
          <w:sz w:val="24"/>
          <w:szCs w:val="24"/>
          <w:lang w:val="en-US"/>
        </w:rPr>
      </w:pPr>
      <w:r w:rsidRPr="00757D7A">
        <w:rPr>
          <w:sz w:val="24"/>
          <w:szCs w:val="24"/>
          <w:lang w:val="en-US"/>
        </w:rPr>
        <w:t xml:space="preserve"> Development of skills to define the VRIN characteristics for particular resource. </w:t>
      </w:r>
    </w:p>
    <w:p w:rsidR="00E9023E" w:rsidRPr="00757D7A" w:rsidRDefault="00E9023E" w:rsidP="00757D7A">
      <w:pPr>
        <w:jc w:val="both"/>
        <w:rPr>
          <w:b/>
          <w:sz w:val="24"/>
          <w:szCs w:val="24"/>
          <w:lang w:val="en-US"/>
        </w:rPr>
      </w:pPr>
      <w:r w:rsidRPr="00757D7A">
        <w:rPr>
          <w:b/>
          <w:sz w:val="24"/>
          <w:szCs w:val="24"/>
          <w:lang w:val="en-US"/>
        </w:rPr>
        <w:t>Article</w:t>
      </w:r>
      <w:r w:rsidR="00D74638" w:rsidRPr="00757D7A">
        <w:rPr>
          <w:b/>
          <w:sz w:val="24"/>
          <w:szCs w:val="24"/>
          <w:lang w:val="en-US"/>
        </w:rPr>
        <w:t>s</w:t>
      </w:r>
      <w:r w:rsidRPr="00757D7A">
        <w:rPr>
          <w:b/>
          <w:sz w:val="24"/>
          <w:szCs w:val="24"/>
          <w:lang w:val="en-US"/>
        </w:rPr>
        <w:t xml:space="preserve"> to discuss</w:t>
      </w:r>
      <w:r w:rsidR="00D74638" w:rsidRPr="00757D7A">
        <w:rPr>
          <w:b/>
          <w:sz w:val="24"/>
          <w:szCs w:val="24"/>
          <w:lang w:val="en-US"/>
        </w:rPr>
        <w:t>:</w:t>
      </w:r>
    </w:p>
    <w:p w:rsidR="00104A10" w:rsidRPr="00757D7A" w:rsidRDefault="004316D2" w:rsidP="005C7A52">
      <w:pPr>
        <w:pStyle w:val="a9"/>
        <w:numPr>
          <w:ilvl w:val="0"/>
          <w:numId w:val="28"/>
        </w:numPr>
        <w:spacing w:after="0" w:line="240" w:lineRule="auto"/>
        <w:jc w:val="both"/>
        <w:rPr>
          <w:sz w:val="24"/>
          <w:szCs w:val="24"/>
          <w:lang w:val="en-GB"/>
        </w:rPr>
      </w:pPr>
      <w:proofErr w:type="spellStart"/>
      <w:r w:rsidRPr="00757D7A">
        <w:rPr>
          <w:sz w:val="24"/>
          <w:szCs w:val="24"/>
          <w:lang w:val="en-GB"/>
        </w:rPr>
        <w:t>Kristandl</w:t>
      </w:r>
      <w:proofErr w:type="spellEnd"/>
      <w:r w:rsidRPr="00757D7A">
        <w:rPr>
          <w:sz w:val="24"/>
          <w:szCs w:val="24"/>
          <w:lang w:val="en-GB"/>
        </w:rPr>
        <w:t xml:space="preserve">, G. and </w:t>
      </w:r>
      <w:proofErr w:type="spellStart"/>
      <w:r w:rsidRPr="00757D7A">
        <w:rPr>
          <w:sz w:val="24"/>
          <w:szCs w:val="24"/>
          <w:lang w:val="en-GB"/>
        </w:rPr>
        <w:t>Bontis</w:t>
      </w:r>
      <w:proofErr w:type="spellEnd"/>
      <w:r w:rsidRPr="00757D7A">
        <w:rPr>
          <w:sz w:val="24"/>
          <w:szCs w:val="24"/>
          <w:lang w:val="en-GB"/>
        </w:rPr>
        <w:t xml:space="preserve">, N. </w:t>
      </w:r>
      <w:r w:rsidR="00104A10" w:rsidRPr="00757D7A">
        <w:rPr>
          <w:sz w:val="24"/>
          <w:szCs w:val="24"/>
          <w:lang w:val="en-GB"/>
        </w:rPr>
        <w:t>2007</w:t>
      </w:r>
      <w:r w:rsidRPr="00757D7A">
        <w:rPr>
          <w:sz w:val="24"/>
          <w:szCs w:val="24"/>
          <w:lang w:val="en-GB"/>
        </w:rPr>
        <w:t>.</w:t>
      </w:r>
      <w:r w:rsidR="00104A10" w:rsidRPr="00757D7A">
        <w:rPr>
          <w:sz w:val="24"/>
          <w:szCs w:val="24"/>
          <w:lang w:val="en-GB"/>
        </w:rPr>
        <w:t xml:space="preserve"> “Constructing a definition for intangibles using resourced based view of the firm”, </w:t>
      </w:r>
      <w:r w:rsidR="00104A10" w:rsidRPr="00757D7A">
        <w:rPr>
          <w:i/>
          <w:iCs/>
          <w:sz w:val="24"/>
          <w:szCs w:val="24"/>
          <w:lang w:val="en-GB"/>
        </w:rPr>
        <w:t>Management Decision</w:t>
      </w:r>
      <w:r w:rsidR="00104A10" w:rsidRPr="00757D7A">
        <w:rPr>
          <w:sz w:val="24"/>
          <w:szCs w:val="24"/>
          <w:lang w:val="en-GB"/>
        </w:rPr>
        <w:t xml:space="preserve">, Vol. 45 No. 9, pp. 1510–1524.  </w:t>
      </w:r>
    </w:p>
    <w:p w:rsidR="00D74638" w:rsidRPr="00757D7A" w:rsidRDefault="00D74638" w:rsidP="005C7A52">
      <w:pPr>
        <w:numPr>
          <w:ilvl w:val="0"/>
          <w:numId w:val="28"/>
        </w:numPr>
        <w:spacing w:after="0" w:line="240" w:lineRule="auto"/>
        <w:jc w:val="both"/>
        <w:rPr>
          <w:sz w:val="24"/>
          <w:szCs w:val="24"/>
          <w:lang w:val="en-GB"/>
        </w:rPr>
      </w:pPr>
      <w:r w:rsidRPr="00757D7A">
        <w:rPr>
          <w:sz w:val="24"/>
          <w:szCs w:val="24"/>
          <w:lang w:val="en-US"/>
        </w:rPr>
        <w:t>Grant R. 1996. “Towards a knowledge-based theory of the firm”, Strategic Management Journal, Winter, 17, pp. 109-122</w:t>
      </w:r>
      <w:r w:rsidRPr="00757D7A">
        <w:rPr>
          <w:sz w:val="24"/>
          <w:szCs w:val="24"/>
          <w:lang w:val="en-GB"/>
        </w:rPr>
        <w:t xml:space="preserve"> </w:t>
      </w:r>
    </w:p>
    <w:p w:rsidR="00D74638" w:rsidRPr="00757D7A" w:rsidRDefault="00D74638" w:rsidP="005C7A52">
      <w:pPr>
        <w:spacing w:before="240" w:after="0"/>
        <w:jc w:val="both"/>
        <w:rPr>
          <w:b/>
          <w:sz w:val="24"/>
          <w:szCs w:val="24"/>
          <w:lang w:val="en-US"/>
        </w:rPr>
      </w:pPr>
      <w:r w:rsidRPr="00757D7A">
        <w:rPr>
          <w:b/>
          <w:sz w:val="24"/>
          <w:szCs w:val="24"/>
          <w:lang w:val="en-US"/>
        </w:rPr>
        <w:t>Training activities:</w:t>
      </w:r>
    </w:p>
    <w:p w:rsidR="00D74638" w:rsidRPr="00757D7A" w:rsidRDefault="00D74638" w:rsidP="00757D7A">
      <w:pPr>
        <w:pStyle w:val="a9"/>
        <w:numPr>
          <w:ilvl w:val="0"/>
          <w:numId w:val="30"/>
        </w:numPr>
        <w:jc w:val="both"/>
        <w:rPr>
          <w:sz w:val="24"/>
          <w:szCs w:val="24"/>
          <w:lang w:val="en-US"/>
        </w:rPr>
      </w:pPr>
      <w:r w:rsidRPr="00757D7A">
        <w:rPr>
          <w:sz w:val="24"/>
          <w:szCs w:val="24"/>
          <w:lang w:val="en-US"/>
        </w:rPr>
        <w:t>Exercise 1 “VRIN resource for particular company”</w:t>
      </w:r>
    </w:p>
    <w:p w:rsidR="00BF164B" w:rsidRPr="00757D7A" w:rsidRDefault="00BF164B" w:rsidP="00757D7A">
      <w:pPr>
        <w:jc w:val="both"/>
        <w:rPr>
          <w:sz w:val="24"/>
          <w:szCs w:val="24"/>
          <w:lang w:val="en-US"/>
        </w:rPr>
      </w:pPr>
      <w:r w:rsidRPr="00757D7A">
        <w:rPr>
          <w:b/>
          <w:sz w:val="24"/>
          <w:szCs w:val="24"/>
          <w:lang w:val="en-US"/>
        </w:rPr>
        <w:t xml:space="preserve">Assignment: </w:t>
      </w:r>
      <w:r w:rsidRPr="00757D7A">
        <w:rPr>
          <w:sz w:val="24"/>
          <w:szCs w:val="24"/>
          <w:lang w:val="en-US"/>
        </w:rPr>
        <w:t>Essay “</w:t>
      </w:r>
      <w:r w:rsidR="00BA6A3A" w:rsidRPr="00757D7A">
        <w:rPr>
          <w:sz w:val="24"/>
          <w:szCs w:val="24"/>
          <w:lang w:val="en-US"/>
        </w:rPr>
        <w:t xml:space="preserve">Why is it difficult to define “company’s knowledge”?” (400 words) </w:t>
      </w:r>
    </w:p>
    <w:p w:rsidR="00E9023E" w:rsidRPr="00757D7A" w:rsidRDefault="00E9023E" w:rsidP="00757D7A">
      <w:pPr>
        <w:jc w:val="both"/>
        <w:rPr>
          <w:b/>
          <w:sz w:val="24"/>
          <w:szCs w:val="24"/>
          <w:lang w:val="en-US"/>
        </w:rPr>
      </w:pPr>
      <w:r w:rsidRPr="00757D7A">
        <w:rPr>
          <w:b/>
          <w:sz w:val="24"/>
          <w:szCs w:val="24"/>
          <w:lang w:val="en-US"/>
        </w:rPr>
        <w:t xml:space="preserve">Reading </w:t>
      </w:r>
    </w:p>
    <w:p w:rsidR="00757D7A" w:rsidRPr="00757D7A" w:rsidRDefault="00104A10" w:rsidP="00757D7A">
      <w:pPr>
        <w:pStyle w:val="a9"/>
        <w:numPr>
          <w:ilvl w:val="0"/>
          <w:numId w:val="43"/>
        </w:numPr>
        <w:jc w:val="both"/>
        <w:rPr>
          <w:sz w:val="24"/>
          <w:szCs w:val="24"/>
          <w:lang w:val="en-US"/>
        </w:rPr>
      </w:pPr>
      <w:r w:rsidRPr="00757D7A">
        <w:rPr>
          <w:sz w:val="24"/>
          <w:szCs w:val="24"/>
          <w:lang w:val="en-GB"/>
        </w:rPr>
        <w:t>Barney, J. B. 1999. “Firm resources and sustained competitive advantage”</w:t>
      </w:r>
      <w:r w:rsidRPr="00757D7A">
        <w:rPr>
          <w:i/>
          <w:iCs/>
          <w:sz w:val="24"/>
          <w:szCs w:val="24"/>
          <w:lang w:val="en-GB"/>
        </w:rPr>
        <w:t xml:space="preserve">, </w:t>
      </w:r>
      <w:r w:rsidRPr="00757D7A">
        <w:rPr>
          <w:iCs/>
          <w:sz w:val="24"/>
          <w:szCs w:val="24"/>
          <w:lang w:val="en-GB"/>
        </w:rPr>
        <w:t>Journal of Management</w:t>
      </w:r>
      <w:r w:rsidRPr="00757D7A">
        <w:rPr>
          <w:i/>
          <w:iCs/>
          <w:sz w:val="24"/>
          <w:szCs w:val="24"/>
          <w:lang w:val="en-GB"/>
        </w:rPr>
        <w:t xml:space="preserve">, </w:t>
      </w:r>
      <w:r w:rsidRPr="00757D7A">
        <w:rPr>
          <w:iCs/>
          <w:sz w:val="24"/>
          <w:szCs w:val="24"/>
          <w:lang w:val="en-GB"/>
        </w:rPr>
        <w:t>Vol.</w:t>
      </w:r>
      <w:r w:rsidRPr="00757D7A">
        <w:rPr>
          <w:i/>
          <w:iCs/>
          <w:sz w:val="24"/>
          <w:szCs w:val="24"/>
          <w:lang w:val="en-GB"/>
        </w:rPr>
        <w:t xml:space="preserve"> </w:t>
      </w:r>
      <w:r w:rsidRPr="00757D7A">
        <w:rPr>
          <w:sz w:val="24"/>
          <w:szCs w:val="24"/>
          <w:lang w:val="en-GB"/>
        </w:rPr>
        <w:t>17, pp. 99–120.</w:t>
      </w:r>
      <w:r w:rsidR="00757D7A" w:rsidRPr="00757D7A">
        <w:rPr>
          <w:sz w:val="24"/>
          <w:szCs w:val="24"/>
          <w:lang w:val="en-US"/>
        </w:rPr>
        <w:t xml:space="preserve"> </w:t>
      </w:r>
    </w:p>
    <w:p w:rsidR="00757D7A" w:rsidRPr="00757D7A" w:rsidRDefault="00757D7A" w:rsidP="00757D7A">
      <w:pPr>
        <w:pStyle w:val="a9"/>
        <w:numPr>
          <w:ilvl w:val="0"/>
          <w:numId w:val="43"/>
        </w:numPr>
        <w:jc w:val="both"/>
        <w:rPr>
          <w:sz w:val="24"/>
          <w:szCs w:val="24"/>
          <w:lang w:val="en-US"/>
        </w:rPr>
      </w:pPr>
      <w:proofErr w:type="spellStart"/>
      <w:r w:rsidRPr="00757D7A">
        <w:rPr>
          <w:sz w:val="24"/>
          <w:szCs w:val="24"/>
          <w:lang w:val="en-US"/>
        </w:rPr>
        <w:t>Prahalad</w:t>
      </w:r>
      <w:proofErr w:type="spellEnd"/>
      <w:r w:rsidRPr="00757D7A">
        <w:rPr>
          <w:sz w:val="24"/>
          <w:szCs w:val="24"/>
          <w:lang w:val="en-US"/>
        </w:rPr>
        <w:t xml:space="preserve">, C. K., and Hamel, G. (1990) “The Core Competence of the Corporation”, </w:t>
      </w:r>
      <w:r w:rsidRPr="00757D7A">
        <w:rPr>
          <w:i/>
          <w:sz w:val="24"/>
          <w:szCs w:val="24"/>
          <w:lang w:val="en-US"/>
        </w:rPr>
        <w:t>Harvard Business Review</w:t>
      </w:r>
      <w:r w:rsidRPr="00757D7A">
        <w:rPr>
          <w:sz w:val="24"/>
          <w:szCs w:val="24"/>
          <w:lang w:val="en-US"/>
        </w:rPr>
        <w:t>, Vol.68, No3, pp. 79-91</w:t>
      </w:r>
    </w:p>
    <w:p w:rsidR="00D74638" w:rsidRPr="00757D7A" w:rsidRDefault="005C7A52" w:rsidP="00757D7A">
      <w:pPr>
        <w:spacing w:line="240" w:lineRule="auto"/>
        <w:jc w:val="both"/>
        <w:rPr>
          <w:b/>
          <w:sz w:val="24"/>
          <w:szCs w:val="24"/>
          <w:lang w:val="en-GB"/>
        </w:rPr>
      </w:pPr>
      <w:r>
        <w:rPr>
          <w:b/>
          <w:sz w:val="24"/>
          <w:szCs w:val="24"/>
          <w:lang w:val="en-GB"/>
        </w:rPr>
        <w:t>F</w:t>
      </w:r>
      <w:r w:rsidR="00D74638" w:rsidRPr="00757D7A">
        <w:rPr>
          <w:b/>
          <w:sz w:val="24"/>
          <w:szCs w:val="24"/>
          <w:lang w:val="en-GB"/>
        </w:rPr>
        <w:t>urther reading</w:t>
      </w:r>
    </w:p>
    <w:p w:rsidR="00104A10" w:rsidRPr="00757D7A" w:rsidRDefault="004316D2" w:rsidP="00757D7A">
      <w:pPr>
        <w:numPr>
          <w:ilvl w:val="0"/>
          <w:numId w:val="29"/>
        </w:numPr>
        <w:spacing w:line="240" w:lineRule="auto"/>
        <w:jc w:val="both"/>
        <w:rPr>
          <w:sz w:val="24"/>
          <w:szCs w:val="24"/>
          <w:lang w:val="en-GB"/>
        </w:rPr>
      </w:pPr>
      <w:proofErr w:type="spellStart"/>
      <w:r w:rsidRPr="00757D7A">
        <w:rPr>
          <w:sz w:val="24"/>
          <w:szCs w:val="24"/>
          <w:lang w:val="en-GB"/>
        </w:rPr>
        <w:t>Rumelt</w:t>
      </w:r>
      <w:proofErr w:type="spellEnd"/>
      <w:r w:rsidRPr="00757D7A">
        <w:rPr>
          <w:sz w:val="24"/>
          <w:szCs w:val="24"/>
          <w:lang w:val="en-GB"/>
        </w:rPr>
        <w:t xml:space="preserve">, R. P. </w:t>
      </w:r>
      <w:r w:rsidR="00104A10" w:rsidRPr="00757D7A">
        <w:rPr>
          <w:sz w:val="24"/>
          <w:szCs w:val="24"/>
          <w:lang w:val="en-GB"/>
        </w:rPr>
        <w:t>1984</w:t>
      </w:r>
      <w:r w:rsidRPr="00757D7A">
        <w:rPr>
          <w:sz w:val="24"/>
          <w:szCs w:val="24"/>
          <w:lang w:val="en-GB"/>
        </w:rPr>
        <w:t>.</w:t>
      </w:r>
      <w:r w:rsidR="00104A10" w:rsidRPr="00757D7A">
        <w:rPr>
          <w:sz w:val="24"/>
          <w:szCs w:val="24"/>
          <w:lang w:val="en-GB"/>
        </w:rPr>
        <w:t xml:space="preserve"> “Towards a strategic theory of the firm”, in Lamp, R. D. (Ed.), </w:t>
      </w:r>
      <w:r w:rsidR="00104A10" w:rsidRPr="00757D7A">
        <w:rPr>
          <w:i/>
          <w:iCs/>
          <w:sz w:val="24"/>
          <w:szCs w:val="24"/>
          <w:lang w:val="en-GB"/>
        </w:rPr>
        <w:t>Competitive Strategic Management</w:t>
      </w:r>
      <w:r w:rsidR="00104A10" w:rsidRPr="00757D7A">
        <w:rPr>
          <w:sz w:val="24"/>
          <w:szCs w:val="24"/>
          <w:lang w:val="en-GB"/>
        </w:rPr>
        <w:t xml:space="preserve">, </w:t>
      </w:r>
      <w:r w:rsidR="00104A10" w:rsidRPr="00757D7A">
        <w:rPr>
          <w:sz w:val="24"/>
          <w:szCs w:val="24"/>
          <w:lang w:val="en-US"/>
        </w:rPr>
        <w:t>Prentice Hall, Englewood Cliffs, NJ, pp. 556–570.</w:t>
      </w:r>
    </w:p>
    <w:p w:rsidR="00834E54" w:rsidRPr="00757D7A" w:rsidRDefault="00834E54" w:rsidP="00757D7A">
      <w:pPr>
        <w:pStyle w:val="a9"/>
        <w:numPr>
          <w:ilvl w:val="0"/>
          <w:numId w:val="29"/>
        </w:numPr>
        <w:jc w:val="both"/>
        <w:rPr>
          <w:bCs/>
          <w:sz w:val="24"/>
          <w:szCs w:val="24"/>
          <w:lang w:val="en-US"/>
        </w:rPr>
      </w:pPr>
      <w:r w:rsidRPr="00757D7A">
        <w:rPr>
          <w:bCs/>
          <w:sz w:val="24"/>
          <w:szCs w:val="24"/>
          <w:lang w:val="en-US"/>
        </w:rPr>
        <w:t xml:space="preserve">B. </w:t>
      </w:r>
      <w:proofErr w:type="spellStart"/>
      <w:r w:rsidRPr="00757D7A">
        <w:rPr>
          <w:bCs/>
          <w:sz w:val="24"/>
          <w:szCs w:val="24"/>
          <w:lang w:val="en-US"/>
        </w:rPr>
        <w:t>Kogut</w:t>
      </w:r>
      <w:proofErr w:type="spellEnd"/>
      <w:r w:rsidRPr="00757D7A">
        <w:rPr>
          <w:bCs/>
          <w:sz w:val="24"/>
          <w:szCs w:val="24"/>
          <w:lang w:val="en-US"/>
        </w:rPr>
        <w:t xml:space="preserve">, U. </w:t>
      </w:r>
      <w:proofErr w:type="spellStart"/>
      <w:r w:rsidRPr="00757D7A">
        <w:rPr>
          <w:bCs/>
          <w:sz w:val="24"/>
          <w:szCs w:val="24"/>
          <w:lang w:val="en-US"/>
        </w:rPr>
        <w:t>Zander</w:t>
      </w:r>
      <w:proofErr w:type="spellEnd"/>
      <w:r w:rsidRPr="00757D7A">
        <w:rPr>
          <w:bCs/>
          <w:sz w:val="24"/>
          <w:szCs w:val="24"/>
          <w:lang w:val="en-US"/>
        </w:rPr>
        <w:t xml:space="preserve">. (1992) Knowledge of the Firm, Combinative Capabilities, and the Replication of Technology, </w:t>
      </w:r>
      <w:r w:rsidRPr="00757D7A">
        <w:rPr>
          <w:bCs/>
          <w:i/>
          <w:sz w:val="24"/>
          <w:szCs w:val="24"/>
          <w:lang w:val="en-US"/>
        </w:rPr>
        <w:t>Organizational Science</w:t>
      </w:r>
      <w:r w:rsidRPr="00757D7A">
        <w:rPr>
          <w:bCs/>
          <w:sz w:val="24"/>
          <w:szCs w:val="24"/>
          <w:lang w:val="en-US"/>
        </w:rPr>
        <w:t>, V.2, N1, 2004</w:t>
      </w:r>
    </w:p>
    <w:p w:rsidR="00104A10" w:rsidRPr="00757D7A" w:rsidRDefault="00104A10" w:rsidP="00757D7A">
      <w:pPr>
        <w:rPr>
          <w:b/>
          <w:sz w:val="24"/>
          <w:szCs w:val="24"/>
          <w:lang w:val="en-US"/>
        </w:rPr>
      </w:pPr>
      <w:proofErr w:type="gramStart"/>
      <w:r w:rsidRPr="00757D7A">
        <w:rPr>
          <w:b/>
          <w:sz w:val="24"/>
          <w:szCs w:val="24"/>
          <w:lang w:val="en-US"/>
        </w:rPr>
        <w:lastRenderedPageBreak/>
        <w:t>Topic 3.</w:t>
      </w:r>
      <w:proofErr w:type="gramEnd"/>
      <w:r w:rsidRPr="00757D7A">
        <w:rPr>
          <w:b/>
          <w:sz w:val="24"/>
          <w:szCs w:val="24"/>
          <w:lang w:val="en-US"/>
        </w:rPr>
        <w:t xml:space="preserve"> K</w:t>
      </w:r>
      <w:r w:rsidR="00650D13" w:rsidRPr="00757D7A">
        <w:rPr>
          <w:b/>
          <w:sz w:val="24"/>
          <w:szCs w:val="24"/>
          <w:lang w:val="en-US"/>
        </w:rPr>
        <w:t>nowledge management processes: primary and secondary activities</w:t>
      </w:r>
      <w:r w:rsidRPr="00757D7A">
        <w:rPr>
          <w:b/>
          <w:sz w:val="24"/>
          <w:szCs w:val="24"/>
          <w:lang w:val="en-US"/>
        </w:rPr>
        <w:t xml:space="preserve"> </w:t>
      </w:r>
      <w:r w:rsidR="00E260A7" w:rsidRPr="00757D7A">
        <w:rPr>
          <w:b/>
          <w:sz w:val="24"/>
          <w:szCs w:val="24"/>
          <w:lang w:val="en-US"/>
        </w:rPr>
        <w:t>(8 hours)</w:t>
      </w:r>
    </w:p>
    <w:p w:rsidR="00104A10" w:rsidRPr="00757D7A" w:rsidRDefault="0019106C" w:rsidP="00757D7A">
      <w:pPr>
        <w:jc w:val="both"/>
        <w:rPr>
          <w:sz w:val="24"/>
          <w:szCs w:val="24"/>
          <w:lang w:val="en-US"/>
        </w:rPr>
      </w:pPr>
      <w:proofErr w:type="gramStart"/>
      <w:r w:rsidRPr="00757D7A">
        <w:rPr>
          <w:b/>
          <w:sz w:val="24"/>
          <w:szCs w:val="24"/>
          <w:lang w:val="en-US"/>
        </w:rPr>
        <w:t xml:space="preserve">Key points: </w:t>
      </w:r>
      <w:r w:rsidRPr="00757D7A">
        <w:rPr>
          <w:sz w:val="24"/>
          <w:szCs w:val="24"/>
          <w:lang w:val="en-US"/>
        </w:rPr>
        <w:t>Knowledge Chain Model,</w:t>
      </w:r>
      <w:r w:rsidR="00E260A7" w:rsidRPr="00757D7A">
        <w:rPr>
          <w:sz w:val="24"/>
          <w:szCs w:val="24"/>
          <w:lang w:val="en-US"/>
        </w:rPr>
        <w:t xml:space="preserve"> primary activitie</w:t>
      </w:r>
      <w:r w:rsidR="00AA6C73" w:rsidRPr="00757D7A">
        <w:rPr>
          <w:sz w:val="24"/>
          <w:szCs w:val="24"/>
          <w:lang w:val="en-US"/>
        </w:rPr>
        <w:t>s: acquisition, internalization,</w:t>
      </w:r>
      <w:r w:rsidR="00E260A7" w:rsidRPr="00757D7A">
        <w:rPr>
          <w:sz w:val="24"/>
          <w:szCs w:val="24"/>
          <w:lang w:val="en-US"/>
        </w:rPr>
        <w:t xml:space="preserve"> generation, externalization; secondary activities: control, measurement, leadership, culture;</w:t>
      </w:r>
      <w:r w:rsidRPr="00757D7A">
        <w:rPr>
          <w:b/>
          <w:sz w:val="24"/>
          <w:szCs w:val="24"/>
          <w:lang w:val="en-US"/>
        </w:rPr>
        <w:t xml:space="preserve"> </w:t>
      </w:r>
      <w:r w:rsidR="00E260A7" w:rsidRPr="00757D7A">
        <w:rPr>
          <w:sz w:val="24"/>
          <w:szCs w:val="24"/>
          <w:lang w:val="en-US"/>
        </w:rPr>
        <w:t>processes of K</w:t>
      </w:r>
      <w:r w:rsidRPr="00757D7A">
        <w:rPr>
          <w:sz w:val="24"/>
          <w:szCs w:val="24"/>
          <w:lang w:val="en-US"/>
        </w:rPr>
        <w:t xml:space="preserve">M, </w:t>
      </w:r>
      <w:proofErr w:type="spellStart"/>
      <w:r w:rsidR="00104A10" w:rsidRPr="00757D7A">
        <w:rPr>
          <w:sz w:val="24"/>
          <w:szCs w:val="24"/>
          <w:lang w:val="en-US"/>
        </w:rPr>
        <w:t>Probst</w:t>
      </w:r>
      <w:proofErr w:type="spellEnd"/>
      <w:r w:rsidR="00E260A7" w:rsidRPr="00757D7A">
        <w:rPr>
          <w:sz w:val="24"/>
          <w:szCs w:val="24"/>
          <w:lang w:val="en-US"/>
        </w:rPr>
        <w:t>’ Model of knowledge management.</w:t>
      </w:r>
      <w:proofErr w:type="gramEnd"/>
    </w:p>
    <w:p w:rsidR="00AA6C73" w:rsidRPr="00757D7A" w:rsidRDefault="00AA6C73" w:rsidP="00757D7A">
      <w:pPr>
        <w:rPr>
          <w:b/>
          <w:sz w:val="24"/>
          <w:szCs w:val="24"/>
          <w:lang w:val="en-US"/>
        </w:rPr>
      </w:pPr>
      <w:r w:rsidRPr="00757D7A">
        <w:rPr>
          <w:b/>
          <w:sz w:val="24"/>
          <w:szCs w:val="24"/>
          <w:lang w:val="en-US"/>
        </w:rPr>
        <w:t>Learning outcomes:</w:t>
      </w:r>
    </w:p>
    <w:p w:rsidR="00AA6C73" w:rsidRPr="00757D7A" w:rsidRDefault="00AA6C73" w:rsidP="00757D7A">
      <w:pPr>
        <w:pStyle w:val="a9"/>
        <w:numPr>
          <w:ilvl w:val="0"/>
          <w:numId w:val="29"/>
        </w:numPr>
        <w:rPr>
          <w:sz w:val="24"/>
          <w:szCs w:val="24"/>
          <w:lang w:val="en-US"/>
        </w:rPr>
      </w:pPr>
      <w:r w:rsidRPr="00757D7A">
        <w:rPr>
          <w:sz w:val="24"/>
          <w:szCs w:val="24"/>
          <w:lang w:val="en-US"/>
        </w:rPr>
        <w:t>Identifying the best practices of primary and secondary activities in KM processes;</w:t>
      </w:r>
    </w:p>
    <w:p w:rsidR="00AA6C73" w:rsidRPr="00757D7A" w:rsidRDefault="00AA6C73" w:rsidP="00757D7A">
      <w:pPr>
        <w:pStyle w:val="a9"/>
        <w:numPr>
          <w:ilvl w:val="0"/>
          <w:numId w:val="29"/>
        </w:numPr>
        <w:rPr>
          <w:sz w:val="24"/>
          <w:szCs w:val="24"/>
          <w:lang w:val="en-US"/>
        </w:rPr>
      </w:pPr>
      <w:r w:rsidRPr="00757D7A">
        <w:rPr>
          <w:sz w:val="24"/>
          <w:szCs w:val="24"/>
          <w:lang w:val="en-US"/>
        </w:rPr>
        <w:t xml:space="preserve">Get acquaintance with the barriers of efficiency KM processes in each stage of Knowledge Chain Model   </w:t>
      </w:r>
    </w:p>
    <w:p w:rsidR="00776B6B" w:rsidRPr="00757D7A" w:rsidRDefault="00776B6B" w:rsidP="00757D7A">
      <w:pPr>
        <w:rPr>
          <w:b/>
          <w:sz w:val="24"/>
          <w:szCs w:val="24"/>
          <w:lang w:val="en-US"/>
        </w:rPr>
      </w:pPr>
      <w:r w:rsidRPr="00757D7A">
        <w:rPr>
          <w:b/>
          <w:sz w:val="24"/>
          <w:szCs w:val="24"/>
          <w:lang w:val="en-US"/>
        </w:rPr>
        <w:t>Article to discuss:</w:t>
      </w:r>
    </w:p>
    <w:p w:rsidR="00776B6B" w:rsidRPr="00757D7A" w:rsidRDefault="00776B6B" w:rsidP="00757D7A">
      <w:pPr>
        <w:numPr>
          <w:ilvl w:val="0"/>
          <w:numId w:val="29"/>
        </w:numPr>
        <w:spacing w:line="240" w:lineRule="auto"/>
        <w:jc w:val="both"/>
        <w:rPr>
          <w:sz w:val="24"/>
          <w:szCs w:val="24"/>
          <w:lang w:val="en-US"/>
        </w:rPr>
      </w:pPr>
      <w:proofErr w:type="spellStart"/>
      <w:r w:rsidRPr="00757D7A">
        <w:rPr>
          <w:sz w:val="24"/>
          <w:szCs w:val="24"/>
          <w:lang w:val="en-US"/>
        </w:rPr>
        <w:t>Holsapple</w:t>
      </w:r>
      <w:proofErr w:type="spellEnd"/>
      <w:r w:rsidRPr="00757D7A">
        <w:rPr>
          <w:sz w:val="24"/>
          <w:szCs w:val="24"/>
          <w:lang w:val="en-US"/>
        </w:rPr>
        <w:t xml:space="preserve"> C.W., Singh M. “The Knowledge Chain Model: Activities for Competitiveness”, in: Handbook on Knowledge Management 2, Springer Science &amp; Business Media B.V., 2005, pp.215-251</w:t>
      </w:r>
    </w:p>
    <w:p w:rsidR="00776B6B" w:rsidRPr="00757D7A" w:rsidRDefault="00776B6B" w:rsidP="00757D7A">
      <w:pPr>
        <w:spacing w:line="240" w:lineRule="auto"/>
        <w:jc w:val="both"/>
        <w:rPr>
          <w:b/>
          <w:sz w:val="24"/>
          <w:szCs w:val="24"/>
          <w:lang w:val="en-US"/>
        </w:rPr>
      </w:pPr>
      <w:r w:rsidRPr="00757D7A">
        <w:rPr>
          <w:b/>
          <w:sz w:val="24"/>
          <w:szCs w:val="24"/>
          <w:lang w:val="en-US"/>
        </w:rPr>
        <w:t>Training activities:</w:t>
      </w:r>
    </w:p>
    <w:p w:rsidR="00776B6B" w:rsidRPr="00757D7A" w:rsidRDefault="00776B6B" w:rsidP="00757D7A">
      <w:pPr>
        <w:pStyle w:val="a9"/>
        <w:numPr>
          <w:ilvl w:val="0"/>
          <w:numId w:val="29"/>
        </w:numPr>
        <w:spacing w:line="240" w:lineRule="auto"/>
        <w:jc w:val="both"/>
        <w:rPr>
          <w:sz w:val="24"/>
          <w:szCs w:val="24"/>
          <w:lang w:val="en-US"/>
        </w:rPr>
      </w:pPr>
      <w:r w:rsidRPr="00757D7A">
        <w:rPr>
          <w:sz w:val="24"/>
          <w:szCs w:val="24"/>
          <w:lang w:val="en-US"/>
        </w:rPr>
        <w:t>Exercise 1 “Give the examples of primary and secondary activities of KM processes for particular company”</w:t>
      </w:r>
      <w:r w:rsidR="00AA6C73" w:rsidRPr="00757D7A">
        <w:rPr>
          <w:sz w:val="24"/>
          <w:szCs w:val="24"/>
          <w:lang w:val="en-US"/>
        </w:rPr>
        <w:t>. Prepare PP presenta</w:t>
      </w:r>
      <w:r w:rsidR="00CA0AEF" w:rsidRPr="00757D7A">
        <w:rPr>
          <w:sz w:val="24"/>
          <w:szCs w:val="24"/>
          <w:lang w:val="en-US"/>
        </w:rPr>
        <w:t>t</w:t>
      </w:r>
      <w:r w:rsidR="00AA6C73" w:rsidRPr="00757D7A">
        <w:rPr>
          <w:sz w:val="24"/>
          <w:szCs w:val="24"/>
          <w:lang w:val="en-US"/>
        </w:rPr>
        <w:t>i</w:t>
      </w:r>
      <w:r w:rsidR="00CA0AEF" w:rsidRPr="00757D7A">
        <w:rPr>
          <w:sz w:val="24"/>
          <w:szCs w:val="24"/>
          <w:lang w:val="en-US"/>
        </w:rPr>
        <w:t>on in groups.</w:t>
      </w:r>
    </w:p>
    <w:p w:rsidR="00776B6B" w:rsidRPr="00757D7A" w:rsidRDefault="00776B6B" w:rsidP="00757D7A">
      <w:pPr>
        <w:spacing w:line="240" w:lineRule="auto"/>
        <w:jc w:val="both"/>
        <w:rPr>
          <w:b/>
          <w:sz w:val="24"/>
          <w:szCs w:val="24"/>
          <w:lang w:val="en-US"/>
        </w:rPr>
      </w:pPr>
      <w:r w:rsidRPr="00757D7A">
        <w:rPr>
          <w:b/>
          <w:sz w:val="24"/>
          <w:szCs w:val="24"/>
          <w:lang w:val="en-US"/>
        </w:rPr>
        <w:t xml:space="preserve">Assignment: </w:t>
      </w:r>
    </w:p>
    <w:p w:rsidR="00776B6B" w:rsidRPr="00757D7A" w:rsidRDefault="00A672ED" w:rsidP="00757D7A">
      <w:pPr>
        <w:pStyle w:val="a9"/>
        <w:numPr>
          <w:ilvl w:val="0"/>
          <w:numId w:val="29"/>
        </w:numPr>
        <w:spacing w:line="240" w:lineRule="auto"/>
        <w:jc w:val="both"/>
        <w:rPr>
          <w:sz w:val="24"/>
          <w:szCs w:val="24"/>
          <w:lang w:val="en-US"/>
        </w:rPr>
      </w:pPr>
      <w:r w:rsidRPr="00757D7A">
        <w:rPr>
          <w:sz w:val="24"/>
          <w:szCs w:val="24"/>
          <w:lang w:val="en-US"/>
        </w:rPr>
        <w:t>Find the best practice for primary and secondary activities</w:t>
      </w:r>
      <w:r w:rsidR="00CA0AEF" w:rsidRPr="00757D7A">
        <w:rPr>
          <w:sz w:val="24"/>
          <w:szCs w:val="24"/>
          <w:lang w:val="en-US"/>
        </w:rPr>
        <w:t xml:space="preserve"> of KM (fill the form, upload to LMS)</w:t>
      </w:r>
    </w:p>
    <w:p w:rsidR="00776B6B" w:rsidRPr="00757D7A" w:rsidRDefault="00776B6B" w:rsidP="00757D7A">
      <w:pPr>
        <w:spacing w:line="240" w:lineRule="auto"/>
        <w:jc w:val="both"/>
        <w:rPr>
          <w:b/>
          <w:sz w:val="24"/>
          <w:szCs w:val="24"/>
          <w:lang w:val="en-US"/>
        </w:rPr>
      </w:pPr>
      <w:r w:rsidRPr="00757D7A">
        <w:rPr>
          <w:b/>
          <w:sz w:val="24"/>
          <w:szCs w:val="24"/>
          <w:lang w:val="en-US"/>
        </w:rPr>
        <w:t>Reading:</w:t>
      </w:r>
    </w:p>
    <w:p w:rsidR="00776B6B" w:rsidRPr="00757D7A" w:rsidRDefault="00776B6B" w:rsidP="00757D7A">
      <w:pPr>
        <w:pStyle w:val="a9"/>
        <w:numPr>
          <w:ilvl w:val="0"/>
          <w:numId w:val="29"/>
        </w:numPr>
        <w:tabs>
          <w:tab w:val="left" w:pos="300"/>
        </w:tabs>
        <w:spacing w:line="240" w:lineRule="auto"/>
        <w:jc w:val="both"/>
        <w:rPr>
          <w:sz w:val="24"/>
          <w:szCs w:val="24"/>
          <w:lang w:val="en-US"/>
        </w:rPr>
      </w:pPr>
      <w:r w:rsidRPr="00757D7A">
        <w:rPr>
          <w:sz w:val="24"/>
          <w:szCs w:val="24"/>
          <w:lang w:val="en-US"/>
        </w:rPr>
        <w:t>Cabrera, A., &amp; Cabrera, E.F. 2002. “Knowledge-sharing dilemmas”. Organization Studies, 23 (5), 678-710.</w:t>
      </w:r>
    </w:p>
    <w:p w:rsidR="00104A10" w:rsidRPr="00757D7A" w:rsidRDefault="00776B6B" w:rsidP="00757D7A">
      <w:pPr>
        <w:rPr>
          <w:b/>
          <w:sz w:val="24"/>
          <w:szCs w:val="24"/>
          <w:lang w:val="en-US"/>
        </w:rPr>
      </w:pPr>
      <w:r w:rsidRPr="00757D7A">
        <w:rPr>
          <w:b/>
          <w:sz w:val="24"/>
          <w:szCs w:val="24"/>
          <w:lang w:val="en-US"/>
        </w:rPr>
        <w:t>Further r</w:t>
      </w:r>
      <w:r w:rsidR="00104A10" w:rsidRPr="00757D7A">
        <w:rPr>
          <w:b/>
          <w:sz w:val="24"/>
          <w:szCs w:val="24"/>
          <w:lang w:val="en-US"/>
        </w:rPr>
        <w:t>eading</w:t>
      </w:r>
      <w:r w:rsidRPr="00757D7A">
        <w:rPr>
          <w:b/>
          <w:sz w:val="24"/>
          <w:szCs w:val="24"/>
          <w:lang w:val="en-US"/>
        </w:rPr>
        <w:t>:</w:t>
      </w:r>
    </w:p>
    <w:p w:rsidR="00104A10" w:rsidRPr="00757D7A" w:rsidRDefault="00104A10" w:rsidP="005C7A52">
      <w:pPr>
        <w:numPr>
          <w:ilvl w:val="0"/>
          <w:numId w:val="36"/>
        </w:numPr>
        <w:spacing w:after="0" w:line="240" w:lineRule="auto"/>
        <w:jc w:val="both"/>
        <w:rPr>
          <w:sz w:val="24"/>
          <w:szCs w:val="24"/>
          <w:lang w:val="en-US"/>
        </w:rPr>
      </w:pPr>
      <w:proofErr w:type="spellStart"/>
      <w:r w:rsidRPr="00757D7A">
        <w:rPr>
          <w:sz w:val="24"/>
          <w:szCs w:val="24"/>
          <w:lang w:val="en-US"/>
        </w:rPr>
        <w:t>Nohria</w:t>
      </w:r>
      <w:proofErr w:type="spellEnd"/>
      <w:r w:rsidRPr="00757D7A">
        <w:rPr>
          <w:sz w:val="24"/>
          <w:szCs w:val="24"/>
          <w:lang w:val="en-US"/>
        </w:rPr>
        <w:t>, N. "Feed R&amp;D - or Farm It Out?</w:t>
      </w:r>
      <w:proofErr w:type="gramStart"/>
      <w:r w:rsidRPr="00757D7A">
        <w:rPr>
          <w:sz w:val="24"/>
          <w:szCs w:val="24"/>
          <w:lang w:val="en-US"/>
        </w:rPr>
        <w:t>",</w:t>
      </w:r>
      <w:proofErr w:type="gramEnd"/>
      <w:r w:rsidRPr="00757D7A">
        <w:rPr>
          <w:sz w:val="24"/>
          <w:szCs w:val="24"/>
          <w:lang w:val="en-US"/>
        </w:rPr>
        <w:t xml:space="preserve"> Harvard Business Review, Jul/Aug 2005, Vol. 83, Issue 7/8, pp.17-21.</w:t>
      </w:r>
    </w:p>
    <w:p w:rsidR="00104A10" w:rsidRPr="00757D7A" w:rsidRDefault="00104A10" w:rsidP="005C7A52">
      <w:pPr>
        <w:numPr>
          <w:ilvl w:val="0"/>
          <w:numId w:val="36"/>
        </w:numPr>
        <w:spacing w:after="0" w:line="240" w:lineRule="auto"/>
        <w:jc w:val="both"/>
        <w:rPr>
          <w:sz w:val="24"/>
          <w:szCs w:val="24"/>
          <w:lang w:val="en-US"/>
        </w:rPr>
      </w:pPr>
      <w:r w:rsidRPr="00757D7A">
        <w:rPr>
          <w:sz w:val="24"/>
          <w:szCs w:val="24"/>
          <w:lang w:val="en-US"/>
        </w:rPr>
        <w:t xml:space="preserve">Husted, K., </w:t>
      </w:r>
      <w:proofErr w:type="spellStart"/>
      <w:r w:rsidRPr="00757D7A">
        <w:rPr>
          <w:sz w:val="24"/>
          <w:szCs w:val="24"/>
          <w:lang w:val="en-US"/>
        </w:rPr>
        <w:t>Michailova</w:t>
      </w:r>
      <w:proofErr w:type="spellEnd"/>
      <w:r w:rsidRPr="00757D7A">
        <w:rPr>
          <w:sz w:val="24"/>
          <w:szCs w:val="24"/>
          <w:lang w:val="en-US"/>
        </w:rPr>
        <w:t>, S. 2002. “</w:t>
      </w:r>
      <w:hyperlink r:id="rId15" w:tooltip="Diagnosing and Fighting Knowledge-Sharing Hostility." w:history="1">
        <w:r w:rsidRPr="00757D7A">
          <w:rPr>
            <w:rStyle w:val="a6"/>
            <w:sz w:val="24"/>
            <w:szCs w:val="24"/>
            <w:lang w:val="en-US"/>
          </w:rPr>
          <w:t xml:space="preserve">Diagnosing and Fighting Knowledge-Sharing Hostility”, </w:t>
        </w:r>
      </w:hyperlink>
      <w:r w:rsidRPr="00757D7A">
        <w:rPr>
          <w:sz w:val="24"/>
          <w:szCs w:val="24"/>
          <w:lang w:val="en-US"/>
        </w:rPr>
        <w:t xml:space="preserve">Organizational Dynamics, Vol.31, No.1, pp.60-73. </w:t>
      </w:r>
    </w:p>
    <w:p w:rsidR="00104A10" w:rsidRPr="00757D7A" w:rsidRDefault="00104A10" w:rsidP="005C7A52">
      <w:pPr>
        <w:numPr>
          <w:ilvl w:val="0"/>
          <w:numId w:val="36"/>
        </w:numPr>
        <w:spacing w:after="0" w:line="240" w:lineRule="auto"/>
        <w:jc w:val="both"/>
        <w:rPr>
          <w:sz w:val="24"/>
          <w:szCs w:val="24"/>
          <w:lang w:val="en-US"/>
        </w:rPr>
      </w:pPr>
      <w:proofErr w:type="spellStart"/>
      <w:r w:rsidRPr="00757D7A">
        <w:rPr>
          <w:sz w:val="24"/>
          <w:szCs w:val="24"/>
          <w:lang w:val="en-US"/>
        </w:rPr>
        <w:t>Szulanski</w:t>
      </w:r>
      <w:proofErr w:type="spellEnd"/>
      <w:r w:rsidRPr="00757D7A">
        <w:rPr>
          <w:sz w:val="24"/>
          <w:szCs w:val="24"/>
          <w:lang w:val="en-US"/>
        </w:rPr>
        <w:t xml:space="preserve">, G., </w:t>
      </w:r>
      <w:proofErr w:type="gramStart"/>
      <w:r w:rsidRPr="00757D7A">
        <w:rPr>
          <w:sz w:val="24"/>
          <w:szCs w:val="24"/>
          <w:lang w:val="en-US"/>
        </w:rPr>
        <w:t>Winter</w:t>
      </w:r>
      <w:proofErr w:type="gramEnd"/>
      <w:r w:rsidRPr="00757D7A">
        <w:rPr>
          <w:sz w:val="24"/>
          <w:szCs w:val="24"/>
          <w:lang w:val="en-US"/>
        </w:rPr>
        <w:t xml:space="preserve">, S. 2002. “Getting It Right the Second Time”, Harvard Business Review, Vol. 80, Issue 1, p62-69. </w:t>
      </w:r>
    </w:p>
    <w:p w:rsidR="005F0519" w:rsidRDefault="00104A10" w:rsidP="005C7A52">
      <w:pPr>
        <w:numPr>
          <w:ilvl w:val="0"/>
          <w:numId w:val="36"/>
        </w:numPr>
        <w:spacing w:after="0" w:line="240" w:lineRule="auto"/>
        <w:jc w:val="both"/>
        <w:rPr>
          <w:sz w:val="24"/>
          <w:szCs w:val="24"/>
          <w:lang w:val="en-US"/>
        </w:rPr>
      </w:pPr>
      <w:proofErr w:type="gramStart"/>
      <w:r w:rsidRPr="00757D7A">
        <w:rPr>
          <w:sz w:val="24"/>
          <w:szCs w:val="24"/>
          <w:lang w:val="en-US"/>
        </w:rPr>
        <w:t>de</w:t>
      </w:r>
      <w:proofErr w:type="gramEnd"/>
      <w:r w:rsidRPr="00757D7A">
        <w:rPr>
          <w:sz w:val="24"/>
          <w:szCs w:val="24"/>
          <w:lang w:val="en-US"/>
        </w:rPr>
        <w:t xml:space="preserve"> </w:t>
      </w:r>
      <w:proofErr w:type="spellStart"/>
      <w:r w:rsidRPr="00757D7A">
        <w:rPr>
          <w:sz w:val="24"/>
          <w:szCs w:val="24"/>
          <w:lang w:val="en-US"/>
        </w:rPr>
        <w:t>Holan</w:t>
      </w:r>
      <w:proofErr w:type="spellEnd"/>
      <w:r w:rsidRPr="00757D7A">
        <w:rPr>
          <w:sz w:val="24"/>
          <w:szCs w:val="24"/>
          <w:lang w:val="en-US"/>
        </w:rPr>
        <w:t>, P.M., Phillips, N., Lawrence, T.B. 2004. “Managing Organizational Forgetting”, MIT Sloan Management Review, Vol. 45 Issue 2, p45-51.</w:t>
      </w:r>
    </w:p>
    <w:p w:rsidR="005C7A52" w:rsidRDefault="005C7A52" w:rsidP="005C7A52">
      <w:pPr>
        <w:spacing w:after="0" w:line="240" w:lineRule="auto"/>
        <w:jc w:val="both"/>
        <w:rPr>
          <w:sz w:val="24"/>
          <w:szCs w:val="24"/>
          <w:lang w:val="en-US"/>
        </w:rPr>
      </w:pPr>
    </w:p>
    <w:p w:rsidR="005C7A52" w:rsidRPr="005C7A52" w:rsidRDefault="005C7A52" w:rsidP="005C7A52">
      <w:pPr>
        <w:spacing w:after="0" w:line="240" w:lineRule="auto"/>
        <w:jc w:val="both"/>
        <w:rPr>
          <w:sz w:val="24"/>
          <w:szCs w:val="24"/>
          <w:lang w:val="en-US"/>
        </w:rPr>
      </w:pPr>
    </w:p>
    <w:p w:rsidR="005F0519" w:rsidRPr="00757D7A" w:rsidRDefault="005F0519" w:rsidP="005F0519">
      <w:pPr>
        <w:spacing w:line="240" w:lineRule="auto"/>
        <w:ind w:left="720"/>
        <w:jc w:val="both"/>
        <w:rPr>
          <w:sz w:val="24"/>
          <w:szCs w:val="24"/>
          <w:lang w:val="en-US"/>
        </w:rPr>
      </w:pPr>
    </w:p>
    <w:p w:rsidR="00104A10" w:rsidRPr="00757D7A" w:rsidRDefault="00104A10" w:rsidP="00757D7A">
      <w:pPr>
        <w:rPr>
          <w:rFonts w:cs="Times New Roman"/>
          <w:b/>
          <w:sz w:val="24"/>
          <w:szCs w:val="24"/>
          <w:lang w:val="en-US"/>
        </w:rPr>
      </w:pPr>
      <w:proofErr w:type="gramStart"/>
      <w:r w:rsidRPr="00757D7A">
        <w:rPr>
          <w:b/>
          <w:sz w:val="24"/>
          <w:szCs w:val="24"/>
          <w:lang w:val="en-US"/>
        </w:rPr>
        <w:lastRenderedPageBreak/>
        <w:t xml:space="preserve">Topic </w:t>
      </w:r>
      <w:r w:rsidR="004316D2" w:rsidRPr="00757D7A">
        <w:rPr>
          <w:b/>
          <w:sz w:val="24"/>
          <w:szCs w:val="24"/>
          <w:lang w:val="en-US"/>
        </w:rPr>
        <w:t>4</w:t>
      </w:r>
      <w:r w:rsidRPr="00757D7A">
        <w:rPr>
          <w:b/>
          <w:sz w:val="24"/>
          <w:szCs w:val="24"/>
          <w:lang w:val="en-US"/>
        </w:rPr>
        <w:t>.</w:t>
      </w:r>
      <w:proofErr w:type="gramEnd"/>
      <w:r w:rsidRPr="00757D7A">
        <w:rPr>
          <w:b/>
          <w:sz w:val="24"/>
          <w:szCs w:val="24"/>
          <w:lang w:val="en-US"/>
        </w:rPr>
        <w:t xml:space="preserve"> Intellectual Capital: </w:t>
      </w:r>
      <w:r w:rsidR="00650D13" w:rsidRPr="00757D7A">
        <w:rPr>
          <w:b/>
          <w:sz w:val="24"/>
          <w:szCs w:val="24"/>
          <w:lang w:val="en-US"/>
        </w:rPr>
        <w:t>basic c</w:t>
      </w:r>
      <w:r w:rsidR="00C7522D" w:rsidRPr="00757D7A">
        <w:rPr>
          <w:b/>
          <w:sz w:val="24"/>
          <w:szCs w:val="24"/>
          <w:lang w:val="en-US"/>
        </w:rPr>
        <w:t>oncept and e</w:t>
      </w:r>
      <w:r w:rsidRPr="00757D7A">
        <w:rPr>
          <w:b/>
          <w:sz w:val="24"/>
          <w:szCs w:val="24"/>
          <w:lang w:val="en-US"/>
        </w:rPr>
        <w:t>valuation tools</w:t>
      </w:r>
      <w:r w:rsidR="002B5E16" w:rsidRPr="00757D7A">
        <w:rPr>
          <w:b/>
          <w:sz w:val="24"/>
          <w:szCs w:val="24"/>
          <w:lang w:val="en-US"/>
        </w:rPr>
        <w:t xml:space="preserve"> (8 hours)</w:t>
      </w:r>
    </w:p>
    <w:p w:rsidR="00104A10" w:rsidRPr="00757D7A" w:rsidRDefault="00CA0AEF" w:rsidP="00757D7A">
      <w:pPr>
        <w:jc w:val="both"/>
        <w:rPr>
          <w:sz w:val="24"/>
          <w:szCs w:val="24"/>
          <w:lang w:val="en-US"/>
        </w:rPr>
      </w:pPr>
      <w:r w:rsidRPr="00757D7A">
        <w:rPr>
          <w:sz w:val="24"/>
          <w:szCs w:val="24"/>
          <w:lang w:val="en-US"/>
        </w:rPr>
        <w:t xml:space="preserve">Key points: </w:t>
      </w:r>
      <w:r w:rsidR="00104A10" w:rsidRPr="00757D7A">
        <w:rPr>
          <w:sz w:val="24"/>
          <w:szCs w:val="24"/>
          <w:lang w:val="en-US"/>
        </w:rPr>
        <w:t xml:space="preserve">Concept of intellectual capital vs. knowledge management, intellectual capital accounting, scorecard metrics, measurement of intellectual capital on organizational level, </w:t>
      </w:r>
      <w:proofErr w:type="spellStart"/>
      <w:r w:rsidR="00104A10" w:rsidRPr="00757D7A">
        <w:rPr>
          <w:sz w:val="24"/>
          <w:szCs w:val="24"/>
          <w:lang w:val="en-US"/>
        </w:rPr>
        <w:t>InCaS</w:t>
      </w:r>
      <w:proofErr w:type="spellEnd"/>
      <w:r w:rsidR="00104A10" w:rsidRPr="00757D7A">
        <w:rPr>
          <w:sz w:val="24"/>
          <w:szCs w:val="24"/>
          <w:lang w:val="en-US"/>
        </w:rPr>
        <w:t xml:space="preserve">, RICARDIS, Australian Guidelines and other evaluation tools.  </w:t>
      </w:r>
    </w:p>
    <w:p w:rsidR="005537E3" w:rsidRDefault="005537E3" w:rsidP="00757D7A">
      <w:pPr>
        <w:autoSpaceDE w:val="0"/>
        <w:autoSpaceDN w:val="0"/>
        <w:adjustRightInd w:val="0"/>
        <w:ind w:left="851" w:hanging="851"/>
        <w:jc w:val="both"/>
        <w:rPr>
          <w:b/>
          <w:sz w:val="24"/>
          <w:szCs w:val="24"/>
          <w:lang w:val="en-GB"/>
        </w:rPr>
      </w:pPr>
      <w:r>
        <w:rPr>
          <w:b/>
          <w:sz w:val="24"/>
          <w:szCs w:val="24"/>
          <w:lang w:val="en-GB"/>
        </w:rPr>
        <w:t xml:space="preserve">Lecture </w:t>
      </w:r>
      <w:proofErr w:type="gramStart"/>
      <w:r>
        <w:rPr>
          <w:b/>
          <w:sz w:val="24"/>
          <w:szCs w:val="24"/>
          <w:lang w:val="en-GB"/>
        </w:rPr>
        <w:t>example see</w:t>
      </w:r>
      <w:proofErr w:type="gramEnd"/>
      <w:r>
        <w:rPr>
          <w:b/>
          <w:sz w:val="24"/>
          <w:szCs w:val="24"/>
          <w:lang w:val="en-GB"/>
        </w:rPr>
        <w:t xml:space="preserve"> Appendix 5.</w:t>
      </w:r>
    </w:p>
    <w:p w:rsidR="00C41B57" w:rsidRPr="00757D7A" w:rsidRDefault="00C41B57" w:rsidP="00757D7A">
      <w:pPr>
        <w:autoSpaceDE w:val="0"/>
        <w:autoSpaceDN w:val="0"/>
        <w:adjustRightInd w:val="0"/>
        <w:ind w:left="851" w:hanging="851"/>
        <w:jc w:val="both"/>
        <w:rPr>
          <w:b/>
          <w:sz w:val="24"/>
          <w:szCs w:val="24"/>
          <w:lang w:val="en-GB"/>
        </w:rPr>
      </w:pPr>
      <w:r w:rsidRPr="00757D7A">
        <w:rPr>
          <w:b/>
          <w:sz w:val="24"/>
          <w:szCs w:val="24"/>
          <w:lang w:val="en-GB"/>
        </w:rPr>
        <w:t>Learning outcomes:</w:t>
      </w:r>
    </w:p>
    <w:p w:rsidR="00AA6C73" w:rsidRPr="00757D7A" w:rsidRDefault="00C70830" w:rsidP="00757D7A">
      <w:pPr>
        <w:pStyle w:val="11"/>
        <w:numPr>
          <w:ilvl w:val="0"/>
          <w:numId w:val="40"/>
        </w:numPr>
        <w:spacing w:after="200"/>
        <w:jc w:val="both"/>
        <w:rPr>
          <w:rFonts w:asciiTheme="minorHAnsi" w:hAnsiTheme="minorHAnsi"/>
        </w:rPr>
      </w:pPr>
      <w:r w:rsidRPr="00757D7A">
        <w:rPr>
          <w:rFonts w:asciiTheme="minorHAnsi" w:hAnsiTheme="minorHAnsi"/>
        </w:rPr>
        <w:t>Knowledge of specific features of human, structural and relational capital;</w:t>
      </w:r>
    </w:p>
    <w:p w:rsidR="00AA6C73" w:rsidRPr="00757D7A" w:rsidRDefault="00AA6C73" w:rsidP="00757D7A">
      <w:pPr>
        <w:pStyle w:val="11"/>
        <w:numPr>
          <w:ilvl w:val="0"/>
          <w:numId w:val="40"/>
        </w:numPr>
        <w:spacing w:after="200"/>
        <w:jc w:val="both"/>
        <w:rPr>
          <w:rFonts w:asciiTheme="minorHAnsi" w:hAnsiTheme="minorHAnsi"/>
        </w:rPr>
      </w:pPr>
      <w:r w:rsidRPr="00757D7A">
        <w:rPr>
          <w:rFonts w:asciiTheme="minorHAnsi" w:hAnsiTheme="minorHAnsi"/>
        </w:rPr>
        <w:t>Development of skills to estimate the intellectual capital value of particular company and develop proposals on how to improve intellectual capital employment</w:t>
      </w:r>
      <w:r w:rsidR="00C70830" w:rsidRPr="00757D7A">
        <w:rPr>
          <w:rFonts w:asciiTheme="minorHAnsi" w:hAnsiTheme="minorHAnsi"/>
        </w:rPr>
        <w:t>.</w:t>
      </w:r>
      <w:r w:rsidRPr="00757D7A">
        <w:rPr>
          <w:rFonts w:asciiTheme="minorHAnsi" w:hAnsiTheme="minorHAnsi"/>
        </w:rPr>
        <w:t xml:space="preserve"> </w:t>
      </w:r>
    </w:p>
    <w:p w:rsidR="00CA0AEF" w:rsidRPr="00757D7A" w:rsidRDefault="00CA0AEF" w:rsidP="00757D7A">
      <w:pPr>
        <w:autoSpaceDE w:val="0"/>
        <w:autoSpaceDN w:val="0"/>
        <w:adjustRightInd w:val="0"/>
        <w:ind w:left="851" w:hanging="851"/>
        <w:jc w:val="both"/>
        <w:rPr>
          <w:b/>
          <w:sz w:val="24"/>
          <w:szCs w:val="24"/>
          <w:lang w:val="en-GB"/>
        </w:rPr>
      </w:pPr>
      <w:r w:rsidRPr="00757D7A">
        <w:rPr>
          <w:b/>
          <w:sz w:val="24"/>
          <w:szCs w:val="24"/>
          <w:lang w:val="en-GB"/>
        </w:rPr>
        <w:t>Training activities:</w:t>
      </w:r>
    </w:p>
    <w:p w:rsidR="00CA0AEF" w:rsidRPr="00757D7A" w:rsidRDefault="00CA0AEF" w:rsidP="00757D7A">
      <w:pPr>
        <w:pStyle w:val="a9"/>
        <w:numPr>
          <w:ilvl w:val="0"/>
          <w:numId w:val="37"/>
        </w:numPr>
        <w:autoSpaceDE w:val="0"/>
        <w:autoSpaceDN w:val="0"/>
        <w:adjustRightInd w:val="0"/>
        <w:jc w:val="both"/>
        <w:rPr>
          <w:sz w:val="24"/>
          <w:szCs w:val="24"/>
          <w:lang w:val="en-GB"/>
        </w:rPr>
      </w:pPr>
      <w:r w:rsidRPr="00757D7A">
        <w:rPr>
          <w:sz w:val="24"/>
          <w:szCs w:val="24"/>
          <w:lang w:val="en-GB"/>
        </w:rPr>
        <w:t>Design IC Model for particular company (see Appendix</w:t>
      </w:r>
      <w:r w:rsidR="00121E12">
        <w:rPr>
          <w:sz w:val="24"/>
          <w:szCs w:val="24"/>
          <w:lang w:val="en-GB"/>
        </w:rPr>
        <w:t xml:space="preserve"> 4</w:t>
      </w:r>
      <w:r w:rsidRPr="00757D7A">
        <w:rPr>
          <w:sz w:val="24"/>
          <w:szCs w:val="24"/>
          <w:lang w:val="en-GB"/>
        </w:rPr>
        <w:t>)</w:t>
      </w:r>
    </w:p>
    <w:p w:rsidR="00CA0AEF" w:rsidRPr="00757D7A" w:rsidRDefault="00CA0AEF" w:rsidP="00757D7A">
      <w:pPr>
        <w:autoSpaceDE w:val="0"/>
        <w:autoSpaceDN w:val="0"/>
        <w:adjustRightInd w:val="0"/>
        <w:jc w:val="both"/>
        <w:rPr>
          <w:b/>
          <w:sz w:val="24"/>
          <w:szCs w:val="24"/>
          <w:lang w:val="en-GB"/>
        </w:rPr>
      </w:pPr>
      <w:r w:rsidRPr="00757D7A">
        <w:rPr>
          <w:b/>
          <w:sz w:val="24"/>
          <w:szCs w:val="24"/>
          <w:lang w:val="en-GB"/>
        </w:rPr>
        <w:t>Video:</w:t>
      </w:r>
    </w:p>
    <w:p w:rsidR="00CA0AEF" w:rsidRPr="00757D7A" w:rsidRDefault="00CA0AEF" w:rsidP="00757D7A">
      <w:pPr>
        <w:autoSpaceDE w:val="0"/>
        <w:autoSpaceDN w:val="0"/>
        <w:adjustRightInd w:val="0"/>
        <w:jc w:val="both"/>
        <w:rPr>
          <w:sz w:val="24"/>
          <w:szCs w:val="24"/>
          <w:lang w:val="en-GB"/>
        </w:rPr>
      </w:pPr>
      <w:r w:rsidRPr="00757D7A">
        <w:rPr>
          <w:sz w:val="24"/>
          <w:szCs w:val="24"/>
          <w:lang w:val="en-GB"/>
        </w:rPr>
        <w:t xml:space="preserve">“IC Accounting: how to measure intangibles? AREOPA approach” </w:t>
      </w:r>
    </w:p>
    <w:p w:rsidR="00CA0AEF" w:rsidRPr="00757D7A" w:rsidRDefault="00CA0AEF" w:rsidP="00757D7A">
      <w:pPr>
        <w:autoSpaceDE w:val="0"/>
        <w:autoSpaceDN w:val="0"/>
        <w:adjustRightInd w:val="0"/>
        <w:jc w:val="both"/>
        <w:rPr>
          <w:b/>
          <w:sz w:val="24"/>
          <w:szCs w:val="24"/>
          <w:lang w:val="en-GB"/>
        </w:rPr>
      </w:pPr>
      <w:r w:rsidRPr="00757D7A">
        <w:rPr>
          <w:b/>
          <w:sz w:val="24"/>
          <w:szCs w:val="24"/>
          <w:lang w:val="en-GB"/>
        </w:rPr>
        <w:t>Video conference:</w:t>
      </w:r>
    </w:p>
    <w:p w:rsidR="00CA0AEF" w:rsidRPr="005F0519" w:rsidRDefault="00CA0AEF" w:rsidP="005F0519">
      <w:pPr>
        <w:pStyle w:val="a9"/>
        <w:numPr>
          <w:ilvl w:val="0"/>
          <w:numId w:val="37"/>
        </w:numPr>
        <w:autoSpaceDE w:val="0"/>
        <w:autoSpaceDN w:val="0"/>
        <w:adjustRightInd w:val="0"/>
        <w:jc w:val="both"/>
        <w:rPr>
          <w:sz w:val="24"/>
          <w:szCs w:val="24"/>
          <w:lang w:val="en-GB"/>
        </w:rPr>
      </w:pPr>
      <w:r w:rsidRPr="00757D7A">
        <w:rPr>
          <w:sz w:val="24"/>
          <w:szCs w:val="24"/>
          <w:lang w:val="en-GB"/>
        </w:rPr>
        <w:t>“</w:t>
      </w:r>
      <w:r w:rsidR="002B5E16" w:rsidRPr="00757D7A">
        <w:rPr>
          <w:sz w:val="24"/>
          <w:szCs w:val="24"/>
          <w:lang w:val="en-GB"/>
        </w:rPr>
        <w:t>IC Measurement Models”</w:t>
      </w:r>
      <w:r w:rsidR="005F0519">
        <w:rPr>
          <w:sz w:val="24"/>
          <w:szCs w:val="24"/>
          <w:lang w:val="en-GB"/>
        </w:rPr>
        <w:t xml:space="preserve"> (</w:t>
      </w:r>
      <w:r w:rsidRPr="005F0519">
        <w:rPr>
          <w:sz w:val="24"/>
          <w:szCs w:val="24"/>
          <w:lang w:val="en-GB"/>
        </w:rPr>
        <w:t>International Professor</w:t>
      </w:r>
      <w:r w:rsidR="002B5E16" w:rsidRPr="005F0519">
        <w:rPr>
          <w:sz w:val="24"/>
          <w:szCs w:val="24"/>
          <w:lang w:val="en-GB"/>
        </w:rPr>
        <w:t>s participate v</w:t>
      </w:r>
      <w:r w:rsidRPr="005F0519">
        <w:rPr>
          <w:sz w:val="24"/>
          <w:szCs w:val="24"/>
          <w:lang w:val="en-GB"/>
        </w:rPr>
        <w:t xml:space="preserve">ia </w:t>
      </w:r>
      <w:proofErr w:type="spellStart"/>
      <w:r w:rsidRPr="005F0519">
        <w:rPr>
          <w:sz w:val="24"/>
          <w:szCs w:val="24"/>
          <w:lang w:val="en-GB"/>
        </w:rPr>
        <w:t>skype</w:t>
      </w:r>
      <w:proofErr w:type="spellEnd"/>
      <w:r w:rsidR="005F0519">
        <w:rPr>
          <w:sz w:val="24"/>
          <w:szCs w:val="24"/>
          <w:lang w:val="en-GB"/>
        </w:rPr>
        <w:t>)</w:t>
      </w:r>
    </w:p>
    <w:p w:rsidR="002B5E16" w:rsidRPr="00757D7A" w:rsidRDefault="002B5E16" w:rsidP="00757D7A">
      <w:pPr>
        <w:autoSpaceDE w:val="0"/>
        <w:autoSpaceDN w:val="0"/>
        <w:adjustRightInd w:val="0"/>
        <w:ind w:left="851" w:hanging="851"/>
        <w:jc w:val="both"/>
        <w:rPr>
          <w:b/>
          <w:sz w:val="24"/>
          <w:szCs w:val="24"/>
          <w:lang w:val="en-GB"/>
        </w:rPr>
      </w:pPr>
      <w:r w:rsidRPr="00757D7A">
        <w:rPr>
          <w:b/>
          <w:sz w:val="24"/>
          <w:szCs w:val="24"/>
          <w:lang w:val="en-GB"/>
        </w:rPr>
        <w:t>Assignment:</w:t>
      </w:r>
    </w:p>
    <w:p w:rsidR="002B5E16" w:rsidRPr="00757D7A" w:rsidRDefault="002B5E16" w:rsidP="00757D7A">
      <w:pPr>
        <w:pStyle w:val="a9"/>
        <w:numPr>
          <w:ilvl w:val="0"/>
          <w:numId w:val="38"/>
        </w:numPr>
        <w:autoSpaceDE w:val="0"/>
        <w:autoSpaceDN w:val="0"/>
        <w:adjustRightInd w:val="0"/>
        <w:jc w:val="both"/>
        <w:rPr>
          <w:sz w:val="24"/>
          <w:szCs w:val="24"/>
          <w:lang w:val="en-GB"/>
        </w:rPr>
      </w:pPr>
      <w:r w:rsidRPr="00757D7A">
        <w:rPr>
          <w:sz w:val="24"/>
          <w:szCs w:val="24"/>
          <w:lang w:val="en-GB"/>
        </w:rPr>
        <w:t xml:space="preserve">Prepare PP presentation in group. Topic is connected with the measurement methods of IC. </w:t>
      </w:r>
    </w:p>
    <w:p w:rsidR="00104A10" w:rsidRPr="00757D7A" w:rsidRDefault="00104A10" w:rsidP="00757D7A">
      <w:pPr>
        <w:autoSpaceDE w:val="0"/>
        <w:autoSpaceDN w:val="0"/>
        <w:adjustRightInd w:val="0"/>
        <w:ind w:left="851" w:hanging="851"/>
        <w:jc w:val="both"/>
        <w:rPr>
          <w:b/>
          <w:sz w:val="24"/>
          <w:szCs w:val="24"/>
          <w:lang w:val="en-GB"/>
        </w:rPr>
      </w:pPr>
      <w:r w:rsidRPr="00757D7A">
        <w:rPr>
          <w:b/>
          <w:sz w:val="24"/>
          <w:szCs w:val="24"/>
          <w:lang w:val="en-GB"/>
        </w:rPr>
        <w:t>Reading</w:t>
      </w:r>
    </w:p>
    <w:p w:rsidR="00104A10" w:rsidRPr="00757D7A" w:rsidRDefault="00104A10" w:rsidP="00757D7A">
      <w:pPr>
        <w:numPr>
          <w:ilvl w:val="0"/>
          <w:numId w:val="11"/>
        </w:numPr>
        <w:autoSpaceDE w:val="0"/>
        <w:autoSpaceDN w:val="0"/>
        <w:adjustRightInd w:val="0"/>
        <w:spacing w:line="240" w:lineRule="auto"/>
        <w:jc w:val="both"/>
        <w:rPr>
          <w:sz w:val="24"/>
          <w:szCs w:val="24"/>
          <w:lang w:val="en-GB"/>
        </w:rPr>
      </w:pPr>
      <w:proofErr w:type="spellStart"/>
      <w:r w:rsidRPr="00757D7A">
        <w:rPr>
          <w:sz w:val="24"/>
          <w:szCs w:val="24"/>
          <w:lang w:val="en-US"/>
        </w:rPr>
        <w:t>Sveiby</w:t>
      </w:r>
      <w:proofErr w:type="spellEnd"/>
      <w:r w:rsidRPr="00757D7A">
        <w:rPr>
          <w:sz w:val="24"/>
          <w:szCs w:val="24"/>
          <w:lang w:val="en-US"/>
        </w:rPr>
        <w:t xml:space="preserve">, K.-E. 2010. “Methods for Measuring Intangibles Assets”, available at: </w:t>
      </w:r>
      <w:hyperlink r:id="rId16" w:history="1">
        <w:r w:rsidRPr="00757D7A">
          <w:rPr>
            <w:rStyle w:val="a6"/>
            <w:rFonts w:cs="Cambria"/>
            <w:sz w:val="24"/>
            <w:szCs w:val="24"/>
            <w:lang w:val="en-GB"/>
          </w:rPr>
          <w:t>http://www.sveiby.com/articles/IntangibleMethods.htm</w:t>
        </w:r>
      </w:hyperlink>
      <w:r w:rsidRPr="00757D7A">
        <w:rPr>
          <w:sz w:val="24"/>
          <w:szCs w:val="24"/>
          <w:lang w:val="en-US"/>
        </w:rPr>
        <w:t xml:space="preserve"> </w:t>
      </w:r>
    </w:p>
    <w:p w:rsidR="00104A10" w:rsidRPr="00757D7A" w:rsidRDefault="00104A10" w:rsidP="00757D7A">
      <w:pPr>
        <w:numPr>
          <w:ilvl w:val="0"/>
          <w:numId w:val="11"/>
        </w:numPr>
        <w:autoSpaceDE w:val="0"/>
        <w:autoSpaceDN w:val="0"/>
        <w:adjustRightInd w:val="0"/>
        <w:spacing w:line="240" w:lineRule="auto"/>
        <w:jc w:val="both"/>
        <w:rPr>
          <w:sz w:val="24"/>
          <w:szCs w:val="24"/>
          <w:lang w:val="en-GB"/>
        </w:rPr>
      </w:pPr>
      <w:r w:rsidRPr="00757D7A">
        <w:rPr>
          <w:sz w:val="24"/>
          <w:szCs w:val="24"/>
          <w:lang w:val="en-GB"/>
        </w:rPr>
        <w:t xml:space="preserve">Cohen, S. and </w:t>
      </w:r>
      <w:proofErr w:type="spellStart"/>
      <w:r w:rsidRPr="00757D7A">
        <w:rPr>
          <w:sz w:val="24"/>
          <w:szCs w:val="24"/>
          <w:lang w:val="en-GB"/>
        </w:rPr>
        <w:t>Kaimeakis</w:t>
      </w:r>
      <w:proofErr w:type="spellEnd"/>
      <w:r w:rsidRPr="00757D7A">
        <w:rPr>
          <w:sz w:val="24"/>
          <w:szCs w:val="24"/>
          <w:lang w:val="en-GB"/>
        </w:rPr>
        <w:t xml:space="preserve">, N. 2007. “Intellectual capital and corporate performance in knowledge-intensive SMEs”, </w:t>
      </w:r>
      <w:r w:rsidRPr="00757D7A">
        <w:rPr>
          <w:i/>
          <w:iCs/>
          <w:sz w:val="24"/>
          <w:szCs w:val="24"/>
          <w:lang w:val="en-GB"/>
        </w:rPr>
        <w:t>Learning Organization</w:t>
      </w:r>
      <w:r w:rsidRPr="00757D7A">
        <w:rPr>
          <w:sz w:val="24"/>
          <w:szCs w:val="24"/>
          <w:lang w:val="en-GB"/>
        </w:rPr>
        <w:t>, Vol. 14 No. 3, pp. 241–262.</w:t>
      </w:r>
    </w:p>
    <w:p w:rsidR="00104A10" w:rsidRPr="00757D7A" w:rsidRDefault="00104A10" w:rsidP="00757D7A">
      <w:pPr>
        <w:numPr>
          <w:ilvl w:val="0"/>
          <w:numId w:val="11"/>
        </w:numPr>
        <w:autoSpaceDE w:val="0"/>
        <w:autoSpaceDN w:val="0"/>
        <w:adjustRightInd w:val="0"/>
        <w:spacing w:line="240" w:lineRule="auto"/>
        <w:jc w:val="both"/>
        <w:rPr>
          <w:sz w:val="24"/>
          <w:szCs w:val="24"/>
          <w:lang w:val="en-GB"/>
        </w:rPr>
      </w:pPr>
      <w:r w:rsidRPr="00757D7A">
        <w:rPr>
          <w:sz w:val="24"/>
          <w:szCs w:val="24"/>
          <w:lang w:val="en-US"/>
        </w:rPr>
        <w:t>European Communities 2006.</w:t>
      </w:r>
      <w:r w:rsidRPr="00757D7A">
        <w:rPr>
          <w:b/>
          <w:sz w:val="24"/>
          <w:szCs w:val="24"/>
          <w:lang w:val="en-US"/>
        </w:rPr>
        <w:t xml:space="preserve"> </w:t>
      </w:r>
      <w:r w:rsidRPr="00757D7A">
        <w:rPr>
          <w:i/>
          <w:sz w:val="24"/>
          <w:szCs w:val="24"/>
          <w:lang w:val="en-US"/>
        </w:rPr>
        <w:t>Reporting Intellectual Capital to Augment Research, Development and Innovation (RICARDIS) in SMEs</w:t>
      </w:r>
      <w:r w:rsidRPr="00757D7A">
        <w:rPr>
          <w:b/>
          <w:sz w:val="24"/>
          <w:szCs w:val="24"/>
          <w:lang w:val="en-US"/>
        </w:rPr>
        <w:t xml:space="preserve">, </w:t>
      </w:r>
      <w:r w:rsidRPr="00757D7A">
        <w:rPr>
          <w:rFonts w:cs="Helvetica"/>
          <w:sz w:val="24"/>
          <w:szCs w:val="24"/>
          <w:lang w:val="en-US"/>
        </w:rPr>
        <w:t xml:space="preserve">Official Publications of the European Communities, Luxemburg. </w:t>
      </w:r>
    </w:p>
    <w:p w:rsidR="00104A10" w:rsidRPr="00757D7A" w:rsidRDefault="00104A10" w:rsidP="00757D7A">
      <w:pPr>
        <w:numPr>
          <w:ilvl w:val="0"/>
          <w:numId w:val="11"/>
        </w:numPr>
        <w:autoSpaceDE w:val="0"/>
        <w:autoSpaceDN w:val="0"/>
        <w:adjustRightInd w:val="0"/>
        <w:spacing w:line="240" w:lineRule="auto"/>
        <w:jc w:val="both"/>
        <w:rPr>
          <w:sz w:val="24"/>
          <w:szCs w:val="24"/>
          <w:lang w:val="en-GB"/>
        </w:rPr>
      </w:pPr>
      <w:proofErr w:type="spellStart"/>
      <w:r w:rsidRPr="00757D7A">
        <w:rPr>
          <w:sz w:val="24"/>
          <w:szCs w:val="24"/>
          <w:lang w:val="en-GB"/>
        </w:rPr>
        <w:t>InCaS</w:t>
      </w:r>
      <w:proofErr w:type="spellEnd"/>
      <w:r w:rsidRPr="00757D7A">
        <w:rPr>
          <w:sz w:val="24"/>
          <w:szCs w:val="24"/>
          <w:lang w:val="en-GB"/>
        </w:rPr>
        <w:t xml:space="preserve">: Intellectual Capital Statement. Made in Europe, 2009. available at: </w:t>
      </w:r>
      <w:hyperlink r:id="rId17" w:history="1">
        <w:r w:rsidRPr="00757D7A">
          <w:rPr>
            <w:rStyle w:val="a6"/>
            <w:rFonts w:cs="Cambria"/>
            <w:sz w:val="24"/>
            <w:szCs w:val="24"/>
            <w:lang w:val="en-GB"/>
          </w:rPr>
          <w:t>http://www.incas-europe.eu/images/stories/InCaS_Publishable_Guideline.pdf</w:t>
        </w:r>
      </w:hyperlink>
      <w:r w:rsidRPr="00757D7A">
        <w:rPr>
          <w:sz w:val="24"/>
          <w:szCs w:val="24"/>
          <w:lang w:val="en-GB"/>
        </w:rPr>
        <w:t xml:space="preserve">  </w:t>
      </w:r>
    </w:p>
    <w:p w:rsidR="00104A10" w:rsidRDefault="00104A10" w:rsidP="00757D7A">
      <w:pPr>
        <w:rPr>
          <w:rFonts w:cs="Arial"/>
          <w:sz w:val="24"/>
          <w:szCs w:val="24"/>
          <w:lang w:val="en-GB"/>
        </w:rPr>
      </w:pPr>
    </w:p>
    <w:p w:rsidR="005C7A52" w:rsidRPr="00757D7A" w:rsidRDefault="005C7A52" w:rsidP="00757D7A">
      <w:pPr>
        <w:rPr>
          <w:rFonts w:cs="Arial"/>
          <w:sz w:val="24"/>
          <w:szCs w:val="24"/>
          <w:lang w:val="en-GB"/>
        </w:rPr>
      </w:pPr>
    </w:p>
    <w:p w:rsidR="00104A10" w:rsidRPr="00757D7A" w:rsidRDefault="004316D2" w:rsidP="00757D7A">
      <w:pPr>
        <w:rPr>
          <w:rFonts w:cs="Times New Roman"/>
          <w:b/>
          <w:sz w:val="24"/>
          <w:szCs w:val="24"/>
          <w:lang w:val="en-US"/>
        </w:rPr>
      </w:pPr>
      <w:proofErr w:type="gramStart"/>
      <w:r w:rsidRPr="00757D7A">
        <w:rPr>
          <w:b/>
          <w:sz w:val="24"/>
          <w:szCs w:val="24"/>
          <w:lang w:val="en-US"/>
        </w:rPr>
        <w:t>Topic 5</w:t>
      </w:r>
      <w:r w:rsidR="00104A10" w:rsidRPr="00757D7A">
        <w:rPr>
          <w:b/>
          <w:sz w:val="24"/>
          <w:szCs w:val="24"/>
          <w:lang w:val="en-US"/>
        </w:rPr>
        <w:t>.</w:t>
      </w:r>
      <w:proofErr w:type="gramEnd"/>
      <w:r w:rsidR="00104A10" w:rsidRPr="00757D7A">
        <w:rPr>
          <w:b/>
          <w:sz w:val="24"/>
          <w:szCs w:val="24"/>
          <w:lang w:val="en-US"/>
        </w:rPr>
        <w:t xml:space="preserve"> Intellectual Capital Transformation into Companies’ </w:t>
      </w:r>
      <w:proofErr w:type="gramStart"/>
      <w:r w:rsidR="00104A10" w:rsidRPr="00757D7A">
        <w:rPr>
          <w:b/>
          <w:sz w:val="24"/>
          <w:szCs w:val="24"/>
          <w:lang w:val="en-US"/>
        </w:rPr>
        <w:t xml:space="preserve">Value  </w:t>
      </w:r>
      <w:r w:rsidR="002B5E16" w:rsidRPr="00757D7A">
        <w:rPr>
          <w:b/>
          <w:sz w:val="24"/>
          <w:szCs w:val="24"/>
          <w:lang w:val="en-US"/>
        </w:rPr>
        <w:t>(</w:t>
      </w:r>
      <w:proofErr w:type="gramEnd"/>
      <w:r w:rsidR="002B5E16" w:rsidRPr="00757D7A">
        <w:rPr>
          <w:b/>
          <w:sz w:val="24"/>
          <w:szCs w:val="24"/>
          <w:lang w:val="en-US"/>
        </w:rPr>
        <w:t>12 hours)</w:t>
      </w:r>
    </w:p>
    <w:p w:rsidR="00104A10" w:rsidRPr="00757D7A" w:rsidRDefault="002B5E16" w:rsidP="00757D7A">
      <w:pPr>
        <w:jc w:val="both"/>
        <w:rPr>
          <w:sz w:val="24"/>
          <w:szCs w:val="24"/>
          <w:lang w:val="en-US"/>
        </w:rPr>
      </w:pPr>
      <w:r w:rsidRPr="00757D7A">
        <w:rPr>
          <w:b/>
          <w:sz w:val="24"/>
          <w:szCs w:val="24"/>
          <w:lang w:val="en-US"/>
        </w:rPr>
        <w:t xml:space="preserve">Key points: </w:t>
      </w:r>
      <w:r w:rsidR="00104A10" w:rsidRPr="00757D7A">
        <w:rPr>
          <w:sz w:val="24"/>
          <w:szCs w:val="24"/>
          <w:lang w:val="en-US"/>
        </w:rPr>
        <w:t xml:space="preserve">Value based approach and intellectual capital employment, external and internal factors: country, region, industry, time; companies’ size, age, financial policy, innovation behavior. </w:t>
      </w:r>
    </w:p>
    <w:p w:rsidR="00C41B57" w:rsidRPr="00757D7A" w:rsidRDefault="00C41B57" w:rsidP="00757D7A">
      <w:pPr>
        <w:autoSpaceDE w:val="0"/>
        <w:autoSpaceDN w:val="0"/>
        <w:adjustRightInd w:val="0"/>
        <w:ind w:left="851" w:hanging="851"/>
        <w:jc w:val="both"/>
        <w:rPr>
          <w:b/>
          <w:sz w:val="24"/>
          <w:szCs w:val="24"/>
          <w:lang w:val="en-US"/>
        </w:rPr>
      </w:pPr>
      <w:r w:rsidRPr="00757D7A">
        <w:rPr>
          <w:b/>
          <w:sz w:val="24"/>
          <w:szCs w:val="24"/>
          <w:lang w:val="en-US"/>
        </w:rPr>
        <w:t>Learning outcomes:</w:t>
      </w:r>
    </w:p>
    <w:p w:rsidR="00C34538" w:rsidRPr="00757D7A" w:rsidRDefault="007E759E" w:rsidP="00757D7A">
      <w:pPr>
        <w:pStyle w:val="a9"/>
        <w:numPr>
          <w:ilvl w:val="0"/>
          <w:numId w:val="38"/>
        </w:numPr>
        <w:autoSpaceDE w:val="0"/>
        <w:autoSpaceDN w:val="0"/>
        <w:adjustRightInd w:val="0"/>
        <w:jc w:val="both"/>
        <w:rPr>
          <w:sz w:val="24"/>
          <w:szCs w:val="24"/>
          <w:lang w:val="en-US"/>
        </w:rPr>
      </w:pPr>
      <w:r w:rsidRPr="00757D7A">
        <w:rPr>
          <w:sz w:val="24"/>
          <w:szCs w:val="24"/>
          <w:lang w:val="en-US"/>
        </w:rPr>
        <w:t>Knowledge of recent empirical studies devoted to IC transformation into company’s value;</w:t>
      </w:r>
    </w:p>
    <w:p w:rsidR="00C34538" w:rsidRPr="00757D7A" w:rsidRDefault="00C34538" w:rsidP="00757D7A">
      <w:pPr>
        <w:pStyle w:val="a9"/>
        <w:numPr>
          <w:ilvl w:val="0"/>
          <w:numId w:val="38"/>
        </w:numPr>
        <w:autoSpaceDE w:val="0"/>
        <w:autoSpaceDN w:val="0"/>
        <w:adjustRightInd w:val="0"/>
        <w:jc w:val="both"/>
        <w:rPr>
          <w:sz w:val="24"/>
          <w:szCs w:val="24"/>
          <w:lang w:val="en-US"/>
        </w:rPr>
      </w:pPr>
      <w:r w:rsidRPr="00757D7A">
        <w:rPr>
          <w:sz w:val="24"/>
          <w:szCs w:val="24"/>
          <w:lang w:val="en-US"/>
        </w:rPr>
        <w:t>Development of skills to evaluate intangible-driven value creation taking into account external and internal factors;</w:t>
      </w:r>
    </w:p>
    <w:p w:rsidR="00C41B57" w:rsidRPr="00757D7A" w:rsidRDefault="00C34538" w:rsidP="00757D7A">
      <w:pPr>
        <w:pStyle w:val="a9"/>
        <w:numPr>
          <w:ilvl w:val="0"/>
          <w:numId w:val="38"/>
        </w:numPr>
        <w:autoSpaceDE w:val="0"/>
        <w:autoSpaceDN w:val="0"/>
        <w:adjustRightInd w:val="0"/>
        <w:jc w:val="both"/>
        <w:rPr>
          <w:sz w:val="24"/>
          <w:szCs w:val="24"/>
          <w:lang w:val="en-US"/>
        </w:rPr>
      </w:pPr>
      <w:r w:rsidRPr="00757D7A">
        <w:rPr>
          <w:sz w:val="24"/>
          <w:szCs w:val="24"/>
          <w:lang w:val="en-US"/>
        </w:rPr>
        <w:t xml:space="preserve">Development of skills to defend the course project. </w:t>
      </w:r>
    </w:p>
    <w:p w:rsidR="002B5E16" w:rsidRPr="00757D7A" w:rsidRDefault="002B5E16" w:rsidP="00757D7A">
      <w:pPr>
        <w:autoSpaceDE w:val="0"/>
        <w:autoSpaceDN w:val="0"/>
        <w:adjustRightInd w:val="0"/>
        <w:ind w:left="851" w:hanging="851"/>
        <w:jc w:val="both"/>
        <w:rPr>
          <w:b/>
          <w:sz w:val="24"/>
          <w:szCs w:val="24"/>
          <w:lang w:val="en-US"/>
        </w:rPr>
      </w:pPr>
      <w:r w:rsidRPr="00757D7A">
        <w:rPr>
          <w:b/>
          <w:sz w:val="24"/>
          <w:szCs w:val="24"/>
          <w:lang w:val="en-US"/>
        </w:rPr>
        <w:t>Article to discuss:</w:t>
      </w:r>
    </w:p>
    <w:p w:rsidR="002B5E16" w:rsidRPr="00757D7A" w:rsidRDefault="002B5E16" w:rsidP="00757D7A">
      <w:pPr>
        <w:autoSpaceDE w:val="0"/>
        <w:autoSpaceDN w:val="0"/>
        <w:adjustRightInd w:val="0"/>
        <w:ind w:left="851" w:hanging="851"/>
        <w:jc w:val="both"/>
        <w:rPr>
          <w:i/>
          <w:sz w:val="24"/>
          <w:szCs w:val="24"/>
          <w:lang w:val="en-US"/>
        </w:rPr>
      </w:pPr>
      <w:proofErr w:type="spellStart"/>
      <w:r w:rsidRPr="00757D7A">
        <w:rPr>
          <w:sz w:val="24"/>
          <w:szCs w:val="24"/>
          <w:lang w:val="en-US"/>
        </w:rPr>
        <w:t>Molodchik</w:t>
      </w:r>
      <w:proofErr w:type="spellEnd"/>
      <w:r w:rsidRPr="00757D7A">
        <w:rPr>
          <w:sz w:val="24"/>
          <w:szCs w:val="24"/>
          <w:lang w:val="en-US"/>
        </w:rPr>
        <w:t xml:space="preserve"> M., </w:t>
      </w:r>
      <w:proofErr w:type="spellStart"/>
      <w:r w:rsidRPr="00757D7A">
        <w:rPr>
          <w:sz w:val="24"/>
          <w:szCs w:val="24"/>
          <w:lang w:val="en-US"/>
        </w:rPr>
        <w:t>Shakina</w:t>
      </w:r>
      <w:proofErr w:type="spellEnd"/>
      <w:r w:rsidRPr="00757D7A">
        <w:rPr>
          <w:sz w:val="24"/>
          <w:szCs w:val="24"/>
          <w:lang w:val="en-US"/>
        </w:rPr>
        <w:t xml:space="preserve"> E., </w:t>
      </w:r>
      <w:proofErr w:type="spellStart"/>
      <w:r w:rsidRPr="00757D7A">
        <w:rPr>
          <w:sz w:val="24"/>
          <w:szCs w:val="24"/>
          <w:lang w:val="en-US"/>
        </w:rPr>
        <w:t>Bykova</w:t>
      </w:r>
      <w:proofErr w:type="spellEnd"/>
      <w:r w:rsidRPr="00757D7A">
        <w:rPr>
          <w:sz w:val="24"/>
          <w:szCs w:val="24"/>
          <w:lang w:val="en-US"/>
        </w:rPr>
        <w:t xml:space="preserve"> A. 2012. “Intellectual Capital Transformation Evaluating Model”, </w:t>
      </w:r>
      <w:r w:rsidRPr="00757D7A">
        <w:rPr>
          <w:i/>
          <w:sz w:val="24"/>
          <w:szCs w:val="24"/>
          <w:lang w:val="en-US"/>
        </w:rPr>
        <w:t xml:space="preserve">Journal of Intellectual Capital Vol. 13, </w:t>
      </w:r>
      <w:r w:rsidR="004046D3">
        <w:rPr>
          <w:i/>
          <w:sz w:val="24"/>
          <w:szCs w:val="24"/>
          <w:lang w:val="en-US"/>
        </w:rPr>
        <w:t xml:space="preserve">Iss.4 </w:t>
      </w:r>
    </w:p>
    <w:p w:rsidR="002B5E16" w:rsidRPr="00757D7A" w:rsidRDefault="002B5E16" w:rsidP="00757D7A">
      <w:pPr>
        <w:autoSpaceDE w:val="0"/>
        <w:autoSpaceDN w:val="0"/>
        <w:adjustRightInd w:val="0"/>
        <w:ind w:left="851" w:hanging="851"/>
        <w:jc w:val="both"/>
        <w:rPr>
          <w:b/>
          <w:sz w:val="24"/>
          <w:szCs w:val="24"/>
          <w:lang w:val="en-US"/>
        </w:rPr>
      </w:pPr>
      <w:r w:rsidRPr="00757D7A">
        <w:rPr>
          <w:b/>
          <w:sz w:val="24"/>
          <w:szCs w:val="24"/>
          <w:lang w:val="en-US"/>
        </w:rPr>
        <w:t>Assignment:</w:t>
      </w:r>
    </w:p>
    <w:p w:rsidR="002B5E16" w:rsidRPr="00757D7A" w:rsidRDefault="002B5E16" w:rsidP="00757D7A">
      <w:pPr>
        <w:autoSpaceDE w:val="0"/>
        <w:autoSpaceDN w:val="0"/>
        <w:adjustRightInd w:val="0"/>
        <w:ind w:left="851" w:hanging="851"/>
        <w:jc w:val="both"/>
        <w:rPr>
          <w:sz w:val="24"/>
          <w:szCs w:val="24"/>
          <w:lang w:val="en-US"/>
        </w:rPr>
      </w:pPr>
      <w:r w:rsidRPr="00757D7A">
        <w:rPr>
          <w:sz w:val="24"/>
          <w:szCs w:val="24"/>
          <w:lang w:val="en-US"/>
        </w:rPr>
        <w:t>Course project “Identifying the impact of IC on company’s performance” (see Appendix</w:t>
      </w:r>
      <w:r w:rsidR="00121E12">
        <w:rPr>
          <w:sz w:val="24"/>
          <w:szCs w:val="24"/>
          <w:lang w:val="en-US"/>
        </w:rPr>
        <w:t xml:space="preserve"> 1</w:t>
      </w:r>
      <w:r w:rsidRPr="00757D7A">
        <w:rPr>
          <w:sz w:val="24"/>
          <w:szCs w:val="24"/>
          <w:lang w:val="en-US"/>
        </w:rPr>
        <w:t>)</w:t>
      </w:r>
    </w:p>
    <w:p w:rsidR="00104A10" w:rsidRPr="00757D7A" w:rsidRDefault="00104A10" w:rsidP="00757D7A">
      <w:pPr>
        <w:autoSpaceDE w:val="0"/>
        <w:autoSpaceDN w:val="0"/>
        <w:adjustRightInd w:val="0"/>
        <w:ind w:left="851" w:hanging="851"/>
        <w:jc w:val="both"/>
        <w:rPr>
          <w:b/>
          <w:sz w:val="24"/>
          <w:szCs w:val="24"/>
          <w:lang w:val="en-US"/>
        </w:rPr>
      </w:pPr>
      <w:r w:rsidRPr="00757D7A">
        <w:rPr>
          <w:b/>
          <w:sz w:val="24"/>
          <w:szCs w:val="24"/>
          <w:lang w:val="en-US"/>
        </w:rPr>
        <w:t>Reading</w:t>
      </w:r>
      <w:r w:rsidR="002B5E16" w:rsidRPr="00757D7A">
        <w:rPr>
          <w:b/>
          <w:sz w:val="24"/>
          <w:szCs w:val="24"/>
          <w:lang w:val="en-US"/>
        </w:rPr>
        <w:t>:</w:t>
      </w:r>
    </w:p>
    <w:p w:rsidR="00C00B5E" w:rsidRPr="00682069" w:rsidRDefault="00C00B5E" w:rsidP="00105E65">
      <w:pPr>
        <w:pStyle w:val="a8"/>
        <w:numPr>
          <w:ilvl w:val="0"/>
          <w:numId w:val="45"/>
        </w:numPr>
        <w:spacing w:before="0" w:beforeAutospacing="0" w:after="0" w:afterAutospacing="0"/>
        <w:jc w:val="both"/>
        <w:rPr>
          <w:rFonts w:asciiTheme="minorHAnsi" w:hAnsiTheme="minorHAnsi"/>
          <w:lang w:val="en-GB"/>
        </w:rPr>
      </w:pPr>
      <w:proofErr w:type="spellStart"/>
      <w:r w:rsidRPr="00682069">
        <w:rPr>
          <w:rFonts w:asciiTheme="minorHAnsi" w:hAnsiTheme="minorHAnsi"/>
          <w:lang w:val="en-US"/>
        </w:rPr>
        <w:t>Roos</w:t>
      </w:r>
      <w:proofErr w:type="spellEnd"/>
      <w:r w:rsidRPr="00682069">
        <w:rPr>
          <w:rFonts w:asciiTheme="minorHAnsi" w:hAnsiTheme="minorHAnsi"/>
          <w:lang w:val="en-US"/>
        </w:rPr>
        <w:t xml:space="preserve">, G., Pike, S. and </w:t>
      </w:r>
      <w:proofErr w:type="spellStart"/>
      <w:r w:rsidRPr="00682069">
        <w:rPr>
          <w:rFonts w:asciiTheme="minorHAnsi" w:hAnsiTheme="minorHAnsi"/>
          <w:lang w:val="en-US"/>
        </w:rPr>
        <w:t>Fernstrom</w:t>
      </w:r>
      <w:proofErr w:type="spellEnd"/>
      <w:r w:rsidRPr="00682069">
        <w:rPr>
          <w:rFonts w:asciiTheme="minorHAnsi" w:hAnsiTheme="minorHAnsi"/>
          <w:lang w:val="en-US"/>
        </w:rPr>
        <w:t xml:space="preserve">, L. (2005) </w:t>
      </w:r>
      <w:r w:rsidRPr="00682069">
        <w:rPr>
          <w:rFonts w:asciiTheme="minorHAnsi" w:hAnsiTheme="minorHAnsi"/>
          <w:i/>
          <w:lang w:val="en-US"/>
        </w:rPr>
        <w:t>Managing Intellectual Capital in Practice</w:t>
      </w:r>
      <w:r w:rsidRPr="00682069">
        <w:rPr>
          <w:rFonts w:asciiTheme="minorHAnsi" w:hAnsiTheme="minorHAnsi"/>
          <w:lang w:val="en-US"/>
        </w:rPr>
        <w:t>, Elsevier Butterworth-Heinemann, Burlington, MA., chapter 1, 2</w:t>
      </w:r>
    </w:p>
    <w:p w:rsidR="00682069" w:rsidRPr="00682069" w:rsidRDefault="00682069" w:rsidP="00682069">
      <w:pPr>
        <w:pStyle w:val="af0"/>
        <w:numPr>
          <w:ilvl w:val="0"/>
          <w:numId w:val="45"/>
        </w:numPr>
        <w:jc w:val="both"/>
        <w:rPr>
          <w:sz w:val="24"/>
          <w:szCs w:val="24"/>
          <w:lang w:val="en-US"/>
        </w:rPr>
      </w:pPr>
      <w:r w:rsidRPr="00682069">
        <w:rPr>
          <w:sz w:val="24"/>
          <w:szCs w:val="24"/>
          <w:lang w:val="es-ES"/>
        </w:rPr>
        <w:t xml:space="preserve">Sydler, R., Haefliger, S. &amp; Pruksa, R. (2013).  </w:t>
      </w:r>
      <w:r w:rsidRPr="00682069">
        <w:rPr>
          <w:sz w:val="24"/>
          <w:szCs w:val="24"/>
          <w:lang w:val="en-US"/>
        </w:rPr>
        <w:t xml:space="preserve">Measuring intellectual capital with financial figures: Can we predict firm profitability? </w:t>
      </w:r>
      <w:r w:rsidRPr="00682069">
        <w:rPr>
          <w:i/>
          <w:sz w:val="24"/>
          <w:szCs w:val="24"/>
          <w:lang w:val="en-US"/>
        </w:rPr>
        <w:t>European Management Journal</w:t>
      </w:r>
      <w:r w:rsidRPr="00682069">
        <w:rPr>
          <w:sz w:val="24"/>
          <w:szCs w:val="24"/>
          <w:lang w:val="en-US"/>
        </w:rPr>
        <w:t>, article in press, available online 7 March 2013, ISSN 0263-2373, 10.1016/j.emj.2013.01.008.</w:t>
      </w:r>
    </w:p>
    <w:p w:rsidR="00105E65" w:rsidRDefault="00105E65" w:rsidP="00105E65">
      <w:pPr>
        <w:autoSpaceDE w:val="0"/>
        <w:autoSpaceDN w:val="0"/>
        <w:adjustRightInd w:val="0"/>
        <w:spacing w:after="0"/>
        <w:ind w:left="851" w:hanging="851"/>
        <w:jc w:val="both"/>
        <w:rPr>
          <w:b/>
          <w:sz w:val="24"/>
          <w:szCs w:val="24"/>
          <w:lang w:val="en-US"/>
        </w:rPr>
      </w:pPr>
    </w:p>
    <w:p w:rsidR="002B5E16" w:rsidRPr="00757D7A" w:rsidRDefault="002B5E16" w:rsidP="00105E65">
      <w:pPr>
        <w:autoSpaceDE w:val="0"/>
        <w:autoSpaceDN w:val="0"/>
        <w:adjustRightInd w:val="0"/>
        <w:spacing w:after="0"/>
        <w:ind w:left="851" w:hanging="851"/>
        <w:jc w:val="both"/>
        <w:rPr>
          <w:b/>
          <w:sz w:val="24"/>
          <w:szCs w:val="24"/>
          <w:lang w:val="en-US"/>
        </w:rPr>
      </w:pPr>
      <w:r w:rsidRPr="00757D7A">
        <w:rPr>
          <w:b/>
          <w:sz w:val="24"/>
          <w:szCs w:val="24"/>
          <w:lang w:val="en-US"/>
        </w:rPr>
        <w:t>Further reading:</w:t>
      </w:r>
    </w:p>
    <w:p w:rsidR="00104A10" w:rsidRPr="00757D7A" w:rsidRDefault="00104A10" w:rsidP="00105E65">
      <w:pPr>
        <w:numPr>
          <w:ilvl w:val="0"/>
          <w:numId w:val="39"/>
        </w:numPr>
        <w:autoSpaceDE w:val="0"/>
        <w:autoSpaceDN w:val="0"/>
        <w:adjustRightInd w:val="0"/>
        <w:spacing w:after="0" w:line="240" w:lineRule="auto"/>
        <w:jc w:val="both"/>
        <w:rPr>
          <w:sz w:val="24"/>
          <w:szCs w:val="24"/>
          <w:lang w:val="en-GB"/>
        </w:rPr>
      </w:pPr>
      <w:proofErr w:type="spellStart"/>
      <w:r w:rsidRPr="00757D7A">
        <w:rPr>
          <w:sz w:val="24"/>
          <w:szCs w:val="24"/>
          <w:lang w:val="en-GB"/>
        </w:rPr>
        <w:t>Zaratiegui</w:t>
      </w:r>
      <w:proofErr w:type="spellEnd"/>
      <w:r w:rsidRPr="00757D7A">
        <w:rPr>
          <w:sz w:val="24"/>
          <w:szCs w:val="24"/>
          <w:lang w:val="en-GB"/>
        </w:rPr>
        <w:t>, J. 2002. “What does profit mean for Alfred Marshall?</w:t>
      </w:r>
      <w:proofErr w:type="gramStart"/>
      <w:r w:rsidRPr="00757D7A">
        <w:rPr>
          <w:sz w:val="24"/>
          <w:szCs w:val="24"/>
          <w:lang w:val="en-GB"/>
        </w:rPr>
        <w:t>”,</w:t>
      </w:r>
      <w:proofErr w:type="gramEnd"/>
      <w:r w:rsidRPr="00757D7A">
        <w:rPr>
          <w:sz w:val="24"/>
          <w:szCs w:val="24"/>
          <w:lang w:val="en-GB"/>
        </w:rPr>
        <w:t xml:space="preserve"> International Journal of Applied Economics and Econometrics, Vol. 10, No. 3, pp. 381–402.</w:t>
      </w:r>
    </w:p>
    <w:p w:rsidR="00104A10" w:rsidRPr="00757D7A" w:rsidRDefault="00104A10" w:rsidP="00105E65">
      <w:pPr>
        <w:numPr>
          <w:ilvl w:val="0"/>
          <w:numId w:val="39"/>
        </w:numPr>
        <w:autoSpaceDE w:val="0"/>
        <w:autoSpaceDN w:val="0"/>
        <w:adjustRightInd w:val="0"/>
        <w:spacing w:after="0" w:line="240" w:lineRule="auto"/>
        <w:jc w:val="both"/>
        <w:rPr>
          <w:sz w:val="24"/>
          <w:szCs w:val="24"/>
          <w:lang w:val="en-GB"/>
        </w:rPr>
      </w:pPr>
      <w:proofErr w:type="spellStart"/>
      <w:r w:rsidRPr="00757D7A">
        <w:rPr>
          <w:sz w:val="24"/>
          <w:szCs w:val="24"/>
          <w:lang w:val="en-US"/>
        </w:rPr>
        <w:t>Bollen</w:t>
      </w:r>
      <w:proofErr w:type="spellEnd"/>
      <w:r w:rsidRPr="00757D7A">
        <w:rPr>
          <w:sz w:val="24"/>
          <w:szCs w:val="24"/>
          <w:lang w:val="en-US"/>
        </w:rPr>
        <w:t xml:space="preserve">, L., </w:t>
      </w:r>
      <w:proofErr w:type="spellStart"/>
      <w:r w:rsidRPr="00757D7A">
        <w:rPr>
          <w:sz w:val="24"/>
          <w:szCs w:val="24"/>
          <w:lang w:val="en-US"/>
        </w:rPr>
        <w:t>Vergauwen</w:t>
      </w:r>
      <w:proofErr w:type="spellEnd"/>
      <w:r w:rsidRPr="00757D7A">
        <w:rPr>
          <w:sz w:val="24"/>
          <w:szCs w:val="24"/>
          <w:lang w:val="en-US"/>
        </w:rPr>
        <w:t xml:space="preserve">, P. and </w:t>
      </w:r>
      <w:proofErr w:type="spellStart"/>
      <w:r w:rsidRPr="00757D7A">
        <w:rPr>
          <w:sz w:val="24"/>
          <w:szCs w:val="24"/>
          <w:lang w:val="en-US"/>
        </w:rPr>
        <w:t>Schnieders</w:t>
      </w:r>
      <w:proofErr w:type="spellEnd"/>
      <w:r w:rsidRPr="00757D7A">
        <w:rPr>
          <w:sz w:val="24"/>
          <w:szCs w:val="24"/>
          <w:lang w:val="en-US"/>
        </w:rPr>
        <w:t>, S. 2005.</w:t>
      </w:r>
      <w:r w:rsidRPr="00757D7A">
        <w:rPr>
          <w:sz w:val="24"/>
          <w:szCs w:val="24"/>
          <w:lang w:val="en-GB"/>
        </w:rPr>
        <w:t xml:space="preserve"> “Linking intellectual capital and intellectual property to company performance”, </w:t>
      </w:r>
      <w:r w:rsidRPr="00757D7A">
        <w:rPr>
          <w:iCs/>
          <w:sz w:val="24"/>
          <w:szCs w:val="24"/>
          <w:lang w:val="en-GB"/>
        </w:rPr>
        <w:t>Management Decision</w:t>
      </w:r>
      <w:r w:rsidRPr="00757D7A">
        <w:rPr>
          <w:sz w:val="24"/>
          <w:szCs w:val="24"/>
          <w:lang w:val="en-GB"/>
        </w:rPr>
        <w:t>, Vol. 43 No. 9, pp. 1161–85.</w:t>
      </w:r>
    </w:p>
    <w:p w:rsidR="00104A10" w:rsidRPr="00757D7A" w:rsidRDefault="00104A10" w:rsidP="00105E65">
      <w:pPr>
        <w:numPr>
          <w:ilvl w:val="0"/>
          <w:numId w:val="39"/>
        </w:numPr>
        <w:autoSpaceDE w:val="0"/>
        <w:autoSpaceDN w:val="0"/>
        <w:adjustRightInd w:val="0"/>
        <w:spacing w:after="0" w:line="240" w:lineRule="auto"/>
        <w:jc w:val="both"/>
        <w:rPr>
          <w:sz w:val="24"/>
          <w:szCs w:val="24"/>
          <w:lang w:val="en-GB"/>
        </w:rPr>
      </w:pPr>
      <w:proofErr w:type="spellStart"/>
      <w:r w:rsidRPr="00757D7A">
        <w:rPr>
          <w:sz w:val="24"/>
          <w:szCs w:val="24"/>
          <w:lang w:val="en-GB"/>
        </w:rPr>
        <w:t>Burgman</w:t>
      </w:r>
      <w:proofErr w:type="spellEnd"/>
      <w:r w:rsidRPr="00757D7A">
        <w:rPr>
          <w:sz w:val="24"/>
          <w:szCs w:val="24"/>
          <w:lang w:val="en-GB"/>
        </w:rPr>
        <w:t xml:space="preserve"> R. and </w:t>
      </w:r>
      <w:proofErr w:type="spellStart"/>
      <w:r w:rsidRPr="00757D7A">
        <w:rPr>
          <w:sz w:val="24"/>
          <w:szCs w:val="24"/>
          <w:lang w:val="en-GB"/>
        </w:rPr>
        <w:t>Roos</w:t>
      </w:r>
      <w:proofErr w:type="spellEnd"/>
      <w:r w:rsidRPr="00757D7A">
        <w:rPr>
          <w:sz w:val="24"/>
          <w:szCs w:val="24"/>
          <w:lang w:val="en-GB"/>
        </w:rPr>
        <w:t xml:space="preserve"> G. 2004. “Measuring, managing and </w:t>
      </w:r>
      <w:r w:rsidRPr="00757D7A">
        <w:rPr>
          <w:sz w:val="24"/>
          <w:szCs w:val="24"/>
          <w:lang w:val="en-US"/>
        </w:rPr>
        <w:t xml:space="preserve">delivering value performance in the public sector”, </w:t>
      </w:r>
      <w:r w:rsidRPr="00757D7A">
        <w:rPr>
          <w:iCs/>
          <w:sz w:val="24"/>
          <w:szCs w:val="24"/>
          <w:lang w:val="en-US"/>
        </w:rPr>
        <w:t>International Journal of Learning and Intellectual Capital</w:t>
      </w:r>
      <w:r w:rsidRPr="00757D7A">
        <w:rPr>
          <w:sz w:val="24"/>
          <w:szCs w:val="24"/>
          <w:lang w:val="en-US"/>
        </w:rPr>
        <w:t>, Vol. 1 No. 2, 132–149.</w:t>
      </w:r>
    </w:p>
    <w:p w:rsidR="00104A10" w:rsidRPr="00757D7A" w:rsidRDefault="00104A10" w:rsidP="00105E65">
      <w:pPr>
        <w:numPr>
          <w:ilvl w:val="0"/>
          <w:numId w:val="39"/>
        </w:numPr>
        <w:spacing w:after="0" w:line="240" w:lineRule="auto"/>
        <w:jc w:val="both"/>
        <w:rPr>
          <w:sz w:val="24"/>
          <w:szCs w:val="24"/>
          <w:lang w:val="en-GB"/>
        </w:rPr>
      </w:pPr>
      <w:r w:rsidRPr="00757D7A">
        <w:rPr>
          <w:sz w:val="24"/>
          <w:szCs w:val="24"/>
          <w:lang w:val="en-GB"/>
        </w:rPr>
        <w:lastRenderedPageBreak/>
        <w:t xml:space="preserve">Chen, M.-C., Cheng, S.-J. </w:t>
      </w:r>
      <w:proofErr w:type="gramStart"/>
      <w:r w:rsidRPr="00757D7A">
        <w:rPr>
          <w:sz w:val="24"/>
          <w:szCs w:val="24"/>
          <w:lang w:val="en-GB"/>
        </w:rPr>
        <w:t>and</w:t>
      </w:r>
      <w:proofErr w:type="gramEnd"/>
      <w:r w:rsidRPr="00757D7A">
        <w:rPr>
          <w:sz w:val="24"/>
          <w:szCs w:val="24"/>
          <w:lang w:val="en-GB"/>
        </w:rPr>
        <w:t xml:space="preserve"> Hwang, Y. 2005. “An empirical investigation of the relationship between intellectual capital and firms’ market value and financial performance”, </w:t>
      </w:r>
      <w:r w:rsidRPr="00757D7A">
        <w:rPr>
          <w:iCs/>
          <w:sz w:val="24"/>
          <w:szCs w:val="24"/>
          <w:lang w:val="en-GB"/>
        </w:rPr>
        <w:t>Journal of Intellectual Capital</w:t>
      </w:r>
      <w:r w:rsidRPr="00757D7A">
        <w:rPr>
          <w:sz w:val="24"/>
          <w:szCs w:val="24"/>
          <w:lang w:val="en-GB"/>
        </w:rPr>
        <w:t>, Vol. 6 No. 2, pp. 159–176.</w:t>
      </w:r>
    </w:p>
    <w:p w:rsidR="00104A10" w:rsidRPr="00757D7A" w:rsidRDefault="00104A10" w:rsidP="00105E65">
      <w:pPr>
        <w:numPr>
          <w:ilvl w:val="0"/>
          <w:numId w:val="39"/>
        </w:numPr>
        <w:spacing w:after="0" w:line="240" w:lineRule="auto"/>
        <w:jc w:val="both"/>
        <w:rPr>
          <w:sz w:val="24"/>
          <w:szCs w:val="24"/>
          <w:lang w:val="en-US"/>
        </w:rPr>
      </w:pPr>
      <w:r w:rsidRPr="00757D7A">
        <w:rPr>
          <w:sz w:val="24"/>
          <w:szCs w:val="24"/>
          <w:lang w:val="en-US"/>
        </w:rPr>
        <w:t xml:space="preserve">Tseng </w:t>
      </w:r>
      <w:r w:rsidRPr="00757D7A">
        <w:rPr>
          <w:sz w:val="24"/>
          <w:szCs w:val="24"/>
        </w:rPr>
        <w:t>С</w:t>
      </w:r>
      <w:r w:rsidRPr="00757D7A">
        <w:rPr>
          <w:sz w:val="24"/>
          <w:szCs w:val="24"/>
          <w:lang w:val="en-US"/>
        </w:rPr>
        <w:t>.-Y., Goo Y.-J. J. 2005. “Intellectual capital and corporate value in an emerging economy: empirical study of Taiwanese manufacturers”, R&amp;D Management 35, 2, pp.</w:t>
      </w:r>
      <w:r w:rsidR="007E759E" w:rsidRPr="00757D7A">
        <w:rPr>
          <w:sz w:val="24"/>
          <w:szCs w:val="24"/>
          <w:lang w:val="en-US"/>
        </w:rPr>
        <w:t xml:space="preserve"> </w:t>
      </w:r>
      <w:r w:rsidRPr="00757D7A">
        <w:rPr>
          <w:sz w:val="24"/>
          <w:szCs w:val="24"/>
          <w:lang w:val="en-US"/>
        </w:rPr>
        <w:t>187-201</w:t>
      </w:r>
    </w:p>
    <w:p w:rsidR="00104A10" w:rsidRPr="00757D7A" w:rsidRDefault="00104A10" w:rsidP="00105E65">
      <w:pPr>
        <w:spacing w:after="0"/>
        <w:jc w:val="both"/>
        <w:rPr>
          <w:sz w:val="24"/>
          <w:szCs w:val="24"/>
          <w:lang w:val="en-US"/>
        </w:rPr>
      </w:pPr>
    </w:p>
    <w:p w:rsidR="00104A10" w:rsidRPr="00757D7A" w:rsidRDefault="007718CB" w:rsidP="00757D7A">
      <w:pPr>
        <w:jc w:val="both"/>
        <w:rPr>
          <w:b/>
          <w:sz w:val="24"/>
          <w:szCs w:val="24"/>
          <w:lang w:val="en-US"/>
        </w:rPr>
      </w:pPr>
      <w:proofErr w:type="gramStart"/>
      <w:r w:rsidRPr="00757D7A">
        <w:rPr>
          <w:b/>
          <w:sz w:val="24"/>
          <w:szCs w:val="24"/>
          <w:lang w:val="en-US"/>
        </w:rPr>
        <w:t>Topic 6</w:t>
      </w:r>
      <w:r w:rsidR="00104A10" w:rsidRPr="00757D7A">
        <w:rPr>
          <w:b/>
          <w:sz w:val="24"/>
          <w:szCs w:val="24"/>
          <w:lang w:val="en-US"/>
        </w:rPr>
        <w:t>.</w:t>
      </w:r>
      <w:proofErr w:type="gramEnd"/>
      <w:r w:rsidR="00104A10" w:rsidRPr="00757D7A">
        <w:rPr>
          <w:b/>
          <w:sz w:val="24"/>
          <w:szCs w:val="24"/>
          <w:lang w:val="en-US"/>
        </w:rPr>
        <w:t xml:space="preserve"> Knowledge</w:t>
      </w:r>
      <w:r w:rsidR="00C7522D" w:rsidRPr="00757D7A">
        <w:rPr>
          <w:b/>
          <w:sz w:val="24"/>
          <w:szCs w:val="24"/>
          <w:lang w:val="en-US"/>
        </w:rPr>
        <w:t xml:space="preserve"> creating company</w:t>
      </w:r>
      <w:r w:rsidR="00104A10" w:rsidRPr="00757D7A">
        <w:rPr>
          <w:b/>
          <w:sz w:val="24"/>
          <w:szCs w:val="24"/>
          <w:lang w:val="en-US"/>
        </w:rPr>
        <w:t xml:space="preserve">: </w:t>
      </w:r>
      <w:r w:rsidR="00C7522D" w:rsidRPr="00757D7A">
        <w:rPr>
          <w:b/>
          <w:sz w:val="24"/>
          <w:szCs w:val="24"/>
          <w:lang w:val="en-US"/>
        </w:rPr>
        <w:t xml:space="preserve">learning, </w:t>
      </w:r>
      <w:r w:rsidR="00104A10" w:rsidRPr="00757D7A">
        <w:rPr>
          <w:b/>
          <w:sz w:val="24"/>
          <w:szCs w:val="24"/>
          <w:lang w:val="en-US"/>
        </w:rPr>
        <w:t xml:space="preserve">self-organization and innovation </w:t>
      </w:r>
      <w:r w:rsidR="00C41B57" w:rsidRPr="00757D7A">
        <w:rPr>
          <w:b/>
          <w:sz w:val="24"/>
          <w:szCs w:val="24"/>
          <w:lang w:val="en-US"/>
        </w:rPr>
        <w:t>(12 hours)</w:t>
      </w:r>
    </w:p>
    <w:p w:rsidR="00104A10" w:rsidRPr="00757D7A" w:rsidRDefault="00C00B5E" w:rsidP="00757D7A">
      <w:pPr>
        <w:jc w:val="both"/>
        <w:rPr>
          <w:sz w:val="24"/>
          <w:szCs w:val="24"/>
          <w:lang w:val="en-US"/>
        </w:rPr>
      </w:pPr>
      <w:r w:rsidRPr="004046D3">
        <w:rPr>
          <w:b/>
          <w:sz w:val="24"/>
          <w:szCs w:val="24"/>
          <w:lang w:val="en-US"/>
        </w:rPr>
        <w:t>Key points:</w:t>
      </w:r>
      <w:r w:rsidRPr="00757D7A">
        <w:rPr>
          <w:sz w:val="24"/>
          <w:szCs w:val="24"/>
          <w:lang w:val="en-US"/>
        </w:rPr>
        <w:t xml:space="preserve"> </w:t>
      </w:r>
      <w:r w:rsidR="00C7522D" w:rsidRPr="00757D7A">
        <w:rPr>
          <w:sz w:val="24"/>
          <w:szCs w:val="24"/>
          <w:lang w:val="en-US"/>
        </w:rPr>
        <w:t>SECI Model, learning organization, s</w:t>
      </w:r>
      <w:r w:rsidR="00104A10" w:rsidRPr="00757D7A">
        <w:rPr>
          <w:sz w:val="24"/>
          <w:szCs w:val="24"/>
          <w:lang w:val="en-US"/>
        </w:rPr>
        <w:t xml:space="preserve">elf-organization phenomenon by knowledge creation, the role of leadership in knowledge management, intrinsic motivation, entrepreneurship ability, sustainable innovation through knowledge management.  </w:t>
      </w:r>
    </w:p>
    <w:p w:rsidR="007E759E" w:rsidRPr="00757D7A" w:rsidRDefault="007E759E" w:rsidP="00757D7A">
      <w:pPr>
        <w:tabs>
          <w:tab w:val="left" w:pos="300"/>
        </w:tabs>
        <w:autoSpaceDE w:val="0"/>
        <w:autoSpaceDN w:val="0"/>
        <w:adjustRightInd w:val="0"/>
        <w:jc w:val="both"/>
        <w:rPr>
          <w:b/>
          <w:sz w:val="24"/>
          <w:szCs w:val="24"/>
          <w:lang w:val="en-US"/>
        </w:rPr>
      </w:pPr>
      <w:r w:rsidRPr="00757D7A">
        <w:rPr>
          <w:b/>
          <w:sz w:val="24"/>
          <w:szCs w:val="24"/>
          <w:lang w:val="en-US"/>
        </w:rPr>
        <w:t>Learning outcomes:</w:t>
      </w:r>
    </w:p>
    <w:p w:rsidR="007E759E" w:rsidRPr="00757D7A" w:rsidRDefault="007E759E" w:rsidP="00757D7A">
      <w:pPr>
        <w:pStyle w:val="a9"/>
        <w:numPr>
          <w:ilvl w:val="0"/>
          <w:numId w:val="41"/>
        </w:numPr>
        <w:tabs>
          <w:tab w:val="left" w:pos="300"/>
        </w:tabs>
        <w:autoSpaceDE w:val="0"/>
        <w:autoSpaceDN w:val="0"/>
        <w:adjustRightInd w:val="0"/>
        <w:jc w:val="both"/>
        <w:rPr>
          <w:sz w:val="24"/>
          <w:szCs w:val="24"/>
          <w:lang w:val="en-US"/>
        </w:rPr>
      </w:pPr>
      <w:r w:rsidRPr="00757D7A">
        <w:rPr>
          <w:sz w:val="24"/>
          <w:szCs w:val="24"/>
          <w:lang w:val="en-US"/>
        </w:rPr>
        <w:t>Understanding of knowledge creation based on dynamic transformation of explicit and tacit knowledge;</w:t>
      </w:r>
    </w:p>
    <w:p w:rsidR="007E759E" w:rsidRPr="00757D7A" w:rsidRDefault="007E759E" w:rsidP="00757D7A">
      <w:pPr>
        <w:pStyle w:val="a9"/>
        <w:numPr>
          <w:ilvl w:val="0"/>
          <w:numId w:val="41"/>
        </w:numPr>
        <w:tabs>
          <w:tab w:val="left" w:pos="300"/>
        </w:tabs>
        <w:autoSpaceDE w:val="0"/>
        <w:autoSpaceDN w:val="0"/>
        <w:adjustRightInd w:val="0"/>
        <w:jc w:val="both"/>
        <w:rPr>
          <w:sz w:val="24"/>
          <w:szCs w:val="24"/>
          <w:lang w:val="en-US"/>
        </w:rPr>
      </w:pPr>
      <w:r w:rsidRPr="00757D7A">
        <w:rPr>
          <w:sz w:val="24"/>
          <w:szCs w:val="24"/>
          <w:lang w:val="en-US"/>
        </w:rPr>
        <w:t>Knowledge of the concept of Learning Organization;</w:t>
      </w:r>
    </w:p>
    <w:p w:rsidR="007E759E" w:rsidRPr="00757D7A" w:rsidRDefault="007E759E" w:rsidP="00757D7A">
      <w:pPr>
        <w:pStyle w:val="a9"/>
        <w:numPr>
          <w:ilvl w:val="0"/>
          <w:numId w:val="41"/>
        </w:numPr>
        <w:tabs>
          <w:tab w:val="left" w:pos="300"/>
        </w:tabs>
        <w:autoSpaceDE w:val="0"/>
        <w:autoSpaceDN w:val="0"/>
        <w:adjustRightInd w:val="0"/>
        <w:jc w:val="both"/>
        <w:rPr>
          <w:sz w:val="24"/>
          <w:szCs w:val="24"/>
          <w:lang w:val="en-US"/>
        </w:rPr>
      </w:pPr>
      <w:r w:rsidRPr="00757D7A">
        <w:rPr>
          <w:sz w:val="24"/>
          <w:szCs w:val="24"/>
          <w:lang w:val="en-US"/>
        </w:rPr>
        <w:t>Development of skills to identify the barriers of knowledge sharing.</w:t>
      </w:r>
    </w:p>
    <w:p w:rsidR="00834E54" w:rsidRPr="00757D7A" w:rsidRDefault="00834E54" w:rsidP="00757D7A">
      <w:pPr>
        <w:tabs>
          <w:tab w:val="left" w:pos="300"/>
        </w:tabs>
        <w:autoSpaceDE w:val="0"/>
        <w:autoSpaceDN w:val="0"/>
        <w:adjustRightInd w:val="0"/>
        <w:jc w:val="both"/>
        <w:rPr>
          <w:b/>
          <w:sz w:val="24"/>
          <w:szCs w:val="24"/>
          <w:lang w:val="en-US"/>
        </w:rPr>
      </w:pPr>
      <w:r w:rsidRPr="00757D7A">
        <w:rPr>
          <w:b/>
          <w:sz w:val="24"/>
          <w:szCs w:val="24"/>
          <w:lang w:val="en-US"/>
        </w:rPr>
        <w:t>Case:</w:t>
      </w:r>
    </w:p>
    <w:p w:rsidR="00834E54" w:rsidRPr="00757D7A" w:rsidRDefault="00834E54" w:rsidP="00757D7A">
      <w:pPr>
        <w:pStyle w:val="a9"/>
        <w:numPr>
          <w:ilvl w:val="0"/>
          <w:numId w:val="43"/>
        </w:numPr>
        <w:jc w:val="both"/>
        <w:rPr>
          <w:bCs/>
          <w:sz w:val="24"/>
          <w:szCs w:val="24"/>
          <w:lang w:val="en-US"/>
        </w:rPr>
      </w:pPr>
      <w:r w:rsidRPr="00757D7A">
        <w:rPr>
          <w:bCs/>
          <w:sz w:val="24"/>
          <w:szCs w:val="24"/>
          <w:lang w:val="en-US"/>
        </w:rPr>
        <w:t xml:space="preserve">Chapter 5 in </w:t>
      </w:r>
      <w:proofErr w:type="spellStart"/>
      <w:proofErr w:type="gramStart"/>
      <w:r w:rsidRPr="00757D7A">
        <w:rPr>
          <w:bCs/>
          <w:sz w:val="24"/>
          <w:szCs w:val="24"/>
          <w:lang w:val="en-US"/>
        </w:rPr>
        <w:t>Nonaka</w:t>
      </w:r>
      <w:proofErr w:type="spellEnd"/>
      <w:r w:rsidRPr="00757D7A">
        <w:rPr>
          <w:bCs/>
          <w:sz w:val="24"/>
          <w:szCs w:val="24"/>
          <w:lang w:val="en-US"/>
        </w:rPr>
        <w:t xml:space="preserve"> ,</w:t>
      </w:r>
      <w:proofErr w:type="gramEnd"/>
      <w:r w:rsidRPr="00757D7A">
        <w:rPr>
          <w:bCs/>
          <w:sz w:val="24"/>
          <w:szCs w:val="24"/>
          <w:lang w:val="en-US"/>
        </w:rPr>
        <w:t xml:space="preserve"> I. and Takeuchi, H. (1995). </w:t>
      </w:r>
      <w:r w:rsidRPr="00757D7A">
        <w:rPr>
          <w:bCs/>
          <w:i/>
          <w:sz w:val="24"/>
          <w:szCs w:val="24"/>
          <w:lang w:val="en-US"/>
        </w:rPr>
        <w:t>The knowledge Creating Company</w:t>
      </w:r>
      <w:r w:rsidRPr="00757D7A">
        <w:rPr>
          <w:bCs/>
          <w:sz w:val="24"/>
          <w:szCs w:val="24"/>
          <w:lang w:val="en-US"/>
        </w:rPr>
        <w:t>. Oxford University Press, New York.</w:t>
      </w:r>
    </w:p>
    <w:p w:rsidR="00834E54" w:rsidRPr="00757D7A" w:rsidRDefault="00834E54" w:rsidP="00757D7A">
      <w:pPr>
        <w:tabs>
          <w:tab w:val="left" w:pos="300"/>
        </w:tabs>
        <w:autoSpaceDE w:val="0"/>
        <w:autoSpaceDN w:val="0"/>
        <w:adjustRightInd w:val="0"/>
        <w:jc w:val="both"/>
        <w:rPr>
          <w:b/>
          <w:sz w:val="24"/>
          <w:szCs w:val="24"/>
          <w:lang w:val="en-US"/>
        </w:rPr>
      </w:pPr>
      <w:r w:rsidRPr="00757D7A">
        <w:rPr>
          <w:b/>
          <w:sz w:val="24"/>
          <w:szCs w:val="24"/>
          <w:lang w:val="en-US"/>
        </w:rPr>
        <w:t>Reading:</w:t>
      </w:r>
    </w:p>
    <w:p w:rsidR="00757D7A" w:rsidRDefault="00757D7A" w:rsidP="00757D7A">
      <w:pPr>
        <w:pStyle w:val="a9"/>
        <w:numPr>
          <w:ilvl w:val="0"/>
          <w:numId w:val="43"/>
        </w:numPr>
        <w:jc w:val="both"/>
        <w:rPr>
          <w:rStyle w:val="footer-author-bio"/>
          <w:bCs/>
          <w:sz w:val="24"/>
          <w:szCs w:val="24"/>
          <w:lang w:val="en-US"/>
        </w:rPr>
      </w:pPr>
      <w:r w:rsidRPr="00757D7A">
        <w:rPr>
          <w:rStyle w:val="article-author"/>
          <w:bCs/>
          <w:sz w:val="24"/>
          <w:szCs w:val="24"/>
          <w:lang w:val="en-US"/>
        </w:rPr>
        <w:t xml:space="preserve">Huston, L. &amp; </w:t>
      </w:r>
      <w:proofErr w:type="spellStart"/>
      <w:r w:rsidRPr="00757D7A">
        <w:rPr>
          <w:rStyle w:val="article-author"/>
          <w:bCs/>
          <w:sz w:val="24"/>
          <w:szCs w:val="24"/>
          <w:lang w:val="en-US"/>
        </w:rPr>
        <w:t>Sakkab</w:t>
      </w:r>
      <w:proofErr w:type="spellEnd"/>
      <w:r w:rsidRPr="00757D7A">
        <w:rPr>
          <w:rStyle w:val="article-author"/>
          <w:bCs/>
          <w:sz w:val="24"/>
          <w:szCs w:val="24"/>
          <w:lang w:val="en-US"/>
        </w:rPr>
        <w:t xml:space="preserve">, N. (2006) </w:t>
      </w:r>
      <w:r w:rsidRPr="00757D7A">
        <w:rPr>
          <w:rStyle w:val="footer-author-bio"/>
          <w:bCs/>
          <w:sz w:val="24"/>
          <w:szCs w:val="24"/>
          <w:lang w:val="en-US"/>
        </w:rPr>
        <w:t>"Connect and Develop: Inside Procter &amp; Gamble's New Model for Innovation,"</w:t>
      </w:r>
      <w:r w:rsidRPr="00757D7A">
        <w:rPr>
          <w:rStyle w:val="footer-author-bio"/>
          <w:b/>
          <w:bCs/>
          <w:sz w:val="24"/>
          <w:szCs w:val="24"/>
          <w:lang w:val="en-US"/>
        </w:rPr>
        <w:t xml:space="preserve"> </w:t>
      </w:r>
      <w:r w:rsidRPr="00757D7A">
        <w:rPr>
          <w:rStyle w:val="a5"/>
          <w:b w:val="0"/>
          <w:bCs w:val="0"/>
          <w:i/>
          <w:sz w:val="24"/>
          <w:szCs w:val="24"/>
          <w:lang w:val="en-US"/>
        </w:rPr>
        <w:t>Harvard Business Review</w:t>
      </w:r>
      <w:r w:rsidRPr="00757D7A">
        <w:rPr>
          <w:rStyle w:val="a5"/>
          <w:b w:val="0"/>
          <w:bCs w:val="0"/>
          <w:sz w:val="24"/>
          <w:szCs w:val="24"/>
          <w:lang w:val="en-US"/>
        </w:rPr>
        <w:t>,</w:t>
      </w:r>
      <w:r w:rsidRPr="00757D7A">
        <w:rPr>
          <w:rStyle w:val="footer-author-bio"/>
          <w:bCs/>
          <w:sz w:val="24"/>
          <w:szCs w:val="24"/>
          <w:lang w:val="en-US"/>
        </w:rPr>
        <w:t xml:space="preserve"> Vol. 84, No. 3, March 2006.</w:t>
      </w:r>
    </w:p>
    <w:p w:rsidR="005F0519" w:rsidRPr="00757D7A" w:rsidRDefault="005F0519" w:rsidP="005F0519">
      <w:pPr>
        <w:pStyle w:val="a9"/>
        <w:numPr>
          <w:ilvl w:val="0"/>
          <w:numId w:val="43"/>
        </w:numPr>
        <w:jc w:val="both"/>
        <w:rPr>
          <w:bCs/>
          <w:sz w:val="24"/>
          <w:szCs w:val="24"/>
          <w:lang w:val="en-US"/>
        </w:rPr>
      </w:pPr>
      <w:proofErr w:type="spellStart"/>
      <w:proofErr w:type="gramStart"/>
      <w:r w:rsidRPr="00757D7A">
        <w:rPr>
          <w:bCs/>
          <w:sz w:val="24"/>
          <w:szCs w:val="24"/>
          <w:lang w:val="en-US"/>
        </w:rPr>
        <w:t>Nonaka</w:t>
      </w:r>
      <w:proofErr w:type="spellEnd"/>
      <w:r w:rsidRPr="00757D7A">
        <w:rPr>
          <w:bCs/>
          <w:sz w:val="24"/>
          <w:szCs w:val="24"/>
          <w:lang w:val="en-US"/>
        </w:rPr>
        <w:t xml:space="preserve"> ,</w:t>
      </w:r>
      <w:proofErr w:type="gramEnd"/>
      <w:r w:rsidRPr="00757D7A">
        <w:rPr>
          <w:bCs/>
          <w:sz w:val="24"/>
          <w:szCs w:val="24"/>
          <w:lang w:val="en-US"/>
        </w:rPr>
        <w:t xml:space="preserve"> I. and Takeuchi, H. (1995). </w:t>
      </w:r>
      <w:r w:rsidRPr="00757D7A">
        <w:rPr>
          <w:bCs/>
          <w:i/>
          <w:sz w:val="24"/>
          <w:szCs w:val="24"/>
          <w:lang w:val="en-US"/>
        </w:rPr>
        <w:t>The knowledge Creating Company</w:t>
      </w:r>
      <w:r w:rsidRPr="00757D7A">
        <w:rPr>
          <w:bCs/>
          <w:sz w:val="24"/>
          <w:szCs w:val="24"/>
          <w:lang w:val="en-US"/>
        </w:rPr>
        <w:t>. Oxford University Press, New York.</w:t>
      </w:r>
    </w:p>
    <w:p w:rsidR="007E759E" w:rsidRPr="00757D7A" w:rsidRDefault="007E759E" w:rsidP="00757D7A">
      <w:pPr>
        <w:tabs>
          <w:tab w:val="left" w:pos="300"/>
        </w:tabs>
        <w:autoSpaceDE w:val="0"/>
        <w:autoSpaceDN w:val="0"/>
        <w:adjustRightInd w:val="0"/>
        <w:jc w:val="both"/>
        <w:rPr>
          <w:rFonts w:cs="Arial"/>
          <w:b/>
          <w:sz w:val="24"/>
          <w:szCs w:val="24"/>
          <w:lang w:val="en-US"/>
        </w:rPr>
      </w:pPr>
      <w:r w:rsidRPr="00757D7A">
        <w:rPr>
          <w:rFonts w:cs="Arial"/>
          <w:b/>
          <w:sz w:val="24"/>
          <w:szCs w:val="24"/>
          <w:lang w:val="en-US"/>
        </w:rPr>
        <w:t>Further reading:</w:t>
      </w:r>
    </w:p>
    <w:p w:rsidR="00104A10" w:rsidRPr="00757D7A" w:rsidRDefault="00104A10" w:rsidP="00757D7A">
      <w:pPr>
        <w:pStyle w:val="Style11"/>
        <w:widowControl/>
        <w:numPr>
          <w:ilvl w:val="0"/>
          <w:numId w:val="42"/>
        </w:numPr>
        <w:jc w:val="both"/>
        <w:rPr>
          <w:rFonts w:asciiTheme="minorHAnsi" w:hAnsiTheme="minorHAnsi"/>
          <w:i/>
          <w:iCs/>
          <w:lang w:val="en-US"/>
        </w:rPr>
      </w:pPr>
      <w:r w:rsidRPr="00757D7A">
        <w:rPr>
          <w:rStyle w:val="FontStyle58"/>
          <w:rFonts w:asciiTheme="minorHAnsi" w:hAnsiTheme="minorHAnsi"/>
          <w:lang w:val="en-US" w:eastAsia="en-US"/>
        </w:rPr>
        <w:t>Espinosa A</w:t>
      </w:r>
      <w:r w:rsidRPr="00757D7A">
        <w:rPr>
          <w:rStyle w:val="FontStyle58"/>
          <w:rFonts w:asciiTheme="minorHAnsi" w:hAnsiTheme="minorHAnsi"/>
          <w:i/>
          <w:lang w:val="en-US" w:eastAsia="en-US"/>
        </w:rPr>
        <w:t>.</w:t>
      </w:r>
      <w:r w:rsidRPr="00757D7A">
        <w:rPr>
          <w:rStyle w:val="FontStyle41"/>
          <w:rFonts w:asciiTheme="minorHAnsi" w:hAnsiTheme="minorHAnsi"/>
          <w:i w:val="0"/>
          <w:sz w:val="24"/>
          <w:szCs w:val="24"/>
          <w:lang w:val="en-US" w:eastAsia="en-US"/>
        </w:rPr>
        <w:t xml:space="preserve"> and Porter T. 2011. “ Sustainability, complexity and learning: insights from comple</w:t>
      </w:r>
      <w:r w:rsidR="007E759E" w:rsidRPr="00757D7A">
        <w:rPr>
          <w:rStyle w:val="FontStyle41"/>
          <w:rFonts w:asciiTheme="minorHAnsi" w:hAnsiTheme="minorHAnsi"/>
          <w:i w:val="0"/>
          <w:sz w:val="24"/>
          <w:szCs w:val="24"/>
          <w:lang w:val="en-US" w:eastAsia="en-US"/>
        </w:rPr>
        <w:t>x</w:t>
      </w:r>
      <w:r w:rsidRPr="00757D7A">
        <w:rPr>
          <w:rStyle w:val="FontStyle41"/>
          <w:rFonts w:asciiTheme="minorHAnsi" w:hAnsiTheme="minorHAnsi"/>
          <w:i w:val="0"/>
          <w:sz w:val="24"/>
          <w:szCs w:val="24"/>
          <w:lang w:val="en-US" w:eastAsia="en-US"/>
        </w:rPr>
        <w:t xml:space="preserve"> system approach”,</w:t>
      </w:r>
      <w:r w:rsidRPr="00757D7A">
        <w:rPr>
          <w:rStyle w:val="FontStyle41"/>
          <w:rFonts w:asciiTheme="minorHAnsi" w:hAnsiTheme="minorHAnsi"/>
          <w:sz w:val="24"/>
          <w:szCs w:val="24"/>
          <w:lang w:val="en-US" w:eastAsia="en-US"/>
        </w:rPr>
        <w:t xml:space="preserve"> </w:t>
      </w:r>
      <w:r w:rsidRPr="00757D7A">
        <w:rPr>
          <w:rStyle w:val="FontStyle41"/>
          <w:rFonts w:asciiTheme="minorHAnsi" w:hAnsiTheme="minorHAnsi"/>
          <w:i w:val="0"/>
          <w:sz w:val="24"/>
          <w:szCs w:val="24"/>
          <w:lang w:val="en-US" w:eastAsia="en-US"/>
        </w:rPr>
        <w:t xml:space="preserve">The Learning Organization, </w:t>
      </w:r>
      <w:proofErr w:type="spellStart"/>
      <w:r w:rsidRPr="00757D7A">
        <w:rPr>
          <w:rStyle w:val="FontStyle41"/>
          <w:rFonts w:asciiTheme="minorHAnsi" w:hAnsiTheme="minorHAnsi"/>
          <w:i w:val="0"/>
          <w:sz w:val="24"/>
          <w:szCs w:val="24"/>
          <w:lang w:val="en-US" w:eastAsia="en-US"/>
        </w:rPr>
        <w:t>Vol</w:t>
      </w:r>
      <w:proofErr w:type="spellEnd"/>
      <w:r w:rsidRPr="00757D7A">
        <w:rPr>
          <w:rStyle w:val="FontStyle41"/>
          <w:rFonts w:asciiTheme="minorHAnsi" w:hAnsiTheme="minorHAnsi"/>
          <w:i w:val="0"/>
          <w:sz w:val="24"/>
          <w:szCs w:val="24"/>
          <w:lang w:val="en-US" w:eastAsia="en-US"/>
        </w:rPr>
        <w:t xml:space="preserve"> 18 (1), pp. 54-72</w:t>
      </w:r>
    </w:p>
    <w:p w:rsidR="00104A10" w:rsidRPr="00757D7A" w:rsidRDefault="00104A10" w:rsidP="00105E65">
      <w:pPr>
        <w:numPr>
          <w:ilvl w:val="0"/>
          <w:numId w:val="42"/>
        </w:numPr>
        <w:spacing w:after="0" w:line="240" w:lineRule="auto"/>
        <w:jc w:val="both"/>
        <w:rPr>
          <w:iCs/>
          <w:sz w:val="24"/>
          <w:szCs w:val="24"/>
          <w:lang w:val="en-US"/>
        </w:rPr>
      </w:pPr>
      <w:proofErr w:type="spellStart"/>
      <w:r w:rsidRPr="00757D7A">
        <w:rPr>
          <w:iCs/>
          <w:sz w:val="24"/>
          <w:szCs w:val="24"/>
          <w:lang w:val="en-US"/>
        </w:rPr>
        <w:t>Chesbrough</w:t>
      </w:r>
      <w:proofErr w:type="spellEnd"/>
      <w:r w:rsidRPr="00757D7A">
        <w:rPr>
          <w:iCs/>
          <w:sz w:val="24"/>
          <w:szCs w:val="24"/>
          <w:lang w:val="en-US"/>
        </w:rPr>
        <w:t xml:space="preserve">, H.W., </w:t>
      </w:r>
      <w:proofErr w:type="spellStart"/>
      <w:r w:rsidRPr="00757D7A">
        <w:rPr>
          <w:iCs/>
          <w:sz w:val="24"/>
          <w:szCs w:val="24"/>
          <w:lang w:val="en-US"/>
        </w:rPr>
        <w:t>Teece</w:t>
      </w:r>
      <w:proofErr w:type="spellEnd"/>
      <w:r w:rsidRPr="00757D7A">
        <w:rPr>
          <w:iCs/>
          <w:sz w:val="24"/>
          <w:szCs w:val="24"/>
          <w:lang w:val="en-US"/>
        </w:rPr>
        <w:t>, D.J. 2002. “Organizing for Innovation: When Is Virtual Virtuous?”, Harvard Business Review, Vol. 80 Issue 8, p127-135</w:t>
      </w:r>
    </w:p>
    <w:p w:rsidR="00104A10" w:rsidRPr="00757D7A" w:rsidRDefault="00104A10" w:rsidP="00105E65">
      <w:pPr>
        <w:numPr>
          <w:ilvl w:val="0"/>
          <w:numId w:val="42"/>
        </w:numPr>
        <w:tabs>
          <w:tab w:val="left" w:pos="300"/>
        </w:tabs>
        <w:autoSpaceDE w:val="0"/>
        <w:autoSpaceDN w:val="0"/>
        <w:adjustRightInd w:val="0"/>
        <w:spacing w:after="0" w:line="240" w:lineRule="auto"/>
        <w:jc w:val="both"/>
        <w:rPr>
          <w:sz w:val="24"/>
          <w:szCs w:val="24"/>
          <w:lang w:val="en-US"/>
        </w:rPr>
      </w:pPr>
      <w:proofErr w:type="spellStart"/>
      <w:r w:rsidRPr="00757D7A">
        <w:rPr>
          <w:sz w:val="24"/>
          <w:szCs w:val="24"/>
          <w:lang w:val="en-US"/>
        </w:rPr>
        <w:t>Subramaniam</w:t>
      </w:r>
      <w:proofErr w:type="spellEnd"/>
      <w:r w:rsidRPr="00757D7A">
        <w:rPr>
          <w:sz w:val="24"/>
          <w:szCs w:val="24"/>
          <w:lang w:val="en-US"/>
        </w:rPr>
        <w:t xml:space="preserve">, M., &amp; </w:t>
      </w:r>
      <w:proofErr w:type="spellStart"/>
      <w:r w:rsidRPr="00757D7A">
        <w:rPr>
          <w:sz w:val="24"/>
          <w:szCs w:val="24"/>
          <w:lang w:val="en-US"/>
        </w:rPr>
        <w:t>Youndt</w:t>
      </w:r>
      <w:proofErr w:type="spellEnd"/>
      <w:r w:rsidRPr="00757D7A">
        <w:rPr>
          <w:sz w:val="24"/>
          <w:szCs w:val="24"/>
          <w:lang w:val="en-US"/>
        </w:rPr>
        <w:t>, M. A. 2005. The influence of intellectual capital on the types of innovative capabilities. Academy of Management Journal, 48(3), 450–463.</w:t>
      </w:r>
    </w:p>
    <w:p w:rsidR="00104A10" w:rsidRPr="00757D7A" w:rsidRDefault="00104A10" w:rsidP="00105E65">
      <w:pPr>
        <w:numPr>
          <w:ilvl w:val="0"/>
          <w:numId w:val="42"/>
        </w:numPr>
        <w:spacing w:after="0" w:line="240" w:lineRule="auto"/>
        <w:jc w:val="both"/>
        <w:rPr>
          <w:sz w:val="24"/>
          <w:szCs w:val="24"/>
          <w:lang w:val="en-GB"/>
        </w:rPr>
      </w:pPr>
      <w:r w:rsidRPr="00757D7A">
        <w:rPr>
          <w:sz w:val="24"/>
          <w:szCs w:val="24"/>
          <w:lang w:val="en-GB"/>
        </w:rPr>
        <w:t xml:space="preserve">Pike S., </w:t>
      </w:r>
      <w:proofErr w:type="spellStart"/>
      <w:r w:rsidRPr="00757D7A">
        <w:rPr>
          <w:sz w:val="24"/>
          <w:szCs w:val="24"/>
          <w:lang w:val="en-GB"/>
        </w:rPr>
        <w:t>Roos</w:t>
      </w:r>
      <w:proofErr w:type="spellEnd"/>
      <w:r w:rsidRPr="00757D7A">
        <w:rPr>
          <w:sz w:val="24"/>
          <w:szCs w:val="24"/>
          <w:lang w:val="en-GB"/>
        </w:rPr>
        <w:t xml:space="preserve"> G. and Marr B. 2005. “Strategic management of intangible assets and value drivers in R&amp;D organizations”, </w:t>
      </w:r>
      <w:r w:rsidRPr="00757D7A">
        <w:rPr>
          <w:i/>
          <w:iCs/>
          <w:sz w:val="24"/>
          <w:szCs w:val="24"/>
          <w:lang w:val="en-GB"/>
        </w:rPr>
        <w:t xml:space="preserve">R&amp;D Management, </w:t>
      </w:r>
      <w:r w:rsidRPr="00757D7A">
        <w:rPr>
          <w:iCs/>
          <w:sz w:val="24"/>
          <w:szCs w:val="24"/>
          <w:lang w:val="en-GB"/>
        </w:rPr>
        <w:t>Vol.</w:t>
      </w:r>
      <w:r w:rsidRPr="00757D7A">
        <w:rPr>
          <w:i/>
          <w:iCs/>
          <w:sz w:val="24"/>
          <w:szCs w:val="24"/>
          <w:lang w:val="en-GB"/>
        </w:rPr>
        <w:t xml:space="preserve"> </w:t>
      </w:r>
      <w:r w:rsidRPr="00757D7A">
        <w:rPr>
          <w:sz w:val="24"/>
          <w:szCs w:val="24"/>
          <w:lang w:val="en-GB"/>
        </w:rPr>
        <w:t>32. No. 2, pp. 111–124.</w:t>
      </w:r>
    </w:p>
    <w:p w:rsidR="00834E54" w:rsidRPr="00757D7A" w:rsidRDefault="00834E54" w:rsidP="00105E65">
      <w:pPr>
        <w:pStyle w:val="a9"/>
        <w:numPr>
          <w:ilvl w:val="0"/>
          <w:numId w:val="42"/>
        </w:numPr>
        <w:spacing w:after="0"/>
        <w:jc w:val="both"/>
        <w:rPr>
          <w:rFonts w:cs="Arial"/>
          <w:sz w:val="24"/>
          <w:szCs w:val="24"/>
          <w:lang w:val="en-US"/>
        </w:rPr>
      </w:pPr>
      <w:proofErr w:type="spellStart"/>
      <w:r w:rsidRPr="00757D7A">
        <w:rPr>
          <w:rFonts w:cs="Arial"/>
          <w:sz w:val="24"/>
          <w:szCs w:val="24"/>
          <w:lang w:val="en-US"/>
        </w:rPr>
        <w:lastRenderedPageBreak/>
        <w:t>Chesbrough</w:t>
      </w:r>
      <w:proofErr w:type="spellEnd"/>
      <w:r w:rsidRPr="00757D7A">
        <w:rPr>
          <w:rFonts w:cs="Arial"/>
          <w:sz w:val="24"/>
          <w:szCs w:val="24"/>
          <w:lang w:val="en-US"/>
        </w:rPr>
        <w:t>,</w:t>
      </w:r>
      <w:r w:rsidR="005F0519">
        <w:rPr>
          <w:rFonts w:cs="Arial"/>
          <w:sz w:val="24"/>
          <w:szCs w:val="24"/>
          <w:lang w:val="en-US"/>
        </w:rPr>
        <w:t xml:space="preserve"> H.</w:t>
      </w:r>
      <w:r w:rsidRPr="00757D7A">
        <w:rPr>
          <w:rFonts w:cs="Arial"/>
          <w:sz w:val="24"/>
          <w:szCs w:val="24"/>
          <w:lang w:val="en-US"/>
        </w:rPr>
        <w:t xml:space="preserve"> </w:t>
      </w:r>
      <w:r w:rsidR="005F0519">
        <w:rPr>
          <w:rFonts w:cs="Arial"/>
          <w:sz w:val="24"/>
          <w:szCs w:val="24"/>
          <w:lang w:val="en-US"/>
        </w:rPr>
        <w:t xml:space="preserve">2003. </w:t>
      </w:r>
      <w:hyperlink r:id="rId18" w:history="1">
        <w:r w:rsidRPr="00757D7A">
          <w:rPr>
            <w:rStyle w:val="a6"/>
            <w:rFonts w:cs="Arial"/>
            <w:i/>
            <w:iCs/>
            <w:sz w:val="24"/>
            <w:szCs w:val="24"/>
            <w:lang w:val="en-US"/>
          </w:rPr>
          <w:t>Open Innovation: The New Imperative for Creating and Profiting from Technology,</w:t>
        </w:r>
      </w:hyperlink>
      <w:r w:rsidRPr="00757D7A">
        <w:rPr>
          <w:rFonts w:cs="Arial"/>
          <w:sz w:val="24"/>
          <w:szCs w:val="24"/>
          <w:lang w:val="en-US"/>
        </w:rPr>
        <w:t xml:space="preserve"> Boston: Harvard Business School Press</w:t>
      </w:r>
      <w:r w:rsidR="005F0519">
        <w:rPr>
          <w:rFonts w:cs="Arial"/>
          <w:sz w:val="24"/>
          <w:szCs w:val="24"/>
          <w:lang w:val="en-US"/>
        </w:rPr>
        <w:t>.</w:t>
      </w:r>
    </w:p>
    <w:p w:rsidR="00C7522D" w:rsidRPr="00757D7A" w:rsidRDefault="00105E65" w:rsidP="00757D7A">
      <w:pPr>
        <w:rPr>
          <w:b/>
          <w:sz w:val="24"/>
          <w:szCs w:val="24"/>
          <w:lang w:val="en-US"/>
        </w:rPr>
      </w:pPr>
      <w:r>
        <w:rPr>
          <w:b/>
          <w:sz w:val="24"/>
          <w:szCs w:val="24"/>
          <w:lang w:val="en-US"/>
        </w:rPr>
        <w:br w:type="page"/>
      </w:r>
      <w:proofErr w:type="gramStart"/>
      <w:r w:rsidR="00C7522D" w:rsidRPr="00757D7A">
        <w:rPr>
          <w:b/>
          <w:sz w:val="24"/>
          <w:szCs w:val="24"/>
          <w:lang w:val="en-US"/>
        </w:rPr>
        <w:lastRenderedPageBreak/>
        <w:t>Topic  7</w:t>
      </w:r>
      <w:proofErr w:type="gramEnd"/>
      <w:r w:rsidR="00C7522D" w:rsidRPr="00757D7A">
        <w:rPr>
          <w:b/>
          <w:sz w:val="24"/>
          <w:szCs w:val="24"/>
          <w:lang w:val="en-US"/>
        </w:rPr>
        <w:t>. Knowledge-based strategy</w:t>
      </w:r>
      <w:r w:rsidR="004046D3">
        <w:rPr>
          <w:b/>
          <w:sz w:val="24"/>
          <w:szCs w:val="24"/>
          <w:lang w:val="en-US"/>
        </w:rPr>
        <w:t xml:space="preserve"> (8 hours)</w:t>
      </w:r>
    </w:p>
    <w:p w:rsidR="007E759E" w:rsidRPr="00757D7A" w:rsidRDefault="003C6F9F" w:rsidP="00757D7A">
      <w:pPr>
        <w:pStyle w:val="11"/>
        <w:spacing w:after="200"/>
        <w:ind w:left="0"/>
        <w:jc w:val="both"/>
        <w:rPr>
          <w:rFonts w:asciiTheme="minorHAnsi" w:hAnsiTheme="minorHAnsi"/>
        </w:rPr>
      </w:pPr>
      <w:r w:rsidRPr="00105E65">
        <w:rPr>
          <w:rFonts w:asciiTheme="minorHAnsi" w:hAnsiTheme="minorHAnsi"/>
          <w:b/>
        </w:rPr>
        <w:t>Key point:</w:t>
      </w:r>
      <w:r w:rsidRPr="00757D7A">
        <w:rPr>
          <w:rFonts w:asciiTheme="minorHAnsi" w:hAnsiTheme="minorHAnsi"/>
        </w:rPr>
        <w:t xml:space="preserve"> core knowledge, knowledge gap, knowledge based strategy, ambiguity of knowledge, polarity management, knowledge management strategy, codification, personalization. </w:t>
      </w:r>
    </w:p>
    <w:p w:rsidR="003C6F9F" w:rsidRPr="00757D7A" w:rsidRDefault="003C6F9F" w:rsidP="00757D7A">
      <w:pPr>
        <w:pStyle w:val="11"/>
        <w:spacing w:after="200"/>
        <w:ind w:left="0"/>
        <w:jc w:val="both"/>
        <w:rPr>
          <w:rFonts w:asciiTheme="minorHAnsi" w:hAnsiTheme="minorHAnsi"/>
        </w:rPr>
      </w:pPr>
    </w:p>
    <w:p w:rsidR="007E759E" w:rsidRPr="00757D7A" w:rsidRDefault="007E759E" w:rsidP="00757D7A">
      <w:pPr>
        <w:pStyle w:val="11"/>
        <w:spacing w:after="200"/>
        <w:ind w:left="0"/>
        <w:jc w:val="both"/>
        <w:rPr>
          <w:rFonts w:asciiTheme="minorHAnsi" w:hAnsiTheme="minorHAnsi"/>
          <w:b/>
        </w:rPr>
      </w:pPr>
      <w:r w:rsidRPr="00757D7A">
        <w:rPr>
          <w:rFonts w:asciiTheme="minorHAnsi" w:hAnsiTheme="minorHAnsi"/>
          <w:b/>
        </w:rPr>
        <w:t>Learning outcomes:</w:t>
      </w:r>
    </w:p>
    <w:p w:rsidR="007E759E" w:rsidRPr="00757D7A" w:rsidRDefault="007E759E" w:rsidP="00757D7A">
      <w:pPr>
        <w:pStyle w:val="11"/>
        <w:spacing w:after="200"/>
        <w:ind w:left="0"/>
        <w:jc w:val="both"/>
        <w:rPr>
          <w:rFonts w:asciiTheme="minorHAnsi" w:hAnsiTheme="minorHAnsi"/>
        </w:rPr>
      </w:pPr>
    </w:p>
    <w:p w:rsidR="007E759E" w:rsidRDefault="007E759E" w:rsidP="00757D7A">
      <w:pPr>
        <w:pStyle w:val="11"/>
        <w:numPr>
          <w:ilvl w:val="0"/>
          <w:numId w:val="6"/>
        </w:numPr>
        <w:spacing w:after="200"/>
        <w:jc w:val="both"/>
        <w:rPr>
          <w:rFonts w:asciiTheme="minorHAnsi" w:hAnsiTheme="minorHAnsi"/>
        </w:rPr>
      </w:pPr>
      <w:r w:rsidRPr="00757D7A">
        <w:rPr>
          <w:rFonts w:asciiTheme="minorHAnsi" w:hAnsiTheme="minorHAnsi"/>
        </w:rPr>
        <w:t xml:space="preserve">Diagnose the fit between current organizational strategy and knowledge management initiatives and develop proposals on how to improve this fit. </w:t>
      </w:r>
    </w:p>
    <w:p w:rsidR="006D1BD8" w:rsidRDefault="006D1BD8" w:rsidP="00757D7A">
      <w:pPr>
        <w:pStyle w:val="11"/>
        <w:numPr>
          <w:ilvl w:val="0"/>
          <w:numId w:val="6"/>
        </w:numPr>
        <w:spacing w:after="200"/>
        <w:jc w:val="both"/>
        <w:rPr>
          <w:rFonts w:asciiTheme="minorHAnsi" w:hAnsiTheme="minorHAnsi"/>
        </w:rPr>
      </w:pPr>
      <w:r>
        <w:rPr>
          <w:rFonts w:asciiTheme="minorHAnsi" w:hAnsiTheme="minorHAnsi"/>
        </w:rPr>
        <w:t xml:space="preserve">Understanding of knowledge shortage and excess for strategy implementation. </w:t>
      </w:r>
    </w:p>
    <w:p w:rsidR="004046D3" w:rsidRDefault="004046D3" w:rsidP="00757D7A">
      <w:pPr>
        <w:pStyle w:val="11"/>
        <w:numPr>
          <w:ilvl w:val="0"/>
          <w:numId w:val="6"/>
        </w:numPr>
        <w:spacing w:after="200"/>
        <w:jc w:val="both"/>
        <w:rPr>
          <w:rFonts w:asciiTheme="minorHAnsi" w:hAnsiTheme="minorHAnsi"/>
        </w:rPr>
      </w:pPr>
      <w:r>
        <w:rPr>
          <w:rFonts w:asciiTheme="minorHAnsi" w:hAnsiTheme="minorHAnsi"/>
        </w:rPr>
        <w:t>Developing of skills to identify the ambiguity of knowledge and correspondent (appropriate) polarity</w:t>
      </w:r>
      <w:r w:rsidR="006D1BD8">
        <w:rPr>
          <w:rFonts w:asciiTheme="minorHAnsi" w:hAnsiTheme="minorHAnsi"/>
        </w:rPr>
        <w:t>.</w:t>
      </w:r>
    </w:p>
    <w:p w:rsidR="004046D3" w:rsidRPr="00757D7A" w:rsidRDefault="004046D3" w:rsidP="00757D7A">
      <w:pPr>
        <w:pStyle w:val="11"/>
        <w:numPr>
          <w:ilvl w:val="0"/>
          <w:numId w:val="6"/>
        </w:numPr>
        <w:spacing w:after="200"/>
        <w:jc w:val="both"/>
        <w:rPr>
          <w:rFonts w:asciiTheme="minorHAnsi" w:hAnsiTheme="minorHAnsi"/>
        </w:rPr>
      </w:pPr>
      <w:r>
        <w:rPr>
          <w:rFonts w:asciiTheme="minorHAnsi" w:hAnsiTheme="minorHAnsi"/>
        </w:rPr>
        <w:t xml:space="preserve">Developing of skills to </w:t>
      </w:r>
      <w:r w:rsidR="006D1BD8">
        <w:rPr>
          <w:rFonts w:asciiTheme="minorHAnsi" w:hAnsiTheme="minorHAnsi"/>
        </w:rPr>
        <w:t>build the polarity map.</w:t>
      </w:r>
    </w:p>
    <w:p w:rsidR="003C6F9F" w:rsidRPr="00757D7A" w:rsidRDefault="003C6F9F" w:rsidP="00757D7A">
      <w:pPr>
        <w:rPr>
          <w:b/>
          <w:sz w:val="24"/>
          <w:szCs w:val="24"/>
          <w:lang w:val="en-US"/>
        </w:rPr>
      </w:pPr>
      <w:r w:rsidRPr="00757D7A">
        <w:rPr>
          <w:b/>
          <w:sz w:val="24"/>
          <w:szCs w:val="24"/>
          <w:lang w:val="en-US"/>
        </w:rPr>
        <w:t>Article to discuss:</w:t>
      </w:r>
    </w:p>
    <w:p w:rsidR="00C7522D" w:rsidRPr="00105E65" w:rsidRDefault="00105E65" w:rsidP="00105E65">
      <w:pPr>
        <w:spacing w:after="0" w:line="240" w:lineRule="auto"/>
        <w:jc w:val="both"/>
        <w:rPr>
          <w:sz w:val="24"/>
          <w:szCs w:val="24"/>
          <w:lang w:val="en-US"/>
        </w:rPr>
      </w:pPr>
      <w:proofErr w:type="gramStart"/>
      <w:r w:rsidRPr="00105E65">
        <w:rPr>
          <w:rFonts w:cs="Arial"/>
          <w:bCs/>
          <w:color w:val="000000"/>
          <w:sz w:val="24"/>
          <w:szCs w:val="24"/>
          <w:lang w:val="en-US"/>
        </w:rPr>
        <w:t>Zack</w:t>
      </w:r>
      <w:r w:rsidRPr="00105E65">
        <w:rPr>
          <w:rFonts w:cs="Arial"/>
          <w:color w:val="000000"/>
          <w:sz w:val="24"/>
          <w:szCs w:val="24"/>
          <w:lang w:val="en-US"/>
        </w:rPr>
        <w:t xml:space="preserve">, </w:t>
      </w:r>
      <w:r w:rsidRPr="00105E65">
        <w:rPr>
          <w:rFonts w:cs="Arial"/>
          <w:bCs/>
          <w:color w:val="000000"/>
          <w:sz w:val="24"/>
          <w:szCs w:val="24"/>
          <w:lang w:val="en-US"/>
        </w:rPr>
        <w:t>M</w:t>
      </w:r>
      <w:r w:rsidRPr="00105E65">
        <w:rPr>
          <w:rFonts w:cs="Arial"/>
          <w:color w:val="000000"/>
          <w:sz w:val="24"/>
          <w:szCs w:val="24"/>
          <w:lang w:val="en-US"/>
        </w:rPr>
        <w:t>. (2002).</w:t>
      </w:r>
      <w:proofErr w:type="gramEnd"/>
      <w:r w:rsidR="00C7522D" w:rsidRPr="00105E65">
        <w:rPr>
          <w:sz w:val="24"/>
          <w:szCs w:val="24"/>
          <w:lang w:val="en-US"/>
        </w:rPr>
        <w:t xml:space="preserve"> </w:t>
      </w:r>
      <w:r w:rsidRPr="00105E65">
        <w:rPr>
          <w:rFonts w:cs="Arial"/>
          <w:color w:val="000000"/>
          <w:sz w:val="24"/>
          <w:szCs w:val="24"/>
          <w:lang w:val="en-US"/>
        </w:rPr>
        <w:t xml:space="preserve">"Developing a </w:t>
      </w:r>
      <w:r w:rsidRPr="00105E65">
        <w:rPr>
          <w:rFonts w:cs="Arial"/>
          <w:bCs/>
          <w:color w:val="000000"/>
          <w:sz w:val="24"/>
          <w:szCs w:val="24"/>
          <w:lang w:val="en-US"/>
        </w:rPr>
        <w:t>Knowledge</w:t>
      </w:r>
      <w:r w:rsidRPr="00105E65">
        <w:rPr>
          <w:rFonts w:cs="Arial"/>
          <w:color w:val="000000"/>
          <w:sz w:val="24"/>
          <w:szCs w:val="24"/>
          <w:lang w:val="en-US"/>
        </w:rPr>
        <w:t xml:space="preserve"> </w:t>
      </w:r>
      <w:r w:rsidRPr="00105E65">
        <w:rPr>
          <w:rFonts w:cs="Arial"/>
          <w:bCs/>
          <w:color w:val="000000"/>
          <w:sz w:val="24"/>
          <w:szCs w:val="24"/>
          <w:lang w:val="en-US"/>
        </w:rPr>
        <w:t>Strategy</w:t>
      </w:r>
      <w:r w:rsidRPr="00105E65">
        <w:rPr>
          <w:rFonts w:cs="Arial"/>
          <w:color w:val="000000"/>
          <w:sz w:val="24"/>
          <w:szCs w:val="24"/>
          <w:lang w:val="en-US"/>
        </w:rPr>
        <w:t xml:space="preserve">: Epilogue", in The </w:t>
      </w:r>
      <w:r w:rsidRPr="00105E65">
        <w:rPr>
          <w:rFonts w:cs="Arial"/>
          <w:bCs/>
          <w:color w:val="000000"/>
          <w:sz w:val="24"/>
          <w:szCs w:val="24"/>
          <w:lang w:val="en-US"/>
        </w:rPr>
        <w:t>Strategic</w:t>
      </w:r>
      <w:r w:rsidRPr="00105E65">
        <w:rPr>
          <w:rFonts w:cs="Arial"/>
          <w:color w:val="000000"/>
          <w:sz w:val="24"/>
          <w:szCs w:val="24"/>
          <w:lang w:val="en-US"/>
        </w:rPr>
        <w:t xml:space="preserve"> Management of Intellectual Capital and Organizational </w:t>
      </w:r>
      <w:r w:rsidRPr="00105E65">
        <w:rPr>
          <w:rFonts w:cs="Arial"/>
          <w:bCs/>
          <w:color w:val="000000"/>
          <w:sz w:val="24"/>
          <w:szCs w:val="24"/>
          <w:lang w:val="en-US"/>
        </w:rPr>
        <w:t>Knowledge</w:t>
      </w:r>
      <w:r w:rsidRPr="00105E65">
        <w:rPr>
          <w:rFonts w:cs="Arial"/>
          <w:color w:val="000000"/>
          <w:sz w:val="24"/>
          <w:szCs w:val="24"/>
          <w:lang w:val="en-US"/>
        </w:rPr>
        <w:t xml:space="preserve">: A Collection of Readings, N. </w:t>
      </w:r>
      <w:proofErr w:type="spellStart"/>
      <w:r w:rsidRPr="00105E65">
        <w:rPr>
          <w:rFonts w:cs="Arial"/>
          <w:color w:val="000000"/>
          <w:sz w:val="24"/>
          <w:szCs w:val="24"/>
          <w:lang w:val="en-US"/>
        </w:rPr>
        <w:t>Bontis</w:t>
      </w:r>
      <w:proofErr w:type="spellEnd"/>
      <w:r w:rsidRPr="00105E65">
        <w:rPr>
          <w:rFonts w:cs="Arial"/>
          <w:color w:val="000000"/>
          <w:sz w:val="24"/>
          <w:szCs w:val="24"/>
          <w:lang w:val="en-US"/>
        </w:rPr>
        <w:t xml:space="preserve"> and C. W. </w:t>
      </w:r>
      <w:proofErr w:type="spellStart"/>
      <w:r w:rsidRPr="00105E65">
        <w:rPr>
          <w:rFonts w:cs="Arial"/>
          <w:color w:val="000000"/>
          <w:sz w:val="24"/>
          <w:szCs w:val="24"/>
          <w:lang w:val="en-US"/>
        </w:rPr>
        <w:t>Choo</w:t>
      </w:r>
      <w:proofErr w:type="spellEnd"/>
      <w:r w:rsidRPr="00105E65">
        <w:rPr>
          <w:rFonts w:cs="Arial"/>
          <w:color w:val="000000"/>
          <w:sz w:val="24"/>
          <w:szCs w:val="24"/>
          <w:lang w:val="en-US"/>
        </w:rPr>
        <w:t xml:space="preserve"> (eds.), Oxford University Press. </w:t>
      </w:r>
    </w:p>
    <w:p w:rsidR="00105E65" w:rsidRDefault="00105E65" w:rsidP="00105E65">
      <w:pPr>
        <w:spacing w:after="0"/>
        <w:rPr>
          <w:b/>
          <w:sz w:val="24"/>
          <w:szCs w:val="24"/>
          <w:lang w:val="en-US"/>
        </w:rPr>
      </w:pPr>
    </w:p>
    <w:p w:rsidR="003C6F9F" w:rsidRPr="00757D7A" w:rsidRDefault="003C6F9F" w:rsidP="00105E65">
      <w:pPr>
        <w:spacing w:after="0"/>
        <w:rPr>
          <w:b/>
          <w:sz w:val="24"/>
          <w:szCs w:val="24"/>
          <w:lang w:val="en-US"/>
        </w:rPr>
      </w:pPr>
      <w:r w:rsidRPr="00757D7A">
        <w:rPr>
          <w:b/>
          <w:sz w:val="24"/>
          <w:szCs w:val="24"/>
          <w:lang w:val="en-US"/>
        </w:rPr>
        <w:t>Assignment:</w:t>
      </w:r>
    </w:p>
    <w:p w:rsidR="00C7522D" w:rsidRPr="00757D7A" w:rsidRDefault="00121E12" w:rsidP="00757D7A">
      <w:pPr>
        <w:pStyle w:val="a9"/>
        <w:numPr>
          <w:ilvl w:val="0"/>
          <w:numId w:val="43"/>
        </w:numPr>
        <w:rPr>
          <w:sz w:val="24"/>
          <w:szCs w:val="24"/>
          <w:lang w:val="en-US"/>
        </w:rPr>
      </w:pPr>
      <w:r>
        <w:rPr>
          <w:sz w:val="24"/>
          <w:szCs w:val="24"/>
          <w:lang w:val="en-US"/>
        </w:rPr>
        <w:t xml:space="preserve">Essay “The essence of knowledge polarity management” </w:t>
      </w:r>
      <w:r w:rsidR="003C6F9F" w:rsidRPr="00757D7A">
        <w:rPr>
          <w:sz w:val="24"/>
          <w:szCs w:val="24"/>
          <w:lang w:val="en-US"/>
        </w:rPr>
        <w:t xml:space="preserve">Describe one of the polar KM’ strategy. Fill the polarity map.  </w:t>
      </w:r>
      <w:r>
        <w:rPr>
          <w:sz w:val="24"/>
          <w:szCs w:val="24"/>
          <w:lang w:val="en-US"/>
        </w:rPr>
        <w:t>(See Appendix 2)</w:t>
      </w:r>
    </w:p>
    <w:p w:rsidR="003C6F9F" w:rsidRPr="00757D7A" w:rsidRDefault="003C6F9F" w:rsidP="00757D7A">
      <w:pPr>
        <w:spacing w:line="240" w:lineRule="auto"/>
        <w:jc w:val="both"/>
        <w:rPr>
          <w:b/>
          <w:sz w:val="24"/>
          <w:szCs w:val="24"/>
          <w:lang w:val="en-US"/>
        </w:rPr>
      </w:pPr>
      <w:r w:rsidRPr="00757D7A">
        <w:rPr>
          <w:b/>
          <w:sz w:val="24"/>
          <w:szCs w:val="24"/>
          <w:lang w:val="en-US"/>
        </w:rPr>
        <w:t xml:space="preserve">Case: </w:t>
      </w:r>
    </w:p>
    <w:p w:rsidR="00776B6B" w:rsidRPr="00757D7A" w:rsidRDefault="00776B6B" w:rsidP="00757D7A">
      <w:pPr>
        <w:pStyle w:val="a9"/>
        <w:numPr>
          <w:ilvl w:val="0"/>
          <w:numId w:val="43"/>
        </w:numPr>
        <w:spacing w:line="240" w:lineRule="auto"/>
        <w:jc w:val="both"/>
        <w:rPr>
          <w:sz w:val="24"/>
          <w:szCs w:val="24"/>
          <w:lang w:val="en-US"/>
        </w:rPr>
      </w:pPr>
      <w:proofErr w:type="spellStart"/>
      <w:r w:rsidRPr="00757D7A">
        <w:rPr>
          <w:sz w:val="24"/>
          <w:szCs w:val="24"/>
          <w:lang w:val="en-US"/>
        </w:rPr>
        <w:t>M.Hansen</w:t>
      </w:r>
      <w:proofErr w:type="spellEnd"/>
      <w:r w:rsidRPr="00757D7A">
        <w:rPr>
          <w:sz w:val="24"/>
          <w:szCs w:val="24"/>
          <w:lang w:val="en-US"/>
        </w:rPr>
        <w:t xml:space="preserve">, </w:t>
      </w:r>
      <w:proofErr w:type="spellStart"/>
      <w:r w:rsidRPr="00757D7A">
        <w:rPr>
          <w:sz w:val="24"/>
          <w:szCs w:val="24"/>
          <w:lang w:val="en-US"/>
        </w:rPr>
        <w:t>N.Nohria</w:t>
      </w:r>
      <w:proofErr w:type="spellEnd"/>
      <w:r w:rsidRPr="00757D7A">
        <w:rPr>
          <w:sz w:val="24"/>
          <w:szCs w:val="24"/>
          <w:lang w:val="en-US"/>
        </w:rPr>
        <w:t xml:space="preserve">, </w:t>
      </w:r>
      <w:proofErr w:type="spellStart"/>
      <w:r w:rsidRPr="00757D7A">
        <w:rPr>
          <w:sz w:val="24"/>
          <w:szCs w:val="24"/>
          <w:lang w:val="en-US"/>
        </w:rPr>
        <w:t>T.Tierny</w:t>
      </w:r>
      <w:proofErr w:type="spellEnd"/>
      <w:r w:rsidRPr="00757D7A">
        <w:rPr>
          <w:sz w:val="24"/>
          <w:szCs w:val="24"/>
          <w:lang w:val="en-US"/>
        </w:rPr>
        <w:t>, 1999. “What’s your strategy for managing knowledge?” HBR (March-April): 106-116</w:t>
      </w:r>
    </w:p>
    <w:p w:rsidR="00834E54" w:rsidRPr="00757D7A" w:rsidRDefault="00834E54" w:rsidP="00757D7A">
      <w:pPr>
        <w:pStyle w:val="a9"/>
        <w:spacing w:line="240" w:lineRule="auto"/>
        <w:jc w:val="both"/>
        <w:rPr>
          <w:sz w:val="24"/>
          <w:szCs w:val="24"/>
          <w:lang w:val="en-US"/>
        </w:rPr>
      </w:pPr>
    </w:p>
    <w:p w:rsidR="00834E54" w:rsidRPr="00105E65" w:rsidRDefault="00834E54" w:rsidP="00757D7A">
      <w:pPr>
        <w:spacing w:line="240" w:lineRule="auto"/>
        <w:jc w:val="both"/>
        <w:rPr>
          <w:b/>
          <w:sz w:val="24"/>
          <w:szCs w:val="24"/>
          <w:lang w:val="en-US"/>
        </w:rPr>
      </w:pPr>
      <w:r w:rsidRPr="00105E65">
        <w:rPr>
          <w:b/>
          <w:sz w:val="24"/>
          <w:szCs w:val="24"/>
          <w:lang w:val="en-US"/>
        </w:rPr>
        <w:t>Reading:</w:t>
      </w:r>
    </w:p>
    <w:p w:rsidR="00834E54" w:rsidRPr="00757D7A" w:rsidRDefault="00834E54" w:rsidP="00757D7A">
      <w:pPr>
        <w:pStyle w:val="a9"/>
        <w:numPr>
          <w:ilvl w:val="0"/>
          <w:numId w:val="43"/>
        </w:numPr>
        <w:jc w:val="both"/>
        <w:rPr>
          <w:sz w:val="24"/>
          <w:szCs w:val="24"/>
          <w:lang w:val="en-US"/>
        </w:rPr>
      </w:pPr>
      <w:proofErr w:type="spellStart"/>
      <w:r w:rsidRPr="00757D7A">
        <w:rPr>
          <w:sz w:val="24"/>
          <w:szCs w:val="24"/>
          <w:lang w:val="en-US"/>
        </w:rPr>
        <w:t>Aidemark</w:t>
      </w:r>
      <w:proofErr w:type="spellEnd"/>
      <w:r w:rsidRPr="00757D7A">
        <w:rPr>
          <w:sz w:val="24"/>
          <w:szCs w:val="24"/>
          <w:lang w:val="en-US"/>
        </w:rPr>
        <w:t xml:space="preserve">, J. (2009). “Knowledge Management Paradoxes.” </w:t>
      </w:r>
      <w:r w:rsidRPr="00757D7A">
        <w:rPr>
          <w:i/>
          <w:sz w:val="24"/>
          <w:szCs w:val="24"/>
          <w:lang w:val="en-US"/>
        </w:rPr>
        <w:t xml:space="preserve">The Electronic Journal of Knowledge Management </w:t>
      </w:r>
      <w:r w:rsidRPr="00757D7A">
        <w:rPr>
          <w:sz w:val="24"/>
          <w:szCs w:val="24"/>
          <w:lang w:val="en-US"/>
        </w:rPr>
        <w:t xml:space="preserve">Volume 7 Issue 1 2009, pp. 1-10, [available online at </w:t>
      </w:r>
      <w:hyperlink r:id="rId19" w:history="1">
        <w:r w:rsidRPr="00757D7A">
          <w:rPr>
            <w:rStyle w:val="a6"/>
            <w:sz w:val="24"/>
            <w:szCs w:val="24"/>
            <w:lang w:val="en-US"/>
          </w:rPr>
          <w:t>www.ejkm.com</w:t>
        </w:r>
      </w:hyperlink>
      <w:r w:rsidRPr="00757D7A">
        <w:rPr>
          <w:sz w:val="24"/>
          <w:szCs w:val="24"/>
          <w:lang w:val="en-US"/>
        </w:rPr>
        <w:t>]</w:t>
      </w:r>
    </w:p>
    <w:p w:rsidR="00834E54" w:rsidRPr="00757D7A" w:rsidRDefault="00834E54" w:rsidP="00757D7A">
      <w:pPr>
        <w:pStyle w:val="a9"/>
        <w:numPr>
          <w:ilvl w:val="0"/>
          <w:numId w:val="43"/>
        </w:numPr>
        <w:jc w:val="both"/>
        <w:rPr>
          <w:sz w:val="24"/>
          <w:szCs w:val="24"/>
          <w:lang w:val="en-US"/>
        </w:rPr>
      </w:pPr>
      <w:proofErr w:type="spellStart"/>
      <w:r w:rsidRPr="00757D7A">
        <w:rPr>
          <w:sz w:val="24"/>
          <w:szCs w:val="24"/>
          <w:lang w:val="en-US"/>
        </w:rPr>
        <w:t>Hildreth</w:t>
      </w:r>
      <w:proofErr w:type="spellEnd"/>
      <w:r w:rsidRPr="00757D7A">
        <w:rPr>
          <w:sz w:val="24"/>
          <w:szCs w:val="24"/>
          <w:lang w:val="en-US"/>
        </w:rPr>
        <w:t xml:space="preserve">, P.M. &amp; Kimble, C. (2002). “The duality of knowledge.” </w:t>
      </w:r>
      <w:r w:rsidRPr="00757D7A">
        <w:rPr>
          <w:i/>
          <w:sz w:val="24"/>
          <w:szCs w:val="24"/>
          <w:lang w:val="en-US"/>
        </w:rPr>
        <w:t>Information Research</w:t>
      </w:r>
      <w:r w:rsidRPr="00757D7A">
        <w:rPr>
          <w:sz w:val="24"/>
          <w:szCs w:val="24"/>
          <w:lang w:val="en-US"/>
        </w:rPr>
        <w:t>, 8(1), paper no.142. [available at http://InformationR.net/ir/8-1/paper142.htm]</w:t>
      </w:r>
    </w:p>
    <w:p w:rsidR="00834E54" w:rsidRPr="00757D7A" w:rsidRDefault="00834E54" w:rsidP="00757D7A">
      <w:pPr>
        <w:pStyle w:val="a9"/>
        <w:numPr>
          <w:ilvl w:val="0"/>
          <w:numId w:val="43"/>
        </w:numPr>
        <w:jc w:val="both"/>
        <w:rPr>
          <w:bCs/>
          <w:sz w:val="24"/>
          <w:szCs w:val="24"/>
          <w:lang w:val="en-US"/>
        </w:rPr>
      </w:pPr>
      <w:proofErr w:type="spellStart"/>
      <w:r w:rsidRPr="00757D7A">
        <w:rPr>
          <w:rStyle w:val="a5"/>
          <w:b w:val="0"/>
          <w:sz w:val="24"/>
          <w:szCs w:val="24"/>
          <w:lang w:val="en-US"/>
        </w:rPr>
        <w:t>Menon</w:t>
      </w:r>
      <w:proofErr w:type="spellEnd"/>
      <w:r w:rsidRPr="00757D7A">
        <w:rPr>
          <w:rStyle w:val="a5"/>
          <w:b w:val="0"/>
          <w:sz w:val="24"/>
          <w:szCs w:val="24"/>
          <w:lang w:val="en-US"/>
        </w:rPr>
        <w:t xml:space="preserve">, T. &amp; </w:t>
      </w:r>
      <w:proofErr w:type="spellStart"/>
      <w:r w:rsidRPr="00757D7A">
        <w:rPr>
          <w:rStyle w:val="a5"/>
          <w:b w:val="0"/>
          <w:sz w:val="24"/>
          <w:szCs w:val="24"/>
          <w:lang w:val="en-US"/>
        </w:rPr>
        <w:t>Pfeffer</w:t>
      </w:r>
      <w:proofErr w:type="spellEnd"/>
      <w:r w:rsidRPr="00757D7A">
        <w:rPr>
          <w:rStyle w:val="a5"/>
          <w:b w:val="0"/>
          <w:sz w:val="24"/>
          <w:szCs w:val="24"/>
          <w:lang w:val="en-US"/>
        </w:rPr>
        <w:t>, J. (2003) “</w:t>
      </w:r>
      <w:r w:rsidRPr="00757D7A">
        <w:rPr>
          <w:bCs/>
          <w:sz w:val="24"/>
          <w:szCs w:val="24"/>
          <w:lang w:val="en-US"/>
        </w:rPr>
        <w:t>Valuing Internal vs. External Knowledge: Explaining the Preference for Outsiders”</w:t>
      </w:r>
      <w:r w:rsidRPr="00757D7A">
        <w:rPr>
          <w:bCs/>
          <w:i/>
          <w:sz w:val="24"/>
          <w:szCs w:val="24"/>
          <w:lang w:val="en-US"/>
        </w:rPr>
        <w:t xml:space="preserve">, Management Science, </w:t>
      </w:r>
      <w:r w:rsidRPr="00757D7A">
        <w:rPr>
          <w:bCs/>
          <w:sz w:val="24"/>
          <w:szCs w:val="24"/>
          <w:lang w:val="en-US"/>
        </w:rPr>
        <w:t>Vol. 49, No. 4, April 2003, pp. 497-513</w:t>
      </w:r>
    </w:p>
    <w:p w:rsidR="00834E54" w:rsidRPr="00757D7A" w:rsidRDefault="00834E54" w:rsidP="00757D7A">
      <w:pPr>
        <w:pStyle w:val="a9"/>
        <w:numPr>
          <w:ilvl w:val="0"/>
          <w:numId w:val="43"/>
        </w:numPr>
        <w:jc w:val="both"/>
        <w:rPr>
          <w:sz w:val="24"/>
          <w:szCs w:val="24"/>
          <w:lang w:val="en-US"/>
        </w:rPr>
      </w:pPr>
      <w:r w:rsidRPr="00757D7A">
        <w:rPr>
          <w:sz w:val="24"/>
          <w:szCs w:val="24"/>
          <w:lang w:val="en-US"/>
        </w:rPr>
        <w:t xml:space="preserve">Polanyi, M. (1983). </w:t>
      </w:r>
      <w:r w:rsidRPr="00757D7A">
        <w:rPr>
          <w:i/>
          <w:sz w:val="24"/>
          <w:szCs w:val="24"/>
          <w:lang w:val="en-US"/>
        </w:rPr>
        <w:t>The tacit dimension.</w:t>
      </w:r>
      <w:r w:rsidRPr="00757D7A">
        <w:rPr>
          <w:sz w:val="24"/>
          <w:szCs w:val="24"/>
          <w:lang w:val="en-US"/>
        </w:rPr>
        <w:t xml:space="preserve"> Gloucester, MA: Peter Smith reprint.</w:t>
      </w:r>
    </w:p>
    <w:p w:rsidR="00834E54" w:rsidRPr="00757D7A" w:rsidRDefault="00834E54" w:rsidP="00757D7A">
      <w:pPr>
        <w:pStyle w:val="a9"/>
        <w:numPr>
          <w:ilvl w:val="0"/>
          <w:numId w:val="43"/>
        </w:numPr>
        <w:jc w:val="both"/>
        <w:rPr>
          <w:sz w:val="24"/>
          <w:szCs w:val="24"/>
          <w:lang w:val="en-US"/>
        </w:rPr>
      </w:pPr>
      <w:r w:rsidRPr="00757D7A">
        <w:rPr>
          <w:sz w:val="24"/>
          <w:szCs w:val="24"/>
          <w:lang w:val="en-US"/>
        </w:rPr>
        <w:t xml:space="preserve">Wenger, E. (1998). </w:t>
      </w:r>
      <w:r w:rsidRPr="00757D7A">
        <w:rPr>
          <w:i/>
          <w:sz w:val="24"/>
          <w:szCs w:val="24"/>
          <w:lang w:val="en-US"/>
        </w:rPr>
        <w:t>Communities of practice. Learning, meaning and identity</w:t>
      </w:r>
      <w:r w:rsidRPr="00757D7A">
        <w:rPr>
          <w:sz w:val="24"/>
          <w:szCs w:val="24"/>
          <w:lang w:val="en-US"/>
        </w:rPr>
        <w:t>. Cambridge: Cambridge University Press.</w:t>
      </w:r>
    </w:p>
    <w:p w:rsidR="00104A10" w:rsidRPr="00105E65" w:rsidRDefault="00104A10" w:rsidP="00105E65">
      <w:pPr>
        <w:pStyle w:val="1"/>
        <w:spacing w:before="0" w:after="0"/>
        <w:jc w:val="both"/>
        <w:rPr>
          <w:rFonts w:asciiTheme="minorHAnsi" w:hAnsiTheme="minorHAnsi"/>
          <w:sz w:val="24"/>
          <w:szCs w:val="24"/>
          <w:lang w:val="en-US"/>
        </w:rPr>
      </w:pPr>
      <w:r w:rsidRPr="00105E65">
        <w:rPr>
          <w:rFonts w:asciiTheme="minorHAnsi" w:hAnsiTheme="minorHAnsi"/>
          <w:sz w:val="24"/>
          <w:szCs w:val="24"/>
          <w:lang w:val="en-US"/>
        </w:rPr>
        <w:lastRenderedPageBreak/>
        <w:t>Recommended Reading</w:t>
      </w:r>
    </w:p>
    <w:p w:rsidR="00104A10" w:rsidRPr="00105E65" w:rsidRDefault="00104A10" w:rsidP="00105E65">
      <w:pPr>
        <w:spacing w:after="0" w:line="240" w:lineRule="auto"/>
        <w:jc w:val="both"/>
        <w:rPr>
          <w:b/>
          <w:sz w:val="24"/>
          <w:szCs w:val="24"/>
          <w:lang w:val="en-US"/>
        </w:rPr>
      </w:pPr>
      <w:r w:rsidRPr="00105E65">
        <w:rPr>
          <w:b/>
          <w:sz w:val="24"/>
          <w:szCs w:val="24"/>
          <w:lang w:val="en-US"/>
        </w:rPr>
        <w:t>Textbooks:</w:t>
      </w:r>
    </w:p>
    <w:p w:rsidR="00104A10" w:rsidRPr="00105E65" w:rsidRDefault="00104A10" w:rsidP="00105E65">
      <w:pPr>
        <w:numPr>
          <w:ilvl w:val="0"/>
          <w:numId w:val="14"/>
        </w:numPr>
        <w:spacing w:after="0" w:line="240" w:lineRule="auto"/>
        <w:jc w:val="both"/>
        <w:rPr>
          <w:sz w:val="24"/>
          <w:szCs w:val="24"/>
          <w:lang w:val="en-US"/>
        </w:rPr>
      </w:pPr>
      <w:r w:rsidRPr="00105E65">
        <w:rPr>
          <w:sz w:val="24"/>
          <w:szCs w:val="24"/>
          <w:lang w:val="en-US"/>
        </w:rPr>
        <w:t xml:space="preserve">Davenport, T. and </w:t>
      </w:r>
      <w:proofErr w:type="spellStart"/>
      <w:r w:rsidRPr="00105E65">
        <w:rPr>
          <w:sz w:val="24"/>
          <w:szCs w:val="24"/>
          <w:lang w:val="en-US"/>
        </w:rPr>
        <w:t>Prusak</w:t>
      </w:r>
      <w:proofErr w:type="spellEnd"/>
      <w:r w:rsidRPr="00105E65">
        <w:rPr>
          <w:sz w:val="24"/>
          <w:szCs w:val="24"/>
          <w:lang w:val="en-US"/>
        </w:rPr>
        <w:t>, L. Working Knowledge: How Corporations Manage What They Know. Boston: Harvard Business School Press. 2000.</w:t>
      </w:r>
    </w:p>
    <w:p w:rsidR="00104A10" w:rsidRPr="00105E65" w:rsidRDefault="00104A10" w:rsidP="00105E65">
      <w:pPr>
        <w:numPr>
          <w:ilvl w:val="0"/>
          <w:numId w:val="14"/>
        </w:numPr>
        <w:tabs>
          <w:tab w:val="left" w:pos="300"/>
        </w:tabs>
        <w:spacing w:after="0" w:line="240" w:lineRule="auto"/>
        <w:jc w:val="both"/>
        <w:rPr>
          <w:sz w:val="24"/>
          <w:szCs w:val="24"/>
          <w:lang w:val="en-US"/>
        </w:rPr>
      </w:pPr>
      <w:r w:rsidRPr="00105E65">
        <w:rPr>
          <w:sz w:val="24"/>
          <w:szCs w:val="24"/>
          <w:lang w:val="en-US"/>
        </w:rPr>
        <w:t xml:space="preserve">Encyclopedia of knowledge management / </w:t>
      </w:r>
      <w:proofErr w:type="spellStart"/>
      <w:r w:rsidRPr="00105E65">
        <w:rPr>
          <w:sz w:val="24"/>
          <w:szCs w:val="24"/>
          <w:lang w:val="en-US"/>
        </w:rPr>
        <w:t>I.Schwartz</w:t>
      </w:r>
      <w:proofErr w:type="spellEnd"/>
      <w:r w:rsidRPr="00105E65">
        <w:rPr>
          <w:sz w:val="24"/>
          <w:szCs w:val="24"/>
          <w:lang w:val="en-US"/>
        </w:rPr>
        <w:t>, David G. (Ed.), Idea Group Inc., 2006</w:t>
      </w:r>
    </w:p>
    <w:p w:rsidR="00104A10" w:rsidRPr="00105E65" w:rsidRDefault="00104A10" w:rsidP="00105E65">
      <w:pPr>
        <w:numPr>
          <w:ilvl w:val="0"/>
          <w:numId w:val="14"/>
        </w:numPr>
        <w:tabs>
          <w:tab w:val="left" w:pos="300"/>
        </w:tabs>
        <w:spacing w:after="0" w:line="240" w:lineRule="auto"/>
        <w:jc w:val="both"/>
        <w:rPr>
          <w:sz w:val="24"/>
          <w:szCs w:val="24"/>
          <w:lang w:val="en-US"/>
        </w:rPr>
      </w:pPr>
      <w:r w:rsidRPr="00105E65">
        <w:rPr>
          <w:sz w:val="24"/>
          <w:szCs w:val="24"/>
          <w:lang w:val="en-US"/>
        </w:rPr>
        <w:t>Handbook on Knowledge Management 2, Springer Science &amp; Business Media B.V., 2005</w:t>
      </w:r>
    </w:p>
    <w:p w:rsidR="00104A10" w:rsidRPr="00105E65" w:rsidRDefault="00104A10" w:rsidP="00105E65">
      <w:pPr>
        <w:numPr>
          <w:ilvl w:val="0"/>
          <w:numId w:val="14"/>
        </w:numPr>
        <w:spacing w:after="0" w:line="240" w:lineRule="auto"/>
        <w:jc w:val="both"/>
        <w:rPr>
          <w:sz w:val="24"/>
          <w:szCs w:val="24"/>
          <w:lang w:val="en-US"/>
        </w:rPr>
      </w:pPr>
      <w:proofErr w:type="spellStart"/>
      <w:r w:rsidRPr="00105E65">
        <w:rPr>
          <w:sz w:val="24"/>
          <w:szCs w:val="24"/>
          <w:lang w:val="en-US"/>
        </w:rPr>
        <w:t>Nonaka</w:t>
      </w:r>
      <w:proofErr w:type="spellEnd"/>
      <w:r w:rsidRPr="00105E65">
        <w:rPr>
          <w:sz w:val="24"/>
          <w:szCs w:val="24"/>
          <w:lang w:val="en-US"/>
        </w:rPr>
        <w:t xml:space="preserve">, I. and Takeuchi, H. The Knowledge-Creating Company: How Japanese Companies Create the Dynamics of </w:t>
      </w:r>
      <w:proofErr w:type="gramStart"/>
      <w:r w:rsidRPr="00105E65">
        <w:rPr>
          <w:sz w:val="24"/>
          <w:szCs w:val="24"/>
          <w:lang w:val="en-US"/>
        </w:rPr>
        <w:t>Innovation.</w:t>
      </w:r>
      <w:proofErr w:type="gramEnd"/>
      <w:r w:rsidRPr="00105E65">
        <w:rPr>
          <w:sz w:val="24"/>
          <w:szCs w:val="24"/>
          <w:lang w:val="en-US"/>
        </w:rPr>
        <w:t xml:space="preserve"> Oxford: Oxford University Press. 1995.</w:t>
      </w:r>
    </w:p>
    <w:p w:rsidR="00104A10" w:rsidRPr="00105E65" w:rsidRDefault="00104A10" w:rsidP="00105E65">
      <w:pPr>
        <w:pStyle w:val="a8"/>
        <w:numPr>
          <w:ilvl w:val="0"/>
          <w:numId w:val="14"/>
        </w:numPr>
        <w:spacing w:before="0" w:beforeAutospacing="0" w:after="0" w:afterAutospacing="0"/>
        <w:jc w:val="both"/>
        <w:rPr>
          <w:rFonts w:asciiTheme="minorHAnsi" w:hAnsiTheme="minorHAnsi"/>
          <w:lang w:val="en-GB"/>
        </w:rPr>
      </w:pPr>
      <w:proofErr w:type="spellStart"/>
      <w:r w:rsidRPr="00105E65">
        <w:rPr>
          <w:rFonts w:asciiTheme="minorHAnsi" w:hAnsiTheme="minorHAnsi"/>
          <w:lang w:val="en-US"/>
        </w:rPr>
        <w:t>Roos</w:t>
      </w:r>
      <w:proofErr w:type="spellEnd"/>
      <w:r w:rsidRPr="00105E65">
        <w:rPr>
          <w:rFonts w:asciiTheme="minorHAnsi" w:hAnsiTheme="minorHAnsi"/>
          <w:lang w:val="en-US"/>
        </w:rPr>
        <w:t xml:space="preserve">, G., Pike, S. and </w:t>
      </w:r>
      <w:proofErr w:type="spellStart"/>
      <w:r w:rsidRPr="00105E65">
        <w:rPr>
          <w:rFonts w:asciiTheme="minorHAnsi" w:hAnsiTheme="minorHAnsi"/>
          <w:lang w:val="en-US"/>
        </w:rPr>
        <w:t>Fernstrom</w:t>
      </w:r>
      <w:proofErr w:type="spellEnd"/>
      <w:r w:rsidRPr="00105E65">
        <w:rPr>
          <w:rFonts w:asciiTheme="minorHAnsi" w:hAnsiTheme="minorHAnsi"/>
          <w:lang w:val="en-US"/>
        </w:rPr>
        <w:t xml:space="preserve">, L. (2005) </w:t>
      </w:r>
      <w:r w:rsidRPr="00105E65">
        <w:rPr>
          <w:rFonts w:asciiTheme="minorHAnsi" w:hAnsiTheme="minorHAnsi"/>
          <w:i/>
          <w:lang w:val="en-US"/>
        </w:rPr>
        <w:t>Managing Intellectual Capital in Practice</w:t>
      </w:r>
      <w:r w:rsidRPr="00105E65">
        <w:rPr>
          <w:rFonts w:asciiTheme="minorHAnsi" w:hAnsiTheme="minorHAnsi"/>
          <w:lang w:val="en-US"/>
        </w:rPr>
        <w:t>, Elsevier Butterworth-Heinemann, Burlington, MA.</w:t>
      </w:r>
    </w:p>
    <w:p w:rsidR="00104A10" w:rsidRPr="00105E65" w:rsidRDefault="00104A10" w:rsidP="00105E65">
      <w:pPr>
        <w:pStyle w:val="a8"/>
        <w:spacing w:before="0" w:beforeAutospacing="0" w:after="0" w:afterAutospacing="0"/>
        <w:jc w:val="both"/>
        <w:rPr>
          <w:rFonts w:asciiTheme="minorHAnsi" w:hAnsiTheme="minorHAnsi"/>
          <w:b/>
          <w:lang w:val="en-US"/>
        </w:rPr>
      </w:pPr>
    </w:p>
    <w:p w:rsidR="00104A10" w:rsidRPr="00105E65" w:rsidRDefault="00104A10" w:rsidP="00105E65">
      <w:pPr>
        <w:pStyle w:val="a8"/>
        <w:spacing w:before="0" w:beforeAutospacing="0" w:after="0" w:afterAutospacing="0"/>
        <w:jc w:val="both"/>
        <w:rPr>
          <w:rFonts w:asciiTheme="minorHAnsi" w:hAnsiTheme="minorHAnsi"/>
          <w:b/>
          <w:lang w:val="en-GB"/>
        </w:rPr>
      </w:pPr>
      <w:r w:rsidRPr="00105E65">
        <w:rPr>
          <w:rFonts w:asciiTheme="minorHAnsi" w:hAnsiTheme="minorHAnsi"/>
          <w:b/>
          <w:lang w:val="en-US"/>
        </w:rPr>
        <w:t>Journal articles and proceedings:</w:t>
      </w:r>
    </w:p>
    <w:p w:rsidR="00104A10" w:rsidRPr="00105E65" w:rsidRDefault="00104A10" w:rsidP="00105E65">
      <w:pPr>
        <w:spacing w:after="0" w:line="240" w:lineRule="auto"/>
        <w:jc w:val="both"/>
        <w:rPr>
          <w:rFonts w:cs="Times New Roman"/>
          <w:i/>
          <w:sz w:val="24"/>
          <w:szCs w:val="24"/>
          <w:lang w:val="en-US"/>
        </w:rPr>
      </w:pP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bCs/>
          <w:sz w:val="24"/>
          <w:szCs w:val="24"/>
          <w:lang w:val="en-US"/>
        </w:rPr>
        <w:t>Andriessen</w:t>
      </w:r>
      <w:proofErr w:type="spellEnd"/>
      <w:r w:rsidRPr="00105E65">
        <w:rPr>
          <w:bCs/>
          <w:sz w:val="24"/>
          <w:szCs w:val="24"/>
          <w:lang w:val="en-US"/>
        </w:rPr>
        <w:t xml:space="preserve"> D. 2007. “Knowledge as love. How metaphors direct the way we manage knowledge in organizations”, Paper for the 5th Critical Management Society Conference, 11-13 July 2007, Manchester, UK</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Argote</w:t>
      </w:r>
      <w:proofErr w:type="spellEnd"/>
      <w:r w:rsidRPr="00105E65">
        <w:rPr>
          <w:iCs/>
          <w:sz w:val="24"/>
          <w:szCs w:val="24"/>
          <w:lang w:val="en-US"/>
        </w:rPr>
        <w:t>, L., Ingram, P. 2000. “Knowledge Transfer: A Basis for Competitive Advantage in Firms”, Organizational Behavior &amp; Human Decision Processes, Vol. 82 Issue 1, pp.150-169.</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Bettancourt</w:t>
      </w:r>
      <w:proofErr w:type="spellEnd"/>
      <w:r w:rsidRPr="00105E65">
        <w:rPr>
          <w:iCs/>
          <w:sz w:val="24"/>
          <w:szCs w:val="24"/>
          <w:lang w:val="en-US"/>
        </w:rPr>
        <w:t xml:space="preserve">, L.A., A.L. </w:t>
      </w:r>
      <w:proofErr w:type="spellStart"/>
      <w:r w:rsidRPr="00105E65">
        <w:rPr>
          <w:iCs/>
          <w:sz w:val="24"/>
          <w:szCs w:val="24"/>
          <w:lang w:val="en-US"/>
        </w:rPr>
        <w:t>Ostrom</w:t>
      </w:r>
      <w:proofErr w:type="spellEnd"/>
      <w:r w:rsidRPr="00105E65">
        <w:rPr>
          <w:iCs/>
          <w:sz w:val="24"/>
          <w:szCs w:val="24"/>
          <w:lang w:val="en-US"/>
        </w:rPr>
        <w:t xml:space="preserve">, S.W. Brown, and R.I. </w:t>
      </w:r>
      <w:proofErr w:type="spellStart"/>
      <w:r w:rsidRPr="00105E65">
        <w:rPr>
          <w:iCs/>
          <w:sz w:val="24"/>
          <w:szCs w:val="24"/>
          <w:lang w:val="en-US"/>
        </w:rPr>
        <w:t>Roundtree</w:t>
      </w:r>
      <w:proofErr w:type="spellEnd"/>
      <w:r w:rsidRPr="00105E65">
        <w:rPr>
          <w:iCs/>
          <w:sz w:val="24"/>
          <w:szCs w:val="24"/>
          <w:lang w:val="en-US"/>
        </w:rPr>
        <w:t>. 2002. “Client Co-Production in Knowledge-Intensive Business Services”, California Management Review, 44(4): 100-128</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Bhagat</w:t>
      </w:r>
      <w:proofErr w:type="spellEnd"/>
      <w:r w:rsidRPr="00105E65">
        <w:rPr>
          <w:iCs/>
          <w:sz w:val="24"/>
          <w:szCs w:val="24"/>
          <w:lang w:val="en-US"/>
        </w:rPr>
        <w:t xml:space="preserve">, R.S.; </w:t>
      </w:r>
      <w:proofErr w:type="spellStart"/>
      <w:r w:rsidRPr="00105E65">
        <w:rPr>
          <w:iCs/>
          <w:sz w:val="24"/>
          <w:szCs w:val="24"/>
          <w:lang w:val="en-US"/>
        </w:rPr>
        <w:t>Kedia</w:t>
      </w:r>
      <w:proofErr w:type="spellEnd"/>
      <w:r w:rsidRPr="00105E65">
        <w:rPr>
          <w:iCs/>
          <w:sz w:val="24"/>
          <w:szCs w:val="24"/>
          <w:lang w:val="en-US"/>
        </w:rPr>
        <w:t xml:space="preserve">, B.L.; </w:t>
      </w:r>
      <w:proofErr w:type="spellStart"/>
      <w:r w:rsidRPr="00105E65">
        <w:rPr>
          <w:iCs/>
          <w:sz w:val="24"/>
          <w:szCs w:val="24"/>
          <w:lang w:val="en-US"/>
        </w:rPr>
        <w:t>Harveston</w:t>
      </w:r>
      <w:proofErr w:type="spellEnd"/>
      <w:r w:rsidRPr="00105E65">
        <w:rPr>
          <w:iCs/>
          <w:sz w:val="24"/>
          <w:szCs w:val="24"/>
          <w:lang w:val="en-US"/>
        </w:rPr>
        <w:t xml:space="preserve">, P.D.; </w:t>
      </w:r>
      <w:proofErr w:type="spellStart"/>
      <w:r w:rsidRPr="00105E65">
        <w:rPr>
          <w:iCs/>
          <w:sz w:val="24"/>
          <w:szCs w:val="24"/>
          <w:lang w:val="en-US"/>
        </w:rPr>
        <w:t>Triandis</w:t>
      </w:r>
      <w:proofErr w:type="spellEnd"/>
      <w:r w:rsidRPr="00105E65">
        <w:rPr>
          <w:iCs/>
          <w:sz w:val="24"/>
          <w:szCs w:val="24"/>
          <w:lang w:val="en-US"/>
        </w:rPr>
        <w:t>, H.C. 2002. “Cultural variations in the cross-border transfer of organizational knowledge: an integrative framework”, Academy of Management Review, Vol.27, No.2, pp.204-221.</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Birkinshaw</w:t>
      </w:r>
      <w:proofErr w:type="spellEnd"/>
      <w:r w:rsidRPr="00105E65">
        <w:rPr>
          <w:iCs/>
          <w:sz w:val="24"/>
          <w:szCs w:val="24"/>
          <w:lang w:val="en-US"/>
        </w:rPr>
        <w:t>, J., Sheehan, T. 2002. “Managing the Knowledge Life Cycle”, MIT Sloan Management Review, Vol.44, No.1, pp.75-83.</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Blackler</w:t>
      </w:r>
      <w:proofErr w:type="spellEnd"/>
      <w:r w:rsidRPr="00105E65">
        <w:rPr>
          <w:sz w:val="24"/>
          <w:szCs w:val="24"/>
          <w:lang w:val="en-US"/>
        </w:rPr>
        <w:t xml:space="preserve">, F. 1995. ‘Knowledge, Knowledge Work and Organizations: An Overview and </w:t>
      </w:r>
      <w:r w:rsidRPr="00105E65">
        <w:rPr>
          <w:iCs/>
          <w:sz w:val="24"/>
          <w:szCs w:val="24"/>
          <w:lang w:val="en-US"/>
        </w:rPr>
        <w:t>Interpretation’, Organization Studies, Vol. 16 Issue 6, p.1020-46.</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sz w:val="24"/>
          <w:szCs w:val="24"/>
          <w:lang w:val="en-GB"/>
        </w:rPr>
        <w:t>Blomqvist</w:t>
      </w:r>
      <w:proofErr w:type="spellEnd"/>
      <w:r w:rsidRPr="00105E65">
        <w:rPr>
          <w:sz w:val="24"/>
          <w:szCs w:val="24"/>
          <w:lang w:val="en-GB"/>
        </w:rPr>
        <w:t xml:space="preserve"> K. (2009). Trust in Organizational Knowledge Processes, in conference proceedings of European Conference for Knowledge Management, September 3-6, Vicenza, Italy.</w:t>
      </w:r>
    </w:p>
    <w:p w:rsidR="00104A10" w:rsidRPr="00105E65" w:rsidRDefault="00104A10" w:rsidP="00105E65">
      <w:pPr>
        <w:numPr>
          <w:ilvl w:val="0"/>
          <w:numId w:val="15"/>
        </w:numPr>
        <w:spacing w:after="0" w:line="240" w:lineRule="auto"/>
        <w:jc w:val="both"/>
        <w:rPr>
          <w:iCs/>
          <w:sz w:val="24"/>
          <w:szCs w:val="24"/>
          <w:lang w:val="en-US"/>
        </w:rPr>
      </w:pPr>
      <w:r w:rsidRPr="00105E65">
        <w:rPr>
          <w:iCs/>
          <w:sz w:val="24"/>
          <w:szCs w:val="24"/>
          <w:lang w:val="en-US"/>
        </w:rPr>
        <w:t xml:space="preserve">Cabrera, E.F., Cabrera. 2005. “Fostering knowledge sharing through people management practices”, International Journal of Human Resource Management, Vol.16, No.5, pp.720-735. </w:t>
      </w:r>
    </w:p>
    <w:p w:rsidR="00104A10" w:rsidRPr="00105E65" w:rsidRDefault="00104A10" w:rsidP="00105E65">
      <w:pPr>
        <w:numPr>
          <w:ilvl w:val="0"/>
          <w:numId w:val="15"/>
        </w:numPr>
        <w:spacing w:after="0" w:line="240" w:lineRule="auto"/>
        <w:jc w:val="both"/>
        <w:rPr>
          <w:iCs/>
          <w:sz w:val="24"/>
          <w:szCs w:val="24"/>
          <w:lang w:val="en-US"/>
        </w:rPr>
      </w:pPr>
      <w:r w:rsidRPr="00105E65">
        <w:rPr>
          <w:iCs/>
          <w:sz w:val="24"/>
          <w:szCs w:val="24"/>
          <w:lang w:val="de-DE"/>
        </w:rPr>
        <w:t xml:space="preserve">Cohen W.M., </w:t>
      </w:r>
      <w:proofErr w:type="spellStart"/>
      <w:r w:rsidRPr="00105E65">
        <w:rPr>
          <w:iCs/>
          <w:sz w:val="24"/>
          <w:szCs w:val="24"/>
          <w:lang w:val="de-DE"/>
        </w:rPr>
        <w:t>Levinthal</w:t>
      </w:r>
      <w:proofErr w:type="spellEnd"/>
      <w:r w:rsidRPr="00105E65">
        <w:rPr>
          <w:iCs/>
          <w:sz w:val="24"/>
          <w:szCs w:val="24"/>
          <w:lang w:val="de-DE"/>
        </w:rPr>
        <w:t xml:space="preserve"> D.A. 1990. </w:t>
      </w:r>
      <w:r w:rsidRPr="00105E65">
        <w:rPr>
          <w:iCs/>
          <w:sz w:val="24"/>
          <w:szCs w:val="24"/>
          <w:lang w:val="en-US"/>
        </w:rPr>
        <w:t>“Absorptive capacity: a new perspective on learning and innovation”, Administrative Science Quarterly, Vol.35, no.1, pp. 128-152.</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bCs/>
          <w:sz w:val="24"/>
          <w:szCs w:val="24"/>
          <w:lang w:val="en-US"/>
        </w:rPr>
        <w:t>Drucker</w:t>
      </w:r>
      <w:proofErr w:type="spellEnd"/>
      <w:r w:rsidRPr="00105E65">
        <w:rPr>
          <w:iCs/>
          <w:sz w:val="24"/>
          <w:szCs w:val="24"/>
          <w:lang w:val="en-US"/>
        </w:rPr>
        <w:t xml:space="preserve">, </w:t>
      </w:r>
      <w:r w:rsidRPr="00105E65">
        <w:rPr>
          <w:bCs/>
          <w:sz w:val="24"/>
          <w:szCs w:val="24"/>
          <w:lang w:val="en-US"/>
        </w:rPr>
        <w:t>P.</w:t>
      </w:r>
      <w:r w:rsidRPr="00105E65">
        <w:rPr>
          <w:iCs/>
          <w:sz w:val="24"/>
          <w:szCs w:val="24"/>
          <w:lang w:val="en-US"/>
        </w:rPr>
        <w:t>F. 1993. “</w:t>
      </w:r>
      <w:hyperlink r:id="rId20" w:tooltip="The rise of the knowledge society." w:history="1">
        <w:r w:rsidRPr="00105E65">
          <w:rPr>
            <w:rStyle w:val="a6"/>
            <w:iCs/>
            <w:sz w:val="24"/>
            <w:szCs w:val="24"/>
            <w:lang w:val="en-US"/>
          </w:rPr>
          <w:t xml:space="preserve">The rise of the knowledge society”, </w:t>
        </w:r>
      </w:hyperlink>
      <w:r w:rsidRPr="00105E65">
        <w:rPr>
          <w:iCs/>
          <w:sz w:val="24"/>
          <w:szCs w:val="24"/>
          <w:lang w:val="en-US"/>
        </w:rPr>
        <w:t xml:space="preserve">Wilson Quarterly, Vol.17, No.2, </w:t>
      </w:r>
      <w:r w:rsidRPr="00105E65">
        <w:rPr>
          <w:bCs/>
          <w:sz w:val="24"/>
          <w:szCs w:val="24"/>
          <w:lang w:val="en-US"/>
        </w:rPr>
        <w:t>pp.52 – 70.</w:t>
      </w:r>
    </w:p>
    <w:p w:rsidR="00104A10" w:rsidRPr="00105E65" w:rsidRDefault="00104A10" w:rsidP="00105E65">
      <w:pPr>
        <w:numPr>
          <w:ilvl w:val="0"/>
          <w:numId w:val="15"/>
        </w:numPr>
        <w:spacing w:after="0" w:line="240" w:lineRule="auto"/>
        <w:jc w:val="both"/>
        <w:rPr>
          <w:iCs/>
          <w:sz w:val="24"/>
          <w:szCs w:val="24"/>
          <w:lang w:val="en-US"/>
        </w:rPr>
      </w:pPr>
      <w:r w:rsidRPr="00105E65">
        <w:rPr>
          <w:iCs/>
          <w:sz w:val="24"/>
          <w:szCs w:val="24"/>
          <w:lang w:val="en-US"/>
        </w:rPr>
        <w:t xml:space="preserve">Garvin, D.A. 1993. “Building a learning organization”, Harvard Business Review, Vol.71, No.4, pp.78-91. </w:t>
      </w:r>
    </w:p>
    <w:p w:rsidR="00104A10" w:rsidRPr="00105E65" w:rsidRDefault="00104A10" w:rsidP="00105E65">
      <w:pPr>
        <w:numPr>
          <w:ilvl w:val="0"/>
          <w:numId w:val="15"/>
        </w:numPr>
        <w:spacing w:after="0" w:line="240" w:lineRule="auto"/>
        <w:jc w:val="both"/>
        <w:rPr>
          <w:iCs/>
          <w:sz w:val="24"/>
          <w:szCs w:val="24"/>
          <w:lang w:val="en-US"/>
        </w:rPr>
      </w:pPr>
      <w:bookmarkStart w:id="1" w:name="Result_10"/>
      <w:bookmarkStart w:id="2" w:name="Result_1"/>
      <w:proofErr w:type="spellStart"/>
      <w:r w:rsidRPr="00105E65">
        <w:rPr>
          <w:iCs/>
          <w:sz w:val="24"/>
          <w:szCs w:val="24"/>
          <w:lang w:val="en-US"/>
        </w:rPr>
        <w:lastRenderedPageBreak/>
        <w:t>Glisby</w:t>
      </w:r>
      <w:proofErr w:type="spellEnd"/>
      <w:r w:rsidRPr="00105E65">
        <w:rPr>
          <w:iCs/>
          <w:sz w:val="24"/>
          <w:szCs w:val="24"/>
          <w:lang w:val="en-US"/>
        </w:rPr>
        <w:t xml:space="preserve">, M.; Holden, N. 2003. “Contextual constraints in knowledge management theory: the cultural </w:t>
      </w:r>
      <w:proofErr w:type="spellStart"/>
      <w:r w:rsidRPr="00105E65">
        <w:rPr>
          <w:iCs/>
          <w:sz w:val="24"/>
          <w:szCs w:val="24"/>
          <w:lang w:val="en-US"/>
        </w:rPr>
        <w:t>embeddedness</w:t>
      </w:r>
      <w:proofErr w:type="spellEnd"/>
      <w:r w:rsidRPr="00105E65">
        <w:rPr>
          <w:iCs/>
          <w:sz w:val="24"/>
          <w:szCs w:val="24"/>
          <w:lang w:val="en-US"/>
        </w:rPr>
        <w:t xml:space="preserve"> of </w:t>
      </w:r>
      <w:proofErr w:type="spellStart"/>
      <w:r w:rsidRPr="00105E65">
        <w:rPr>
          <w:iCs/>
          <w:sz w:val="24"/>
          <w:szCs w:val="24"/>
          <w:lang w:val="en-US"/>
        </w:rPr>
        <w:t>Nonaka's</w:t>
      </w:r>
      <w:proofErr w:type="spellEnd"/>
      <w:r w:rsidRPr="00105E65">
        <w:rPr>
          <w:iCs/>
          <w:sz w:val="24"/>
          <w:szCs w:val="24"/>
          <w:lang w:val="en-US"/>
        </w:rPr>
        <w:t xml:space="preserve"> knowledge-creating company”, </w:t>
      </w:r>
      <w:bookmarkEnd w:id="1"/>
      <w:r w:rsidRPr="00105E65">
        <w:rPr>
          <w:iCs/>
          <w:sz w:val="24"/>
          <w:szCs w:val="24"/>
          <w:lang w:val="en-US"/>
        </w:rPr>
        <w:t>Knowledge &amp; Process Management, Vol.10, No.1, pp.29-36.</w:t>
      </w:r>
    </w:p>
    <w:bookmarkEnd w:id="2"/>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Goffee</w:t>
      </w:r>
      <w:proofErr w:type="spellEnd"/>
      <w:r w:rsidRPr="00105E65">
        <w:rPr>
          <w:iCs/>
          <w:sz w:val="24"/>
          <w:szCs w:val="24"/>
          <w:lang w:val="en-US"/>
        </w:rPr>
        <w:t>, R., Gareth J. 2007. “Leading clever people”, Harvard Business Review, Vol. 85 Issue 3, pp.72-79</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Kayworth</w:t>
      </w:r>
      <w:proofErr w:type="spellEnd"/>
      <w:r w:rsidRPr="00105E65">
        <w:rPr>
          <w:iCs/>
          <w:sz w:val="24"/>
          <w:szCs w:val="24"/>
          <w:lang w:val="en-US"/>
        </w:rPr>
        <w:t xml:space="preserve">, T., </w:t>
      </w:r>
      <w:proofErr w:type="spellStart"/>
      <w:r w:rsidRPr="00105E65">
        <w:rPr>
          <w:iCs/>
          <w:sz w:val="24"/>
          <w:szCs w:val="24"/>
          <w:lang w:val="en-US"/>
        </w:rPr>
        <w:t>Leidner</w:t>
      </w:r>
      <w:proofErr w:type="spellEnd"/>
      <w:r w:rsidRPr="00105E65">
        <w:rPr>
          <w:iCs/>
          <w:sz w:val="24"/>
          <w:szCs w:val="24"/>
          <w:lang w:val="en-US"/>
        </w:rPr>
        <w:t>, D. 2004, “Organizational Culture as a Knowledge Resource”, In.: Handbook on Knowledge Management 1: Knowledge Matters, pp.235-252.</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Kelloway</w:t>
      </w:r>
      <w:proofErr w:type="spellEnd"/>
      <w:r w:rsidRPr="00105E65">
        <w:rPr>
          <w:iCs/>
          <w:sz w:val="24"/>
          <w:szCs w:val="24"/>
          <w:lang w:val="en-US"/>
        </w:rPr>
        <w:t xml:space="preserve">, E. K., </w:t>
      </w:r>
      <w:proofErr w:type="spellStart"/>
      <w:r w:rsidRPr="00105E65">
        <w:rPr>
          <w:iCs/>
          <w:sz w:val="24"/>
          <w:szCs w:val="24"/>
          <w:lang w:val="en-US"/>
        </w:rPr>
        <w:t>Barling</w:t>
      </w:r>
      <w:proofErr w:type="spellEnd"/>
      <w:r w:rsidRPr="00105E65">
        <w:rPr>
          <w:iCs/>
          <w:sz w:val="24"/>
          <w:szCs w:val="24"/>
          <w:lang w:val="en-US"/>
        </w:rPr>
        <w:t>, J. 2000. “Knowledge work as organizational behavior”, International Journal of Management Reviews, Vol. 2 Issue 3, Pp. 287-304</w:t>
      </w:r>
    </w:p>
    <w:p w:rsidR="00104A10" w:rsidRPr="00105E65" w:rsidRDefault="00104A10" w:rsidP="00105E65">
      <w:pPr>
        <w:numPr>
          <w:ilvl w:val="0"/>
          <w:numId w:val="15"/>
        </w:numPr>
        <w:spacing w:after="0" w:line="240" w:lineRule="auto"/>
        <w:jc w:val="both"/>
        <w:rPr>
          <w:iCs/>
          <w:sz w:val="24"/>
          <w:szCs w:val="24"/>
          <w:lang w:val="en-US"/>
        </w:rPr>
      </w:pPr>
      <w:r w:rsidRPr="00105E65">
        <w:rPr>
          <w:iCs/>
          <w:sz w:val="24"/>
          <w:szCs w:val="24"/>
          <w:lang w:val="en-US"/>
        </w:rPr>
        <w:t xml:space="preserve">March, J.G. 1991. “Exploration and exploitation in organizational learning”, Organization Science, Vol.2, No.1, pp.71-87. </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Minbaeva</w:t>
      </w:r>
      <w:proofErr w:type="spellEnd"/>
      <w:r w:rsidRPr="00105E65">
        <w:rPr>
          <w:iCs/>
          <w:sz w:val="24"/>
          <w:szCs w:val="24"/>
          <w:lang w:val="en-US"/>
        </w:rPr>
        <w:t xml:space="preserve">, D.B.; </w:t>
      </w:r>
      <w:proofErr w:type="spellStart"/>
      <w:r w:rsidRPr="00105E65">
        <w:rPr>
          <w:iCs/>
          <w:sz w:val="24"/>
          <w:szCs w:val="24"/>
          <w:lang w:val="en-US"/>
        </w:rPr>
        <w:t>Michailova</w:t>
      </w:r>
      <w:proofErr w:type="spellEnd"/>
      <w:r w:rsidRPr="00105E65">
        <w:rPr>
          <w:iCs/>
          <w:sz w:val="24"/>
          <w:szCs w:val="24"/>
          <w:lang w:val="en-US"/>
        </w:rPr>
        <w:t xml:space="preserve">, S. 2004. “Knowledge transfer and expatriation in multinational corporations: The role of disseminative capacity”, Employee Relations, Vol. 26 Issue 6, p663-679, </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Nonaka</w:t>
      </w:r>
      <w:proofErr w:type="spellEnd"/>
      <w:r w:rsidRPr="00105E65">
        <w:rPr>
          <w:iCs/>
          <w:sz w:val="24"/>
          <w:szCs w:val="24"/>
          <w:lang w:val="en-US"/>
        </w:rPr>
        <w:t>, I., Konno, N. 1998. “The Concept of `</w:t>
      </w:r>
      <w:proofErr w:type="spellStart"/>
      <w:r w:rsidRPr="00105E65">
        <w:rPr>
          <w:iCs/>
          <w:sz w:val="24"/>
          <w:szCs w:val="24"/>
          <w:lang w:val="en-US"/>
        </w:rPr>
        <w:t>Ba</w:t>
      </w:r>
      <w:proofErr w:type="spellEnd"/>
      <w:r w:rsidRPr="00105E65">
        <w:rPr>
          <w:iCs/>
          <w:sz w:val="24"/>
          <w:szCs w:val="24"/>
          <w:lang w:val="en-US"/>
        </w:rPr>
        <w:t xml:space="preserve">': Building a Foundation for Knowledge Creation”, California Management Review, Vol. 40 Issue 3, pp.40-54. </w:t>
      </w:r>
    </w:p>
    <w:p w:rsidR="00104A10" w:rsidRPr="00105E65" w:rsidRDefault="00104A10" w:rsidP="00105E65">
      <w:pPr>
        <w:numPr>
          <w:ilvl w:val="0"/>
          <w:numId w:val="15"/>
        </w:numPr>
        <w:spacing w:after="0" w:line="240" w:lineRule="auto"/>
        <w:jc w:val="both"/>
        <w:rPr>
          <w:iCs/>
          <w:sz w:val="24"/>
          <w:szCs w:val="24"/>
          <w:lang w:val="en-US"/>
        </w:rPr>
      </w:pPr>
      <w:r w:rsidRPr="00105E65">
        <w:rPr>
          <w:iCs/>
          <w:sz w:val="24"/>
          <w:szCs w:val="24"/>
          <w:lang w:val="en-US"/>
        </w:rPr>
        <w:t xml:space="preserve">Polanyi M. 1997. “Tacit knowledge” In: </w:t>
      </w:r>
      <w:proofErr w:type="spellStart"/>
      <w:r w:rsidRPr="00105E65">
        <w:rPr>
          <w:sz w:val="24"/>
          <w:szCs w:val="24"/>
          <w:lang w:val="en-US"/>
        </w:rPr>
        <w:t>Prusak</w:t>
      </w:r>
      <w:proofErr w:type="spellEnd"/>
      <w:r w:rsidRPr="00105E65">
        <w:rPr>
          <w:sz w:val="24"/>
          <w:szCs w:val="24"/>
          <w:lang w:val="en-US"/>
        </w:rPr>
        <w:t xml:space="preserve"> L</w:t>
      </w:r>
      <w:proofErr w:type="gramStart"/>
      <w:r w:rsidRPr="00105E65">
        <w:rPr>
          <w:sz w:val="24"/>
          <w:szCs w:val="24"/>
          <w:lang w:val="en-US"/>
        </w:rPr>
        <w:t>.(</w:t>
      </w:r>
      <w:proofErr w:type="spellStart"/>
      <w:proofErr w:type="gramEnd"/>
      <w:r w:rsidRPr="00105E65">
        <w:rPr>
          <w:sz w:val="24"/>
          <w:szCs w:val="24"/>
          <w:lang w:val="en-US"/>
        </w:rPr>
        <w:t>eds</w:t>
      </w:r>
      <w:proofErr w:type="spellEnd"/>
      <w:r w:rsidRPr="00105E65">
        <w:rPr>
          <w:sz w:val="24"/>
          <w:szCs w:val="24"/>
          <w:lang w:val="en-US"/>
        </w:rPr>
        <w:t xml:space="preserve">) Knowledge in organizations. Butterworth-Heinemann. </w:t>
      </w:r>
      <w:r w:rsidRPr="00105E65">
        <w:rPr>
          <w:iCs/>
          <w:sz w:val="24"/>
          <w:szCs w:val="24"/>
          <w:lang w:val="en-US"/>
        </w:rPr>
        <w:t xml:space="preserve">Pp.135-146 </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Scarbrough</w:t>
      </w:r>
      <w:proofErr w:type="spellEnd"/>
      <w:r w:rsidRPr="00105E65">
        <w:rPr>
          <w:iCs/>
          <w:sz w:val="24"/>
          <w:szCs w:val="24"/>
          <w:lang w:val="en-US"/>
        </w:rPr>
        <w:t xml:space="preserve">, H. 1999. “Knowledge as Work: Conflicts in the Management of Knowledge Workers”, Technology Analysis &amp; Strategic Management, Vol. 11 Issue 1, p5-16. </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bCs/>
          <w:sz w:val="24"/>
          <w:szCs w:val="24"/>
          <w:lang w:val="en-US"/>
        </w:rPr>
        <w:t>Stenmark</w:t>
      </w:r>
      <w:proofErr w:type="spellEnd"/>
      <w:r w:rsidRPr="00105E65">
        <w:rPr>
          <w:bCs/>
          <w:sz w:val="24"/>
          <w:szCs w:val="24"/>
          <w:lang w:val="en-US"/>
        </w:rPr>
        <w:t xml:space="preserve">, D. 2001. “The Relationship between Information and Knowledge”, in Proceedings of IRIS 24, </w:t>
      </w:r>
      <w:proofErr w:type="spellStart"/>
      <w:r w:rsidRPr="00105E65">
        <w:rPr>
          <w:bCs/>
          <w:sz w:val="24"/>
          <w:szCs w:val="24"/>
          <w:lang w:val="en-US"/>
        </w:rPr>
        <w:t>Ulvik</w:t>
      </w:r>
      <w:proofErr w:type="spellEnd"/>
      <w:r w:rsidRPr="00105E65">
        <w:rPr>
          <w:bCs/>
          <w:sz w:val="24"/>
          <w:szCs w:val="24"/>
          <w:lang w:val="en-US"/>
        </w:rPr>
        <w:t>, Norway, August 11-14</w:t>
      </w:r>
    </w:p>
    <w:p w:rsidR="00104A10" w:rsidRPr="00105E65" w:rsidRDefault="00104A10" w:rsidP="00105E65">
      <w:pPr>
        <w:numPr>
          <w:ilvl w:val="0"/>
          <w:numId w:val="15"/>
        </w:numPr>
        <w:spacing w:after="0" w:line="240" w:lineRule="auto"/>
        <w:jc w:val="both"/>
        <w:rPr>
          <w:iCs/>
          <w:sz w:val="24"/>
          <w:szCs w:val="24"/>
          <w:lang w:val="en-US"/>
        </w:rPr>
      </w:pPr>
      <w:r w:rsidRPr="00105E65">
        <w:rPr>
          <w:iCs/>
          <w:sz w:val="24"/>
          <w:szCs w:val="24"/>
          <w:lang w:val="en-US"/>
        </w:rPr>
        <w:t xml:space="preserve">Storey J. Human Resource Policies for Knowledge Work // in T. Ray, P. </w:t>
      </w:r>
      <w:proofErr w:type="spellStart"/>
      <w:r w:rsidRPr="00105E65">
        <w:rPr>
          <w:iCs/>
          <w:sz w:val="24"/>
          <w:szCs w:val="24"/>
          <w:lang w:val="en-US"/>
        </w:rPr>
        <w:t>Quintas</w:t>
      </w:r>
      <w:proofErr w:type="spellEnd"/>
      <w:r w:rsidRPr="00105E65">
        <w:rPr>
          <w:iCs/>
          <w:sz w:val="24"/>
          <w:szCs w:val="24"/>
          <w:lang w:val="en-US"/>
        </w:rPr>
        <w:t xml:space="preserve"> and S. Little (</w:t>
      </w:r>
      <w:proofErr w:type="spellStart"/>
      <w:r w:rsidRPr="00105E65">
        <w:rPr>
          <w:iCs/>
          <w:sz w:val="24"/>
          <w:szCs w:val="24"/>
          <w:lang w:val="en-US"/>
        </w:rPr>
        <w:t>eds</w:t>
      </w:r>
      <w:proofErr w:type="spellEnd"/>
      <w:r w:rsidRPr="00105E65">
        <w:rPr>
          <w:iCs/>
          <w:sz w:val="24"/>
          <w:szCs w:val="24"/>
          <w:lang w:val="en-US"/>
        </w:rPr>
        <w:t xml:space="preserve">) Managing Knowledge : An Essential Reader, London, Sage, 2005) </w:t>
      </w:r>
      <w:hyperlink r:id="rId21" w:history="1">
        <w:r w:rsidRPr="00105E65">
          <w:rPr>
            <w:rStyle w:val="a6"/>
            <w:iCs/>
            <w:sz w:val="24"/>
            <w:szCs w:val="24"/>
            <w:lang w:val="en-US"/>
          </w:rPr>
          <w:t>http://www.ebkresearch.org/papers/wp0505_jstorey.pdf</w:t>
        </w:r>
      </w:hyperlink>
      <w:r w:rsidRPr="00105E65">
        <w:rPr>
          <w:iCs/>
          <w:sz w:val="24"/>
          <w:szCs w:val="24"/>
          <w:lang w:val="en-US"/>
        </w:rPr>
        <w:t xml:space="preserve">   </w:t>
      </w:r>
    </w:p>
    <w:p w:rsidR="00104A10" w:rsidRPr="00105E65" w:rsidRDefault="00104A10" w:rsidP="00105E65">
      <w:pPr>
        <w:numPr>
          <w:ilvl w:val="0"/>
          <w:numId w:val="15"/>
        </w:numPr>
        <w:spacing w:after="0" w:line="240" w:lineRule="auto"/>
        <w:jc w:val="both"/>
        <w:rPr>
          <w:iCs/>
          <w:sz w:val="24"/>
          <w:szCs w:val="24"/>
          <w:lang w:val="en-US"/>
        </w:rPr>
      </w:pPr>
      <w:proofErr w:type="spellStart"/>
      <w:r w:rsidRPr="00105E65">
        <w:rPr>
          <w:iCs/>
          <w:sz w:val="24"/>
          <w:szCs w:val="24"/>
          <w:lang w:val="en-US"/>
        </w:rPr>
        <w:t>Weick</w:t>
      </w:r>
      <w:proofErr w:type="spellEnd"/>
      <w:r w:rsidRPr="00105E65">
        <w:rPr>
          <w:iCs/>
          <w:sz w:val="24"/>
          <w:szCs w:val="24"/>
          <w:lang w:val="en-US"/>
        </w:rPr>
        <w:t>, K. 1998. “Improvisation as a mindset for organizational analysis”, Organization Science, Vol.9, No.5, pp.543–555</w:t>
      </w:r>
    </w:p>
    <w:p w:rsidR="00104A10" w:rsidRDefault="00104A10" w:rsidP="00105E65">
      <w:pPr>
        <w:spacing w:after="0" w:line="240" w:lineRule="auto"/>
        <w:rPr>
          <w:rFonts w:ascii="Tahoma" w:eastAsia="Times New Roman" w:hAnsi="Tahoma" w:cs="Tahoma"/>
          <w:color w:val="000000"/>
          <w:sz w:val="20"/>
          <w:szCs w:val="20"/>
          <w:lang w:val="en-US" w:eastAsia="ru-RU"/>
        </w:rPr>
      </w:pPr>
    </w:p>
    <w:p w:rsidR="00105E65" w:rsidRDefault="00105E65" w:rsidP="00105E65">
      <w:pPr>
        <w:spacing w:after="0" w:line="240" w:lineRule="auto"/>
        <w:rPr>
          <w:rFonts w:ascii="Tahoma" w:eastAsia="Times New Roman" w:hAnsi="Tahoma" w:cs="Tahoma"/>
          <w:color w:val="000000"/>
          <w:sz w:val="20"/>
          <w:szCs w:val="20"/>
          <w:lang w:val="en-US" w:eastAsia="ru-RU"/>
        </w:rPr>
      </w:pPr>
    </w:p>
    <w:p w:rsidR="00105E65" w:rsidRPr="00105E65" w:rsidRDefault="00105E65" w:rsidP="00105E65">
      <w:pPr>
        <w:pStyle w:val="a9"/>
        <w:numPr>
          <w:ilvl w:val="0"/>
          <w:numId w:val="24"/>
        </w:numPr>
        <w:spacing w:after="0" w:line="240" w:lineRule="auto"/>
        <w:rPr>
          <w:rFonts w:eastAsia="Times New Roman" w:cs="Tahoma"/>
          <w:b/>
          <w:color w:val="000000"/>
          <w:sz w:val="24"/>
          <w:szCs w:val="24"/>
          <w:u w:val="single"/>
          <w:lang w:val="en-US" w:eastAsia="ru-RU"/>
        </w:rPr>
      </w:pPr>
      <w:r w:rsidRPr="00105E65">
        <w:rPr>
          <w:rFonts w:eastAsia="Times New Roman" w:cs="Tahoma"/>
          <w:b/>
          <w:color w:val="000000"/>
          <w:sz w:val="24"/>
          <w:szCs w:val="24"/>
          <w:u w:val="single"/>
          <w:lang w:val="en-US" w:eastAsia="ru-RU"/>
        </w:rPr>
        <w:t>Evaluation approach:</w:t>
      </w:r>
    </w:p>
    <w:p w:rsidR="00921DA5" w:rsidRPr="003F00BC" w:rsidRDefault="00921DA5" w:rsidP="00921DA5">
      <w:pPr>
        <w:rPr>
          <w:rFonts w:ascii="Calibri" w:eastAsia="Calibri" w:hAnsi="Calibri" w:cs="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38"/>
        <w:gridCol w:w="3740"/>
        <w:gridCol w:w="3686"/>
      </w:tblGrid>
      <w:tr w:rsidR="00921DA5" w:rsidRPr="003F00BC" w:rsidTr="00921DA5">
        <w:trPr>
          <w:trHeight w:val="482"/>
        </w:trPr>
        <w:tc>
          <w:tcPr>
            <w:tcW w:w="2038" w:type="dxa"/>
            <w:tcBorders>
              <w:top w:val="single" w:sz="4" w:space="0" w:color="000000"/>
              <w:left w:val="single" w:sz="4" w:space="0" w:color="000000"/>
              <w:bottom w:val="single" w:sz="4" w:space="0" w:color="000000"/>
              <w:right w:val="single" w:sz="4" w:space="0" w:color="000000"/>
            </w:tcBorders>
            <w:hideMark/>
          </w:tcPr>
          <w:p w:rsidR="00921DA5" w:rsidRPr="00921DA5" w:rsidRDefault="00921DA5" w:rsidP="00921DA5">
            <w:pPr>
              <w:spacing w:after="0" w:line="240" w:lineRule="auto"/>
              <w:rPr>
                <w:rFonts w:ascii="Calibri" w:eastAsia="Calibri" w:hAnsi="Calibri" w:cs="Times New Roman"/>
                <w:b/>
                <w:sz w:val="24"/>
                <w:szCs w:val="24"/>
              </w:rPr>
            </w:pPr>
            <w:r w:rsidRPr="00921DA5">
              <w:rPr>
                <w:b/>
                <w:sz w:val="24"/>
                <w:szCs w:val="24"/>
                <w:lang w:val="en-US"/>
              </w:rPr>
              <w:t>Form of control</w:t>
            </w:r>
          </w:p>
        </w:tc>
        <w:tc>
          <w:tcPr>
            <w:tcW w:w="3740" w:type="dxa"/>
            <w:tcBorders>
              <w:top w:val="single" w:sz="4" w:space="0" w:color="000000"/>
              <w:left w:val="single" w:sz="4" w:space="0" w:color="000000"/>
              <w:bottom w:val="single" w:sz="4" w:space="0" w:color="000000"/>
              <w:right w:val="single" w:sz="4" w:space="0" w:color="000000"/>
            </w:tcBorders>
            <w:hideMark/>
          </w:tcPr>
          <w:p w:rsidR="00921DA5" w:rsidRPr="00921DA5" w:rsidRDefault="00921DA5" w:rsidP="00921DA5">
            <w:pPr>
              <w:spacing w:after="0" w:line="240" w:lineRule="auto"/>
              <w:rPr>
                <w:rFonts w:ascii="Calibri" w:eastAsia="Calibri" w:hAnsi="Calibri" w:cs="Times New Roman"/>
                <w:b/>
                <w:sz w:val="24"/>
                <w:szCs w:val="24"/>
              </w:rPr>
            </w:pPr>
            <w:r w:rsidRPr="00921DA5">
              <w:rPr>
                <w:b/>
                <w:sz w:val="24"/>
                <w:szCs w:val="24"/>
                <w:lang w:val="en-US"/>
              </w:rPr>
              <w:t>Requirements</w:t>
            </w:r>
            <w:r w:rsidRPr="00921DA5">
              <w:rPr>
                <w:rFonts w:ascii="Calibri" w:eastAsia="Calibri" w:hAnsi="Calibri" w:cs="Times New Roman"/>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921DA5" w:rsidRPr="00921DA5" w:rsidRDefault="00921DA5" w:rsidP="00921DA5">
            <w:pPr>
              <w:spacing w:after="0" w:line="240" w:lineRule="auto"/>
              <w:rPr>
                <w:b/>
                <w:sz w:val="24"/>
                <w:szCs w:val="24"/>
                <w:lang w:val="en-US"/>
              </w:rPr>
            </w:pPr>
            <w:r w:rsidRPr="00921DA5">
              <w:rPr>
                <w:b/>
                <w:sz w:val="24"/>
                <w:szCs w:val="24"/>
                <w:lang w:val="en-US"/>
              </w:rPr>
              <w:t>Guidelines and examples</w:t>
            </w:r>
          </w:p>
        </w:tc>
      </w:tr>
      <w:tr w:rsidR="00121E12" w:rsidRPr="00921DA5" w:rsidTr="00921DA5">
        <w:tc>
          <w:tcPr>
            <w:tcW w:w="2038" w:type="dxa"/>
            <w:tcBorders>
              <w:top w:val="single" w:sz="4" w:space="0" w:color="000000"/>
              <w:left w:val="single" w:sz="4" w:space="0" w:color="000000"/>
              <w:bottom w:val="single" w:sz="4" w:space="0" w:color="000000"/>
              <w:right w:val="single" w:sz="4" w:space="0" w:color="000000"/>
            </w:tcBorders>
            <w:hideMark/>
          </w:tcPr>
          <w:p w:rsidR="00121E12" w:rsidRPr="00921DA5" w:rsidRDefault="00121E12" w:rsidP="00430BE3">
            <w:pPr>
              <w:spacing w:after="0" w:line="240" w:lineRule="auto"/>
              <w:jc w:val="center"/>
              <w:rPr>
                <w:rFonts w:ascii="Calibri" w:eastAsia="Calibri" w:hAnsi="Calibri" w:cs="Times New Roman"/>
                <w:b/>
                <w:sz w:val="24"/>
                <w:szCs w:val="24"/>
              </w:rPr>
            </w:pPr>
            <w:r w:rsidRPr="00921DA5">
              <w:rPr>
                <w:b/>
                <w:sz w:val="24"/>
                <w:szCs w:val="24"/>
                <w:lang w:val="en-US"/>
              </w:rPr>
              <w:t>Project work</w:t>
            </w:r>
          </w:p>
        </w:tc>
        <w:tc>
          <w:tcPr>
            <w:tcW w:w="3740" w:type="dxa"/>
            <w:tcBorders>
              <w:top w:val="single" w:sz="4" w:space="0" w:color="000000"/>
              <w:left w:val="single" w:sz="4" w:space="0" w:color="000000"/>
              <w:bottom w:val="single" w:sz="4" w:space="0" w:color="000000"/>
              <w:right w:val="single" w:sz="4" w:space="0" w:color="000000"/>
            </w:tcBorders>
            <w:hideMark/>
          </w:tcPr>
          <w:p w:rsidR="00121E12" w:rsidRPr="003F00BC" w:rsidRDefault="00121E12" w:rsidP="00430BE3">
            <w:pPr>
              <w:spacing w:after="0" w:line="240" w:lineRule="auto"/>
              <w:rPr>
                <w:rFonts w:ascii="Calibri" w:eastAsia="Calibri" w:hAnsi="Calibri" w:cs="Times New Roman"/>
                <w:sz w:val="24"/>
                <w:szCs w:val="24"/>
              </w:rPr>
            </w:pPr>
            <w:r>
              <w:rPr>
                <w:sz w:val="24"/>
                <w:szCs w:val="24"/>
                <w:lang w:val="en-US"/>
              </w:rPr>
              <w:t>4000 words</w:t>
            </w:r>
            <w:r w:rsidRPr="003F00BC">
              <w:rPr>
                <w:rFonts w:ascii="Calibri" w:eastAsia="Calibri" w:hAnsi="Calibri" w:cs="Times New Roman"/>
                <w:sz w:val="24"/>
                <w:szCs w:val="24"/>
              </w:rPr>
              <w:t xml:space="preserve">, </w:t>
            </w:r>
            <w:r>
              <w:rPr>
                <w:sz w:val="24"/>
                <w:szCs w:val="24"/>
                <w:lang w:val="en-US"/>
              </w:rPr>
              <w:t>time – one week</w:t>
            </w:r>
          </w:p>
        </w:tc>
        <w:tc>
          <w:tcPr>
            <w:tcW w:w="3686" w:type="dxa"/>
            <w:tcBorders>
              <w:top w:val="single" w:sz="4" w:space="0" w:color="000000"/>
              <w:left w:val="single" w:sz="4" w:space="0" w:color="000000"/>
              <w:bottom w:val="single" w:sz="4" w:space="0" w:color="000000"/>
              <w:right w:val="single" w:sz="4" w:space="0" w:color="000000"/>
            </w:tcBorders>
          </w:tcPr>
          <w:p w:rsidR="00121E12" w:rsidRDefault="00121E12" w:rsidP="00430BE3">
            <w:pPr>
              <w:spacing w:after="0" w:line="240" w:lineRule="auto"/>
              <w:rPr>
                <w:sz w:val="24"/>
                <w:szCs w:val="24"/>
                <w:lang w:val="en-US"/>
              </w:rPr>
            </w:pPr>
            <w:r>
              <w:rPr>
                <w:sz w:val="24"/>
                <w:szCs w:val="24"/>
                <w:lang w:val="en-US"/>
              </w:rPr>
              <w:t>Appendix 1</w:t>
            </w:r>
          </w:p>
        </w:tc>
      </w:tr>
      <w:tr w:rsidR="00121E12" w:rsidRPr="00921DA5" w:rsidTr="00921DA5">
        <w:tc>
          <w:tcPr>
            <w:tcW w:w="2038" w:type="dxa"/>
            <w:tcBorders>
              <w:top w:val="single" w:sz="4" w:space="0" w:color="000000"/>
              <w:left w:val="single" w:sz="4" w:space="0" w:color="000000"/>
              <w:bottom w:val="single" w:sz="4" w:space="0" w:color="000000"/>
              <w:right w:val="single" w:sz="4" w:space="0" w:color="000000"/>
            </w:tcBorders>
            <w:hideMark/>
          </w:tcPr>
          <w:p w:rsidR="00121E12" w:rsidRPr="00921DA5" w:rsidRDefault="00121E12" w:rsidP="00430BE3">
            <w:pPr>
              <w:spacing w:after="0" w:line="240" w:lineRule="auto"/>
              <w:jc w:val="center"/>
              <w:rPr>
                <w:rFonts w:ascii="Calibri" w:eastAsia="Calibri" w:hAnsi="Calibri" w:cs="Times New Roman"/>
                <w:b/>
                <w:sz w:val="24"/>
                <w:szCs w:val="24"/>
              </w:rPr>
            </w:pPr>
            <w:r w:rsidRPr="00921DA5">
              <w:rPr>
                <w:b/>
                <w:sz w:val="24"/>
                <w:szCs w:val="24"/>
                <w:lang w:val="en-US"/>
              </w:rPr>
              <w:t>Essay</w:t>
            </w:r>
          </w:p>
        </w:tc>
        <w:tc>
          <w:tcPr>
            <w:tcW w:w="3740" w:type="dxa"/>
            <w:tcBorders>
              <w:top w:val="single" w:sz="4" w:space="0" w:color="000000"/>
              <w:left w:val="single" w:sz="4" w:space="0" w:color="000000"/>
              <w:bottom w:val="single" w:sz="4" w:space="0" w:color="000000"/>
              <w:right w:val="single" w:sz="4" w:space="0" w:color="000000"/>
            </w:tcBorders>
            <w:hideMark/>
          </w:tcPr>
          <w:p w:rsidR="00121E12" w:rsidRPr="00921DA5" w:rsidRDefault="00121E12" w:rsidP="00430BE3">
            <w:pPr>
              <w:spacing w:after="0" w:line="240" w:lineRule="auto"/>
              <w:rPr>
                <w:rFonts w:ascii="Calibri" w:eastAsia="Calibri" w:hAnsi="Calibri" w:cs="Times New Roman"/>
                <w:sz w:val="24"/>
                <w:szCs w:val="24"/>
                <w:lang w:val="en-US"/>
              </w:rPr>
            </w:pPr>
            <w:r w:rsidRPr="00921DA5">
              <w:rPr>
                <w:rFonts w:ascii="Calibri" w:eastAsia="Calibri" w:hAnsi="Calibri" w:cs="Times New Roman"/>
                <w:sz w:val="24"/>
                <w:szCs w:val="24"/>
                <w:lang w:val="en-US"/>
              </w:rPr>
              <w:t>2</w:t>
            </w:r>
            <w:r>
              <w:rPr>
                <w:sz w:val="24"/>
                <w:szCs w:val="24"/>
                <w:lang w:val="en-US"/>
              </w:rPr>
              <w:t>000 words</w:t>
            </w:r>
            <w:r w:rsidRPr="00921DA5">
              <w:rPr>
                <w:rFonts w:ascii="Calibri" w:eastAsia="Calibri" w:hAnsi="Calibri" w:cs="Times New Roman"/>
                <w:sz w:val="24"/>
                <w:szCs w:val="24"/>
                <w:lang w:val="en-US"/>
              </w:rPr>
              <w:t xml:space="preserve">, </w:t>
            </w:r>
            <w:r>
              <w:rPr>
                <w:sz w:val="24"/>
                <w:szCs w:val="24"/>
                <w:lang w:val="en-US"/>
              </w:rPr>
              <w:t>time – one week</w:t>
            </w:r>
          </w:p>
        </w:tc>
        <w:tc>
          <w:tcPr>
            <w:tcW w:w="3686" w:type="dxa"/>
            <w:tcBorders>
              <w:top w:val="single" w:sz="4" w:space="0" w:color="000000"/>
              <w:left w:val="single" w:sz="4" w:space="0" w:color="000000"/>
              <w:bottom w:val="single" w:sz="4" w:space="0" w:color="000000"/>
              <w:right w:val="single" w:sz="4" w:space="0" w:color="000000"/>
            </w:tcBorders>
          </w:tcPr>
          <w:p w:rsidR="00121E12" w:rsidRPr="00921DA5" w:rsidRDefault="00121E12" w:rsidP="00430BE3">
            <w:pPr>
              <w:spacing w:after="0" w:line="240" w:lineRule="auto"/>
              <w:rPr>
                <w:sz w:val="24"/>
                <w:szCs w:val="24"/>
                <w:lang w:val="en-US"/>
              </w:rPr>
            </w:pPr>
            <w:r>
              <w:rPr>
                <w:sz w:val="24"/>
                <w:szCs w:val="24"/>
                <w:lang w:val="en-US"/>
              </w:rPr>
              <w:t>Appendix 2</w:t>
            </w:r>
          </w:p>
        </w:tc>
      </w:tr>
      <w:tr w:rsidR="00121E12" w:rsidRPr="003F00BC" w:rsidTr="00921DA5">
        <w:tc>
          <w:tcPr>
            <w:tcW w:w="2038" w:type="dxa"/>
            <w:tcBorders>
              <w:top w:val="single" w:sz="4" w:space="0" w:color="000000"/>
              <w:left w:val="single" w:sz="4" w:space="0" w:color="000000"/>
              <w:bottom w:val="single" w:sz="4" w:space="0" w:color="000000"/>
              <w:right w:val="single" w:sz="4" w:space="0" w:color="000000"/>
            </w:tcBorders>
            <w:hideMark/>
          </w:tcPr>
          <w:p w:rsidR="00121E12" w:rsidRPr="00921DA5" w:rsidRDefault="00121E12" w:rsidP="00921DA5">
            <w:pPr>
              <w:spacing w:after="0" w:line="240" w:lineRule="auto"/>
              <w:jc w:val="center"/>
              <w:rPr>
                <w:rFonts w:ascii="Calibri" w:eastAsia="Calibri" w:hAnsi="Calibri" w:cs="Times New Roman"/>
                <w:b/>
                <w:sz w:val="24"/>
                <w:szCs w:val="24"/>
              </w:rPr>
            </w:pPr>
          </w:p>
        </w:tc>
        <w:tc>
          <w:tcPr>
            <w:tcW w:w="3740" w:type="dxa"/>
            <w:tcBorders>
              <w:top w:val="single" w:sz="4" w:space="0" w:color="000000"/>
              <w:left w:val="single" w:sz="4" w:space="0" w:color="000000"/>
              <w:bottom w:val="single" w:sz="4" w:space="0" w:color="000000"/>
              <w:right w:val="single" w:sz="4" w:space="0" w:color="000000"/>
            </w:tcBorders>
            <w:hideMark/>
          </w:tcPr>
          <w:p w:rsidR="00121E12" w:rsidRPr="003F00BC" w:rsidRDefault="00121E12" w:rsidP="00921DA5">
            <w:pPr>
              <w:spacing w:after="0" w:line="240" w:lineRule="auto"/>
              <w:rPr>
                <w:rFonts w:ascii="Calibri" w:eastAsia="Calibri" w:hAnsi="Calibri" w:cs="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tcPr>
          <w:p w:rsidR="00121E12" w:rsidRDefault="00121E12" w:rsidP="00921DA5">
            <w:pPr>
              <w:spacing w:after="0" w:line="240" w:lineRule="auto"/>
              <w:rPr>
                <w:sz w:val="24"/>
                <w:szCs w:val="24"/>
                <w:lang w:val="en-US"/>
              </w:rPr>
            </w:pPr>
          </w:p>
        </w:tc>
      </w:tr>
      <w:tr w:rsidR="00121E12" w:rsidRPr="003F00BC" w:rsidTr="00921DA5">
        <w:tc>
          <w:tcPr>
            <w:tcW w:w="2038" w:type="dxa"/>
            <w:tcBorders>
              <w:top w:val="single" w:sz="4" w:space="0" w:color="000000"/>
              <w:left w:val="single" w:sz="4" w:space="0" w:color="000000"/>
              <w:bottom w:val="single" w:sz="4" w:space="0" w:color="000000"/>
              <w:right w:val="single" w:sz="4" w:space="0" w:color="000000"/>
            </w:tcBorders>
            <w:hideMark/>
          </w:tcPr>
          <w:p w:rsidR="00121E12" w:rsidRPr="00921DA5" w:rsidRDefault="00121E12" w:rsidP="00921DA5">
            <w:pPr>
              <w:spacing w:after="0" w:line="240" w:lineRule="auto"/>
              <w:jc w:val="center"/>
              <w:rPr>
                <w:rFonts w:ascii="Calibri" w:eastAsia="Calibri" w:hAnsi="Calibri" w:cs="Times New Roman"/>
                <w:b/>
                <w:sz w:val="24"/>
                <w:szCs w:val="24"/>
              </w:rPr>
            </w:pPr>
            <w:r w:rsidRPr="00921DA5">
              <w:rPr>
                <w:b/>
                <w:sz w:val="24"/>
                <w:szCs w:val="24"/>
                <w:lang w:val="en-US"/>
              </w:rPr>
              <w:t>Exam</w:t>
            </w:r>
          </w:p>
        </w:tc>
        <w:tc>
          <w:tcPr>
            <w:tcW w:w="3740" w:type="dxa"/>
            <w:tcBorders>
              <w:top w:val="single" w:sz="4" w:space="0" w:color="000000"/>
              <w:left w:val="single" w:sz="4" w:space="0" w:color="000000"/>
              <w:bottom w:val="single" w:sz="4" w:space="0" w:color="000000"/>
              <w:right w:val="single" w:sz="4" w:space="0" w:color="000000"/>
            </w:tcBorders>
            <w:hideMark/>
          </w:tcPr>
          <w:p w:rsidR="00121E12" w:rsidRPr="003F00BC" w:rsidRDefault="00121E12" w:rsidP="00921DA5">
            <w:pPr>
              <w:spacing w:after="0" w:line="240" w:lineRule="auto"/>
              <w:rPr>
                <w:rFonts w:ascii="Calibri" w:eastAsia="Calibri" w:hAnsi="Calibri" w:cs="Times New Roman"/>
                <w:sz w:val="24"/>
                <w:szCs w:val="24"/>
              </w:rPr>
            </w:pPr>
            <w:r>
              <w:rPr>
                <w:sz w:val="24"/>
                <w:szCs w:val="24"/>
                <w:lang w:val="en-US"/>
              </w:rPr>
              <w:t>Written form, 1 hour</w:t>
            </w:r>
          </w:p>
        </w:tc>
        <w:tc>
          <w:tcPr>
            <w:tcW w:w="3686" w:type="dxa"/>
            <w:tcBorders>
              <w:top w:val="single" w:sz="4" w:space="0" w:color="000000"/>
              <w:left w:val="single" w:sz="4" w:space="0" w:color="000000"/>
              <w:bottom w:val="single" w:sz="4" w:space="0" w:color="000000"/>
              <w:right w:val="single" w:sz="4" w:space="0" w:color="000000"/>
            </w:tcBorders>
          </w:tcPr>
          <w:p w:rsidR="00121E12" w:rsidRDefault="00121E12" w:rsidP="00921DA5">
            <w:pPr>
              <w:spacing w:after="0" w:line="240" w:lineRule="auto"/>
              <w:rPr>
                <w:sz w:val="24"/>
                <w:szCs w:val="24"/>
                <w:lang w:val="en-US"/>
              </w:rPr>
            </w:pPr>
            <w:r>
              <w:rPr>
                <w:sz w:val="24"/>
                <w:szCs w:val="24"/>
                <w:lang w:val="en-US"/>
              </w:rPr>
              <w:t>Appendix 3</w:t>
            </w:r>
          </w:p>
        </w:tc>
      </w:tr>
    </w:tbl>
    <w:p w:rsidR="00921DA5" w:rsidRPr="003F00BC" w:rsidRDefault="00921DA5" w:rsidP="00921DA5">
      <w:pPr>
        <w:spacing w:after="0"/>
        <w:jc w:val="both"/>
        <w:rPr>
          <w:rFonts w:ascii="Calibri" w:eastAsia="Calibri" w:hAnsi="Calibri" w:cs="Times New Roman"/>
          <w:sz w:val="24"/>
          <w:szCs w:val="24"/>
        </w:rPr>
      </w:pPr>
    </w:p>
    <w:p w:rsidR="00EC4864" w:rsidRDefault="00EC4864" w:rsidP="00EC4864">
      <w:pPr>
        <w:jc w:val="both"/>
        <w:rPr>
          <w:sz w:val="24"/>
          <w:szCs w:val="24"/>
          <w:lang w:val="en-US"/>
        </w:rPr>
      </w:pPr>
      <w:r>
        <w:rPr>
          <w:sz w:val="24"/>
          <w:szCs w:val="24"/>
          <w:lang w:val="en-US"/>
        </w:rPr>
        <w:t>This course applied the following evaluation approach:</w:t>
      </w:r>
    </w:p>
    <w:p w:rsidR="00921DA5" w:rsidRDefault="00921DA5" w:rsidP="00EC4864">
      <w:pPr>
        <w:spacing w:after="0" w:line="240" w:lineRule="auto"/>
        <w:ind w:firstLine="720"/>
        <w:jc w:val="both"/>
        <w:rPr>
          <w:sz w:val="24"/>
          <w:szCs w:val="24"/>
          <w:lang w:val="en-US"/>
        </w:rPr>
      </w:pPr>
      <w:r w:rsidRPr="00EC4864">
        <w:rPr>
          <w:b/>
          <w:sz w:val="24"/>
          <w:szCs w:val="24"/>
          <w:lang w:val="en-US"/>
        </w:rPr>
        <w:t>20%</w:t>
      </w:r>
      <w:r>
        <w:rPr>
          <w:sz w:val="24"/>
          <w:szCs w:val="24"/>
          <w:lang w:val="en-US"/>
        </w:rPr>
        <w:t xml:space="preserve"> - the activities during the classes; assignments </w:t>
      </w:r>
    </w:p>
    <w:p w:rsidR="00921DA5" w:rsidRDefault="00921DA5" w:rsidP="00EC4864">
      <w:pPr>
        <w:spacing w:after="0" w:line="240" w:lineRule="auto"/>
        <w:ind w:firstLine="720"/>
        <w:jc w:val="both"/>
        <w:rPr>
          <w:sz w:val="24"/>
          <w:szCs w:val="24"/>
          <w:lang w:val="en-US"/>
        </w:rPr>
      </w:pPr>
      <w:r w:rsidRPr="00EC4864">
        <w:rPr>
          <w:b/>
          <w:sz w:val="24"/>
          <w:szCs w:val="24"/>
          <w:lang w:val="en-US"/>
        </w:rPr>
        <w:t>40%</w:t>
      </w:r>
      <w:r>
        <w:rPr>
          <w:sz w:val="24"/>
          <w:szCs w:val="24"/>
          <w:lang w:val="en-US"/>
        </w:rPr>
        <w:t xml:space="preserve"> - average mark from essay and project work</w:t>
      </w:r>
    </w:p>
    <w:p w:rsidR="00921DA5" w:rsidRDefault="00921DA5" w:rsidP="00EC4864">
      <w:pPr>
        <w:spacing w:after="0" w:line="240" w:lineRule="auto"/>
        <w:ind w:firstLine="720"/>
        <w:jc w:val="both"/>
        <w:rPr>
          <w:sz w:val="24"/>
          <w:szCs w:val="24"/>
          <w:lang w:val="en-US"/>
        </w:rPr>
      </w:pPr>
      <w:r w:rsidRPr="00EC4864">
        <w:rPr>
          <w:b/>
          <w:sz w:val="24"/>
          <w:szCs w:val="24"/>
          <w:lang w:val="en-US"/>
        </w:rPr>
        <w:t>40%</w:t>
      </w:r>
      <w:r>
        <w:rPr>
          <w:sz w:val="24"/>
          <w:szCs w:val="24"/>
          <w:lang w:val="en-US"/>
        </w:rPr>
        <w:t xml:space="preserve"> - exam</w:t>
      </w:r>
    </w:p>
    <w:p w:rsidR="0097058B" w:rsidRPr="005A46F4" w:rsidRDefault="0097058B" w:rsidP="00EC4864">
      <w:pPr>
        <w:spacing w:before="100" w:beforeAutospacing="1" w:after="0" w:line="240" w:lineRule="auto"/>
        <w:rPr>
          <w:rFonts w:ascii="Tahoma" w:eastAsia="Times New Roman" w:hAnsi="Tahoma" w:cs="Tahoma"/>
          <w:color w:val="000000"/>
          <w:sz w:val="20"/>
          <w:szCs w:val="20"/>
          <w:lang w:val="en-US" w:eastAsia="ru-RU"/>
        </w:rPr>
      </w:pPr>
    </w:p>
    <w:p w:rsidR="00EC4864" w:rsidRDefault="00EC4864">
      <w:pPr>
        <w:rPr>
          <w:b/>
          <w:sz w:val="28"/>
          <w:szCs w:val="28"/>
          <w:lang w:val="en-US"/>
        </w:rPr>
      </w:pPr>
      <w:r>
        <w:rPr>
          <w:b/>
          <w:sz w:val="28"/>
          <w:szCs w:val="28"/>
          <w:lang w:val="en-US"/>
        </w:rPr>
        <w:br w:type="page"/>
      </w:r>
    </w:p>
    <w:p w:rsidR="005A46F4" w:rsidRDefault="005A46F4" w:rsidP="005A46F4">
      <w:pPr>
        <w:spacing w:after="0" w:line="240" w:lineRule="auto"/>
        <w:jc w:val="right"/>
        <w:rPr>
          <w:b/>
          <w:sz w:val="24"/>
          <w:szCs w:val="24"/>
          <w:lang w:val="en-GB"/>
        </w:rPr>
      </w:pPr>
      <w:r>
        <w:rPr>
          <w:b/>
          <w:sz w:val="24"/>
          <w:szCs w:val="24"/>
          <w:lang w:val="en-GB"/>
        </w:rPr>
        <w:lastRenderedPageBreak/>
        <w:t>Appendix 1</w:t>
      </w:r>
    </w:p>
    <w:p w:rsidR="005A46F4" w:rsidRDefault="005A46F4" w:rsidP="005A46F4">
      <w:pPr>
        <w:spacing w:after="0" w:line="240" w:lineRule="auto"/>
        <w:jc w:val="center"/>
        <w:rPr>
          <w:b/>
          <w:sz w:val="24"/>
          <w:szCs w:val="24"/>
          <w:lang w:val="en-GB"/>
        </w:rPr>
      </w:pPr>
      <w:r>
        <w:rPr>
          <w:b/>
          <w:sz w:val="24"/>
          <w:szCs w:val="24"/>
          <w:lang w:val="en-GB"/>
        </w:rPr>
        <w:t>Project work</w:t>
      </w:r>
    </w:p>
    <w:p w:rsidR="005A46F4" w:rsidRPr="005A46F4" w:rsidRDefault="005A46F4" w:rsidP="005A46F4">
      <w:pPr>
        <w:spacing w:after="0" w:line="240" w:lineRule="auto"/>
        <w:jc w:val="center"/>
        <w:rPr>
          <w:sz w:val="24"/>
          <w:szCs w:val="24"/>
          <w:lang w:val="en-GB"/>
        </w:rPr>
      </w:pPr>
      <w:r w:rsidRPr="005A46F4">
        <w:rPr>
          <w:sz w:val="24"/>
          <w:szCs w:val="24"/>
          <w:lang w:val="en-GB"/>
        </w:rPr>
        <w:t>“Identifying the impact of IC on company’s performance”</w:t>
      </w:r>
    </w:p>
    <w:p w:rsidR="005A46F4" w:rsidRDefault="005A46F4" w:rsidP="005A46F4">
      <w:pPr>
        <w:spacing w:after="0" w:line="240" w:lineRule="auto"/>
        <w:jc w:val="center"/>
        <w:rPr>
          <w:b/>
          <w:sz w:val="24"/>
          <w:szCs w:val="24"/>
          <w:lang w:val="en-GB"/>
        </w:rPr>
      </w:pPr>
    </w:p>
    <w:p w:rsidR="005A46F4" w:rsidRPr="00EC4864" w:rsidRDefault="005A46F4" w:rsidP="005A46F4">
      <w:pPr>
        <w:spacing w:after="0" w:line="240" w:lineRule="auto"/>
        <w:rPr>
          <w:b/>
          <w:sz w:val="24"/>
          <w:szCs w:val="24"/>
          <w:lang w:val="en-GB"/>
        </w:rPr>
      </w:pPr>
    </w:p>
    <w:p w:rsidR="005A46F4" w:rsidRPr="00121E12" w:rsidRDefault="005A46F4" w:rsidP="005A46F4">
      <w:pPr>
        <w:spacing w:after="0"/>
        <w:ind w:firstLine="360"/>
        <w:jc w:val="both"/>
        <w:rPr>
          <w:b/>
          <w:lang w:val="en-GB"/>
        </w:rPr>
      </w:pPr>
    </w:p>
    <w:p w:rsidR="005A46F4" w:rsidRPr="00B31266" w:rsidRDefault="005A46F4" w:rsidP="005A46F4">
      <w:pPr>
        <w:ind w:firstLine="360"/>
        <w:jc w:val="both"/>
        <w:rPr>
          <w:lang w:val="en-GB"/>
        </w:rPr>
      </w:pPr>
      <w:r w:rsidRPr="00B31266">
        <w:rPr>
          <w:lang w:val="en-US"/>
        </w:rPr>
        <w:t xml:space="preserve">The project is aimed to </w:t>
      </w:r>
      <w:r w:rsidRPr="00B31266">
        <w:rPr>
          <w:lang w:val="en-GB"/>
        </w:rPr>
        <w:t xml:space="preserve">demonstrate </w:t>
      </w:r>
      <w:r>
        <w:rPr>
          <w:lang w:val="en-GB"/>
        </w:rPr>
        <w:t xml:space="preserve">the role of intellectual resources on company’s performance; to determine </w:t>
      </w:r>
      <w:r w:rsidRPr="00B31266">
        <w:rPr>
          <w:lang w:val="en-GB"/>
        </w:rPr>
        <w:t xml:space="preserve">what knowledge-related </w:t>
      </w:r>
      <w:r>
        <w:rPr>
          <w:lang w:val="en-GB"/>
        </w:rPr>
        <w:t xml:space="preserve">activities bring company competitive advantages. </w:t>
      </w:r>
      <w:r w:rsidRPr="00B31266">
        <w:rPr>
          <w:lang w:val="en-GB"/>
        </w:rPr>
        <w:t xml:space="preserve">Students are to prove their analytic abilities and skills to investigate the situation in a particular company, applying the concepts suggested during the course (both in the class and in the assigned literature). </w:t>
      </w:r>
    </w:p>
    <w:p w:rsidR="005A46F4" w:rsidRPr="00B31266" w:rsidRDefault="005A46F4" w:rsidP="005A46F4">
      <w:pPr>
        <w:ind w:firstLine="360"/>
        <w:jc w:val="both"/>
        <w:rPr>
          <w:b/>
          <w:lang w:val="en-US"/>
        </w:rPr>
      </w:pPr>
      <w:r w:rsidRPr="00B31266">
        <w:rPr>
          <w:lang w:val="en-US"/>
        </w:rPr>
        <w:t xml:space="preserve">Students are supposed to present two major outcomes of their group work: oral presentation in the class and written report. </w:t>
      </w:r>
    </w:p>
    <w:p w:rsidR="005A46F4" w:rsidRPr="00B31266" w:rsidRDefault="005A46F4" w:rsidP="005A46F4">
      <w:pPr>
        <w:ind w:firstLine="360"/>
        <w:jc w:val="both"/>
        <w:rPr>
          <w:lang w:val="en-US"/>
        </w:rPr>
      </w:pPr>
      <w:r w:rsidRPr="00B31266">
        <w:rPr>
          <w:lang w:val="en-US"/>
        </w:rPr>
        <w:t xml:space="preserve">Project outcomes should contain </w:t>
      </w:r>
      <w:r w:rsidRPr="00B31266">
        <w:rPr>
          <w:i/>
          <w:u w:val="single"/>
          <w:lang w:val="en-US"/>
        </w:rPr>
        <w:t>personal opinion and reflections</w:t>
      </w:r>
      <w:r w:rsidRPr="00B31266">
        <w:rPr>
          <w:lang w:val="en-US"/>
        </w:rPr>
        <w:t xml:space="preserve"> of the group participants on the situation in the chosen company. The presentation and report should not be a replication of a text from basic textbooks. Students are strongly advised to use topical articles from </w:t>
      </w:r>
      <w:r>
        <w:rPr>
          <w:lang w:val="en-US"/>
        </w:rPr>
        <w:t xml:space="preserve">scientific journals, </w:t>
      </w:r>
      <w:r w:rsidRPr="00B31266">
        <w:rPr>
          <w:lang w:val="en-US"/>
        </w:rPr>
        <w:t xml:space="preserve">business magazines or their personal experience in report preparation, and to present their own reflections and attitudes to the situation in the chosen company.  </w:t>
      </w:r>
    </w:p>
    <w:p w:rsidR="005A46F4" w:rsidRPr="00B31266" w:rsidRDefault="005A46F4" w:rsidP="005A46F4">
      <w:pPr>
        <w:ind w:firstLine="360"/>
        <w:jc w:val="both"/>
        <w:rPr>
          <w:lang w:val="en-US"/>
        </w:rPr>
      </w:pPr>
      <w:r w:rsidRPr="00B31266">
        <w:rPr>
          <w:lang w:val="en-GB"/>
        </w:rPr>
        <w:t>The</w:t>
      </w:r>
      <w:r w:rsidRPr="00B31266">
        <w:rPr>
          <w:lang w:val="en-US"/>
        </w:rPr>
        <w:t xml:space="preserve"> </w:t>
      </w:r>
      <w:r w:rsidRPr="00B31266">
        <w:rPr>
          <w:u w:val="single"/>
          <w:lang w:val="en-GB"/>
        </w:rPr>
        <w:t>written</w:t>
      </w:r>
      <w:r w:rsidRPr="00B31266">
        <w:rPr>
          <w:u w:val="single"/>
          <w:lang w:val="en-US"/>
        </w:rPr>
        <w:t xml:space="preserve"> </w:t>
      </w:r>
      <w:r w:rsidRPr="00B31266">
        <w:rPr>
          <w:u w:val="single"/>
          <w:lang w:val="en-GB"/>
        </w:rPr>
        <w:t>report</w:t>
      </w:r>
      <w:r w:rsidRPr="00B31266">
        <w:rPr>
          <w:lang w:val="en-US"/>
        </w:rPr>
        <w:t xml:space="preserve"> </w:t>
      </w:r>
      <w:r w:rsidRPr="00B31266">
        <w:rPr>
          <w:lang w:val="en-GB"/>
        </w:rPr>
        <w:t>should</w:t>
      </w:r>
      <w:r w:rsidRPr="00B31266">
        <w:rPr>
          <w:lang w:val="en-US"/>
        </w:rPr>
        <w:t xml:space="preserve"> </w:t>
      </w:r>
      <w:r w:rsidRPr="00B31266">
        <w:rPr>
          <w:lang w:val="en-GB"/>
        </w:rPr>
        <w:t>contain</w:t>
      </w:r>
      <w:r w:rsidRPr="00B31266">
        <w:rPr>
          <w:lang w:val="en-US"/>
        </w:rPr>
        <w:t xml:space="preserve"> description of particular problems and their analysis, including students’ reflections and recommendations. The report is to contain </w:t>
      </w:r>
      <w:r w:rsidRPr="00B31266">
        <w:rPr>
          <w:lang w:val="en-GB"/>
        </w:rPr>
        <w:t xml:space="preserve">Bibliography list including Internet resources. The report is to be around </w:t>
      </w:r>
      <w:r>
        <w:rPr>
          <w:lang w:val="en-GB"/>
        </w:rPr>
        <w:t>3</w:t>
      </w:r>
      <w:r w:rsidRPr="00B31266">
        <w:rPr>
          <w:lang w:val="en-GB"/>
        </w:rPr>
        <w:t>0 pages long, 12 font, 1</w:t>
      </w:r>
      <w:proofErr w:type="gramStart"/>
      <w:r w:rsidRPr="00B31266">
        <w:rPr>
          <w:lang w:val="en-GB"/>
        </w:rPr>
        <w:t>,5</w:t>
      </w:r>
      <w:proofErr w:type="gramEnd"/>
      <w:r w:rsidRPr="00B31266">
        <w:rPr>
          <w:lang w:val="en-GB"/>
        </w:rPr>
        <w:t xml:space="preserve"> spaced, Word format. The written report is to be submitted in an electronic format.  Power Point presentations’ slides can be added as an appendix.</w:t>
      </w:r>
      <w:r w:rsidRPr="00B31266">
        <w:rPr>
          <w:lang w:val="en-US"/>
        </w:rPr>
        <w:t xml:space="preserve"> </w:t>
      </w:r>
    </w:p>
    <w:p w:rsidR="005A46F4" w:rsidRDefault="005A46F4" w:rsidP="005A46F4">
      <w:pPr>
        <w:spacing w:after="0" w:line="240" w:lineRule="auto"/>
        <w:ind w:firstLine="360"/>
        <w:jc w:val="both"/>
        <w:rPr>
          <w:lang w:val="en-US"/>
        </w:rPr>
      </w:pPr>
      <w:r w:rsidRPr="00B31266">
        <w:rPr>
          <w:lang w:val="en-US"/>
        </w:rPr>
        <w:t xml:space="preserve">In their </w:t>
      </w:r>
      <w:r w:rsidRPr="00B31266">
        <w:rPr>
          <w:u w:val="single"/>
          <w:lang w:val="en-US"/>
        </w:rPr>
        <w:t>oral presentation</w:t>
      </w:r>
      <w:r w:rsidRPr="00B31266">
        <w:rPr>
          <w:lang w:val="en-US"/>
        </w:rPr>
        <w:t xml:space="preserve"> students are advised to concentrate on most topical/ambiguous issues and their personal reflections on the situation, described in their written report. </w:t>
      </w:r>
      <w:proofErr w:type="gramStart"/>
      <w:r w:rsidRPr="00B31266">
        <w:rPr>
          <w:lang w:val="en-US"/>
        </w:rPr>
        <w:t>Recommended duration of presentation – 10-15 minutes.</w:t>
      </w:r>
      <w:proofErr w:type="gramEnd"/>
    </w:p>
    <w:p w:rsidR="005A46F4" w:rsidRDefault="005A46F4" w:rsidP="005A46F4">
      <w:pPr>
        <w:spacing w:after="0" w:line="240" w:lineRule="auto"/>
        <w:ind w:firstLine="360"/>
        <w:jc w:val="both"/>
        <w:rPr>
          <w:lang w:val="en-US"/>
        </w:rPr>
      </w:pPr>
    </w:p>
    <w:p w:rsidR="005A46F4" w:rsidRDefault="005A46F4" w:rsidP="005A46F4">
      <w:pPr>
        <w:spacing w:after="0" w:line="240" w:lineRule="auto"/>
        <w:ind w:firstLine="360"/>
        <w:jc w:val="both"/>
        <w:rPr>
          <w:lang w:val="en-US"/>
        </w:rPr>
      </w:pPr>
      <w:r>
        <w:rPr>
          <w:lang w:val="en-US"/>
        </w:rPr>
        <w:t>Recommended structure of project work:</w:t>
      </w:r>
    </w:p>
    <w:p w:rsidR="005A46F4" w:rsidRDefault="005A46F4" w:rsidP="005A46F4">
      <w:pPr>
        <w:spacing w:after="0" w:line="240" w:lineRule="auto"/>
        <w:ind w:firstLine="360"/>
        <w:jc w:val="both"/>
        <w:rPr>
          <w:lang w:val="en-US"/>
        </w:rPr>
      </w:pPr>
    </w:p>
    <w:p w:rsidR="005A46F4" w:rsidRDefault="005A46F4" w:rsidP="005A46F4">
      <w:pPr>
        <w:spacing w:after="0" w:line="240" w:lineRule="auto"/>
        <w:ind w:firstLine="360"/>
        <w:jc w:val="both"/>
        <w:rPr>
          <w:lang w:val="en-US"/>
        </w:rPr>
      </w:pPr>
      <w:proofErr w:type="gramStart"/>
      <w:r>
        <w:rPr>
          <w:lang w:val="en-US"/>
        </w:rPr>
        <w:t>Introduction.</w:t>
      </w:r>
      <w:proofErr w:type="gramEnd"/>
    </w:p>
    <w:p w:rsidR="005A46F4" w:rsidRDefault="005A46F4" w:rsidP="005A46F4">
      <w:pPr>
        <w:pStyle w:val="a9"/>
        <w:numPr>
          <w:ilvl w:val="1"/>
          <w:numId w:val="15"/>
        </w:numPr>
        <w:spacing w:after="0" w:line="240" w:lineRule="auto"/>
        <w:jc w:val="both"/>
        <w:rPr>
          <w:lang w:val="en-US"/>
        </w:rPr>
      </w:pPr>
      <w:r>
        <w:rPr>
          <w:lang w:val="en-US"/>
        </w:rPr>
        <w:t>Intellectual capital: basic features and measurement approaches.</w:t>
      </w:r>
    </w:p>
    <w:p w:rsidR="005A46F4" w:rsidRDefault="005A46F4" w:rsidP="005A46F4">
      <w:pPr>
        <w:pStyle w:val="a9"/>
        <w:numPr>
          <w:ilvl w:val="1"/>
          <w:numId w:val="15"/>
        </w:numPr>
        <w:spacing w:after="0" w:line="240" w:lineRule="auto"/>
        <w:jc w:val="both"/>
        <w:rPr>
          <w:lang w:val="en-US"/>
        </w:rPr>
      </w:pPr>
      <w:r>
        <w:rPr>
          <w:lang w:val="en-US"/>
        </w:rPr>
        <w:t>Identifying core intellectual resources of the company XXX.</w:t>
      </w:r>
    </w:p>
    <w:p w:rsidR="005A46F4" w:rsidRDefault="00741726" w:rsidP="005A46F4">
      <w:pPr>
        <w:pStyle w:val="a9"/>
        <w:numPr>
          <w:ilvl w:val="1"/>
          <w:numId w:val="15"/>
        </w:numPr>
        <w:spacing w:after="0" w:line="240" w:lineRule="auto"/>
        <w:jc w:val="both"/>
        <w:rPr>
          <w:lang w:val="en-US"/>
        </w:rPr>
      </w:pPr>
      <w:r>
        <w:rPr>
          <w:lang w:val="en-US"/>
        </w:rPr>
        <w:t>Estimating the impact of intellectual resources on company’s performance.</w:t>
      </w:r>
    </w:p>
    <w:p w:rsidR="00741726" w:rsidRPr="00741726" w:rsidRDefault="00741726" w:rsidP="00741726">
      <w:pPr>
        <w:spacing w:after="0" w:line="240" w:lineRule="auto"/>
        <w:jc w:val="both"/>
        <w:rPr>
          <w:lang w:val="en-US"/>
        </w:rPr>
      </w:pPr>
      <w:r>
        <w:rPr>
          <w:lang w:val="en-US"/>
        </w:rPr>
        <w:t xml:space="preserve">       </w:t>
      </w:r>
      <w:proofErr w:type="gramStart"/>
      <w:r>
        <w:rPr>
          <w:lang w:val="en-US"/>
        </w:rPr>
        <w:t>Conclusion.</w:t>
      </w:r>
      <w:proofErr w:type="gramEnd"/>
    </w:p>
    <w:p w:rsidR="005A46F4" w:rsidRDefault="005A46F4">
      <w:pPr>
        <w:rPr>
          <w:lang w:val="en-US"/>
        </w:rPr>
      </w:pPr>
      <w:r>
        <w:rPr>
          <w:lang w:val="en-US"/>
        </w:rPr>
        <w:br w:type="page"/>
      </w:r>
    </w:p>
    <w:p w:rsidR="00F3677D" w:rsidRDefault="00F3677D" w:rsidP="005A46F4">
      <w:pPr>
        <w:spacing w:after="0" w:line="240" w:lineRule="auto"/>
        <w:jc w:val="right"/>
        <w:rPr>
          <w:b/>
          <w:sz w:val="24"/>
          <w:szCs w:val="24"/>
          <w:lang w:val="en-US"/>
        </w:rPr>
      </w:pPr>
      <w:r w:rsidRPr="00EC4864">
        <w:rPr>
          <w:b/>
          <w:sz w:val="24"/>
          <w:szCs w:val="24"/>
          <w:lang w:val="en-US"/>
        </w:rPr>
        <w:lastRenderedPageBreak/>
        <w:t xml:space="preserve">Appendix </w:t>
      </w:r>
      <w:r w:rsidR="001247EC">
        <w:rPr>
          <w:b/>
          <w:sz w:val="24"/>
          <w:szCs w:val="24"/>
          <w:lang w:val="en-US"/>
        </w:rPr>
        <w:t>2</w:t>
      </w:r>
      <w:r w:rsidRPr="00EC4864">
        <w:rPr>
          <w:b/>
          <w:sz w:val="24"/>
          <w:szCs w:val="24"/>
          <w:lang w:val="en-US"/>
        </w:rPr>
        <w:t xml:space="preserve"> </w:t>
      </w:r>
    </w:p>
    <w:p w:rsidR="00121E12" w:rsidRDefault="00121E12" w:rsidP="00EC4864">
      <w:pPr>
        <w:spacing w:after="0" w:line="240" w:lineRule="auto"/>
        <w:jc w:val="right"/>
        <w:rPr>
          <w:b/>
          <w:sz w:val="24"/>
          <w:szCs w:val="24"/>
          <w:lang w:val="en-US"/>
        </w:rPr>
      </w:pPr>
    </w:p>
    <w:p w:rsidR="001247EC" w:rsidRDefault="00121E12" w:rsidP="00121E12">
      <w:pPr>
        <w:spacing w:after="0" w:line="240" w:lineRule="auto"/>
        <w:jc w:val="center"/>
        <w:rPr>
          <w:sz w:val="24"/>
          <w:szCs w:val="24"/>
          <w:lang w:val="en-US"/>
        </w:rPr>
      </w:pPr>
      <w:r>
        <w:rPr>
          <w:b/>
          <w:sz w:val="24"/>
          <w:szCs w:val="24"/>
          <w:lang w:val="en-US"/>
        </w:rPr>
        <w:t>Essay “</w:t>
      </w:r>
      <w:r w:rsidR="001247EC">
        <w:rPr>
          <w:sz w:val="24"/>
          <w:szCs w:val="24"/>
          <w:lang w:val="en-US"/>
        </w:rPr>
        <w:t xml:space="preserve">The essence of knowledge polarity management” </w:t>
      </w:r>
    </w:p>
    <w:p w:rsidR="001247EC" w:rsidRDefault="001247EC" w:rsidP="001247EC">
      <w:pPr>
        <w:spacing w:after="0" w:line="240" w:lineRule="auto"/>
        <w:rPr>
          <w:sz w:val="24"/>
          <w:szCs w:val="24"/>
          <w:lang w:val="en-US"/>
        </w:rPr>
      </w:pPr>
    </w:p>
    <w:p w:rsidR="00121E12" w:rsidRDefault="001247EC" w:rsidP="00EB0FF9">
      <w:pPr>
        <w:spacing w:after="0" w:line="240" w:lineRule="auto"/>
        <w:jc w:val="both"/>
        <w:rPr>
          <w:sz w:val="24"/>
          <w:szCs w:val="24"/>
          <w:lang w:val="en-US"/>
        </w:rPr>
      </w:pPr>
      <w:r>
        <w:rPr>
          <w:sz w:val="24"/>
          <w:szCs w:val="24"/>
          <w:lang w:val="en-US"/>
        </w:rPr>
        <w:t xml:space="preserve">Assignment: </w:t>
      </w:r>
      <w:r w:rsidRPr="00757D7A">
        <w:rPr>
          <w:sz w:val="24"/>
          <w:szCs w:val="24"/>
          <w:lang w:val="en-US"/>
        </w:rPr>
        <w:t xml:space="preserve">Describe </w:t>
      </w:r>
      <w:r>
        <w:rPr>
          <w:sz w:val="24"/>
          <w:szCs w:val="24"/>
          <w:lang w:val="en-US"/>
        </w:rPr>
        <w:t xml:space="preserve">the ambiguity of knowledge, give the examples. Show the essence of the correspondent </w:t>
      </w:r>
      <w:r w:rsidRPr="00757D7A">
        <w:rPr>
          <w:sz w:val="24"/>
          <w:szCs w:val="24"/>
          <w:lang w:val="en-US"/>
        </w:rPr>
        <w:t xml:space="preserve">polar KM’ strategy. </w:t>
      </w:r>
      <w:r>
        <w:rPr>
          <w:sz w:val="24"/>
          <w:szCs w:val="24"/>
          <w:lang w:val="en-US"/>
        </w:rPr>
        <w:t xml:space="preserve">Analyze positive and negative outcome of both polar pools. Think about action steps leading to focusing on benefit of each strategy. </w:t>
      </w:r>
      <w:r w:rsidR="00EB0FF9">
        <w:rPr>
          <w:sz w:val="24"/>
          <w:szCs w:val="24"/>
          <w:lang w:val="en-US"/>
        </w:rPr>
        <w:t xml:space="preserve">Elaborate the “early warnings” / measurement allowing at predicting negative outcomes. </w:t>
      </w:r>
      <w:r w:rsidRPr="00757D7A">
        <w:rPr>
          <w:sz w:val="24"/>
          <w:szCs w:val="24"/>
          <w:lang w:val="en-US"/>
        </w:rPr>
        <w:t>Fill the polarity map</w:t>
      </w:r>
      <w:r w:rsidR="00EB0FF9">
        <w:rPr>
          <w:sz w:val="24"/>
          <w:szCs w:val="24"/>
          <w:lang w:val="en-US"/>
        </w:rPr>
        <w:t xml:space="preserve"> (see the figure below) as a conclusion of your previous discussion.</w:t>
      </w:r>
    </w:p>
    <w:p w:rsidR="001247EC" w:rsidRDefault="001247EC" w:rsidP="00121E12">
      <w:pPr>
        <w:spacing w:after="0" w:line="240" w:lineRule="auto"/>
        <w:jc w:val="center"/>
        <w:rPr>
          <w:b/>
          <w:sz w:val="24"/>
          <w:szCs w:val="24"/>
          <w:lang w:val="en-US"/>
        </w:rPr>
      </w:pPr>
    </w:p>
    <w:p w:rsidR="00121E12" w:rsidRDefault="001247EC" w:rsidP="00EC4864">
      <w:pPr>
        <w:spacing w:after="0" w:line="240" w:lineRule="auto"/>
        <w:jc w:val="right"/>
        <w:rPr>
          <w:b/>
          <w:sz w:val="24"/>
          <w:szCs w:val="24"/>
          <w:lang w:val="en-US"/>
        </w:rPr>
      </w:pPr>
      <w:r>
        <w:rPr>
          <w:b/>
          <w:noProof/>
          <w:sz w:val="24"/>
          <w:szCs w:val="24"/>
          <w:lang w:eastAsia="ru-RU"/>
        </w:rPr>
        <w:drawing>
          <wp:anchor distT="0" distB="0" distL="114300" distR="114300" simplePos="0" relativeHeight="251659264" behindDoc="1" locked="0" layoutInCell="1" allowOverlap="1">
            <wp:simplePos x="0" y="0"/>
            <wp:positionH relativeFrom="column">
              <wp:posOffset>-379745</wp:posOffset>
            </wp:positionH>
            <wp:positionV relativeFrom="paragraph">
              <wp:posOffset>160020</wp:posOffset>
            </wp:positionV>
            <wp:extent cx="6529085" cy="5044440"/>
            <wp:effectExtent l="19050" t="0" r="5065" b="0"/>
            <wp:wrapNone/>
            <wp:docPr id="4" name="Рисунок 2" descr="word map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 map EDIT"/>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9085" cy="5044440"/>
                    </a:xfrm>
                    <a:prstGeom prst="rect">
                      <a:avLst/>
                    </a:prstGeom>
                    <a:noFill/>
                    <a:ln>
                      <a:noFill/>
                    </a:ln>
                  </pic:spPr>
                </pic:pic>
              </a:graphicData>
            </a:graphic>
          </wp:anchor>
        </w:drawing>
      </w:r>
    </w:p>
    <w:p w:rsidR="00121E12" w:rsidRDefault="00121E12" w:rsidP="00EC4864">
      <w:pPr>
        <w:spacing w:after="0" w:line="240" w:lineRule="auto"/>
        <w:jc w:val="right"/>
        <w:rPr>
          <w:b/>
          <w:sz w:val="24"/>
          <w:szCs w:val="24"/>
          <w:lang w:val="en-US"/>
        </w:rPr>
      </w:pPr>
    </w:p>
    <w:p w:rsidR="00121E12" w:rsidRDefault="00121E12" w:rsidP="00EC4864">
      <w:pPr>
        <w:spacing w:after="0" w:line="240" w:lineRule="auto"/>
        <w:jc w:val="right"/>
        <w:rPr>
          <w:b/>
          <w:sz w:val="24"/>
          <w:szCs w:val="24"/>
          <w:lang w:val="en-US"/>
        </w:rPr>
      </w:pPr>
    </w:p>
    <w:p w:rsidR="00121E12" w:rsidRDefault="00121E12" w:rsidP="00EC4864">
      <w:pPr>
        <w:spacing w:after="0" w:line="240" w:lineRule="auto"/>
        <w:jc w:val="right"/>
        <w:rPr>
          <w:b/>
          <w:sz w:val="24"/>
          <w:szCs w:val="24"/>
          <w:lang w:val="en-US"/>
        </w:rPr>
      </w:pPr>
    </w:p>
    <w:p w:rsidR="00121E12" w:rsidRDefault="00121E12" w:rsidP="00EC4864">
      <w:pPr>
        <w:spacing w:after="0" w:line="240" w:lineRule="auto"/>
        <w:jc w:val="right"/>
        <w:rPr>
          <w:b/>
          <w:sz w:val="24"/>
          <w:szCs w:val="24"/>
          <w:lang w:val="en-US"/>
        </w:rPr>
      </w:pPr>
    </w:p>
    <w:p w:rsidR="00121E12" w:rsidRDefault="00121E12" w:rsidP="00EC4864">
      <w:pPr>
        <w:spacing w:after="0" w:line="240" w:lineRule="auto"/>
        <w:jc w:val="right"/>
        <w:rPr>
          <w:b/>
          <w:sz w:val="24"/>
          <w:szCs w:val="24"/>
          <w:lang w:val="en-US"/>
        </w:rPr>
      </w:pPr>
    </w:p>
    <w:p w:rsidR="00121E12" w:rsidRDefault="00121E12" w:rsidP="00EC4864">
      <w:pPr>
        <w:spacing w:after="0" w:line="240" w:lineRule="auto"/>
        <w:jc w:val="right"/>
        <w:rPr>
          <w:b/>
          <w:sz w:val="24"/>
          <w:szCs w:val="24"/>
          <w:lang w:val="en-US"/>
        </w:rPr>
      </w:pPr>
    </w:p>
    <w:p w:rsidR="00121E12" w:rsidRDefault="00121E12" w:rsidP="00EC4864">
      <w:pPr>
        <w:spacing w:after="0" w:line="240" w:lineRule="auto"/>
        <w:jc w:val="right"/>
        <w:rPr>
          <w:b/>
          <w:sz w:val="24"/>
          <w:szCs w:val="24"/>
          <w:lang w:val="en-US"/>
        </w:rPr>
      </w:pPr>
    </w:p>
    <w:p w:rsidR="00121E12" w:rsidRDefault="00121E12" w:rsidP="00EC4864">
      <w:pPr>
        <w:spacing w:after="0" w:line="240" w:lineRule="auto"/>
        <w:jc w:val="right"/>
        <w:rPr>
          <w:b/>
          <w:sz w:val="24"/>
          <w:szCs w:val="24"/>
          <w:lang w:val="en-US"/>
        </w:rPr>
      </w:pPr>
    </w:p>
    <w:p w:rsidR="00121E12" w:rsidRDefault="00121E12" w:rsidP="00EC4864">
      <w:pPr>
        <w:spacing w:after="0" w:line="240" w:lineRule="auto"/>
        <w:jc w:val="right"/>
        <w:rPr>
          <w:b/>
          <w:sz w:val="24"/>
          <w:szCs w:val="24"/>
          <w:lang w:val="en-US"/>
        </w:rPr>
      </w:pPr>
    </w:p>
    <w:p w:rsidR="00121E12" w:rsidRDefault="00121E12" w:rsidP="00EC4864">
      <w:pPr>
        <w:spacing w:after="0" w:line="240" w:lineRule="auto"/>
        <w:jc w:val="right"/>
        <w:rPr>
          <w:b/>
          <w:sz w:val="24"/>
          <w:szCs w:val="24"/>
          <w:lang w:val="en-US"/>
        </w:rPr>
      </w:pPr>
    </w:p>
    <w:p w:rsidR="00121E12" w:rsidRPr="00EC4864" w:rsidRDefault="00121E12" w:rsidP="00EC4864">
      <w:pPr>
        <w:spacing w:after="0" w:line="240" w:lineRule="auto"/>
        <w:jc w:val="right"/>
        <w:rPr>
          <w:b/>
          <w:sz w:val="24"/>
          <w:szCs w:val="24"/>
          <w:lang w:val="en-US"/>
        </w:rPr>
      </w:pPr>
    </w:p>
    <w:p w:rsidR="00121E12" w:rsidRDefault="00121E12">
      <w:pPr>
        <w:rPr>
          <w:b/>
          <w:sz w:val="24"/>
          <w:szCs w:val="24"/>
          <w:lang w:val="en-GB"/>
        </w:rPr>
      </w:pPr>
      <w:r>
        <w:rPr>
          <w:b/>
          <w:sz w:val="24"/>
          <w:szCs w:val="24"/>
          <w:lang w:val="en-GB"/>
        </w:rPr>
        <w:br w:type="page"/>
      </w:r>
    </w:p>
    <w:p w:rsidR="00B955C4" w:rsidRDefault="00B955C4">
      <w:pPr>
        <w:rPr>
          <w:lang w:val="en-US"/>
        </w:rPr>
      </w:pPr>
    </w:p>
    <w:p w:rsidR="008401A7" w:rsidRPr="00EC4864" w:rsidRDefault="00B955C4" w:rsidP="00B955C4">
      <w:pPr>
        <w:jc w:val="right"/>
        <w:rPr>
          <w:b/>
          <w:sz w:val="24"/>
          <w:szCs w:val="24"/>
          <w:lang w:val="en-US"/>
        </w:rPr>
      </w:pPr>
      <w:r w:rsidRPr="00EC4864">
        <w:rPr>
          <w:b/>
          <w:sz w:val="24"/>
          <w:szCs w:val="24"/>
          <w:lang w:val="en-US"/>
        </w:rPr>
        <w:t>Appendix</w:t>
      </w:r>
      <w:r w:rsidR="00EC4864" w:rsidRPr="00EC4864">
        <w:rPr>
          <w:b/>
          <w:sz w:val="24"/>
          <w:szCs w:val="24"/>
          <w:lang w:val="en-US"/>
        </w:rPr>
        <w:t xml:space="preserve"> 3</w:t>
      </w:r>
    </w:p>
    <w:p w:rsidR="00B955C4" w:rsidRDefault="00B955C4" w:rsidP="00B955C4">
      <w:pPr>
        <w:jc w:val="center"/>
        <w:rPr>
          <w:lang w:val="en-US"/>
        </w:rPr>
      </w:pPr>
      <w:r>
        <w:rPr>
          <w:lang w:val="en-US"/>
        </w:rPr>
        <w:t xml:space="preserve">Example of </w:t>
      </w:r>
      <w:r w:rsidR="00BF164B">
        <w:rPr>
          <w:lang w:val="en-US"/>
        </w:rPr>
        <w:t>exam task</w:t>
      </w:r>
    </w:p>
    <w:p w:rsidR="00BF164B" w:rsidRDefault="00BF164B" w:rsidP="00B955C4">
      <w:pPr>
        <w:jc w:val="center"/>
        <w:rPr>
          <w:lang w:val="en-US"/>
        </w:rPr>
      </w:pPr>
    </w:p>
    <w:p w:rsidR="00BF164B" w:rsidRDefault="00BF164B" w:rsidP="00B955C4">
      <w:pPr>
        <w:jc w:val="center"/>
        <w:rPr>
          <w:lang w:val="en-US"/>
        </w:rPr>
      </w:pPr>
    </w:p>
    <w:p w:rsidR="00B955C4" w:rsidRDefault="00BF164B" w:rsidP="00B955C4">
      <w:pPr>
        <w:pStyle w:val="aa"/>
        <w:rPr>
          <w:color w:val="auto"/>
          <w:sz w:val="24"/>
          <w:szCs w:val="24"/>
          <w:lang w:val="en-US"/>
        </w:rPr>
      </w:pPr>
      <w:r>
        <w:rPr>
          <w:color w:val="auto"/>
          <w:sz w:val="24"/>
          <w:szCs w:val="24"/>
          <w:lang w:val="en-US"/>
        </w:rPr>
        <w:t xml:space="preserve">Course: </w:t>
      </w:r>
      <w:r w:rsidR="00B955C4">
        <w:rPr>
          <w:color w:val="auto"/>
          <w:sz w:val="24"/>
          <w:szCs w:val="24"/>
          <w:lang w:val="en-US"/>
        </w:rPr>
        <w:t>Knowledge Management</w:t>
      </w:r>
    </w:p>
    <w:p w:rsidR="00B955C4" w:rsidRDefault="00B955C4" w:rsidP="00B955C4">
      <w:pPr>
        <w:rPr>
          <w:sz w:val="24"/>
          <w:szCs w:val="24"/>
          <w:lang w:val="en-US"/>
        </w:rPr>
      </w:pPr>
      <w:r>
        <w:rPr>
          <w:sz w:val="24"/>
          <w:szCs w:val="24"/>
          <w:lang w:val="en-US"/>
        </w:rPr>
        <w:t>Name__________________________________</w:t>
      </w:r>
      <w:proofErr w:type="gramStart"/>
      <w:r>
        <w:rPr>
          <w:sz w:val="24"/>
          <w:szCs w:val="24"/>
          <w:lang w:val="en-US"/>
        </w:rPr>
        <w:t>_  Student</w:t>
      </w:r>
      <w:proofErr w:type="gramEnd"/>
      <w:r>
        <w:rPr>
          <w:sz w:val="24"/>
          <w:szCs w:val="24"/>
          <w:lang w:val="en-US"/>
        </w:rPr>
        <w:t xml:space="preserve"> ID_________ </w:t>
      </w:r>
    </w:p>
    <w:p w:rsidR="00B955C4" w:rsidRDefault="00B955C4" w:rsidP="00B955C4">
      <w:pPr>
        <w:rPr>
          <w:sz w:val="24"/>
          <w:szCs w:val="24"/>
          <w:lang w:val="en-US"/>
        </w:rPr>
      </w:pPr>
      <w:r>
        <w:rPr>
          <w:sz w:val="24"/>
          <w:szCs w:val="24"/>
          <w:lang w:val="en-US"/>
        </w:rPr>
        <w:t>Date ____________</w:t>
      </w:r>
    </w:p>
    <w:p w:rsidR="00B955C4" w:rsidRDefault="00B955C4" w:rsidP="00B955C4">
      <w:pPr>
        <w:rPr>
          <w:b/>
          <w:sz w:val="24"/>
          <w:szCs w:val="24"/>
          <w:lang w:val="en-US"/>
        </w:rPr>
      </w:pPr>
      <w:r>
        <w:rPr>
          <w:b/>
          <w:sz w:val="24"/>
          <w:szCs w:val="24"/>
          <w:lang w:val="en-US"/>
        </w:rPr>
        <w:t>Please answer the following questions:</w:t>
      </w:r>
    </w:p>
    <w:p w:rsidR="00B955C4" w:rsidRDefault="00B955C4" w:rsidP="00B955C4">
      <w:pPr>
        <w:pStyle w:val="a9"/>
        <w:numPr>
          <w:ilvl w:val="0"/>
          <w:numId w:val="32"/>
        </w:numPr>
        <w:rPr>
          <w:sz w:val="24"/>
          <w:szCs w:val="24"/>
          <w:lang w:val="en-US"/>
        </w:rPr>
      </w:pPr>
      <w:r>
        <w:rPr>
          <w:sz w:val="24"/>
          <w:szCs w:val="24"/>
          <w:lang w:val="en-US"/>
        </w:rPr>
        <w:t>(40 marks). Tacit and explicit knowledge management: important issues (200 words)</w:t>
      </w:r>
    </w:p>
    <w:p w:rsidR="00B955C4" w:rsidRDefault="00B955C4" w:rsidP="00B955C4">
      <w:pPr>
        <w:pStyle w:val="a9"/>
        <w:numPr>
          <w:ilvl w:val="0"/>
          <w:numId w:val="32"/>
        </w:numPr>
        <w:rPr>
          <w:sz w:val="24"/>
          <w:szCs w:val="24"/>
          <w:lang w:val="en-US"/>
        </w:rPr>
      </w:pPr>
      <w:r>
        <w:rPr>
          <w:sz w:val="24"/>
          <w:szCs w:val="24"/>
          <w:lang w:val="en-US"/>
        </w:rPr>
        <w:t>(60 marks). Intellectual Capital Concept.</w:t>
      </w:r>
    </w:p>
    <w:p w:rsidR="00B955C4" w:rsidRDefault="00B955C4" w:rsidP="00B955C4">
      <w:pPr>
        <w:pStyle w:val="a9"/>
        <w:rPr>
          <w:sz w:val="24"/>
          <w:szCs w:val="24"/>
          <w:lang w:val="en-US"/>
        </w:rPr>
      </w:pPr>
      <w:proofErr w:type="gramStart"/>
      <w:r>
        <w:rPr>
          <w:sz w:val="24"/>
          <w:szCs w:val="24"/>
          <w:lang w:val="en-US"/>
        </w:rPr>
        <w:t>2.1 (20 marks).</w:t>
      </w:r>
      <w:proofErr w:type="gramEnd"/>
      <w:r>
        <w:rPr>
          <w:sz w:val="24"/>
          <w:szCs w:val="24"/>
          <w:lang w:val="en-US"/>
        </w:rPr>
        <w:t xml:space="preserve"> </w:t>
      </w:r>
      <w:proofErr w:type="gramStart"/>
      <w:r>
        <w:rPr>
          <w:sz w:val="24"/>
          <w:szCs w:val="24"/>
          <w:lang w:val="en-US"/>
        </w:rPr>
        <w:t>Structure of Intellectual Capital.</w:t>
      </w:r>
      <w:proofErr w:type="gramEnd"/>
      <w:r>
        <w:rPr>
          <w:sz w:val="24"/>
          <w:szCs w:val="24"/>
          <w:lang w:val="en-US"/>
        </w:rPr>
        <w:t xml:space="preserve"> </w:t>
      </w:r>
      <w:proofErr w:type="gramStart"/>
      <w:r>
        <w:rPr>
          <w:sz w:val="24"/>
          <w:szCs w:val="24"/>
          <w:lang w:val="en-US"/>
        </w:rPr>
        <w:t>Examples.</w:t>
      </w:r>
      <w:proofErr w:type="gramEnd"/>
      <w:r>
        <w:rPr>
          <w:sz w:val="24"/>
          <w:szCs w:val="24"/>
          <w:lang w:val="en-US"/>
        </w:rPr>
        <w:t xml:space="preserve"> (70 words)</w:t>
      </w:r>
    </w:p>
    <w:p w:rsidR="00B955C4" w:rsidRDefault="00B955C4" w:rsidP="00B955C4">
      <w:pPr>
        <w:pStyle w:val="a9"/>
        <w:rPr>
          <w:sz w:val="24"/>
          <w:szCs w:val="24"/>
          <w:lang w:val="en-US"/>
        </w:rPr>
      </w:pPr>
      <w:proofErr w:type="gramStart"/>
      <w:r>
        <w:rPr>
          <w:sz w:val="24"/>
          <w:szCs w:val="24"/>
          <w:lang w:val="en-US"/>
        </w:rPr>
        <w:t>2.2 (40 marks).</w:t>
      </w:r>
      <w:proofErr w:type="gramEnd"/>
      <w:r>
        <w:rPr>
          <w:sz w:val="24"/>
          <w:szCs w:val="24"/>
          <w:lang w:val="en-US"/>
        </w:rPr>
        <w:t xml:space="preserve"> </w:t>
      </w:r>
      <w:proofErr w:type="gramStart"/>
      <w:r>
        <w:rPr>
          <w:sz w:val="24"/>
          <w:szCs w:val="24"/>
          <w:lang w:val="en-US"/>
        </w:rPr>
        <w:t>Methods of IC measurement.</w:t>
      </w:r>
      <w:proofErr w:type="gramEnd"/>
      <w:r>
        <w:rPr>
          <w:sz w:val="24"/>
          <w:szCs w:val="24"/>
          <w:lang w:val="en-US"/>
        </w:rPr>
        <w:t xml:space="preserve"> (250 words)</w:t>
      </w:r>
    </w:p>
    <w:p w:rsidR="00B955C4" w:rsidRDefault="00B955C4" w:rsidP="00B955C4">
      <w:pPr>
        <w:pStyle w:val="a9"/>
        <w:rPr>
          <w:sz w:val="24"/>
          <w:szCs w:val="24"/>
          <w:lang w:val="en-US"/>
        </w:rPr>
      </w:pPr>
    </w:p>
    <w:p w:rsidR="00B955C4" w:rsidRDefault="00B955C4" w:rsidP="00B955C4">
      <w:pPr>
        <w:jc w:val="right"/>
        <w:rPr>
          <w:lang w:val="en-US"/>
        </w:rPr>
      </w:pPr>
    </w:p>
    <w:p w:rsidR="00BF164B" w:rsidRDefault="00BF164B" w:rsidP="00B955C4">
      <w:pPr>
        <w:jc w:val="right"/>
        <w:rPr>
          <w:lang w:val="en-US"/>
        </w:rPr>
      </w:pPr>
    </w:p>
    <w:p w:rsidR="00BF164B" w:rsidRDefault="00BF164B" w:rsidP="00B955C4">
      <w:pPr>
        <w:jc w:val="right"/>
        <w:rPr>
          <w:lang w:val="en-US"/>
        </w:rPr>
      </w:pPr>
    </w:p>
    <w:p w:rsidR="00D15C69" w:rsidRDefault="00D15C69">
      <w:pPr>
        <w:rPr>
          <w:lang w:val="en-US"/>
        </w:rPr>
      </w:pPr>
      <w:r>
        <w:rPr>
          <w:lang w:val="en-US"/>
        </w:rPr>
        <w:br w:type="page"/>
      </w:r>
    </w:p>
    <w:p w:rsidR="00BF164B" w:rsidRPr="00D15C69" w:rsidRDefault="00D15C69" w:rsidP="00B955C4">
      <w:pPr>
        <w:jc w:val="right"/>
        <w:rPr>
          <w:b/>
          <w:sz w:val="24"/>
          <w:szCs w:val="24"/>
          <w:lang w:val="en-US"/>
        </w:rPr>
      </w:pPr>
      <w:r w:rsidRPr="00D15C69">
        <w:rPr>
          <w:b/>
          <w:sz w:val="24"/>
          <w:szCs w:val="24"/>
          <w:lang w:val="en-US"/>
        </w:rPr>
        <w:lastRenderedPageBreak/>
        <w:t>Appendix 4</w:t>
      </w:r>
    </w:p>
    <w:p w:rsidR="00D15C69" w:rsidRDefault="00D15C69" w:rsidP="00D15C69">
      <w:pPr>
        <w:jc w:val="center"/>
        <w:rPr>
          <w:b/>
          <w:sz w:val="24"/>
          <w:szCs w:val="24"/>
          <w:lang w:val="en-US"/>
        </w:rPr>
      </w:pPr>
      <w:r w:rsidRPr="00D15C69">
        <w:rPr>
          <w:b/>
          <w:sz w:val="24"/>
          <w:szCs w:val="24"/>
          <w:lang w:val="en-US"/>
        </w:rPr>
        <w:t>White papers for group work “Design the IC Model”</w:t>
      </w:r>
    </w:p>
    <w:p w:rsidR="00D15C69" w:rsidRPr="00D15C69" w:rsidRDefault="00D15C69" w:rsidP="00D15C69">
      <w:pPr>
        <w:rPr>
          <w:noProof/>
          <w:sz w:val="20"/>
          <w:szCs w:val="20"/>
          <w:lang w:val="en-US" w:eastAsia="ru-RU"/>
        </w:rPr>
      </w:pPr>
      <w:r>
        <w:rPr>
          <w:noProof/>
          <w:lang w:eastAsia="ru-RU"/>
        </w:rPr>
        <w:drawing>
          <wp:inline distT="0" distB="0" distL="0" distR="0">
            <wp:extent cx="1162050" cy="774700"/>
            <wp:effectExtent l="19050" t="0" r="0" b="0"/>
            <wp:docPr id="20" name="Рисунок 1" descr="http://im4-tub-ru.yandex.net/i?id=75725437-3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4-tub-ru.yandex.net/i?id=75725437-39-72&amp;n=21"/>
                    <pic:cNvPicPr>
                      <a:picLocks noChangeAspect="1" noChangeArrowheads="1"/>
                    </pic:cNvPicPr>
                  </pic:nvPicPr>
                  <pic:blipFill>
                    <a:blip r:embed="rId23" cstate="print"/>
                    <a:srcRect/>
                    <a:stretch>
                      <a:fillRect/>
                    </a:stretch>
                  </pic:blipFill>
                  <pic:spPr bwMode="auto">
                    <a:xfrm>
                      <a:off x="0" y="0"/>
                      <a:ext cx="1162050" cy="774700"/>
                    </a:xfrm>
                    <a:prstGeom prst="rect">
                      <a:avLst/>
                    </a:prstGeom>
                    <a:noFill/>
                    <a:ln w="9525">
                      <a:noFill/>
                      <a:miter lim="800000"/>
                      <a:headEnd/>
                      <a:tailEnd/>
                    </a:ln>
                  </pic:spPr>
                </pic:pic>
              </a:graphicData>
            </a:graphic>
          </wp:inline>
        </w:drawing>
      </w:r>
      <w:r w:rsidRPr="00D15C69">
        <w:rPr>
          <w:b/>
          <w:noProof/>
          <w:sz w:val="20"/>
          <w:szCs w:val="20"/>
          <w:lang w:val="en-US" w:eastAsia="ru-RU"/>
        </w:rPr>
        <w:t>DESIGN INTELLECTUAL CAPITAL MODEL</w:t>
      </w:r>
      <w:r w:rsidRPr="00D15C69">
        <w:rPr>
          <w:noProof/>
          <w:sz w:val="20"/>
          <w:szCs w:val="20"/>
          <w:lang w:val="en-US" w:eastAsia="ru-RU"/>
        </w:rPr>
        <w:t xml:space="preserve"> </w:t>
      </w:r>
    </w:p>
    <w:tbl>
      <w:tblPr>
        <w:tblStyle w:val="af2"/>
        <w:tblW w:w="9698" w:type="dxa"/>
        <w:tblLook w:val="04A0"/>
      </w:tblPr>
      <w:tblGrid>
        <w:gridCol w:w="9698"/>
      </w:tblGrid>
      <w:tr w:rsidR="00D15C69" w:rsidRPr="00D15C69" w:rsidTr="00430BE3">
        <w:trPr>
          <w:trHeight w:val="557"/>
        </w:trPr>
        <w:tc>
          <w:tcPr>
            <w:tcW w:w="9698" w:type="dxa"/>
          </w:tcPr>
          <w:p w:rsidR="00D15C69" w:rsidRPr="00D15C69" w:rsidRDefault="00D15C69" w:rsidP="00430BE3">
            <w:pPr>
              <w:rPr>
                <w:noProof/>
                <w:sz w:val="18"/>
                <w:szCs w:val="18"/>
                <w:lang w:val="en-US" w:eastAsia="ru-RU"/>
              </w:rPr>
            </w:pPr>
            <w:r w:rsidRPr="00D15C69">
              <w:rPr>
                <w:noProof/>
                <w:sz w:val="18"/>
                <w:szCs w:val="18"/>
                <w:lang w:val="en-US" w:eastAsia="ru-RU"/>
              </w:rPr>
              <w:t>Team members:</w:t>
            </w:r>
          </w:p>
        </w:tc>
      </w:tr>
      <w:tr w:rsidR="00D15C69" w:rsidRPr="00D15C69" w:rsidTr="00430BE3">
        <w:trPr>
          <w:trHeight w:val="422"/>
        </w:trPr>
        <w:tc>
          <w:tcPr>
            <w:tcW w:w="9698" w:type="dxa"/>
          </w:tcPr>
          <w:p w:rsidR="00D15C69" w:rsidRPr="00D15C69" w:rsidRDefault="00D15C69" w:rsidP="00430BE3">
            <w:pPr>
              <w:rPr>
                <w:noProof/>
                <w:sz w:val="18"/>
                <w:szCs w:val="18"/>
                <w:lang w:val="en-US" w:eastAsia="ru-RU"/>
              </w:rPr>
            </w:pPr>
          </w:p>
        </w:tc>
      </w:tr>
      <w:tr w:rsidR="00D15C69" w:rsidRPr="00D15C69" w:rsidTr="00430BE3">
        <w:trPr>
          <w:trHeight w:val="438"/>
        </w:trPr>
        <w:tc>
          <w:tcPr>
            <w:tcW w:w="9698" w:type="dxa"/>
          </w:tcPr>
          <w:p w:rsidR="00D15C69" w:rsidRPr="00D15C69" w:rsidRDefault="00D15C69" w:rsidP="00430BE3">
            <w:pPr>
              <w:rPr>
                <w:noProof/>
                <w:sz w:val="18"/>
                <w:szCs w:val="18"/>
                <w:lang w:val="en-US" w:eastAsia="ru-RU"/>
              </w:rPr>
            </w:pPr>
          </w:p>
        </w:tc>
      </w:tr>
      <w:tr w:rsidR="00D15C69" w:rsidRPr="00D15C69" w:rsidTr="00430BE3">
        <w:trPr>
          <w:trHeight w:val="438"/>
        </w:trPr>
        <w:tc>
          <w:tcPr>
            <w:tcW w:w="9698" w:type="dxa"/>
          </w:tcPr>
          <w:p w:rsidR="00D15C69" w:rsidRPr="00D15C69" w:rsidRDefault="00D15C69" w:rsidP="00430BE3">
            <w:pPr>
              <w:rPr>
                <w:noProof/>
                <w:sz w:val="18"/>
                <w:szCs w:val="18"/>
                <w:lang w:val="en-US" w:eastAsia="ru-RU"/>
              </w:rPr>
            </w:pPr>
          </w:p>
        </w:tc>
      </w:tr>
      <w:tr w:rsidR="00D15C69" w:rsidRPr="00D15C69" w:rsidTr="00430BE3">
        <w:trPr>
          <w:trHeight w:val="438"/>
        </w:trPr>
        <w:tc>
          <w:tcPr>
            <w:tcW w:w="9698" w:type="dxa"/>
          </w:tcPr>
          <w:p w:rsidR="00D15C69" w:rsidRPr="00D15C69" w:rsidRDefault="00D15C69" w:rsidP="00430BE3">
            <w:pPr>
              <w:rPr>
                <w:noProof/>
                <w:sz w:val="18"/>
                <w:szCs w:val="18"/>
                <w:lang w:val="en-US" w:eastAsia="ru-RU"/>
              </w:rPr>
            </w:pPr>
          </w:p>
        </w:tc>
      </w:tr>
      <w:tr w:rsidR="00D15C69" w:rsidRPr="00D15C69" w:rsidTr="00430BE3">
        <w:trPr>
          <w:trHeight w:val="422"/>
        </w:trPr>
        <w:tc>
          <w:tcPr>
            <w:tcW w:w="9698" w:type="dxa"/>
          </w:tcPr>
          <w:p w:rsidR="00D15C69" w:rsidRPr="00D15C69" w:rsidRDefault="00D15C69" w:rsidP="00430BE3">
            <w:pPr>
              <w:rPr>
                <w:noProof/>
                <w:sz w:val="18"/>
                <w:szCs w:val="18"/>
                <w:lang w:val="en-US" w:eastAsia="ru-RU"/>
              </w:rPr>
            </w:pPr>
          </w:p>
        </w:tc>
      </w:tr>
      <w:tr w:rsidR="00D15C69" w:rsidRPr="00D15C69" w:rsidTr="00430BE3">
        <w:trPr>
          <w:trHeight w:val="455"/>
        </w:trPr>
        <w:tc>
          <w:tcPr>
            <w:tcW w:w="9698" w:type="dxa"/>
          </w:tcPr>
          <w:p w:rsidR="00D15C69" w:rsidRPr="00D15C69" w:rsidRDefault="00D15C69" w:rsidP="00430BE3">
            <w:pPr>
              <w:rPr>
                <w:noProof/>
                <w:sz w:val="18"/>
                <w:szCs w:val="18"/>
                <w:lang w:val="en-US" w:eastAsia="ru-RU"/>
              </w:rPr>
            </w:pPr>
          </w:p>
        </w:tc>
      </w:tr>
      <w:tr w:rsidR="00D15C69" w:rsidRPr="00D15C69" w:rsidTr="00430BE3">
        <w:trPr>
          <w:trHeight w:val="455"/>
        </w:trPr>
        <w:tc>
          <w:tcPr>
            <w:tcW w:w="9698" w:type="dxa"/>
          </w:tcPr>
          <w:p w:rsidR="00D15C69" w:rsidRPr="00D15C69" w:rsidRDefault="00D15C69" w:rsidP="00430BE3">
            <w:pPr>
              <w:rPr>
                <w:noProof/>
                <w:sz w:val="18"/>
                <w:szCs w:val="18"/>
                <w:lang w:val="en-US" w:eastAsia="ru-RU"/>
              </w:rPr>
            </w:pPr>
          </w:p>
        </w:tc>
      </w:tr>
    </w:tbl>
    <w:p w:rsidR="00D15C69" w:rsidRPr="00D15C69" w:rsidRDefault="00D15C69" w:rsidP="00D15C69">
      <w:pPr>
        <w:rPr>
          <w:noProof/>
          <w:sz w:val="20"/>
          <w:szCs w:val="20"/>
          <w:lang w:val="en-US" w:eastAsia="ru-RU"/>
        </w:rPr>
      </w:pPr>
      <w:r w:rsidRPr="00D15C69">
        <w:rPr>
          <w:noProof/>
          <w:sz w:val="20"/>
          <w:szCs w:val="20"/>
          <w:lang w:val="en-US" w:eastAsia="ru-RU"/>
        </w:rPr>
        <w:t xml:space="preserve">                                             </w:t>
      </w:r>
    </w:p>
    <w:p w:rsidR="00D15C69" w:rsidRPr="00D15C69" w:rsidRDefault="00D15C69" w:rsidP="00D15C69">
      <w:pPr>
        <w:autoSpaceDE w:val="0"/>
        <w:autoSpaceDN w:val="0"/>
        <w:adjustRightInd w:val="0"/>
        <w:spacing w:after="0" w:line="240" w:lineRule="auto"/>
        <w:rPr>
          <w:rFonts w:ascii="Arial" w:hAnsi="Arial" w:cs="Arial"/>
          <w:color w:val="9A3300"/>
          <w:sz w:val="20"/>
          <w:szCs w:val="20"/>
          <w:lang w:val="en-US"/>
        </w:rPr>
      </w:pPr>
      <w:r w:rsidRPr="00D15C69">
        <w:rPr>
          <w:rFonts w:ascii="Arial" w:hAnsi="Arial" w:cs="Arial"/>
          <w:color w:val="9A3300"/>
          <w:sz w:val="20"/>
          <w:szCs w:val="20"/>
          <w:lang w:val="en-US"/>
        </w:rPr>
        <w:t>Step 1: How does the company get paid?</w:t>
      </w:r>
    </w:p>
    <w:p w:rsidR="00D15C69" w:rsidRPr="00D15C69" w:rsidRDefault="00D15C69" w:rsidP="00D15C69">
      <w:pPr>
        <w:autoSpaceDE w:val="0"/>
        <w:autoSpaceDN w:val="0"/>
        <w:adjustRightInd w:val="0"/>
        <w:spacing w:after="0" w:line="240" w:lineRule="auto"/>
        <w:rPr>
          <w:rFonts w:ascii="Arial" w:hAnsi="Arial" w:cs="Arial"/>
          <w:color w:val="000000"/>
          <w:sz w:val="20"/>
          <w:szCs w:val="20"/>
          <w:lang w:val="en-US"/>
        </w:rPr>
      </w:pPr>
      <w:r w:rsidRPr="00D15C69">
        <w:rPr>
          <w:rFonts w:ascii="Arial" w:hAnsi="Arial" w:cs="Arial"/>
          <w:color w:val="000000"/>
          <w:sz w:val="20"/>
          <w:szCs w:val="20"/>
          <w:lang w:val="en-US"/>
        </w:rPr>
        <w:t>The first step is to identify how you get paid by the customers. Does the revenue come from products, services, labor or relationships? Write the name of the revenue source next to all of the applicable categories below:</w:t>
      </w:r>
    </w:p>
    <w:p w:rsidR="00D15C69" w:rsidRPr="00D15C69" w:rsidRDefault="00D15C69" w:rsidP="00D15C69">
      <w:pPr>
        <w:autoSpaceDE w:val="0"/>
        <w:autoSpaceDN w:val="0"/>
        <w:adjustRightInd w:val="0"/>
        <w:spacing w:after="0" w:line="240" w:lineRule="auto"/>
        <w:rPr>
          <w:rFonts w:ascii="Arial" w:hAnsi="Arial" w:cs="Arial"/>
          <w:color w:val="000000"/>
          <w:sz w:val="20"/>
          <w:szCs w:val="20"/>
          <w:lang w:val="en-US"/>
        </w:rPr>
      </w:pPr>
    </w:p>
    <w:tbl>
      <w:tblPr>
        <w:tblStyle w:val="af2"/>
        <w:tblW w:w="9606" w:type="dxa"/>
        <w:tblLook w:val="04A0"/>
      </w:tblPr>
      <w:tblGrid>
        <w:gridCol w:w="2802"/>
        <w:gridCol w:w="6804"/>
      </w:tblGrid>
      <w:tr w:rsidR="00D15C69" w:rsidRPr="00D15C69" w:rsidTr="00430BE3">
        <w:tc>
          <w:tcPr>
            <w:tcW w:w="2802" w:type="dxa"/>
          </w:tcPr>
          <w:p w:rsidR="00D15C69" w:rsidRPr="00D15C69" w:rsidRDefault="00D15C69" w:rsidP="00430BE3">
            <w:pPr>
              <w:rPr>
                <w:noProof/>
                <w:sz w:val="20"/>
                <w:szCs w:val="20"/>
                <w:lang w:val="en-US" w:eastAsia="ru-RU"/>
              </w:rPr>
            </w:pPr>
          </w:p>
        </w:tc>
        <w:tc>
          <w:tcPr>
            <w:tcW w:w="6804" w:type="dxa"/>
          </w:tcPr>
          <w:p w:rsidR="00D15C69" w:rsidRPr="00D15C69" w:rsidRDefault="00D15C69" w:rsidP="00430BE3">
            <w:pPr>
              <w:jc w:val="center"/>
              <w:rPr>
                <w:b/>
                <w:noProof/>
                <w:sz w:val="20"/>
                <w:szCs w:val="20"/>
                <w:lang w:val="en-US" w:eastAsia="ru-RU"/>
              </w:rPr>
            </w:pPr>
            <w:r w:rsidRPr="00D15C69">
              <w:rPr>
                <w:b/>
                <w:noProof/>
                <w:sz w:val="20"/>
                <w:szCs w:val="20"/>
                <w:lang w:val="en-US" w:eastAsia="ru-RU"/>
              </w:rPr>
              <w:t>Revenue sources</w:t>
            </w:r>
          </w:p>
        </w:tc>
      </w:tr>
      <w:tr w:rsidR="00D15C69" w:rsidRPr="00D15C69" w:rsidTr="00430BE3">
        <w:tc>
          <w:tcPr>
            <w:tcW w:w="2802" w:type="dxa"/>
          </w:tcPr>
          <w:p w:rsidR="00D15C69" w:rsidRPr="00D15C69" w:rsidRDefault="00D15C69" w:rsidP="00430BE3">
            <w:pPr>
              <w:rPr>
                <w:noProof/>
                <w:sz w:val="20"/>
                <w:szCs w:val="20"/>
                <w:lang w:val="en-US" w:eastAsia="ru-RU"/>
              </w:rPr>
            </w:pPr>
            <w:r w:rsidRPr="00D15C69">
              <w:rPr>
                <w:noProof/>
                <w:sz w:val="20"/>
                <w:szCs w:val="20"/>
                <w:lang w:val="en-US" w:eastAsia="ru-RU"/>
              </w:rPr>
              <w:t xml:space="preserve">    </w:t>
            </w:r>
            <w:r w:rsidRPr="00D15C69">
              <w:rPr>
                <w:noProof/>
                <w:sz w:val="20"/>
                <w:szCs w:val="20"/>
                <w:lang w:eastAsia="ru-RU"/>
              </w:rPr>
              <w:drawing>
                <wp:inline distT="0" distB="0" distL="0" distR="0">
                  <wp:extent cx="885825" cy="576804"/>
                  <wp:effectExtent l="19050" t="0" r="9525" b="0"/>
                  <wp:docPr id="15" name="Рисунок 13" descr="http://im4-tub-ru.yandex.net/i?id=275628232-2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4-tub-ru.yandex.net/i?id=275628232-20-72&amp;n=21"/>
                          <pic:cNvPicPr>
                            <a:picLocks noChangeAspect="1" noChangeArrowheads="1"/>
                          </pic:cNvPicPr>
                        </pic:nvPicPr>
                        <pic:blipFill>
                          <a:blip r:embed="rId24" cstate="print"/>
                          <a:srcRect/>
                          <a:stretch>
                            <a:fillRect/>
                          </a:stretch>
                        </pic:blipFill>
                        <pic:spPr bwMode="auto">
                          <a:xfrm>
                            <a:off x="0" y="0"/>
                            <a:ext cx="885825" cy="576804"/>
                          </a:xfrm>
                          <a:prstGeom prst="rect">
                            <a:avLst/>
                          </a:prstGeom>
                          <a:noFill/>
                          <a:ln w="9525">
                            <a:noFill/>
                            <a:miter lim="800000"/>
                            <a:headEnd/>
                            <a:tailEnd/>
                          </a:ln>
                        </pic:spPr>
                      </pic:pic>
                    </a:graphicData>
                  </a:graphic>
                </wp:inline>
              </w:drawing>
            </w:r>
          </w:p>
        </w:tc>
        <w:tc>
          <w:tcPr>
            <w:tcW w:w="6804" w:type="dxa"/>
          </w:tcPr>
          <w:p w:rsidR="00D15C69" w:rsidRPr="00D15C69" w:rsidRDefault="00D15C69" w:rsidP="00430BE3">
            <w:pPr>
              <w:rPr>
                <w:noProof/>
                <w:sz w:val="20"/>
                <w:szCs w:val="20"/>
                <w:lang w:val="en-US" w:eastAsia="ru-RU"/>
              </w:rPr>
            </w:pPr>
          </w:p>
          <w:p w:rsidR="00D15C69" w:rsidRPr="00D15C69" w:rsidRDefault="00D15C69" w:rsidP="00430BE3">
            <w:pPr>
              <w:rPr>
                <w:noProof/>
                <w:sz w:val="20"/>
                <w:szCs w:val="20"/>
                <w:lang w:val="en-US" w:eastAsia="ru-RU"/>
              </w:rPr>
            </w:pPr>
            <w:r w:rsidRPr="00D15C69">
              <w:rPr>
                <w:noProof/>
                <w:sz w:val="20"/>
                <w:szCs w:val="20"/>
                <w:lang w:val="en-US" w:eastAsia="ru-RU"/>
              </w:rPr>
              <w:t>PRODUCTS:</w:t>
            </w:r>
          </w:p>
        </w:tc>
      </w:tr>
      <w:tr w:rsidR="00D15C69" w:rsidRPr="00D15C69" w:rsidTr="00430BE3">
        <w:tc>
          <w:tcPr>
            <w:tcW w:w="2802" w:type="dxa"/>
          </w:tcPr>
          <w:p w:rsidR="00D15C69" w:rsidRPr="00D15C69" w:rsidRDefault="00D15C69" w:rsidP="00430BE3">
            <w:pPr>
              <w:rPr>
                <w:noProof/>
                <w:sz w:val="20"/>
                <w:szCs w:val="20"/>
                <w:lang w:val="en-US" w:eastAsia="ru-RU"/>
              </w:rPr>
            </w:pPr>
            <w:r w:rsidRPr="00D15C69">
              <w:rPr>
                <w:noProof/>
                <w:sz w:val="20"/>
                <w:szCs w:val="20"/>
                <w:lang w:eastAsia="ru-RU"/>
              </w:rPr>
              <w:drawing>
                <wp:inline distT="0" distB="0" distL="0" distR="0">
                  <wp:extent cx="1123950" cy="899160"/>
                  <wp:effectExtent l="19050" t="0" r="0" b="0"/>
                  <wp:docPr id="23" name="Рисунок 16" descr="http://im5-tub-ru.yandex.net/i?id=236541649-2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5-tub-ru.yandex.net/i?id=236541649-26-72&amp;n=21"/>
                          <pic:cNvPicPr>
                            <a:picLocks noChangeAspect="1" noChangeArrowheads="1"/>
                          </pic:cNvPicPr>
                        </pic:nvPicPr>
                        <pic:blipFill>
                          <a:blip r:embed="rId25" cstate="print"/>
                          <a:srcRect/>
                          <a:stretch>
                            <a:fillRect/>
                          </a:stretch>
                        </pic:blipFill>
                        <pic:spPr bwMode="auto">
                          <a:xfrm>
                            <a:off x="0" y="0"/>
                            <a:ext cx="1123950" cy="899160"/>
                          </a:xfrm>
                          <a:prstGeom prst="rect">
                            <a:avLst/>
                          </a:prstGeom>
                          <a:noFill/>
                          <a:ln w="9525">
                            <a:noFill/>
                            <a:miter lim="800000"/>
                            <a:headEnd/>
                            <a:tailEnd/>
                          </a:ln>
                        </pic:spPr>
                      </pic:pic>
                    </a:graphicData>
                  </a:graphic>
                </wp:inline>
              </w:drawing>
            </w:r>
          </w:p>
        </w:tc>
        <w:tc>
          <w:tcPr>
            <w:tcW w:w="6804" w:type="dxa"/>
          </w:tcPr>
          <w:p w:rsidR="00D15C69" w:rsidRPr="00D15C69" w:rsidRDefault="00D15C69" w:rsidP="00430BE3">
            <w:pPr>
              <w:rPr>
                <w:noProof/>
                <w:sz w:val="20"/>
                <w:szCs w:val="20"/>
                <w:lang w:val="en-US" w:eastAsia="ru-RU"/>
              </w:rPr>
            </w:pPr>
          </w:p>
          <w:p w:rsidR="00D15C69" w:rsidRPr="00D15C69" w:rsidRDefault="00D15C69" w:rsidP="00430BE3">
            <w:pPr>
              <w:rPr>
                <w:noProof/>
                <w:sz w:val="20"/>
                <w:szCs w:val="20"/>
                <w:lang w:val="en-US" w:eastAsia="ru-RU"/>
              </w:rPr>
            </w:pPr>
            <w:r w:rsidRPr="00D15C69">
              <w:rPr>
                <w:noProof/>
                <w:sz w:val="20"/>
                <w:szCs w:val="20"/>
                <w:lang w:val="en-US" w:eastAsia="ru-RU"/>
              </w:rPr>
              <w:t>LABOR:</w:t>
            </w:r>
          </w:p>
        </w:tc>
      </w:tr>
      <w:tr w:rsidR="00D15C69" w:rsidRPr="00D15C69" w:rsidTr="00430BE3">
        <w:tc>
          <w:tcPr>
            <w:tcW w:w="2802" w:type="dxa"/>
          </w:tcPr>
          <w:p w:rsidR="00D15C69" w:rsidRPr="00D15C69" w:rsidRDefault="00D15C69" w:rsidP="00430BE3">
            <w:pPr>
              <w:rPr>
                <w:noProof/>
                <w:sz w:val="20"/>
                <w:szCs w:val="20"/>
                <w:lang w:val="en-US" w:eastAsia="ru-RU"/>
              </w:rPr>
            </w:pPr>
            <w:r w:rsidRPr="00D15C69">
              <w:rPr>
                <w:noProof/>
                <w:sz w:val="20"/>
                <w:szCs w:val="20"/>
                <w:lang w:eastAsia="ru-RU"/>
              </w:rPr>
              <w:drawing>
                <wp:inline distT="0" distB="0" distL="0" distR="0">
                  <wp:extent cx="986028" cy="678460"/>
                  <wp:effectExtent l="19050" t="0" r="4572" b="0"/>
                  <wp:docPr id="17" name="Рисунок 7" descr="http://im7-tub-ru.yandex.net/i?id=8824479-4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7-tub-ru.yandex.net/i?id=8824479-40-72&amp;n=21"/>
                          <pic:cNvPicPr>
                            <a:picLocks noChangeAspect="1" noChangeArrowheads="1"/>
                          </pic:cNvPicPr>
                        </pic:nvPicPr>
                        <pic:blipFill>
                          <a:blip r:embed="rId26" cstate="print"/>
                          <a:srcRect/>
                          <a:stretch>
                            <a:fillRect/>
                          </a:stretch>
                        </pic:blipFill>
                        <pic:spPr bwMode="auto">
                          <a:xfrm>
                            <a:off x="0" y="0"/>
                            <a:ext cx="989420" cy="680794"/>
                          </a:xfrm>
                          <a:prstGeom prst="rect">
                            <a:avLst/>
                          </a:prstGeom>
                          <a:noFill/>
                          <a:ln w="9525">
                            <a:noFill/>
                            <a:miter lim="800000"/>
                            <a:headEnd/>
                            <a:tailEnd/>
                          </a:ln>
                        </pic:spPr>
                      </pic:pic>
                    </a:graphicData>
                  </a:graphic>
                </wp:inline>
              </w:drawing>
            </w:r>
          </w:p>
        </w:tc>
        <w:tc>
          <w:tcPr>
            <w:tcW w:w="6804" w:type="dxa"/>
          </w:tcPr>
          <w:p w:rsidR="00D15C69" w:rsidRPr="00D15C69" w:rsidRDefault="00D15C69" w:rsidP="00430BE3">
            <w:pPr>
              <w:rPr>
                <w:noProof/>
                <w:sz w:val="20"/>
                <w:szCs w:val="20"/>
                <w:lang w:val="en-US" w:eastAsia="ru-RU"/>
              </w:rPr>
            </w:pPr>
          </w:p>
          <w:p w:rsidR="00D15C69" w:rsidRPr="00D15C69" w:rsidRDefault="00D15C69" w:rsidP="00430BE3">
            <w:pPr>
              <w:rPr>
                <w:noProof/>
                <w:sz w:val="20"/>
                <w:szCs w:val="20"/>
                <w:lang w:val="en-US" w:eastAsia="ru-RU"/>
              </w:rPr>
            </w:pPr>
          </w:p>
          <w:p w:rsidR="00D15C69" w:rsidRPr="00D15C69" w:rsidRDefault="00D15C69" w:rsidP="00430BE3">
            <w:pPr>
              <w:rPr>
                <w:noProof/>
                <w:sz w:val="20"/>
                <w:szCs w:val="20"/>
                <w:lang w:val="en-US" w:eastAsia="ru-RU"/>
              </w:rPr>
            </w:pPr>
            <w:r w:rsidRPr="00D15C69">
              <w:rPr>
                <w:noProof/>
                <w:sz w:val="20"/>
                <w:szCs w:val="20"/>
                <w:lang w:val="en-US" w:eastAsia="ru-RU"/>
              </w:rPr>
              <w:t>SERVICES:</w:t>
            </w:r>
          </w:p>
        </w:tc>
      </w:tr>
      <w:tr w:rsidR="00D15C69" w:rsidRPr="00D15C69" w:rsidTr="00430BE3">
        <w:tc>
          <w:tcPr>
            <w:tcW w:w="2802" w:type="dxa"/>
          </w:tcPr>
          <w:p w:rsidR="00D15C69" w:rsidRPr="00D15C69" w:rsidRDefault="00D15C69" w:rsidP="00430BE3">
            <w:pPr>
              <w:rPr>
                <w:noProof/>
                <w:sz w:val="20"/>
                <w:szCs w:val="20"/>
                <w:lang w:val="en-US" w:eastAsia="ru-RU"/>
              </w:rPr>
            </w:pPr>
            <w:r w:rsidRPr="00D15C69">
              <w:rPr>
                <w:noProof/>
                <w:sz w:val="20"/>
                <w:szCs w:val="20"/>
                <w:lang w:val="en-US" w:eastAsia="ru-RU"/>
              </w:rPr>
              <w:t xml:space="preserve">    </w:t>
            </w:r>
            <w:r w:rsidRPr="00D15C69">
              <w:rPr>
                <w:noProof/>
                <w:sz w:val="20"/>
                <w:szCs w:val="20"/>
                <w:lang w:eastAsia="ru-RU"/>
              </w:rPr>
              <w:drawing>
                <wp:inline distT="0" distB="0" distL="0" distR="0">
                  <wp:extent cx="1008634" cy="694014"/>
                  <wp:effectExtent l="19050" t="0" r="1016" b="0"/>
                  <wp:docPr id="21" name="Рисунок 4" descr="http://im5-tub-ru.yandex.net/i?id=215365529-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5-tub-ru.yandex.net/i?id=215365529-23-72&amp;n=21"/>
                          <pic:cNvPicPr>
                            <a:picLocks noChangeAspect="1" noChangeArrowheads="1"/>
                          </pic:cNvPicPr>
                        </pic:nvPicPr>
                        <pic:blipFill>
                          <a:blip r:embed="rId27" cstate="print"/>
                          <a:srcRect/>
                          <a:stretch>
                            <a:fillRect/>
                          </a:stretch>
                        </pic:blipFill>
                        <pic:spPr bwMode="auto">
                          <a:xfrm>
                            <a:off x="0" y="0"/>
                            <a:ext cx="1009475" cy="694593"/>
                          </a:xfrm>
                          <a:prstGeom prst="rect">
                            <a:avLst/>
                          </a:prstGeom>
                          <a:noFill/>
                          <a:ln w="9525">
                            <a:noFill/>
                            <a:miter lim="800000"/>
                            <a:headEnd/>
                            <a:tailEnd/>
                          </a:ln>
                        </pic:spPr>
                      </pic:pic>
                    </a:graphicData>
                  </a:graphic>
                </wp:inline>
              </w:drawing>
            </w:r>
          </w:p>
        </w:tc>
        <w:tc>
          <w:tcPr>
            <w:tcW w:w="6804" w:type="dxa"/>
          </w:tcPr>
          <w:p w:rsidR="00D15C69" w:rsidRPr="00D15C69" w:rsidRDefault="00D15C69" w:rsidP="00430BE3">
            <w:pPr>
              <w:rPr>
                <w:noProof/>
                <w:sz w:val="20"/>
                <w:szCs w:val="20"/>
                <w:lang w:val="en-US" w:eastAsia="ru-RU"/>
              </w:rPr>
            </w:pPr>
          </w:p>
          <w:p w:rsidR="00D15C69" w:rsidRPr="00D15C69" w:rsidRDefault="00D15C69" w:rsidP="00430BE3">
            <w:pPr>
              <w:rPr>
                <w:noProof/>
                <w:sz w:val="20"/>
                <w:szCs w:val="20"/>
                <w:lang w:val="en-US" w:eastAsia="ru-RU"/>
              </w:rPr>
            </w:pPr>
          </w:p>
          <w:p w:rsidR="00D15C69" w:rsidRPr="00D15C69" w:rsidRDefault="00D15C69" w:rsidP="00430BE3">
            <w:pPr>
              <w:rPr>
                <w:noProof/>
                <w:sz w:val="20"/>
                <w:szCs w:val="20"/>
                <w:lang w:val="en-US" w:eastAsia="ru-RU"/>
              </w:rPr>
            </w:pPr>
            <w:r w:rsidRPr="00D15C69">
              <w:rPr>
                <w:noProof/>
                <w:sz w:val="20"/>
                <w:szCs w:val="20"/>
                <w:lang w:val="en-US" w:eastAsia="ru-RU"/>
              </w:rPr>
              <w:t>RELATIONSHIPS:</w:t>
            </w:r>
          </w:p>
        </w:tc>
      </w:tr>
    </w:tbl>
    <w:p w:rsidR="00D15C69" w:rsidRPr="00D15C69" w:rsidRDefault="00D15C69" w:rsidP="00D15C69">
      <w:pPr>
        <w:rPr>
          <w:noProof/>
          <w:sz w:val="20"/>
          <w:szCs w:val="20"/>
          <w:lang w:val="en-US" w:eastAsia="ru-RU"/>
        </w:rPr>
      </w:pPr>
    </w:p>
    <w:p w:rsidR="00D15C69" w:rsidRPr="00D15C69" w:rsidRDefault="00D15C69" w:rsidP="00D15C69">
      <w:pPr>
        <w:autoSpaceDE w:val="0"/>
        <w:autoSpaceDN w:val="0"/>
        <w:adjustRightInd w:val="0"/>
        <w:spacing w:after="0" w:line="240" w:lineRule="auto"/>
        <w:rPr>
          <w:rFonts w:ascii="Arial" w:hAnsi="Arial" w:cs="Arial"/>
          <w:color w:val="9A3300"/>
          <w:sz w:val="20"/>
          <w:szCs w:val="20"/>
          <w:lang w:val="en-US"/>
        </w:rPr>
      </w:pPr>
      <w:r w:rsidRPr="00D15C69">
        <w:rPr>
          <w:rFonts w:ascii="Arial" w:hAnsi="Arial" w:cs="Arial"/>
          <w:color w:val="9A3300"/>
          <w:sz w:val="20"/>
          <w:szCs w:val="20"/>
          <w:lang w:val="en-US"/>
        </w:rPr>
        <w:lastRenderedPageBreak/>
        <w:t>Step 2: What competencies (human capital) support this value</w:t>
      </w:r>
    </w:p>
    <w:p w:rsidR="00D15C69" w:rsidRDefault="00D15C69" w:rsidP="00D15C69">
      <w:pPr>
        <w:autoSpaceDE w:val="0"/>
        <w:autoSpaceDN w:val="0"/>
        <w:adjustRightInd w:val="0"/>
        <w:spacing w:after="0" w:line="240" w:lineRule="auto"/>
        <w:rPr>
          <w:rFonts w:ascii="Arial" w:hAnsi="Arial" w:cs="Arial"/>
          <w:color w:val="9A3300"/>
          <w:sz w:val="20"/>
          <w:szCs w:val="20"/>
          <w:lang w:val="en-US"/>
        </w:rPr>
      </w:pPr>
      <w:proofErr w:type="gramStart"/>
      <w:r w:rsidRPr="00D15C69">
        <w:rPr>
          <w:rFonts w:ascii="Arial" w:hAnsi="Arial" w:cs="Arial"/>
          <w:color w:val="9A3300"/>
          <w:sz w:val="20"/>
          <w:szCs w:val="20"/>
          <w:lang w:val="en-US"/>
        </w:rPr>
        <w:t>creation</w:t>
      </w:r>
      <w:proofErr w:type="gramEnd"/>
      <w:r w:rsidRPr="00D15C69">
        <w:rPr>
          <w:rFonts w:ascii="Arial" w:hAnsi="Arial" w:cs="Arial"/>
          <w:color w:val="9A3300"/>
          <w:sz w:val="20"/>
          <w:szCs w:val="20"/>
          <w:lang w:val="en-US"/>
        </w:rPr>
        <w:t>?</w:t>
      </w:r>
    </w:p>
    <w:p w:rsidR="00D15C69" w:rsidRPr="00D15C69" w:rsidRDefault="00D15C69" w:rsidP="00D15C69">
      <w:pPr>
        <w:autoSpaceDE w:val="0"/>
        <w:autoSpaceDN w:val="0"/>
        <w:adjustRightInd w:val="0"/>
        <w:spacing w:after="0" w:line="240" w:lineRule="auto"/>
        <w:rPr>
          <w:rFonts w:ascii="Arial" w:hAnsi="Arial" w:cs="Arial"/>
          <w:color w:val="9A3300"/>
          <w:sz w:val="20"/>
          <w:szCs w:val="20"/>
          <w:lang w:val="en-US"/>
        </w:rPr>
      </w:pPr>
    </w:p>
    <w:p w:rsidR="00D15C69" w:rsidRPr="00D15C69" w:rsidRDefault="00D15C69" w:rsidP="00D15C69">
      <w:pPr>
        <w:autoSpaceDE w:val="0"/>
        <w:autoSpaceDN w:val="0"/>
        <w:adjustRightInd w:val="0"/>
        <w:spacing w:after="0" w:line="240" w:lineRule="auto"/>
        <w:jc w:val="both"/>
        <w:rPr>
          <w:rFonts w:ascii="Arial" w:hAnsi="Arial" w:cs="Arial"/>
          <w:sz w:val="20"/>
          <w:szCs w:val="20"/>
          <w:lang w:val="en-US"/>
        </w:rPr>
      </w:pPr>
      <w:r w:rsidRPr="00D15C69">
        <w:rPr>
          <w:rFonts w:ascii="Arial" w:hAnsi="Arial" w:cs="Arial"/>
          <w:color w:val="000000"/>
          <w:sz w:val="20"/>
          <w:szCs w:val="20"/>
          <w:lang w:val="en-US"/>
        </w:rPr>
        <w:t xml:space="preserve">Next, think about the collective knowledge that supports your revenue generation. What does the company organization know how to do? There are probably a handful of core competencies shared </w:t>
      </w:r>
      <w:r w:rsidRPr="00D15C69">
        <w:rPr>
          <w:rFonts w:ascii="Arial" w:hAnsi="Arial" w:cs="Arial"/>
          <w:sz w:val="20"/>
          <w:szCs w:val="20"/>
          <w:lang w:val="en-US"/>
        </w:rPr>
        <w:t>by the employees that enable the organization to create value for your customers. List your</w:t>
      </w:r>
    </w:p>
    <w:p w:rsidR="00D15C69" w:rsidRPr="00D15C69" w:rsidRDefault="00D15C69" w:rsidP="00D15C69">
      <w:pPr>
        <w:rPr>
          <w:rFonts w:ascii="Arial" w:hAnsi="Arial" w:cs="Arial"/>
          <w:color w:val="000000"/>
          <w:sz w:val="20"/>
          <w:szCs w:val="20"/>
          <w:lang w:val="en-US"/>
        </w:rPr>
      </w:pPr>
      <w:proofErr w:type="spellStart"/>
      <w:r w:rsidRPr="00D15C69">
        <w:rPr>
          <w:rFonts w:ascii="Arial" w:hAnsi="Arial" w:cs="Arial"/>
          <w:sz w:val="20"/>
          <w:szCs w:val="20"/>
        </w:rPr>
        <w:t>core</w:t>
      </w:r>
      <w:proofErr w:type="spellEnd"/>
      <w:r w:rsidRPr="00D15C69">
        <w:rPr>
          <w:rFonts w:ascii="Arial" w:hAnsi="Arial" w:cs="Arial"/>
          <w:sz w:val="20"/>
          <w:szCs w:val="20"/>
        </w:rPr>
        <w:t xml:space="preserve"> </w:t>
      </w:r>
      <w:proofErr w:type="spellStart"/>
      <w:r w:rsidRPr="00D15C69">
        <w:rPr>
          <w:rFonts w:ascii="Arial" w:hAnsi="Arial" w:cs="Arial"/>
          <w:sz w:val="20"/>
          <w:szCs w:val="20"/>
        </w:rPr>
        <w:t>competencies</w:t>
      </w:r>
      <w:proofErr w:type="spellEnd"/>
      <w:r w:rsidRPr="00D15C69">
        <w:rPr>
          <w:rFonts w:ascii="Arial" w:hAnsi="Arial" w:cs="Arial"/>
          <w:sz w:val="20"/>
          <w:szCs w:val="20"/>
        </w:rPr>
        <w:t xml:space="preserve"> </w:t>
      </w:r>
      <w:proofErr w:type="spellStart"/>
      <w:r w:rsidRPr="00D15C69">
        <w:rPr>
          <w:rFonts w:ascii="Arial" w:hAnsi="Arial" w:cs="Arial"/>
          <w:sz w:val="20"/>
          <w:szCs w:val="20"/>
        </w:rPr>
        <w:t>below</w:t>
      </w:r>
      <w:proofErr w:type="spellEnd"/>
      <w:r w:rsidRPr="00D15C69">
        <w:rPr>
          <w:rFonts w:ascii="Arial" w:hAnsi="Arial" w:cs="Arial"/>
          <w:sz w:val="20"/>
          <w:szCs w:val="20"/>
        </w:rPr>
        <w:t>.</w:t>
      </w:r>
    </w:p>
    <w:tbl>
      <w:tblPr>
        <w:tblStyle w:val="af2"/>
        <w:tblW w:w="0" w:type="auto"/>
        <w:tblLook w:val="04A0"/>
      </w:tblPr>
      <w:tblGrid>
        <w:gridCol w:w="1170"/>
        <w:gridCol w:w="5034"/>
        <w:gridCol w:w="3367"/>
      </w:tblGrid>
      <w:tr w:rsidR="00D15C69" w:rsidRPr="00D15C69" w:rsidTr="00430BE3">
        <w:tc>
          <w:tcPr>
            <w:tcW w:w="9571" w:type="dxa"/>
            <w:gridSpan w:val="3"/>
          </w:tcPr>
          <w:p w:rsidR="00D15C69" w:rsidRPr="00D15C69" w:rsidRDefault="00D15C69" w:rsidP="00430BE3">
            <w:pPr>
              <w:rPr>
                <w:noProof/>
                <w:sz w:val="20"/>
                <w:szCs w:val="20"/>
                <w:lang w:val="en-US" w:eastAsia="ru-RU"/>
              </w:rPr>
            </w:pPr>
            <w:r w:rsidRPr="00D15C69">
              <w:rPr>
                <w:noProof/>
                <w:sz w:val="20"/>
                <w:szCs w:val="20"/>
                <w:lang w:val="en-US" w:eastAsia="ru-RU"/>
              </w:rPr>
              <w:t xml:space="preserve">                                                           </w:t>
            </w:r>
            <w:r w:rsidRPr="00D15C69">
              <w:rPr>
                <w:noProof/>
                <w:sz w:val="20"/>
                <w:szCs w:val="20"/>
                <w:lang w:eastAsia="ru-RU"/>
              </w:rPr>
              <w:drawing>
                <wp:inline distT="0" distB="0" distL="0" distR="0">
                  <wp:extent cx="1019175" cy="736071"/>
                  <wp:effectExtent l="19050" t="0" r="9525" b="0"/>
                  <wp:docPr id="24" name="Рисунок 16" descr="http://im5-tub-ru.yandex.net/i?id=236541649-2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5-tub-ru.yandex.net/i?id=236541649-26-72&amp;n=21"/>
                          <pic:cNvPicPr>
                            <a:picLocks noChangeAspect="1" noChangeArrowheads="1"/>
                          </pic:cNvPicPr>
                        </pic:nvPicPr>
                        <pic:blipFill>
                          <a:blip r:embed="rId25" cstate="print"/>
                          <a:srcRect/>
                          <a:stretch>
                            <a:fillRect/>
                          </a:stretch>
                        </pic:blipFill>
                        <pic:spPr bwMode="auto">
                          <a:xfrm>
                            <a:off x="0" y="0"/>
                            <a:ext cx="1019175" cy="736071"/>
                          </a:xfrm>
                          <a:prstGeom prst="rect">
                            <a:avLst/>
                          </a:prstGeom>
                          <a:noFill/>
                          <a:ln w="9525">
                            <a:noFill/>
                            <a:miter lim="800000"/>
                            <a:headEnd/>
                            <a:tailEnd/>
                          </a:ln>
                        </pic:spPr>
                      </pic:pic>
                    </a:graphicData>
                  </a:graphic>
                </wp:inline>
              </w:drawing>
            </w:r>
          </w:p>
        </w:tc>
      </w:tr>
      <w:tr w:rsidR="00D15C69" w:rsidRPr="005A46F4" w:rsidTr="00430BE3">
        <w:tc>
          <w:tcPr>
            <w:tcW w:w="1170" w:type="dxa"/>
          </w:tcPr>
          <w:p w:rsidR="00D15C69" w:rsidRPr="00D15C69" w:rsidRDefault="00D15C69" w:rsidP="00430BE3">
            <w:pPr>
              <w:rPr>
                <w:b/>
                <w:noProof/>
                <w:sz w:val="20"/>
                <w:szCs w:val="20"/>
                <w:lang w:val="en-US" w:eastAsia="ru-RU"/>
              </w:rPr>
            </w:pPr>
            <w:r w:rsidRPr="00D15C69">
              <w:rPr>
                <w:b/>
                <w:noProof/>
                <w:sz w:val="20"/>
                <w:szCs w:val="20"/>
                <w:lang w:val="en-US" w:eastAsia="ru-RU"/>
              </w:rPr>
              <w:t>Number</w:t>
            </w:r>
          </w:p>
        </w:tc>
        <w:tc>
          <w:tcPr>
            <w:tcW w:w="5034" w:type="dxa"/>
          </w:tcPr>
          <w:p w:rsidR="00D15C69" w:rsidRPr="00D15C69" w:rsidRDefault="00D15C69" w:rsidP="00430BE3">
            <w:pPr>
              <w:rPr>
                <w:b/>
                <w:noProof/>
                <w:sz w:val="20"/>
                <w:szCs w:val="20"/>
                <w:lang w:val="en-US" w:eastAsia="ru-RU"/>
              </w:rPr>
            </w:pPr>
            <w:r w:rsidRPr="00D15C69">
              <w:rPr>
                <w:b/>
                <w:noProof/>
                <w:sz w:val="20"/>
                <w:szCs w:val="20"/>
                <w:lang w:val="en-US" w:eastAsia="ru-RU"/>
              </w:rPr>
              <w:t>Basic compentencies</w:t>
            </w:r>
          </w:p>
        </w:tc>
        <w:tc>
          <w:tcPr>
            <w:tcW w:w="3367" w:type="dxa"/>
          </w:tcPr>
          <w:p w:rsidR="00D15C69" w:rsidRPr="00D15C69" w:rsidRDefault="00D15C69" w:rsidP="00430BE3">
            <w:pPr>
              <w:rPr>
                <w:b/>
                <w:noProof/>
                <w:sz w:val="20"/>
                <w:szCs w:val="20"/>
                <w:lang w:val="en-US" w:eastAsia="ru-RU"/>
              </w:rPr>
            </w:pPr>
            <w:r w:rsidRPr="00D15C69">
              <w:rPr>
                <w:b/>
                <w:noProof/>
                <w:sz w:val="20"/>
                <w:szCs w:val="20"/>
                <w:lang w:val="en-US" w:eastAsia="ru-RU"/>
              </w:rPr>
              <w:t xml:space="preserve">Possible measurements through publicly avaliable data </w:t>
            </w:r>
          </w:p>
        </w:tc>
      </w:tr>
      <w:tr w:rsidR="00D15C69" w:rsidRPr="005A46F4" w:rsidTr="00430BE3">
        <w:tc>
          <w:tcPr>
            <w:tcW w:w="1170" w:type="dxa"/>
          </w:tcPr>
          <w:p w:rsidR="00D15C69" w:rsidRPr="00D15C69" w:rsidRDefault="00D15C69" w:rsidP="00430BE3">
            <w:pPr>
              <w:rPr>
                <w:noProof/>
                <w:sz w:val="20"/>
                <w:szCs w:val="20"/>
                <w:lang w:val="en-US" w:eastAsia="ru-RU"/>
              </w:rPr>
            </w:pPr>
          </w:p>
        </w:tc>
        <w:tc>
          <w:tcPr>
            <w:tcW w:w="5034" w:type="dxa"/>
          </w:tcPr>
          <w:p w:rsidR="00D15C69" w:rsidRPr="00D15C69" w:rsidRDefault="00D15C69" w:rsidP="00430BE3">
            <w:pPr>
              <w:rPr>
                <w:noProof/>
                <w:sz w:val="20"/>
                <w:szCs w:val="20"/>
                <w:lang w:val="en-US" w:eastAsia="ru-RU"/>
              </w:rPr>
            </w:pPr>
          </w:p>
        </w:tc>
        <w:tc>
          <w:tcPr>
            <w:tcW w:w="3367" w:type="dxa"/>
          </w:tcPr>
          <w:p w:rsidR="00D15C69" w:rsidRPr="00D15C69" w:rsidRDefault="00D15C69" w:rsidP="00430BE3">
            <w:pPr>
              <w:rPr>
                <w:noProof/>
                <w:sz w:val="20"/>
                <w:szCs w:val="20"/>
                <w:lang w:val="en-US" w:eastAsia="ru-RU"/>
              </w:rPr>
            </w:pPr>
          </w:p>
        </w:tc>
      </w:tr>
      <w:tr w:rsidR="00D15C69" w:rsidRPr="005A46F4" w:rsidTr="00430BE3">
        <w:tc>
          <w:tcPr>
            <w:tcW w:w="1170" w:type="dxa"/>
          </w:tcPr>
          <w:p w:rsidR="00D15C69" w:rsidRPr="00D15C69" w:rsidRDefault="00D15C69" w:rsidP="00430BE3">
            <w:pPr>
              <w:rPr>
                <w:noProof/>
                <w:sz w:val="20"/>
                <w:szCs w:val="20"/>
                <w:lang w:val="en-US" w:eastAsia="ru-RU"/>
              </w:rPr>
            </w:pPr>
          </w:p>
        </w:tc>
        <w:tc>
          <w:tcPr>
            <w:tcW w:w="5034" w:type="dxa"/>
          </w:tcPr>
          <w:p w:rsidR="00D15C69" w:rsidRPr="00D15C69" w:rsidRDefault="00D15C69" w:rsidP="00430BE3">
            <w:pPr>
              <w:rPr>
                <w:noProof/>
                <w:sz w:val="20"/>
                <w:szCs w:val="20"/>
                <w:lang w:val="en-US" w:eastAsia="ru-RU"/>
              </w:rPr>
            </w:pPr>
          </w:p>
        </w:tc>
        <w:tc>
          <w:tcPr>
            <w:tcW w:w="3367" w:type="dxa"/>
          </w:tcPr>
          <w:p w:rsidR="00D15C69" w:rsidRPr="00D15C69" w:rsidRDefault="00D15C69" w:rsidP="00430BE3">
            <w:pPr>
              <w:rPr>
                <w:noProof/>
                <w:sz w:val="20"/>
                <w:szCs w:val="20"/>
                <w:lang w:val="en-US" w:eastAsia="ru-RU"/>
              </w:rPr>
            </w:pPr>
          </w:p>
        </w:tc>
      </w:tr>
      <w:tr w:rsidR="00D15C69" w:rsidRPr="005A46F4" w:rsidTr="00430BE3">
        <w:tc>
          <w:tcPr>
            <w:tcW w:w="1170" w:type="dxa"/>
          </w:tcPr>
          <w:p w:rsidR="00D15C69" w:rsidRPr="00D15C69" w:rsidRDefault="00D15C69" w:rsidP="00430BE3">
            <w:pPr>
              <w:rPr>
                <w:noProof/>
                <w:sz w:val="20"/>
                <w:szCs w:val="20"/>
                <w:lang w:val="en-US" w:eastAsia="ru-RU"/>
              </w:rPr>
            </w:pPr>
          </w:p>
        </w:tc>
        <w:tc>
          <w:tcPr>
            <w:tcW w:w="5034" w:type="dxa"/>
          </w:tcPr>
          <w:p w:rsidR="00D15C69" w:rsidRPr="00D15C69" w:rsidRDefault="00D15C69" w:rsidP="00430BE3">
            <w:pPr>
              <w:rPr>
                <w:noProof/>
                <w:sz w:val="20"/>
                <w:szCs w:val="20"/>
                <w:lang w:val="en-US" w:eastAsia="ru-RU"/>
              </w:rPr>
            </w:pPr>
          </w:p>
        </w:tc>
        <w:tc>
          <w:tcPr>
            <w:tcW w:w="3367" w:type="dxa"/>
          </w:tcPr>
          <w:p w:rsidR="00D15C69" w:rsidRPr="00D15C69" w:rsidRDefault="00D15C69" w:rsidP="00430BE3">
            <w:pPr>
              <w:rPr>
                <w:noProof/>
                <w:sz w:val="20"/>
                <w:szCs w:val="20"/>
                <w:lang w:val="en-US" w:eastAsia="ru-RU"/>
              </w:rPr>
            </w:pPr>
          </w:p>
        </w:tc>
      </w:tr>
      <w:tr w:rsidR="00D15C69" w:rsidRPr="005A46F4" w:rsidTr="00430BE3">
        <w:tc>
          <w:tcPr>
            <w:tcW w:w="1170" w:type="dxa"/>
          </w:tcPr>
          <w:p w:rsidR="00D15C69" w:rsidRPr="00D15C69" w:rsidRDefault="00D15C69" w:rsidP="00430BE3">
            <w:pPr>
              <w:rPr>
                <w:noProof/>
                <w:sz w:val="20"/>
                <w:szCs w:val="20"/>
                <w:lang w:val="en-US" w:eastAsia="ru-RU"/>
              </w:rPr>
            </w:pPr>
          </w:p>
        </w:tc>
        <w:tc>
          <w:tcPr>
            <w:tcW w:w="5034" w:type="dxa"/>
          </w:tcPr>
          <w:p w:rsidR="00D15C69" w:rsidRPr="00D15C69" w:rsidRDefault="00D15C69" w:rsidP="00430BE3">
            <w:pPr>
              <w:rPr>
                <w:noProof/>
                <w:sz w:val="20"/>
                <w:szCs w:val="20"/>
                <w:lang w:val="en-US" w:eastAsia="ru-RU"/>
              </w:rPr>
            </w:pPr>
          </w:p>
        </w:tc>
        <w:tc>
          <w:tcPr>
            <w:tcW w:w="3367" w:type="dxa"/>
          </w:tcPr>
          <w:p w:rsidR="00D15C69" w:rsidRPr="00D15C69" w:rsidRDefault="00D15C69" w:rsidP="00430BE3">
            <w:pPr>
              <w:rPr>
                <w:noProof/>
                <w:sz w:val="20"/>
                <w:szCs w:val="20"/>
                <w:lang w:val="en-US" w:eastAsia="ru-RU"/>
              </w:rPr>
            </w:pPr>
          </w:p>
        </w:tc>
      </w:tr>
      <w:tr w:rsidR="00D15C69" w:rsidRPr="005A46F4" w:rsidTr="00430BE3">
        <w:tc>
          <w:tcPr>
            <w:tcW w:w="1170" w:type="dxa"/>
          </w:tcPr>
          <w:p w:rsidR="00D15C69" w:rsidRPr="00D15C69" w:rsidRDefault="00D15C69" w:rsidP="00430BE3">
            <w:pPr>
              <w:rPr>
                <w:noProof/>
                <w:sz w:val="20"/>
                <w:szCs w:val="20"/>
                <w:lang w:val="en-US" w:eastAsia="ru-RU"/>
              </w:rPr>
            </w:pPr>
          </w:p>
        </w:tc>
        <w:tc>
          <w:tcPr>
            <w:tcW w:w="5034" w:type="dxa"/>
          </w:tcPr>
          <w:p w:rsidR="00D15C69" w:rsidRPr="00D15C69" w:rsidRDefault="00D15C69" w:rsidP="00430BE3">
            <w:pPr>
              <w:rPr>
                <w:noProof/>
                <w:sz w:val="20"/>
                <w:szCs w:val="20"/>
                <w:lang w:val="en-US" w:eastAsia="ru-RU"/>
              </w:rPr>
            </w:pPr>
          </w:p>
        </w:tc>
        <w:tc>
          <w:tcPr>
            <w:tcW w:w="3367" w:type="dxa"/>
          </w:tcPr>
          <w:p w:rsidR="00D15C69" w:rsidRPr="00D15C69" w:rsidRDefault="00D15C69" w:rsidP="00430BE3">
            <w:pPr>
              <w:rPr>
                <w:noProof/>
                <w:sz w:val="20"/>
                <w:szCs w:val="20"/>
                <w:lang w:val="en-US" w:eastAsia="ru-RU"/>
              </w:rPr>
            </w:pPr>
          </w:p>
        </w:tc>
      </w:tr>
    </w:tbl>
    <w:p w:rsidR="00D15C69" w:rsidRPr="00D15C69" w:rsidRDefault="00D15C69" w:rsidP="00D15C69">
      <w:pPr>
        <w:autoSpaceDE w:val="0"/>
        <w:autoSpaceDN w:val="0"/>
        <w:adjustRightInd w:val="0"/>
        <w:spacing w:after="0" w:line="240" w:lineRule="auto"/>
        <w:rPr>
          <w:rFonts w:ascii="Arial" w:hAnsi="Arial" w:cs="Arial"/>
          <w:color w:val="9A3300"/>
          <w:sz w:val="20"/>
          <w:szCs w:val="20"/>
          <w:lang w:val="en-US"/>
        </w:rPr>
      </w:pPr>
    </w:p>
    <w:p w:rsidR="00D15C69" w:rsidRPr="00D15C69" w:rsidRDefault="00D15C69" w:rsidP="00D15C69">
      <w:pPr>
        <w:autoSpaceDE w:val="0"/>
        <w:autoSpaceDN w:val="0"/>
        <w:adjustRightInd w:val="0"/>
        <w:spacing w:after="0" w:line="240" w:lineRule="auto"/>
        <w:rPr>
          <w:rFonts w:ascii="Arial" w:hAnsi="Arial" w:cs="Arial"/>
          <w:color w:val="9A3300"/>
          <w:sz w:val="20"/>
          <w:szCs w:val="20"/>
          <w:lang w:val="en-US"/>
        </w:rPr>
      </w:pPr>
      <w:r w:rsidRPr="00D15C69">
        <w:rPr>
          <w:rFonts w:ascii="Arial" w:hAnsi="Arial" w:cs="Arial"/>
          <w:color w:val="9A3300"/>
          <w:sz w:val="20"/>
          <w:szCs w:val="20"/>
          <w:lang w:val="en-US"/>
        </w:rPr>
        <w:t>Step 3: What processes and/or captured knowledge (structural</w:t>
      </w:r>
    </w:p>
    <w:p w:rsidR="00D15C69" w:rsidRPr="00D15C69" w:rsidRDefault="00D15C69" w:rsidP="00D15C69">
      <w:pPr>
        <w:autoSpaceDE w:val="0"/>
        <w:autoSpaceDN w:val="0"/>
        <w:adjustRightInd w:val="0"/>
        <w:spacing w:after="0" w:line="240" w:lineRule="auto"/>
        <w:rPr>
          <w:rFonts w:ascii="Arial" w:hAnsi="Arial" w:cs="Arial"/>
          <w:color w:val="9A3300"/>
          <w:sz w:val="20"/>
          <w:szCs w:val="20"/>
          <w:lang w:val="en-US"/>
        </w:rPr>
      </w:pPr>
      <w:proofErr w:type="gramStart"/>
      <w:r w:rsidRPr="00D15C69">
        <w:rPr>
          <w:rFonts w:ascii="Arial" w:hAnsi="Arial" w:cs="Arial"/>
          <w:color w:val="9A3300"/>
          <w:sz w:val="20"/>
          <w:szCs w:val="20"/>
          <w:lang w:val="en-US"/>
        </w:rPr>
        <w:t>capital</w:t>
      </w:r>
      <w:proofErr w:type="gramEnd"/>
      <w:r w:rsidRPr="00D15C69">
        <w:rPr>
          <w:rFonts w:ascii="Arial" w:hAnsi="Arial" w:cs="Arial"/>
          <w:color w:val="9A3300"/>
          <w:sz w:val="20"/>
          <w:szCs w:val="20"/>
          <w:lang w:val="en-US"/>
        </w:rPr>
        <w:t>) support this value creation?</w:t>
      </w:r>
    </w:p>
    <w:p w:rsidR="00D15C69" w:rsidRDefault="00D15C69" w:rsidP="00D15C69">
      <w:pPr>
        <w:autoSpaceDE w:val="0"/>
        <w:autoSpaceDN w:val="0"/>
        <w:adjustRightInd w:val="0"/>
        <w:spacing w:after="0" w:line="240" w:lineRule="auto"/>
        <w:jc w:val="both"/>
        <w:rPr>
          <w:rFonts w:ascii="Arial" w:hAnsi="Arial" w:cs="Arial"/>
          <w:color w:val="000000"/>
          <w:sz w:val="20"/>
          <w:szCs w:val="20"/>
          <w:lang w:val="en-US"/>
        </w:rPr>
      </w:pPr>
    </w:p>
    <w:p w:rsidR="00D15C69" w:rsidRPr="00D15C69" w:rsidRDefault="00D15C69" w:rsidP="00D15C69">
      <w:pPr>
        <w:autoSpaceDE w:val="0"/>
        <w:autoSpaceDN w:val="0"/>
        <w:adjustRightInd w:val="0"/>
        <w:spacing w:after="0" w:line="240" w:lineRule="auto"/>
        <w:jc w:val="both"/>
        <w:rPr>
          <w:noProof/>
          <w:sz w:val="20"/>
          <w:szCs w:val="20"/>
          <w:lang w:val="en-US" w:eastAsia="ru-RU"/>
        </w:rPr>
      </w:pPr>
      <w:r w:rsidRPr="00D15C69">
        <w:rPr>
          <w:rFonts w:ascii="Arial" w:hAnsi="Arial" w:cs="Arial"/>
          <w:color w:val="000000"/>
          <w:sz w:val="20"/>
          <w:szCs w:val="20"/>
          <w:lang w:val="en-US"/>
        </w:rPr>
        <w:t xml:space="preserve">Now, think about the processes that support the revenue generation. Processes may range from software-enabled solutions to standardized procedures or customary work patterns. At this point, please just model processes related to customer value creation. Support processes such as finance, human resources and marketing can be added later. List your core value creation </w:t>
      </w:r>
      <w:proofErr w:type="spellStart"/>
      <w:r w:rsidRPr="00D15C69">
        <w:rPr>
          <w:rFonts w:ascii="Arial" w:hAnsi="Arial" w:cs="Arial"/>
          <w:color w:val="000000"/>
          <w:sz w:val="20"/>
          <w:szCs w:val="20"/>
        </w:rPr>
        <w:t>processes</w:t>
      </w:r>
      <w:proofErr w:type="spellEnd"/>
      <w:r w:rsidRPr="00D15C69">
        <w:rPr>
          <w:rFonts w:ascii="Arial" w:hAnsi="Arial" w:cs="Arial"/>
          <w:color w:val="000000"/>
          <w:sz w:val="20"/>
          <w:szCs w:val="20"/>
        </w:rPr>
        <w:t xml:space="preserve"> </w:t>
      </w:r>
      <w:proofErr w:type="spellStart"/>
      <w:r w:rsidRPr="00D15C69">
        <w:rPr>
          <w:rFonts w:ascii="Arial" w:hAnsi="Arial" w:cs="Arial"/>
          <w:color w:val="000000"/>
          <w:sz w:val="20"/>
          <w:szCs w:val="20"/>
        </w:rPr>
        <w:t>below</w:t>
      </w:r>
      <w:proofErr w:type="spellEnd"/>
      <w:r w:rsidRPr="00D15C69">
        <w:rPr>
          <w:rFonts w:ascii="Arial" w:hAnsi="Arial" w:cs="Arial"/>
          <w:color w:val="000000"/>
          <w:sz w:val="20"/>
          <w:szCs w:val="20"/>
        </w:rPr>
        <w:t>:</w:t>
      </w:r>
    </w:p>
    <w:tbl>
      <w:tblPr>
        <w:tblStyle w:val="af2"/>
        <w:tblW w:w="0" w:type="auto"/>
        <w:tblLook w:val="04A0"/>
      </w:tblPr>
      <w:tblGrid>
        <w:gridCol w:w="1170"/>
        <w:gridCol w:w="4750"/>
        <w:gridCol w:w="3651"/>
      </w:tblGrid>
      <w:tr w:rsidR="00D15C69" w:rsidRPr="00D15C69" w:rsidTr="00430BE3">
        <w:trPr>
          <w:trHeight w:val="1358"/>
        </w:trPr>
        <w:tc>
          <w:tcPr>
            <w:tcW w:w="9571" w:type="dxa"/>
            <w:gridSpan w:val="3"/>
          </w:tcPr>
          <w:p w:rsidR="00D15C69" w:rsidRPr="00D15C69" w:rsidRDefault="00D15C69" w:rsidP="00430BE3">
            <w:pPr>
              <w:rPr>
                <w:noProof/>
                <w:sz w:val="20"/>
                <w:szCs w:val="20"/>
                <w:lang w:val="en-US" w:eastAsia="ru-RU"/>
              </w:rPr>
            </w:pPr>
            <w:r w:rsidRPr="00D15C69">
              <w:rPr>
                <w:noProof/>
                <w:sz w:val="20"/>
                <w:szCs w:val="20"/>
                <w:lang w:val="en-US" w:eastAsia="ru-RU"/>
              </w:rPr>
              <w:t xml:space="preserve">                                                             </w:t>
            </w:r>
            <w:r w:rsidRPr="00D15C69">
              <w:rPr>
                <w:noProof/>
                <w:sz w:val="20"/>
                <w:szCs w:val="20"/>
                <w:lang w:eastAsia="ru-RU"/>
              </w:rPr>
              <w:drawing>
                <wp:inline distT="0" distB="0" distL="0" distR="0">
                  <wp:extent cx="1043178" cy="717783"/>
                  <wp:effectExtent l="19050" t="0" r="4572" b="0"/>
                  <wp:docPr id="9" name="Рисунок 7" descr="http://im7-tub-ru.yandex.net/i?id=8824479-4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7-tub-ru.yandex.net/i?id=8824479-40-72&amp;n=21"/>
                          <pic:cNvPicPr>
                            <a:picLocks noChangeAspect="1" noChangeArrowheads="1"/>
                          </pic:cNvPicPr>
                        </pic:nvPicPr>
                        <pic:blipFill>
                          <a:blip r:embed="rId26" cstate="print"/>
                          <a:srcRect/>
                          <a:stretch>
                            <a:fillRect/>
                          </a:stretch>
                        </pic:blipFill>
                        <pic:spPr bwMode="auto">
                          <a:xfrm>
                            <a:off x="0" y="0"/>
                            <a:ext cx="1046767" cy="720253"/>
                          </a:xfrm>
                          <a:prstGeom prst="rect">
                            <a:avLst/>
                          </a:prstGeom>
                          <a:noFill/>
                          <a:ln w="9525">
                            <a:noFill/>
                            <a:miter lim="800000"/>
                            <a:headEnd/>
                            <a:tailEnd/>
                          </a:ln>
                        </pic:spPr>
                      </pic:pic>
                    </a:graphicData>
                  </a:graphic>
                </wp:inline>
              </w:drawing>
            </w:r>
          </w:p>
          <w:p w:rsidR="00D15C69" w:rsidRPr="00D15C69" w:rsidRDefault="00D15C69" w:rsidP="00430BE3">
            <w:pPr>
              <w:rPr>
                <w:noProof/>
                <w:sz w:val="20"/>
                <w:szCs w:val="20"/>
                <w:lang w:val="en-US" w:eastAsia="ru-RU"/>
              </w:rPr>
            </w:pPr>
          </w:p>
        </w:tc>
      </w:tr>
      <w:tr w:rsidR="00D15C69" w:rsidRPr="005A46F4" w:rsidTr="00430BE3">
        <w:tc>
          <w:tcPr>
            <w:tcW w:w="1170" w:type="dxa"/>
          </w:tcPr>
          <w:p w:rsidR="00D15C69" w:rsidRPr="00D15C69" w:rsidRDefault="00D15C69" w:rsidP="00430BE3">
            <w:pPr>
              <w:rPr>
                <w:b/>
                <w:noProof/>
                <w:sz w:val="20"/>
                <w:szCs w:val="20"/>
                <w:lang w:val="en-US" w:eastAsia="ru-RU"/>
              </w:rPr>
            </w:pPr>
            <w:r w:rsidRPr="00D15C69">
              <w:rPr>
                <w:b/>
                <w:noProof/>
                <w:sz w:val="20"/>
                <w:szCs w:val="20"/>
                <w:lang w:val="en-US" w:eastAsia="ru-RU"/>
              </w:rPr>
              <w:t>Number</w:t>
            </w:r>
          </w:p>
        </w:tc>
        <w:tc>
          <w:tcPr>
            <w:tcW w:w="4750" w:type="dxa"/>
          </w:tcPr>
          <w:p w:rsidR="00D15C69" w:rsidRPr="00D15C69" w:rsidRDefault="00D15C69" w:rsidP="00430BE3">
            <w:pPr>
              <w:rPr>
                <w:b/>
                <w:noProof/>
                <w:sz w:val="20"/>
                <w:szCs w:val="20"/>
                <w:lang w:val="en-US" w:eastAsia="ru-RU"/>
              </w:rPr>
            </w:pPr>
            <w:r w:rsidRPr="00D15C69">
              <w:rPr>
                <w:b/>
                <w:noProof/>
                <w:sz w:val="20"/>
                <w:szCs w:val="20"/>
                <w:lang w:val="en-US" w:eastAsia="ru-RU"/>
              </w:rPr>
              <w:t>Basic processes and/or captured knowledge</w:t>
            </w:r>
          </w:p>
        </w:tc>
        <w:tc>
          <w:tcPr>
            <w:tcW w:w="3651" w:type="dxa"/>
          </w:tcPr>
          <w:p w:rsidR="00D15C69" w:rsidRPr="00D15C69" w:rsidRDefault="00D15C69" w:rsidP="00430BE3">
            <w:pPr>
              <w:rPr>
                <w:b/>
                <w:noProof/>
                <w:sz w:val="20"/>
                <w:szCs w:val="20"/>
                <w:lang w:val="en-US" w:eastAsia="ru-RU"/>
              </w:rPr>
            </w:pPr>
            <w:r w:rsidRPr="00D15C69">
              <w:rPr>
                <w:b/>
                <w:noProof/>
                <w:sz w:val="20"/>
                <w:szCs w:val="20"/>
                <w:lang w:val="en-US" w:eastAsia="ru-RU"/>
              </w:rPr>
              <w:t xml:space="preserve">Possible measurements through publicly availiable data </w:t>
            </w:r>
          </w:p>
        </w:tc>
      </w:tr>
      <w:tr w:rsidR="00D15C69" w:rsidRPr="005A46F4" w:rsidTr="00430BE3">
        <w:tc>
          <w:tcPr>
            <w:tcW w:w="1170" w:type="dxa"/>
          </w:tcPr>
          <w:p w:rsidR="00D15C69" w:rsidRPr="00D15C69" w:rsidRDefault="00D15C69" w:rsidP="00430BE3">
            <w:pPr>
              <w:rPr>
                <w:noProof/>
                <w:sz w:val="20"/>
                <w:szCs w:val="20"/>
                <w:lang w:val="en-US" w:eastAsia="ru-RU"/>
              </w:rPr>
            </w:pPr>
          </w:p>
        </w:tc>
        <w:tc>
          <w:tcPr>
            <w:tcW w:w="4750" w:type="dxa"/>
          </w:tcPr>
          <w:p w:rsidR="00D15C69" w:rsidRPr="00D15C69" w:rsidRDefault="00D15C69" w:rsidP="00430BE3">
            <w:pPr>
              <w:rPr>
                <w:noProof/>
                <w:sz w:val="20"/>
                <w:szCs w:val="20"/>
                <w:lang w:val="en-US" w:eastAsia="ru-RU"/>
              </w:rPr>
            </w:pPr>
          </w:p>
        </w:tc>
        <w:tc>
          <w:tcPr>
            <w:tcW w:w="3651" w:type="dxa"/>
          </w:tcPr>
          <w:p w:rsidR="00D15C69" w:rsidRPr="00D15C69" w:rsidRDefault="00D15C69" w:rsidP="00430BE3">
            <w:pPr>
              <w:rPr>
                <w:noProof/>
                <w:sz w:val="20"/>
                <w:szCs w:val="20"/>
                <w:lang w:val="en-US" w:eastAsia="ru-RU"/>
              </w:rPr>
            </w:pPr>
          </w:p>
        </w:tc>
      </w:tr>
      <w:tr w:rsidR="00D15C69" w:rsidRPr="005A46F4" w:rsidTr="00430BE3">
        <w:tc>
          <w:tcPr>
            <w:tcW w:w="1170" w:type="dxa"/>
          </w:tcPr>
          <w:p w:rsidR="00D15C69" w:rsidRPr="00D15C69" w:rsidRDefault="00D15C69" w:rsidP="00430BE3">
            <w:pPr>
              <w:rPr>
                <w:noProof/>
                <w:sz w:val="20"/>
                <w:szCs w:val="20"/>
                <w:lang w:val="en-US" w:eastAsia="ru-RU"/>
              </w:rPr>
            </w:pPr>
          </w:p>
        </w:tc>
        <w:tc>
          <w:tcPr>
            <w:tcW w:w="4750" w:type="dxa"/>
          </w:tcPr>
          <w:p w:rsidR="00D15C69" w:rsidRPr="00D15C69" w:rsidRDefault="00D15C69" w:rsidP="00430BE3">
            <w:pPr>
              <w:rPr>
                <w:noProof/>
                <w:sz w:val="20"/>
                <w:szCs w:val="20"/>
                <w:lang w:val="en-US" w:eastAsia="ru-RU"/>
              </w:rPr>
            </w:pPr>
          </w:p>
        </w:tc>
        <w:tc>
          <w:tcPr>
            <w:tcW w:w="3651" w:type="dxa"/>
          </w:tcPr>
          <w:p w:rsidR="00D15C69" w:rsidRPr="00D15C69" w:rsidRDefault="00D15C69" w:rsidP="00430BE3">
            <w:pPr>
              <w:rPr>
                <w:noProof/>
                <w:sz w:val="20"/>
                <w:szCs w:val="20"/>
                <w:lang w:val="en-US" w:eastAsia="ru-RU"/>
              </w:rPr>
            </w:pPr>
          </w:p>
        </w:tc>
      </w:tr>
      <w:tr w:rsidR="00D15C69" w:rsidRPr="005A46F4" w:rsidTr="00430BE3">
        <w:tc>
          <w:tcPr>
            <w:tcW w:w="1170" w:type="dxa"/>
          </w:tcPr>
          <w:p w:rsidR="00D15C69" w:rsidRPr="00D15C69" w:rsidRDefault="00D15C69" w:rsidP="00430BE3">
            <w:pPr>
              <w:rPr>
                <w:noProof/>
                <w:sz w:val="20"/>
                <w:szCs w:val="20"/>
                <w:lang w:val="en-US" w:eastAsia="ru-RU"/>
              </w:rPr>
            </w:pPr>
          </w:p>
        </w:tc>
        <w:tc>
          <w:tcPr>
            <w:tcW w:w="4750" w:type="dxa"/>
          </w:tcPr>
          <w:p w:rsidR="00D15C69" w:rsidRPr="00D15C69" w:rsidRDefault="00D15C69" w:rsidP="00430BE3">
            <w:pPr>
              <w:rPr>
                <w:noProof/>
                <w:sz w:val="20"/>
                <w:szCs w:val="20"/>
                <w:lang w:val="en-US" w:eastAsia="ru-RU"/>
              </w:rPr>
            </w:pPr>
          </w:p>
        </w:tc>
        <w:tc>
          <w:tcPr>
            <w:tcW w:w="3651" w:type="dxa"/>
          </w:tcPr>
          <w:p w:rsidR="00D15C69" w:rsidRPr="00D15C69" w:rsidRDefault="00D15C69" w:rsidP="00430BE3">
            <w:pPr>
              <w:rPr>
                <w:noProof/>
                <w:sz w:val="20"/>
                <w:szCs w:val="20"/>
                <w:lang w:val="en-US" w:eastAsia="ru-RU"/>
              </w:rPr>
            </w:pPr>
          </w:p>
        </w:tc>
      </w:tr>
      <w:tr w:rsidR="00D15C69" w:rsidRPr="005A46F4" w:rsidTr="00430BE3">
        <w:tc>
          <w:tcPr>
            <w:tcW w:w="1170" w:type="dxa"/>
          </w:tcPr>
          <w:p w:rsidR="00D15C69" w:rsidRPr="00D15C69" w:rsidRDefault="00D15C69" w:rsidP="00430BE3">
            <w:pPr>
              <w:rPr>
                <w:noProof/>
                <w:sz w:val="20"/>
                <w:szCs w:val="20"/>
                <w:lang w:val="en-US" w:eastAsia="ru-RU"/>
              </w:rPr>
            </w:pPr>
          </w:p>
        </w:tc>
        <w:tc>
          <w:tcPr>
            <w:tcW w:w="4750" w:type="dxa"/>
          </w:tcPr>
          <w:p w:rsidR="00D15C69" w:rsidRPr="00D15C69" w:rsidRDefault="00D15C69" w:rsidP="00430BE3">
            <w:pPr>
              <w:rPr>
                <w:noProof/>
                <w:sz w:val="20"/>
                <w:szCs w:val="20"/>
                <w:lang w:val="en-US" w:eastAsia="ru-RU"/>
              </w:rPr>
            </w:pPr>
          </w:p>
        </w:tc>
        <w:tc>
          <w:tcPr>
            <w:tcW w:w="3651" w:type="dxa"/>
          </w:tcPr>
          <w:p w:rsidR="00D15C69" w:rsidRPr="00D15C69" w:rsidRDefault="00D15C69" w:rsidP="00430BE3">
            <w:pPr>
              <w:rPr>
                <w:noProof/>
                <w:sz w:val="20"/>
                <w:szCs w:val="20"/>
                <w:lang w:val="en-US" w:eastAsia="ru-RU"/>
              </w:rPr>
            </w:pPr>
          </w:p>
        </w:tc>
      </w:tr>
      <w:tr w:rsidR="00D15C69" w:rsidRPr="005A46F4" w:rsidTr="00430BE3">
        <w:tc>
          <w:tcPr>
            <w:tcW w:w="1170" w:type="dxa"/>
          </w:tcPr>
          <w:p w:rsidR="00D15C69" w:rsidRPr="00D15C69" w:rsidRDefault="00D15C69" w:rsidP="00430BE3">
            <w:pPr>
              <w:rPr>
                <w:noProof/>
                <w:sz w:val="20"/>
                <w:szCs w:val="20"/>
                <w:lang w:val="en-US" w:eastAsia="ru-RU"/>
              </w:rPr>
            </w:pPr>
          </w:p>
        </w:tc>
        <w:tc>
          <w:tcPr>
            <w:tcW w:w="4750" w:type="dxa"/>
          </w:tcPr>
          <w:p w:rsidR="00D15C69" w:rsidRPr="00D15C69" w:rsidRDefault="00D15C69" w:rsidP="00430BE3">
            <w:pPr>
              <w:rPr>
                <w:noProof/>
                <w:sz w:val="20"/>
                <w:szCs w:val="20"/>
                <w:lang w:val="en-US" w:eastAsia="ru-RU"/>
              </w:rPr>
            </w:pPr>
          </w:p>
        </w:tc>
        <w:tc>
          <w:tcPr>
            <w:tcW w:w="3651" w:type="dxa"/>
          </w:tcPr>
          <w:p w:rsidR="00D15C69" w:rsidRPr="00D15C69" w:rsidRDefault="00D15C69" w:rsidP="00430BE3">
            <w:pPr>
              <w:rPr>
                <w:noProof/>
                <w:sz w:val="20"/>
                <w:szCs w:val="20"/>
                <w:lang w:val="en-US" w:eastAsia="ru-RU"/>
              </w:rPr>
            </w:pPr>
          </w:p>
        </w:tc>
      </w:tr>
    </w:tbl>
    <w:p w:rsidR="00D15C69" w:rsidRDefault="00D15C69" w:rsidP="00D15C69">
      <w:pPr>
        <w:autoSpaceDE w:val="0"/>
        <w:autoSpaceDN w:val="0"/>
        <w:adjustRightInd w:val="0"/>
        <w:spacing w:after="0" w:line="240" w:lineRule="auto"/>
        <w:rPr>
          <w:rFonts w:ascii="Arial" w:hAnsi="Arial" w:cs="Arial"/>
          <w:color w:val="9A3300"/>
          <w:sz w:val="20"/>
          <w:szCs w:val="20"/>
          <w:lang w:val="en-US"/>
        </w:rPr>
      </w:pPr>
    </w:p>
    <w:p w:rsidR="00D15C69" w:rsidRPr="00D15C69" w:rsidRDefault="00D15C69" w:rsidP="00D15C69">
      <w:pPr>
        <w:autoSpaceDE w:val="0"/>
        <w:autoSpaceDN w:val="0"/>
        <w:adjustRightInd w:val="0"/>
        <w:spacing w:after="0" w:line="240" w:lineRule="auto"/>
        <w:rPr>
          <w:rFonts w:ascii="Arial" w:hAnsi="Arial" w:cs="Arial"/>
          <w:color w:val="9A3300"/>
          <w:sz w:val="20"/>
          <w:szCs w:val="20"/>
          <w:lang w:val="en-US"/>
        </w:rPr>
      </w:pPr>
      <w:r w:rsidRPr="00D15C69">
        <w:rPr>
          <w:rFonts w:ascii="Arial" w:hAnsi="Arial" w:cs="Arial"/>
          <w:color w:val="9A3300"/>
          <w:sz w:val="20"/>
          <w:szCs w:val="20"/>
          <w:lang w:val="en-US"/>
        </w:rPr>
        <w:t>Step 4: What relationships (relationship capital) are integral to</w:t>
      </w:r>
    </w:p>
    <w:p w:rsidR="00D15C69" w:rsidRPr="00D15C69" w:rsidRDefault="00D15C69" w:rsidP="00D15C69">
      <w:pPr>
        <w:autoSpaceDE w:val="0"/>
        <w:autoSpaceDN w:val="0"/>
        <w:adjustRightInd w:val="0"/>
        <w:spacing w:after="0" w:line="240" w:lineRule="auto"/>
        <w:rPr>
          <w:rFonts w:ascii="Arial" w:hAnsi="Arial" w:cs="Arial"/>
          <w:color w:val="9A3300"/>
          <w:sz w:val="20"/>
          <w:szCs w:val="20"/>
          <w:lang w:val="en-US"/>
        </w:rPr>
      </w:pPr>
      <w:proofErr w:type="gramStart"/>
      <w:r w:rsidRPr="00D15C69">
        <w:rPr>
          <w:rFonts w:ascii="Arial" w:hAnsi="Arial" w:cs="Arial"/>
          <w:color w:val="9A3300"/>
          <w:sz w:val="20"/>
          <w:szCs w:val="20"/>
          <w:lang w:val="en-US"/>
        </w:rPr>
        <w:t>this</w:t>
      </w:r>
      <w:proofErr w:type="gramEnd"/>
      <w:r w:rsidRPr="00D15C69">
        <w:rPr>
          <w:rFonts w:ascii="Arial" w:hAnsi="Arial" w:cs="Arial"/>
          <w:color w:val="9A3300"/>
          <w:sz w:val="20"/>
          <w:szCs w:val="20"/>
          <w:lang w:val="en-US"/>
        </w:rPr>
        <w:t xml:space="preserve"> value creation?</w:t>
      </w:r>
    </w:p>
    <w:p w:rsidR="00D15C69" w:rsidRPr="00D15C69" w:rsidRDefault="00D15C69" w:rsidP="00D15C69">
      <w:pPr>
        <w:autoSpaceDE w:val="0"/>
        <w:autoSpaceDN w:val="0"/>
        <w:adjustRightInd w:val="0"/>
        <w:spacing w:after="0" w:line="240" w:lineRule="auto"/>
        <w:rPr>
          <w:rFonts w:ascii="Arial" w:hAnsi="Arial" w:cs="Arial"/>
          <w:color w:val="9A3300"/>
          <w:sz w:val="20"/>
          <w:szCs w:val="20"/>
          <w:lang w:val="en-US"/>
        </w:rPr>
      </w:pPr>
    </w:p>
    <w:p w:rsidR="00D15C69" w:rsidRPr="00D15C69" w:rsidRDefault="00D15C69" w:rsidP="00D15C69">
      <w:pPr>
        <w:autoSpaceDE w:val="0"/>
        <w:autoSpaceDN w:val="0"/>
        <w:adjustRightInd w:val="0"/>
        <w:spacing w:after="0" w:line="240" w:lineRule="auto"/>
        <w:jc w:val="both"/>
        <w:rPr>
          <w:rFonts w:ascii="Arial" w:hAnsi="Arial" w:cs="Arial"/>
          <w:color w:val="000000"/>
          <w:sz w:val="20"/>
          <w:szCs w:val="20"/>
          <w:lang w:val="en-US"/>
        </w:rPr>
      </w:pPr>
      <w:r w:rsidRPr="00D15C69">
        <w:rPr>
          <w:rFonts w:ascii="Arial" w:hAnsi="Arial" w:cs="Arial"/>
          <w:color w:val="000000"/>
          <w:sz w:val="20"/>
          <w:szCs w:val="20"/>
          <w:lang w:val="en-US"/>
        </w:rPr>
        <w:t>Then, think about the relationships that help you create and deliver value. Every business has customers of some kind—the group that your organization is designed to serve. There may also be partners and/or suppliers. Remember that, while they create value, not all relationships involve the exchange of money; a great example of this is Google’s relationship with internet searchers—they do not pay for the service but their searches are the core of Google’s value proposition. List your core relationship types below:</w:t>
      </w:r>
    </w:p>
    <w:p w:rsidR="00D15C69" w:rsidRPr="00D15C69" w:rsidRDefault="00D15C69" w:rsidP="00D15C69">
      <w:pPr>
        <w:autoSpaceDE w:val="0"/>
        <w:autoSpaceDN w:val="0"/>
        <w:adjustRightInd w:val="0"/>
        <w:spacing w:after="0" w:line="240" w:lineRule="auto"/>
        <w:jc w:val="both"/>
        <w:rPr>
          <w:noProof/>
          <w:sz w:val="20"/>
          <w:szCs w:val="20"/>
          <w:lang w:val="en-US" w:eastAsia="ru-RU"/>
        </w:rPr>
      </w:pPr>
    </w:p>
    <w:tbl>
      <w:tblPr>
        <w:tblStyle w:val="af2"/>
        <w:tblW w:w="0" w:type="auto"/>
        <w:tblLook w:val="04A0"/>
      </w:tblPr>
      <w:tblGrid>
        <w:gridCol w:w="959"/>
        <w:gridCol w:w="5421"/>
        <w:gridCol w:w="3191"/>
      </w:tblGrid>
      <w:tr w:rsidR="00D15C69" w:rsidRPr="00D15C69" w:rsidTr="00430BE3">
        <w:tc>
          <w:tcPr>
            <w:tcW w:w="9571" w:type="dxa"/>
            <w:gridSpan w:val="3"/>
          </w:tcPr>
          <w:p w:rsidR="00D15C69" w:rsidRPr="00D15C69" w:rsidRDefault="00D15C69" w:rsidP="00430BE3">
            <w:pPr>
              <w:rPr>
                <w:noProof/>
                <w:sz w:val="20"/>
                <w:szCs w:val="20"/>
                <w:lang w:val="en-US" w:eastAsia="ru-RU"/>
              </w:rPr>
            </w:pPr>
            <w:r w:rsidRPr="00D15C69">
              <w:rPr>
                <w:noProof/>
                <w:sz w:val="20"/>
                <w:szCs w:val="20"/>
                <w:lang w:val="en-US" w:eastAsia="ru-RU"/>
              </w:rPr>
              <w:lastRenderedPageBreak/>
              <w:t xml:space="preserve">                                                                       </w:t>
            </w:r>
            <w:r w:rsidRPr="00D15C69">
              <w:rPr>
                <w:noProof/>
                <w:sz w:val="20"/>
                <w:szCs w:val="20"/>
                <w:lang w:eastAsia="ru-RU"/>
              </w:rPr>
              <w:drawing>
                <wp:inline distT="0" distB="0" distL="0" distR="0">
                  <wp:extent cx="955167" cy="657225"/>
                  <wp:effectExtent l="19050" t="0" r="0" b="0"/>
                  <wp:docPr id="25" name="Рисунок 4" descr="http://im5-tub-ru.yandex.net/i?id=215365529-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5-tub-ru.yandex.net/i?id=215365529-23-72&amp;n=21"/>
                          <pic:cNvPicPr>
                            <a:picLocks noChangeAspect="1" noChangeArrowheads="1"/>
                          </pic:cNvPicPr>
                        </pic:nvPicPr>
                        <pic:blipFill>
                          <a:blip r:embed="rId27" cstate="print"/>
                          <a:srcRect/>
                          <a:stretch>
                            <a:fillRect/>
                          </a:stretch>
                        </pic:blipFill>
                        <pic:spPr bwMode="auto">
                          <a:xfrm>
                            <a:off x="0" y="0"/>
                            <a:ext cx="955964" cy="657773"/>
                          </a:xfrm>
                          <a:prstGeom prst="rect">
                            <a:avLst/>
                          </a:prstGeom>
                          <a:noFill/>
                          <a:ln w="9525">
                            <a:noFill/>
                            <a:miter lim="800000"/>
                            <a:headEnd/>
                            <a:tailEnd/>
                          </a:ln>
                        </pic:spPr>
                      </pic:pic>
                    </a:graphicData>
                  </a:graphic>
                </wp:inline>
              </w:drawing>
            </w:r>
          </w:p>
          <w:p w:rsidR="00D15C69" w:rsidRPr="00D15C69" w:rsidRDefault="00D15C69" w:rsidP="00430BE3">
            <w:pPr>
              <w:rPr>
                <w:noProof/>
                <w:sz w:val="20"/>
                <w:szCs w:val="20"/>
                <w:lang w:val="en-US" w:eastAsia="ru-RU"/>
              </w:rPr>
            </w:pPr>
          </w:p>
        </w:tc>
      </w:tr>
      <w:tr w:rsidR="00D15C69" w:rsidRPr="005A46F4" w:rsidTr="00430BE3">
        <w:tc>
          <w:tcPr>
            <w:tcW w:w="959" w:type="dxa"/>
          </w:tcPr>
          <w:p w:rsidR="00D15C69" w:rsidRPr="00D15C69" w:rsidRDefault="00D15C69" w:rsidP="00430BE3">
            <w:pPr>
              <w:rPr>
                <w:b/>
                <w:noProof/>
                <w:sz w:val="20"/>
                <w:szCs w:val="20"/>
                <w:lang w:val="en-US" w:eastAsia="ru-RU"/>
              </w:rPr>
            </w:pPr>
            <w:r w:rsidRPr="00D15C69">
              <w:rPr>
                <w:b/>
                <w:noProof/>
                <w:sz w:val="20"/>
                <w:szCs w:val="20"/>
                <w:lang w:val="en-US" w:eastAsia="ru-RU"/>
              </w:rPr>
              <w:t>Number</w:t>
            </w:r>
          </w:p>
        </w:tc>
        <w:tc>
          <w:tcPr>
            <w:tcW w:w="5421" w:type="dxa"/>
          </w:tcPr>
          <w:p w:rsidR="00D15C69" w:rsidRPr="00D15C69" w:rsidRDefault="00D15C69" w:rsidP="00430BE3">
            <w:pPr>
              <w:rPr>
                <w:b/>
                <w:noProof/>
                <w:sz w:val="20"/>
                <w:szCs w:val="20"/>
                <w:lang w:val="en-US" w:eastAsia="ru-RU"/>
              </w:rPr>
            </w:pPr>
            <w:r w:rsidRPr="00D15C69">
              <w:rPr>
                <w:b/>
                <w:noProof/>
                <w:sz w:val="20"/>
                <w:szCs w:val="20"/>
                <w:lang w:val="en-US" w:eastAsia="ru-RU"/>
              </w:rPr>
              <w:t>Basic relashionships</w:t>
            </w:r>
          </w:p>
        </w:tc>
        <w:tc>
          <w:tcPr>
            <w:tcW w:w="3191" w:type="dxa"/>
          </w:tcPr>
          <w:p w:rsidR="00D15C69" w:rsidRPr="00D15C69" w:rsidRDefault="00D15C69" w:rsidP="00430BE3">
            <w:pPr>
              <w:rPr>
                <w:b/>
                <w:noProof/>
                <w:sz w:val="20"/>
                <w:szCs w:val="20"/>
                <w:lang w:val="en-US" w:eastAsia="ru-RU"/>
              </w:rPr>
            </w:pPr>
            <w:r w:rsidRPr="00D15C69">
              <w:rPr>
                <w:b/>
                <w:noProof/>
                <w:sz w:val="20"/>
                <w:szCs w:val="20"/>
                <w:lang w:val="en-US" w:eastAsia="ru-RU"/>
              </w:rPr>
              <w:t xml:space="preserve">Possible measurements through publicly available data </w:t>
            </w:r>
          </w:p>
        </w:tc>
      </w:tr>
      <w:tr w:rsidR="00D15C69" w:rsidRPr="005A46F4" w:rsidTr="00430BE3">
        <w:tc>
          <w:tcPr>
            <w:tcW w:w="959" w:type="dxa"/>
          </w:tcPr>
          <w:p w:rsidR="00D15C69" w:rsidRPr="00D15C69" w:rsidRDefault="00D15C69" w:rsidP="00430BE3">
            <w:pPr>
              <w:rPr>
                <w:noProof/>
                <w:sz w:val="20"/>
                <w:szCs w:val="20"/>
                <w:lang w:val="en-US" w:eastAsia="ru-RU"/>
              </w:rPr>
            </w:pPr>
          </w:p>
        </w:tc>
        <w:tc>
          <w:tcPr>
            <w:tcW w:w="5421" w:type="dxa"/>
          </w:tcPr>
          <w:p w:rsidR="00D15C69" w:rsidRPr="00D15C69" w:rsidRDefault="00D15C69" w:rsidP="00430BE3">
            <w:pPr>
              <w:rPr>
                <w:noProof/>
                <w:sz w:val="20"/>
                <w:szCs w:val="20"/>
                <w:lang w:val="en-US" w:eastAsia="ru-RU"/>
              </w:rPr>
            </w:pPr>
          </w:p>
        </w:tc>
        <w:tc>
          <w:tcPr>
            <w:tcW w:w="3191" w:type="dxa"/>
          </w:tcPr>
          <w:p w:rsidR="00D15C69" w:rsidRPr="00D15C69" w:rsidRDefault="00D15C69" w:rsidP="00430BE3">
            <w:pPr>
              <w:rPr>
                <w:noProof/>
                <w:sz w:val="20"/>
                <w:szCs w:val="20"/>
                <w:lang w:val="en-US" w:eastAsia="ru-RU"/>
              </w:rPr>
            </w:pPr>
          </w:p>
        </w:tc>
      </w:tr>
      <w:tr w:rsidR="00D15C69" w:rsidRPr="005A46F4" w:rsidTr="00430BE3">
        <w:tc>
          <w:tcPr>
            <w:tcW w:w="959" w:type="dxa"/>
          </w:tcPr>
          <w:p w:rsidR="00D15C69" w:rsidRPr="00D15C69" w:rsidRDefault="00D15C69" w:rsidP="00430BE3">
            <w:pPr>
              <w:rPr>
                <w:noProof/>
                <w:sz w:val="20"/>
                <w:szCs w:val="20"/>
                <w:lang w:val="en-US" w:eastAsia="ru-RU"/>
              </w:rPr>
            </w:pPr>
          </w:p>
        </w:tc>
        <w:tc>
          <w:tcPr>
            <w:tcW w:w="5421" w:type="dxa"/>
          </w:tcPr>
          <w:p w:rsidR="00D15C69" w:rsidRPr="00D15C69" w:rsidRDefault="00D15C69" w:rsidP="00430BE3">
            <w:pPr>
              <w:rPr>
                <w:noProof/>
                <w:sz w:val="20"/>
                <w:szCs w:val="20"/>
                <w:lang w:val="en-US" w:eastAsia="ru-RU"/>
              </w:rPr>
            </w:pPr>
          </w:p>
        </w:tc>
        <w:tc>
          <w:tcPr>
            <w:tcW w:w="3191" w:type="dxa"/>
          </w:tcPr>
          <w:p w:rsidR="00D15C69" w:rsidRPr="00D15C69" w:rsidRDefault="00D15C69" w:rsidP="00430BE3">
            <w:pPr>
              <w:rPr>
                <w:noProof/>
                <w:sz w:val="20"/>
                <w:szCs w:val="20"/>
                <w:lang w:val="en-US" w:eastAsia="ru-RU"/>
              </w:rPr>
            </w:pPr>
          </w:p>
        </w:tc>
      </w:tr>
      <w:tr w:rsidR="00D15C69" w:rsidRPr="005A46F4" w:rsidTr="00430BE3">
        <w:tc>
          <w:tcPr>
            <w:tcW w:w="959" w:type="dxa"/>
          </w:tcPr>
          <w:p w:rsidR="00D15C69" w:rsidRPr="00D15C69" w:rsidRDefault="00D15C69" w:rsidP="00430BE3">
            <w:pPr>
              <w:rPr>
                <w:noProof/>
                <w:sz w:val="20"/>
                <w:szCs w:val="20"/>
                <w:lang w:val="en-US" w:eastAsia="ru-RU"/>
              </w:rPr>
            </w:pPr>
          </w:p>
        </w:tc>
        <w:tc>
          <w:tcPr>
            <w:tcW w:w="5421" w:type="dxa"/>
          </w:tcPr>
          <w:p w:rsidR="00D15C69" w:rsidRPr="00D15C69" w:rsidRDefault="00D15C69" w:rsidP="00430BE3">
            <w:pPr>
              <w:rPr>
                <w:noProof/>
                <w:sz w:val="20"/>
                <w:szCs w:val="20"/>
                <w:lang w:val="en-US" w:eastAsia="ru-RU"/>
              </w:rPr>
            </w:pPr>
          </w:p>
        </w:tc>
        <w:tc>
          <w:tcPr>
            <w:tcW w:w="3191" w:type="dxa"/>
          </w:tcPr>
          <w:p w:rsidR="00D15C69" w:rsidRPr="00D15C69" w:rsidRDefault="00D15C69" w:rsidP="00430BE3">
            <w:pPr>
              <w:rPr>
                <w:noProof/>
                <w:sz w:val="20"/>
                <w:szCs w:val="20"/>
                <w:lang w:val="en-US" w:eastAsia="ru-RU"/>
              </w:rPr>
            </w:pPr>
          </w:p>
        </w:tc>
      </w:tr>
      <w:tr w:rsidR="00D15C69" w:rsidRPr="005A46F4" w:rsidTr="00430BE3">
        <w:tc>
          <w:tcPr>
            <w:tcW w:w="959" w:type="dxa"/>
          </w:tcPr>
          <w:p w:rsidR="00D15C69" w:rsidRPr="00D15C69" w:rsidRDefault="00D15C69" w:rsidP="00430BE3">
            <w:pPr>
              <w:rPr>
                <w:noProof/>
                <w:sz w:val="20"/>
                <w:szCs w:val="20"/>
                <w:lang w:val="en-US" w:eastAsia="ru-RU"/>
              </w:rPr>
            </w:pPr>
          </w:p>
        </w:tc>
        <w:tc>
          <w:tcPr>
            <w:tcW w:w="5421" w:type="dxa"/>
          </w:tcPr>
          <w:p w:rsidR="00D15C69" w:rsidRPr="00D15C69" w:rsidRDefault="00D15C69" w:rsidP="00430BE3">
            <w:pPr>
              <w:rPr>
                <w:noProof/>
                <w:sz w:val="20"/>
                <w:szCs w:val="20"/>
                <w:lang w:val="en-US" w:eastAsia="ru-RU"/>
              </w:rPr>
            </w:pPr>
          </w:p>
        </w:tc>
        <w:tc>
          <w:tcPr>
            <w:tcW w:w="3191" w:type="dxa"/>
          </w:tcPr>
          <w:p w:rsidR="00D15C69" w:rsidRPr="00D15C69" w:rsidRDefault="00D15C69" w:rsidP="00430BE3">
            <w:pPr>
              <w:rPr>
                <w:noProof/>
                <w:sz w:val="20"/>
                <w:szCs w:val="20"/>
                <w:lang w:val="en-US" w:eastAsia="ru-RU"/>
              </w:rPr>
            </w:pPr>
          </w:p>
        </w:tc>
      </w:tr>
      <w:tr w:rsidR="00D15C69" w:rsidRPr="005A46F4" w:rsidTr="00430BE3">
        <w:tc>
          <w:tcPr>
            <w:tcW w:w="959" w:type="dxa"/>
          </w:tcPr>
          <w:p w:rsidR="00D15C69" w:rsidRPr="00D15C69" w:rsidRDefault="00D15C69" w:rsidP="00430BE3">
            <w:pPr>
              <w:rPr>
                <w:noProof/>
                <w:sz w:val="20"/>
                <w:szCs w:val="20"/>
                <w:lang w:val="en-US" w:eastAsia="ru-RU"/>
              </w:rPr>
            </w:pPr>
          </w:p>
        </w:tc>
        <w:tc>
          <w:tcPr>
            <w:tcW w:w="5421" w:type="dxa"/>
          </w:tcPr>
          <w:p w:rsidR="00D15C69" w:rsidRPr="00D15C69" w:rsidRDefault="00D15C69" w:rsidP="00430BE3">
            <w:pPr>
              <w:rPr>
                <w:noProof/>
                <w:sz w:val="20"/>
                <w:szCs w:val="20"/>
                <w:lang w:val="en-US" w:eastAsia="ru-RU"/>
              </w:rPr>
            </w:pPr>
          </w:p>
        </w:tc>
        <w:tc>
          <w:tcPr>
            <w:tcW w:w="3191" w:type="dxa"/>
          </w:tcPr>
          <w:p w:rsidR="00D15C69" w:rsidRPr="00D15C69" w:rsidRDefault="00D15C69" w:rsidP="00430BE3">
            <w:pPr>
              <w:rPr>
                <w:noProof/>
                <w:sz w:val="20"/>
                <w:szCs w:val="20"/>
                <w:lang w:val="en-US" w:eastAsia="ru-RU"/>
              </w:rPr>
            </w:pPr>
          </w:p>
        </w:tc>
      </w:tr>
    </w:tbl>
    <w:p w:rsidR="00D15C69" w:rsidRPr="00D15C69" w:rsidRDefault="00D15C69" w:rsidP="00D15C69">
      <w:pPr>
        <w:rPr>
          <w:noProof/>
          <w:sz w:val="20"/>
          <w:szCs w:val="20"/>
          <w:lang w:val="en-US" w:eastAsia="ru-RU"/>
        </w:rPr>
      </w:pPr>
    </w:p>
    <w:p w:rsidR="00D15C69" w:rsidRPr="00D15C69" w:rsidRDefault="00D15C69" w:rsidP="00D15C69">
      <w:pPr>
        <w:rPr>
          <w:rFonts w:ascii="Arial" w:hAnsi="Arial" w:cs="Arial"/>
          <w:color w:val="9A3300"/>
          <w:sz w:val="20"/>
          <w:szCs w:val="20"/>
          <w:lang w:val="en-US"/>
        </w:rPr>
      </w:pPr>
      <w:r w:rsidRPr="00D15C69">
        <w:rPr>
          <w:rFonts w:ascii="Arial" w:hAnsi="Arial" w:cs="Arial"/>
          <w:color w:val="9A3300"/>
          <w:sz w:val="20"/>
          <w:szCs w:val="20"/>
          <w:lang w:val="en-US"/>
        </w:rPr>
        <w:t>Step 5: How does it all fit together?</w:t>
      </w:r>
    </w:p>
    <w:p w:rsidR="00D15C69" w:rsidRPr="00D15C69" w:rsidRDefault="00D15C69" w:rsidP="00D15C69">
      <w:pPr>
        <w:autoSpaceDE w:val="0"/>
        <w:autoSpaceDN w:val="0"/>
        <w:adjustRightInd w:val="0"/>
        <w:spacing w:after="0" w:line="240" w:lineRule="auto"/>
        <w:jc w:val="both"/>
        <w:rPr>
          <w:rFonts w:ascii="Arial" w:hAnsi="Arial" w:cs="Arial"/>
          <w:sz w:val="20"/>
          <w:szCs w:val="20"/>
          <w:lang w:val="en-US"/>
        </w:rPr>
      </w:pPr>
      <w:r w:rsidRPr="00D15C69">
        <w:rPr>
          <w:rFonts w:ascii="Arial" w:hAnsi="Arial" w:cs="Arial"/>
          <w:sz w:val="20"/>
          <w:szCs w:val="20"/>
          <w:lang w:val="en-US"/>
        </w:rPr>
        <w:t xml:space="preserve">Now, take your pieces and fit them together to create </w:t>
      </w:r>
      <w:proofErr w:type="gramStart"/>
      <w:r w:rsidRPr="00D15C69">
        <w:rPr>
          <w:rFonts w:ascii="Arial" w:hAnsi="Arial" w:cs="Arial"/>
          <w:sz w:val="20"/>
          <w:szCs w:val="20"/>
          <w:lang w:val="en-US"/>
        </w:rPr>
        <w:t>a</w:t>
      </w:r>
      <w:proofErr w:type="gramEnd"/>
      <w:r w:rsidRPr="00D15C69">
        <w:rPr>
          <w:rFonts w:ascii="Arial" w:hAnsi="Arial" w:cs="Arial"/>
          <w:sz w:val="20"/>
          <w:szCs w:val="20"/>
          <w:lang w:val="en-US"/>
        </w:rPr>
        <w:t xml:space="preserve"> Intellectual capital model. There are a couple ways to approach this:</w:t>
      </w:r>
    </w:p>
    <w:p w:rsidR="00D15C69" w:rsidRPr="00D15C69" w:rsidRDefault="00D15C69" w:rsidP="00D15C69">
      <w:pPr>
        <w:autoSpaceDE w:val="0"/>
        <w:autoSpaceDN w:val="0"/>
        <w:adjustRightInd w:val="0"/>
        <w:spacing w:after="0" w:line="240" w:lineRule="auto"/>
        <w:jc w:val="both"/>
        <w:rPr>
          <w:rFonts w:ascii="Arial" w:hAnsi="Arial" w:cs="Arial"/>
          <w:b/>
          <w:bCs/>
          <w:sz w:val="20"/>
          <w:szCs w:val="20"/>
          <w:lang w:val="en-US"/>
        </w:rPr>
      </w:pPr>
    </w:p>
    <w:p w:rsidR="00D15C69" w:rsidRPr="00D15C69" w:rsidRDefault="00D15C69" w:rsidP="00D15C69">
      <w:pPr>
        <w:autoSpaceDE w:val="0"/>
        <w:autoSpaceDN w:val="0"/>
        <w:adjustRightInd w:val="0"/>
        <w:spacing w:after="0" w:line="240" w:lineRule="auto"/>
        <w:jc w:val="both"/>
        <w:rPr>
          <w:rFonts w:ascii="Arial" w:hAnsi="Arial" w:cs="Arial"/>
          <w:sz w:val="20"/>
          <w:szCs w:val="20"/>
          <w:lang w:val="en-US"/>
        </w:rPr>
      </w:pPr>
      <w:r w:rsidRPr="00D15C69">
        <w:rPr>
          <w:rFonts w:ascii="Arial" w:hAnsi="Arial" w:cs="Arial"/>
          <w:b/>
          <w:bCs/>
          <w:sz w:val="20"/>
          <w:szCs w:val="20"/>
          <w:lang w:val="en-US"/>
        </w:rPr>
        <w:t>From the bottom up</w:t>
      </w:r>
      <w:r w:rsidRPr="00D15C69">
        <w:rPr>
          <w:rFonts w:ascii="Arial" w:hAnsi="Arial" w:cs="Arial"/>
          <w:sz w:val="20"/>
          <w:szCs w:val="20"/>
          <w:lang w:val="en-US"/>
        </w:rPr>
        <w:t>: Start with competencies (as in the Google video). Build the model from there, attaching processes to related competencies then adding relationships and then revenue.</w:t>
      </w:r>
    </w:p>
    <w:p w:rsidR="00D15C69" w:rsidRPr="00D15C69" w:rsidRDefault="00D15C69" w:rsidP="00D15C69">
      <w:pPr>
        <w:autoSpaceDE w:val="0"/>
        <w:autoSpaceDN w:val="0"/>
        <w:adjustRightInd w:val="0"/>
        <w:spacing w:after="0" w:line="240" w:lineRule="auto"/>
        <w:jc w:val="both"/>
        <w:rPr>
          <w:rFonts w:ascii="Arial" w:hAnsi="Arial" w:cs="Arial"/>
          <w:sz w:val="20"/>
          <w:szCs w:val="20"/>
          <w:lang w:val="en-US"/>
        </w:rPr>
      </w:pPr>
    </w:p>
    <w:p w:rsidR="00D15C69" w:rsidRPr="00D15C69" w:rsidRDefault="00D15C69" w:rsidP="00D15C69">
      <w:pPr>
        <w:autoSpaceDE w:val="0"/>
        <w:autoSpaceDN w:val="0"/>
        <w:adjustRightInd w:val="0"/>
        <w:spacing w:after="0" w:line="240" w:lineRule="auto"/>
        <w:jc w:val="both"/>
        <w:rPr>
          <w:noProof/>
          <w:sz w:val="20"/>
          <w:szCs w:val="20"/>
          <w:lang w:val="en-US" w:eastAsia="ru-RU"/>
        </w:rPr>
      </w:pPr>
      <w:r w:rsidRPr="00D15C69">
        <w:rPr>
          <w:rFonts w:ascii="Arial" w:hAnsi="Arial" w:cs="Arial"/>
          <w:b/>
          <w:bCs/>
          <w:sz w:val="20"/>
          <w:szCs w:val="20"/>
          <w:lang w:val="en-US"/>
        </w:rPr>
        <w:t>From the top down</w:t>
      </w:r>
      <w:r w:rsidRPr="00D15C69">
        <w:rPr>
          <w:rFonts w:ascii="Arial" w:hAnsi="Arial" w:cs="Arial"/>
          <w:sz w:val="20"/>
          <w:szCs w:val="20"/>
          <w:lang w:val="en-US"/>
        </w:rPr>
        <w:t>: Start with your revenue (yellow) blocks. Link the competencies, processes and relationships together in a way that illustrates how work gets done.</w:t>
      </w:r>
    </w:p>
    <w:p w:rsidR="00D15C69" w:rsidRPr="00D15C69" w:rsidRDefault="00D15C69" w:rsidP="00D15C69">
      <w:pPr>
        <w:rPr>
          <w:noProof/>
          <w:sz w:val="20"/>
          <w:szCs w:val="20"/>
          <w:lang w:val="en-US" w:eastAsia="ru-RU"/>
        </w:rPr>
      </w:pPr>
    </w:p>
    <w:p w:rsidR="00D15C69" w:rsidRPr="00D15C69" w:rsidRDefault="00D15C69" w:rsidP="00D15C69">
      <w:pPr>
        <w:jc w:val="center"/>
        <w:rPr>
          <w:b/>
          <w:sz w:val="20"/>
          <w:szCs w:val="20"/>
          <w:lang w:val="en-US"/>
        </w:rPr>
      </w:pPr>
    </w:p>
    <w:p w:rsidR="00430BE3" w:rsidRDefault="00430BE3">
      <w:pPr>
        <w:rPr>
          <w:lang w:val="en-US"/>
        </w:rPr>
      </w:pPr>
      <w:r>
        <w:rPr>
          <w:lang w:val="en-US"/>
        </w:rPr>
        <w:br w:type="page"/>
      </w:r>
    </w:p>
    <w:p w:rsidR="00D15C69" w:rsidRDefault="00430BE3" w:rsidP="00430BE3">
      <w:pPr>
        <w:jc w:val="right"/>
        <w:rPr>
          <w:lang w:val="en-US"/>
        </w:rPr>
      </w:pPr>
      <w:r>
        <w:rPr>
          <w:lang w:val="en-US"/>
        </w:rPr>
        <w:lastRenderedPageBreak/>
        <w:t>Appendix 5</w:t>
      </w:r>
    </w:p>
    <w:p w:rsidR="00430BE3" w:rsidRDefault="00430BE3" w:rsidP="00430BE3">
      <w:pPr>
        <w:jc w:val="center"/>
        <w:rPr>
          <w:lang w:val="en-US"/>
        </w:rPr>
      </w:pPr>
      <w:r>
        <w:rPr>
          <w:lang w:val="en-US"/>
        </w:rPr>
        <w:t>Example of Lecture in Power Point</w:t>
      </w:r>
    </w:p>
    <w:tbl>
      <w:tblPr>
        <w:tblW w:w="9969" w:type="dxa"/>
        <w:tblLayout w:type="fixed"/>
        <w:tblLook w:val="0000"/>
      </w:tblPr>
      <w:tblGrid>
        <w:gridCol w:w="1368"/>
        <w:gridCol w:w="4101"/>
        <w:gridCol w:w="4500"/>
      </w:tblGrid>
      <w:tr w:rsidR="00430BE3" w:rsidTr="00430BE3">
        <w:trPr>
          <w:trHeight w:val="4000"/>
        </w:trPr>
        <w:tc>
          <w:tcPr>
            <w:tcW w:w="1368" w:type="dxa"/>
          </w:tcPr>
          <w:p w:rsidR="00430BE3" w:rsidRDefault="00430BE3" w:rsidP="00430BE3">
            <w:r>
              <w:t>Слайд 1</w:t>
            </w:r>
          </w:p>
        </w:tc>
        <w:tc>
          <w:tcPr>
            <w:tcW w:w="4101" w:type="dxa"/>
          </w:tcPr>
          <w:p w:rsidR="00430BE3" w:rsidRDefault="00430BE3" w:rsidP="00430BE3">
            <w:r>
              <w:object w:dxaOrig="7110" w:dyaOrig="5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73.2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25" DrawAspect="Content" ObjectID="_1442391908" r:id="rId29"/>
              </w:object>
            </w:r>
          </w:p>
        </w:tc>
        <w:tc>
          <w:tcPr>
            <w:tcW w:w="4500" w:type="dxa"/>
          </w:tcPr>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tc>
      </w:tr>
      <w:tr w:rsidR="00430BE3" w:rsidTr="00430BE3">
        <w:trPr>
          <w:trHeight w:val="4000"/>
        </w:trPr>
        <w:tc>
          <w:tcPr>
            <w:tcW w:w="1368" w:type="dxa"/>
          </w:tcPr>
          <w:p w:rsidR="00430BE3" w:rsidRDefault="00430BE3" w:rsidP="00430BE3">
            <w:pPr>
              <w:spacing w:line="360" w:lineRule="auto"/>
            </w:pPr>
            <w:r>
              <w:t>Слайд 2</w:t>
            </w:r>
          </w:p>
        </w:tc>
        <w:tc>
          <w:tcPr>
            <w:tcW w:w="4101" w:type="dxa"/>
          </w:tcPr>
          <w:p w:rsidR="00430BE3" w:rsidRDefault="00430BE3" w:rsidP="00430BE3">
            <w:pPr>
              <w:spacing w:line="360" w:lineRule="auto"/>
            </w:pPr>
            <w:r>
              <w:object w:dxaOrig="7197" w:dyaOrig="5395">
                <v:shape id="_x0000_i1026" type="#_x0000_t75" style="width:192.75pt;height:183.7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26" DrawAspect="Content" ObjectID="_1442391909" r:id="rId31"/>
              </w:object>
            </w:r>
          </w:p>
        </w:tc>
        <w:tc>
          <w:tcPr>
            <w:tcW w:w="4500" w:type="dxa"/>
          </w:tcPr>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tc>
      </w:tr>
      <w:tr w:rsidR="00430BE3" w:rsidTr="00430BE3">
        <w:trPr>
          <w:trHeight w:val="4000"/>
        </w:trPr>
        <w:tc>
          <w:tcPr>
            <w:tcW w:w="1368" w:type="dxa"/>
          </w:tcPr>
          <w:p w:rsidR="00430BE3" w:rsidRDefault="00430BE3" w:rsidP="00430BE3">
            <w:pPr>
              <w:spacing w:line="360" w:lineRule="auto"/>
            </w:pPr>
            <w:r>
              <w:lastRenderedPageBreak/>
              <w:t>Слайд 3</w:t>
            </w:r>
          </w:p>
        </w:tc>
        <w:tc>
          <w:tcPr>
            <w:tcW w:w="4101" w:type="dxa"/>
          </w:tcPr>
          <w:p w:rsidR="00430BE3" w:rsidRDefault="00430BE3" w:rsidP="00430BE3">
            <w:pPr>
              <w:spacing w:line="360" w:lineRule="auto"/>
            </w:pPr>
            <w:r>
              <w:object w:dxaOrig="7197" w:dyaOrig="5395">
                <v:shape id="_x0000_i1027" type="#_x0000_t75" style="width:204pt;height:181.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27" DrawAspect="Content" ObjectID="_1442391910" r:id="rId33"/>
              </w:object>
            </w:r>
          </w:p>
        </w:tc>
        <w:tc>
          <w:tcPr>
            <w:tcW w:w="4500" w:type="dxa"/>
          </w:tcPr>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tc>
      </w:tr>
      <w:tr w:rsidR="00430BE3" w:rsidTr="00430BE3">
        <w:trPr>
          <w:trHeight w:val="4000"/>
        </w:trPr>
        <w:tc>
          <w:tcPr>
            <w:tcW w:w="1368" w:type="dxa"/>
          </w:tcPr>
          <w:p w:rsidR="00430BE3" w:rsidRDefault="00430BE3" w:rsidP="00430BE3">
            <w:pPr>
              <w:spacing w:line="360" w:lineRule="auto"/>
            </w:pPr>
            <w:r>
              <w:t>Слайд 4</w:t>
            </w:r>
          </w:p>
        </w:tc>
        <w:tc>
          <w:tcPr>
            <w:tcW w:w="4101" w:type="dxa"/>
          </w:tcPr>
          <w:p w:rsidR="00430BE3" w:rsidRDefault="00430BE3" w:rsidP="00430BE3">
            <w:pPr>
              <w:spacing w:line="360" w:lineRule="auto"/>
            </w:pPr>
            <w:r>
              <w:object w:dxaOrig="7197" w:dyaOrig="5395">
                <v:shape id="_x0000_i1028" type="#_x0000_t75" style="width:192.75pt;height:167.2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28" DrawAspect="Content" ObjectID="_1442391911" r:id="rId35"/>
              </w:object>
            </w:r>
          </w:p>
        </w:tc>
        <w:tc>
          <w:tcPr>
            <w:tcW w:w="4500" w:type="dxa"/>
          </w:tcPr>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tc>
      </w:tr>
      <w:tr w:rsidR="00430BE3" w:rsidTr="00430BE3">
        <w:trPr>
          <w:trHeight w:val="4000"/>
        </w:trPr>
        <w:tc>
          <w:tcPr>
            <w:tcW w:w="1368" w:type="dxa"/>
          </w:tcPr>
          <w:p w:rsidR="00430BE3" w:rsidRDefault="00430BE3" w:rsidP="00430BE3">
            <w:pPr>
              <w:spacing w:line="360" w:lineRule="auto"/>
            </w:pPr>
            <w:r>
              <w:t>Слайд 5</w:t>
            </w:r>
          </w:p>
        </w:tc>
        <w:tc>
          <w:tcPr>
            <w:tcW w:w="4101" w:type="dxa"/>
          </w:tcPr>
          <w:p w:rsidR="00430BE3" w:rsidRDefault="00430BE3" w:rsidP="00430BE3">
            <w:pPr>
              <w:spacing w:line="360" w:lineRule="auto"/>
            </w:pPr>
            <w:r>
              <w:object w:dxaOrig="7197" w:dyaOrig="5395">
                <v:shape id="_x0000_i1029" type="#_x0000_t75" style="width:192.75pt;height:183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29" DrawAspect="Content" ObjectID="_1442391912" r:id="rId37"/>
              </w:object>
            </w:r>
          </w:p>
        </w:tc>
        <w:tc>
          <w:tcPr>
            <w:tcW w:w="4500" w:type="dxa"/>
          </w:tcPr>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tc>
      </w:tr>
      <w:tr w:rsidR="00430BE3" w:rsidTr="00430BE3">
        <w:trPr>
          <w:trHeight w:val="4000"/>
        </w:trPr>
        <w:tc>
          <w:tcPr>
            <w:tcW w:w="1368" w:type="dxa"/>
          </w:tcPr>
          <w:p w:rsidR="00430BE3" w:rsidRDefault="00430BE3" w:rsidP="00430BE3">
            <w:pPr>
              <w:spacing w:line="360" w:lineRule="auto"/>
            </w:pPr>
            <w:r>
              <w:lastRenderedPageBreak/>
              <w:t>Слайд 6</w:t>
            </w:r>
          </w:p>
        </w:tc>
        <w:tc>
          <w:tcPr>
            <w:tcW w:w="4101" w:type="dxa"/>
          </w:tcPr>
          <w:p w:rsidR="00430BE3" w:rsidRDefault="00430BE3" w:rsidP="00430BE3">
            <w:pPr>
              <w:spacing w:line="360" w:lineRule="auto"/>
            </w:pPr>
            <w:r>
              <w:object w:dxaOrig="7197" w:dyaOrig="5395">
                <v:shape id="_x0000_i1030" type="#_x0000_t75" style="width:162pt;height:121.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0" DrawAspect="Content" ObjectID="_1442391913" r:id="rId39"/>
              </w:object>
            </w:r>
          </w:p>
        </w:tc>
        <w:tc>
          <w:tcPr>
            <w:tcW w:w="4500" w:type="dxa"/>
          </w:tcPr>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tc>
      </w:tr>
      <w:tr w:rsidR="00430BE3" w:rsidTr="00430BE3">
        <w:trPr>
          <w:trHeight w:val="4000"/>
        </w:trPr>
        <w:tc>
          <w:tcPr>
            <w:tcW w:w="1368" w:type="dxa"/>
          </w:tcPr>
          <w:p w:rsidR="00430BE3" w:rsidRDefault="00430BE3" w:rsidP="00430BE3">
            <w:pPr>
              <w:spacing w:line="360" w:lineRule="auto"/>
            </w:pPr>
            <w:r>
              <w:t>Слайд 7</w:t>
            </w:r>
          </w:p>
        </w:tc>
        <w:tc>
          <w:tcPr>
            <w:tcW w:w="4101" w:type="dxa"/>
          </w:tcPr>
          <w:p w:rsidR="00430BE3" w:rsidRDefault="00430BE3" w:rsidP="00430BE3">
            <w:pPr>
              <w:spacing w:line="360" w:lineRule="auto"/>
            </w:pPr>
            <w:r>
              <w:object w:dxaOrig="7197" w:dyaOrig="5395">
                <v:shape id="_x0000_i1031" type="#_x0000_t75" style="width:193.5pt;height:161.2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1" DrawAspect="Content" ObjectID="_1442391914" r:id="rId41"/>
              </w:object>
            </w:r>
          </w:p>
        </w:tc>
        <w:tc>
          <w:tcPr>
            <w:tcW w:w="4500" w:type="dxa"/>
          </w:tcPr>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tc>
      </w:tr>
      <w:tr w:rsidR="00430BE3" w:rsidTr="00430BE3">
        <w:trPr>
          <w:trHeight w:val="4000"/>
        </w:trPr>
        <w:tc>
          <w:tcPr>
            <w:tcW w:w="1368" w:type="dxa"/>
          </w:tcPr>
          <w:p w:rsidR="00430BE3" w:rsidRDefault="00430BE3" w:rsidP="00430BE3">
            <w:pPr>
              <w:spacing w:line="360" w:lineRule="auto"/>
            </w:pPr>
            <w:r>
              <w:t>Слайд 8</w:t>
            </w:r>
          </w:p>
        </w:tc>
        <w:tc>
          <w:tcPr>
            <w:tcW w:w="4101" w:type="dxa"/>
          </w:tcPr>
          <w:p w:rsidR="00430BE3" w:rsidRDefault="00430BE3" w:rsidP="00430BE3">
            <w:pPr>
              <w:spacing w:line="360" w:lineRule="auto"/>
            </w:pPr>
            <w:r>
              <w:object w:dxaOrig="7197" w:dyaOrig="5395">
                <v:shape id="_x0000_i1032" type="#_x0000_t75" style="width:193.5pt;height:183.7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32" DrawAspect="Content" ObjectID="_1442391915" r:id="rId43"/>
              </w:object>
            </w:r>
          </w:p>
        </w:tc>
        <w:tc>
          <w:tcPr>
            <w:tcW w:w="4500" w:type="dxa"/>
          </w:tcPr>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p w:rsidR="00430BE3" w:rsidRDefault="00430BE3" w:rsidP="00430BE3">
            <w:pPr>
              <w:spacing w:line="360" w:lineRule="auto"/>
            </w:pPr>
            <w:r>
              <w:t>___________________________________</w:t>
            </w:r>
          </w:p>
        </w:tc>
      </w:tr>
    </w:tbl>
    <w:p w:rsidR="00430BE3" w:rsidRPr="00B955C4" w:rsidRDefault="00430BE3" w:rsidP="00430BE3">
      <w:pPr>
        <w:jc w:val="right"/>
        <w:rPr>
          <w:lang w:val="en-US"/>
        </w:rPr>
      </w:pPr>
    </w:p>
    <w:sectPr w:rsidR="00430BE3" w:rsidRPr="00B955C4" w:rsidSect="008401A7">
      <w:headerReference w:type="default" r:id="rId44"/>
      <w:footerReference w:type="default" r:id="rId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BE3" w:rsidRDefault="00430BE3" w:rsidP="005816A6">
      <w:pPr>
        <w:spacing w:after="0" w:line="240" w:lineRule="auto"/>
      </w:pPr>
      <w:r>
        <w:separator/>
      </w:r>
    </w:p>
  </w:endnote>
  <w:endnote w:type="continuationSeparator" w:id="0">
    <w:p w:rsidR="00430BE3" w:rsidRDefault="00430BE3" w:rsidP="005816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4152"/>
      <w:docPartObj>
        <w:docPartGallery w:val="Page Numbers (Bottom of Page)"/>
        <w:docPartUnique/>
      </w:docPartObj>
    </w:sdtPr>
    <w:sdtContent>
      <w:p w:rsidR="005537E3" w:rsidRDefault="005537E3">
        <w:pPr>
          <w:pStyle w:val="ae"/>
          <w:jc w:val="right"/>
        </w:pPr>
        <w:fldSimple w:instr=" PAGE   \* MERGEFORMAT ">
          <w:r>
            <w:rPr>
              <w:noProof/>
            </w:rPr>
            <w:t>23</w:t>
          </w:r>
        </w:fldSimple>
      </w:p>
    </w:sdtContent>
  </w:sdt>
  <w:p w:rsidR="005537E3" w:rsidRDefault="005537E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BE3" w:rsidRDefault="00430BE3" w:rsidP="005816A6">
      <w:pPr>
        <w:spacing w:after="0" w:line="240" w:lineRule="auto"/>
      </w:pPr>
      <w:r>
        <w:separator/>
      </w:r>
    </w:p>
  </w:footnote>
  <w:footnote w:type="continuationSeparator" w:id="0">
    <w:p w:rsidR="00430BE3" w:rsidRDefault="00430BE3" w:rsidP="005816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BE3" w:rsidRDefault="00430BE3" w:rsidP="005816A6">
    <w:pPr>
      <w:pStyle w:val="ac"/>
      <w:rPr>
        <w:lang w:val="en-US"/>
      </w:rPr>
    </w:pPr>
    <w:r w:rsidRPr="005816A6">
      <w:rPr>
        <w:noProof/>
        <w:lang w:eastAsia="ru-RU"/>
      </w:rPr>
      <w:drawing>
        <wp:inline distT="0" distB="0" distL="0" distR="0">
          <wp:extent cx="6029325" cy="800100"/>
          <wp:effectExtent l="19050" t="0" r="0" b="0"/>
          <wp:docPr id="3" name="Рисунок 2" descr="(228x28x123)logo_1_eng"/>
          <wp:cNvGraphicFramePr/>
          <a:graphic xmlns:a="http://schemas.openxmlformats.org/drawingml/2006/main">
            <a:graphicData uri="http://schemas.openxmlformats.org/drawingml/2006/picture">
              <pic:pic xmlns:pic="http://schemas.openxmlformats.org/drawingml/2006/picture">
                <pic:nvPicPr>
                  <pic:cNvPr id="8" name="Picture 10" descr="(228x28x123)logo_1_eng"/>
                  <pic:cNvPicPr>
                    <a:picLocks noChangeAspect="1" noChangeArrowheads="1"/>
                  </pic:cNvPicPr>
                </pic:nvPicPr>
                <pic:blipFill>
                  <a:blip r:embed="rId1"/>
                  <a:srcRect/>
                  <a:stretch>
                    <a:fillRect/>
                  </a:stretch>
                </pic:blipFill>
                <pic:spPr bwMode="auto">
                  <a:xfrm>
                    <a:off x="0" y="0"/>
                    <a:ext cx="6067483" cy="805164"/>
                  </a:xfrm>
                  <a:prstGeom prst="rect">
                    <a:avLst/>
                  </a:prstGeom>
                  <a:noFill/>
                  <a:ln w="9525">
                    <a:noFill/>
                    <a:miter lim="800000"/>
                    <a:headEnd/>
                    <a:tailEnd/>
                  </a:ln>
                </pic:spPr>
              </pic:pic>
            </a:graphicData>
          </a:graphic>
        </wp:inline>
      </w:drawing>
    </w:r>
  </w:p>
  <w:p w:rsidR="00430BE3" w:rsidRDefault="00430BE3" w:rsidP="005816A6">
    <w:pPr>
      <w:pStyle w:val="ac"/>
      <w:rPr>
        <w:lang w:val="en-US"/>
      </w:rPr>
    </w:pPr>
  </w:p>
  <w:p w:rsidR="00430BE3" w:rsidRPr="005816A6" w:rsidRDefault="00430BE3" w:rsidP="005816A6">
    <w:pPr>
      <w:pStyle w:val="ac"/>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E1DC4"/>
    <w:multiLevelType w:val="hybridMultilevel"/>
    <w:tmpl w:val="44FAA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2F79C1"/>
    <w:multiLevelType w:val="multilevel"/>
    <w:tmpl w:val="473401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65F2497"/>
    <w:multiLevelType w:val="hybridMultilevel"/>
    <w:tmpl w:val="BA887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447A2A"/>
    <w:multiLevelType w:val="hybridMultilevel"/>
    <w:tmpl w:val="72A81C60"/>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BFE5170"/>
    <w:multiLevelType w:val="hybridMultilevel"/>
    <w:tmpl w:val="C89460C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DB50911"/>
    <w:multiLevelType w:val="hybridMultilevel"/>
    <w:tmpl w:val="FB78E226"/>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FDB6C0D"/>
    <w:multiLevelType w:val="multilevel"/>
    <w:tmpl w:val="0EE49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CD17E5"/>
    <w:multiLevelType w:val="hybridMultilevel"/>
    <w:tmpl w:val="E48C6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6729A5"/>
    <w:multiLevelType w:val="hybridMultilevel"/>
    <w:tmpl w:val="C13831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4F7015A"/>
    <w:multiLevelType w:val="hybridMultilevel"/>
    <w:tmpl w:val="A2784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296D27"/>
    <w:multiLevelType w:val="hybridMultilevel"/>
    <w:tmpl w:val="6CC05CBC"/>
    <w:lvl w:ilvl="0" w:tplc="8986649C">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7723842"/>
    <w:multiLevelType w:val="hybridMultilevel"/>
    <w:tmpl w:val="E52440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88979E9"/>
    <w:multiLevelType w:val="hybridMultilevel"/>
    <w:tmpl w:val="88709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29059C"/>
    <w:multiLevelType w:val="multilevel"/>
    <w:tmpl w:val="E398B9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28962F44"/>
    <w:multiLevelType w:val="hybridMultilevel"/>
    <w:tmpl w:val="1F4C2E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B773885"/>
    <w:multiLevelType w:val="hybridMultilevel"/>
    <w:tmpl w:val="ADEA9516"/>
    <w:lvl w:ilvl="0" w:tplc="C68A569C">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7C7C04"/>
    <w:multiLevelType w:val="hybridMultilevel"/>
    <w:tmpl w:val="A4A49D3C"/>
    <w:lvl w:ilvl="0" w:tplc="D8AAA42C">
      <w:start w:val="1"/>
      <w:numFmt w:val="upperRoman"/>
      <w:lvlText w:val="%1."/>
      <w:lvlJc w:val="left"/>
      <w:pPr>
        <w:ind w:left="1080" w:hanging="720"/>
      </w:pPr>
      <w:rPr>
        <w:rFonts w:ascii="Tahoma" w:eastAsia="Times New Roman" w:hAnsi="Tahoma" w:cs="Tahoma" w:hint="default"/>
        <w:color w:val="000000"/>
        <w:sz w:val="2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8178F8"/>
    <w:multiLevelType w:val="hybridMultilevel"/>
    <w:tmpl w:val="22BE1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D17407"/>
    <w:multiLevelType w:val="hybridMultilevel"/>
    <w:tmpl w:val="EE18A1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1132E2F"/>
    <w:multiLevelType w:val="hybridMultilevel"/>
    <w:tmpl w:val="19563C38"/>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0">
    <w:nsid w:val="426F5588"/>
    <w:multiLevelType w:val="hybridMultilevel"/>
    <w:tmpl w:val="016626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5A056B4"/>
    <w:multiLevelType w:val="hybridMultilevel"/>
    <w:tmpl w:val="68C6ED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6197B1C"/>
    <w:multiLevelType w:val="hybridMultilevel"/>
    <w:tmpl w:val="5E38ED4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4A9E5D51"/>
    <w:multiLevelType w:val="hybridMultilevel"/>
    <w:tmpl w:val="34F4BC34"/>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B262329"/>
    <w:multiLevelType w:val="hybridMultilevel"/>
    <w:tmpl w:val="2904DA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B59696D"/>
    <w:multiLevelType w:val="hybridMultilevel"/>
    <w:tmpl w:val="6FFC71B4"/>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B955778"/>
    <w:multiLevelType w:val="multilevel"/>
    <w:tmpl w:val="B5CA7E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nsid w:val="51254097"/>
    <w:multiLevelType w:val="hybridMultilevel"/>
    <w:tmpl w:val="4FD4FC20"/>
    <w:lvl w:ilvl="0" w:tplc="D8AAA42C">
      <w:start w:val="1"/>
      <w:numFmt w:val="upperRoman"/>
      <w:lvlText w:val="%1."/>
      <w:lvlJc w:val="left"/>
      <w:pPr>
        <w:ind w:left="1080" w:hanging="720"/>
      </w:pPr>
      <w:rPr>
        <w:rFonts w:ascii="Tahoma" w:eastAsia="Times New Roman" w:hAnsi="Tahoma" w:cs="Tahoma" w:hint="default"/>
        <w:color w:val="000000"/>
        <w:sz w:val="2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4C0513"/>
    <w:multiLevelType w:val="hybridMultilevel"/>
    <w:tmpl w:val="91EEFF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7D844EB"/>
    <w:multiLevelType w:val="hybridMultilevel"/>
    <w:tmpl w:val="5A42EBDC"/>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80B7655"/>
    <w:multiLevelType w:val="hybridMultilevel"/>
    <w:tmpl w:val="BDE8E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FB2CBA"/>
    <w:multiLevelType w:val="multilevel"/>
    <w:tmpl w:val="176262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5D8A44F1"/>
    <w:multiLevelType w:val="hybridMultilevel"/>
    <w:tmpl w:val="1FCC4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8A3980"/>
    <w:multiLevelType w:val="hybridMultilevel"/>
    <w:tmpl w:val="8EC4A26C"/>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49E468C"/>
    <w:multiLevelType w:val="hybridMultilevel"/>
    <w:tmpl w:val="72A81C60"/>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DEA75C5"/>
    <w:multiLevelType w:val="hybridMultilevel"/>
    <w:tmpl w:val="BB786D2A"/>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EA56FDB"/>
    <w:multiLevelType w:val="hybridMultilevel"/>
    <w:tmpl w:val="D0E44218"/>
    <w:lvl w:ilvl="0" w:tplc="275A0D70">
      <w:start w:val="1"/>
      <w:numFmt w:val="bullet"/>
      <w:lvlText w:val="•"/>
      <w:lvlJc w:val="left"/>
      <w:pPr>
        <w:tabs>
          <w:tab w:val="num" w:pos="720"/>
        </w:tabs>
        <w:ind w:left="720" w:hanging="360"/>
      </w:pPr>
      <w:rPr>
        <w:rFonts w:ascii="Times New Roman" w:hAnsi="Times New Roman" w:hint="default"/>
      </w:rPr>
    </w:lvl>
    <w:lvl w:ilvl="1" w:tplc="C134937C" w:tentative="1">
      <w:start w:val="1"/>
      <w:numFmt w:val="bullet"/>
      <w:lvlText w:val="•"/>
      <w:lvlJc w:val="left"/>
      <w:pPr>
        <w:tabs>
          <w:tab w:val="num" w:pos="1440"/>
        </w:tabs>
        <w:ind w:left="1440" w:hanging="360"/>
      </w:pPr>
      <w:rPr>
        <w:rFonts w:ascii="Times New Roman" w:hAnsi="Times New Roman" w:hint="default"/>
      </w:rPr>
    </w:lvl>
    <w:lvl w:ilvl="2" w:tplc="806E60BA" w:tentative="1">
      <w:start w:val="1"/>
      <w:numFmt w:val="bullet"/>
      <w:lvlText w:val="•"/>
      <w:lvlJc w:val="left"/>
      <w:pPr>
        <w:tabs>
          <w:tab w:val="num" w:pos="2160"/>
        </w:tabs>
        <w:ind w:left="2160" w:hanging="360"/>
      </w:pPr>
      <w:rPr>
        <w:rFonts w:ascii="Times New Roman" w:hAnsi="Times New Roman" w:hint="default"/>
      </w:rPr>
    </w:lvl>
    <w:lvl w:ilvl="3" w:tplc="2C8680FE" w:tentative="1">
      <w:start w:val="1"/>
      <w:numFmt w:val="bullet"/>
      <w:lvlText w:val="•"/>
      <w:lvlJc w:val="left"/>
      <w:pPr>
        <w:tabs>
          <w:tab w:val="num" w:pos="2880"/>
        </w:tabs>
        <w:ind w:left="2880" w:hanging="360"/>
      </w:pPr>
      <w:rPr>
        <w:rFonts w:ascii="Times New Roman" w:hAnsi="Times New Roman" w:hint="default"/>
      </w:rPr>
    </w:lvl>
    <w:lvl w:ilvl="4" w:tplc="36C6DB90" w:tentative="1">
      <w:start w:val="1"/>
      <w:numFmt w:val="bullet"/>
      <w:lvlText w:val="•"/>
      <w:lvlJc w:val="left"/>
      <w:pPr>
        <w:tabs>
          <w:tab w:val="num" w:pos="3600"/>
        </w:tabs>
        <w:ind w:left="3600" w:hanging="360"/>
      </w:pPr>
      <w:rPr>
        <w:rFonts w:ascii="Times New Roman" w:hAnsi="Times New Roman" w:hint="default"/>
      </w:rPr>
    </w:lvl>
    <w:lvl w:ilvl="5" w:tplc="E24868B8" w:tentative="1">
      <w:start w:val="1"/>
      <w:numFmt w:val="bullet"/>
      <w:lvlText w:val="•"/>
      <w:lvlJc w:val="left"/>
      <w:pPr>
        <w:tabs>
          <w:tab w:val="num" w:pos="4320"/>
        </w:tabs>
        <w:ind w:left="4320" w:hanging="360"/>
      </w:pPr>
      <w:rPr>
        <w:rFonts w:ascii="Times New Roman" w:hAnsi="Times New Roman" w:hint="default"/>
      </w:rPr>
    </w:lvl>
    <w:lvl w:ilvl="6" w:tplc="DE7CF364" w:tentative="1">
      <w:start w:val="1"/>
      <w:numFmt w:val="bullet"/>
      <w:lvlText w:val="•"/>
      <w:lvlJc w:val="left"/>
      <w:pPr>
        <w:tabs>
          <w:tab w:val="num" w:pos="5040"/>
        </w:tabs>
        <w:ind w:left="5040" w:hanging="360"/>
      </w:pPr>
      <w:rPr>
        <w:rFonts w:ascii="Times New Roman" w:hAnsi="Times New Roman" w:hint="default"/>
      </w:rPr>
    </w:lvl>
    <w:lvl w:ilvl="7" w:tplc="FA42740C" w:tentative="1">
      <w:start w:val="1"/>
      <w:numFmt w:val="bullet"/>
      <w:lvlText w:val="•"/>
      <w:lvlJc w:val="left"/>
      <w:pPr>
        <w:tabs>
          <w:tab w:val="num" w:pos="5760"/>
        </w:tabs>
        <w:ind w:left="5760" w:hanging="360"/>
      </w:pPr>
      <w:rPr>
        <w:rFonts w:ascii="Times New Roman" w:hAnsi="Times New Roman" w:hint="default"/>
      </w:rPr>
    </w:lvl>
    <w:lvl w:ilvl="8" w:tplc="6ADC17B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6C77B1E"/>
    <w:multiLevelType w:val="hybridMultilevel"/>
    <w:tmpl w:val="0FAA3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1C37A3"/>
    <w:multiLevelType w:val="hybridMultilevel"/>
    <w:tmpl w:val="541C08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9603411"/>
    <w:multiLevelType w:val="hybridMultilevel"/>
    <w:tmpl w:val="5BC659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9895B86"/>
    <w:multiLevelType w:val="hybridMultilevel"/>
    <w:tmpl w:val="5784E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BAB1736"/>
    <w:multiLevelType w:val="hybridMultilevel"/>
    <w:tmpl w:val="6F2C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8C15A1"/>
    <w:multiLevelType w:val="hybridMultilevel"/>
    <w:tmpl w:val="FB78E226"/>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num>
  <w:num w:numId="2">
    <w:abstractNumId w:val="26"/>
  </w:num>
  <w:num w:numId="3">
    <w:abstractNumId w:val="1"/>
  </w:num>
  <w:num w:numId="4">
    <w:abstractNumId w:val="6"/>
  </w:num>
  <w:num w:numId="5">
    <w:abstractNumId w:val="31"/>
  </w:num>
  <w:num w:numId="6">
    <w:abstractNumId w:val="10"/>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4"/>
  </w:num>
  <w:num w:numId="18">
    <w:abstractNumId w:val="4"/>
  </w:num>
  <w:num w:numId="19">
    <w:abstractNumId w:val="21"/>
  </w:num>
  <w:num w:numId="20">
    <w:abstractNumId w:val="40"/>
  </w:num>
  <w:num w:numId="21">
    <w:abstractNumId w:val="15"/>
  </w:num>
  <w:num w:numId="22">
    <w:abstractNumId w:val="16"/>
  </w:num>
  <w:num w:numId="23">
    <w:abstractNumId w:val="11"/>
  </w:num>
  <w:num w:numId="24">
    <w:abstractNumId w:val="27"/>
  </w:num>
  <w:num w:numId="25">
    <w:abstractNumId w:val="5"/>
  </w:num>
  <w:num w:numId="26">
    <w:abstractNumId w:val="19"/>
  </w:num>
  <w:num w:numId="27">
    <w:abstractNumId w:val="17"/>
  </w:num>
  <w:num w:numId="28">
    <w:abstractNumId w:val="0"/>
  </w:num>
  <w:num w:numId="29">
    <w:abstractNumId w:val="33"/>
  </w:num>
  <w:num w:numId="30">
    <w:abstractNumId w:val="30"/>
  </w:num>
  <w:num w:numId="31">
    <w:abstractNumId w:val="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8"/>
  </w:num>
  <w:num w:numId="35">
    <w:abstractNumId w:val="3"/>
  </w:num>
  <w:num w:numId="36">
    <w:abstractNumId w:val="39"/>
  </w:num>
  <w:num w:numId="37">
    <w:abstractNumId w:val="12"/>
  </w:num>
  <w:num w:numId="38">
    <w:abstractNumId w:val="41"/>
  </w:num>
  <w:num w:numId="39">
    <w:abstractNumId w:val="25"/>
  </w:num>
  <w:num w:numId="40">
    <w:abstractNumId w:val="2"/>
  </w:num>
  <w:num w:numId="41">
    <w:abstractNumId w:val="37"/>
  </w:num>
  <w:num w:numId="42">
    <w:abstractNumId w:val="35"/>
  </w:num>
  <w:num w:numId="43">
    <w:abstractNumId w:val="9"/>
  </w:num>
  <w:num w:numId="44">
    <w:abstractNumId w:val="36"/>
  </w:num>
  <w:num w:numId="4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00224"/>
    <w:rsid w:val="0003490D"/>
    <w:rsid w:val="000906DD"/>
    <w:rsid w:val="000B0540"/>
    <w:rsid w:val="000B223E"/>
    <w:rsid w:val="000D1C44"/>
    <w:rsid w:val="00103D7C"/>
    <w:rsid w:val="00104A10"/>
    <w:rsid w:val="00105E65"/>
    <w:rsid w:val="00121E12"/>
    <w:rsid w:val="001247EC"/>
    <w:rsid w:val="0013787E"/>
    <w:rsid w:val="0019106C"/>
    <w:rsid w:val="001D6B27"/>
    <w:rsid w:val="00284D05"/>
    <w:rsid w:val="002B0AB4"/>
    <w:rsid w:val="002B5E16"/>
    <w:rsid w:val="00350107"/>
    <w:rsid w:val="003C6F9F"/>
    <w:rsid w:val="004046D3"/>
    <w:rsid w:val="004142E2"/>
    <w:rsid w:val="00430BE3"/>
    <w:rsid w:val="004316D2"/>
    <w:rsid w:val="004543BC"/>
    <w:rsid w:val="00482994"/>
    <w:rsid w:val="004A699D"/>
    <w:rsid w:val="004B737F"/>
    <w:rsid w:val="004C6E6C"/>
    <w:rsid w:val="005537E3"/>
    <w:rsid w:val="00564650"/>
    <w:rsid w:val="005816A6"/>
    <w:rsid w:val="00583B92"/>
    <w:rsid w:val="005A46F4"/>
    <w:rsid w:val="005C7A52"/>
    <w:rsid w:val="005F0519"/>
    <w:rsid w:val="00611627"/>
    <w:rsid w:val="00645804"/>
    <w:rsid w:val="00650D13"/>
    <w:rsid w:val="0065337B"/>
    <w:rsid w:val="006716B2"/>
    <w:rsid w:val="00682069"/>
    <w:rsid w:val="006849CE"/>
    <w:rsid w:val="00692FF0"/>
    <w:rsid w:val="00697A23"/>
    <w:rsid w:val="006D1BD8"/>
    <w:rsid w:val="00725E8C"/>
    <w:rsid w:val="00741726"/>
    <w:rsid w:val="00757D7A"/>
    <w:rsid w:val="007718CB"/>
    <w:rsid w:val="00776B6B"/>
    <w:rsid w:val="00795DFC"/>
    <w:rsid w:val="007B6627"/>
    <w:rsid w:val="007D698F"/>
    <w:rsid w:val="007E759E"/>
    <w:rsid w:val="007F5BF3"/>
    <w:rsid w:val="007F5E93"/>
    <w:rsid w:val="00834E54"/>
    <w:rsid w:val="008401A7"/>
    <w:rsid w:val="0085725E"/>
    <w:rsid w:val="00865591"/>
    <w:rsid w:val="00865F29"/>
    <w:rsid w:val="00921DA5"/>
    <w:rsid w:val="00942750"/>
    <w:rsid w:val="009455B2"/>
    <w:rsid w:val="009564C6"/>
    <w:rsid w:val="0097058B"/>
    <w:rsid w:val="00993967"/>
    <w:rsid w:val="00A00224"/>
    <w:rsid w:val="00A024D7"/>
    <w:rsid w:val="00A32B77"/>
    <w:rsid w:val="00A672ED"/>
    <w:rsid w:val="00AA6C73"/>
    <w:rsid w:val="00B3549A"/>
    <w:rsid w:val="00B80CA7"/>
    <w:rsid w:val="00B955C4"/>
    <w:rsid w:val="00BA6A3A"/>
    <w:rsid w:val="00BE713C"/>
    <w:rsid w:val="00BF164B"/>
    <w:rsid w:val="00C00B5E"/>
    <w:rsid w:val="00C12B6A"/>
    <w:rsid w:val="00C34538"/>
    <w:rsid w:val="00C41B57"/>
    <w:rsid w:val="00C70830"/>
    <w:rsid w:val="00C7522D"/>
    <w:rsid w:val="00C976CB"/>
    <w:rsid w:val="00CA0AEF"/>
    <w:rsid w:val="00CF085F"/>
    <w:rsid w:val="00D15C69"/>
    <w:rsid w:val="00D65EC8"/>
    <w:rsid w:val="00D74638"/>
    <w:rsid w:val="00DD0701"/>
    <w:rsid w:val="00E260A7"/>
    <w:rsid w:val="00E654D6"/>
    <w:rsid w:val="00E72125"/>
    <w:rsid w:val="00E9023E"/>
    <w:rsid w:val="00EA04E3"/>
    <w:rsid w:val="00EB0FF9"/>
    <w:rsid w:val="00EC4864"/>
    <w:rsid w:val="00ED745C"/>
    <w:rsid w:val="00F3677D"/>
    <w:rsid w:val="00F911A8"/>
    <w:rsid w:val="00FF3D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1A7"/>
  </w:style>
  <w:style w:type="paragraph" w:styleId="1">
    <w:name w:val="heading 1"/>
    <w:basedOn w:val="a"/>
    <w:next w:val="a"/>
    <w:link w:val="10"/>
    <w:uiPriority w:val="9"/>
    <w:qFormat/>
    <w:rsid w:val="0085725E"/>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uiPriority w:val="9"/>
    <w:qFormat/>
    <w:rsid w:val="009705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0349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02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0224"/>
    <w:rPr>
      <w:rFonts w:ascii="Tahoma" w:hAnsi="Tahoma" w:cs="Tahoma"/>
      <w:sz w:val="16"/>
      <w:szCs w:val="16"/>
    </w:rPr>
  </w:style>
  <w:style w:type="character" w:customStyle="1" w:styleId="20">
    <w:name w:val="Заголовок 2 Знак"/>
    <w:basedOn w:val="a0"/>
    <w:link w:val="2"/>
    <w:uiPriority w:val="9"/>
    <w:rsid w:val="0097058B"/>
    <w:rPr>
      <w:rFonts w:ascii="Times New Roman" w:eastAsia="Times New Roman" w:hAnsi="Times New Roman" w:cs="Times New Roman"/>
      <w:b/>
      <w:bCs/>
      <w:sz w:val="36"/>
      <w:szCs w:val="36"/>
      <w:lang w:eastAsia="ru-RU"/>
    </w:rPr>
  </w:style>
  <w:style w:type="paragraph" w:customStyle="1" w:styleId="text">
    <w:name w:val="text"/>
    <w:basedOn w:val="a"/>
    <w:rsid w:val="00970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7058B"/>
  </w:style>
  <w:style w:type="character" w:styleId="a5">
    <w:name w:val="Strong"/>
    <w:basedOn w:val="a0"/>
    <w:qFormat/>
    <w:rsid w:val="0097058B"/>
    <w:rPr>
      <w:b/>
      <w:bCs/>
    </w:rPr>
  </w:style>
  <w:style w:type="character" w:styleId="a6">
    <w:name w:val="Hyperlink"/>
    <w:basedOn w:val="a0"/>
    <w:unhideWhenUsed/>
    <w:rsid w:val="0097058B"/>
    <w:rPr>
      <w:color w:val="0000FF"/>
      <w:u w:val="single"/>
    </w:rPr>
  </w:style>
  <w:style w:type="character" w:styleId="a7">
    <w:name w:val="Emphasis"/>
    <w:basedOn w:val="a0"/>
    <w:uiPriority w:val="20"/>
    <w:qFormat/>
    <w:rsid w:val="0097058B"/>
    <w:rPr>
      <w:i/>
      <w:iCs/>
    </w:rPr>
  </w:style>
  <w:style w:type="paragraph" w:styleId="a8">
    <w:name w:val="Normal (Web)"/>
    <w:basedOn w:val="a"/>
    <w:uiPriority w:val="99"/>
    <w:unhideWhenUsed/>
    <w:rsid w:val="00970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5725E"/>
    <w:rPr>
      <w:rFonts w:ascii="Cambria" w:eastAsia="Times New Roman" w:hAnsi="Cambria" w:cs="Times New Roman"/>
      <w:b/>
      <w:bCs/>
      <w:kern w:val="32"/>
      <w:sz w:val="32"/>
      <w:szCs w:val="32"/>
      <w:lang w:eastAsia="ru-RU"/>
    </w:rPr>
  </w:style>
  <w:style w:type="paragraph" w:customStyle="1" w:styleId="11">
    <w:name w:val="Абзац списка1"/>
    <w:basedOn w:val="a"/>
    <w:rsid w:val="0085725E"/>
    <w:pPr>
      <w:spacing w:after="0" w:line="240" w:lineRule="auto"/>
      <w:ind w:left="720"/>
      <w:contextualSpacing/>
    </w:pPr>
    <w:rPr>
      <w:rFonts w:ascii="Cambria" w:eastAsia="Times New Roman" w:hAnsi="Cambria" w:cs="Times New Roman"/>
      <w:sz w:val="24"/>
      <w:szCs w:val="24"/>
      <w:lang w:val="en-US"/>
    </w:rPr>
  </w:style>
  <w:style w:type="character" w:customStyle="1" w:styleId="40">
    <w:name w:val="Заголовок 4 Знак"/>
    <w:basedOn w:val="a0"/>
    <w:link w:val="4"/>
    <w:uiPriority w:val="9"/>
    <w:semiHidden/>
    <w:rsid w:val="0003490D"/>
    <w:rPr>
      <w:rFonts w:asciiTheme="majorHAnsi" w:eastAsiaTheme="majorEastAsia" w:hAnsiTheme="majorHAnsi" w:cstheme="majorBidi"/>
      <w:b/>
      <w:bCs/>
      <w:i/>
      <w:iCs/>
      <w:color w:val="4F81BD" w:themeColor="accent1"/>
    </w:rPr>
  </w:style>
  <w:style w:type="paragraph" w:customStyle="1" w:styleId="Style11">
    <w:name w:val="Style11"/>
    <w:basedOn w:val="a"/>
    <w:uiPriority w:val="99"/>
    <w:rsid w:val="00104A1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1">
    <w:name w:val="Font Style41"/>
    <w:basedOn w:val="a0"/>
    <w:uiPriority w:val="99"/>
    <w:rsid w:val="00104A10"/>
    <w:rPr>
      <w:rFonts w:ascii="Times New Roman" w:hAnsi="Times New Roman" w:cs="Times New Roman" w:hint="default"/>
      <w:i/>
      <w:iCs/>
      <w:sz w:val="22"/>
      <w:szCs w:val="22"/>
    </w:rPr>
  </w:style>
  <w:style w:type="character" w:customStyle="1" w:styleId="FontStyle58">
    <w:name w:val="Font Style58"/>
    <w:basedOn w:val="a0"/>
    <w:uiPriority w:val="99"/>
    <w:rsid w:val="00104A10"/>
    <w:rPr>
      <w:rFonts w:ascii="Times New Roman" w:hAnsi="Times New Roman" w:cs="Times New Roman" w:hint="default"/>
      <w:sz w:val="24"/>
      <w:szCs w:val="24"/>
    </w:rPr>
  </w:style>
  <w:style w:type="paragraph" w:customStyle="1" w:styleId="21">
    <w:name w:val="Абзац списка2"/>
    <w:basedOn w:val="a"/>
    <w:rsid w:val="00DD0701"/>
    <w:pPr>
      <w:spacing w:after="0" w:line="240" w:lineRule="auto"/>
      <w:ind w:left="720"/>
      <w:contextualSpacing/>
    </w:pPr>
    <w:rPr>
      <w:rFonts w:ascii="Cambria" w:eastAsia="Times New Roman" w:hAnsi="Cambria" w:cs="Times New Roman"/>
      <w:sz w:val="24"/>
      <w:szCs w:val="24"/>
      <w:lang w:val="en-US"/>
    </w:rPr>
  </w:style>
  <w:style w:type="paragraph" w:styleId="a9">
    <w:name w:val="List Paragraph"/>
    <w:basedOn w:val="a"/>
    <w:uiPriority w:val="34"/>
    <w:qFormat/>
    <w:rsid w:val="00A32B77"/>
    <w:pPr>
      <w:ind w:left="720"/>
      <w:contextualSpacing/>
    </w:pPr>
  </w:style>
  <w:style w:type="paragraph" w:styleId="aa">
    <w:name w:val="Intense Quote"/>
    <w:basedOn w:val="a"/>
    <w:next w:val="a"/>
    <w:link w:val="ab"/>
    <w:uiPriority w:val="30"/>
    <w:qFormat/>
    <w:rsid w:val="00B955C4"/>
    <w:pPr>
      <w:pBdr>
        <w:bottom w:val="single" w:sz="4" w:space="4" w:color="4F81BD" w:themeColor="accent1"/>
      </w:pBdr>
      <w:spacing w:before="200" w:after="280"/>
      <w:ind w:left="936" w:right="936"/>
    </w:pPr>
    <w:rPr>
      <w:b/>
      <w:bCs/>
      <w:i/>
      <w:iCs/>
      <w:color w:val="4F81BD" w:themeColor="accent1"/>
    </w:rPr>
  </w:style>
  <w:style w:type="character" w:customStyle="1" w:styleId="ab">
    <w:name w:val="Выделенная цитата Знак"/>
    <w:basedOn w:val="a0"/>
    <w:link w:val="aa"/>
    <w:uiPriority w:val="30"/>
    <w:rsid w:val="00B955C4"/>
    <w:rPr>
      <w:b/>
      <w:bCs/>
      <w:i/>
      <w:iCs/>
      <w:color w:val="4F81BD" w:themeColor="accent1"/>
    </w:rPr>
  </w:style>
  <w:style w:type="character" w:customStyle="1" w:styleId="footer-author-bio">
    <w:name w:val="footer-author-bio"/>
    <w:basedOn w:val="a0"/>
    <w:rsid w:val="00834E54"/>
  </w:style>
  <w:style w:type="character" w:customStyle="1" w:styleId="article-author">
    <w:name w:val="article-author"/>
    <w:basedOn w:val="a0"/>
    <w:rsid w:val="00834E54"/>
  </w:style>
  <w:style w:type="character" w:customStyle="1" w:styleId="citationjournal">
    <w:name w:val="citation journal"/>
    <w:basedOn w:val="a0"/>
    <w:rsid w:val="00834E54"/>
  </w:style>
  <w:style w:type="paragraph" w:styleId="ac">
    <w:name w:val="header"/>
    <w:basedOn w:val="a"/>
    <w:link w:val="ad"/>
    <w:uiPriority w:val="99"/>
    <w:semiHidden/>
    <w:unhideWhenUsed/>
    <w:rsid w:val="005816A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816A6"/>
  </w:style>
  <w:style w:type="paragraph" w:styleId="ae">
    <w:name w:val="footer"/>
    <w:basedOn w:val="a"/>
    <w:link w:val="af"/>
    <w:uiPriority w:val="99"/>
    <w:unhideWhenUsed/>
    <w:rsid w:val="005816A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816A6"/>
  </w:style>
  <w:style w:type="paragraph" w:styleId="af0">
    <w:name w:val="footnote text"/>
    <w:basedOn w:val="a"/>
    <w:link w:val="af1"/>
    <w:uiPriority w:val="99"/>
    <w:unhideWhenUsed/>
    <w:rsid w:val="00682069"/>
    <w:pPr>
      <w:spacing w:after="0" w:line="240" w:lineRule="auto"/>
    </w:pPr>
    <w:rPr>
      <w:sz w:val="20"/>
      <w:szCs w:val="20"/>
    </w:rPr>
  </w:style>
  <w:style w:type="character" w:customStyle="1" w:styleId="af1">
    <w:name w:val="Текст сноски Знак"/>
    <w:basedOn w:val="a0"/>
    <w:link w:val="af0"/>
    <w:uiPriority w:val="99"/>
    <w:rsid w:val="00682069"/>
    <w:rPr>
      <w:sz w:val="20"/>
      <w:szCs w:val="20"/>
    </w:rPr>
  </w:style>
  <w:style w:type="table" w:styleId="af2">
    <w:name w:val="Table Grid"/>
    <w:basedOn w:val="a1"/>
    <w:uiPriority w:val="59"/>
    <w:rsid w:val="00D15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5149641">
      <w:bodyDiv w:val="1"/>
      <w:marLeft w:val="0"/>
      <w:marRight w:val="0"/>
      <w:marTop w:val="0"/>
      <w:marBottom w:val="0"/>
      <w:divBdr>
        <w:top w:val="none" w:sz="0" w:space="0" w:color="auto"/>
        <w:left w:val="none" w:sz="0" w:space="0" w:color="auto"/>
        <w:bottom w:val="none" w:sz="0" w:space="0" w:color="auto"/>
        <w:right w:val="none" w:sz="0" w:space="0" w:color="auto"/>
      </w:divBdr>
    </w:div>
    <w:div w:id="307127327">
      <w:bodyDiv w:val="1"/>
      <w:marLeft w:val="0"/>
      <w:marRight w:val="0"/>
      <w:marTop w:val="0"/>
      <w:marBottom w:val="0"/>
      <w:divBdr>
        <w:top w:val="none" w:sz="0" w:space="0" w:color="auto"/>
        <w:left w:val="none" w:sz="0" w:space="0" w:color="auto"/>
        <w:bottom w:val="none" w:sz="0" w:space="0" w:color="auto"/>
        <w:right w:val="none" w:sz="0" w:space="0" w:color="auto"/>
      </w:divBdr>
    </w:div>
    <w:div w:id="457377943">
      <w:bodyDiv w:val="1"/>
      <w:marLeft w:val="0"/>
      <w:marRight w:val="0"/>
      <w:marTop w:val="0"/>
      <w:marBottom w:val="0"/>
      <w:divBdr>
        <w:top w:val="none" w:sz="0" w:space="0" w:color="auto"/>
        <w:left w:val="none" w:sz="0" w:space="0" w:color="auto"/>
        <w:bottom w:val="none" w:sz="0" w:space="0" w:color="auto"/>
        <w:right w:val="none" w:sz="0" w:space="0" w:color="auto"/>
      </w:divBdr>
      <w:divsChild>
        <w:div w:id="207646912">
          <w:marLeft w:val="547"/>
          <w:marRight w:val="0"/>
          <w:marTop w:val="0"/>
          <w:marBottom w:val="0"/>
          <w:divBdr>
            <w:top w:val="none" w:sz="0" w:space="0" w:color="auto"/>
            <w:left w:val="none" w:sz="0" w:space="0" w:color="auto"/>
            <w:bottom w:val="none" w:sz="0" w:space="0" w:color="auto"/>
            <w:right w:val="none" w:sz="0" w:space="0" w:color="auto"/>
          </w:divBdr>
        </w:div>
      </w:divsChild>
    </w:div>
    <w:div w:id="766190184">
      <w:bodyDiv w:val="1"/>
      <w:marLeft w:val="0"/>
      <w:marRight w:val="0"/>
      <w:marTop w:val="0"/>
      <w:marBottom w:val="0"/>
      <w:divBdr>
        <w:top w:val="none" w:sz="0" w:space="0" w:color="auto"/>
        <w:left w:val="none" w:sz="0" w:space="0" w:color="auto"/>
        <w:bottom w:val="none" w:sz="0" w:space="0" w:color="auto"/>
        <w:right w:val="none" w:sz="0" w:space="0" w:color="auto"/>
      </w:divBdr>
    </w:div>
    <w:div w:id="882717659">
      <w:bodyDiv w:val="1"/>
      <w:marLeft w:val="0"/>
      <w:marRight w:val="0"/>
      <w:marTop w:val="0"/>
      <w:marBottom w:val="0"/>
      <w:divBdr>
        <w:top w:val="none" w:sz="0" w:space="0" w:color="auto"/>
        <w:left w:val="none" w:sz="0" w:space="0" w:color="auto"/>
        <w:bottom w:val="none" w:sz="0" w:space="0" w:color="auto"/>
        <w:right w:val="none" w:sz="0" w:space="0" w:color="auto"/>
      </w:divBdr>
    </w:div>
    <w:div w:id="176167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se.ru/en/org/persons/189393" TargetMode="External"/><Relationship Id="rId13" Type="http://schemas.openxmlformats.org/officeDocument/2006/relationships/hyperlink" Target="http://www.weforum.org" TargetMode="External"/><Relationship Id="rId18" Type="http://schemas.openxmlformats.org/officeDocument/2006/relationships/hyperlink" Target="http://www.amazon.com/exec/obidos/redirect?link_code=ur2&amp;tag=openinnovatio-20&amp;camp=1789&amp;creative=9325&amp;path=http%3A//www.amazon.com/gp/product/1578518377" TargetMode="External"/><Relationship Id="rId26" Type="http://schemas.openxmlformats.org/officeDocument/2006/relationships/image" Target="media/image5.jpeg"/><Relationship Id="rId39" Type="http://schemas.openxmlformats.org/officeDocument/2006/relationships/package" Target="embeddings/______Microsoft_Office_PowerPoint6.sldx"/><Relationship Id="rId3" Type="http://schemas.openxmlformats.org/officeDocument/2006/relationships/settings" Target="settings.xml"/><Relationship Id="rId21" Type="http://schemas.openxmlformats.org/officeDocument/2006/relationships/hyperlink" Target="http://www.ebkresearch.org/papers/wp0505_jstorey.pdf" TargetMode="External"/><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theme" Target="theme/theme1.xml"/><Relationship Id="rId7" Type="http://schemas.openxmlformats.org/officeDocument/2006/relationships/hyperlink" Target="mailto:mmolodchik@hse.ru" TargetMode="External"/><Relationship Id="rId12" Type="http://schemas.openxmlformats.org/officeDocument/2006/relationships/hyperlink" Target="javascript:__doLinkPostBack('','target~~fullText||args~~9','');" TargetMode="External"/><Relationship Id="rId17" Type="http://schemas.openxmlformats.org/officeDocument/2006/relationships/hyperlink" Target="http://www.incas-europe.eu/images/stories/InCaS_Publishable_Guideline.pdf" TargetMode="External"/><Relationship Id="rId25" Type="http://schemas.openxmlformats.org/officeDocument/2006/relationships/image" Target="media/image4.jpeg"/><Relationship Id="rId33" Type="http://schemas.openxmlformats.org/officeDocument/2006/relationships/package" Target="embeddings/______Microsoft_Office_PowerPoint3.sldx"/><Relationship Id="rId38" Type="http://schemas.openxmlformats.org/officeDocument/2006/relationships/image" Target="media/image12.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veiby.com/articles/IntangibleMethods.htm" TargetMode="External"/><Relationship Id="rId20" Type="http://schemas.openxmlformats.org/officeDocument/2006/relationships/hyperlink" Target="javascript:__doLinkPostBack('','target~~fullText||args~~115','');" TargetMode="External"/><Relationship Id="rId29" Type="http://schemas.openxmlformats.org/officeDocument/2006/relationships/package" Target="embeddings/______Microsoft_Office_PowerPoint1.sldx"/><Relationship Id="rId41" Type="http://schemas.openxmlformats.org/officeDocument/2006/relationships/package" Target="embeddings/______Microsoft_Office_PowerPoint7.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fo.worldbank.org/etools/kam2/KAM_page5.asp" TargetMode="External"/><Relationship Id="rId24" Type="http://schemas.openxmlformats.org/officeDocument/2006/relationships/image" Target="media/image3.jpeg"/><Relationship Id="rId32" Type="http://schemas.openxmlformats.org/officeDocument/2006/relationships/image" Target="media/image9.emf"/><Relationship Id="rId37" Type="http://schemas.openxmlformats.org/officeDocument/2006/relationships/package" Target="embeddings/______Microsoft_Office_PowerPoint5.sldx"/><Relationship Id="rId40" Type="http://schemas.openxmlformats.org/officeDocument/2006/relationships/image" Target="media/image13.e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javascript:__doLinkPostBack('','target~~fullText||args~~2','');" TargetMode="External"/><Relationship Id="rId23" Type="http://schemas.openxmlformats.org/officeDocument/2006/relationships/image" Target="media/image2.jpeg"/><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javascript:__doLinkPostBack('','target~~fullText||args~~1','');" TargetMode="External"/><Relationship Id="rId19" Type="http://schemas.openxmlformats.org/officeDocument/2006/relationships/hyperlink" Target="http://www.ejkm.com" TargetMode="External"/><Relationship Id="rId31" Type="http://schemas.openxmlformats.org/officeDocument/2006/relationships/package" Target="embeddings/______Microsoft_Office_PowerPoint2.sldx"/><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erm.hse.ru/en/economics/ecf/" TargetMode="External"/><Relationship Id="rId14" Type="http://schemas.openxmlformats.org/officeDocument/2006/relationships/hyperlink" Target="http://www.info.worldbank.org"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8.emf"/><Relationship Id="rId35" Type="http://schemas.openxmlformats.org/officeDocument/2006/relationships/package" Target="embeddings/______Microsoft_Office_PowerPoint4.sldx"/><Relationship Id="rId43" Type="http://schemas.openxmlformats.org/officeDocument/2006/relationships/package" Target="embeddings/______Microsoft_Office_PowerPoint8.sldx"/></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2873</TotalTime>
  <Pages>23</Pages>
  <Words>4798</Words>
  <Characters>27352</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MolodchikMA</cp:lastModifiedBy>
  <cp:revision>15</cp:revision>
  <dcterms:created xsi:type="dcterms:W3CDTF">2013-08-04T14:42:00Z</dcterms:created>
  <dcterms:modified xsi:type="dcterms:W3CDTF">2013-10-04T05:38:00Z</dcterms:modified>
</cp:coreProperties>
</file>