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69" w:rsidRPr="006A3F74" w:rsidRDefault="006A3F74" w:rsidP="00503969">
      <w:pPr>
        <w:shd w:val="clear" w:color="auto" w:fill="FFFFFF"/>
        <w:spacing w:before="100" w:beforeAutospacing="1" w:after="150" w:line="240" w:lineRule="auto"/>
        <w:outlineLvl w:val="1"/>
        <w:rPr>
          <w:rFonts w:ascii="Tahoma" w:eastAsia="Times New Roman" w:hAnsi="Tahoma" w:cs="Tahoma"/>
          <w:b/>
          <w:color w:val="666666"/>
          <w:sz w:val="28"/>
          <w:szCs w:val="28"/>
          <w:lang w:val="en-US" w:eastAsia="ru-RU"/>
        </w:rPr>
      </w:pPr>
      <w:r w:rsidRPr="006A3F74">
        <w:rPr>
          <w:rFonts w:ascii="Tahoma" w:eastAsia="Times New Roman" w:hAnsi="Tahoma" w:cs="Tahoma"/>
          <w:b/>
          <w:color w:val="666666"/>
          <w:sz w:val="28"/>
          <w:szCs w:val="28"/>
          <w:lang w:val="en-US" w:eastAsia="ru-RU"/>
        </w:rPr>
        <w:t xml:space="preserve">Cost </w:t>
      </w:r>
      <w:r w:rsidR="008C68B6">
        <w:rPr>
          <w:rFonts w:ascii="Tahoma" w:eastAsia="Times New Roman" w:hAnsi="Tahoma" w:cs="Tahoma"/>
          <w:b/>
          <w:color w:val="666666"/>
          <w:sz w:val="28"/>
          <w:szCs w:val="28"/>
          <w:lang w:val="en-US" w:eastAsia="ru-RU"/>
        </w:rPr>
        <w:t>Management</w:t>
      </w:r>
    </w:p>
    <w:p w:rsidR="00503969" w:rsidRPr="00503969" w:rsidRDefault="00503969" w:rsidP="00503969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503969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>Course description:</w:t>
      </w:r>
    </w:p>
    <w:p w:rsidR="00221597" w:rsidRPr="00221597" w:rsidRDefault="00221597" w:rsidP="0022159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</w:pPr>
      <w:r w:rsidRPr="00221597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The goal of the course is emphasizing students to “different costs for different purposes”. This course focuses on strategy and the decision-making process and students recognize </w:t>
      </w:r>
      <w:r w:rsidR="008C68B6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C</w:t>
      </w:r>
      <w:r w:rsidRPr="00221597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ost </w:t>
      </w:r>
      <w:r w:rsidR="008C68B6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Management</w:t>
      </w:r>
      <w:r w:rsidRPr="00221597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 as a tool for </w:t>
      </w:r>
      <w:r w:rsidR="008C68B6" w:rsidRPr="00221597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implementation </w:t>
      </w:r>
      <w:r w:rsidR="008C68B6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of </w:t>
      </w:r>
      <w:r w:rsidRPr="00221597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business strategy.</w:t>
      </w:r>
    </w:p>
    <w:p w:rsidR="00221597" w:rsidRPr="00221597" w:rsidRDefault="00221597" w:rsidP="0022159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</w:pPr>
      <w:r w:rsidRPr="00221597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This course focuses on cost optimization in supply and value chain</w:t>
      </w:r>
      <w:r w:rsidR="00C93895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s</w:t>
      </w:r>
      <w:r w:rsidRPr="00221597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, and this course gives to students set of methods for planning and control o</w:t>
      </w:r>
      <w:r w:rsidR="0035042F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n</w:t>
      </w:r>
      <w:r w:rsidRPr="00221597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 value and supply chain operations.  </w:t>
      </w:r>
    </w:p>
    <w:p w:rsidR="00221597" w:rsidRPr="00221597" w:rsidRDefault="00221597" w:rsidP="0022159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</w:pPr>
      <w:r w:rsidRPr="00221597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The using of </w:t>
      </w:r>
      <w:r w:rsidR="008C68B6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C</w:t>
      </w:r>
      <w:r w:rsidRPr="00221597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ost </w:t>
      </w:r>
      <w:r w:rsidR="008C68B6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>Management</w:t>
      </w:r>
      <w:r w:rsidRPr="00221597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 in the process is highlighted in the examples different difficulty level, including professional CMA adapted tests and examples from Russian companies and </w:t>
      </w:r>
      <w:r w:rsidR="0035042F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from </w:t>
      </w:r>
      <w:r w:rsidRPr="00221597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author’s consulting experience. </w:t>
      </w:r>
    </w:p>
    <w:p w:rsidR="00221597" w:rsidRPr="00221597" w:rsidRDefault="00221597" w:rsidP="0022159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</w:pPr>
      <w:r w:rsidRPr="00221597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This course is supported by last editions widespread in Europeans and </w:t>
      </w:r>
      <w:smartTag w:uri="urn:schemas-microsoft-com:office:smarttags" w:element="place">
        <w:smartTag w:uri="urn:schemas-microsoft-com:office:smarttags" w:element="PlaceName">
          <w:r w:rsidRPr="00221597">
            <w:rPr>
              <w:rFonts w:ascii="Tahoma" w:eastAsia="Times New Roman" w:hAnsi="Tahoma" w:cs="Tahoma"/>
              <w:color w:val="666666"/>
              <w:sz w:val="24"/>
              <w:szCs w:val="24"/>
              <w:lang w:val="en-US" w:eastAsia="ru-RU"/>
            </w:rPr>
            <w:t>American</w:t>
          </w:r>
        </w:smartTag>
        <w:r w:rsidRPr="00221597">
          <w:rPr>
            <w:rFonts w:ascii="Tahoma" w:eastAsia="Times New Roman" w:hAnsi="Tahoma" w:cs="Tahoma"/>
            <w:color w:val="666666"/>
            <w:sz w:val="24"/>
            <w:szCs w:val="24"/>
            <w:lang w:val="en-US" w:eastAsia="ru-RU"/>
          </w:rPr>
          <w:t xml:space="preserve"> </w:t>
        </w:r>
        <w:smartTag w:uri="urn:schemas-microsoft-com:office:smarttags" w:element="PlaceType">
          <w:r w:rsidRPr="00221597">
            <w:rPr>
              <w:rFonts w:ascii="Tahoma" w:eastAsia="Times New Roman" w:hAnsi="Tahoma" w:cs="Tahoma"/>
              <w:color w:val="666666"/>
              <w:sz w:val="24"/>
              <w:szCs w:val="24"/>
              <w:lang w:val="en-US" w:eastAsia="ru-RU"/>
            </w:rPr>
            <w:t>Universities</w:t>
          </w:r>
        </w:smartTag>
      </w:smartTag>
      <w:r w:rsidRPr="00221597">
        <w:rPr>
          <w:rFonts w:ascii="Tahoma" w:eastAsia="Times New Roman" w:hAnsi="Tahoma" w:cs="Tahoma"/>
          <w:color w:val="666666"/>
          <w:sz w:val="24"/>
          <w:szCs w:val="24"/>
          <w:lang w:val="en-US" w:eastAsia="ru-RU"/>
        </w:rPr>
        <w:t xml:space="preserve"> book.  Therefore, this course is useful for English-speaking students from different countries.</w:t>
      </w:r>
    </w:p>
    <w:p w:rsidR="00503969" w:rsidRPr="00503969" w:rsidRDefault="00503969" w:rsidP="005039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503969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>Instructor:</w:t>
      </w:r>
      <w:r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proofErr w:type="spellStart"/>
      <w:r w:rsidR="00221597">
        <w:rPr>
          <w:rFonts w:ascii="Tahoma" w:eastAsia="Times New Roman" w:hAnsi="Tahoma" w:cs="Tahoma"/>
          <w:color w:val="222222"/>
          <w:sz w:val="20"/>
          <w:lang w:val="en-US" w:eastAsia="ru-RU"/>
        </w:rPr>
        <w:t>Kuzin</w:t>
      </w:r>
      <w:proofErr w:type="spellEnd"/>
      <w:r w:rsidRPr="00503969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, </w:t>
      </w:r>
      <w:r w:rsidR="00221597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>Dmitry</w:t>
      </w:r>
      <w:r w:rsidRPr="00503969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 </w:t>
      </w:r>
      <w:r w:rsidR="00221597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>A</w:t>
      </w:r>
      <w:r w:rsidRPr="00503969"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  <w:t xml:space="preserve">. </w:t>
      </w:r>
    </w:p>
    <w:p w:rsidR="00503969" w:rsidRPr="00BD48D3" w:rsidRDefault="00503969" w:rsidP="00503969">
      <w:pPr>
        <w:spacing w:after="0" w:line="240" w:lineRule="auto"/>
        <w:rPr>
          <w:lang w:val="en-US"/>
        </w:rPr>
      </w:pPr>
      <w:r w:rsidRPr="00503969">
        <w:rPr>
          <w:b/>
          <w:lang w:val="en-US"/>
        </w:rPr>
        <w:t>Credit points</w:t>
      </w:r>
      <w:r>
        <w:rPr>
          <w:b/>
          <w:lang w:val="en-US"/>
        </w:rPr>
        <w:t xml:space="preserve">: </w:t>
      </w:r>
      <w:r w:rsidR="00BD48D3">
        <w:rPr>
          <w:b/>
          <w:lang w:val="en-US"/>
        </w:rPr>
        <w:t xml:space="preserve"> </w:t>
      </w:r>
      <w:r w:rsidR="00221597" w:rsidRPr="00BD48D3">
        <w:rPr>
          <w:lang w:val="en-US"/>
        </w:rPr>
        <w:t>3</w:t>
      </w:r>
    </w:p>
    <w:p w:rsidR="00503969" w:rsidRPr="00503969" w:rsidRDefault="00503969" w:rsidP="005039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503969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>Faculty:</w:t>
      </w:r>
      <w:r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r w:rsidR="00221597">
        <w:rPr>
          <w:rFonts w:ascii="Tahoma" w:eastAsia="Times New Roman" w:hAnsi="Tahoma" w:cs="Tahoma"/>
          <w:color w:val="222222"/>
          <w:sz w:val="20"/>
          <w:lang w:val="en-US" w:eastAsia="ru-RU"/>
        </w:rPr>
        <w:t xml:space="preserve">Management </w:t>
      </w:r>
    </w:p>
    <w:p w:rsidR="00503969" w:rsidRPr="00503969" w:rsidRDefault="00503969" w:rsidP="005039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val="en-US" w:eastAsia="ru-RU"/>
        </w:rPr>
      </w:pPr>
      <w:r w:rsidRPr="00503969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>Language:</w:t>
      </w:r>
      <w:r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r w:rsidR="008C68B6">
        <w:rPr>
          <w:rFonts w:ascii="Tahoma" w:eastAsia="Times New Roman" w:hAnsi="Tahoma" w:cs="Tahoma"/>
          <w:color w:val="222222"/>
          <w:sz w:val="20"/>
          <w:lang w:val="en-US" w:eastAsia="ru-RU"/>
        </w:rPr>
        <w:t>Russian/English</w:t>
      </w:r>
    </w:p>
    <w:p w:rsidR="00BD48D3" w:rsidRDefault="00503969" w:rsidP="00BD48D3">
      <w:pPr>
        <w:shd w:val="clear" w:color="auto" w:fill="FFFFFF"/>
        <w:spacing w:after="0" w:line="240" w:lineRule="auto"/>
        <w:rPr>
          <w:b/>
          <w:lang w:val="en-US"/>
        </w:rPr>
      </w:pPr>
      <w:r w:rsidRPr="00503969">
        <w:rPr>
          <w:rFonts w:ascii="Tahoma" w:eastAsia="Times New Roman" w:hAnsi="Tahoma" w:cs="Tahoma"/>
          <w:b/>
          <w:bCs/>
          <w:color w:val="222222"/>
          <w:sz w:val="20"/>
          <w:lang w:val="en-US" w:eastAsia="ru-RU"/>
        </w:rPr>
        <w:t>Level:</w:t>
      </w:r>
      <w:r w:rsidRPr="00503969">
        <w:rPr>
          <w:rFonts w:ascii="Tahoma" w:eastAsia="Times New Roman" w:hAnsi="Tahoma" w:cs="Tahoma"/>
          <w:color w:val="222222"/>
          <w:sz w:val="20"/>
          <w:lang w:val="en-US" w:eastAsia="ru-RU"/>
        </w:rPr>
        <w:t> </w:t>
      </w:r>
      <w:r w:rsidR="00BD48D3">
        <w:rPr>
          <w:rFonts w:ascii="Tahoma" w:eastAsia="Times New Roman" w:hAnsi="Tahoma" w:cs="Tahoma"/>
          <w:color w:val="222222"/>
          <w:sz w:val="20"/>
          <w:lang w:val="en-US" w:eastAsia="ru-RU"/>
        </w:rPr>
        <w:t>Bachelor</w:t>
      </w:r>
      <w:r w:rsidR="00BD48D3" w:rsidRPr="00503969">
        <w:rPr>
          <w:b/>
          <w:lang w:val="en-US"/>
        </w:rPr>
        <w:t xml:space="preserve"> </w:t>
      </w:r>
    </w:p>
    <w:p w:rsidR="00503969" w:rsidRPr="00221597" w:rsidRDefault="00503969" w:rsidP="00BD48D3">
      <w:pPr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  <w:r w:rsidRPr="00503969">
        <w:rPr>
          <w:b/>
          <w:lang w:val="en-US"/>
        </w:rPr>
        <w:t>Academic hours</w:t>
      </w:r>
      <w:r>
        <w:rPr>
          <w:lang w:val="en-US"/>
        </w:rPr>
        <w:t xml:space="preserve">: </w:t>
      </w:r>
      <w:r w:rsidR="00C72C00">
        <w:rPr>
          <w:lang w:val="en-US"/>
        </w:rPr>
        <w:t>36</w:t>
      </w:r>
    </w:p>
    <w:p w:rsidR="00503969" w:rsidRPr="00BD48D3" w:rsidRDefault="00503969">
      <w:pPr>
        <w:rPr>
          <w:rFonts w:ascii="Tahoma" w:hAnsi="Tahoma" w:cs="Tahoma"/>
          <w:sz w:val="20"/>
          <w:szCs w:val="20"/>
          <w:lang w:val="en-US"/>
        </w:rPr>
      </w:pPr>
      <w:r w:rsidRPr="00C170D2">
        <w:rPr>
          <w:rFonts w:ascii="Tahoma" w:hAnsi="Tahoma" w:cs="Tahoma"/>
          <w:b/>
          <w:sz w:val="20"/>
          <w:szCs w:val="20"/>
          <w:lang w:val="en-US"/>
        </w:rPr>
        <w:t>Syllabus</w:t>
      </w:r>
    </w:p>
    <w:p w:rsidR="00503969" w:rsidRPr="00C72C00" w:rsidRDefault="00C72C00" w:rsidP="00503969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C72C00">
        <w:rPr>
          <w:rFonts w:ascii="Tahoma" w:hAnsi="Tahoma" w:cs="Tahoma"/>
          <w:sz w:val="20"/>
          <w:szCs w:val="20"/>
          <w:lang w:val="en-US"/>
        </w:rPr>
        <w:t>An Introduction to Cost Terms and Purposes</w:t>
      </w:r>
    </w:p>
    <w:p w:rsidR="00503969" w:rsidRPr="00C72C00" w:rsidRDefault="00C72C00" w:rsidP="00503969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C72C00">
        <w:rPr>
          <w:rFonts w:ascii="Tahoma" w:hAnsi="Tahoma" w:cs="Tahoma"/>
          <w:sz w:val="20"/>
          <w:szCs w:val="20"/>
          <w:lang w:val="en-US"/>
        </w:rPr>
        <w:t>Job Costing</w:t>
      </w:r>
    </w:p>
    <w:p w:rsidR="00503969" w:rsidRPr="00C72C00" w:rsidRDefault="00C72C00" w:rsidP="00503969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C72C00">
        <w:rPr>
          <w:rFonts w:ascii="Tahoma" w:hAnsi="Tahoma" w:cs="Tahoma"/>
          <w:sz w:val="20"/>
          <w:szCs w:val="20"/>
          <w:lang w:val="en-US"/>
        </w:rPr>
        <w:t>Activity-Based Costing</w:t>
      </w:r>
      <w:r w:rsidR="008C68B6">
        <w:rPr>
          <w:rFonts w:ascii="Tahoma" w:hAnsi="Tahoma" w:cs="Tahoma"/>
          <w:sz w:val="20"/>
          <w:szCs w:val="20"/>
          <w:lang w:val="en-US"/>
        </w:rPr>
        <w:t xml:space="preserve"> and Management</w:t>
      </w:r>
    </w:p>
    <w:p w:rsidR="00503969" w:rsidRPr="00C72C00" w:rsidRDefault="00C72C00" w:rsidP="00503969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C72C00">
        <w:rPr>
          <w:rFonts w:ascii="Tahoma" w:hAnsi="Tahoma" w:cs="Tahoma"/>
          <w:sz w:val="20"/>
          <w:szCs w:val="20"/>
          <w:lang w:val="en-US"/>
        </w:rPr>
        <w:t>Inventory Costing and Capacity Analysis</w:t>
      </w:r>
    </w:p>
    <w:p w:rsidR="00C72C00" w:rsidRPr="00C72C00" w:rsidRDefault="00C72C00" w:rsidP="00503969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C72C00">
        <w:rPr>
          <w:rFonts w:ascii="Tahoma" w:hAnsi="Tahoma" w:cs="Tahoma"/>
          <w:sz w:val="20"/>
          <w:szCs w:val="20"/>
          <w:lang w:val="en-US"/>
        </w:rPr>
        <w:t>Process Costing</w:t>
      </w:r>
      <w:r w:rsidRPr="00C170D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C72C00" w:rsidRDefault="00C72C00" w:rsidP="00503969">
      <w:pPr>
        <w:pStyle w:val="a4"/>
        <w:numPr>
          <w:ilvl w:val="0"/>
          <w:numId w:val="1"/>
        </w:numPr>
        <w:rPr>
          <w:rFonts w:ascii="Tahoma" w:hAnsi="Tahoma" w:cs="Tahoma"/>
          <w:sz w:val="20"/>
          <w:szCs w:val="20"/>
          <w:lang w:val="en-US"/>
        </w:rPr>
      </w:pPr>
      <w:r w:rsidRPr="00C72C00">
        <w:rPr>
          <w:rFonts w:ascii="Tahoma" w:hAnsi="Tahoma" w:cs="Tahoma"/>
          <w:sz w:val="20"/>
          <w:szCs w:val="20"/>
          <w:lang w:val="en-US"/>
        </w:rPr>
        <w:t>Inventory Management, Just-in-Time, and Simplified Costing Methods</w:t>
      </w:r>
      <w:r w:rsidRPr="00C170D2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503969" w:rsidRDefault="00503969">
      <w:pPr>
        <w:rPr>
          <w:rFonts w:ascii="Tahoma" w:hAnsi="Tahoma" w:cs="Tahoma"/>
          <w:b/>
          <w:sz w:val="20"/>
          <w:szCs w:val="20"/>
        </w:rPr>
      </w:pPr>
      <w:r w:rsidRPr="00C170D2">
        <w:rPr>
          <w:rFonts w:ascii="Tahoma" w:hAnsi="Tahoma" w:cs="Tahoma"/>
          <w:b/>
          <w:sz w:val="20"/>
          <w:szCs w:val="20"/>
          <w:lang w:val="en-US"/>
        </w:rPr>
        <w:t>Readings</w:t>
      </w:r>
    </w:p>
    <w:p w:rsidR="00B83CA8" w:rsidRPr="00B83CA8" w:rsidRDefault="00B83CA8" w:rsidP="00B83CA8">
      <w:pPr>
        <w:numPr>
          <w:ilvl w:val="0"/>
          <w:numId w:val="2"/>
        </w:numPr>
        <w:rPr>
          <w:rFonts w:ascii="Tahoma" w:hAnsi="Tahoma" w:cs="Tahoma"/>
          <w:bCs/>
          <w:sz w:val="20"/>
          <w:szCs w:val="20"/>
          <w:lang w:val="en-US"/>
        </w:rPr>
      </w:pPr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Cost Accounting with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MyAccountingLab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: Global Edition, 14/E Charles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Horngren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B83CA8">
        <w:rPr>
          <w:rFonts w:ascii="Tahoma" w:hAnsi="Tahoma" w:cs="Tahoma"/>
          <w:bCs/>
          <w:sz w:val="20"/>
          <w:szCs w:val="20"/>
          <w:lang w:val="en-US"/>
        </w:rPr>
        <w:br/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Srikant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 M.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Datar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,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Madhav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Rajan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>. © 2011 by Prentice-Hall, Inc.</w:t>
      </w:r>
    </w:p>
    <w:p w:rsidR="00B83CA8" w:rsidRPr="00B83CA8" w:rsidRDefault="00B83CA8" w:rsidP="00B83CA8">
      <w:pPr>
        <w:numPr>
          <w:ilvl w:val="0"/>
          <w:numId w:val="2"/>
        </w:numPr>
        <w:rPr>
          <w:rFonts w:ascii="Tahoma" w:hAnsi="Tahoma" w:cs="Tahoma"/>
          <w:bCs/>
          <w:sz w:val="20"/>
          <w:szCs w:val="20"/>
          <w:lang w:val="en-US"/>
        </w:rPr>
      </w:pPr>
      <w:r w:rsidRPr="00B83CA8">
        <w:rPr>
          <w:rFonts w:ascii="Tahoma" w:hAnsi="Tahoma" w:cs="Tahoma"/>
          <w:bCs/>
          <w:sz w:val="20"/>
          <w:szCs w:val="20"/>
          <w:lang w:val="en-US"/>
        </w:rPr>
        <w:t xml:space="preserve">Financial &amp; Managerial Accounting: International Edition, 3/E Charles T. </w:t>
      </w:r>
      <w:proofErr w:type="spellStart"/>
      <w:r w:rsidRPr="00B83CA8">
        <w:rPr>
          <w:rFonts w:ascii="Tahoma" w:hAnsi="Tahoma" w:cs="Tahoma"/>
          <w:bCs/>
          <w:sz w:val="20"/>
          <w:szCs w:val="20"/>
          <w:lang w:val="en-US"/>
        </w:rPr>
        <w:t>Horngren</w:t>
      </w:r>
      <w:proofErr w:type="spellEnd"/>
      <w:r w:rsidRPr="00B83CA8">
        <w:rPr>
          <w:rFonts w:ascii="Tahoma" w:hAnsi="Tahoma" w:cs="Tahoma"/>
          <w:bCs/>
          <w:sz w:val="20"/>
          <w:szCs w:val="20"/>
          <w:lang w:val="en-US"/>
        </w:rPr>
        <w:t>, Walter T. Harrison Jr., M. Suzanne Oliver. © 2011 by Prentice-Hall, Inc.</w:t>
      </w:r>
    </w:p>
    <w:p w:rsidR="00B83CA8" w:rsidRPr="00B83CA8" w:rsidRDefault="00B83CA8">
      <w:pPr>
        <w:rPr>
          <w:rFonts w:ascii="Tahoma" w:hAnsi="Tahoma" w:cs="Tahoma"/>
          <w:sz w:val="20"/>
          <w:szCs w:val="20"/>
        </w:rPr>
      </w:pPr>
    </w:p>
    <w:p w:rsidR="00C170D2" w:rsidRPr="00C170D2" w:rsidRDefault="00C170D2">
      <w:pPr>
        <w:rPr>
          <w:rFonts w:ascii="Tahoma" w:hAnsi="Tahoma" w:cs="Tahoma"/>
          <w:sz w:val="20"/>
          <w:szCs w:val="20"/>
        </w:rPr>
      </w:pPr>
    </w:p>
    <w:sectPr w:rsidR="00C170D2" w:rsidRPr="00C170D2" w:rsidSect="008F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330"/>
    <w:multiLevelType w:val="hybridMultilevel"/>
    <w:tmpl w:val="54A4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6A68"/>
    <w:multiLevelType w:val="hybridMultilevel"/>
    <w:tmpl w:val="C5F619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69"/>
    <w:rsid w:val="001A03FD"/>
    <w:rsid w:val="00221597"/>
    <w:rsid w:val="0035042F"/>
    <w:rsid w:val="00503969"/>
    <w:rsid w:val="006A3F74"/>
    <w:rsid w:val="008C68B6"/>
    <w:rsid w:val="008F4509"/>
    <w:rsid w:val="009A4A05"/>
    <w:rsid w:val="00B83CA8"/>
    <w:rsid w:val="00BD48D3"/>
    <w:rsid w:val="00C170D2"/>
    <w:rsid w:val="00C72C00"/>
    <w:rsid w:val="00C93895"/>
    <w:rsid w:val="00CF19D5"/>
    <w:rsid w:val="00D40032"/>
    <w:rsid w:val="00D44E7A"/>
    <w:rsid w:val="00DD481F"/>
    <w:rsid w:val="00FE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0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03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9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">
    <w:name w:val="field"/>
    <w:basedOn w:val="a0"/>
    <w:rsid w:val="00503969"/>
  </w:style>
  <w:style w:type="character" w:customStyle="1" w:styleId="apple-converted-space">
    <w:name w:val="apple-converted-space"/>
    <w:basedOn w:val="a0"/>
    <w:rsid w:val="00503969"/>
  </w:style>
  <w:style w:type="character" w:styleId="a3">
    <w:name w:val="Hyperlink"/>
    <w:basedOn w:val="a0"/>
    <w:uiPriority w:val="99"/>
    <w:semiHidden/>
    <w:unhideWhenUsed/>
    <w:rsid w:val="005039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3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Links>
    <vt:vector size="6" baseType="variant">
      <vt:variant>
        <vt:i4>1048658</vt:i4>
      </vt:variant>
      <vt:variant>
        <vt:i4>0</vt:i4>
      </vt:variant>
      <vt:variant>
        <vt:i4>0</vt:i4>
      </vt:variant>
      <vt:variant>
        <vt:i4>5</vt:i4>
      </vt:variant>
      <vt:variant>
        <vt:lpwstr>http://we.hse.ru/en/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perofeeva</dc:creator>
  <cp:lastModifiedBy>Own</cp:lastModifiedBy>
  <cp:revision>4</cp:revision>
  <cp:lastPrinted>2012-10-05T07:28:00Z</cp:lastPrinted>
  <dcterms:created xsi:type="dcterms:W3CDTF">2012-12-27T14:09:00Z</dcterms:created>
  <dcterms:modified xsi:type="dcterms:W3CDTF">2012-12-27T15:03:00Z</dcterms:modified>
</cp:coreProperties>
</file>