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6E" w:rsidRPr="002666D7" w:rsidRDefault="00CD7E6E" w:rsidP="00CD7E6E">
      <w:pPr>
        <w:pStyle w:val="a3"/>
        <w:tabs>
          <w:tab w:val="num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6D7">
        <w:rPr>
          <w:rFonts w:ascii="Times New Roman" w:hAnsi="Times New Roman" w:cs="Times New Roman"/>
          <w:b/>
          <w:sz w:val="28"/>
          <w:szCs w:val="28"/>
          <w:u w:val="single"/>
        </w:rPr>
        <w:t>Дерябина Екатерина Семеновна</w:t>
      </w:r>
    </w:p>
    <w:p w:rsidR="00CD7E6E" w:rsidRPr="002666D7" w:rsidRDefault="00CD7E6E" w:rsidP="00CD7E6E">
      <w:pPr>
        <w:pStyle w:val="a3"/>
        <w:tabs>
          <w:tab w:val="num" w:pos="426"/>
        </w:tabs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66D7">
        <w:rPr>
          <w:rFonts w:ascii="Times New Roman" w:hAnsi="Times New Roman" w:cs="Times New Roman"/>
          <w:b/>
          <w:sz w:val="28"/>
          <w:szCs w:val="28"/>
          <w:u w:val="single"/>
        </w:rPr>
        <w:t>Темы курсовых работ по Истории государства и права зарубежных стран</w:t>
      </w:r>
    </w:p>
    <w:p w:rsidR="00CD7E6E" w:rsidRDefault="00CD7E6E" w:rsidP="00CD7E6E">
      <w:pPr>
        <w:pStyle w:val="a3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B7BA6">
        <w:rPr>
          <w:rFonts w:ascii="Times New Roman" w:hAnsi="Times New Roman" w:cs="Times New Roman"/>
          <w:sz w:val="24"/>
          <w:szCs w:val="24"/>
        </w:rPr>
        <w:t>Общее и особенное в развитии государства и права Древнего мира.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2. Общественный и государственный строй Древнего Вавилона.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3. Основные черты правового регулирования имущественных отношений на Древнем Востоке.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4. Общественный и государственный строй Древней Индии.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5. Основные этапы развития государства в Древнем Китае.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Регулирование брачно-семейных </w:t>
      </w:r>
      <w:r w:rsidRPr="001B7BA6">
        <w:rPr>
          <w:rFonts w:ascii="Times New Roman" w:hAnsi="Times New Roman" w:cs="Times New Roman"/>
          <w:sz w:val="24"/>
          <w:szCs w:val="24"/>
        </w:rPr>
        <w:t>отношений</w:t>
      </w:r>
      <w:r>
        <w:rPr>
          <w:rFonts w:ascii="Times New Roman" w:hAnsi="Times New Roman" w:cs="Times New Roman"/>
          <w:sz w:val="24"/>
          <w:szCs w:val="24"/>
        </w:rPr>
        <w:t xml:space="preserve"> в праве Древнего Востока</w:t>
      </w:r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7. Преступление и наказание на Древнем Востоке.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8. Суд и процесс на Древнем Востоке.</w:t>
      </w:r>
    </w:p>
    <w:p w:rsidR="00CD7E6E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9. Возникновение и развитие Афинского го</w:t>
      </w:r>
      <w:r>
        <w:rPr>
          <w:rFonts w:ascii="Times New Roman" w:hAnsi="Times New Roman" w:cs="Times New Roman"/>
          <w:sz w:val="24"/>
          <w:szCs w:val="24"/>
        </w:rPr>
        <w:t xml:space="preserve">сударства. 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10. Государственный строй Афин в период расцвета демократии. </w:t>
      </w:r>
      <w:proofErr w:type="gramStart"/>
      <w:r w:rsidRPr="001B7B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B7BA6">
        <w:rPr>
          <w:rFonts w:ascii="Times New Roman" w:hAnsi="Times New Roman" w:cs="Times New Roman"/>
          <w:sz w:val="24"/>
          <w:szCs w:val="24"/>
        </w:rPr>
        <w:t xml:space="preserve"> в. до н.э.</w:t>
      </w:r>
      <w:proofErr w:type="gramEnd"/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11.Общественный и государственный строй Спарты.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12. Возникновение</w:t>
      </w:r>
      <w:r>
        <w:rPr>
          <w:rFonts w:ascii="Times New Roman" w:hAnsi="Times New Roman" w:cs="Times New Roman"/>
          <w:sz w:val="24"/>
          <w:szCs w:val="24"/>
        </w:rPr>
        <w:t xml:space="preserve"> и развитие </w:t>
      </w:r>
      <w:r w:rsidRPr="001B7BA6">
        <w:rPr>
          <w:rFonts w:ascii="Times New Roman" w:hAnsi="Times New Roman" w:cs="Times New Roman"/>
          <w:sz w:val="24"/>
          <w:szCs w:val="24"/>
        </w:rPr>
        <w:t xml:space="preserve"> Римского государства. 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13.  Основные этапы развития римского права. Источники, правовые системы.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16. Преступление и наказание по римскому праву.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17. Суд и процесс по римскому праву.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18. Общественный строй франков. Формирование феодальных сословий.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19. Государственный строй франков.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20. Регулирование имущественных и брачно-семейных отношений по Салической правде.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21. Преступление и наказание по Салической правде.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22.Суд и процесс по Салической правде.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23. Основные этапы развития феодального государства во Франции: сеньориальная и сословно-представительная монархия.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24. Абсолютная монархия во Франции.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25. Сеньориальная и сословн</w:t>
      </w:r>
      <w:proofErr w:type="gramStart"/>
      <w:r w:rsidRPr="001B7B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7BA6">
        <w:rPr>
          <w:rFonts w:ascii="Times New Roman" w:hAnsi="Times New Roman" w:cs="Times New Roman"/>
          <w:sz w:val="24"/>
          <w:szCs w:val="24"/>
        </w:rPr>
        <w:t xml:space="preserve"> представительная монархия в Англии.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26. Абсолютная монархия в Англии.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27. Основные этапы развития феодального государства в Германии.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28. Города и городское право Средневековой Европы.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29. Церковь и каноническое право средневековой Европы.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30. Основные черты феодального права Англии.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31. Феодальное право Франции.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32. Феодальное право Германии. Преступление и наказание по Каролине.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33. Суд и уголовный процесс по Каролине.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34. Английская буржуазная революция: причины, особенности и основные этапы.</w:t>
      </w:r>
    </w:p>
    <w:p w:rsidR="00CD7E6E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35. Становление конституционной монархии в Англии. 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37. Государственный строй США по Конституции </w:t>
      </w:r>
      <w:smartTag w:uri="urn:schemas-microsoft-com:office:smarttags" w:element="metricconverter">
        <w:smartTagPr>
          <w:attr w:name="ProductID" w:val="1787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1787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 Механизм "сдержек и противовесов".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38. Билль о правах </w:t>
      </w:r>
      <w:smartTag w:uri="urn:schemas-microsoft-com:office:smarttags" w:element="metricconverter">
        <w:smartTagPr>
          <w:attr w:name="ProductID" w:val="1789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1789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 (</w:t>
      </w:r>
      <w:smartTag w:uri="urn:schemas-microsoft-com:office:smarttags" w:element="metricconverter">
        <w:smartTagPr>
          <w:attr w:name="ProductID" w:val="1791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1791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.) и историческое развитие Конституции США в Х1Х-ХХ вв.</w:t>
      </w:r>
    </w:p>
    <w:p w:rsidR="00CD7E6E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39. Возникновение буржуазного государства во Франции. 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40. Первая республика во Франции. Якобинская диктатура.</w:t>
      </w:r>
    </w:p>
    <w:p w:rsidR="00CD7E6E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lastRenderedPageBreak/>
        <w:t xml:space="preserve">41. Государственный строй Франции по Конституции </w:t>
      </w:r>
      <w:smartTag w:uri="urn:schemas-microsoft-com:office:smarttags" w:element="metricconverter">
        <w:smartTagPr>
          <w:attr w:name="ProductID" w:val="1799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1799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E6E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42. Эволюция государственного строя во Франции в Х1Х </w:t>
      </w:r>
      <w:proofErr w:type="gramStart"/>
      <w:r w:rsidRPr="001B7BA6"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7E6E" w:rsidRPr="00064895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1B7BA6">
        <w:rPr>
          <w:rFonts w:ascii="Times New Roman" w:hAnsi="Times New Roman" w:cs="Times New Roman"/>
          <w:sz w:val="24"/>
          <w:szCs w:val="24"/>
        </w:rPr>
        <w:t xml:space="preserve"> Вещное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895">
        <w:rPr>
          <w:rFonts w:ascii="Times New Roman" w:hAnsi="Times New Roman" w:cs="Times New Roman"/>
          <w:sz w:val="24"/>
          <w:szCs w:val="24"/>
        </w:rPr>
        <w:t>по гражданскому кодексу Наполеона (</w:t>
      </w:r>
      <w:smartTag w:uri="urn:schemas-microsoft-com:office:smarttags" w:element="metricconverter">
        <w:smartTagPr>
          <w:attr w:name="ProductID" w:val="1804 г"/>
        </w:smartTagPr>
        <w:r w:rsidRPr="00064895">
          <w:rPr>
            <w:rFonts w:ascii="Times New Roman" w:hAnsi="Times New Roman" w:cs="Times New Roman"/>
            <w:sz w:val="24"/>
            <w:szCs w:val="24"/>
          </w:rPr>
          <w:t>1804 г</w:t>
        </w:r>
      </w:smartTag>
      <w:r w:rsidRPr="00064895">
        <w:rPr>
          <w:rFonts w:ascii="Times New Roman" w:hAnsi="Times New Roman" w:cs="Times New Roman"/>
          <w:sz w:val="24"/>
          <w:szCs w:val="24"/>
        </w:rPr>
        <w:t>.).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44. Регулирование семейно-брачных отношений по гражданскому кодексу Наполеона (</w:t>
      </w:r>
      <w:smartTag w:uri="urn:schemas-microsoft-com:office:smarttags" w:element="metricconverter">
        <w:smartTagPr>
          <w:attr w:name="ProductID" w:val="1804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1804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.).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45. Обязательственное право по гражданскому кодексу Наполеона </w:t>
      </w:r>
      <w:smartTag w:uri="urn:schemas-microsoft-com:office:smarttags" w:element="metricconverter">
        <w:smartTagPr>
          <w:attr w:name="ProductID" w:val="1804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1804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46. Уголовный кодекс Франции </w:t>
      </w:r>
      <w:smartTag w:uri="urn:schemas-microsoft-com:office:smarttags" w:element="metricconverter">
        <w:smartTagPr>
          <w:attr w:name="ProductID" w:val="1810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1810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47. Уголовно-процессуальный кодекс Франции </w:t>
      </w:r>
      <w:smartTag w:uri="urn:schemas-microsoft-com:office:smarttags" w:element="metricconverter">
        <w:smartTagPr>
          <w:attr w:name="ProductID" w:val="1808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1808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>48. Развитие социального законодательства зарубежных стран в новое время.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Pr="001B7BA6">
        <w:rPr>
          <w:rFonts w:ascii="Times New Roman" w:hAnsi="Times New Roman" w:cs="Times New Roman"/>
          <w:sz w:val="24"/>
          <w:szCs w:val="24"/>
        </w:rPr>
        <w:t xml:space="preserve"> Государственный строй Германии по Конституции </w:t>
      </w:r>
      <w:smartTag w:uri="urn:schemas-microsoft-com:office:smarttags" w:element="metricconverter">
        <w:smartTagPr>
          <w:attr w:name="ProductID" w:val="1871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1871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1B7BA6">
        <w:rPr>
          <w:rFonts w:ascii="Times New Roman" w:hAnsi="Times New Roman" w:cs="Times New Roman"/>
          <w:sz w:val="24"/>
          <w:szCs w:val="24"/>
        </w:rPr>
        <w:t xml:space="preserve">50. Буржуазная революция в Японии. Государственный строй Японии по Конституции </w:t>
      </w:r>
      <w:smartTag w:uri="urn:schemas-microsoft-com:office:smarttags" w:element="metricconverter">
        <w:smartTagPr>
          <w:attr w:name="ProductID" w:val="1889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1889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Pr="001B7BA6">
        <w:rPr>
          <w:rFonts w:ascii="Times New Roman" w:hAnsi="Times New Roman" w:cs="Times New Roman"/>
          <w:sz w:val="24"/>
          <w:szCs w:val="24"/>
        </w:rPr>
        <w:t xml:space="preserve">. Обязательственное и вещное право по Германскому гражданскому уложению </w:t>
      </w:r>
      <w:smartTag w:uri="urn:schemas-microsoft-com:office:smarttags" w:element="metricconverter">
        <w:smartTagPr>
          <w:attr w:name="ProductID" w:val="1900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1900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Pr="001B7BA6">
        <w:rPr>
          <w:rFonts w:ascii="Times New Roman" w:hAnsi="Times New Roman" w:cs="Times New Roman"/>
          <w:sz w:val="24"/>
          <w:szCs w:val="24"/>
        </w:rPr>
        <w:t xml:space="preserve"> Регулирование брачно-семейных отношений и наследственного права по Германскому гражданскому уложению </w:t>
      </w:r>
      <w:smartTag w:uri="urn:schemas-microsoft-com:office:smarttags" w:element="metricconverter">
        <w:smartTagPr>
          <w:attr w:name="ProductID" w:val="1900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1900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1B7BA6">
        <w:rPr>
          <w:rFonts w:ascii="Times New Roman" w:hAnsi="Times New Roman" w:cs="Times New Roman"/>
          <w:sz w:val="24"/>
          <w:szCs w:val="24"/>
        </w:rPr>
        <w:t>. Становление буржуазного права в Японии. Уголовные кодексы 1880 и 1907 гг.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1B7BA6">
        <w:rPr>
          <w:rFonts w:ascii="Times New Roman" w:hAnsi="Times New Roman" w:cs="Times New Roman"/>
          <w:sz w:val="24"/>
          <w:szCs w:val="24"/>
        </w:rPr>
        <w:t xml:space="preserve">. Государственный строй Германии по Веймарской Конституции </w:t>
      </w:r>
      <w:smartTag w:uri="urn:schemas-microsoft-com:office:smarttags" w:element="metricconverter">
        <w:smartTagPr>
          <w:attr w:name="ProductID" w:val="1919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1919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1B7BA6">
        <w:rPr>
          <w:rFonts w:ascii="Times New Roman" w:hAnsi="Times New Roman" w:cs="Times New Roman"/>
          <w:sz w:val="24"/>
          <w:szCs w:val="24"/>
        </w:rPr>
        <w:t>. Государственный строй Германии в период фашистской диктатуры.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1B7BA6">
        <w:rPr>
          <w:rFonts w:ascii="Times New Roman" w:hAnsi="Times New Roman" w:cs="Times New Roman"/>
          <w:sz w:val="24"/>
          <w:szCs w:val="24"/>
        </w:rPr>
        <w:t>. Фашистская диктатура в Италии. Основные черты и механизм.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1B7BA6">
        <w:rPr>
          <w:rFonts w:ascii="Times New Roman" w:hAnsi="Times New Roman" w:cs="Times New Roman"/>
          <w:sz w:val="24"/>
          <w:szCs w:val="24"/>
        </w:rPr>
        <w:t>. Основные изменения в государственном строе Англии в Х1Х – начале ХХ вв.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1B7BA6">
        <w:rPr>
          <w:rFonts w:ascii="Times New Roman" w:hAnsi="Times New Roman" w:cs="Times New Roman"/>
          <w:sz w:val="24"/>
          <w:szCs w:val="24"/>
        </w:rPr>
        <w:t xml:space="preserve">. Военная диктатура в Японии в 20-40-х  гг. ХХ в.  Государственный строй Японии по Конституции </w:t>
      </w:r>
      <w:smartTag w:uri="urn:schemas-microsoft-com:office:smarttags" w:element="metricconverter">
        <w:smartTagPr>
          <w:attr w:name="ProductID" w:val="1947 г"/>
        </w:smartTagPr>
        <w:r w:rsidRPr="001B7BA6">
          <w:rPr>
            <w:rFonts w:ascii="Times New Roman" w:hAnsi="Times New Roman" w:cs="Times New Roman"/>
            <w:sz w:val="24"/>
            <w:szCs w:val="24"/>
          </w:rPr>
          <w:t>1947 г</w:t>
        </w:r>
      </w:smartTag>
      <w:r w:rsidRPr="001B7BA6">
        <w:rPr>
          <w:rFonts w:ascii="Times New Roman" w:hAnsi="Times New Roman" w:cs="Times New Roman"/>
          <w:sz w:val="24"/>
          <w:szCs w:val="24"/>
        </w:rPr>
        <w:t>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1B7BA6">
        <w:rPr>
          <w:rFonts w:ascii="Times New Roman" w:hAnsi="Times New Roman" w:cs="Times New Roman"/>
          <w:sz w:val="24"/>
          <w:szCs w:val="24"/>
        </w:rPr>
        <w:t>. Развитие государственного аппарата США в новейшее время.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Pr="001B7BA6">
        <w:rPr>
          <w:rFonts w:ascii="Times New Roman" w:hAnsi="Times New Roman" w:cs="Times New Roman"/>
          <w:sz w:val="24"/>
          <w:szCs w:val="24"/>
        </w:rPr>
        <w:t>. Развитие социального законодательства зарубежных стран в новейшее время.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Pr="001B7BA6">
        <w:rPr>
          <w:rFonts w:ascii="Times New Roman" w:hAnsi="Times New Roman" w:cs="Times New Roman"/>
          <w:sz w:val="24"/>
          <w:szCs w:val="24"/>
        </w:rPr>
        <w:t>. Основные изменения в уголовном праве зарубежных стран в новейшее время.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Pr="001B7BA6">
        <w:rPr>
          <w:rFonts w:ascii="Times New Roman" w:hAnsi="Times New Roman" w:cs="Times New Roman"/>
          <w:sz w:val="24"/>
          <w:szCs w:val="24"/>
        </w:rPr>
        <w:t>. Основные изменения в регулировании брачно-семейных отношений в новейшее время.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Pr="001B7BA6">
        <w:rPr>
          <w:rFonts w:ascii="Times New Roman" w:hAnsi="Times New Roman" w:cs="Times New Roman"/>
          <w:sz w:val="24"/>
          <w:szCs w:val="24"/>
        </w:rPr>
        <w:t>. Основные изменения в гражданском праве зарубежных стран в новейшее время: антимонопольное законодательство.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Pr="001B7BA6">
        <w:rPr>
          <w:rFonts w:ascii="Times New Roman" w:hAnsi="Times New Roman" w:cs="Times New Roman"/>
          <w:sz w:val="24"/>
          <w:szCs w:val="24"/>
        </w:rPr>
        <w:t>. Основные изменения в гражданском праве зарубежных стран в новейшее время: источники, субъекты права, право собственности.</w:t>
      </w:r>
    </w:p>
    <w:p w:rsidR="00CD7E6E" w:rsidRPr="001B7BA6" w:rsidRDefault="00CD7E6E" w:rsidP="00CD7E6E">
      <w:pPr>
        <w:pStyle w:val="a3"/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61F38" w:rsidRDefault="00361F38">
      <w:bookmarkStart w:id="0" w:name="_GoBack"/>
      <w:bookmarkEnd w:id="0"/>
    </w:p>
    <w:sectPr w:rsidR="0036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6E"/>
    <w:rsid w:val="00361F38"/>
    <w:rsid w:val="00CD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hse.perm.ru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2013-09-30T04:03:00Z</dcterms:created>
  <dcterms:modified xsi:type="dcterms:W3CDTF">2013-09-30T04:05:00Z</dcterms:modified>
</cp:coreProperties>
</file>