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1F" w:rsidRPr="00C8196D" w:rsidRDefault="0091531F" w:rsidP="0091531F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91531F" w:rsidRPr="00C8196D" w:rsidRDefault="0091531F" w:rsidP="0091531F">
      <w:pPr>
        <w:jc w:val="center"/>
        <w:rPr>
          <w:b/>
          <w:sz w:val="28"/>
        </w:rPr>
      </w:pPr>
    </w:p>
    <w:p w:rsidR="0091531F" w:rsidRPr="006C148D" w:rsidRDefault="0091531F" w:rsidP="0091531F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91531F" w:rsidRDefault="0091531F" w:rsidP="0091531F">
      <w:pPr>
        <w:jc w:val="center"/>
      </w:pPr>
    </w:p>
    <w:p w:rsidR="0091531F" w:rsidRDefault="0091531F" w:rsidP="0091531F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D646EF">
        <w:rPr>
          <w:sz w:val="28"/>
        </w:rPr>
        <w:t>бизнес-информатики</w:t>
      </w:r>
    </w:p>
    <w:p w:rsidR="0091531F" w:rsidRPr="00D646EF" w:rsidRDefault="0091531F" w:rsidP="0091531F">
      <w:pPr>
        <w:jc w:val="center"/>
        <w:rPr>
          <w:sz w:val="28"/>
        </w:rPr>
      </w:pPr>
      <w:r w:rsidRPr="00D646EF">
        <w:rPr>
          <w:sz w:val="28"/>
        </w:rPr>
        <w:t>отделение прикладной математики и информатики</w:t>
      </w:r>
    </w:p>
    <w:p w:rsidR="0091531F" w:rsidRPr="00297587" w:rsidRDefault="0091531F" w:rsidP="0091531F">
      <w:pPr>
        <w:jc w:val="center"/>
        <w:rPr>
          <w:sz w:val="28"/>
        </w:rPr>
      </w:pPr>
    </w:p>
    <w:p w:rsidR="0091531F" w:rsidRPr="00297587" w:rsidRDefault="0091531F" w:rsidP="0091531F">
      <w:pPr>
        <w:jc w:val="center"/>
        <w:rPr>
          <w:sz w:val="28"/>
        </w:rPr>
      </w:pPr>
    </w:p>
    <w:p w:rsidR="0091531F" w:rsidRPr="00297587" w:rsidRDefault="0091531F" w:rsidP="0091531F">
      <w:pPr>
        <w:jc w:val="center"/>
        <w:rPr>
          <w:sz w:val="28"/>
        </w:rPr>
      </w:pPr>
    </w:p>
    <w:p w:rsidR="0091531F" w:rsidRDefault="0091531F" w:rsidP="0091531F">
      <w:pPr>
        <w:widowControl w:val="0"/>
        <w:spacing w:line="360" w:lineRule="auto"/>
        <w:ind w:right="-6"/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91531F" w:rsidRPr="003D5B87" w:rsidRDefault="0091531F" w:rsidP="0091531F">
      <w:pPr>
        <w:widowControl w:val="0"/>
        <w:spacing w:line="360" w:lineRule="auto"/>
        <w:ind w:right="-6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 xml:space="preserve">Прикладные </w:t>
      </w:r>
      <w:r w:rsidR="00872A02">
        <w:rPr>
          <w:b/>
          <w:snapToGrid w:val="0"/>
          <w:sz w:val="28"/>
          <w:szCs w:val="20"/>
        </w:rPr>
        <w:t>задачи принятия решений</w:t>
      </w:r>
    </w:p>
    <w:p w:rsidR="0091531F" w:rsidRDefault="0091531F" w:rsidP="0091531F"/>
    <w:p w:rsidR="0091531F" w:rsidRDefault="006D13A7" w:rsidP="0091531F">
      <w:r>
        <w:fldChar w:fldCharType="begin"/>
      </w:r>
      <w:r w:rsidR="0091531F">
        <w:instrText xml:space="preserve"> AUTOTEXT  " Простая надпись" </w:instrText>
      </w:r>
      <w:r>
        <w:fldChar w:fldCharType="end"/>
      </w:r>
    </w:p>
    <w:p w:rsidR="0091531F" w:rsidRDefault="0091531F" w:rsidP="0091531F">
      <w:pPr>
        <w:jc w:val="center"/>
      </w:pPr>
      <w:r>
        <w:t xml:space="preserve">для направления </w:t>
      </w:r>
      <w:r w:rsidR="00F1247C">
        <w:t>0104</w:t>
      </w:r>
      <w:r w:rsidRPr="00D646EF">
        <w:t>00.62 «Прикладная математика и информатика» подготовки бакалавра</w:t>
      </w:r>
    </w:p>
    <w:p w:rsidR="0091531F" w:rsidRDefault="0091531F" w:rsidP="0091531F">
      <w:pPr>
        <w:jc w:val="center"/>
      </w:pPr>
    </w:p>
    <w:p w:rsidR="0091531F" w:rsidRDefault="0091531F" w:rsidP="0091531F">
      <w:pPr>
        <w:jc w:val="center"/>
      </w:pPr>
    </w:p>
    <w:p w:rsidR="0091531F" w:rsidRDefault="0091531F" w:rsidP="0091531F">
      <w:pPr>
        <w:jc w:val="center"/>
      </w:pPr>
    </w:p>
    <w:p w:rsidR="0091531F" w:rsidRDefault="0091531F" w:rsidP="0091531F">
      <w:r>
        <w:t>Авторы</w:t>
      </w:r>
      <w:r w:rsidRPr="00B4644A">
        <w:t xml:space="preserve"> программы</w:t>
      </w:r>
      <w:r>
        <w:t>:</w:t>
      </w:r>
    </w:p>
    <w:p w:rsidR="0091531F" w:rsidRDefault="0091531F" w:rsidP="0091531F">
      <w:r w:rsidRPr="00D646EF">
        <w:t>Ф.Т. Алескеров</w:t>
      </w:r>
      <w:r>
        <w:t xml:space="preserve">, </w:t>
      </w:r>
      <w:r w:rsidRPr="00D646EF">
        <w:t>С.Г. Кисельгоф</w:t>
      </w:r>
    </w:p>
    <w:p w:rsidR="0091531F" w:rsidRDefault="0091531F" w:rsidP="0091531F"/>
    <w:p w:rsidR="0091531F" w:rsidRDefault="0091531F" w:rsidP="0091531F"/>
    <w:p w:rsidR="0091531F" w:rsidRDefault="0091531F" w:rsidP="0091531F">
      <w:r>
        <w:t xml:space="preserve">Одобрена на заседании кафедры </w:t>
      </w:r>
      <w:r w:rsidRPr="00F259DD">
        <w:t>высшей математики</w:t>
      </w:r>
      <w:r>
        <w:t xml:space="preserve"> </w:t>
      </w:r>
      <w:r w:rsidRPr="00F259DD">
        <w:t>на факультете экономики</w:t>
      </w:r>
      <w:r>
        <w:t xml:space="preserve"> </w:t>
      </w:r>
    </w:p>
    <w:p w:rsidR="0091531F" w:rsidRDefault="0091531F" w:rsidP="0091531F">
      <w:r>
        <w:t xml:space="preserve">                            2013  г.</w:t>
      </w:r>
    </w:p>
    <w:p w:rsidR="0091531F" w:rsidRDefault="0091531F" w:rsidP="0091531F"/>
    <w:p w:rsidR="0091531F" w:rsidRDefault="0091531F" w:rsidP="0091531F">
      <w:r>
        <w:t xml:space="preserve">Зав. кафедрой </w:t>
      </w:r>
      <w:r w:rsidRPr="00F259DD">
        <w:t>Ф.Т.</w:t>
      </w:r>
      <w:r>
        <w:t xml:space="preserve"> </w:t>
      </w:r>
      <w:r w:rsidRPr="00F259DD">
        <w:t>Алескеров</w:t>
      </w:r>
    </w:p>
    <w:p w:rsidR="0091531F" w:rsidRDefault="0091531F" w:rsidP="0091531F"/>
    <w:p w:rsidR="0091531F" w:rsidRDefault="0091531F" w:rsidP="0091531F">
      <w:r>
        <w:t xml:space="preserve">Рекомендована секцией УМС </w:t>
      </w:r>
      <w:r>
        <w:tab/>
      </w:r>
      <w:r>
        <w:tab/>
      </w:r>
      <w:r>
        <w:tab/>
      </w:r>
      <w:r>
        <w:tab/>
      </w:r>
      <w:r>
        <w:tab/>
        <w:t>«___»____________ 20   г.</w:t>
      </w:r>
    </w:p>
    <w:p w:rsidR="0091531F" w:rsidRDefault="0091531F" w:rsidP="0091531F"/>
    <w:p w:rsidR="0091531F" w:rsidRDefault="0091531F" w:rsidP="0091531F">
      <w:r>
        <w:t xml:space="preserve">Председатель </w:t>
      </w:r>
    </w:p>
    <w:p w:rsidR="0091531F" w:rsidRDefault="0091531F" w:rsidP="0091531F"/>
    <w:p w:rsidR="0091531F" w:rsidRDefault="0091531F" w:rsidP="0091531F">
      <w:r>
        <w:t xml:space="preserve">Утверждена УС факультета </w:t>
      </w:r>
      <w:r>
        <w:tab/>
      </w:r>
      <w:r>
        <w:tab/>
      </w:r>
      <w:r>
        <w:tab/>
      </w:r>
      <w:r>
        <w:tab/>
      </w:r>
      <w:r>
        <w:tab/>
        <w:t xml:space="preserve"> «___»_____________20   г.</w:t>
      </w:r>
    </w:p>
    <w:p w:rsidR="0091531F" w:rsidRDefault="0091531F" w:rsidP="0091531F"/>
    <w:p w:rsidR="0091531F" w:rsidRDefault="0091531F" w:rsidP="0091531F"/>
    <w:p w:rsidR="0091531F" w:rsidRDefault="0091531F" w:rsidP="0091531F">
      <w:r>
        <w:t xml:space="preserve">Ученый 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31F" w:rsidRDefault="0091531F" w:rsidP="0091531F"/>
    <w:p w:rsidR="0091531F" w:rsidRDefault="0091531F" w:rsidP="0091531F"/>
    <w:p w:rsidR="0091531F" w:rsidRPr="00B4644A" w:rsidRDefault="0091531F" w:rsidP="0091531F"/>
    <w:p w:rsidR="0091531F" w:rsidRDefault="0091531F" w:rsidP="0091531F">
      <w:pPr>
        <w:jc w:val="center"/>
      </w:pPr>
      <w:r>
        <w:t>Москва, 2013</w:t>
      </w:r>
    </w:p>
    <w:p w:rsidR="0091531F" w:rsidRPr="00B4644A" w:rsidRDefault="0091531F" w:rsidP="0091531F">
      <w:r>
        <w:t xml:space="preserve"> </w:t>
      </w:r>
    </w:p>
    <w:p w:rsidR="0091531F" w:rsidRDefault="0091531F" w:rsidP="0091531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1531F" w:rsidRDefault="0091531F" w:rsidP="0091531F">
      <w:pPr>
        <w:rPr>
          <w:i/>
        </w:rPr>
      </w:pPr>
      <w:r>
        <w:rPr>
          <w:i/>
        </w:rPr>
        <w:br w:type="page"/>
      </w:r>
    </w:p>
    <w:p w:rsidR="0091531F" w:rsidRPr="00A8723F" w:rsidRDefault="0091531F" w:rsidP="0091531F">
      <w:pPr>
        <w:widowControl w:val="0"/>
        <w:suppressAutoHyphens/>
        <w:spacing w:line="360" w:lineRule="auto"/>
        <w:rPr>
          <w:sz w:val="28"/>
        </w:rPr>
      </w:pPr>
      <w:r w:rsidRPr="00A8723F">
        <w:rPr>
          <w:b/>
        </w:rPr>
        <w:lastRenderedPageBreak/>
        <w:t>1.</w:t>
      </w:r>
      <w:r w:rsidRPr="00DB3E66">
        <w:t xml:space="preserve"> </w:t>
      </w:r>
      <w:r w:rsidRPr="00A8723F">
        <w:rPr>
          <w:b/>
        </w:rPr>
        <w:t>Область применения и нормативные ссылки</w:t>
      </w:r>
    </w:p>
    <w:p w:rsidR="0091531F" w:rsidRPr="00DB3E66" w:rsidRDefault="0091531F" w:rsidP="0091531F">
      <w:pPr>
        <w:spacing w:line="360" w:lineRule="auto"/>
        <w:jc w:val="both"/>
      </w:pPr>
      <w:r w:rsidRPr="00DB3E66">
        <w:t>Настоящая программа учебной дисциплины "Теория индивидуального и коллективного выбора"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1531F" w:rsidRPr="00DB3E66" w:rsidRDefault="0091531F" w:rsidP="0091531F">
      <w:pPr>
        <w:spacing w:line="360" w:lineRule="auto"/>
        <w:jc w:val="both"/>
      </w:pPr>
      <w:r w:rsidRPr="00DB3E66">
        <w:t>Программа предназначена для преподавателей, ведущих данную дисциплину, учебных ассистен</w:t>
      </w:r>
      <w:r w:rsidR="00F1247C">
        <w:t>тов и студентов направления 0104</w:t>
      </w:r>
      <w:r w:rsidRPr="00DB3E66">
        <w:t>00.62 «Прикладная математика и информатика» подготовки бакалавра изучающих дисциплину "Теория индивидуального и коллективного выбора".</w:t>
      </w:r>
    </w:p>
    <w:p w:rsidR="0091531F" w:rsidRPr="00DB3E66" w:rsidRDefault="0091531F" w:rsidP="0091531F">
      <w:pPr>
        <w:spacing w:line="360" w:lineRule="auto"/>
        <w:jc w:val="both"/>
      </w:pPr>
      <w:r w:rsidRPr="00DB3E66">
        <w:t>Программа разработана в соответствии с:</w:t>
      </w:r>
    </w:p>
    <w:p w:rsidR="0091531F" w:rsidRPr="00487786" w:rsidRDefault="0091531F" w:rsidP="0091531F">
      <w:pPr>
        <w:pStyle w:val="a1"/>
        <w:spacing w:line="360" w:lineRule="auto"/>
        <w:ind w:left="0" w:firstLine="0"/>
        <w:jc w:val="both"/>
        <w:rPr>
          <w:szCs w:val="24"/>
        </w:rPr>
      </w:pPr>
      <w:r w:rsidRPr="00DB3E66">
        <w:rPr>
          <w:szCs w:val="24"/>
        </w:rPr>
        <w:t xml:space="preserve">Рабочим учебным планом </w:t>
      </w:r>
      <w:r w:rsidR="00F1247C">
        <w:rPr>
          <w:szCs w:val="24"/>
        </w:rPr>
        <w:t>университета по направлению 0104</w:t>
      </w:r>
      <w:r w:rsidRPr="00DB3E66">
        <w:rPr>
          <w:szCs w:val="24"/>
        </w:rPr>
        <w:t xml:space="preserve">00.62 «Прикладная математика и информатика» подготовки бакалавра, утвержденным </w:t>
      </w:r>
      <w:r w:rsidR="00F1247C">
        <w:rPr>
          <w:szCs w:val="24"/>
        </w:rPr>
        <w:t>25 июня 2013</w:t>
      </w:r>
      <w:r>
        <w:rPr>
          <w:szCs w:val="24"/>
        </w:rPr>
        <w:t xml:space="preserve"> </w:t>
      </w:r>
      <w:r w:rsidRPr="00DB3E66">
        <w:rPr>
          <w:szCs w:val="24"/>
        </w:rPr>
        <w:t>г.</w:t>
      </w:r>
    </w:p>
    <w:p w:rsidR="0091531F" w:rsidRPr="00DB3E66" w:rsidRDefault="0091531F" w:rsidP="0091531F">
      <w:pPr>
        <w:spacing w:line="360" w:lineRule="auto"/>
        <w:jc w:val="both"/>
        <w:rPr>
          <w:b/>
        </w:rPr>
      </w:pPr>
    </w:p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>2. Цели освоения дисциплины</w:t>
      </w:r>
    </w:p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t>Цель дисциплины</w:t>
      </w:r>
      <w:r w:rsidRPr="00DB3E66">
        <w:rPr>
          <w:b/>
        </w:rPr>
        <w:t xml:space="preserve"> </w:t>
      </w:r>
      <w:r w:rsidR="005A7F10">
        <w:rPr>
          <w:b/>
        </w:rPr>
        <w:t>–</w:t>
      </w:r>
      <w:r w:rsidRPr="00DB3E66">
        <w:rPr>
          <w:b/>
        </w:rPr>
        <w:t xml:space="preserve"> </w:t>
      </w:r>
      <w:r w:rsidR="005A7F10">
        <w:t>знакомство с практическим применением</w:t>
      </w:r>
      <w:r w:rsidR="00DD7239">
        <w:t xml:space="preserve"> </w:t>
      </w:r>
      <w:r w:rsidR="005A7F10">
        <w:t xml:space="preserve">математических методов и моделей, изученных в предыдущих курсах, в том числе </w:t>
      </w:r>
      <w:r w:rsidR="00DD7239" w:rsidRPr="00895137">
        <w:t>теории принятия решений</w:t>
      </w:r>
      <w:r w:rsidR="00DD7239">
        <w:t>,</w:t>
      </w:r>
      <w:r w:rsidR="00DD7239" w:rsidRPr="00895137">
        <w:t xml:space="preserve"> теории </w:t>
      </w:r>
      <w:r w:rsidR="00DD7239">
        <w:t xml:space="preserve">индивидуального и коллективного </w:t>
      </w:r>
      <w:r w:rsidR="00DD7239" w:rsidRPr="00895137">
        <w:t>выбора</w:t>
      </w:r>
      <w:r w:rsidR="00DD7239">
        <w:t>, теории игр,</w:t>
      </w:r>
      <w:r w:rsidR="005A7F10">
        <w:t xml:space="preserve"> </w:t>
      </w:r>
      <w:r>
        <w:t>теори</w:t>
      </w:r>
      <w:r w:rsidR="005A7F10">
        <w:t>и</w:t>
      </w:r>
      <w:r>
        <w:t xml:space="preserve"> обобщенных паросочетаний</w:t>
      </w:r>
      <w:r w:rsidR="00DD7239" w:rsidRPr="00DD7239">
        <w:t xml:space="preserve"> </w:t>
      </w:r>
      <w:r w:rsidR="00DD7239">
        <w:t>в реальных экономических, социальных и политических задачах</w:t>
      </w:r>
      <w:r w:rsidRPr="00DB3E66">
        <w:t xml:space="preserve">. </w:t>
      </w:r>
    </w:p>
    <w:p w:rsidR="0091531F" w:rsidRPr="00DB3E66" w:rsidRDefault="0091531F" w:rsidP="0091531F">
      <w:pPr>
        <w:spacing w:line="360" w:lineRule="auto"/>
        <w:jc w:val="both"/>
        <w:rPr>
          <w:b/>
        </w:rPr>
      </w:pPr>
    </w:p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>3. Компетенции обучающегося, формируемые в результате освоения дисциплины</w:t>
      </w:r>
    </w:p>
    <w:p w:rsidR="0091531F" w:rsidRPr="00DB3E66" w:rsidRDefault="0091531F" w:rsidP="0091531F">
      <w:pPr>
        <w:spacing w:line="360" w:lineRule="auto"/>
        <w:jc w:val="both"/>
      </w:pPr>
      <w:r w:rsidRPr="00DB3E66">
        <w:t>В результате изучения дисциплины студент должен:</w:t>
      </w:r>
    </w:p>
    <w:p w:rsidR="0091531F" w:rsidRPr="00DB3E66" w:rsidRDefault="0091531F" w:rsidP="0091531F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DB3E66">
        <w:rPr>
          <w:b/>
          <w:i/>
        </w:rPr>
        <w:t xml:space="preserve">Знать: </w:t>
      </w:r>
      <w:r w:rsidR="00DD7239" w:rsidRPr="00895137">
        <w:t>основы современных моделей принятия решений в экономике</w:t>
      </w:r>
      <w:r w:rsidR="00DD7239">
        <w:t>,</w:t>
      </w:r>
      <w:r w:rsidR="00DD7239" w:rsidRPr="00DB3E66">
        <w:t xml:space="preserve"> </w:t>
      </w:r>
      <w:r w:rsidRPr="00DB3E66">
        <w:t xml:space="preserve">основные факты </w:t>
      </w:r>
      <w:r>
        <w:t>теории</w:t>
      </w:r>
      <w:r w:rsidR="00DD7239">
        <w:t xml:space="preserve"> выбора,</w:t>
      </w:r>
      <w:r>
        <w:t xml:space="preserve"> обобщенных паросочетаний</w:t>
      </w:r>
      <w:r w:rsidR="005A7F10">
        <w:t>, свойства механизмов;</w:t>
      </w:r>
    </w:p>
    <w:p w:rsidR="0091531F" w:rsidRPr="00DB3E66" w:rsidRDefault="0091531F" w:rsidP="0091531F">
      <w:pPr>
        <w:pStyle w:val="a"/>
        <w:numPr>
          <w:ilvl w:val="0"/>
          <w:numId w:val="0"/>
        </w:numPr>
        <w:spacing w:line="360" w:lineRule="auto"/>
      </w:pPr>
      <w:r w:rsidRPr="00DB3E66">
        <w:rPr>
          <w:b/>
          <w:i/>
        </w:rPr>
        <w:t xml:space="preserve">Уметь: </w:t>
      </w:r>
      <w:r w:rsidR="00DD7239" w:rsidRPr="00EA0CBA">
        <w:t>строить и оценивать формализованные математические модели, описывающие реальные ситуации, оценивать данные, выявлять закономерности в них, пользоваться моделями выбора наилучших вариантов для формализации и решения различных задач в области социальных, экономических и политических процессов</w:t>
      </w:r>
      <w:r w:rsidR="00DD7239">
        <w:t xml:space="preserve">; </w:t>
      </w:r>
      <w:r w:rsidRPr="00DB3E66">
        <w:t>строго доказывать все утверждения, сделанные при изложении материала курса;</w:t>
      </w:r>
    </w:p>
    <w:p w:rsidR="0091531F" w:rsidRPr="00DB3E66" w:rsidRDefault="0091531F" w:rsidP="0091531F">
      <w:pPr>
        <w:pStyle w:val="a"/>
        <w:numPr>
          <w:ilvl w:val="0"/>
          <w:numId w:val="0"/>
        </w:numPr>
        <w:spacing w:line="360" w:lineRule="auto"/>
      </w:pPr>
      <w:r w:rsidRPr="00DB3E66">
        <w:rPr>
          <w:b/>
          <w:i/>
        </w:rPr>
        <w:t>Владеть</w:t>
      </w:r>
      <w:r w:rsidRPr="00DB3E66">
        <w:rPr>
          <w:i/>
        </w:rPr>
        <w:t xml:space="preserve">: </w:t>
      </w:r>
      <w:r w:rsidRPr="00DB3E66">
        <w:t xml:space="preserve">терминологией и методами </w:t>
      </w:r>
      <w:r w:rsidR="005A7F10">
        <w:t>теории</w:t>
      </w:r>
      <w:r w:rsidR="00DD7239">
        <w:t xml:space="preserve"> принятия решений, теории выбора и теории</w:t>
      </w:r>
      <w:r w:rsidR="005A7F10">
        <w:t xml:space="preserve"> обобщенных паросочетаний и, шире, дизайна экономических механизмов.</w:t>
      </w:r>
    </w:p>
    <w:p w:rsidR="0091531F" w:rsidRPr="00DB3E66" w:rsidRDefault="0091531F" w:rsidP="0091531F">
      <w:pPr>
        <w:pStyle w:val="a"/>
        <w:numPr>
          <w:ilvl w:val="0"/>
          <w:numId w:val="0"/>
        </w:numPr>
        <w:spacing w:line="360" w:lineRule="auto"/>
      </w:pPr>
    </w:p>
    <w:p w:rsidR="0091531F" w:rsidRPr="00DB3E66" w:rsidRDefault="0091531F" w:rsidP="0091531F">
      <w:pPr>
        <w:spacing w:line="360" w:lineRule="auto"/>
        <w:jc w:val="center"/>
      </w:pPr>
      <w:r w:rsidRPr="00A87803">
        <w:t>В результате освоения дисциплины студент осваивает следующие компетенции: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4678"/>
        <w:gridCol w:w="2268"/>
      </w:tblGrid>
      <w:tr w:rsidR="0091531F" w:rsidRPr="00DB3E66" w:rsidTr="0091531F">
        <w:trPr>
          <w:cantSplit/>
          <w:tblHeader/>
        </w:trPr>
        <w:tc>
          <w:tcPr>
            <w:tcW w:w="2518" w:type="dxa"/>
            <w:vAlign w:val="center"/>
          </w:tcPr>
          <w:p w:rsidR="0091531F" w:rsidRPr="00DB3E66" w:rsidRDefault="0091531F" w:rsidP="0091531F">
            <w:pPr>
              <w:jc w:val="center"/>
            </w:pPr>
            <w:r w:rsidRPr="00DB3E66">
              <w:lastRenderedPageBreak/>
              <w:t>Компетенция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 w:rsidRPr="00DB3E66">
              <w:t>Код по ФГОС/ НИУ</w:t>
            </w:r>
          </w:p>
        </w:tc>
        <w:tc>
          <w:tcPr>
            <w:tcW w:w="4678" w:type="dxa"/>
            <w:vAlign w:val="center"/>
          </w:tcPr>
          <w:p w:rsidR="0091531F" w:rsidRPr="00DB3E66" w:rsidRDefault="0091531F" w:rsidP="0091531F">
            <w:pPr>
              <w:jc w:val="center"/>
            </w:pPr>
            <w:r w:rsidRPr="00DB3E66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91531F" w:rsidRPr="00DB3E66" w:rsidRDefault="0091531F" w:rsidP="0091531F">
            <w:pPr>
              <w:jc w:val="center"/>
            </w:pPr>
            <w:r w:rsidRPr="00DB3E66">
              <w:t>Формы и методы обучения, способствующие формированию и развитию компетенции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ОНК-2</w:t>
            </w:r>
          </w:p>
        </w:tc>
        <w:tc>
          <w:tcPr>
            <w:tcW w:w="4678" w:type="dxa"/>
          </w:tcPr>
          <w:p w:rsidR="0091531F" w:rsidRPr="00DB3E66" w:rsidRDefault="0091531F" w:rsidP="0091531F">
            <w:r>
              <w:t>способность перейти от проблемной ситуации к проблемам, задачам и лежащим в их основе противоречиям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ОНК-3</w:t>
            </w:r>
          </w:p>
        </w:tc>
        <w:tc>
          <w:tcPr>
            <w:tcW w:w="4678" w:type="dxa"/>
          </w:tcPr>
          <w:p w:rsidR="0091531F" w:rsidRPr="00DB3E66" w:rsidRDefault="0091531F" w:rsidP="0091531F">
            <w:r>
              <w:t>способность использовать методы критического анализа, развития научных теорий, опровержения и фальсификации,  оценить качество исследований  в некоторой предметной области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ОНК-4</w:t>
            </w:r>
          </w:p>
        </w:tc>
        <w:tc>
          <w:tcPr>
            <w:tcW w:w="4678" w:type="dxa"/>
          </w:tcPr>
          <w:p w:rsidR="0091531F" w:rsidRPr="00DB3E66" w:rsidRDefault="0091531F" w:rsidP="0091531F">
            <w:r>
      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 при работе в какой-либо предметной области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ОНК-5</w:t>
            </w:r>
          </w:p>
        </w:tc>
        <w:tc>
          <w:tcPr>
            <w:tcW w:w="4678" w:type="dxa"/>
          </w:tcPr>
          <w:p w:rsidR="0091531F" w:rsidRPr="00DB3E66" w:rsidRDefault="0091531F" w:rsidP="0091531F">
            <w:r>
              <w:t>готовность выявить естественнонаучную сущность проблем, 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ОНК-7</w:t>
            </w:r>
          </w:p>
        </w:tc>
        <w:tc>
          <w:tcPr>
            <w:tcW w:w="4678" w:type="dxa"/>
          </w:tcPr>
          <w:p w:rsidR="0091531F" w:rsidRDefault="0091531F" w:rsidP="0091531F">
            <w:r w:rsidRPr="008B0841">
              <w:t>способность порождать новые идеи (креативность)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ПК-1</w:t>
            </w:r>
          </w:p>
        </w:tc>
        <w:tc>
          <w:tcPr>
            <w:tcW w:w="4678" w:type="dxa"/>
          </w:tcPr>
          <w:p w:rsidR="0091531F" w:rsidRDefault="0091531F" w:rsidP="0091531F">
            <w:r>
      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ПК-2</w:t>
            </w:r>
          </w:p>
        </w:tc>
        <w:tc>
          <w:tcPr>
            <w:tcW w:w="4678" w:type="dxa"/>
          </w:tcPr>
          <w:p w:rsidR="0091531F" w:rsidRDefault="0091531F" w:rsidP="0091531F">
            <w:r>
              <w:t>способность понимать и применять в исследовательской и прикладной деятельности современный математический аппарат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ПК-5</w:t>
            </w:r>
          </w:p>
        </w:tc>
        <w:tc>
          <w:tcPr>
            <w:tcW w:w="4678" w:type="dxa"/>
          </w:tcPr>
          <w:p w:rsidR="0091531F" w:rsidRDefault="0091531F" w:rsidP="0091531F">
            <w:r>
              <w:t>способность осуществлять целенаправленный многокритериальный поиск информации о новейших научных и технологических достижениях в сети Интернет и из других источников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ПК-5</w:t>
            </w:r>
          </w:p>
        </w:tc>
        <w:tc>
          <w:tcPr>
            <w:tcW w:w="4678" w:type="dxa"/>
          </w:tcPr>
          <w:p w:rsidR="0091531F" w:rsidRDefault="0091531F" w:rsidP="0091531F">
            <w: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</w:t>
            </w:r>
            <w:r>
              <w:lastRenderedPageBreak/>
              <w:t>профессиональным, социальным и этическим проблемам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lastRenderedPageBreak/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widowControl w:val="0"/>
              <w:tabs>
                <w:tab w:val="left" w:pos="360"/>
              </w:tabs>
              <w:jc w:val="center"/>
            </w:pPr>
            <w:r>
              <w:lastRenderedPageBreak/>
              <w:t>Профессиональные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ПК-6</w:t>
            </w:r>
          </w:p>
        </w:tc>
        <w:tc>
          <w:tcPr>
            <w:tcW w:w="4678" w:type="dxa"/>
          </w:tcPr>
          <w:p w:rsidR="0091531F" w:rsidRDefault="0091531F" w:rsidP="0091531F">
            <w: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91531F" w:rsidRPr="00DB3E66" w:rsidTr="0091531F">
        <w:tc>
          <w:tcPr>
            <w:tcW w:w="2518" w:type="dxa"/>
            <w:vAlign w:val="center"/>
          </w:tcPr>
          <w:p w:rsidR="0091531F" w:rsidRPr="00DB3E66" w:rsidRDefault="0091531F" w:rsidP="0091531F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91531F" w:rsidRPr="00DB3E66" w:rsidRDefault="0091531F" w:rsidP="0091531F">
            <w:pPr>
              <w:jc w:val="center"/>
            </w:pPr>
            <w:r>
              <w:t>ПК-7</w:t>
            </w:r>
          </w:p>
        </w:tc>
        <w:tc>
          <w:tcPr>
            <w:tcW w:w="4678" w:type="dxa"/>
          </w:tcPr>
          <w:p w:rsidR="0091531F" w:rsidRDefault="0091531F" w:rsidP="0091531F">
            <w:r>
              <w:t>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</w:t>
            </w:r>
          </w:p>
        </w:tc>
        <w:tc>
          <w:tcPr>
            <w:tcW w:w="2268" w:type="dxa"/>
          </w:tcPr>
          <w:p w:rsidR="0091531F" w:rsidRPr="00DB3E66" w:rsidRDefault="0091531F" w:rsidP="0091531F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</w:tbl>
    <w:p w:rsidR="0091531F" w:rsidRPr="00DB3E66" w:rsidRDefault="0091531F" w:rsidP="0091531F">
      <w:pPr>
        <w:jc w:val="both"/>
        <w:rPr>
          <w:b/>
        </w:rPr>
      </w:pPr>
    </w:p>
    <w:p w:rsidR="0091531F" w:rsidRDefault="0091531F" w:rsidP="0091531F">
      <w:pPr>
        <w:pStyle w:val="1"/>
        <w:ind w:left="0" w:firstLine="0"/>
        <w:rPr>
          <w:sz w:val="24"/>
          <w:szCs w:val="24"/>
        </w:rPr>
      </w:pPr>
      <w:r w:rsidRPr="00DB3E66">
        <w:rPr>
          <w:sz w:val="24"/>
          <w:szCs w:val="24"/>
        </w:rPr>
        <w:t>4. Место дисциплины в структуре образовательной программы</w:t>
      </w:r>
    </w:p>
    <w:p w:rsidR="0091531F" w:rsidRPr="00487786" w:rsidRDefault="0091531F" w:rsidP="0091531F"/>
    <w:p w:rsidR="0091531F" w:rsidRPr="00DB3E66" w:rsidRDefault="0091531F" w:rsidP="0091531F">
      <w:pPr>
        <w:jc w:val="both"/>
      </w:pPr>
      <w:r w:rsidRPr="00DB3E66">
        <w:t>Настоящая дисциплина относится к циклу специальных дисциплин и блоку дисциплин, обеспечивающих подготовк</w:t>
      </w:r>
      <w:r w:rsidR="00F1247C">
        <w:t>у бакалавров по направлению 0104</w:t>
      </w:r>
      <w:r w:rsidRPr="00DB3E66">
        <w:t>00.62 «Прикладная математика и информатика».</w:t>
      </w:r>
    </w:p>
    <w:p w:rsidR="0091531F" w:rsidRPr="00DB3E66" w:rsidRDefault="0091531F" w:rsidP="0091531F">
      <w:pPr>
        <w:jc w:val="both"/>
      </w:pPr>
    </w:p>
    <w:p w:rsidR="0091531F" w:rsidRPr="00DB3E66" w:rsidRDefault="0091531F" w:rsidP="0091531F">
      <w:pPr>
        <w:jc w:val="both"/>
      </w:pPr>
      <w:r w:rsidRPr="00DB3E66">
        <w:t>Изучение данной дисциплины базируется на следующих дисциплинах:</w:t>
      </w:r>
    </w:p>
    <w:p w:rsidR="0091531F" w:rsidRPr="00733A3F" w:rsidRDefault="0091531F" w:rsidP="0091531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t>Дискретная математика</w:t>
      </w:r>
    </w:p>
    <w:p w:rsidR="0091531F" w:rsidRPr="00733A3F" w:rsidRDefault="0091531F" w:rsidP="0091531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t>Геометрия и алгебра</w:t>
      </w:r>
    </w:p>
    <w:p w:rsidR="0091531F" w:rsidRDefault="0091531F" w:rsidP="0091531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t>Теория вероятностей и математическая статистика</w:t>
      </w:r>
    </w:p>
    <w:p w:rsidR="005A7F10" w:rsidRDefault="005A7F10" w:rsidP="0091531F">
      <w:pPr>
        <w:pStyle w:val="a1"/>
        <w:ind w:left="0" w:firstLine="0"/>
        <w:jc w:val="both"/>
        <w:rPr>
          <w:szCs w:val="24"/>
        </w:rPr>
      </w:pPr>
      <w:r>
        <w:rPr>
          <w:szCs w:val="24"/>
        </w:rPr>
        <w:t>Теория игр</w:t>
      </w:r>
    </w:p>
    <w:p w:rsidR="005A7F10" w:rsidRPr="00733A3F" w:rsidRDefault="005A7F10" w:rsidP="0091531F">
      <w:pPr>
        <w:pStyle w:val="a1"/>
        <w:ind w:left="0" w:firstLine="0"/>
        <w:jc w:val="both"/>
        <w:rPr>
          <w:szCs w:val="24"/>
        </w:rPr>
      </w:pPr>
      <w:r>
        <w:rPr>
          <w:szCs w:val="24"/>
        </w:rPr>
        <w:t>Теория индивидуального и коллективного выбора</w:t>
      </w:r>
    </w:p>
    <w:p w:rsidR="0091531F" w:rsidRDefault="0091531F" w:rsidP="0091531F">
      <w:pPr>
        <w:jc w:val="both"/>
      </w:pPr>
    </w:p>
    <w:p w:rsidR="0091531F" w:rsidRPr="00DB3E66" w:rsidRDefault="0091531F" w:rsidP="0091531F">
      <w:pPr>
        <w:jc w:val="both"/>
      </w:pPr>
      <w:r w:rsidRPr="00DB3E66">
        <w:t>Для освоения учебной дисциплины, студенты должны владеть следующими знаниями и компетенциями:</w:t>
      </w:r>
    </w:p>
    <w:p w:rsidR="0091531F" w:rsidRPr="00DB3E66" w:rsidRDefault="0091531F" w:rsidP="0091531F">
      <w:pPr>
        <w:pStyle w:val="a1"/>
        <w:ind w:left="0" w:firstLine="0"/>
        <w:jc w:val="both"/>
        <w:rPr>
          <w:szCs w:val="24"/>
        </w:rPr>
      </w:pPr>
      <w:r w:rsidRPr="00DB3E66">
        <w:rPr>
          <w:szCs w:val="24"/>
        </w:rPr>
        <w:t>необходимо знать основные факты теории множеств, теории графов и теории игр, владеть базовой терминологией этих дисциплин, уметь строить и анализировать логически строгие доказательства математических утверждений.</w:t>
      </w:r>
    </w:p>
    <w:p w:rsidR="0091531F" w:rsidRDefault="0091531F" w:rsidP="0091531F">
      <w:pPr>
        <w:jc w:val="both"/>
      </w:pPr>
    </w:p>
    <w:p w:rsidR="0091531F" w:rsidRPr="00733A3F" w:rsidRDefault="0091531F" w:rsidP="0091531F">
      <w:pPr>
        <w:jc w:val="both"/>
      </w:pPr>
      <w:r w:rsidRPr="00733A3F">
        <w:t>Основные положения дисциплины должны быть использованы в дальнейшем при изучении следующих дисциплин</w:t>
      </w:r>
      <w:r w:rsidR="005A7F10">
        <w:t xml:space="preserve"> (в магистратуре)</w:t>
      </w:r>
      <w:r w:rsidRPr="00733A3F">
        <w:t>:</w:t>
      </w:r>
    </w:p>
    <w:p w:rsidR="0091531F" w:rsidRPr="00733A3F" w:rsidRDefault="0091531F" w:rsidP="0091531F">
      <w:pPr>
        <w:pStyle w:val="aa"/>
        <w:numPr>
          <w:ilvl w:val="0"/>
          <w:numId w:val="21"/>
        </w:numPr>
        <w:ind w:left="0" w:firstLine="0"/>
        <w:jc w:val="both"/>
      </w:pPr>
      <w:r w:rsidRPr="00733A3F">
        <w:t>Современные методы принятия решений</w:t>
      </w:r>
    </w:p>
    <w:p w:rsidR="0091531F" w:rsidRPr="00733A3F" w:rsidRDefault="0091531F" w:rsidP="0091531F">
      <w:pPr>
        <w:pStyle w:val="aa"/>
        <w:numPr>
          <w:ilvl w:val="0"/>
          <w:numId w:val="21"/>
        </w:numPr>
        <w:ind w:left="0" w:firstLine="0"/>
        <w:jc w:val="both"/>
      </w:pPr>
      <w:r w:rsidRPr="00733A3F">
        <w:t>Принятие решений при многих критериях</w:t>
      </w:r>
    </w:p>
    <w:p w:rsidR="0091531F" w:rsidRPr="00733A3F" w:rsidRDefault="0091531F" w:rsidP="0091531F">
      <w:pPr>
        <w:pStyle w:val="aa"/>
        <w:numPr>
          <w:ilvl w:val="0"/>
          <w:numId w:val="21"/>
        </w:numPr>
        <w:ind w:left="0" w:firstLine="0"/>
        <w:jc w:val="both"/>
      </w:pPr>
      <w:r w:rsidRPr="00733A3F">
        <w:t>Современные модели теории игр</w:t>
      </w:r>
    </w:p>
    <w:p w:rsidR="0091531F" w:rsidRPr="00733A3F" w:rsidRDefault="0091531F" w:rsidP="0091531F">
      <w:pPr>
        <w:pStyle w:val="aa"/>
        <w:numPr>
          <w:ilvl w:val="0"/>
          <w:numId w:val="21"/>
        </w:numPr>
        <w:ind w:left="0" w:firstLine="0"/>
        <w:jc w:val="both"/>
      </w:pPr>
      <w:r w:rsidRPr="00733A3F">
        <w:t>Вероятностно-статистические методы в теории принятия решений</w:t>
      </w:r>
    </w:p>
    <w:p w:rsidR="0091531F" w:rsidRPr="00733A3F" w:rsidRDefault="0091531F" w:rsidP="0091531F">
      <w:pPr>
        <w:pStyle w:val="aa"/>
        <w:numPr>
          <w:ilvl w:val="0"/>
          <w:numId w:val="21"/>
        </w:numPr>
        <w:ind w:left="0" w:firstLine="0"/>
        <w:jc w:val="both"/>
      </w:pPr>
      <w:r w:rsidRPr="00733A3F">
        <w:t>Анализ и поддержка решений</w:t>
      </w:r>
    </w:p>
    <w:p w:rsidR="0091531F" w:rsidRDefault="0091531F" w:rsidP="0091531F">
      <w:pPr>
        <w:pStyle w:val="aa"/>
        <w:numPr>
          <w:ilvl w:val="0"/>
          <w:numId w:val="21"/>
        </w:numPr>
        <w:ind w:left="0" w:firstLine="0"/>
        <w:jc w:val="both"/>
      </w:pPr>
      <w:r w:rsidRPr="00733A3F">
        <w:t>Математические модели политической экономики</w:t>
      </w:r>
    </w:p>
    <w:p w:rsidR="005A7F10" w:rsidRPr="00733A3F" w:rsidRDefault="005A7F10" w:rsidP="0091531F">
      <w:pPr>
        <w:pStyle w:val="aa"/>
        <w:numPr>
          <w:ilvl w:val="0"/>
          <w:numId w:val="21"/>
        </w:numPr>
        <w:ind w:left="0" w:firstLine="0"/>
        <w:jc w:val="both"/>
      </w:pPr>
      <w:r>
        <w:lastRenderedPageBreak/>
        <w:t>Конструирование экономических механизмов</w:t>
      </w:r>
    </w:p>
    <w:p w:rsidR="0091531F" w:rsidRPr="00DB3E66" w:rsidRDefault="0091531F" w:rsidP="0091531F">
      <w:pPr>
        <w:jc w:val="both"/>
        <w:rPr>
          <w:b/>
        </w:rPr>
      </w:pPr>
    </w:p>
    <w:p w:rsidR="0091531F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>5. Тематический план учебной дисциплины</w:t>
      </w:r>
    </w:p>
    <w:p w:rsidR="0091531F" w:rsidRPr="00DB3E66" w:rsidRDefault="0091531F" w:rsidP="0091531F">
      <w:pPr>
        <w:spacing w:line="360" w:lineRule="auto"/>
        <w:jc w:val="both"/>
        <w:rPr>
          <w:b/>
        </w:rPr>
      </w:pPr>
    </w:p>
    <w:tbl>
      <w:tblPr>
        <w:tblW w:w="8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83"/>
        <w:gridCol w:w="685"/>
        <w:gridCol w:w="684"/>
      </w:tblGrid>
      <w:tr w:rsidR="0091531F" w:rsidRPr="00DB3E66" w:rsidTr="005A7F10">
        <w:trPr>
          <w:trHeight w:val="2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31F" w:rsidRPr="00DB3E66" w:rsidRDefault="0091531F" w:rsidP="0091531F">
            <w:pPr>
              <w:pStyle w:val="a6"/>
              <w:spacing w:line="360" w:lineRule="auto"/>
              <w:jc w:val="center"/>
              <w:rPr>
                <w:i/>
              </w:rPr>
            </w:pPr>
            <w:r w:rsidRPr="00DB3E66">
              <w:t>Вид учебной работы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</w:tcBorders>
            <w:vAlign w:val="center"/>
          </w:tcPr>
          <w:p w:rsidR="0091531F" w:rsidRPr="00DB3E66" w:rsidRDefault="0091531F" w:rsidP="0091531F">
            <w:pPr>
              <w:pStyle w:val="a6"/>
              <w:spacing w:line="360" w:lineRule="auto"/>
              <w:jc w:val="center"/>
            </w:pPr>
            <w:r w:rsidRPr="00DB3E66">
              <w:t>Всего часов / зачетных единиц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1F" w:rsidRPr="00DB3E66" w:rsidRDefault="0091531F" w:rsidP="0091531F">
            <w:pPr>
              <w:pStyle w:val="a6"/>
              <w:spacing w:line="360" w:lineRule="auto"/>
              <w:jc w:val="center"/>
            </w:pPr>
            <w:r w:rsidRPr="00DB3E66">
              <w:t>Модули</w:t>
            </w:r>
          </w:p>
        </w:tc>
      </w:tr>
      <w:tr w:rsidR="005A7F10" w:rsidRPr="00DB3E66" w:rsidTr="005A7F10">
        <w:trPr>
          <w:trHeight w:val="234"/>
        </w:trPr>
        <w:tc>
          <w:tcPr>
            <w:tcW w:w="393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</w:p>
        </w:tc>
        <w:tc>
          <w:tcPr>
            <w:tcW w:w="2883" w:type="dxa"/>
            <w:vMerge/>
            <w:tcBorders>
              <w:bottom w:val="single" w:sz="6" w:space="0" w:color="auto"/>
            </w:tcBorders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>
              <w:t>3</w:t>
            </w:r>
          </w:p>
        </w:tc>
      </w:tr>
      <w:tr w:rsidR="005A7F10" w:rsidRPr="00DB3E66" w:rsidTr="005A7F10">
        <w:trPr>
          <w:trHeight w:val="424"/>
        </w:trPr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both"/>
            </w:pPr>
            <w:r w:rsidRPr="00DB3E66">
              <w:t>Аудиторные занятия (всего)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>
              <w:t>66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 w:rsidRPr="00DB3E66">
              <w:t>16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10" w:rsidRPr="00DB3E66" w:rsidRDefault="00840E7F" w:rsidP="0091531F">
            <w:pPr>
              <w:pStyle w:val="a6"/>
              <w:spacing w:line="360" w:lineRule="auto"/>
              <w:jc w:val="center"/>
            </w:pPr>
            <w:r>
              <w:t>50</w:t>
            </w:r>
          </w:p>
        </w:tc>
      </w:tr>
      <w:tr w:rsidR="005A7F10" w:rsidRPr="00DB3E66" w:rsidTr="005A7F10"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both"/>
            </w:pPr>
            <w:r w:rsidRPr="00DB3E66">
              <w:t>Лекции</w:t>
            </w:r>
          </w:p>
        </w:tc>
        <w:tc>
          <w:tcPr>
            <w:tcW w:w="2883" w:type="dxa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5A7F10" w:rsidRPr="00DB3E66" w:rsidRDefault="009A0703" w:rsidP="0091531F">
            <w:pPr>
              <w:pStyle w:val="a6"/>
              <w:spacing w:line="360" w:lineRule="auto"/>
              <w:jc w:val="center"/>
            </w:pPr>
            <w:r>
              <w:t>16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10" w:rsidRPr="00DB3E66" w:rsidRDefault="009A0703" w:rsidP="0091531F">
            <w:pPr>
              <w:pStyle w:val="a6"/>
              <w:spacing w:line="360" w:lineRule="auto"/>
              <w:jc w:val="center"/>
            </w:pPr>
            <w:r>
              <w:t>18</w:t>
            </w:r>
          </w:p>
        </w:tc>
      </w:tr>
      <w:tr w:rsidR="005A7F10" w:rsidRPr="00DB3E66" w:rsidTr="005A7F10"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both"/>
            </w:pPr>
            <w:r w:rsidRPr="00DB3E66">
              <w:t>Семинары</w:t>
            </w:r>
          </w:p>
        </w:tc>
        <w:tc>
          <w:tcPr>
            <w:tcW w:w="2883" w:type="dxa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>
              <w:t>32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5A7F10" w:rsidRPr="00DB3E66" w:rsidRDefault="009A0703" w:rsidP="0091531F">
            <w:pPr>
              <w:pStyle w:val="a6"/>
              <w:spacing w:line="360" w:lineRule="auto"/>
              <w:jc w:val="center"/>
            </w:pPr>
            <w:r>
              <w:t>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10" w:rsidRPr="00DB3E66" w:rsidRDefault="009A0703" w:rsidP="0091531F">
            <w:pPr>
              <w:pStyle w:val="a6"/>
              <w:spacing w:line="360" w:lineRule="auto"/>
              <w:jc w:val="center"/>
            </w:pPr>
            <w:r>
              <w:t>32</w:t>
            </w:r>
          </w:p>
        </w:tc>
      </w:tr>
      <w:tr w:rsidR="005A7F10" w:rsidRPr="00DB3E66" w:rsidTr="005A7F10"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both"/>
            </w:pPr>
            <w:r w:rsidRPr="00DB3E66">
              <w:t>Самостоятельная работа (всего)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>
              <w:t>96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7F10" w:rsidRPr="00DB3E66" w:rsidRDefault="00840E7F" w:rsidP="0091531F">
            <w:pPr>
              <w:pStyle w:val="a6"/>
              <w:spacing w:line="360" w:lineRule="auto"/>
              <w:jc w:val="center"/>
            </w:pPr>
            <w:r>
              <w:t>24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10" w:rsidRPr="00DB3E66" w:rsidRDefault="00840E7F" w:rsidP="0091531F">
            <w:pPr>
              <w:pStyle w:val="a6"/>
              <w:spacing w:line="360" w:lineRule="auto"/>
              <w:jc w:val="center"/>
            </w:pPr>
            <w:r>
              <w:t>72</w:t>
            </w:r>
          </w:p>
        </w:tc>
      </w:tr>
      <w:tr w:rsidR="005A7F10" w:rsidRPr="00DB3E66" w:rsidTr="00DD7239">
        <w:trPr>
          <w:trHeight w:val="862"/>
        </w:trPr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both"/>
            </w:pPr>
            <w:r w:rsidRPr="00DB3E66">
              <w:t>Общая трудоемкость                часы</w:t>
            </w:r>
          </w:p>
          <w:p w:rsidR="005A7F10" w:rsidRPr="00DB3E66" w:rsidRDefault="005A7F10" w:rsidP="0091531F">
            <w:pPr>
              <w:pStyle w:val="a6"/>
              <w:spacing w:line="360" w:lineRule="auto"/>
              <w:jc w:val="both"/>
            </w:pPr>
          </w:p>
        </w:tc>
        <w:tc>
          <w:tcPr>
            <w:tcW w:w="2883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5A7F10" w:rsidRPr="00DB3E66" w:rsidRDefault="005A7F10" w:rsidP="005A7F10">
            <w:pPr>
              <w:pStyle w:val="a6"/>
              <w:spacing w:line="360" w:lineRule="auto"/>
              <w:jc w:val="center"/>
            </w:pPr>
            <w:r>
              <w:t>162</w:t>
            </w:r>
          </w:p>
        </w:tc>
        <w:tc>
          <w:tcPr>
            <w:tcW w:w="685" w:type="dxa"/>
            <w:tcBorders>
              <w:top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7F10" w:rsidRPr="00DB3E66" w:rsidRDefault="005A7F10" w:rsidP="0091531F">
            <w:pPr>
              <w:pStyle w:val="a6"/>
              <w:spacing w:line="360" w:lineRule="auto"/>
              <w:jc w:val="center"/>
            </w:pPr>
            <w:r w:rsidRPr="00DB3E66">
              <w:t>40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10" w:rsidRPr="00DB3E66" w:rsidRDefault="009A0703" w:rsidP="0091531F">
            <w:pPr>
              <w:pStyle w:val="a6"/>
              <w:spacing w:line="360" w:lineRule="auto"/>
              <w:jc w:val="center"/>
            </w:pPr>
            <w:r>
              <w:t>122</w:t>
            </w:r>
          </w:p>
        </w:tc>
      </w:tr>
    </w:tbl>
    <w:p w:rsidR="0091531F" w:rsidRPr="00DB3E66" w:rsidRDefault="0091531F" w:rsidP="0091531F">
      <w:pPr>
        <w:spacing w:line="360" w:lineRule="auto"/>
        <w:jc w:val="both"/>
        <w:rPr>
          <w:kern w:val="28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108"/>
        <w:gridCol w:w="1400"/>
        <w:gridCol w:w="720"/>
        <w:gridCol w:w="1008"/>
      </w:tblGrid>
      <w:tr w:rsidR="0091531F" w:rsidRPr="00DB3E66" w:rsidTr="0091531F">
        <w:tc>
          <w:tcPr>
            <w:tcW w:w="648" w:type="dxa"/>
            <w:vAlign w:val="center"/>
          </w:tcPr>
          <w:p w:rsidR="0091531F" w:rsidRPr="00DB3E66" w:rsidRDefault="0091531F" w:rsidP="0091531F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91531F" w:rsidRPr="00DB3E66" w:rsidRDefault="0091531F" w:rsidP="0091531F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Наименование раздела дисциплины</w:t>
            </w:r>
          </w:p>
        </w:tc>
        <w:tc>
          <w:tcPr>
            <w:tcW w:w="1108" w:type="dxa"/>
            <w:vAlign w:val="center"/>
          </w:tcPr>
          <w:p w:rsidR="0091531F" w:rsidRPr="00DB3E66" w:rsidRDefault="0091531F" w:rsidP="0091531F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Лекции</w:t>
            </w:r>
          </w:p>
        </w:tc>
        <w:tc>
          <w:tcPr>
            <w:tcW w:w="1400" w:type="dxa"/>
            <w:vAlign w:val="center"/>
          </w:tcPr>
          <w:p w:rsidR="0091531F" w:rsidRPr="00DB3E66" w:rsidRDefault="0091531F" w:rsidP="0091531F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Семинары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531F" w:rsidRPr="00DB3E66" w:rsidRDefault="0091531F" w:rsidP="0091531F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СР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1531F" w:rsidRPr="00DB3E66" w:rsidRDefault="0091531F" w:rsidP="0091531F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Всего</w:t>
            </w:r>
          </w:p>
        </w:tc>
      </w:tr>
      <w:tr w:rsidR="009A0703" w:rsidRPr="00DB3E66" w:rsidTr="00340B31">
        <w:tc>
          <w:tcPr>
            <w:tcW w:w="648" w:type="dxa"/>
            <w:vAlign w:val="center"/>
          </w:tcPr>
          <w:p w:rsidR="009A0703" w:rsidRPr="00DB3E66" w:rsidRDefault="009A0703" w:rsidP="009153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76" w:type="dxa"/>
            <w:gridSpan w:val="5"/>
            <w:vAlign w:val="center"/>
          </w:tcPr>
          <w:p w:rsidR="009A0703" w:rsidRPr="00DB3E66" w:rsidRDefault="009A0703" w:rsidP="009153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модуль</w:t>
            </w:r>
          </w:p>
        </w:tc>
      </w:tr>
      <w:tr w:rsidR="0091531F" w:rsidRPr="00DB3E66" w:rsidTr="0091531F">
        <w:tc>
          <w:tcPr>
            <w:tcW w:w="648" w:type="dxa"/>
            <w:vAlign w:val="center"/>
          </w:tcPr>
          <w:p w:rsidR="0091531F" w:rsidRPr="00DB3E66" w:rsidRDefault="0091531F" w:rsidP="0091531F">
            <w:pPr>
              <w:pStyle w:val="aa"/>
              <w:numPr>
                <w:ilvl w:val="0"/>
                <w:numId w:val="29"/>
              </w:numPr>
              <w:jc w:val="right"/>
            </w:pPr>
            <w:bookmarkStart w:id="0" w:name="_Hlk254977110"/>
          </w:p>
        </w:tc>
        <w:tc>
          <w:tcPr>
            <w:tcW w:w="4140" w:type="dxa"/>
            <w:vAlign w:val="center"/>
          </w:tcPr>
          <w:p w:rsidR="0091531F" w:rsidRPr="009A0703" w:rsidRDefault="009A0703" w:rsidP="0091531F">
            <w:r w:rsidRPr="009A0703">
              <w:rPr>
                <w:bCs/>
              </w:rPr>
              <w:t>Принятие решений в банковском секторе</w:t>
            </w:r>
          </w:p>
        </w:tc>
        <w:tc>
          <w:tcPr>
            <w:tcW w:w="1108" w:type="dxa"/>
            <w:vAlign w:val="center"/>
          </w:tcPr>
          <w:p w:rsidR="0091531F" w:rsidRPr="00DB3E66" w:rsidRDefault="009A0703" w:rsidP="0091531F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91531F" w:rsidRPr="00DB3E66" w:rsidRDefault="009A0703" w:rsidP="0091531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531F" w:rsidRPr="00DB3E66" w:rsidRDefault="009A0703" w:rsidP="0091531F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1531F" w:rsidRPr="00DB3E66" w:rsidRDefault="009A0703" w:rsidP="0091531F">
            <w:pPr>
              <w:jc w:val="center"/>
            </w:pPr>
            <w:r>
              <w:t>10</w:t>
            </w:r>
          </w:p>
        </w:tc>
      </w:tr>
      <w:tr w:rsidR="009A0703" w:rsidRPr="00DB3E66" w:rsidTr="0091531F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9A0703" w:rsidRPr="009A0703" w:rsidRDefault="009A0703" w:rsidP="0091531F">
            <w:r w:rsidRPr="009A0703">
              <w:rPr>
                <w:bCs/>
              </w:rPr>
              <w:t>Принятие решений в сетевых структурах розничной торговли</w:t>
            </w:r>
          </w:p>
        </w:tc>
        <w:tc>
          <w:tcPr>
            <w:tcW w:w="1108" w:type="dxa"/>
            <w:vAlign w:val="center"/>
          </w:tcPr>
          <w:p w:rsidR="009A0703" w:rsidRDefault="009A0703" w:rsidP="0091531F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9A0703" w:rsidRDefault="009A0703" w:rsidP="0091531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A0703" w:rsidRPr="00DB3E66" w:rsidTr="0091531F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9A0703" w:rsidRPr="009A0703" w:rsidRDefault="009A0703" w:rsidP="0091531F">
            <w:r w:rsidRPr="009A0703">
              <w:rPr>
                <w:bCs/>
              </w:rPr>
              <w:t>Задача управления персоналом</w:t>
            </w:r>
          </w:p>
        </w:tc>
        <w:tc>
          <w:tcPr>
            <w:tcW w:w="1108" w:type="dxa"/>
            <w:vAlign w:val="center"/>
          </w:tcPr>
          <w:p w:rsidR="009A0703" w:rsidRDefault="009A0703" w:rsidP="0091531F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A0703" w:rsidRDefault="009A0703" w:rsidP="0091531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0703" w:rsidRPr="00DB3E66" w:rsidTr="0091531F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9A0703" w:rsidRPr="009A0703" w:rsidRDefault="009A0703" w:rsidP="0091531F">
            <w:pPr>
              <w:rPr>
                <w:bCs/>
              </w:rPr>
            </w:pPr>
            <w:r w:rsidRPr="009A0703">
              <w:rPr>
                <w:bCs/>
              </w:rPr>
              <w:t>Оценка эффективности административной реформы</w:t>
            </w:r>
          </w:p>
        </w:tc>
        <w:tc>
          <w:tcPr>
            <w:tcW w:w="1108" w:type="dxa"/>
            <w:vAlign w:val="center"/>
          </w:tcPr>
          <w:p w:rsidR="009A0703" w:rsidRDefault="009A0703" w:rsidP="0091531F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A0703" w:rsidRDefault="009A0703" w:rsidP="0091531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</w:pPr>
            <w: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0703" w:rsidRPr="00DB3E66" w:rsidTr="0091531F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9A0703" w:rsidRPr="009A0703" w:rsidRDefault="009A0703" w:rsidP="0091531F">
            <w:pPr>
              <w:rPr>
                <w:bCs/>
              </w:rPr>
            </w:pPr>
            <w:r w:rsidRPr="009A0703">
              <w:rPr>
                <w:bCs/>
              </w:rPr>
              <w:t>Эффективность функционирования ВУЗов</w:t>
            </w:r>
          </w:p>
        </w:tc>
        <w:tc>
          <w:tcPr>
            <w:tcW w:w="1108" w:type="dxa"/>
            <w:vAlign w:val="center"/>
          </w:tcPr>
          <w:p w:rsidR="009A0703" w:rsidRDefault="009A0703" w:rsidP="0091531F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9A0703" w:rsidRDefault="009A0703" w:rsidP="0091531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A0703" w:rsidRPr="00DB3E66" w:rsidTr="0091531F">
        <w:tc>
          <w:tcPr>
            <w:tcW w:w="648" w:type="dxa"/>
            <w:vAlign w:val="center"/>
          </w:tcPr>
          <w:p w:rsidR="009A0703" w:rsidRPr="00DB3E66" w:rsidRDefault="009A0703" w:rsidP="009A0703">
            <w:pPr>
              <w:pStyle w:val="aa"/>
              <w:ind w:left="360"/>
              <w:jc w:val="center"/>
            </w:pPr>
          </w:p>
        </w:tc>
        <w:tc>
          <w:tcPr>
            <w:tcW w:w="4140" w:type="dxa"/>
            <w:vAlign w:val="center"/>
          </w:tcPr>
          <w:p w:rsidR="009A0703" w:rsidRPr="009A0703" w:rsidRDefault="009A0703" w:rsidP="0091531F">
            <w:pPr>
              <w:rPr>
                <w:bCs/>
              </w:rPr>
            </w:pPr>
            <w:r w:rsidRPr="009A0703">
              <w:rPr>
                <w:bCs/>
              </w:rPr>
              <w:t>Всего за 2 модуль</w:t>
            </w:r>
          </w:p>
        </w:tc>
        <w:tc>
          <w:tcPr>
            <w:tcW w:w="1108" w:type="dxa"/>
            <w:vAlign w:val="center"/>
          </w:tcPr>
          <w:p w:rsidR="009A0703" w:rsidRDefault="009A0703" w:rsidP="0091531F">
            <w:pPr>
              <w:jc w:val="center"/>
            </w:pPr>
            <w:r>
              <w:t>16</w:t>
            </w:r>
          </w:p>
        </w:tc>
        <w:tc>
          <w:tcPr>
            <w:tcW w:w="1400" w:type="dxa"/>
            <w:vAlign w:val="center"/>
          </w:tcPr>
          <w:p w:rsidR="009A0703" w:rsidRDefault="009A0703" w:rsidP="0091531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</w:pPr>
            <w:r>
              <w:t>24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A0703" w:rsidRPr="00DB3E66" w:rsidTr="00340B31">
        <w:tc>
          <w:tcPr>
            <w:tcW w:w="648" w:type="dxa"/>
            <w:vAlign w:val="center"/>
          </w:tcPr>
          <w:p w:rsidR="009A0703" w:rsidRPr="00DB3E66" w:rsidRDefault="009A0703" w:rsidP="009A0703">
            <w:pPr>
              <w:pStyle w:val="aa"/>
              <w:ind w:left="360"/>
              <w:jc w:val="center"/>
            </w:pPr>
          </w:p>
        </w:tc>
        <w:tc>
          <w:tcPr>
            <w:tcW w:w="8376" w:type="dxa"/>
            <w:gridSpan w:val="5"/>
            <w:vAlign w:val="center"/>
          </w:tcPr>
          <w:p w:rsidR="009A0703" w:rsidRPr="009A0703" w:rsidRDefault="009A0703" w:rsidP="0063581E">
            <w:pPr>
              <w:jc w:val="center"/>
              <w:rPr>
                <w:color w:val="FF0000"/>
              </w:rPr>
            </w:pPr>
            <w:r w:rsidRPr="009A0703">
              <w:rPr>
                <w:b/>
                <w:color w:val="000000"/>
              </w:rPr>
              <w:t>3 модуль</w:t>
            </w:r>
          </w:p>
        </w:tc>
      </w:tr>
      <w:tr w:rsidR="0091531F" w:rsidRPr="00DB3E66" w:rsidTr="0091531F">
        <w:tc>
          <w:tcPr>
            <w:tcW w:w="648" w:type="dxa"/>
            <w:vAlign w:val="center"/>
          </w:tcPr>
          <w:p w:rsidR="0091531F" w:rsidRDefault="0091531F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91531F" w:rsidRPr="00B260D6" w:rsidRDefault="005A7F10" w:rsidP="00840E7F">
            <w:r>
              <w:rPr>
                <w:sz w:val="22"/>
                <w:szCs w:val="22"/>
              </w:rPr>
              <w:t xml:space="preserve">Обобщенные паросочетания: </w:t>
            </w:r>
            <w:r w:rsidR="00840E7F">
              <w:rPr>
                <w:sz w:val="22"/>
                <w:szCs w:val="22"/>
              </w:rPr>
              <w:t>классические результаты</w:t>
            </w:r>
          </w:p>
        </w:tc>
        <w:tc>
          <w:tcPr>
            <w:tcW w:w="1108" w:type="dxa"/>
            <w:vAlign w:val="center"/>
          </w:tcPr>
          <w:p w:rsidR="0091531F" w:rsidRPr="00DB3E66" w:rsidRDefault="00840E7F" w:rsidP="0091531F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1531F" w:rsidRPr="0098397C" w:rsidRDefault="0098397C" w:rsidP="00915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531F" w:rsidRPr="00DB3E66" w:rsidRDefault="005A7F10" w:rsidP="0091531F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1531F" w:rsidRPr="00DB3E66" w:rsidRDefault="00840E7F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7F10" w:rsidRPr="00DB3E66" w:rsidTr="0091531F">
        <w:tc>
          <w:tcPr>
            <w:tcW w:w="648" w:type="dxa"/>
            <w:vAlign w:val="center"/>
          </w:tcPr>
          <w:p w:rsidR="005A7F10" w:rsidRDefault="005A7F10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5A7F10" w:rsidRPr="00DB3E66" w:rsidRDefault="005A7F10" w:rsidP="00DD7239">
            <w:r>
              <w:t xml:space="preserve">Структура множества </w:t>
            </w:r>
            <w:proofErr w:type="gramStart"/>
            <w:r>
              <w:t>устойчивых</w:t>
            </w:r>
            <w:proofErr w:type="gramEnd"/>
            <w:r>
              <w:t xml:space="preserve"> паросочетаний</w:t>
            </w:r>
            <w:r w:rsidR="007A7056">
              <w:t xml:space="preserve">. </w:t>
            </w:r>
          </w:p>
        </w:tc>
        <w:tc>
          <w:tcPr>
            <w:tcW w:w="1108" w:type="dxa"/>
            <w:vAlign w:val="center"/>
          </w:tcPr>
          <w:p w:rsidR="005A7F10" w:rsidRPr="0098397C" w:rsidRDefault="0098397C" w:rsidP="00915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vAlign w:val="center"/>
          </w:tcPr>
          <w:p w:rsidR="005A7F10" w:rsidRPr="00DB3E66" w:rsidRDefault="005A7F10" w:rsidP="0091531F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7F10" w:rsidRPr="00DB3E66" w:rsidRDefault="005A7F10" w:rsidP="0091531F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A7F10" w:rsidRPr="00DB3E66" w:rsidRDefault="005A7F10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40E7F" w:rsidRPr="00DB3E66" w:rsidTr="0091531F">
        <w:tc>
          <w:tcPr>
            <w:tcW w:w="648" w:type="dxa"/>
            <w:vAlign w:val="center"/>
          </w:tcPr>
          <w:p w:rsidR="00840E7F" w:rsidRDefault="00840E7F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840E7F" w:rsidRDefault="00840E7F" w:rsidP="00DD7239">
            <w:r>
              <w:t>Манипулирование в механизме отложенного выбора.</w:t>
            </w:r>
          </w:p>
        </w:tc>
        <w:tc>
          <w:tcPr>
            <w:tcW w:w="1108" w:type="dxa"/>
            <w:vAlign w:val="center"/>
          </w:tcPr>
          <w:p w:rsidR="00840E7F" w:rsidRPr="0098397C" w:rsidRDefault="0098397C" w:rsidP="00983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vAlign w:val="center"/>
          </w:tcPr>
          <w:p w:rsidR="00840E7F" w:rsidRPr="0098397C" w:rsidRDefault="0098397C" w:rsidP="00915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0E7F" w:rsidRDefault="00840E7F" w:rsidP="0091531F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0E7F" w:rsidRDefault="00840E7F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A7056" w:rsidRPr="00DB3E66" w:rsidTr="00DD7239">
        <w:tc>
          <w:tcPr>
            <w:tcW w:w="648" w:type="dxa"/>
            <w:vAlign w:val="center"/>
          </w:tcPr>
          <w:p w:rsidR="007A7056" w:rsidRDefault="007A7056" w:rsidP="00DD7239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7A7056" w:rsidRDefault="007A7056" w:rsidP="00DD7239">
            <w:r>
              <w:t>Обобщенные паросочетания при предпочтениях, не являющихся линейными порядками</w:t>
            </w:r>
          </w:p>
        </w:tc>
        <w:tc>
          <w:tcPr>
            <w:tcW w:w="1108" w:type="dxa"/>
            <w:vAlign w:val="center"/>
          </w:tcPr>
          <w:p w:rsidR="007A7056" w:rsidRPr="00DB3E66" w:rsidRDefault="007A7056" w:rsidP="00DD7239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7A7056" w:rsidRPr="0098397C" w:rsidRDefault="0098397C" w:rsidP="00DD7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056" w:rsidRPr="00DB3E66" w:rsidRDefault="007A7056" w:rsidP="00DD7239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A7056" w:rsidRPr="00DB3E66" w:rsidRDefault="007A7056" w:rsidP="00DD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54C01" w:rsidRPr="00DB3E66" w:rsidTr="0091531F">
        <w:tc>
          <w:tcPr>
            <w:tcW w:w="648" w:type="dxa"/>
            <w:vAlign w:val="center"/>
          </w:tcPr>
          <w:p w:rsidR="00554C01" w:rsidRDefault="00554C01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554C01" w:rsidRDefault="00554C01" w:rsidP="00DD7239">
            <w:r>
              <w:t xml:space="preserve">Задача о распределении неделимых объектов: особенности </w:t>
            </w:r>
            <w:r w:rsidR="00840E7F">
              <w:t>анализа и внедрения механизмов.</w:t>
            </w:r>
          </w:p>
        </w:tc>
        <w:tc>
          <w:tcPr>
            <w:tcW w:w="1108" w:type="dxa"/>
            <w:vAlign w:val="center"/>
          </w:tcPr>
          <w:p w:rsidR="00554C01" w:rsidRPr="0098397C" w:rsidRDefault="0098397C" w:rsidP="00915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vAlign w:val="center"/>
          </w:tcPr>
          <w:p w:rsidR="00554C01" w:rsidRPr="00DB3E66" w:rsidRDefault="007A7056" w:rsidP="0091531F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4C01" w:rsidRPr="00DB3E66" w:rsidRDefault="00554C01" w:rsidP="0091531F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54C01" w:rsidRPr="00DB3E66" w:rsidRDefault="00554C01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A7056" w:rsidRPr="00DB3E66" w:rsidTr="00DD7239">
        <w:tc>
          <w:tcPr>
            <w:tcW w:w="648" w:type="dxa"/>
            <w:vAlign w:val="center"/>
          </w:tcPr>
          <w:p w:rsidR="007A7056" w:rsidRPr="00DB3E66" w:rsidRDefault="007A7056" w:rsidP="00DD7239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7A7056" w:rsidRPr="00554C01" w:rsidRDefault="007A7056" w:rsidP="00DD7239">
            <w:r>
              <w:t xml:space="preserve">Задача о выборе соседа </w:t>
            </w:r>
            <w:r w:rsidRPr="00554C01">
              <w:t>(</w:t>
            </w:r>
            <w:r>
              <w:rPr>
                <w:lang w:val="en-US"/>
              </w:rPr>
              <w:t>roommate</w:t>
            </w:r>
            <w:r w:rsidRPr="00554C01">
              <w:t xml:space="preserve"> </w:t>
            </w:r>
            <w:r>
              <w:rPr>
                <w:lang w:val="en-US"/>
              </w:rPr>
              <w:t>problem</w:t>
            </w:r>
            <w:r>
              <w:t xml:space="preserve">). Условия существования </w:t>
            </w:r>
            <w:r>
              <w:lastRenderedPageBreak/>
              <w:t>устойчивого паросочетания.</w:t>
            </w:r>
          </w:p>
        </w:tc>
        <w:tc>
          <w:tcPr>
            <w:tcW w:w="1108" w:type="dxa"/>
            <w:vAlign w:val="center"/>
          </w:tcPr>
          <w:p w:rsidR="007A7056" w:rsidRPr="0098397C" w:rsidRDefault="0098397C" w:rsidP="00DD7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400" w:type="dxa"/>
            <w:vAlign w:val="center"/>
          </w:tcPr>
          <w:p w:rsidR="007A7056" w:rsidRPr="0098397C" w:rsidRDefault="0098397C" w:rsidP="00DD7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056" w:rsidRDefault="007A7056" w:rsidP="00DD7239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A7056" w:rsidRDefault="007A7056" w:rsidP="00DD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40E7F" w:rsidRPr="00DB3E66" w:rsidTr="0091531F">
        <w:tc>
          <w:tcPr>
            <w:tcW w:w="648" w:type="dxa"/>
            <w:vAlign w:val="center"/>
          </w:tcPr>
          <w:p w:rsidR="00840E7F" w:rsidRPr="00DB3E66" w:rsidRDefault="00840E7F" w:rsidP="00DD7239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840E7F" w:rsidRDefault="00840E7F" w:rsidP="007A7056">
            <w:r>
              <w:t>Обобщенные паросочетания при наличии трансфер</w:t>
            </w:r>
            <w:r w:rsidR="007A7056">
              <w:t>т</w:t>
            </w:r>
            <w:r>
              <w:t xml:space="preserve">ов. </w:t>
            </w:r>
          </w:p>
        </w:tc>
        <w:tc>
          <w:tcPr>
            <w:tcW w:w="1108" w:type="dxa"/>
            <w:vAlign w:val="center"/>
          </w:tcPr>
          <w:p w:rsidR="00840E7F" w:rsidRDefault="00840E7F" w:rsidP="00DD7239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840E7F" w:rsidRPr="0098397C" w:rsidRDefault="0098397C" w:rsidP="00DD7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0E7F" w:rsidRDefault="00840E7F" w:rsidP="00DD7239">
            <w:pPr>
              <w:jc w:val="center"/>
            </w:pPr>
            <w: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0E7F" w:rsidRDefault="00840E7F" w:rsidP="00DD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40E7F" w:rsidRPr="00DB3E66" w:rsidTr="0091531F">
        <w:tc>
          <w:tcPr>
            <w:tcW w:w="648" w:type="dxa"/>
            <w:vAlign w:val="center"/>
          </w:tcPr>
          <w:p w:rsidR="00840E7F" w:rsidRDefault="00840E7F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840E7F" w:rsidRPr="00DB3E66" w:rsidRDefault="00840E7F" w:rsidP="00DD7239">
            <w:r>
              <w:t>Внедрение устойчивых и эффективных механизмов: исследования и практические результаты.</w:t>
            </w:r>
          </w:p>
        </w:tc>
        <w:tc>
          <w:tcPr>
            <w:tcW w:w="1108" w:type="dxa"/>
            <w:vAlign w:val="center"/>
          </w:tcPr>
          <w:p w:rsidR="00840E7F" w:rsidRPr="0098397C" w:rsidRDefault="0098397C" w:rsidP="00915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vAlign w:val="center"/>
          </w:tcPr>
          <w:p w:rsidR="00840E7F" w:rsidRPr="0098397C" w:rsidRDefault="0098397C" w:rsidP="00915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0E7F" w:rsidRPr="00DB3E66" w:rsidRDefault="00840E7F" w:rsidP="0091531F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0E7F" w:rsidRPr="00DB3E66" w:rsidRDefault="00840E7F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40E7F" w:rsidRPr="00DB3E66" w:rsidTr="0091531F">
        <w:tc>
          <w:tcPr>
            <w:tcW w:w="648" w:type="dxa"/>
            <w:vAlign w:val="center"/>
          </w:tcPr>
          <w:p w:rsidR="00840E7F" w:rsidRDefault="00840E7F" w:rsidP="0091531F">
            <w:pPr>
              <w:pStyle w:val="aa"/>
              <w:numPr>
                <w:ilvl w:val="0"/>
                <w:numId w:val="29"/>
              </w:numPr>
              <w:jc w:val="right"/>
            </w:pPr>
          </w:p>
        </w:tc>
        <w:tc>
          <w:tcPr>
            <w:tcW w:w="4140" w:type="dxa"/>
            <w:vAlign w:val="center"/>
          </w:tcPr>
          <w:p w:rsidR="00840E7F" w:rsidRPr="00DB3E66" w:rsidRDefault="00840E7F" w:rsidP="007A7056">
            <w:r>
              <w:t>Паросочетания «многие ко многим» или</w:t>
            </w:r>
            <w:r w:rsidR="007A7056">
              <w:t xml:space="preserve"> задача о</w:t>
            </w:r>
            <w:r>
              <w:t xml:space="preserve"> составлени</w:t>
            </w:r>
            <w:r w:rsidR="007A7056">
              <w:t>и</w:t>
            </w:r>
            <w:r>
              <w:t xml:space="preserve"> расписаний. Предпочтения, заданные функциями выбора.</w:t>
            </w:r>
          </w:p>
        </w:tc>
        <w:tc>
          <w:tcPr>
            <w:tcW w:w="1108" w:type="dxa"/>
            <w:vAlign w:val="center"/>
          </w:tcPr>
          <w:p w:rsidR="00840E7F" w:rsidRDefault="00840E7F" w:rsidP="0091531F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840E7F" w:rsidRPr="0098397C" w:rsidRDefault="0098397C" w:rsidP="00915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0E7F" w:rsidRDefault="00840E7F" w:rsidP="0091531F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0E7F" w:rsidRDefault="00840E7F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A0703" w:rsidRPr="00DB3E66" w:rsidTr="0091531F">
        <w:tc>
          <w:tcPr>
            <w:tcW w:w="648" w:type="dxa"/>
            <w:vAlign w:val="center"/>
          </w:tcPr>
          <w:p w:rsidR="009A0703" w:rsidRDefault="009A0703" w:rsidP="009A0703">
            <w:pPr>
              <w:pStyle w:val="aa"/>
              <w:ind w:left="360"/>
              <w:jc w:val="center"/>
            </w:pPr>
          </w:p>
        </w:tc>
        <w:tc>
          <w:tcPr>
            <w:tcW w:w="4140" w:type="dxa"/>
            <w:vAlign w:val="center"/>
          </w:tcPr>
          <w:p w:rsidR="009A0703" w:rsidRDefault="009A0703" w:rsidP="007A7056">
            <w:r>
              <w:t>Всего за 4 модуль</w:t>
            </w:r>
          </w:p>
        </w:tc>
        <w:tc>
          <w:tcPr>
            <w:tcW w:w="1108" w:type="dxa"/>
            <w:vAlign w:val="center"/>
          </w:tcPr>
          <w:p w:rsidR="009A0703" w:rsidRDefault="009A0703" w:rsidP="0091531F">
            <w:pPr>
              <w:jc w:val="center"/>
            </w:pPr>
            <w:r>
              <w:t>18</w:t>
            </w:r>
          </w:p>
        </w:tc>
        <w:tc>
          <w:tcPr>
            <w:tcW w:w="1400" w:type="dxa"/>
            <w:vAlign w:val="center"/>
          </w:tcPr>
          <w:p w:rsidR="009A0703" w:rsidRDefault="009A0703" w:rsidP="0091531F">
            <w:pPr>
              <w:jc w:val="center"/>
            </w:pPr>
            <w: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</w:pPr>
            <w:r>
              <w:t>72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A0703" w:rsidRDefault="009A0703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63581E" w:rsidRPr="00DB3E66" w:rsidTr="0091531F">
        <w:tc>
          <w:tcPr>
            <w:tcW w:w="648" w:type="dxa"/>
            <w:vAlign w:val="center"/>
          </w:tcPr>
          <w:p w:rsidR="0063581E" w:rsidRDefault="0063581E" w:rsidP="009A0703">
            <w:pPr>
              <w:pStyle w:val="aa"/>
              <w:ind w:left="360"/>
              <w:jc w:val="center"/>
            </w:pPr>
          </w:p>
        </w:tc>
        <w:tc>
          <w:tcPr>
            <w:tcW w:w="4140" w:type="dxa"/>
            <w:vAlign w:val="center"/>
          </w:tcPr>
          <w:p w:rsidR="0063581E" w:rsidRDefault="0063581E" w:rsidP="007A7056">
            <w:r>
              <w:t>Всего за курс</w:t>
            </w:r>
          </w:p>
        </w:tc>
        <w:tc>
          <w:tcPr>
            <w:tcW w:w="1108" w:type="dxa"/>
            <w:vAlign w:val="center"/>
          </w:tcPr>
          <w:p w:rsidR="0063581E" w:rsidRDefault="0063581E" w:rsidP="0091531F">
            <w:pPr>
              <w:jc w:val="center"/>
            </w:pPr>
            <w:r>
              <w:t>34</w:t>
            </w:r>
          </w:p>
        </w:tc>
        <w:tc>
          <w:tcPr>
            <w:tcW w:w="1400" w:type="dxa"/>
            <w:vAlign w:val="center"/>
          </w:tcPr>
          <w:p w:rsidR="0063581E" w:rsidRDefault="0063581E" w:rsidP="0091531F">
            <w:pPr>
              <w:jc w:val="center"/>
            </w:pPr>
            <w: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581E" w:rsidRDefault="0063581E" w:rsidP="0091531F">
            <w:pPr>
              <w:jc w:val="center"/>
            </w:pPr>
            <w:r>
              <w:t>96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3581E" w:rsidRDefault="0063581E" w:rsidP="0091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bookmarkEnd w:id="0"/>
    </w:tbl>
    <w:p w:rsidR="0091531F" w:rsidRDefault="0091531F" w:rsidP="0091531F">
      <w:pPr>
        <w:spacing w:line="360" w:lineRule="auto"/>
        <w:jc w:val="both"/>
        <w:rPr>
          <w:kern w:val="28"/>
        </w:rPr>
      </w:pPr>
    </w:p>
    <w:p w:rsidR="0091531F" w:rsidRDefault="0091531F" w:rsidP="0091531F">
      <w:pPr>
        <w:jc w:val="both"/>
        <w:rPr>
          <w:kern w:val="28"/>
        </w:rPr>
      </w:pPr>
      <w:r>
        <w:rPr>
          <w:kern w:val="28"/>
        </w:rPr>
        <w:br w:type="page"/>
      </w:r>
    </w:p>
    <w:p w:rsidR="0091531F" w:rsidRPr="00DB3E66" w:rsidRDefault="0091531F" w:rsidP="0091531F">
      <w:pPr>
        <w:spacing w:line="360" w:lineRule="auto"/>
        <w:jc w:val="both"/>
        <w:rPr>
          <w:kern w:val="28"/>
        </w:rPr>
      </w:pPr>
    </w:p>
    <w:p w:rsidR="0091531F" w:rsidRDefault="0091531F" w:rsidP="0091531F">
      <w:pPr>
        <w:pStyle w:val="1"/>
        <w:ind w:left="0" w:firstLine="0"/>
        <w:rPr>
          <w:sz w:val="24"/>
          <w:szCs w:val="24"/>
        </w:rPr>
      </w:pPr>
      <w:r w:rsidRPr="00DB3E66">
        <w:rPr>
          <w:kern w:val="28"/>
          <w:sz w:val="24"/>
          <w:szCs w:val="24"/>
        </w:rPr>
        <w:t xml:space="preserve">6. </w:t>
      </w:r>
      <w:r>
        <w:rPr>
          <w:sz w:val="24"/>
          <w:szCs w:val="24"/>
        </w:rPr>
        <w:t>Ф</w:t>
      </w:r>
      <w:r w:rsidRPr="00DB3E66">
        <w:rPr>
          <w:sz w:val="24"/>
          <w:szCs w:val="24"/>
        </w:rPr>
        <w:t>ормы контроля знаний студентов</w:t>
      </w:r>
    </w:p>
    <w:p w:rsidR="0091531F" w:rsidRPr="00DB3E66" w:rsidRDefault="0091531F" w:rsidP="0091531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559"/>
        <w:gridCol w:w="395"/>
        <w:gridCol w:w="395"/>
        <w:gridCol w:w="395"/>
        <w:gridCol w:w="395"/>
        <w:gridCol w:w="4592"/>
      </w:tblGrid>
      <w:tr w:rsidR="00840E7F" w:rsidRPr="00DB3E66" w:rsidTr="00840E7F">
        <w:tc>
          <w:tcPr>
            <w:tcW w:w="2016" w:type="dxa"/>
            <w:vMerge w:val="restart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Тип контроля</w:t>
            </w:r>
          </w:p>
        </w:tc>
        <w:tc>
          <w:tcPr>
            <w:tcW w:w="1559" w:type="dxa"/>
            <w:vMerge w:val="restart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Форма контроля</w:t>
            </w:r>
          </w:p>
        </w:tc>
        <w:tc>
          <w:tcPr>
            <w:tcW w:w="1580" w:type="dxa"/>
            <w:gridSpan w:val="4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1 год</w:t>
            </w:r>
          </w:p>
        </w:tc>
        <w:tc>
          <w:tcPr>
            <w:tcW w:w="4592" w:type="dxa"/>
            <w:vMerge w:val="restart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Параметры</w:t>
            </w:r>
          </w:p>
        </w:tc>
      </w:tr>
      <w:tr w:rsidR="00840E7F" w:rsidRPr="00DB3E66" w:rsidTr="00840E7F">
        <w:tc>
          <w:tcPr>
            <w:tcW w:w="2016" w:type="dxa"/>
            <w:vMerge/>
            <w:vAlign w:val="center"/>
          </w:tcPr>
          <w:p w:rsidR="00840E7F" w:rsidRPr="00DB3E66" w:rsidRDefault="00840E7F" w:rsidP="0091531F"/>
        </w:tc>
        <w:tc>
          <w:tcPr>
            <w:tcW w:w="1559" w:type="dxa"/>
            <w:vMerge/>
            <w:vAlign w:val="center"/>
          </w:tcPr>
          <w:p w:rsidR="00840E7F" w:rsidRPr="00DB3E66" w:rsidRDefault="00840E7F" w:rsidP="0091531F"/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1</w:t>
            </w: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2</w:t>
            </w: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3</w:t>
            </w: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  <w:r w:rsidRPr="00DB3E66">
              <w:t>4</w:t>
            </w:r>
          </w:p>
        </w:tc>
        <w:tc>
          <w:tcPr>
            <w:tcW w:w="4592" w:type="dxa"/>
            <w:vMerge/>
          </w:tcPr>
          <w:p w:rsidR="00840E7F" w:rsidRPr="00DB3E66" w:rsidRDefault="00840E7F" w:rsidP="0091531F"/>
        </w:tc>
      </w:tr>
      <w:tr w:rsidR="00840E7F" w:rsidRPr="00DB3E66" w:rsidTr="00840E7F">
        <w:tc>
          <w:tcPr>
            <w:tcW w:w="2016" w:type="dxa"/>
            <w:vMerge w:val="restart"/>
            <w:vAlign w:val="center"/>
          </w:tcPr>
          <w:p w:rsidR="00840E7F" w:rsidRPr="00DB3E66" w:rsidRDefault="00840E7F" w:rsidP="0091531F">
            <w:r w:rsidRPr="00DB3E66">
              <w:t>Текущий</w:t>
            </w:r>
          </w:p>
          <w:p w:rsidR="00840E7F" w:rsidRPr="00DB3E66" w:rsidRDefault="00840E7F" w:rsidP="0091531F">
            <w:r w:rsidRPr="00DB3E66">
              <w:t>(неделя)</w:t>
            </w:r>
          </w:p>
        </w:tc>
        <w:tc>
          <w:tcPr>
            <w:tcW w:w="1559" w:type="dxa"/>
            <w:vAlign w:val="center"/>
          </w:tcPr>
          <w:p w:rsidR="00840E7F" w:rsidRPr="00DB3E66" w:rsidRDefault="00840E7F" w:rsidP="0091531F">
            <w:r w:rsidRPr="00DB3E66">
              <w:t>Контрольная работа</w:t>
            </w: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  <w:r>
              <w:t>8</w:t>
            </w: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</w:p>
        </w:tc>
        <w:tc>
          <w:tcPr>
            <w:tcW w:w="4592" w:type="dxa"/>
          </w:tcPr>
          <w:p w:rsidR="00840E7F" w:rsidRPr="00DB3E66" w:rsidRDefault="00840E7F" w:rsidP="0091531F">
            <w:r w:rsidRPr="00DB3E66">
              <w:t xml:space="preserve">письменная работа, </w:t>
            </w:r>
            <w:r>
              <w:t>1</w:t>
            </w:r>
            <w:r>
              <w:rPr>
                <w:lang w:val="en-US"/>
              </w:rPr>
              <w:t>20</w:t>
            </w:r>
            <w:r w:rsidRPr="00DB3E66">
              <w:t xml:space="preserve"> минут</w:t>
            </w:r>
          </w:p>
        </w:tc>
      </w:tr>
      <w:tr w:rsidR="00840E7F" w:rsidRPr="00DB3E66" w:rsidTr="00840E7F">
        <w:tc>
          <w:tcPr>
            <w:tcW w:w="2016" w:type="dxa"/>
            <w:vMerge/>
            <w:vAlign w:val="center"/>
          </w:tcPr>
          <w:p w:rsidR="00840E7F" w:rsidRPr="00DB3E66" w:rsidRDefault="00840E7F" w:rsidP="0091531F"/>
        </w:tc>
        <w:tc>
          <w:tcPr>
            <w:tcW w:w="1559" w:type="dxa"/>
            <w:vAlign w:val="center"/>
          </w:tcPr>
          <w:p w:rsidR="00840E7F" w:rsidRPr="004369C0" w:rsidRDefault="00840E7F" w:rsidP="0091531F">
            <w:r w:rsidRPr="004369C0">
              <w:t>Домашнее задание</w:t>
            </w:r>
          </w:p>
        </w:tc>
        <w:tc>
          <w:tcPr>
            <w:tcW w:w="395" w:type="dxa"/>
            <w:vAlign w:val="center"/>
          </w:tcPr>
          <w:p w:rsidR="00840E7F" w:rsidRPr="004369C0" w:rsidRDefault="00840E7F" w:rsidP="0091531F">
            <w:pPr>
              <w:jc w:val="center"/>
            </w:pPr>
          </w:p>
        </w:tc>
        <w:tc>
          <w:tcPr>
            <w:tcW w:w="395" w:type="dxa"/>
            <w:vAlign w:val="center"/>
          </w:tcPr>
          <w:p w:rsidR="00840E7F" w:rsidRPr="006472D9" w:rsidRDefault="00840E7F" w:rsidP="0091531F">
            <w:pPr>
              <w:jc w:val="center"/>
            </w:pPr>
          </w:p>
        </w:tc>
        <w:tc>
          <w:tcPr>
            <w:tcW w:w="395" w:type="dxa"/>
            <w:vAlign w:val="center"/>
          </w:tcPr>
          <w:p w:rsidR="00840E7F" w:rsidRPr="004369C0" w:rsidRDefault="00840E7F" w:rsidP="0091531F">
            <w:pPr>
              <w:jc w:val="center"/>
            </w:pPr>
            <w:r>
              <w:t>3</w:t>
            </w:r>
          </w:p>
        </w:tc>
        <w:tc>
          <w:tcPr>
            <w:tcW w:w="395" w:type="dxa"/>
            <w:vAlign w:val="center"/>
          </w:tcPr>
          <w:p w:rsidR="00840E7F" w:rsidRPr="004369C0" w:rsidRDefault="00840E7F" w:rsidP="0091531F">
            <w:pPr>
              <w:jc w:val="center"/>
            </w:pPr>
          </w:p>
        </w:tc>
        <w:tc>
          <w:tcPr>
            <w:tcW w:w="4592" w:type="dxa"/>
          </w:tcPr>
          <w:p w:rsidR="00840E7F" w:rsidRPr="00885BF0" w:rsidRDefault="00840E7F" w:rsidP="00840E7F">
            <w:pPr>
              <w:rPr>
                <w:highlight w:val="yellow"/>
              </w:rPr>
            </w:pPr>
            <w:r w:rsidRPr="00840E7F">
              <w:t>Домашнее задание состоит в разборе студентом научной статьи, посвященной изучения практических особенностей дизайна и внедрения механизмов обобщенных паросочетаний. Защита домашнего задания проводится в формате «Научной конференции в миниатюре»</w:t>
            </w:r>
            <w:r w:rsidR="00F1247C">
              <w:t>.</w:t>
            </w:r>
            <w:bookmarkStart w:id="1" w:name="_GoBack"/>
            <w:bookmarkEnd w:id="1"/>
          </w:p>
        </w:tc>
      </w:tr>
      <w:tr w:rsidR="00840E7F" w:rsidRPr="00DB3E66" w:rsidTr="00840E7F">
        <w:tc>
          <w:tcPr>
            <w:tcW w:w="2016" w:type="dxa"/>
            <w:vAlign w:val="center"/>
          </w:tcPr>
          <w:p w:rsidR="00840E7F" w:rsidRPr="00DB3E66" w:rsidRDefault="00840E7F" w:rsidP="0091531F">
            <w:r w:rsidRPr="00DB3E66">
              <w:t>Итоговый</w:t>
            </w:r>
          </w:p>
        </w:tc>
        <w:tc>
          <w:tcPr>
            <w:tcW w:w="1559" w:type="dxa"/>
            <w:vAlign w:val="center"/>
          </w:tcPr>
          <w:p w:rsidR="00840E7F" w:rsidRPr="00DB3E66" w:rsidRDefault="00840E7F" w:rsidP="0091531F">
            <w:r w:rsidRPr="00DB3E66">
              <w:t>Экзамен</w:t>
            </w: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  <w:r>
              <w:t>*</w:t>
            </w:r>
          </w:p>
        </w:tc>
        <w:tc>
          <w:tcPr>
            <w:tcW w:w="395" w:type="dxa"/>
            <w:vAlign w:val="center"/>
          </w:tcPr>
          <w:p w:rsidR="00840E7F" w:rsidRPr="00DB3E66" w:rsidRDefault="00840E7F" w:rsidP="0091531F">
            <w:pPr>
              <w:jc w:val="center"/>
            </w:pPr>
          </w:p>
        </w:tc>
        <w:tc>
          <w:tcPr>
            <w:tcW w:w="4592" w:type="dxa"/>
          </w:tcPr>
          <w:p w:rsidR="00840E7F" w:rsidRPr="00DB3E66" w:rsidRDefault="00840E7F" w:rsidP="0091531F">
            <w:r w:rsidRPr="00DB3E66">
              <w:t xml:space="preserve">письменный экзамен, </w:t>
            </w:r>
            <w:r>
              <w:t>120</w:t>
            </w:r>
            <w:r w:rsidRPr="00DB3E66">
              <w:t xml:space="preserve"> минут, просмотр работ проводится не позднее 7 дней после даты проведения экзамена</w:t>
            </w:r>
          </w:p>
        </w:tc>
      </w:tr>
    </w:tbl>
    <w:p w:rsidR="0091531F" w:rsidRDefault="0091531F" w:rsidP="0091531F">
      <w:pPr>
        <w:spacing w:line="360" w:lineRule="auto"/>
        <w:jc w:val="both"/>
        <w:rPr>
          <w:kern w:val="28"/>
        </w:rPr>
      </w:pPr>
    </w:p>
    <w:p w:rsidR="0091531F" w:rsidRDefault="0091531F" w:rsidP="0091531F">
      <w:pPr>
        <w:pStyle w:val="20"/>
        <w:numPr>
          <w:ilvl w:val="1"/>
          <w:numId w:val="28"/>
        </w:numPr>
      </w:pPr>
      <w:r>
        <w:t xml:space="preserve"> Критерии оценки знаний, навыков</w:t>
      </w:r>
    </w:p>
    <w:p w:rsidR="0091531F" w:rsidRDefault="0091531F" w:rsidP="0091531F">
      <w:pPr>
        <w:spacing w:line="360" w:lineRule="auto"/>
        <w:jc w:val="both"/>
      </w:pPr>
      <w:r w:rsidRPr="001656DF">
        <w:t>Для прохождения контроля студент должен</w:t>
      </w:r>
      <w:r>
        <w:t xml:space="preserve"> знать </w:t>
      </w:r>
      <w:r w:rsidRPr="0078038C">
        <w:t>основн</w:t>
      </w:r>
      <w:r>
        <w:t>ые математические модели и мето</w:t>
      </w:r>
      <w:r w:rsidRPr="0078038C">
        <w:t xml:space="preserve">ды </w:t>
      </w:r>
      <w:r>
        <w:t>теории</w:t>
      </w:r>
      <w:r w:rsidR="009A0703">
        <w:t xml:space="preserve"> принятия решений, теории выбора и теории</w:t>
      </w:r>
      <w:r>
        <w:t xml:space="preserve"> </w:t>
      </w:r>
      <w:r w:rsidR="00840E7F">
        <w:t>обобщенных паросочетаний</w:t>
      </w:r>
      <w:r>
        <w:t>,  уметь</w:t>
      </w:r>
      <w:r w:rsidRPr="0078038C">
        <w:t xml:space="preserve"> </w:t>
      </w:r>
      <w:r>
        <w:t>доказывать утверждения, рассмотренные на лекциях (в том числе вспомогательные леммы, доказательство которых дается в качестве домашних упражнений), решать задачи</w:t>
      </w:r>
      <w:r w:rsidRPr="00912127">
        <w:t>,</w:t>
      </w:r>
      <w:r>
        <w:t xml:space="preserve"> </w:t>
      </w:r>
      <w:r w:rsidRPr="00912127">
        <w:t>эквивалентны</w:t>
      </w:r>
      <w:r>
        <w:t xml:space="preserve">е </w:t>
      </w:r>
      <w:r w:rsidRPr="00912127">
        <w:t>или</w:t>
      </w:r>
      <w:r>
        <w:t xml:space="preserve"> </w:t>
      </w:r>
      <w:r w:rsidRPr="00912127">
        <w:t>аналогичны</w:t>
      </w:r>
      <w:r>
        <w:t xml:space="preserve">е </w:t>
      </w:r>
      <w:r w:rsidRPr="00912127">
        <w:t>тем,</w:t>
      </w:r>
      <w:r>
        <w:t xml:space="preserve"> </w:t>
      </w:r>
      <w:r w:rsidRPr="00912127">
        <w:t>которые</w:t>
      </w:r>
      <w:r>
        <w:t xml:space="preserve"> </w:t>
      </w:r>
      <w:r w:rsidRPr="00912127">
        <w:t>были</w:t>
      </w:r>
      <w:r>
        <w:t xml:space="preserve"> </w:t>
      </w:r>
      <w:r w:rsidRPr="00912127">
        <w:t>даны</w:t>
      </w:r>
      <w:r>
        <w:t xml:space="preserve"> </w:t>
      </w:r>
      <w:r w:rsidRPr="00912127">
        <w:t>студентам</w:t>
      </w:r>
      <w:r>
        <w:t xml:space="preserve"> </w:t>
      </w:r>
      <w:r w:rsidRPr="00912127">
        <w:t>в</w:t>
      </w:r>
      <w:r>
        <w:t xml:space="preserve"> </w:t>
      </w:r>
      <w:r w:rsidRPr="00912127">
        <w:t>домашних</w:t>
      </w:r>
      <w:r>
        <w:t xml:space="preserve"> </w:t>
      </w:r>
      <w:r w:rsidRPr="00912127">
        <w:t>заданиях</w:t>
      </w:r>
      <w:r>
        <w:t xml:space="preserve"> </w:t>
      </w:r>
      <w:r w:rsidRPr="00912127">
        <w:t>для</w:t>
      </w:r>
      <w:r>
        <w:t xml:space="preserve"> </w:t>
      </w:r>
      <w:r w:rsidRPr="00912127">
        <w:t>самостоятельной</w:t>
      </w:r>
      <w:r>
        <w:t xml:space="preserve"> </w:t>
      </w:r>
      <w:r w:rsidRPr="00912127">
        <w:t>работы</w:t>
      </w:r>
      <w:r>
        <w:t xml:space="preserve"> на лекциях и семинарах</w:t>
      </w:r>
      <w:r w:rsidRPr="00912127">
        <w:t>.</w:t>
      </w:r>
    </w:p>
    <w:p w:rsidR="0091531F" w:rsidRDefault="0091531F" w:rsidP="0091531F">
      <w:pPr>
        <w:jc w:val="both"/>
      </w:pPr>
      <w:r w:rsidRPr="004369C0">
        <w:t xml:space="preserve">Оценки по всем формам текущего контроля выставляются по 10-ти балльной шкале. </w:t>
      </w:r>
    </w:p>
    <w:p w:rsidR="0091531F" w:rsidRPr="004369C0" w:rsidRDefault="0091531F" w:rsidP="0091531F">
      <w:pPr>
        <w:jc w:val="both"/>
      </w:pPr>
    </w:p>
    <w:p w:rsidR="0091531F" w:rsidRDefault="0091531F" w:rsidP="0091531F">
      <w:pPr>
        <w:pStyle w:val="20"/>
        <w:numPr>
          <w:ilvl w:val="1"/>
          <w:numId w:val="28"/>
        </w:numPr>
      </w:pPr>
      <w:r w:rsidRPr="00B60708">
        <w:t>Порядок формирования оценок по дисциплине</w:t>
      </w:r>
    </w:p>
    <w:p w:rsidR="0091531F" w:rsidRPr="00DB3E66" w:rsidRDefault="0091531F" w:rsidP="0091531F"/>
    <w:p w:rsidR="0091531F" w:rsidRDefault="0091531F" w:rsidP="0091531F">
      <w:pPr>
        <w:spacing w:line="360" w:lineRule="auto"/>
        <w:jc w:val="both"/>
        <w:rPr>
          <w:kern w:val="28"/>
        </w:rPr>
      </w:pPr>
      <w:r w:rsidRPr="00DB3E66">
        <w:rPr>
          <w:color w:val="000000"/>
          <w:kern w:val="28"/>
        </w:rPr>
        <w:t>На написание экзаменационной контрольн</w:t>
      </w:r>
      <w:r>
        <w:rPr>
          <w:color w:val="000000"/>
          <w:kern w:val="28"/>
        </w:rPr>
        <w:t xml:space="preserve">ой работы </w:t>
      </w:r>
      <w:r w:rsidRPr="00DB3E66">
        <w:rPr>
          <w:color w:val="000000"/>
          <w:kern w:val="28"/>
        </w:rPr>
        <w:t xml:space="preserve">и контрольной работы по </w:t>
      </w:r>
      <w:r w:rsidRPr="00DB3E66">
        <w:rPr>
          <w:color w:val="000000"/>
          <w:kern w:val="28"/>
          <w:lang w:val="en-US"/>
        </w:rPr>
        <w:t>I</w:t>
      </w:r>
      <w:r w:rsidRPr="00D81161">
        <w:rPr>
          <w:color w:val="000000"/>
          <w:kern w:val="28"/>
        </w:rPr>
        <w:t xml:space="preserve"> </w:t>
      </w:r>
      <w:r w:rsidRPr="00DB3E66">
        <w:rPr>
          <w:color w:val="000000"/>
          <w:kern w:val="28"/>
        </w:rPr>
        <w:t xml:space="preserve">части курса дается </w:t>
      </w:r>
      <w:r>
        <w:rPr>
          <w:color w:val="000000"/>
          <w:kern w:val="28"/>
        </w:rPr>
        <w:t>12</w:t>
      </w:r>
      <w:r w:rsidRPr="00DB3E66">
        <w:rPr>
          <w:color w:val="000000"/>
          <w:kern w:val="28"/>
        </w:rPr>
        <w:t xml:space="preserve">0 мин. </w:t>
      </w:r>
      <w:r w:rsidRPr="00DB3E66">
        <w:rPr>
          <w:kern w:val="28"/>
        </w:rPr>
        <w:t>Любой факт списывания</w:t>
      </w:r>
      <w:r>
        <w:rPr>
          <w:kern w:val="28"/>
        </w:rPr>
        <w:t xml:space="preserve"> с запрещенных к использованию материалов</w:t>
      </w:r>
      <w:r w:rsidRPr="00DB3E66">
        <w:rPr>
          <w:kern w:val="28"/>
        </w:rPr>
        <w:t>, отмеченный преподавателем, приведет к получению оценки «</w:t>
      </w:r>
      <w:r>
        <w:rPr>
          <w:kern w:val="28"/>
        </w:rPr>
        <w:t>0</w:t>
      </w:r>
      <w:r w:rsidRPr="00DB3E66">
        <w:rPr>
          <w:kern w:val="28"/>
        </w:rPr>
        <w:t>» (</w:t>
      </w:r>
      <w:r>
        <w:rPr>
          <w:kern w:val="28"/>
        </w:rPr>
        <w:t>ноль</w:t>
      </w:r>
      <w:r w:rsidRPr="00DB3E66">
        <w:rPr>
          <w:kern w:val="28"/>
        </w:rPr>
        <w:t xml:space="preserve">) за данную работу. </w:t>
      </w:r>
    </w:p>
    <w:p w:rsidR="0091531F" w:rsidRPr="00DB3E66" w:rsidRDefault="0091531F" w:rsidP="0091531F">
      <w:pPr>
        <w:spacing w:line="360" w:lineRule="auto"/>
        <w:jc w:val="both"/>
      </w:pPr>
      <w:r>
        <w:t>В середине второго модуля происходит проверка домашней работы студентов с защитой решений. Полученная оценка учитывается в результирующей оценке за текущий контроль.</w:t>
      </w:r>
    </w:p>
    <w:p w:rsidR="0091531F" w:rsidRPr="00C02081" w:rsidRDefault="0091531F" w:rsidP="0091531F"/>
    <w:p w:rsidR="0091531F" w:rsidRPr="00C02081" w:rsidRDefault="0091531F" w:rsidP="0091531F">
      <w:pPr>
        <w:jc w:val="both"/>
      </w:pPr>
      <w:r w:rsidRPr="00C02081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91531F" w:rsidRPr="00C02081" w:rsidRDefault="0091531F" w:rsidP="0091531F">
      <w:pPr>
        <w:spacing w:before="240"/>
        <w:jc w:val="center"/>
        <w:rPr>
          <w:sz w:val="28"/>
          <w:szCs w:val="28"/>
          <w:vertAlign w:val="subscript"/>
        </w:rPr>
      </w:pPr>
      <w:r w:rsidRPr="00C02081">
        <w:rPr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накопленная</w:t>
      </w:r>
      <w:r w:rsidRPr="00C02081">
        <w:rPr>
          <w:sz w:val="28"/>
          <w:szCs w:val="28"/>
        </w:rPr>
        <w:t xml:space="preserve">= </w:t>
      </w:r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</w:p>
    <w:p w:rsidR="0091531F" w:rsidRPr="00C02081" w:rsidRDefault="0091531F" w:rsidP="0091531F">
      <w:pPr>
        <w:spacing w:before="240"/>
        <w:rPr>
          <w:sz w:val="28"/>
          <w:szCs w:val="28"/>
        </w:rPr>
      </w:pPr>
      <w:r w:rsidRPr="009A0703">
        <w:lastRenderedPageBreak/>
        <w:t>где</w:t>
      </w:r>
      <w:r w:rsidRPr="00C02081">
        <w:rPr>
          <w:sz w:val="28"/>
          <w:szCs w:val="28"/>
          <w:vertAlign w:val="subscript"/>
        </w:rPr>
        <w:tab/>
      </w:r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 xml:space="preserve">текущий </w:t>
      </w:r>
      <w:r w:rsidRPr="00C02081">
        <w:rPr>
          <w:i/>
          <w:sz w:val="28"/>
          <w:szCs w:val="28"/>
          <w:vertAlign w:val="subscript"/>
        </w:rPr>
        <w:tab/>
      </w:r>
      <w:r w:rsidRPr="009A0703">
        <w:t>рассчитывается как взвешенная сумма всех форм текущего контроля, предусмотренных в РУП</w:t>
      </w:r>
    </w:p>
    <w:p w:rsidR="0091531F" w:rsidRPr="00C02081" w:rsidRDefault="0091531F" w:rsidP="0091531F">
      <w:pPr>
        <w:spacing w:before="240"/>
        <w:jc w:val="center"/>
        <w:rPr>
          <w:sz w:val="28"/>
          <w:szCs w:val="28"/>
        </w:rPr>
      </w:pPr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r w:rsidRPr="00C02081">
        <w:rPr>
          <w:sz w:val="28"/>
          <w:szCs w:val="28"/>
        </w:rPr>
        <w:t xml:space="preserve">  =  </w:t>
      </w:r>
      <w:r w:rsidRPr="00C020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0,</w:t>
      </w:r>
      <w:r w:rsidR="00840E7F">
        <w:rPr>
          <w:i/>
          <w:sz w:val="28"/>
          <w:szCs w:val="28"/>
        </w:rPr>
        <w:t>5</w:t>
      </w:r>
      <w:r w:rsidRPr="00C02081">
        <w:rPr>
          <w:i/>
          <w:sz w:val="28"/>
          <w:szCs w:val="28"/>
        </w:rPr>
        <w:t>·О</w:t>
      </w:r>
      <w:r w:rsidRPr="00C02081">
        <w:rPr>
          <w:i/>
          <w:sz w:val="28"/>
          <w:szCs w:val="28"/>
          <w:vertAlign w:val="subscript"/>
        </w:rPr>
        <w:t>к/р</w:t>
      </w:r>
      <w:r w:rsidRPr="00C02081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</w:t>
      </w:r>
      <w:r w:rsidR="00840E7F">
        <w:rPr>
          <w:i/>
          <w:sz w:val="28"/>
          <w:szCs w:val="28"/>
        </w:rPr>
        <w:t>5</w:t>
      </w:r>
      <w:r w:rsidRPr="00C02081">
        <w:rPr>
          <w:i/>
          <w:sz w:val="28"/>
          <w:szCs w:val="28"/>
        </w:rPr>
        <w:t>·О</w:t>
      </w:r>
      <w:r w:rsidRPr="00C02081">
        <w:rPr>
          <w:i/>
          <w:sz w:val="28"/>
          <w:szCs w:val="28"/>
          <w:vertAlign w:val="subscript"/>
        </w:rPr>
        <w:t>дз</w:t>
      </w:r>
      <w:r w:rsidRPr="00C02081">
        <w:rPr>
          <w:sz w:val="28"/>
          <w:szCs w:val="28"/>
        </w:rPr>
        <w:t xml:space="preserve"> </w:t>
      </w:r>
    </w:p>
    <w:p w:rsidR="0091531F" w:rsidRPr="00C02081" w:rsidRDefault="0091531F" w:rsidP="0091531F">
      <w:pPr>
        <w:spacing w:before="240"/>
        <w:jc w:val="both"/>
      </w:pPr>
      <w:r w:rsidRPr="00C02081">
        <w:t xml:space="preserve">Способ округления накопленной оценки текущего контроля: </w:t>
      </w:r>
      <w:r>
        <w:t>арифме</w:t>
      </w:r>
      <w:r w:rsidRPr="00C02081">
        <w:t>тический.</w:t>
      </w:r>
    </w:p>
    <w:p w:rsidR="0091531F" w:rsidRPr="0080271B" w:rsidRDefault="0091531F" w:rsidP="0091531F">
      <w:pPr>
        <w:rPr>
          <w:highlight w:val="yellow"/>
        </w:rPr>
      </w:pPr>
    </w:p>
    <w:p w:rsidR="0091531F" w:rsidRDefault="0091531F" w:rsidP="0091531F">
      <w:pPr>
        <w:rPr>
          <w:highlight w:val="yellow"/>
        </w:rPr>
      </w:pPr>
      <w:r w:rsidRPr="005C3E15">
        <w:t>Результирующая оценка за дисциплину рассчитывается следующим образом:</w:t>
      </w:r>
    </w:p>
    <w:p w:rsidR="0091531F" w:rsidRPr="005C3E15" w:rsidRDefault="0091531F" w:rsidP="0091531F">
      <w:pPr>
        <w:spacing w:before="240"/>
        <w:ind w:left="720"/>
        <w:jc w:val="center"/>
        <w:rPr>
          <w:i/>
        </w:rPr>
      </w:pPr>
      <w:r w:rsidRPr="005C3E15">
        <w:rPr>
          <w:i/>
        </w:rPr>
        <w:t>О</w:t>
      </w:r>
      <w:r>
        <w:rPr>
          <w:i/>
          <w:vertAlign w:val="subscript"/>
        </w:rPr>
        <w:t>итоговая</w:t>
      </w:r>
      <w:r w:rsidRPr="005C3E15">
        <w:rPr>
          <w:i/>
          <w:vertAlign w:val="subscript"/>
        </w:rPr>
        <w:t xml:space="preserve"> </w:t>
      </w:r>
      <w:r w:rsidRPr="005C3E15">
        <w:t xml:space="preserve">=  </w:t>
      </w:r>
      <w:r w:rsidRPr="005C3E15">
        <w:rPr>
          <w:i/>
        </w:rPr>
        <w:t>0,</w:t>
      </w:r>
      <w:r w:rsidR="00840E7F">
        <w:rPr>
          <w:i/>
        </w:rPr>
        <w:t>5</w:t>
      </w:r>
      <w:r w:rsidRPr="005C3E15">
        <w:rPr>
          <w:i/>
        </w:rPr>
        <w:t>·О</w:t>
      </w:r>
      <w:r>
        <w:rPr>
          <w:i/>
          <w:vertAlign w:val="subscript"/>
        </w:rPr>
        <w:t>текущий</w:t>
      </w:r>
      <w:r w:rsidRPr="005C3E15">
        <w:rPr>
          <w:i/>
          <w:vertAlign w:val="subscript"/>
        </w:rPr>
        <w:t xml:space="preserve"> </w:t>
      </w:r>
      <w:r w:rsidRPr="005C3E15">
        <w:rPr>
          <w:i/>
        </w:rPr>
        <w:t>+ 0,</w:t>
      </w:r>
      <w:r w:rsidR="00840E7F">
        <w:rPr>
          <w:i/>
        </w:rPr>
        <w:t>5</w:t>
      </w:r>
      <w:r w:rsidRPr="005C3E15">
        <w:rPr>
          <w:i/>
        </w:rPr>
        <w:t>·О</w:t>
      </w:r>
      <w:r>
        <w:rPr>
          <w:i/>
          <w:vertAlign w:val="subscript"/>
        </w:rPr>
        <w:t>экзамен</w:t>
      </w:r>
    </w:p>
    <w:p w:rsidR="0091531F" w:rsidRPr="005C3E15" w:rsidRDefault="0091531F" w:rsidP="0091531F">
      <w:pPr>
        <w:spacing w:before="240"/>
        <w:ind w:left="720"/>
      </w:pPr>
      <w:r w:rsidRPr="005C3E15">
        <w:t>где</w:t>
      </w:r>
      <w:r w:rsidRPr="005C3E15">
        <w:rPr>
          <w:i/>
        </w:rPr>
        <w:t xml:space="preserve"> О</w:t>
      </w:r>
      <w:r>
        <w:rPr>
          <w:i/>
          <w:vertAlign w:val="subscript"/>
        </w:rPr>
        <w:t xml:space="preserve">текущий </w:t>
      </w:r>
      <w:r w:rsidRPr="005C3E15">
        <w:rPr>
          <w:i/>
          <w:vertAlign w:val="subscript"/>
        </w:rPr>
        <w:t xml:space="preserve"> </w:t>
      </w:r>
      <w:r w:rsidRPr="005C3E15">
        <w:t>рассчитывается по приведенной</w:t>
      </w:r>
      <w:r w:rsidRPr="005C3E15">
        <w:rPr>
          <w:vertAlign w:val="subscript"/>
        </w:rPr>
        <w:t xml:space="preserve"> </w:t>
      </w:r>
      <w:r w:rsidRPr="005C3E15">
        <w:t>выше формуле</w:t>
      </w:r>
    </w:p>
    <w:p w:rsidR="0091531F" w:rsidRPr="005C3E15" w:rsidRDefault="0091531F" w:rsidP="0091531F">
      <w:pPr>
        <w:spacing w:before="240"/>
        <w:jc w:val="both"/>
      </w:pPr>
      <w:r w:rsidRPr="005C3E15">
        <w:t xml:space="preserve">Способ округления накопленной оценки промежуточного (итогового) контроля в форме экзамена: </w:t>
      </w:r>
      <w:r>
        <w:t>арифме</w:t>
      </w:r>
      <w:r w:rsidRPr="005C3E15">
        <w:t>тический.</w:t>
      </w:r>
    </w:p>
    <w:p w:rsidR="0091531F" w:rsidRDefault="0091531F" w:rsidP="0091531F">
      <w:pPr>
        <w:jc w:val="both"/>
        <w:rPr>
          <w:highlight w:val="yellow"/>
        </w:rPr>
      </w:pPr>
    </w:p>
    <w:p w:rsidR="0091531F" w:rsidRDefault="0091531F" w:rsidP="0091531F">
      <w:pPr>
        <w:jc w:val="both"/>
      </w:pPr>
      <w:r w:rsidRPr="00C0208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91531F" w:rsidRPr="009D3A74" w:rsidRDefault="0091531F" w:rsidP="0091531F">
      <w:pPr>
        <w:jc w:val="both"/>
      </w:pPr>
    </w:p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>7. Содержание дисциплины</w:t>
      </w:r>
    </w:p>
    <w:p w:rsidR="0091531F" w:rsidRPr="00DB3E66" w:rsidRDefault="0091531F" w:rsidP="0091531F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91531F" w:rsidRPr="00DB3E66" w:rsidTr="0091531F">
        <w:tc>
          <w:tcPr>
            <w:tcW w:w="648" w:type="dxa"/>
            <w:vAlign w:val="center"/>
          </w:tcPr>
          <w:p w:rsidR="0091531F" w:rsidRPr="00DB3E66" w:rsidRDefault="0091531F" w:rsidP="0091531F">
            <w:pPr>
              <w:jc w:val="center"/>
              <w:rPr>
                <w:b/>
              </w:rPr>
            </w:pPr>
            <w:r w:rsidRPr="00DB3E66">
              <w:rPr>
                <w:b/>
              </w:rPr>
              <w:t>№ п/п</w:t>
            </w:r>
          </w:p>
        </w:tc>
        <w:tc>
          <w:tcPr>
            <w:tcW w:w="2700" w:type="dxa"/>
            <w:vAlign w:val="center"/>
          </w:tcPr>
          <w:p w:rsidR="0091531F" w:rsidRPr="00DB3E66" w:rsidRDefault="0091531F" w:rsidP="0091531F">
            <w:pPr>
              <w:jc w:val="center"/>
              <w:rPr>
                <w:b/>
              </w:rPr>
            </w:pPr>
            <w:r w:rsidRPr="00DB3E66">
              <w:rPr>
                <w:b/>
              </w:rPr>
              <w:t>Наименование раздела дисциплины</w:t>
            </w:r>
          </w:p>
        </w:tc>
        <w:tc>
          <w:tcPr>
            <w:tcW w:w="6223" w:type="dxa"/>
            <w:vAlign w:val="center"/>
          </w:tcPr>
          <w:p w:rsidR="0091531F" w:rsidRPr="00DB3E66" w:rsidRDefault="0091531F" w:rsidP="0091531F">
            <w:pPr>
              <w:jc w:val="center"/>
              <w:rPr>
                <w:b/>
              </w:rPr>
            </w:pPr>
            <w:r w:rsidRPr="00DB3E66">
              <w:rPr>
                <w:b/>
              </w:rPr>
              <w:t>Содержание раздела</w:t>
            </w:r>
          </w:p>
        </w:tc>
      </w:tr>
      <w:tr w:rsidR="009A0703" w:rsidRPr="00DB3E66" w:rsidTr="00340B31">
        <w:tc>
          <w:tcPr>
            <w:tcW w:w="648" w:type="dxa"/>
            <w:vAlign w:val="center"/>
          </w:tcPr>
          <w:p w:rsidR="009A0703" w:rsidRPr="00DB3E66" w:rsidRDefault="009A0703" w:rsidP="0091531F">
            <w:pPr>
              <w:jc w:val="center"/>
              <w:rPr>
                <w:b/>
              </w:rPr>
            </w:pPr>
          </w:p>
        </w:tc>
        <w:tc>
          <w:tcPr>
            <w:tcW w:w="8923" w:type="dxa"/>
            <w:gridSpan w:val="2"/>
            <w:vAlign w:val="center"/>
          </w:tcPr>
          <w:p w:rsidR="009A0703" w:rsidRPr="00DB3E66" w:rsidRDefault="009A0703" w:rsidP="0091531F">
            <w:pPr>
              <w:jc w:val="center"/>
              <w:rPr>
                <w:b/>
              </w:rPr>
            </w:pPr>
            <w:r>
              <w:rPr>
                <w:b/>
              </w:rPr>
              <w:t>2 модуль</w:t>
            </w:r>
          </w:p>
        </w:tc>
      </w:tr>
      <w:tr w:rsidR="00840E7F" w:rsidRPr="00DB3E66" w:rsidTr="00DD7239">
        <w:tc>
          <w:tcPr>
            <w:tcW w:w="648" w:type="dxa"/>
            <w:vAlign w:val="center"/>
          </w:tcPr>
          <w:p w:rsidR="00840E7F" w:rsidRPr="00DB3E66" w:rsidRDefault="00840E7F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840E7F" w:rsidRPr="009A0703" w:rsidRDefault="009A0703" w:rsidP="00DD7239">
            <w:r w:rsidRPr="009A0703">
              <w:rPr>
                <w:bCs/>
              </w:rPr>
              <w:t>Принятие решений в банковском секторе</w:t>
            </w:r>
          </w:p>
        </w:tc>
        <w:tc>
          <w:tcPr>
            <w:tcW w:w="6223" w:type="dxa"/>
            <w:vAlign w:val="center"/>
          </w:tcPr>
          <w:p w:rsidR="00840E7F" w:rsidRPr="00DB3E66" w:rsidRDefault="009A0703" w:rsidP="00BA48BD">
            <w:pPr>
              <w:jc w:val="both"/>
            </w:pPr>
            <w:r>
              <w:rPr>
                <w:bCs/>
              </w:rPr>
              <w:t xml:space="preserve">Динамический анализ паттернов в банковской сфере. Оценка лояльности коммерческих клиентов. </w:t>
            </w:r>
            <w:r w:rsidR="00340B31">
              <w:rPr>
                <w:bCs/>
              </w:rPr>
              <w:t xml:space="preserve">Эффективность функционирования отделений банка. </w:t>
            </w:r>
            <w:r>
              <w:rPr>
                <w:bCs/>
              </w:rPr>
              <w:t>Размещение новых отделений банка.</w:t>
            </w:r>
          </w:p>
        </w:tc>
      </w:tr>
      <w:tr w:rsidR="009A0703" w:rsidRPr="00DB3E66" w:rsidTr="00DD7239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9A0703" w:rsidRPr="009A0703" w:rsidRDefault="009A0703" w:rsidP="00DD7239">
            <w:pPr>
              <w:rPr>
                <w:bCs/>
              </w:rPr>
            </w:pPr>
            <w:r w:rsidRPr="009A0703">
              <w:rPr>
                <w:bCs/>
              </w:rPr>
              <w:t>Принятие решений в сетевых структурах розничной торговли</w:t>
            </w:r>
          </w:p>
        </w:tc>
        <w:tc>
          <w:tcPr>
            <w:tcW w:w="6223" w:type="dxa"/>
            <w:vAlign w:val="center"/>
          </w:tcPr>
          <w:p w:rsidR="009A0703" w:rsidRDefault="009A0703" w:rsidP="00BA48BD">
            <w:pPr>
              <w:jc w:val="both"/>
              <w:rPr>
                <w:bCs/>
              </w:rPr>
            </w:pPr>
            <w:r w:rsidRPr="009204A1">
              <w:rPr>
                <w:bCs/>
              </w:rPr>
              <w:t>Типология потребительского профиля</w:t>
            </w:r>
            <w:r w:rsidR="00340B31">
              <w:rPr>
                <w:bCs/>
              </w:rPr>
              <w:t xml:space="preserve"> клиентов</w:t>
            </w:r>
            <w:r w:rsidRPr="009204A1">
              <w:rPr>
                <w:bCs/>
              </w:rPr>
              <w:t>. Анализ эффективных товаров.</w:t>
            </w:r>
            <w:r>
              <w:rPr>
                <w:bCs/>
              </w:rPr>
              <w:t xml:space="preserve"> Политика скидок для повышения продаж. Построение математической модели жизненного цикла клиента. Стратегия повышения продолжительности жизненного цикла клиента.</w:t>
            </w:r>
          </w:p>
        </w:tc>
      </w:tr>
      <w:tr w:rsidR="009A0703" w:rsidRPr="00DB3E66" w:rsidTr="00DD7239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9A0703" w:rsidRPr="009A0703" w:rsidRDefault="009A0703" w:rsidP="00DD7239">
            <w:pPr>
              <w:rPr>
                <w:bCs/>
              </w:rPr>
            </w:pPr>
            <w:r w:rsidRPr="009A0703">
              <w:rPr>
                <w:bCs/>
              </w:rPr>
              <w:t>Задача управления персоналом</w:t>
            </w:r>
          </w:p>
        </w:tc>
        <w:tc>
          <w:tcPr>
            <w:tcW w:w="6223" w:type="dxa"/>
            <w:vAlign w:val="center"/>
          </w:tcPr>
          <w:p w:rsidR="009A0703" w:rsidRPr="009204A1" w:rsidRDefault="009A0703" w:rsidP="00BA48BD">
            <w:pPr>
              <w:jc w:val="both"/>
              <w:rPr>
                <w:bCs/>
              </w:rPr>
            </w:pPr>
            <w:r>
              <w:t xml:space="preserve">Многокритериальная задача распределения персонала в </w:t>
            </w:r>
            <w:r w:rsidR="00340B31">
              <w:t xml:space="preserve">сетевой </w:t>
            </w:r>
            <w:r>
              <w:t>структуре. Проблема текучести кадров. Анализ факторов, влияющих на текучесть персонала. Применение модели обобщенных паросочетаний для анализа проблемы текучести персонала.</w:t>
            </w:r>
          </w:p>
        </w:tc>
      </w:tr>
      <w:tr w:rsidR="009A0703" w:rsidRPr="00DB3E66" w:rsidTr="00DD7239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9A0703" w:rsidRPr="009A0703" w:rsidRDefault="009A0703" w:rsidP="00DD7239">
            <w:pPr>
              <w:rPr>
                <w:bCs/>
              </w:rPr>
            </w:pPr>
            <w:r w:rsidRPr="009A0703">
              <w:rPr>
                <w:bCs/>
              </w:rPr>
              <w:t>Оценка эффективности административной реформы</w:t>
            </w:r>
          </w:p>
        </w:tc>
        <w:tc>
          <w:tcPr>
            <w:tcW w:w="6223" w:type="dxa"/>
            <w:vAlign w:val="center"/>
          </w:tcPr>
          <w:p w:rsidR="009A0703" w:rsidRDefault="009A0703" w:rsidP="00BA48BD">
            <w:pPr>
              <w:jc w:val="both"/>
            </w:pPr>
            <w:r>
              <w:t>Параметры функционирования региональных администраций. Организация опросов. Проблема ранжирования регионов с точки зрения эффективности административных реформ.</w:t>
            </w:r>
          </w:p>
        </w:tc>
      </w:tr>
      <w:tr w:rsidR="009A0703" w:rsidRPr="00DB3E66" w:rsidTr="00DD7239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9A0703" w:rsidRPr="009A0703" w:rsidRDefault="009A0703" w:rsidP="00DD7239">
            <w:pPr>
              <w:rPr>
                <w:bCs/>
              </w:rPr>
            </w:pPr>
            <w:r w:rsidRPr="009A0703">
              <w:rPr>
                <w:bCs/>
              </w:rPr>
              <w:t>Эффективность функционирования ВУЗов</w:t>
            </w:r>
          </w:p>
        </w:tc>
        <w:tc>
          <w:tcPr>
            <w:tcW w:w="6223" w:type="dxa"/>
            <w:vAlign w:val="center"/>
          </w:tcPr>
          <w:p w:rsidR="009A0703" w:rsidRDefault="009A0703" w:rsidP="00BA48BD">
            <w:pPr>
              <w:jc w:val="both"/>
            </w:pPr>
            <w:r>
              <w:t>Оболочечный анализ данных</w:t>
            </w:r>
            <w:r w:rsidRPr="00210465">
              <w:t>.</w:t>
            </w:r>
            <w:r>
              <w:t xml:space="preserve"> Параметры функционирования ВУЗов. Построение типологии и анализ эффективности ВУЗов. Ранжировани</w:t>
            </w:r>
            <w:r w:rsidR="005A606F">
              <w:t>е ВУЗов по эффективности и оцен</w:t>
            </w:r>
            <w:r>
              <w:t>ка неоднородности ВУЗов.</w:t>
            </w:r>
          </w:p>
        </w:tc>
      </w:tr>
      <w:tr w:rsidR="0063581E" w:rsidRPr="00DB3E66" w:rsidTr="00340B31">
        <w:tc>
          <w:tcPr>
            <w:tcW w:w="648" w:type="dxa"/>
            <w:vAlign w:val="center"/>
          </w:tcPr>
          <w:p w:rsidR="0063581E" w:rsidRPr="00DB3E66" w:rsidRDefault="0063581E" w:rsidP="0063581E">
            <w:pPr>
              <w:jc w:val="center"/>
            </w:pPr>
          </w:p>
        </w:tc>
        <w:tc>
          <w:tcPr>
            <w:tcW w:w="8923" w:type="dxa"/>
            <w:gridSpan w:val="2"/>
            <w:vAlign w:val="center"/>
          </w:tcPr>
          <w:p w:rsidR="0063581E" w:rsidRPr="0063581E" w:rsidRDefault="0063581E" w:rsidP="0063581E">
            <w:pPr>
              <w:jc w:val="center"/>
              <w:rPr>
                <w:b/>
              </w:rPr>
            </w:pPr>
            <w:r w:rsidRPr="0063581E">
              <w:rPr>
                <w:b/>
              </w:rPr>
              <w:t>3 модуль</w:t>
            </w:r>
          </w:p>
        </w:tc>
      </w:tr>
      <w:tr w:rsidR="009A0703" w:rsidRPr="00DB3E66" w:rsidTr="00DD7239">
        <w:tc>
          <w:tcPr>
            <w:tcW w:w="648" w:type="dxa"/>
            <w:vAlign w:val="center"/>
          </w:tcPr>
          <w:p w:rsidR="009A0703" w:rsidRPr="00DB3E66" w:rsidRDefault="009A0703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9A0703" w:rsidRDefault="009A0703" w:rsidP="00DD7239">
            <w:r>
              <w:t xml:space="preserve">Обобщенные </w:t>
            </w:r>
            <w:r>
              <w:lastRenderedPageBreak/>
              <w:t>паросочетания: классические результаты</w:t>
            </w:r>
          </w:p>
        </w:tc>
        <w:tc>
          <w:tcPr>
            <w:tcW w:w="6223" w:type="dxa"/>
            <w:vAlign w:val="center"/>
          </w:tcPr>
          <w:p w:rsidR="009A0703" w:rsidRDefault="009A0703" w:rsidP="00BA48BD">
            <w:pPr>
              <w:jc w:val="both"/>
            </w:pPr>
            <w:r>
              <w:lastRenderedPageBreak/>
              <w:t xml:space="preserve">Классическая модель Гейла-Шепли. Рынок свадеб </w:t>
            </w:r>
            <w:r>
              <w:lastRenderedPageBreak/>
              <w:t>(паросочетания вида 1-к-1) и модель приемной кампании (паросочетания вида 1-ко-многим). Множество устойчивых паросочетаний как ядро коалиционной игры.  Алгоритм отложенного принятия.</w:t>
            </w:r>
          </w:p>
        </w:tc>
      </w:tr>
      <w:tr w:rsidR="00840E7F" w:rsidRPr="00DB3E66" w:rsidTr="0091531F">
        <w:tc>
          <w:tcPr>
            <w:tcW w:w="648" w:type="dxa"/>
            <w:vAlign w:val="center"/>
          </w:tcPr>
          <w:p w:rsidR="00840E7F" w:rsidRPr="00DB3E66" w:rsidRDefault="00840E7F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840E7F" w:rsidRPr="00DB3E66" w:rsidRDefault="00BA48BD" w:rsidP="0091531F">
            <w:r>
              <w:t>Структура множества устойчивых паросочетаний</w:t>
            </w:r>
          </w:p>
        </w:tc>
        <w:tc>
          <w:tcPr>
            <w:tcW w:w="6223" w:type="dxa"/>
          </w:tcPr>
          <w:p w:rsidR="00840E7F" w:rsidRDefault="00BA48BD" w:rsidP="00340B31">
            <w:pPr>
              <w:jc w:val="both"/>
            </w:pPr>
            <w:r>
              <w:t xml:space="preserve">Ядро и множество устойчивых паросочетаний: эквивалентность. </w:t>
            </w:r>
            <w:proofErr w:type="gramStart"/>
            <w:r>
              <w:t>Наилучшее</w:t>
            </w:r>
            <w:proofErr w:type="gramEnd"/>
            <w:r>
              <w:t xml:space="preserve"> и наихудшее устойчивые </w:t>
            </w:r>
            <w:proofErr w:type="spellStart"/>
            <w:r>
              <w:t>паросочетания</w:t>
            </w:r>
            <w:proofErr w:type="spellEnd"/>
            <w:r>
              <w:t>; решетк</w:t>
            </w:r>
            <w:r w:rsidR="00340B31">
              <w:t>и</w:t>
            </w:r>
            <w:r>
              <w:t>. Теорема о сельских госпиталях.</w:t>
            </w:r>
          </w:p>
        </w:tc>
      </w:tr>
      <w:tr w:rsidR="00840E7F" w:rsidRPr="00DB3E66" w:rsidTr="0091531F">
        <w:tc>
          <w:tcPr>
            <w:tcW w:w="648" w:type="dxa"/>
            <w:vAlign w:val="center"/>
          </w:tcPr>
          <w:p w:rsidR="00840E7F" w:rsidRPr="00DB3E66" w:rsidRDefault="00840E7F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840E7F" w:rsidRPr="005822C1" w:rsidRDefault="00BA48BD" w:rsidP="0091531F">
            <w:pPr>
              <w:jc w:val="both"/>
            </w:pPr>
            <w:r>
              <w:t>Манипулирование предпочтениями в алгоритме отложенного выбора</w:t>
            </w:r>
          </w:p>
        </w:tc>
        <w:tc>
          <w:tcPr>
            <w:tcW w:w="6223" w:type="dxa"/>
          </w:tcPr>
          <w:p w:rsidR="00BA48BD" w:rsidRDefault="00BA48BD" w:rsidP="0091531F">
            <w:pPr>
              <w:jc w:val="both"/>
            </w:pPr>
            <w:r>
              <w:t xml:space="preserve">Стимулы участников при сообщении предпочтений, манипулирование предпочтениями. Теорема Рота о невозможности построения неманипулируемого механизма. </w:t>
            </w:r>
          </w:p>
          <w:p w:rsidR="00840E7F" w:rsidRDefault="00BA48BD" w:rsidP="0091531F">
            <w:pPr>
              <w:jc w:val="both"/>
            </w:pPr>
            <w:r>
              <w:t>Стимулы вузов при определении квоты. Манипулирование квотами.</w:t>
            </w:r>
          </w:p>
          <w:p w:rsidR="00BA48BD" w:rsidRDefault="00BA48BD" w:rsidP="0091531F">
            <w:pPr>
              <w:jc w:val="both"/>
            </w:pPr>
            <w:r>
              <w:t>Манипулирование на больших рынках.</w:t>
            </w:r>
          </w:p>
        </w:tc>
      </w:tr>
      <w:tr w:rsidR="007A7056" w:rsidRPr="00DB3E66" w:rsidTr="0091531F">
        <w:tc>
          <w:tcPr>
            <w:tcW w:w="648" w:type="dxa"/>
            <w:vAlign w:val="center"/>
          </w:tcPr>
          <w:p w:rsidR="007A7056" w:rsidRPr="00DB3E66" w:rsidRDefault="007A7056" w:rsidP="00DD7239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A7056" w:rsidRDefault="007A7056" w:rsidP="00DD7239">
            <w:r>
              <w:t>Обобщенные паросочетания при предпочтениях, не являющихся линейными порядками</w:t>
            </w:r>
          </w:p>
        </w:tc>
        <w:tc>
          <w:tcPr>
            <w:tcW w:w="6223" w:type="dxa"/>
          </w:tcPr>
          <w:p w:rsidR="007A7056" w:rsidRPr="00DB3E66" w:rsidRDefault="007A7056" w:rsidP="00DD7239">
            <w:pPr>
              <w:pStyle w:val="a7"/>
              <w:jc w:val="both"/>
            </w:pPr>
            <w:r>
              <w:t xml:space="preserve">Структура множества устойчивых паросочетаний при предпочтениях, являющихся слабыми, интервальными частичными порядками. Механизмы построения устойчивых паросочетаний. </w:t>
            </w:r>
          </w:p>
        </w:tc>
      </w:tr>
      <w:tr w:rsidR="007A7056" w:rsidRPr="00DB3E66" w:rsidTr="0091531F">
        <w:tc>
          <w:tcPr>
            <w:tcW w:w="648" w:type="dxa"/>
            <w:vAlign w:val="center"/>
          </w:tcPr>
          <w:p w:rsidR="007A7056" w:rsidRPr="00DB3E66" w:rsidRDefault="007A7056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A7056" w:rsidRDefault="007A7056" w:rsidP="00DD7239">
            <w:r>
              <w:t>Задача о распределении неделимых объектов: особенности анализа и внедрения механизмов.</w:t>
            </w:r>
          </w:p>
        </w:tc>
        <w:tc>
          <w:tcPr>
            <w:tcW w:w="6223" w:type="dxa"/>
          </w:tcPr>
          <w:p w:rsidR="007A7056" w:rsidRPr="007A7056" w:rsidRDefault="00096AE4" w:rsidP="0091531F">
            <w:pPr>
              <w:jc w:val="both"/>
            </w:pPr>
            <w:r>
              <w:t>Задача распределения неделимых объектов Шепли-Скарфа при отсутствии денежного обмена</w:t>
            </w:r>
            <w:r w:rsidRPr="00A74FB3">
              <w:t xml:space="preserve"> (</w:t>
            </w:r>
            <w:r>
              <w:t xml:space="preserve">«распределение домов»). </w:t>
            </w:r>
            <w:r w:rsidR="007A7056">
              <w:t>Парето-эффективность и ограниченная эффективность (</w:t>
            </w:r>
            <w:r w:rsidR="007A7056">
              <w:rPr>
                <w:lang w:val="en-US"/>
              </w:rPr>
              <w:t>constrained</w:t>
            </w:r>
            <w:r w:rsidR="007A7056" w:rsidRPr="007A7056">
              <w:t xml:space="preserve"> </w:t>
            </w:r>
            <w:r w:rsidR="007A7056">
              <w:rPr>
                <w:lang w:val="en-US"/>
              </w:rPr>
              <w:t>efficiency</w:t>
            </w:r>
            <w:r w:rsidR="007A7056">
              <w:t xml:space="preserve">). Манипулирование в задачах распределения неделимых объектов. Механизмы </w:t>
            </w:r>
            <w:r w:rsidR="007A7056">
              <w:rPr>
                <w:lang w:val="en-US"/>
              </w:rPr>
              <w:t>Gale</w:t>
            </w:r>
            <w:r w:rsidR="007A7056" w:rsidRPr="007A7056">
              <w:t xml:space="preserve"> </w:t>
            </w:r>
            <w:r w:rsidR="007A7056">
              <w:rPr>
                <w:lang w:val="en-US"/>
              </w:rPr>
              <w:t>TTC</w:t>
            </w:r>
            <w:r w:rsidR="007A7056" w:rsidRPr="007A7056">
              <w:t xml:space="preserve">, </w:t>
            </w:r>
            <w:r w:rsidR="007A7056">
              <w:rPr>
                <w:lang w:val="en-US"/>
              </w:rPr>
              <w:t>YGMH</w:t>
            </w:r>
            <w:r w:rsidR="007A7056" w:rsidRPr="007A7056">
              <w:t>-</w:t>
            </w:r>
            <w:r w:rsidR="007A7056">
              <w:rPr>
                <w:lang w:val="en-US"/>
              </w:rPr>
              <w:t>IGYT</w:t>
            </w:r>
            <w:r w:rsidR="007A7056" w:rsidRPr="007A7056">
              <w:t xml:space="preserve">, </w:t>
            </w:r>
            <w:r w:rsidR="007A7056">
              <w:rPr>
                <w:lang w:val="en-US"/>
              </w:rPr>
              <w:t>random</w:t>
            </w:r>
            <w:r w:rsidR="007A7056" w:rsidRPr="007A7056">
              <w:t xml:space="preserve"> </w:t>
            </w:r>
            <w:r w:rsidR="007A7056">
              <w:rPr>
                <w:lang w:val="en-US"/>
              </w:rPr>
              <w:t>serial</w:t>
            </w:r>
            <w:r w:rsidR="007A7056" w:rsidRPr="007A7056">
              <w:t xml:space="preserve"> </w:t>
            </w:r>
            <w:r w:rsidR="007A7056">
              <w:rPr>
                <w:lang w:val="en-US"/>
              </w:rPr>
              <w:t>dictatorship</w:t>
            </w:r>
            <w:r w:rsidR="007A7056">
              <w:t xml:space="preserve"> и их свойства (</w:t>
            </w:r>
            <w:proofErr w:type="gramStart"/>
            <w:r w:rsidR="007A7056">
              <w:t>аксиоматическая</w:t>
            </w:r>
            <w:proofErr w:type="gramEnd"/>
            <w:r w:rsidR="007A7056">
              <w:t xml:space="preserve"> </w:t>
            </w:r>
            <w:proofErr w:type="spellStart"/>
            <w:r w:rsidR="007A7056">
              <w:t>характеризация</w:t>
            </w:r>
            <w:proofErr w:type="spellEnd"/>
            <w:r w:rsidR="007A7056">
              <w:t>)</w:t>
            </w:r>
            <w:r w:rsidR="005A4401">
              <w:t>.</w:t>
            </w:r>
          </w:p>
        </w:tc>
      </w:tr>
      <w:tr w:rsidR="007A7056" w:rsidRPr="00DB3E66" w:rsidTr="0091531F">
        <w:tc>
          <w:tcPr>
            <w:tcW w:w="648" w:type="dxa"/>
            <w:vAlign w:val="center"/>
          </w:tcPr>
          <w:p w:rsidR="007A7056" w:rsidRPr="00DB3E66" w:rsidRDefault="007A7056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A7056" w:rsidRPr="00554C01" w:rsidRDefault="007A7056" w:rsidP="00DD7239">
            <w:r>
              <w:t xml:space="preserve">Задача о выборе соседа </w:t>
            </w:r>
            <w:r w:rsidRPr="00554C01">
              <w:t>(</w:t>
            </w:r>
            <w:r>
              <w:rPr>
                <w:lang w:val="en-US"/>
              </w:rPr>
              <w:t>roommate</w:t>
            </w:r>
            <w:r w:rsidRPr="00554C01">
              <w:t xml:space="preserve"> </w:t>
            </w:r>
            <w:r>
              <w:rPr>
                <w:lang w:val="en-US"/>
              </w:rPr>
              <w:t>problem</w:t>
            </w:r>
            <w:r>
              <w:t>). Условия существования устойчивого паросочетания.</w:t>
            </w:r>
          </w:p>
        </w:tc>
        <w:tc>
          <w:tcPr>
            <w:tcW w:w="6223" w:type="dxa"/>
          </w:tcPr>
          <w:p w:rsidR="007A7056" w:rsidRPr="00DB3E66" w:rsidRDefault="007A7056" w:rsidP="0091531F">
            <w:pPr>
              <w:pStyle w:val="a7"/>
              <w:jc w:val="both"/>
            </w:pPr>
            <w:r>
              <w:t>Постановка задачи. Проблема: пустота множества устойчивых паросочетаний. Достаточные условия существования устойчивого паросочетания. Механизмы поиска устойчивого паросочетания и их свойства.</w:t>
            </w:r>
          </w:p>
        </w:tc>
      </w:tr>
      <w:tr w:rsidR="007A7056" w:rsidRPr="00DB3E66" w:rsidTr="0091531F">
        <w:tc>
          <w:tcPr>
            <w:tcW w:w="648" w:type="dxa"/>
            <w:vAlign w:val="center"/>
          </w:tcPr>
          <w:p w:rsidR="007A7056" w:rsidRPr="00DB3E66" w:rsidRDefault="007A7056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A7056" w:rsidRDefault="007A7056" w:rsidP="00DD7239">
            <w:r>
              <w:t xml:space="preserve">Обобщенные паросочетания при наличии трансфертов. </w:t>
            </w:r>
          </w:p>
        </w:tc>
        <w:tc>
          <w:tcPr>
            <w:tcW w:w="6223" w:type="dxa"/>
          </w:tcPr>
          <w:p w:rsidR="007A7056" w:rsidRPr="00DB3E66" w:rsidRDefault="007A7056" w:rsidP="0091531F">
            <w:pPr>
              <w:pStyle w:val="a7"/>
              <w:jc w:val="both"/>
            </w:pPr>
            <w:r>
              <w:t>Рынок домов. Структура множества устойчивых паросочетаний.</w:t>
            </w:r>
          </w:p>
        </w:tc>
      </w:tr>
      <w:tr w:rsidR="007A7056" w:rsidRPr="00DB3E66" w:rsidTr="0091531F">
        <w:tc>
          <w:tcPr>
            <w:tcW w:w="648" w:type="dxa"/>
            <w:vAlign w:val="center"/>
          </w:tcPr>
          <w:p w:rsidR="007A7056" w:rsidRPr="00DB3E66" w:rsidRDefault="007A7056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A7056" w:rsidRPr="00DB3E66" w:rsidRDefault="007A7056" w:rsidP="00DD7239">
            <w:r>
              <w:t>Внедрение устойчивых и эффективных механизмов: исследования и практические результаты.</w:t>
            </w:r>
          </w:p>
        </w:tc>
        <w:tc>
          <w:tcPr>
            <w:tcW w:w="6223" w:type="dxa"/>
          </w:tcPr>
          <w:p w:rsidR="007A7056" w:rsidRPr="00DB3E66" w:rsidRDefault="007A7056" w:rsidP="00096AE4">
            <w:pPr>
              <w:pStyle w:val="a7"/>
              <w:jc w:val="both"/>
            </w:pPr>
            <w:r>
              <w:t xml:space="preserve">Примеры практического внедрения механизмов. Схема внедрения механизма: построение модели, проведение экспериментов и анализ </w:t>
            </w:r>
            <w:r w:rsidR="00096AE4">
              <w:t>результатов внедрения</w:t>
            </w:r>
            <w:r>
              <w:t xml:space="preserve">. </w:t>
            </w:r>
            <w:r w:rsidR="00096AE4">
              <w:t xml:space="preserve">Вызовы и новые стимулы, возникающие после внедрения механизмов. </w:t>
            </w:r>
            <w:r>
              <w:t>Рассм</w:t>
            </w:r>
            <w:r w:rsidR="00096AE4">
              <w:t>атриваемые примеры: распределение учеников по школам, обмен донорами почек, программа медицинских интернов в США (учет наличия на программах семейных пар), механизмы зачисления в вузы в Германии, Венгрии, Турции и др.</w:t>
            </w:r>
          </w:p>
        </w:tc>
      </w:tr>
      <w:tr w:rsidR="007A7056" w:rsidRPr="00DB3E66" w:rsidTr="0091531F">
        <w:tc>
          <w:tcPr>
            <w:tcW w:w="648" w:type="dxa"/>
            <w:vAlign w:val="center"/>
          </w:tcPr>
          <w:p w:rsidR="007A7056" w:rsidRPr="00DB3E66" w:rsidRDefault="007A7056" w:rsidP="0091531F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7A7056" w:rsidRPr="00DB3E66" w:rsidRDefault="00096AE4" w:rsidP="00096AE4">
            <w:r>
              <w:t xml:space="preserve">Предпочтения, заданные функциями выбора. </w:t>
            </w:r>
            <w:r w:rsidR="007A7056">
              <w:t xml:space="preserve">Паросочетания «многие ко многим» или задача о </w:t>
            </w:r>
            <w:r w:rsidR="007A7056">
              <w:lastRenderedPageBreak/>
              <w:t xml:space="preserve">составлении расписаний. </w:t>
            </w:r>
          </w:p>
        </w:tc>
        <w:tc>
          <w:tcPr>
            <w:tcW w:w="6223" w:type="dxa"/>
          </w:tcPr>
          <w:p w:rsidR="007A7056" w:rsidRPr="00DB3E66" w:rsidRDefault="00096AE4" w:rsidP="00340B31">
            <w:pPr>
              <w:pStyle w:val="a7"/>
              <w:jc w:val="both"/>
            </w:pPr>
            <w:r>
              <w:lastRenderedPageBreak/>
              <w:t xml:space="preserve">Проблемы обобщения результатов на случай расписаний. </w:t>
            </w:r>
            <w:r w:rsidR="0098397C">
              <w:t xml:space="preserve">Манипулирование в задаче «многие ко многим». </w:t>
            </w:r>
            <w:proofErr w:type="gramStart"/>
            <w:r>
              <w:t xml:space="preserve">Достаточные условия, накладываемые на функции выбора агентов, обеспечивающие существование устойчивого </w:t>
            </w:r>
            <w:proofErr w:type="spellStart"/>
            <w:r>
              <w:t>паросочетания</w:t>
            </w:r>
            <w:proofErr w:type="spellEnd"/>
            <w:r w:rsidR="00340B31">
              <w:t>.</w:t>
            </w:r>
            <w:r>
              <w:t xml:space="preserve"> </w:t>
            </w:r>
            <w:proofErr w:type="gramEnd"/>
          </w:p>
        </w:tc>
      </w:tr>
    </w:tbl>
    <w:p w:rsidR="0091531F" w:rsidRPr="00096AE4" w:rsidRDefault="0091531F" w:rsidP="0091531F">
      <w:pPr>
        <w:spacing w:line="360" w:lineRule="auto"/>
        <w:jc w:val="both"/>
        <w:rPr>
          <w:b/>
        </w:rPr>
      </w:pPr>
    </w:p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>8. Образовательные технологии</w:t>
      </w:r>
    </w:p>
    <w:p w:rsidR="0091531F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Методические рекомендации по </w:t>
      </w:r>
      <w:r>
        <w:rPr>
          <w:b/>
        </w:rPr>
        <w:t>организации изучения дисциплины</w:t>
      </w:r>
    </w:p>
    <w:p w:rsidR="0091531F" w:rsidRPr="00DB3E66" w:rsidRDefault="0091531F" w:rsidP="0091531F">
      <w:pPr>
        <w:spacing w:line="360" w:lineRule="auto"/>
        <w:jc w:val="both"/>
        <w:rPr>
          <w:b/>
        </w:rPr>
      </w:pPr>
    </w:p>
    <w:p w:rsidR="0091531F" w:rsidRPr="00DB3E66" w:rsidRDefault="0091531F" w:rsidP="0091531F">
      <w:pPr>
        <w:tabs>
          <w:tab w:val="left" w:pos="360"/>
        </w:tabs>
        <w:spacing w:line="360" w:lineRule="auto"/>
        <w:jc w:val="both"/>
      </w:pPr>
      <w:r w:rsidRPr="00DB3E66">
        <w:rPr>
          <w:kern w:val="28"/>
        </w:rPr>
        <w:t>Занятия по курсу проходят в форме лекций и семинаров, с элементами живого обсуждения, что требует хорошей самостоятельной подготовки студентов, которую следует мотивировать домашними заданиями. Студенты должны быть строго ориентированы на самостоятельное овладение вопросами дисциплины и самостоятельное выполнение заданий, предусмотренных данным курсом.</w:t>
      </w:r>
      <w:r w:rsidRPr="00DB3E66">
        <w:rPr>
          <w:color w:val="000000"/>
          <w:kern w:val="28"/>
        </w:rPr>
        <w:t xml:space="preserve"> Самостоятельная работа студентов является важнейшей частью их занятий по данному курсу. </w:t>
      </w:r>
      <w:r w:rsidRPr="00DB3E66">
        <w:rPr>
          <w:color w:val="000000"/>
        </w:rPr>
        <w:t>Для усвоения материала курса и подготовке к контрольным работам студенты обязаны дома решать задачи, которые им высылает преподаватель. Для выполнения домашних заданий студентов можно разделить на мини-группы по три человека.</w:t>
      </w:r>
    </w:p>
    <w:p w:rsidR="0091531F" w:rsidRPr="00DB3E66" w:rsidRDefault="0091531F" w:rsidP="0091531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>Другим элементом самостоятельной работы студентов являются их индивидуальные консультации с преподавателем. Преподаватель принимает студентов на кафедре во время своих присутственных часов. Все возникающие в процессе обучения по курсу вопросы, связанные с содержанием учебного материала, студенты должны обсуждать с преподавателем на консультациях.</w:t>
      </w:r>
    </w:p>
    <w:p w:rsidR="0091531F" w:rsidRPr="00DB3E66" w:rsidRDefault="0091531F" w:rsidP="0091531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>Преподаватель должен согласовать с группой время проведения индивидуальных консультаций и регламент электронного общения, а также выслать студентам все необходимые информационные электронные ресурсы (программу курса, литературу, домашние задания, задачи для подготовки к зачетной контрольной работе) или довести до сведения студентов соответствующие адреса в адреса в Интернете, где они размещаются.</w:t>
      </w:r>
    </w:p>
    <w:p w:rsidR="0091531F" w:rsidRPr="00DB3E66" w:rsidRDefault="0091531F" w:rsidP="0091531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91531F" w:rsidRPr="00DB3E66" w:rsidRDefault="0091531F" w:rsidP="0091531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kern w:val="28"/>
        </w:rPr>
      </w:pPr>
      <w:r w:rsidRPr="00DB3E66">
        <w:rPr>
          <w:b/>
        </w:rPr>
        <w:t>9. Оценочные средства для текущего контроля и аттестации студента</w:t>
      </w:r>
    </w:p>
    <w:p w:rsidR="0091531F" w:rsidRDefault="0091531F" w:rsidP="0091531F">
      <w:pPr>
        <w:pStyle w:val="20"/>
        <w:numPr>
          <w:ilvl w:val="1"/>
          <w:numId w:val="20"/>
        </w:numPr>
        <w:ind w:left="0" w:firstLine="0"/>
        <w:jc w:val="both"/>
        <w:rPr>
          <w:szCs w:val="24"/>
        </w:rPr>
      </w:pPr>
      <w:r w:rsidRPr="00DB3E66">
        <w:rPr>
          <w:szCs w:val="24"/>
        </w:rPr>
        <w:t>Тематика заданий текущего контроля</w:t>
      </w:r>
      <w:r>
        <w:rPr>
          <w:szCs w:val="24"/>
        </w:rPr>
        <w:t xml:space="preserve"> и вопросы для самопроверки</w:t>
      </w:r>
    </w:p>
    <w:p w:rsidR="0091531F" w:rsidRPr="00DB3E66" w:rsidRDefault="0091531F" w:rsidP="0091531F"/>
    <w:p w:rsidR="0091531F" w:rsidRPr="005A606F" w:rsidRDefault="0091531F" w:rsidP="005A606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B3E66">
        <w:rPr>
          <w:kern w:val="28"/>
        </w:rPr>
        <w:t xml:space="preserve">Часть </w:t>
      </w:r>
      <w:r>
        <w:rPr>
          <w:kern w:val="28"/>
          <w:lang w:val="en-US"/>
        </w:rPr>
        <w:t>I</w:t>
      </w:r>
      <w:r w:rsidRPr="00D81161">
        <w:rPr>
          <w:kern w:val="28"/>
        </w:rPr>
        <w:t xml:space="preserve">. </w:t>
      </w:r>
      <w:r w:rsidR="005A606F">
        <w:t xml:space="preserve">Вопросы и задачи для самопроверки по </w:t>
      </w:r>
      <w:r w:rsidR="005A606F" w:rsidRPr="005A606F">
        <w:t>1</w:t>
      </w:r>
      <w:r w:rsidR="005A606F">
        <w:t xml:space="preserve"> части курса 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rPr>
          <w:bCs/>
        </w:rPr>
        <w:t xml:space="preserve">Оценка лояльности коммерческих клиентов. 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rPr>
          <w:bCs/>
        </w:rPr>
        <w:t xml:space="preserve">Эффективность функционирования отделений банка. </w:t>
      </w:r>
    </w:p>
    <w:p w:rsidR="0091531F" w:rsidRPr="005A606F" w:rsidRDefault="005A606F" w:rsidP="005A606F">
      <w:pPr>
        <w:pStyle w:val="aa"/>
        <w:numPr>
          <w:ilvl w:val="0"/>
          <w:numId w:val="32"/>
        </w:numPr>
      </w:pPr>
      <w:r>
        <w:rPr>
          <w:bCs/>
        </w:rPr>
        <w:t>Размещение новых отделений банка.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 w:rsidRPr="009204A1">
        <w:rPr>
          <w:bCs/>
        </w:rPr>
        <w:t>Типология потребительского профиля</w:t>
      </w:r>
      <w:r>
        <w:rPr>
          <w:bCs/>
        </w:rPr>
        <w:t xml:space="preserve"> клиентов</w:t>
      </w:r>
      <w:r w:rsidRPr="009204A1">
        <w:rPr>
          <w:bCs/>
        </w:rPr>
        <w:t xml:space="preserve">. 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 w:rsidRPr="009204A1">
        <w:rPr>
          <w:bCs/>
        </w:rPr>
        <w:t>Анализ эффективных товаров.</w:t>
      </w:r>
      <w:r>
        <w:rPr>
          <w:bCs/>
        </w:rPr>
        <w:t xml:space="preserve"> 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rPr>
          <w:bCs/>
        </w:rPr>
        <w:lastRenderedPageBreak/>
        <w:t>Стратегия повышения продолжительности жизненного цикла клиента.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t xml:space="preserve">Многокритериальная задача распределения персонала в сетевой структуре. Проблема текучести кадров. 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t xml:space="preserve">Параметры функционирования региональных администраций. 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t>Проблема ранжирования регионов с точки зрения эффективности административных реформ.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t>Оболочечный анализ данных</w:t>
      </w:r>
      <w:r w:rsidRPr="00210465">
        <w:t>.</w:t>
      </w:r>
      <w:r>
        <w:t xml:space="preserve"> </w:t>
      </w:r>
    </w:p>
    <w:p w:rsidR="005A606F" w:rsidRPr="005A606F" w:rsidRDefault="005A606F" w:rsidP="005A606F">
      <w:pPr>
        <w:pStyle w:val="aa"/>
        <w:numPr>
          <w:ilvl w:val="0"/>
          <w:numId w:val="32"/>
        </w:numPr>
      </w:pPr>
      <w:r>
        <w:t xml:space="preserve">Построение типологии и анализ эффективности ВУЗов. </w:t>
      </w:r>
    </w:p>
    <w:p w:rsidR="0091531F" w:rsidRDefault="0091531F" w:rsidP="0091531F">
      <w:pPr>
        <w:jc w:val="both"/>
      </w:pPr>
    </w:p>
    <w:p w:rsidR="0091531F" w:rsidRDefault="0091531F" w:rsidP="0091531F">
      <w:pPr>
        <w:jc w:val="both"/>
      </w:pPr>
      <w:r>
        <w:t xml:space="preserve">Часть </w:t>
      </w:r>
      <w:r>
        <w:rPr>
          <w:lang w:val="en-US"/>
        </w:rPr>
        <w:t>II</w:t>
      </w:r>
      <w:r w:rsidRPr="007B49B4">
        <w:t>.</w:t>
      </w:r>
      <w:r>
        <w:t xml:space="preserve"> Вопросы и задачи для самопроверки по </w:t>
      </w:r>
      <w:r w:rsidR="005A606F" w:rsidRPr="005A606F">
        <w:t>2</w:t>
      </w:r>
      <w:r>
        <w:t xml:space="preserve"> части курса (обобщенные паросочетания)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Классическая модель Гейла-Шепли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Понятие устойчивого паросочетания. Доказательство совпадения ядра и множества устойчивых паросочетаний для классической модели.</w:t>
      </w:r>
    </w:p>
    <w:p w:rsidR="0091531F" w:rsidRDefault="00A17369" w:rsidP="0091531F">
      <w:pPr>
        <w:pStyle w:val="aa"/>
        <w:numPr>
          <w:ilvl w:val="0"/>
          <w:numId w:val="23"/>
        </w:numPr>
        <w:jc w:val="both"/>
      </w:pPr>
      <w:r>
        <w:t>Механизм</w:t>
      </w:r>
      <w:r w:rsidR="0091531F">
        <w:t xml:space="preserve"> отложенного </w:t>
      </w:r>
      <w:r>
        <w:t>выбора</w:t>
      </w:r>
      <w:r w:rsidR="0091531F">
        <w:t>. Доказательство устойчивости паросочетания, получаемого в результате применения алгоритма.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Стимулы сторон при использовании алгоритма отложенного принятия.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 xml:space="preserve">Манипулирование в задаче о свадьбах (1-к-1). 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Манипулирование в задаче о приемной кампании (1-ко-многим)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Наилучшее и наихудшее устойчивые паросочетания. Доказательство существования.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Структура множества устойчивых паросочетаний – решетка. Доказательство.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Понятие устойчивого паросочетания в задаче с произвольными частичными порядками в качестве предпочтений. Структура множества устойчивых паросочетаний.</w:t>
      </w:r>
    </w:p>
    <w:p w:rsidR="00A17369" w:rsidRDefault="0091531F" w:rsidP="00A17369">
      <w:pPr>
        <w:pStyle w:val="aa"/>
        <w:numPr>
          <w:ilvl w:val="0"/>
          <w:numId w:val="23"/>
        </w:numPr>
        <w:jc w:val="both"/>
      </w:pPr>
      <w:r>
        <w:t>Неэффективные устойчивые паросочетания. Устойчивые улучшающие циклы.</w:t>
      </w:r>
    </w:p>
    <w:p w:rsidR="00A17369" w:rsidRDefault="00A17369" w:rsidP="0091531F">
      <w:pPr>
        <w:pStyle w:val="aa"/>
        <w:numPr>
          <w:ilvl w:val="0"/>
          <w:numId w:val="23"/>
        </w:numPr>
        <w:jc w:val="both"/>
      </w:pPr>
      <w:r>
        <w:t>Обобщенные паросочетания при наличии трансфертов</w:t>
      </w:r>
      <w:r w:rsidRPr="00A17369">
        <w:t xml:space="preserve"> (</w:t>
      </w:r>
      <w:r>
        <w:rPr>
          <w:lang w:val="en-US"/>
        </w:rPr>
        <w:t>TU</w:t>
      </w:r>
      <w:r w:rsidRPr="00A17369">
        <w:t>-</w:t>
      </w:r>
      <w:r>
        <w:rPr>
          <w:lang w:val="en-US"/>
        </w:rPr>
        <w:t>model</w:t>
      </w:r>
      <w:r w:rsidRPr="00A17369">
        <w:t>).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Особенности механизмов, используемых при распределении учеников по школам в США.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Особенности механизма, используемого при распределении абитуриентов по вузам Венгрии. Общие квоты по специальностям. Нижние квоты, необходимые для начала обучения по специальности.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Особенности механизма, используемого при распределении абитуриентов по вузам в Турции. Влияние ограничения списка приемлемых объектов на реализацию алгоритма отложенного принятия.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Российский механизм распределения абитуриентов по вузам как квазицентрализованная версия алгоритма отложенного принятия.</w:t>
      </w:r>
    </w:p>
    <w:p w:rsidR="0091531F" w:rsidRDefault="0091531F" w:rsidP="0091531F">
      <w:pPr>
        <w:pStyle w:val="aa"/>
        <w:numPr>
          <w:ilvl w:val="0"/>
          <w:numId w:val="23"/>
        </w:numPr>
        <w:jc w:val="both"/>
      </w:pPr>
      <w:r>
        <w:t>Задача о распределении неделимых объектов.</w:t>
      </w:r>
      <w:r w:rsidR="00A17369">
        <w:t xml:space="preserve"> Эффективность и ограниченная эффективность.</w:t>
      </w:r>
    </w:p>
    <w:p w:rsidR="00A17369" w:rsidRPr="00A17369" w:rsidRDefault="00A17369" w:rsidP="0091531F">
      <w:pPr>
        <w:pStyle w:val="aa"/>
        <w:numPr>
          <w:ilvl w:val="0"/>
          <w:numId w:val="23"/>
        </w:numPr>
        <w:jc w:val="both"/>
        <w:rPr>
          <w:lang w:val="en-US"/>
        </w:rPr>
      </w:pPr>
      <w:r>
        <w:t>Механизм</w:t>
      </w:r>
      <w:r w:rsidR="0091531F" w:rsidRPr="00A17369">
        <w:rPr>
          <w:lang w:val="en-US"/>
        </w:rPr>
        <w:t xml:space="preserve"> </w:t>
      </w:r>
      <w:r>
        <w:rPr>
          <w:lang w:val="en-US"/>
        </w:rPr>
        <w:t xml:space="preserve">Random </w:t>
      </w:r>
      <w:r w:rsidR="0091531F" w:rsidRPr="00A17369">
        <w:rPr>
          <w:lang w:val="en-US"/>
        </w:rPr>
        <w:t xml:space="preserve">Serial Dictatorship </w:t>
      </w:r>
      <w:r w:rsidR="0091531F">
        <w:t>и</w:t>
      </w:r>
      <w:r w:rsidR="0091531F" w:rsidRPr="00A17369">
        <w:rPr>
          <w:lang w:val="en-US"/>
        </w:rPr>
        <w:t xml:space="preserve"> </w:t>
      </w:r>
      <w:r w:rsidR="0091531F">
        <w:t>его</w:t>
      </w:r>
      <w:r w:rsidR="0091531F" w:rsidRPr="00A17369">
        <w:rPr>
          <w:lang w:val="en-US"/>
        </w:rPr>
        <w:t xml:space="preserve"> </w:t>
      </w:r>
      <w:r w:rsidR="0091531F">
        <w:t>свойства</w:t>
      </w:r>
      <w:r w:rsidRPr="00A17369">
        <w:rPr>
          <w:lang w:val="en-US"/>
        </w:rPr>
        <w:t xml:space="preserve"> </w:t>
      </w:r>
    </w:p>
    <w:p w:rsidR="0091531F" w:rsidRPr="00A17369" w:rsidRDefault="00A17369" w:rsidP="0091531F">
      <w:pPr>
        <w:pStyle w:val="aa"/>
        <w:numPr>
          <w:ilvl w:val="0"/>
          <w:numId w:val="23"/>
        </w:numPr>
        <w:jc w:val="both"/>
        <w:rPr>
          <w:lang w:val="en-US"/>
        </w:rPr>
      </w:pPr>
      <w:r>
        <w:t xml:space="preserve">Механизм </w:t>
      </w:r>
      <w:r>
        <w:rPr>
          <w:lang w:val="en-US"/>
        </w:rPr>
        <w:t>YGMH-IGYT</w:t>
      </w:r>
    </w:p>
    <w:p w:rsidR="00A17369" w:rsidRDefault="00A17369" w:rsidP="00A17369">
      <w:pPr>
        <w:pStyle w:val="aa"/>
        <w:numPr>
          <w:ilvl w:val="0"/>
          <w:numId w:val="23"/>
        </w:numPr>
        <w:jc w:val="both"/>
      </w:pPr>
      <w:r>
        <w:t>Механизм</w:t>
      </w:r>
      <w:r w:rsidR="0091531F">
        <w:t xml:space="preserve"> </w:t>
      </w:r>
      <w:r w:rsidR="0091531F">
        <w:rPr>
          <w:lang w:val="en-US"/>
        </w:rPr>
        <w:t>Top</w:t>
      </w:r>
      <w:r w:rsidR="0091531F" w:rsidRPr="00DD2B28">
        <w:t xml:space="preserve"> </w:t>
      </w:r>
      <w:r w:rsidR="0091531F">
        <w:rPr>
          <w:lang w:val="en-US"/>
        </w:rPr>
        <w:t>Trading</w:t>
      </w:r>
      <w:r w:rsidR="0091531F" w:rsidRPr="00DD2B28">
        <w:t xml:space="preserve"> </w:t>
      </w:r>
      <w:r w:rsidR="0091531F">
        <w:rPr>
          <w:lang w:val="en-US"/>
        </w:rPr>
        <w:t>Cycles</w:t>
      </w:r>
      <w:r w:rsidR="0091531F" w:rsidRPr="00DD2B28">
        <w:t xml:space="preserve"> </w:t>
      </w:r>
      <w:r w:rsidR="0091531F">
        <w:t>и его свойства.</w:t>
      </w:r>
    </w:p>
    <w:p w:rsidR="00A17369" w:rsidRPr="00A17369" w:rsidRDefault="00A17369" w:rsidP="00A17369">
      <w:pPr>
        <w:pStyle w:val="aa"/>
        <w:numPr>
          <w:ilvl w:val="0"/>
          <w:numId w:val="23"/>
        </w:numPr>
        <w:jc w:val="both"/>
      </w:pPr>
      <w:r>
        <w:t>Свойства функций выбора, позволяющие гарантировать существование устойчивого паросочетания</w:t>
      </w:r>
    </w:p>
    <w:p w:rsidR="0091531F" w:rsidRPr="00A17369" w:rsidRDefault="0091531F" w:rsidP="0091531F">
      <w:pPr>
        <w:pStyle w:val="aa"/>
        <w:jc w:val="both"/>
      </w:pPr>
    </w:p>
    <w:p w:rsidR="0091531F" w:rsidRDefault="0091531F" w:rsidP="0091531F">
      <w:pPr>
        <w:pStyle w:val="aa"/>
        <w:jc w:val="both"/>
      </w:pPr>
      <w:r>
        <w:t xml:space="preserve">Приблизительный список тем для домашних контрольных работ по </w:t>
      </w:r>
      <w:r>
        <w:rPr>
          <w:lang w:val="en-US"/>
        </w:rPr>
        <w:t>II</w:t>
      </w:r>
      <w:r>
        <w:t xml:space="preserve"> части курса: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учеников по школам в г. Бостоне, США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учеников по школам в г. Нью-Йорке, США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Организация обмена почками для трансплантации, регион Новая Англия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абитуриентов по вузам в Венгрии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абитуриентов по медицинским вузам в Германии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lastRenderedPageBreak/>
        <w:t>Распределение абитуриентов по вузам в Турции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мест в детских садах в Дании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молодых врачей-терапевтов в интернатуру, США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молодых врачей-гастроэнтерологов в интернатуру, США</w:t>
      </w:r>
    </w:p>
    <w:p w:rsidR="0091531F" w:rsidRDefault="0091531F" w:rsidP="0091531F">
      <w:pPr>
        <w:pStyle w:val="aa"/>
        <w:numPr>
          <w:ilvl w:val="0"/>
          <w:numId w:val="25"/>
        </w:numPr>
        <w:jc w:val="both"/>
      </w:pPr>
      <w:r>
        <w:t>Распределение молодых враче в интернатуру, Великобритания</w:t>
      </w:r>
    </w:p>
    <w:p w:rsidR="0091531F" w:rsidRPr="00EE0F8A" w:rsidRDefault="0091531F" w:rsidP="0091531F">
      <w:pPr>
        <w:pStyle w:val="aa"/>
        <w:numPr>
          <w:ilvl w:val="0"/>
          <w:numId w:val="25"/>
        </w:numPr>
        <w:jc w:val="both"/>
      </w:pPr>
      <w:r>
        <w:t>Механизмы выбора курсов в бизнес-школах</w:t>
      </w:r>
    </w:p>
    <w:p w:rsidR="0091531F" w:rsidRPr="00EE0F8A" w:rsidRDefault="0091531F" w:rsidP="0091531F"/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>11. Учебно-методическое и информационное обеспечение дисциплины</w:t>
      </w:r>
    </w:p>
    <w:p w:rsidR="0091531F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>11.1 Базовый учебник</w:t>
      </w:r>
    </w:p>
    <w:p w:rsidR="0091531F" w:rsidRPr="00DB3E66" w:rsidRDefault="0091531F" w:rsidP="0091531F">
      <w:pPr>
        <w:spacing w:line="360" w:lineRule="auto"/>
        <w:jc w:val="both"/>
        <w:rPr>
          <w:b/>
        </w:rPr>
      </w:pPr>
    </w:p>
    <w:p w:rsidR="0091531F" w:rsidRPr="00A8723F" w:rsidRDefault="0091531F" w:rsidP="0091531F">
      <w:pPr>
        <w:spacing w:line="360" w:lineRule="auto"/>
        <w:jc w:val="both"/>
      </w:pPr>
      <w:r w:rsidRPr="00A8723F">
        <w:t xml:space="preserve">1. </w:t>
      </w:r>
      <w:r w:rsidRPr="00CA4C78">
        <w:t>Алескеров Ф.Т., Хабина Э.Л., Шварц Д.А. Бинарные отношения, графы и коллективные решения. М.: Издательский дом ГУ-ВШЭ, 2006.</w:t>
      </w:r>
    </w:p>
    <w:p w:rsidR="0091531F" w:rsidRPr="00DB3E66" w:rsidRDefault="0091531F" w:rsidP="0091531F">
      <w:pPr>
        <w:pStyle w:val="aa"/>
        <w:spacing w:line="360" w:lineRule="auto"/>
        <w:ind w:left="0"/>
        <w:jc w:val="both"/>
        <w:rPr>
          <w:b/>
        </w:rPr>
      </w:pPr>
    </w:p>
    <w:p w:rsidR="0091531F" w:rsidRPr="00DB3E66" w:rsidRDefault="0091531F" w:rsidP="0091531F">
      <w:pPr>
        <w:spacing w:line="360" w:lineRule="auto"/>
        <w:jc w:val="both"/>
      </w:pPr>
      <w:r w:rsidRPr="00DB3E66">
        <w:rPr>
          <w:b/>
        </w:rPr>
        <w:t>11.2 Основная литература</w:t>
      </w:r>
    </w:p>
    <w:p w:rsidR="0091531F" w:rsidRPr="00DB3E66" w:rsidRDefault="0091531F" w:rsidP="0091531F">
      <w:pPr>
        <w:spacing w:line="360" w:lineRule="auto"/>
        <w:jc w:val="both"/>
      </w:pPr>
    </w:p>
    <w:p w:rsidR="0063581E" w:rsidRPr="00340B31" w:rsidRDefault="0063581E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63581E">
        <w:rPr>
          <w:bCs/>
          <w:szCs w:val="20"/>
        </w:rPr>
        <w:t>Кисельгоф С. Г.,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Алескеров Ф. Т.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 xml:space="preserve">Размещение отделений банка. </w:t>
      </w:r>
      <w:r w:rsidRPr="00340B31">
        <w:rPr>
          <w:bCs/>
          <w:szCs w:val="20"/>
        </w:rPr>
        <w:t>Обзор проблемы</w:t>
      </w:r>
      <w:r w:rsidRPr="0063581E">
        <w:rPr>
          <w:bCs/>
          <w:szCs w:val="20"/>
          <w:lang w:val="en-US"/>
        </w:rPr>
        <w:t> </w:t>
      </w:r>
      <w:r w:rsidRPr="00340B31">
        <w:rPr>
          <w:bCs/>
          <w:szCs w:val="20"/>
        </w:rPr>
        <w:t>// Бизнес-информатика. 2009. №</w:t>
      </w:r>
      <w:r w:rsidRPr="0063581E">
        <w:rPr>
          <w:bCs/>
          <w:szCs w:val="20"/>
          <w:lang w:val="en-US"/>
        </w:rPr>
        <w:t> </w:t>
      </w:r>
      <w:r w:rsidRPr="00340B31">
        <w:rPr>
          <w:bCs/>
          <w:szCs w:val="20"/>
        </w:rPr>
        <w:t>1. С.</w:t>
      </w:r>
      <w:r w:rsidRPr="0063581E">
        <w:rPr>
          <w:bCs/>
          <w:szCs w:val="20"/>
          <w:lang w:val="en-US"/>
        </w:rPr>
        <w:t> </w:t>
      </w:r>
      <w:r w:rsidRPr="00340B31">
        <w:rPr>
          <w:bCs/>
          <w:szCs w:val="20"/>
        </w:rPr>
        <w:t>59-69.</w:t>
      </w:r>
    </w:p>
    <w:p w:rsidR="0091531F" w:rsidRPr="00D17B55" w:rsidRDefault="0063581E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proofErr w:type="spellStart"/>
      <w:r w:rsidRPr="0063581E">
        <w:rPr>
          <w:bCs/>
          <w:szCs w:val="20"/>
        </w:rPr>
        <w:t>Алескеров</w:t>
      </w:r>
      <w:proofErr w:type="spellEnd"/>
      <w:r w:rsidRPr="0063581E">
        <w:rPr>
          <w:bCs/>
          <w:szCs w:val="20"/>
        </w:rPr>
        <w:t xml:space="preserve"> Ф. Т.,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Белоусова В. Ю.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Оценка привлекательности регионов РФ для развития филиальной сети коммерческого банка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// Банковское дело. 2007. №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8. С.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54-57.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r w:rsidRPr="002A044D">
        <w:rPr>
          <w:bCs/>
        </w:rPr>
        <w:t>Абанкина И. В., Алескеров Ф. Т., Белоусова В. Ю., Зиньковский К. В., Петрущенко В. В. Оценка результативности университетов с помощью оболочечного анализа данных // Вопросы образования. 2013. № 2. С. 15-48.</w:t>
      </w:r>
    </w:p>
    <w:p w:rsidR="00D17B55" w:rsidRPr="0063581E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r w:rsidRPr="002A044D">
        <w:rPr>
          <w:bCs/>
        </w:rPr>
        <w:t>Абанкина И. В., Алескеров Ф. Т., Белоусова В. Ю., Гохберг Л. М., Зиньковский К. В., Кисельгоф С. Г., Швыдун С. В. Типология и анализ научно-образовательной результативности российских вузов // Форсайт. 2013. Т. 7. № 3. С. 48-63.</w:t>
      </w:r>
    </w:p>
    <w:p w:rsidR="0063581E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2A044D">
        <w:t xml:space="preserve">Алексашин П. Г., Алескеров Ф. Т., Белоусова В. Ю., Попова Е. С., Солодков В. М. Динамический анализ </w:t>
      </w:r>
      <w:proofErr w:type="gramStart"/>
      <w:r w:rsidRPr="002A044D">
        <w:t>бизнес-моделей</w:t>
      </w:r>
      <w:proofErr w:type="gramEnd"/>
      <w:r w:rsidRPr="002A044D">
        <w:t xml:space="preserve"> российских банков в период 2006–2009 гг. / Препринты. Высшая школа экономики. Серия WP7 "Математические методы анализа решений в экономике, бизнесе и политике". 2012. № 03.</w:t>
      </w:r>
    </w:p>
    <w:p w:rsidR="00D17B55" w:rsidRPr="004E6E80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proofErr w:type="spellStart"/>
      <w:r w:rsidRPr="00D17B55">
        <w:rPr>
          <w:lang w:val="en-US"/>
        </w:rPr>
        <w:t>Aleskerov</w:t>
      </w:r>
      <w:proofErr w:type="spellEnd"/>
      <w:r w:rsidRPr="00D17B55">
        <w:rPr>
          <w:lang w:val="en-US"/>
        </w:rPr>
        <w:t xml:space="preserve"> F. T., </w:t>
      </w:r>
      <w:proofErr w:type="spellStart"/>
      <w:r w:rsidRPr="00D17B55">
        <w:rPr>
          <w:lang w:val="en-US"/>
        </w:rPr>
        <w:t>Belousova</w:t>
      </w:r>
      <w:proofErr w:type="spellEnd"/>
      <w:r w:rsidRPr="00D17B55">
        <w:rPr>
          <w:lang w:val="en-US"/>
        </w:rPr>
        <w:t xml:space="preserve"> V., </w:t>
      </w:r>
      <w:proofErr w:type="spellStart"/>
      <w:r w:rsidRPr="00D17B55">
        <w:rPr>
          <w:lang w:val="en-US"/>
        </w:rPr>
        <w:t>Serdyuk</w:t>
      </w:r>
      <w:proofErr w:type="spellEnd"/>
      <w:r w:rsidRPr="00D17B55">
        <w:rPr>
          <w:lang w:val="en-US"/>
        </w:rPr>
        <w:t xml:space="preserve"> M., </w:t>
      </w:r>
      <w:proofErr w:type="spellStart"/>
      <w:r w:rsidRPr="00D17B55">
        <w:rPr>
          <w:lang w:val="en-US"/>
        </w:rPr>
        <w:t>Solodkov</w:t>
      </w:r>
      <w:proofErr w:type="spellEnd"/>
      <w:r w:rsidRPr="00D17B55">
        <w:rPr>
          <w:lang w:val="en-US"/>
        </w:rPr>
        <w:t xml:space="preserve"> V. M. Dynamic Analysis of the </w:t>
      </w:r>
      <w:proofErr w:type="spellStart"/>
      <w:r w:rsidRPr="00D17B55">
        <w:rPr>
          <w:lang w:val="en-US"/>
        </w:rPr>
        <w:t>Behavioural</w:t>
      </w:r>
      <w:proofErr w:type="spellEnd"/>
      <w:r w:rsidRPr="00D17B55">
        <w:rPr>
          <w:lang w:val="en-US"/>
        </w:rPr>
        <w:t xml:space="preserve"> Patterns of the Largest Commercial Banks in the Russian Federation / Working papers by INTERNATIONAL CENTRE FOR ECONOMIC RESEARCH. </w:t>
      </w:r>
      <w:r w:rsidRPr="004E6E80">
        <w:rPr>
          <w:lang w:val="en-US"/>
        </w:rPr>
        <w:t>Series "APPLIED MATHEMATICS WORKING PAPER SERIES". 2008. No. 12/2008.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proofErr w:type="spellStart"/>
      <w:r w:rsidRPr="002A044D">
        <w:t>Алескеров</w:t>
      </w:r>
      <w:proofErr w:type="spellEnd"/>
      <w:r w:rsidRPr="002A044D">
        <w:t xml:space="preserve"> Ф. Т., Белоусова В. Ю., Сердюк М. Ю., Солодков В. М. Стереотипы поведения российских банков // Банковское дело. 2008. № 7. С. 44-50.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2A044D">
        <w:rPr>
          <w:bCs/>
        </w:rPr>
        <w:lastRenderedPageBreak/>
        <w:t>Алескеров Ф. Т., Белоусова В. Ю. Эффективное развитие филиальной сети коммерческого банка // Управление в кредитной организации. 2007. № 6. С. 23-34.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2A044D">
        <w:rPr>
          <w:bCs/>
        </w:rPr>
        <w:t>Алескеров Ф. Т., Солодков В. М., Челнокова Д. С. Динамический анализ паттернов поведения коммерческих банков России // Экономический журнал Высшей школы экономики. 2006. Т. 10. № 1. С. 48-62.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2A044D">
        <w:rPr>
          <w:bCs/>
        </w:rPr>
        <w:t>Андрюшина Н. А., Хуторская О. Е., Якуба В. И. Консультационная система оценки удовлетворенности населения деятельностью администрации региона / (ред.: Ф. Т. Алескеров) // Проблемы управления. 2007. № 3. С. 9-13.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2A044D">
        <w:rPr>
          <w:bCs/>
        </w:rPr>
        <w:t>Алескеров Ф. Т., Головщинский К. И., Клименко А. В. Оценка качества государственного управления // Моделирование в социально-политической сфере. 2007. № 1. С. 4-15.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2A044D">
        <w:rPr>
          <w:bCs/>
        </w:rPr>
        <w:t>Алескеров Ф. Т., Головщинский К. И., Клименко А. В. Оценки качества государственного управления / Препринты. Высшая школа экономики. Серия WP8 "Государственное и муниципальное управление". 2006. № 02.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proofErr w:type="spellStart"/>
      <w:r w:rsidRPr="00D17B55">
        <w:rPr>
          <w:bCs/>
          <w:lang w:val="en-US"/>
        </w:rPr>
        <w:t>Abankina</w:t>
      </w:r>
      <w:proofErr w:type="spellEnd"/>
      <w:r w:rsidRPr="00D17B55">
        <w:rPr>
          <w:bCs/>
          <w:lang w:val="en-US"/>
        </w:rPr>
        <w:t xml:space="preserve"> I. V., Aleskerov F. T., </w:t>
      </w:r>
      <w:proofErr w:type="spellStart"/>
      <w:r w:rsidRPr="00D17B55">
        <w:rPr>
          <w:bCs/>
          <w:lang w:val="en-US"/>
        </w:rPr>
        <w:t>Belousova</w:t>
      </w:r>
      <w:proofErr w:type="spellEnd"/>
      <w:r w:rsidRPr="00D17B55">
        <w:rPr>
          <w:bCs/>
          <w:lang w:val="en-US"/>
        </w:rPr>
        <w:t xml:space="preserve"> V., </w:t>
      </w:r>
      <w:proofErr w:type="spellStart"/>
      <w:r w:rsidRPr="00D17B55">
        <w:rPr>
          <w:bCs/>
          <w:lang w:val="en-US"/>
        </w:rPr>
        <w:t>Bonch-Osmolovskaya</w:t>
      </w:r>
      <w:proofErr w:type="spellEnd"/>
      <w:r w:rsidRPr="00D17B55">
        <w:rPr>
          <w:bCs/>
          <w:lang w:val="en-US"/>
        </w:rPr>
        <w:t xml:space="preserve"> A. A., </w:t>
      </w:r>
      <w:proofErr w:type="spellStart"/>
      <w:r w:rsidRPr="00D17B55">
        <w:rPr>
          <w:bCs/>
          <w:lang w:val="en-US"/>
        </w:rPr>
        <w:t>Petrushchenko</w:t>
      </w:r>
      <w:proofErr w:type="spellEnd"/>
      <w:r w:rsidRPr="00D17B55">
        <w:rPr>
          <w:bCs/>
          <w:lang w:val="en-US"/>
        </w:rPr>
        <w:t xml:space="preserve"> V. V., </w:t>
      </w:r>
      <w:proofErr w:type="spellStart"/>
      <w:r w:rsidRPr="00D17B55">
        <w:rPr>
          <w:bCs/>
          <w:lang w:val="en-US"/>
        </w:rPr>
        <w:t>Ogorodniychuk</w:t>
      </w:r>
      <w:proofErr w:type="spellEnd"/>
      <w:r w:rsidRPr="00D17B55">
        <w:rPr>
          <w:bCs/>
          <w:lang w:val="en-US"/>
        </w:rPr>
        <w:t xml:space="preserve"> D., </w:t>
      </w:r>
      <w:proofErr w:type="spellStart"/>
      <w:r w:rsidRPr="00D17B55">
        <w:rPr>
          <w:bCs/>
          <w:lang w:val="en-US"/>
        </w:rPr>
        <w:t>Yakuba</w:t>
      </w:r>
      <w:proofErr w:type="spellEnd"/>
      <w:r w:rsidRPr="00D17B55">
        <w:rPr>
          <w:bCs/>
          <w:lang w:val="en-US"/>
        </w:rPr>
        <w:t xml:space="preserve"> V. I.,</w:t>
      </w:r>
      <w:proofErr w:type="spellStart"/>
      <w:r w:rsidRPr="00D17B55">
        <w:rPr>
          <w:bCs/>
          <w:lang w:val="en-US"/>
        </w:rPr>
        <w:t>Zin'kovsky</w:t>
      </w:r>
      <w:proofErr w:type="spellEnd"/>
      <w:r w:rsidRPr="00D17B55">
        <w:rPr>
          <w:bCs/>
          <w:lang w:val="en-US"/>
        </w:rPr>
        <w:t xml:space="preserve"> K. V. University efficiency evaluation with using its reputational component , in: Proceedings of the 4th International Conference on Applied Operational Research / </w:t>
      </w:r>
      <w:r w:rsidRPr="002A044D">
        <w:rPr>
          <w:bCs/>
        </w:rPr>
        <w:t>Науч</w:t>
      </w:r>
      <w:r w:rsidRPr="00D17B55">
        <w:rPr>
          <w:bCs/>
          <w:lang w:val="en-US"/>
        </w:rPr>
        <w:t xml:space="preserve">. </w:t>
      </w:r>
      <w:r w:rsidRPr="002A044D">
        <w:rPr>
          <w:bCs/>
        </w:rPr>
        <w:t>ред</w:t>
      </w:r>
      <w:r w:rsidRPr="00D17B55">
        <w:rPr>
          <w:bCs/>
          <w:lang w:val="en-US"/>
        </w:rPr>
        <w:t xml:space="preserve">.: P. </w:t>
      </w:r>
      <w:proofErr w:type="spellStart"/>
      <w:r w:rsidRPr="00D17B55">
        <w:rPr>
          <w:bCs/>
          <w:lang w:val="en-US"/>
        </w:rPr>
        <w:t>Luangpaiboon</w:t>
      </w:r>
      <w:proofErr w:type="spellEnd"/>
      <w:r w:rsidRPr="00D17B55">
        <w:rPr>
          <w:bCs/>
          <w:lang w:val="en-US"/>
        </w:rPr>
        <w:t xml:space="preserve">, M. </w:t>
      </w:r>
      <w:proofErr w:type="spellStart"/>
      <w:r w:rsidRPr="00D17B55">
        <w:rPr>
          <w:bCs/>
          <w:lang w:val="en-US"/>
        </w:rPr>
        <w:t>Moz</w:t>
      </w:r>
      <w:proofErr w:type="spellEnd"/>
      <w:r w:rsidRPr="00D17B55">
        <w:rPr>
          <w:bCs/>
          <w:lang w:val="en-US"/>
        </w:rPr>
        <w:t xml:space="preserve">, V. </w:t>
      </w:r>
      <w:proofErr w:type="spellStart"/>
      <w:r w:rsidRPr="00D17B55">
        <w:rPr>
          <w:bCs/>
          <w:lang w:val="en-US"/>
        </w:rPr>
        <w:t>Dedoussis</w:t>
      </w:r>
      <w:proofErr w:type="spellEnd"/>
      <w:r w:rsidRPr="00D17B55">
        <w:rPr>
          <w:bCs/>
          <w:lang w:val="en-US"/>
        </w:rPr>
        <w:t xml:space="preserve">. . </w:t>
      </w:r>
      <w:r w:rsidRPr="002A044D">
        <w:rPr>
          <w:bCs/>
        </w:rPr>
        <w:t>Issue 4. Bangkok: Tadbir Operational Research Group, 2012. P. 244-253.</w:t>
      </w:r>
    </w:p>
    <w:p w:rsidR="00D17B55" w:rsidRPr="00D17B55" w:rsidRDefault="00D17B55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2A044D">
        <w:rPr>
          <w:bCs/>
        </w:rPr>
        <w:t>Абанкина И. В., Алескеров Ф. Т., Белоусова В. Ю., Бонч-Осмоловская А. А., Городенцева Т., Зиньковский К. В., Князев Е. А.,Коган Ю., Огороднийчук Д. Л., Петрущенко В. В. Картина вузов в свете данных из структурированных и неструктурированных источников информации // В кн.: XIII Международная научная конференция по проблемам развития экономики и общества. В 4 кн. Кн. 1. / Отв. ред.: Е. Г. Ясин. . Кн. 1. М.: Издательский дом НИУ ВШЭ, 2012. С. 297-303.</w:t>
      </w:r>
    </w:p>
    <w:p w:rsidR="005A606F" w:rsidRPr="005A606F" w:rsidRDefault="00D17B55" w:rsidP="005A606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r w:rsidRPr="00D17B55">
        <w:rPr>
          <w:bCs/>
          <w:lang w:val="en-US"/>
        </w:rPr>
        <w:t>Aleskerov F. T., </w:t>
      </w:r>
      <w:proofErr w:type="spellStart"/>
      <w:r w:rsidRPr="00D17B55">
        <w:rPr>
          <w:bCs/>
          <w:lang w:val="en-US"/>
        </w:rPr>
        <w:t>Petrushchenko</w:t>
      </w:r>
      <w:proofErr w:type="spellEnd"/>
      <w:r w:rsidRPr="00D17B55">
        <w:rPr>
          <w:bCs/>
          <w:lang w:val="en-US"/>
        </w:rPr>
        <w:t xml:space="preserve"> V. V. DEA by sequential exclusion of alternatives / Working papers by </w:t>
      </w:r>
      <w:r w:rsidRPr="002A044D">
        <w:rPr>
          <w:bCs/>
        </w:rPr>
        <w:t>Издательский</w:t>
      </w:r>
      <w:r w:rsidRPr="00D17B55">
        <w:rPr>
          <w:bCs/>
          <w:lang w:val="en-US"/>
        </w:rPr>
        <w:t xml:space="preserve"> </w:t>
      </w:r>
      <w:r w:rsidRPr="002A044D">
        <w:rPr>
          <w:bCs/>
        </w:rPr>
        <w:t>дом</w:t>
      </w:r>
      <w:r w:rsidRPr="00D17B55">
        <w:rPr>
          <w:bCs/>
          <w:lang w:val="en-US"/>
        </w:rPr>
        <w:t xml:space="preserve"> </w:t>
      </w:r>
      <w:r w:rsidRPr="002A044D">
        <w:rPr>
          <w:bCs/>
        </w:rPr>
        <w:t>ВШЭ</w:t>
      </w:r>
      <w:r w:rsidRPr="00D17B55">
        <w:rPr>
          <w:bCs/>
          <w:lang w:val="en-US"/>
        </w:rPr>
        <w:t xml:space="preserve">. </w:t>
      </w:r>
      <w:r w:rsidRPr="002A044D">
        <w:rPr>
          <w:bCs/>
        </w:rPr>
        <w:t>Series WP7 "Математические методы анализа решений в экономике, бизнесе и политике". 2013. No. WP7/2013/02.</w:t>
      </w:r>
    </w:p>
    <w:p w:rsidR="005A606F" w:rsidRPr="005A606F" w:rsidRDefault="005A606F" w:rsidP="005A606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proofErr w:type="spellStart"/>
      <w:r w:rsidRPr="005A606F">
        <w:rPr>
          <w:lang w:val="en-US"/>
        </w:rPr>
        <w:t>Aleskerov</w:t>
      </w:r>
      <w:proofErr w:type="spellEnd"/>
      <w:r w:rsidRPr="005A606F">
        <w:rPr>
          <w:lang w:val="en-US"/>
        </w:rPr>
        <w:t xml:space="preserve"> F. “</w:t>
      </w:r>
      <w:proofErr w:type="spellStart"/>
      <w:r w:rsidRPr="005A606F">
        <w:rPr>
          <w:lang w:val="en-US"/>
        </w:rPr>
        <w:t>Multicriterial</w:t>
      </w:r>
      <w:proofErr w:type="spellEnd"/>
      <w:r w:rsidRPr="005A606F">
        <w:rPr>
          <w:lang w:val="en-US"/>
        </w:rPr>
        <w:t xml:space="preserve"> Interval Choice Models,” Information Sciences, v. 80, nos. 1 and 2, 1994, 25-41</w:t>
      </w:r>
    </w:p>
    <w:p w:rsidR="005A606F" w:rsidRPr="005A606F" w:rsidRDefault="005A606F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proofErr w:type="spellStart"/>
      <w:r w:rsidRPr="005A606F">
        <w:rPr>
          <w:lang w:val="en-US"/>
        </w:rPr>
        <w:t>Aleskerov</w:t>
      </w:r>
      <w:proofErr w:type="spellEnd"/>
      <w:r w:rsidRPr="005A606F">
        <w:rPr>
          <w:lang w:val="en-US"/>
        </w:rPr>
        <w:t xml:space="preserve"> F., </w:t>
      </w:r>
      <w:proofErr w:type="spellStart"/>
      <w:r w:rsidRPr="005A606F">
        <w:rPr>
          <w:lang w:val="en-US"/>
        </w:rPr>
        <w:t>Ersel</w:t>
      </w:r>
      <w:proofErr w:type="spellEnd"/>
      <w:r w:rsidRPr="005A606F">
        <w:rPr>
          <w:lang w:val="en-US"/>
        </w:rPr>
        <w:t xml:space="preserve"> H., </w:t>
      </w:r>
      <w:proofErr w:type="spellStart"/>
      <w:r w:rsidRPr="005A606F">
        <w:rPr>
          <w:lang w:val="en-US"/>
        </w:rPr>
        <w:t>Yolalan</w:t>
      </w:r>
      <w:proofErr w:type="spellEnd"/>
      <w:r w:rsidRPr="005A606F">
        <w:rPr>
          <w:lang w:val="en-US"/>
        </w:rPr>
        <w:t xml:space="preserve"> R. “Personnel allocation among bank branches using a two-stage </w:t>
      </w:r>
      <w:proofErr w:type="spellStart"/>
      <w:r w:rsidRPr="005A606F">
        <w:rPr>
          <w:lang w:val="en-US"/>
        </w:rPr>
        <w:t>multicriterial</w:t>
      </w:r>
      <w:proofErr w:type="spellEnd"/>
      <w:r w:rsidRPr="005A606F">
        <w:rPr>
          <w:lang w:val="en-US"/>
        </w:rPr>
        <w:t xml:space="preserve"> approach”, European Journal of Operational Research, 2003, vol</w:t>
      </w:r>
      <w:r>
        <w:rPr>
          <w:lang w:val="en-US"/>
        </w:rPr>
        <w:t>.</w:t>
      </w:r>
      <w:r w:rsidRPr="005A606F">
        <w:rPr>
          <w:lang w:val="en-US"/>
        </w:rPr>
        <w:t xml:space="preserve"> 148/1, 116 – 125</w:t>
      </w:r>
      <w:r>
        <w:rPr>
          <w:lang w:val="en-US"/>
        </w:rPr>
        <w:t>.</w:t>
      </w:r>
    </w:p>
    <w:p w:rsidR="005A606F" w:rsidRPr="005A606F" w:rsidRDefault="005A606F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proofErr w:type="spellStart"/>
      <w:r w:rsidRPr="004E6E80">
        <w:rPr>
          <w:lang w:val="en-US"/>
        </w:rPr>
        <w:lastRenderedPageBreak/>
        <w:t>Aleskerov</w:t>
      </w:r>
      <w:proofErr w:type="spellEnd"/>
      <w:r w:rsidRPr="004E6E80">
        <w:rPr>
          <w:lang w:val="en-US"/>
        </w:rPr>
        <w:t xml:space="preserve"> F., </w:t>
      </w:r>
      <w:proofErr w:type="spellStart"/>
      <w:r w:rsidRPr="004E6E80">
        <w:rPr>
          <w:lang w:val="en-US"/>
        </w:rPr>
        <w:t>Yavuz</w:t>
      </w:r>
      <w:proofErr w:type="spellEnd"/>
      <w:r w:rsidRPr="005A606F">
        <w:rPr>
          <w:lang w:val="en-US"/>
        </w:rPr>
        <w:t xml:space="preserve"> </w:t>
      </w:r>
      <w:r w:rsidRPr="004E6E80">
        <w:rPr>
          <w:lang w:val="en-US"/>
        </w:rPr>
        <w:t xml:space="preserve">M.D. “Relationship between a Bank and Commercial Customers: Evaluation by </w:t>
      </w:r>
      <w:proofErr w:type="spellStart"/>
      <w:r w:rsidRPr="004E6E80">
        <w:rPr>
          <w:lang w:val="en-US"/>
        </w:rPr>
        <w:t>Multicriterial</w:t>
      </w:r>
      <w:proofErr w:type="spellEnd"/>
      <w:r w:rsidRPr="004E6E80">
        <w:rPr>
          <w:lang w:val="en-US"/>
        </w:rPr>
        <w:t xml:space="preserve"> Ordinal Ranking Model”, </w:t>
      </w:r>
      <w:proofErr w:type="spellStart"/>
      <w:r w:rsidRPr="004E6E80">
        <w:rPr>
          <w:lang w:val="en-US"/>
        </w:rPr>
        <w:t>Yapi</w:t>
      </w:r>
      <w:proofErr w:type="spellEnd"/>
      <w:r w:rsidRPr="004E6E80">
        <w:rPr>
          <w:lang w:val="en-US"/>
        </w:rPr>
        <w:t xml:space="preserve"> </w:t>
      </w:r>
      <w:proofErr w:type="spellStart"/>
      <w:r w:rsidRPr="004E6E80">
        <w:rPr>
          <w:lang w:val="en-US"/>
        </w:rPr>
        <w:t>Kredi</w:t>
      </w:r>
      <w:proofErr w:type="spellEnd"/>
      <w:r w:rsidRPr="004E6E80">
        <w:rPr>
          <w:lang w:val="en-US"/>
        </w:rPr>
        <w:t xml:space="preserve"> Discussion Paper Series, No:</w:t>
      </w:r>
      <w:r>
        <w:rPr>
          <w:lang w:val="en-US"/>
        </w:rPr>
        <w:t xml:space="preserve"> </w:t>
      </w:r>
      <w:r w:rsidRPr="004E6E80">
        <w:rPr>
          <w:lang w:val="en-US"/>
        </w:rPr>
        <w:t>98-02, 1998, Istanbul, Turkey</w:t>
      </w:r>
      <w:r>
        <w:rPr>
          <w:lang w:val="en-US"/>
        </w:rPr>
        <w:t>.</w:t>
      </w:r>
    </w:p>
    <w:p w:rsidR="005A606F" w:rsidRPr="005A606F" w:rsidRDefault="005A606F" w:rsidP="0091531F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proofErr w:type="spellStart"/>
      <w:r w:rsidRPr="004E6E80">
        <w:rPr>
          <w:lang w:val="en-US"/>
        </w:rPr>
        <w:t>Aleskerov</w:t>
      </w:r>
      <w:proofErr w:type="spellEnd"/>
      <w:r w:rsidRPr="004E6E80">
        <w:rPr>
          <w:lang w:val="en-US"/>
        </w:rPr>
        <w:t xml:space="preserve"> F., </w:t>
      </w:r>
      <w:proofErr w:type="spellStart"/>
      <w:r w:rsidRPr="004E6E80">
        <w:rPr>
          <w:lang w:val="en-US"/>
        </w:rPr>
        <w:t>Ersel</w:t>
      </w:r>
      <w:proofErr w:type="spellEnd"/>
      <w:r w:rsidRPr="005A606F">
        <w:rPr>
          <w:lang w:val="en-US"/>
        </w:rPr>
        <w:t xml:space="preserve"> </w:t>
      </w:r>
      <w:r w:rsidRPr="004E6E80">
        <w:rPr>
          <w:lang w:val="en-US"/>
        </w:rPr>
        <w:t xml:space="preserve">H., </w:t>
      </w:r>
      <w:proofErr w:type="spellStart"/>
      <w:r w:rsidRPr="004E6E80">
        <w:rPr>
          <w:lang w:val="en-US"/>
        </w:rPr>
        <w:t>Yolalan</w:t>
      </w:r>
      <w:proofErr w:type="spellEnd"/>
      <w:r w:rsidRPr="005A606F">
        <w:rPr>
          <w:lang w:val="en-US"/>
        </w:rPr>
        <w:t xml:space="preserve"> </w:t>
      </w:r>
      <w:r w:rsidRPr="004E6E80">
        <w:rPr>
          <w:lang w:val="en-US"/>
        </w:rPr>
        <w:t>R. “</w:t>
      </w:r>
      <w:proofErr w:type="spellStart"/>
      <w:r w:rsidRPr="004E6E80">
        <w:rPr>
          <w:lang w:val="en-US"/>
        </w:rPr>
        <w:t>Multicriterial</w:t>
      </w:r>
      <w:proofErr w:type="spellEnd"/>
      <w:r w:rsidRPr="004E6E80">
        <w:rPr>
          <w:lang w:val="en-US"/>
        </w:rPr>
        <w:t xml:space="preserve"> decision making model for evaluation credit customers”, </w:t>
      </w:r>
      <w:proofErr w:type="spellStart"/>
      <w:r w:rsidRPr="004E6E80">
        <w:rPr>
          <w:lang w:val="en-US"/>
        </w:rPr>
        <w:t>Yapi</w:t>
      </w:r>
      <w:proofErr w:type="spellEnd"/>
      <w:r w:rsidRPr="004E6E80">
        <w:rPr>
          <w:lang w:val="en-US"/>
        </w:rPr>
        <w:t xml:space="preserve"> </w:t>
      </w:r>
      <w:proofErr w:type="spellStart"/>
      <w:r w:rsidRPr="004E6E80">
        <w:rPr>
          <w:lang w:val="en-US"/>
        </w:rPr>
        <w:t>Kredi</w:t>
      </w:r>
      <w:proofErr w:type="spellEnd"/>
      <w:r w:rsidRPr="004E6E80">
        <w:rPr>
          <w:lang w:val="en-US"/>
        </w:rPr>
        <w:t xml:space="preserve"> Discussion Paper Series, No:</w:t>
      </w:r>
      <w:r>
        <w:rPr>
          <w:lang w:val="en-US"/>
        </w:rPr>
        <w:t xml:space="preserve"> </w:t>
      </w:r>
      <w:r w:rsidRPr="004E6E80">
        <w:rPr>
          <w:lang w:val="en-US"/>
        </w:rPr>
        <w:t>99-05, 1999, Istanbul, Turkey</w:t>
      </w:r>
      <w:r>
        <w:rPr>
          <w:lang w:val="en-US"/>
        </w:rPr>
        <w:t>.</w:t>
      </w:r>
    </w:p>
    <w:p w:rsidR="0091531F" w:rsidRPr="00DD7239" w:rsidRDefault="0091531F" w:rsidP="0091531F">
      <w:pPr>
        <w:spacing w:line="360" w:lineRule="auto"/>
        <w:jc w:val="both"/>
        <w:rPr>
          <w:lang w:val="en-US"/>
        </w:rPr>
      </w:pPr>
    </w:p>
    <w:p w:rsidR="004E6E80" w:rsidRPr="00DB3E66" w:rsidRDefault="004E6E80" w:rsidP="004E6E80">
      <w:pPr>
        <w:spacing w:line="360" w:lineRule="auto"/>
        <w:jc w:val="both"/>
      </w:pPr>
      <w:r>
        <w:rPr>
          <w:b/>
        </w:rPr>
        <w:t>11.3</w:t>
      </w:r>
      <w:r w:rsidRPr="00DB3E66">
        <w:rPr>
          <w:b/>
        </w:rPr>
        <w:t xml:space="preserve"> </w:t>
      </w:r>
      <w:r>
        <w:rPr>
          <w:b/>
        </w:rPr>
        <w:t>Дополнительная</w:t>
      </w:r>
      <w:r w:rsidRPr="00DB3E66">
        <w:rPr>
          <w:b/>
        </w:rPr>
        <w:t xml:space="preserve"> литература</w:t>
      </w:r>
    </w:p>
    <w:p w:rsidR="004E6E80" w:rsidRPr="0063581E" w:rsidRDefault="004E6E80" w:rsidP="004E6E80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proofErr w:type="spellStart"/>
      <w:r w:rsidRPr="0063581E">
        <w:rPr>
          <w:bCs/>
          <w:szCs w:val="20"/>
        </w:rPr>
        <w:t>Алескеров</w:t>
      </w:r>
      <w:proofErr w:type="spellEnd"/>
      <w:r w:rsidRPr="0063581E">
        <w:rPr>
          <w:bCs/>
          <w:szCs w:val="20"/>
        </w:rPr>
        <w:t xml:space="preserve"> Ф. Т.,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Белоусова В. Ю.,</w:t>
      </w:r>
      <w:r w:rsidRPr="0063581E">
        <w:rPr>
          <w:bCs/>
          <w:szCs w:val="20"/>
          <w:lang w:val="en-US"/>
        </w:rPr>
        <w:t> </w:t>
      </w:r>
      <w:proofErr w:type="spellStart"/>
      <w:r w:rsidRPr="0063581E">
        <w:rPr>
          <w:bCs/>
          <w:szCs w:val="20"/>
        </w:rPr>
        <w:t>Солодков</w:t>
      </w:r>
      <w:proofErr w:type="spellEnd"/>
      <w:r w:rsidRPr="0063581E">
        <w:rPr>
          <w:bCs/>
          <w:szCs w:val="20"/>
        </w:rPr>
        <w:t xml:space="preserve"> В. М.,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Сердюк М. Ю.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>Динамический анализ стереотипов поведения крупнейших российских коммерческих банков</w:t>
      </w:r>
      <w:r w:rsidRPr="0063581E">
        <w:rPr>
          <w:bCs/>
          <w:szCs w:val="20"/>
          <w:lang w:val="en-US"/>
        </w:rPr>
        <w:t> </w:t>
      </w:r>
      <w:r w:rsidRPr="0063581E">
        <w:rPr>
          <w:bCs/>
          <w:szCs w:val="20"/>
        </w:rPr>
        <w:t xml:space="preserve">// В кн.: Модернизация экономики и глобализация: В 3 кн. </w:t>
      </w:r>
      <w:r w:rsidRPr="00340B31">
        <w:rPr>
          <w:bCs/>
          <w:szCs w:val="20"/>
        </w:rPr>
        <w:t>Кн. 3. / Отв. ред.:</w:t>
      </w:r>
      <w:r w:rsidRPr="0063581E">
        <w:rPr>
          <w:bCs/>
          <w:szCs w:val="20"/>
          <w:lang w:val="en-US"/>
        </w:rPr>
        <w:t> </w:t>
      </w:r>
      <w:r w:rsidRPr="00340B31">
        <w:rPr>
          <w:bCs/>
          <w:szCs w:val="20"/>
        </w:rPr>
        <w:t>Е. Г. Ясин.</w:t>
      </w:r>
      <w:proofErr w:type="gramStart"/>
      <w:r w:rsidRPr="00340B31">
        <w:rPr>
          <w:bCs/>
          <w:szCs w:val="20"/>
        </w:rPr>
        <w:t xml:space="preserve"> .</w:t>
      </w:r>
      <w:proofErr w:type="gramEnd"/>
      <w:r w:rsidRPr="00340B31">
        <w:rPr>
          <w:bCs/>
          <w:szCs w:val="20"/>
        </w:rPr>
        <w:t xml:space="preserve"> Кн. 3. М.: Издательский дом ГУ-ВШЭ, 2009. </w:t>
      </w:r>
      <w:proofErr w:type="gramStart"/>
      <w:r w:rsidRPr="0063581E">
        <w:rPr>
          <w:bCs/>
          <w:szCs w:val="20"/>
          <w:lang w:val="en-US"/>
        </w:rPr>
        <w:t>С. 371</w:t>
      </w:r>
      <w:proofErr w:type="gramEnd"/>
      <w:r w:rsidRPr="0063581E">
        <w:rPr>
          <w:bCs/>
          <w:szCs w:val="20"/>
          <w:lang w:val="en-US"/>
        </w:rPr>
        <w:t>-381.</w:t>
      </w:r>
    </w:p>
    <w:p w:rsidR="004E6E80" w:rsidRPr="00D17B55" w:rsidRDefault="004E6E80" w:rsidP="004E6E80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proofErr w:type="spellStart"/>
      <w:r w:rsidRPr="002A044D">
        <w:t>Алескеров</w:t>
      </w:r>
      <w:proofErr w:type="spellEnd"/>
      <w:r w:rsidRPr="002A044D">
        <w:t xml:space="preserve"> Ф. Т., Белоусова В. Ю., </w:t>
      </w:r>
      <w:proofErr w:type="spellStart"/>
      <w:r w:rsidRPr="002A044D">
        <w:t>Кнурова</w:t>
      </w:r>
      <w:proofErr w:type="spellEnd"/>
      <w:r w:rsidRPr="002A044D">
        <w:t xml:space="preserve"> А. А., </w:t>
      </w:r>
      <w:proofErr w:type="spellStart"/>
      <w:r w:rsidRPr="002A044D">
        <w:t>Солодков</w:t>
      </w:r>
      <w:proofErr w:type="spellEnd"/>
      <w:r w:rsidRPr="002A044D">
        <w:t xml:space="preserve"> В. М. Стереотипы поведения российских коммерческих банков в период финансового кризиса // В кн.: XI международная научная конференция по проблемам развития экономики и общества: В 3 кн. Кн. 1. / Отв. ред.: Е. Г. Ясин.</w:t>
      </w:r>
      <w:proofErr w:type="gramStart"/>
      <w:r w:rsidRPr="002A044D">
        <w:t xml:space="preserve"> .</w:t>
      </w:r>
      <w:proofErr w:type="gramEnd"/>
      <w:r w:rsidRPr="002A044D">
        <w:t xml:space="preserve"> Кн. 1. М.: Издательский дом НИУ ВШЭ, 2011. С. 583-593.</w:t>
      </w:r>
    </w:p>
    <w:p w:rsidR="004E6E80" w:rsidRPr="00D17B55" w:rsidRDefault="004E6E80" w:rsidP="004E6E80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proofErr w:type="spellStart"/>
      <w:r w:rsidRPr="002A044D">
        <w:rPr>
          <w:bCs/>
        </w:rPr>
        <w:t>Кисельгоф</w:t>
      </w:r>
      <w:proofErr w:type="spellEnd"/>
      <w:r w:rsidRPr="002A044D">
        <w:rPr>
          <w:bCs/>
        </w:rPr>
        <w:t xml:space="preserve"> С. Г. Модели реструктуризации филиальной сети коммерческого банка // В кн.: XI международная научная конференция по проблемам развития экономики и общества: В 3 кн. Кн. 1. / Отв. ред.: Е. Г. Ясин.</w:t>
      </w:r>
      <w:proofErr w:type="gramStart"/>
      <w:r w:rsidRPr="002A044D">
        <w:rPr>
          <w:bCs/>
        </w:rPr>
        <w:t xml:space="preserve"> .</w:t>
      </w:r>
      <w:proofErr w:type="gramEnd"/>
      <w:r w:rsidRPr="002A044D">
        <w:rPr>
          <w:bCs/>
        </w:rPr>
        <w:t xml:space="preserve"> Кн. 1. М.: Издательский дом НИУ ВШЭ, 2011. С. 594-605.</w:t>
      </w:r>
    </w:p>
    <w:p w:rsidR="004E6E80" w:rsidRPr="00D17B55" w:rsidRDefault="004E6E80" w:rsidP="004E6E80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</w:rPr>
      </w:pPr>
      <w:proofErr w:type="spellStart"/>
      <w:r w:rsidRPr="002A044D">
        <w:rPr>
          <w:bCs/>
        </w:rPr>
        <w:t>Алескеров</w:t>
      </w:r>
      <w:proofErr w:type="spellEnd"/>
      <w:r w:rsidRPr="002A044D">
        <w:rPr>
          <w:bCs/>
        </w:rPr>
        <w:t xml:space="preserve"> Ф. Т., Андрюшина Н. А., Хуторская О. Е., </w:t>
      </w:r>
      <w:proofErr w:type="spellStart"/>
      <w:r w:rsidRPr="002A044D">
        <w:rPr>
          <w:bCs/>
        </w:rPr>
        <w:t>Якуба</w:t>
      </w:r>
      <w:proofErr w:type="spellEnd"/>
      <w:r w:rsidRPr="002A044D">
        <w:rPr>
          <w:bCs/>
        </w:rPr>
        <w:t xml:space="preserve"> В. И. Модельно-расчетный прогностический комплекс </w:t>
      </w:r>
      <w:proofErr w:type="gramStart"/>
      <w:r w:rsidRPr="002A044D">
        <w:rPr>
          <w:bCs/>
        </w:rPr>
        <w:t>оценки эффективности деятельности администраций регионов</w:t>
      </w:r>
      <w:proofErr w:type="gramEnd"/>
      <w:r w:rsidRPr="002A044D">
        <w:rPr>
          <w:bCs/>
        </w:rPr>
        <w:t>  // Моделирование в социально-политической сфере. 2008. № 1. С. 4-9.</w:t>
      </w:r>
    </w:p>
    <w:p w:rsidR="004E6E80" w:rsidRPr="00886AB9" w:rsidRDefault="004E6E80" w:rsidP="004E6E80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r w:rsidRPr="00886AB9">
        <w:rPr>
          <w:szCs w:val="20"/>
          <w:lang w:val="en-US"/>
        </w:rPr>
        <w:t>Gale, D., Shapley L. S.</w:t>
      </w:r>
      <w:r w:rsidRPr="00FE662C">
        <w:rPr>
          <w:szCs w:val="20"/>
          <w:lang w:val="en-US"/>
        </w:rPr>
        <w:t xml:space="preserve"> College admissions and the stability of marriage // The American Mathematical Monthly. 1962. </w:t>
      </w:r>
      <w:r w:rsidRPr="0063581E">
        <w:rPr>
          <w:szCs w:val="20"/>
          <w:lang w:val="en-US"/>
        </w:rPr>
        <w:t>№</w:t>
      </w:r>
      <w:r w:rsidRPr="00FE662C">
        <w:rPr>
          <w:szCs w:val="20"/>
          <w:lang w:val="en-US"/>
        </w:rPr>
        <w:t>69 (1). P. 9-15.</w:t>
      </w:r>
    </w:p>
    <w:p w:rsidR="0098397C" w:rsidRPr="0098397C" w:rsidRDefault="0098397C" w:rsidP="0098397C">
      <w:pPr>
        <w:numPr>
          <w:ilvl w:val="0"/>
          <w:numId w:val="9"/>
        </w:numPr>
        <w:autoSpaceDE w:val="0"/>
        <w:autoSpaceDN w:val="0"/>
        <w:spacing w:line="360" w:lineRule="auto"/>
        <w:ind w:left="0" w:hanging="11"/>
        <w:jc w:val="both"/>
        <w:rPr>
          <w:lang w:val="en-US"/>
        </w:rPr>
      </w:pPr>
      <w:r w:rsidRPr="0098397C">
        <w:rPr>
          <w:lang w:val="en-US"/>
        </w:rPr>
        <w:t xml:space="preserve">Hatfield W., </w:t>
      </w:r>
      <w:proofErr w:type="spellStart"/>
      <w:r w:rsidRPr="0098397C">
        <w:rPr>
          <w:lang w:val="en-US"/>
        </w:rPr>
        <w:t>Milgrom</w:t>
      </w:r>
      <w:proofErr w:type="spellEnd"/>
      <w:r w:rsidRPr="0098397C">
        <w:rPr>
          <w:lang w:val="en-US"/>
        </w:rPr>
        <w:t xml:space="preserve"> P. Matching with Contracts // American Economic</w:t>
      </w:r>
      <w:r>
        <w:rPr>
          <w:lang w:val="en-US"/>
        </w:rPr>
        <w:t xml:space="preserve"> Review. 2005. </w:t>
      </w:r>
    </w:p>
    <w:p w:rsidR="0098397C" w:rsidRDefault="0098397C" w:rsidP="0098397C">
      <w:pPr>
        <w:autoSpaceDE w:val="0"/>
        <w:autoSpaceDN w:val="0"/>
        <w:spacing w:line="360" w:lineRule="auto"/>
        <w:jc w:val="both"/>
      </w:pPr>
      <w:r>
        <w:t>№</w:t>
      </w:r>
      <w:r w:rsidRPr="0098397C">
        <w:rPr>
          <w:lang w:val="en-US"/>
        </w:rPr>
        <w:t xml:space="preserve"> 95. </w:t>
      </w:r>
      <w:proofErr w:type="gramStart"/>
      <w:r w:rsidRPr="0098397C">
        <w:rPr>
          <w:lang w:val="en-US"/>
        </w:rPr>
        <w:t>С. 913</w:t>
      </w:r>
      <w:proofErr w:type="gramEnd"/>
      <w:r w:rsidRPr="0098397C">
        <w:rPr>
          <w:lang w:val="en-US"/>
        </w:rPr>
        <w:t>–935.</w:t>
      </w:r>
    </w:p>
    <w:p w:rsidR="0098397C" w:rsidRDefault="0098397C" w:rsidP="0098397C">
      <w:pPr>
        <w:numPr>
          <w:ilvl w:val="0"/>
          <w:numId w:val="9"/>
        </w:numPr>
        <w:autoSpaceDE w:val="0"/>
        <w:autoSpaceDN w:val="0"/>
        <w:spacing w:line="360" w:lineRule="auto"/>
        <w:ind w:left="0" w:hanging="11"/>
        <w:jc w:val="both"/>
        <w:rPr>
          <w:lang w:val="en-US"/>
        </w:rPr>
      </w:pPr>
      <w:r w:rsidRPr="0098397C">
        <w:rPr>
          <w:lang w:val="en-US"/>
        </w:rPr>
        <w:t>Irving R.W. Stable marriage and indifference // Discrete Applied</w:t>
      </w:r>
      <w:r>
        <w:rPr>
          <w:lang w:val="en-US"/>
        </w:rPr>
        <w:t xml:space="preserve"> Mathematics. 1994. </w:t>
      </w:r>
      <w:r w:rsidRPr="0098397C">
        <w:rPr>
          <w:lang w:val="en-US"/>
        </w:rPr>
        <w:t xml:space="preserve">№ 48. </w:t>
      </w:r>
      <w:proofErr w:type="gramStart"/>
      <w:r w:rsidRPr="0098397C">
        <w:rPr>
          <w:lang w:val="en-US"/>
        </w:rPr>
        <w:t>С. 261</w:t>
      </w:r>
      <w:proofErr w:type="gramEnd"/>
      <w:r w:rsidRPr="0098397C">
        <w:rPr>
          <w:lang w:val="en-US"/>
        </w:rPr>
        <w:t>–272.</w:t>
      </w:r>
    </w:p>
    <w:p w:rsidR="0098397C" w:rsidRDefault="0098397C" w:rsidP="0098397C">
      <w:pPr>
        <w:numPr>
          <w:ilvl w:val="0"/>
          <w:numId w:val="9"/>
        </w:numPr>
        <w:autoSpaceDE w:val="0"/>
        <w:autoSpaceDN w:val="0"/>
        <w:spacing w:line="360" w:lineRule="auto"/>
        <w:ind w:left="0" w:hanging="11"/>
        <w:jc w:val="both"/>
        <w:rPr>
          <w:lang w:val="en-US"/>
        </w:rPr>
      </w:pPr>
      <w:r w:rsidRPr="0098397C">
        <w:rPr>
          <w:lang w:val="en-US"/>
        </w:rPr>
        <w:t>Kelso A.S.</w:t>
      </w:r>
      <w:r>
        <w:rPr>
          <w:lang w:val="en-US"/>
        </w:rPr>
        <w:t xml:space="preserve"> </w:t>
      </w:r>
      <w:r w:rsidRPr="0098397C">
        <w:rPr>
          <w:lang w:val="en-US"/>
        </w:rPr>
        <w:t>Jr., Crawford V.P. Job Matching, Coalition Formation, and Gross Subs</w:t>
      </w:r>
      <w:r>
        <w:rPr>
          <w:lang w:val="en-US"/>
        </w:rPr>
        <w:t xml:space="preserve">titutes // </w:t>
      </w:r>
      <w:proofErr w:type="spellStart"/>
      <w:r>
        <w:rPr>
          <w:lang w:val="en-US"/>
        </w:rPr>
        <w:t>Econometrica</w:t>
      </w:r>
      <w:proofErr w:type="spellEnd"/>
      <w:r>
        <w:rPr>
          <w:lang w:val="en-US"/>
        </w:rPr>
        <w:t xml:space="preserve">. 1982. </w:t>
      </w:r>
      <w:r w:rsidRPr="0098397C">
        <w:rPr>
          <w:lang w:val="en-US"/>
        </w:rPr>
        <w:t xml:space="preserve">№50. </w:t>
      </w:r>
      <w:proofErr w:type="gramStart"/>
      <w:r w:rsidRPr="0098397C">
        <w:rPr>
          <w:lang w:val="en-US"/>
        </w:rPr>
        <w:t>С. 1483</w:t>
      </w:r>
      <w:proofErr w:type="gramEnd"/>
      <w:r w:rsidRPr="0098397C">
        <w:rPr>
          <w:lang w:val="en-US"/>
        </w:rPr>
        <w:t>–1504.</w:t>
      </w:r>
    </w:p>
    <w:p w:rsidR="004E6E80" w:rsidRPr="00886AB9" w:rsidRDefault="004E6E80" w:rsidP="004E6E80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886AB9">
        <w:rPr>
          <w:lang w:val="en-US"/>
        </w:rPr>
        <w:t>Roth, A. E.</w:t>
      </w:r>
      <w:r w:rsidRPr="000E1F62">
        <w:rPr>
          <w:lang w:val="en-US"/>
        </w:rPr>
        <w:t xml:space="preserve"> The Economics of Matching: Stabil</w:t>
      </w:r>
      <w:r>
        <w:rPr>
          <w:lang w:val="en-US"/>
        </w:rPr>
        <w:t>ity and Incentives</w:t>
      </w:r>
      <w:r w:rsidRPr="000E1F62">
        <w:rPr>
          <w:lang w:val="en-US"/>
        </w:rPr>
        <w:t xml:space="preserve"> // Math</w:t>
      </w:r>
      <w:r>
        <w:rPr>
          <w:lang w:val="en-US"/>
        </w:rPr>
        <w:t>ematics of Operations Research</w:t>
      </w:r>
      <w:r w:rsidRPr="000E1F62">
        <w:rPr>
          <w:lang w:val="en-US"/>
        </w:rPr>
        <w:t xml:space="preserve">. 1982. №7. </w:t>
      </w:r>
      <w:r>
        <w:rPr>
          <w:lang w:val="en-US"/>
        </w:rPr>
        <w:t>P.</w:t>
      </w:r>
      <w:r w:rsidRPr="000E1F62">
        <w:rPr>
          <w:lang w:val="en-US"/>
        </w:rPr>
        <w:t xml:space="preserve"> 617-628.</w:t>
      </w:r>
    </w:p>
    <w:p w:rsidR="004E6E80" w:rsidRDefault="004E6E80" w:rsidP="004E6E80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886AB9">
        <w:rPr>
          <w:lang w:val="en-US"/>
        </w:rPr>
        <w:lastRenderedPageBreak/>
        <w:t>Roth A.E. and Sotomayor M.A.O. Two-Sided Matching: A Study in Game-Theo</w:t>
      </w:r>
      <w:r>
        <w:rPr>
          <w:lang w:val="en-US"/>
        </w:rPr>
        <w:t xml:space="preserve">retic Modeling and Analysis, </w:t>
      </w:r>
      <w:r w:rsidRPr="00886AB9">
        <w:rPr>
          <w:lang w:val="en-US"/>
        </w:rPr>
        <w:t>Cambridge University Press, 1990</w:t>
      </w:r>
    </w:p>
    <w:p w:rsidR="0098397C" w:rsidRPr="0098397C" w:rsidRDefault="0098397C" w:rsidP="0098397C">
      <w:pPr>
        <w:numPr>
          <w:ilvl w:val="0"/>
          <w:numId w:val="9"/>
        </w:numPr>
        <w:autoSpaceDE w:val="0"/>
        <w:autoSpaceDN w:val="0"/>
        <w:spacing w:line="360" w:lineRule="auto"/>
        <w:ind w:left="0" w:hanging="11"/>
        <w:jc w:val="both"/>
      </w:pPr>
      <w:proofErr w:type="spellStart"/>
      <w:r w:rsidRPr="0098397C">
        <w:rPr>
          <w:lang w:val="en-US"/>
        </w:rPr>
        <w:t>Abdulkadiroglu</w:t>
      </w:r>
      <w:proofErr w:type="spellEnd"/>
      <w:r w:rsidRPr="0098397C">
        <w:rPr>
          <w:lang w:val="en-US"/>
        </w:rPr>
        <w:t xml:space="preserve"> A., </w:t>
      </w:r>
      <w:proofErr w:type="spellStart"/>
      <w:r w:rsidRPr="0098397C">
        <w:rPr>
          <w:lang w:val="en-US"/>
        </w:rPr>
        <w:t>Sonmez</w:t>
      </w:r>
      <w:proofErr w:type="spellEnd"/>
      <w:r w:rsidRPr="0098397C">
        <w:rPr>
          <w:lang w:val="en-US"/>
        </w:rPr>
        <w:t xml:space="preserve"> T. School Choice: A Mechanism Design Approach // </w:t>
      </w:r>
      <w:proofErr w:type="gramStart"/>
      <w:r w:rsidRPr="0098397C">
        <w:rPr>
          <w:lang w:val="en-US"/>
        </w:rPr>
        <w:t>The</w:t>
      </w:r>
      <w:proofErr w:type="gramEnd"/>
      <w:r w:rsidRPr="0098397C">
        <w:rPr>
          <w:lang w:val="en-US"/>
        </w:rPr>
        <w:t xml:space="preserve"> American Economic Review. 2003. June. № 93. </w:t>
      </w:r>
      <w:r>
        <w:t>С</w:t>
      </w:r>
      <w:r w:rsidRPr="0098397C">
        <w:rPr>
          <w:lang w:val="en-US"/>
        </w:rPr>
        <w:t>. 729–</w:t>
      </w:r>
      <w:r>
        <w:t>747.</w:t>
      </w:r>
    </w:p>
    <w:p w:rsidR="004E6E80" w:rsidRPr="0098397C" w:rsidRDefault="004E6E80" w:rsidP="005A606F">
      <w:pPr>
        <w:numPr>
          <w:ilvl w:val="0"/>
          <w:numId w:val="9"/>
        </w:numPr>
        <w:autoSpaceDE w:val="0"/>
        <w:autoSpaceDN w:val="0"/>
        <w:spacing w:line="360" w:lineRule="auto"/>
        <w:ind w:left="0" w:hanging="11"/>
        <w:jc w:val="both"/>
        <w:rPr>
          <w:lang w:val="en-US"/>
        </w:rPr>
      </w:pPr>
      <w:proofErr w:type="spellStart"/>
      <w:r w:rsidRPr="0098397C">
        <w:rPr>
          <w:lang w:val="en-US"/>
        </w:rPr>
        <w:t>Aleskerov</w:t>
      </w:r>
      <w:proofErr w:type="spellEnd"/>
      <w:r w:rsidRPr="0098397C">
        <w:rPr>
          <w:lang w:val="en-US"/>
        </w:rPr>
        <w:t xml:space="preserve"> F., </w:t>
      </w:r>
      <w:proofErr w:type="spellStart"/>
      <w:r w:rsidRPr="0098397C">
        <w:rPr>
          <w:lang w:val="en-US"/>
        </w:rPr>
        <w:t>H.Ersel</w:t>
      </w:r>
      <w:proofErr w:type="spellEnd"/>
      <w:r w:rsidRPr="0098397C">
        <w:rPr>
          <w:lang w:val="en-US"/>
        </w:rPr>
        <w:t xml:space="preserve">, </w:t>
      </w:r>
      <w:proofErr w:type="spellStart"/>
      <w:r w:rsidRPr="0098397C">
        <w:rPr>
          <w:lang w:val="en-US"/>
        </w:rPr>
        <w:t>C.Gundes</w:t>
      </w:r>
      <w:proofErr w:type="spellEnd"/>
      <w:r w:rsidRPr="0098397C">
        <w:rPr>
          <w:lang w:val="en-US"/>
        </w:rPr>
        <w:t xml:space="preserve">, </w:t>
      </w:r>
      <w:proofErr w:type="spellStart"/>
      <w:r w:rsidRPr="0098397C">
        <w:rPr>
          <w:lang w:val="en-US"/>
        </w:rPr>
        <w:t>R.Yolalan</w:t>
      </w:r>
      <w:proofErr w:type="spellEnd"/>
      <w:r w:rsidRPr="0098397C">
        <w:rPr>
          <w:lang w:val="en-US"/>
        </w:rPr>
        <w:t xml:space="preserve"> “A </w:t>
      </w:r>
      <w:proofErr w:type="spellStart"/>
      <w:r w:rsidRPr="0098397C">
        <w:rPr>
          <w:lang w:val="en-US"/>
        </w:rPr>
        <w:t>Multicriterial</w:t>
      </w:r>
      <w:proofErr w:type="spellEnd"/>
      <w:r w:rsidRPr="0098397C">
        <w:rPr>
          <w:lang w:val="en-US"/>
        </w:rPr>
        <w:t xml:space="preserve"> Method for Personnel Allocation among Bank Branches”, </w:t>
      </w:r>
      <w:proofErr w:type="spellStart"/>
      <w:r w:rsidRPr="0098397C">
        <w:rPr>
          <w:lang w:val="en-US"/>
        </w:rPr>
        <w:t>Yapi</w:t>
      </w:r>
      <w:proofErr w:type="spellEnd"/>
      <w:r w:rsidRPr="0098397C">
        <w:rPr>
          <w:lang w:val="en-US"/>
        </w:rPr>
        <w:t xml:space="preserve"> </w:t>
      </w:r>
      <w:proofErr w:type="spellStart"/>
      <w:r w:rsidRPr="0098397C">
        <w:rPr>
          <w:lang w:val="en-US"/>
        </w:rPr>
        <w:t>Kredi</w:t>
      </w:r>
      <w:proofErr w:type="spellEnd"/>
      <w:r w:rsidRPr="0098397C">
        <w:rPr>
          <w:lang w:val="en-US"/>
        </w:rPr>
        <w:t xml:space="preserve"> Discussion Paper Series, No:98-01, 1998, Istanbul, Turkey</w:t>
      </w:r>
    </w:p>
    <w:p w:rsidR="004E6E80" w:rsidRDefault="004E6E80" w:rsidP="005A606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11"/>
        <w:jc w:val="both"/>
        <w:rPr>
          <w:lang w:val="en-US"/>
        </w:rPr>
      </w:pPr>
      <w:proofErr w:type="spellStart"/>
      <w:r w:rsidRPr="004E6E80">
        <w:rPr>
          <w:lang w:val="en-US"/>
        </w:rPr>
        <w:t>Aleskerov</w:t>
      </w:r>
      <w:proofErr w:type="spellEnd"/>
      <w:r w:rsidRPr="004E6E80">
        <w:rPr>
          <w:lang w:val="en-US"/>
        </w:rPr>
        <w:t xml:space="preserve"> F., V. </w:t>
      </w:r>
      <w:proofErr w:type="spellStart"/>
      <w:r w:rsidRPr="004E6E80">
        <w:rPr>
          <w:lang w:val="en-US"/>
        </w:rPr>
        <w:t>Belousova</w:t>
      </w:r>
      <w:proofErr w:type="spellEnd"/>
      <w:r w:rsidRPr="004E6E80">
        <w:rPr>
          <w:lang w:val="en-US"/>
        </w:rPr>
        <w:t xml:space="preserve">, M. </w:t>
      </w:r>
      <w:proofErr w:type="spellStart"/>
      <w:r w:rsidRPr="004E6E80">
        <w:rPr>
          <w:lang w:val="en-US"/>
        </w:rPr>
        <w:t>Serdyuk</w:t>
      </w:r>
      <w:proofErr w:type="spellEnd"/>
      <w:r w:rsidRPr="004E6E80">
        <w:rPr>
          <w:lang w:val="en-US"/>
        </w:rPr>
        <w:t xml:space="preserve">, V. </w:t>
      </w:r>
      <w:proofErr w:type="spellStart"/>
      <w:r w:rsidRPr="004E6E80">
        <w:rPr>
          <w:lang w:val="en-US"/>
        </w:rPr>
        <w:t>Solodkov</w:t>
      </w:r>
      <w:proofErr w:type="spellEnd"/>
      <w:r w:rsidRPr="004E6E80">
        <w:rPr>
          <w:lang w:val="en-US"/>
        </w:rPr>
        <w:t xml:space="preserve"> Dynamic analysis of the behavioral patterns of the largest commercial banks in the Russian Federation, Applied Mathematics Working Paper Series, Working Paper No. 12/2008, July 2008, Turin, ICER, Italy</w:t>
      </w:r>
    </w:p>
    <w:p w:rsidR="005A606F" w:rsidRDefault="005A606F" w:rsidP="005A606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11"/>
        <w:jc w:val="both"/>
        <w:rPr>
          <w:lang w:val="en-US"/>
        </w:rPr>
      </w:pPr>
      <w:proofErr w:type="spellStart"/>
      <w:r w:rsidRPr="005A606F">
        <w:rPr>
          <w:lang w:val="en-US"/>
        </w:rPr>
        <w:t>Aleskerov</w:t>
      </w:r>
      <w:proofErr w:type="spellEnd"/>
      <w:r w:rsidRPr="005A606F">
        <w:rPr>
          <w:lang w:val="en-US"/>
        </w:rPr>
        <w:t xml:space="preserve"> F., </w:t>
      </w:r>
      <w:proofErr w:type="spellStart"/>
      <w:r w:rsidRPr="005A606F">
        <w:rPr>
          <w:lang w:val="en-US"/>
        </w:rPr>
        <w:t>Ersel</w:t>
      </w:r>
      <w:proofErr w:type="spellEnd"/>
      <w:r w:rsidRPr="005A606F">
        <w:rPr>
          <w:lang w:val="en-US"/>
        </w:rPr>
        <w:t xml:space="preserve"> H. and </w:t>
      </w:r>
      <w:proofErr w:type="spellStart"/>
      <w:r w:rsidRPr="005A606F">
        <w:rPr>
          <w:lang w:val="en-US"/>
        </w:rPr>
        <w:t>Yolalan</w:t>
      </w:r>
      <w:proofErr w:type="spellEnd"/>
      <w:r w:rsidRPr="005A606F">
        <w:rPr>
          <w:lang w:val="en-US"/>
        </w:rPr>
        <w:t xml:space="preserve"> R. "</w:t>
      </w:r>
      <w:proofErr w:type="spellStart"/>
      <w:r w:rsidRPr="005A606F">
        <w:rPr>
          <w:lang w:val="en-US"/>
        </w:rPr>
        <w:t>Multicriterial</w:t>
      </w:r>
      <w:proofErr w:type="spellEnd"/>
      <w:r w:rsidRPr="005A606F">
        <w:rPr>
          <w:lang w:val="en-US"/>
        </w:rPr>
        <w:t xml:space="preserve"> Ranking Approach for Evaluating Bank Branch Performance", International Journal of Information Technology and Decision Making, v.3, no.2, 2004, 321-335</w:t>
      </w:r>
      <w:r>
        <w:rPr>
          <w:lang w:val="en-US"/>
        </w:rPr>
        <w:t>.</w:t>
      </w:r>
    </w:p>
    <w:p w:rsidR="005A606F" w:rsidRDefault="005A606F" w:rsidP="005A606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11"/>
        <w:jc w:val="both"/>
        <w:rPr>
          <w:lang w:val="en-US"/>
        </w:rPr>
      </w:pPr>
      <w:proofErr w:type="spellStart"/>
      <w:r w:rsidRPr="004E6E80">
        <w:rPr>
          <w:lang w:val="en-US"/>
        </w:rPr>
        <w:t>Aleskerov</w:t>
      </w:r>
      <w:proofErr w:type="spellEnd"/>
      <w:r w:rsidRPr="004E6E80">
        <w:rPr>
          <w:lang w:val="en-US"/>
        </w:rPr>
        <w:t xml:space="preserve"> F., </w:t>
      </w:r>
      <w:proofErr w:type="spellStart"/>
      <w:r w:rsidRPr="004E6E80">
        <w:rPr>
          <w:lang w:val="en-US"/>
        </w:rPr>
        <w:t>Erser</w:t>
      </w:r>
      <w:proofErr w:type="spellEnd"/>
      <w:r w:rsidRPr="004E6E80">
        <w:rPr>
          <w:lang w:val="en-US"/>
        </w:rPr>
        <w:t xml:space="preserve"> H., </w:t>
      </w:r>
      <w:proofErr w:type="spellStart"/>
      <w:r w:rsidRPr="004E6E80">
        <w:rPr>
          <w:lang w:val="en-US"/>
        </w:rPr>
        <w:t>Yolalan</w:t>
      </w:r>
      <w:proofErr w:type="spellEnd"/>
      <w:r w:rsidRPr="004E6E80">
        <w:rPr>
          <w:lang w:val="en-US"/>
        </w:rPr>
        <w:t xml:space="preserve"> R. “Clustering Turkish Commercial Banks According to Structural Similarities”, </w:t>
      </w:r>
      <w:proofErr w:type="spellStart"/>
      <w:r w:rsidRPr="004E6E80">
        <w:rPr>
          <w:lang w:val="en-US"/>
        </w:rPr>
        <w:t>Yapi</w:t>
      </w:r>
      <w:proofErr w:type="spellEnd"/>
      <w:r w:rsidRPr="004E6E80">
        <w:rPr>
          <w:lang w:val="en-US"/>
        </w:rPr>
        <w:t xml:space="preserve"> </w:t>
      </w:r>
      <w:proofErr w:type="spellStart"/>
      <w:r w:rsidRPr="004E6E80">
        <w:rPr>
          <w:lang w:val="en-US"/>
        </w:rPr>
        <w:t>Kredi</w:t>
      </w:r>
      <w:proofErr w:type="spellEnd"/>
      <w:r w:rsidRPr="004E6E80">
        <w:rPr>
          <w:lang w:val="en-US"/>
        </w:rPr>
        <w:t xml:space="preserve"> Discussion Paper Series, No: 97-02, 1997, Istanbul, Turkey</w:t>
      </w:r>
      <w:r>
        <w:rPr>
          <w:lang w:val="en-US"/>
        </w:rPr>
        <w:t>.</w:t>
      </w:r>
    </w:p>
    <w:p w:rsidR="005A606F" w:rsidRPr="005A606F" w:rsidRDefault="005A606F" w:rsidP="005A606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11"/>
        <w:jc w:val="both"/>
        <w:rPr>
          <w:lang w:val="en-US"/>
        </w:rPr>
      </w:pPr>
      <w:proofErr w:type="spellStart"/>
      <w:r w:rsidRPr="005A606F">
        <w:rPr>
          <w:lang w:val="en-US"/>
        </w:rPr>
        <w:t>Aleskerov</w:t>
      </w:r>
      <w:proofErr w:type="spellEnd"/>
      <w:r w:rsidRPr="005A606F">
        <w:rPr>
          <w:lang w:val="en-US"/>
        </w:rPr>
        <w:t xml:space="preserve"> F., </w:t>
      </w:r>
      <w:proofErr w:type="spellStart"/>
      <w:r w:rsidRPr="005A606F">
        <w:rPr>
          <w:lang w:val="en-US"/>
        </w:rPr>
        <w:t>Ersel</w:t>
      </w:r>
      <w:proofErr w:type="spellEnd"/>
      <w:r w:rsidRPr="005A606F">
        <w:rPr>
          <w:lang w:val="en-US"/>
        </w:rPr>
        <w:t xml:space="preserve"> H., </w:t>
      </w:r>
      <w:proofErr w:type="spellStart"/>
      <w:r w:rsidRPr="005A606F">
        <w:rPr>
          <w:lang w:val="en-US"/>
        </w:rPr>
        <w:t>Gundes</w:t>
      </w:r>
      <w:proofErr w:type="spellEnd"/>
      <w:r w:rsidRPr="005A606F">
        <w:rPr>
          <w:lang w:val="en-US"/>
        </w:rPr>
        <w:t xml:space="preserve"> C., </w:t>
      </w:r>
      <w:proofErr w:type="spellStart"/>
      <w:r w:rsidRPr="005A606F">
        <w:rPr>
          <w:lang w:val="en-US"/>
        </w:rPr>
        <w:t>Minibas</w:t>
      </w:r>
      <w:proofErr w:type="spellEnd"/>
      <w:r w:rsidRPr="005A606F">
        <w:rPr>
          <w:lang w:val="en-US"/>
        </w:rPr>
        <w:t xml:space="preserve"> A., </w:t>
      </w:r>
      <w:proofErr w:type="spellStart"/>
      <w:r w:rsidRPr="005A606F">
        <w:rPr>
          <w:lang w:val="en-US"/>
        </w:rPr>
        <w:t>Yolalan</w:t>
      </w:r>
      <w:proofErr w:type="spellEnd"/>
      <w:r w:rsidRPr="005A606F">
        <w:rPr>
          <w:lang w:val="en-US"/>
        </w:rPr>
        <w:t xml:space="preserve"> R. “Environmental Grouping of Bank Branches and their Performances”, </w:t>
      </w:r>
      <w:proofErr w:type="spellStart"/>
      <w:r w:rsidRPr="005A606F">
        <w:rPr>
          <w:lang w:val="en-US"/>
        </w:rPr>
        <w:t>Yapi</w:t>
      </w:r>
      <w:proofErr w:type="spellEnd"/>
      <w:r w:rsidRPr="005A606F">
        <w:rPr>
          <w:lang w:val="en-US"/>
        </w:rPr>
        <w:t xml:space="preserve"> </w:t>
      </w:r>
      <w:proofErr w:type="spellStart"/>
      <w:r w:rsidRPr="005A606F">
        <w:rPr>
          <w:lang w:val="en-US"/>
        </w:rPr>
        <w:t>Kredi</w:t>
      </w:r>
      <w:proofErr w:type="spellEnd"/>
      <w:r w:rsidRPr="005A606F">
        <w:rPr>
          <w:lang w:val="en-US"/>
        </w:rPr>
        <w:t xml:space="preserve"> Discussion Paper Series, No</w:t>
      </w:r>
      <w:proofErr w:type="gramStart"/>
      <w:r w:rsidRPr="005A606F">
        <w:rPr>
          <w:lang w:val="en-US"/>
        </w:rPr>
        <w:t>:97</w:t>
      </w:r>
      <w:proofErr w:type="gramEnd"/>
      <w:r w:rsidRPr="005A606F">
        <w:rPr>
          <w:lang w:val="en-US"/>
        </w:rPr>
        <w:t>-03, 1997, Istanbul, Turkey.</w:t>
      </w:r>
    </w:p>
    <w:p w:rsidR="0091531F" w:rsidRPr="004E6E80" w:rsidRDefault="0091531F" w:rsidP="0091531F">
      <w:pPr>
        <w:spacing w:line="360" w:lineRule="auto"/>
        <w:jc w:val="both"/>
        <w:rPr>
          <w:lang w:val="en-US"/>
        </w:rPr>
      </w:pPr>
    </w:p>
    <w:p w:rsidR="004E6E80" w:rsidRPr="004E6E80" w:rsidRDefault="004E6E80" w:rsidP="0091531F">
      <w:pPr>
        <w:spacing w:line="360" w:lineRule="auto"/>
        <w:jc w:val="both"/>
        <w:rPr>
          <w:lang w:val="en-US"/>
        </w:rPr>
      </w:pPr>
    </w:p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Разработчики: </w:t>
      </w:r>
      <w:r w:rsidRPr="00DB3E66">
        <w:rPr>
          <w:b/>
        </w:rPr>
        <w:tab/>
      </w:r>
    </w:p>
    <w:p w:rsidR="0091531F" w:rsidRPr="00DB3E66" w:rsidRDefault="0091531F" w:rsidP="0091531F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91531F" w:rsidRPr="00DB3E66" w:rsidRDefault="0091531F" w:rsidP="0091531F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профессор, д.т.н., </w:t>
      </w:r>
      <w:r w:rsidRPr="00DB3E66">
        <w:tab/>
      </w:r>
      <w:r w:rsidRPr="00DB3E66">
        <w:tab/>
      </w:r>
      <w:r w:rsidRPr="00DB3E66">
        <w:tab/>
      </w:r>
      <w:r w:rsidRPr="00DB3E66">
        <w:tab/>
        <w:t>Ф.Т. Алескеров</w:t>
      </w:r>
    </w:p>
    <w:p w:rsidR="0091531F" w:rsidRPr="00DB3E66" w:rsidRDefault="0091531F" w:rsidP="0091531F">
      <w:pPr>
        <w:tabs>
          <w:tab w:val="left" w:pos="6225"/>
        </w:tabs>
        <w:spacing w:line="360" w:lineRule="auto"/>
        <w:jc w:val="both"/>
      </w:pPr>
    </w:p>
    <w:p w:rsidR="0091531F" w:rsidRPr="00DB3E66" w:rsidRDefault="0091531F" w:rsidP="0091531F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91531F" w:rsidRPr="00DB3E66" w:rsidRDefault="0091531F" w:rsidP="0091531F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</w:t>
      </w:r>
      <w:r>
        <w:t>преподаватель</w:t>
      </w:r>
      <w:r w:rsidRPr="00DB3E66">
        <w:t xml:space="preserve">, </w:t>
      </w:r>
      <w:r w:rsidRPr="00DB3E66">
        <w:tab/>
      </w:r>
      <w:r w:rsidRPr="00DB3E66">
        <w:tab/>
      </w:r>
      <w:r w:rsidRPr="00DB3E66">
        <w:tab/>
      </w:r>
      <w:r w:rsidRPr="00DB3E66">
        <w:tab/>
      </w:r>
      <w:r>
        <w:t>С.Г.Кисельгоф</w:t>
      </w:r>
    </w:p>
    <w:p w:rsidR="0091531F" w:rsidRPr="00DB3E66" w:rsidRDefault="0091531F" w:rsidP="0091531F">
      <w:pPr>
        <w:tabs>
          <w:tab w:val="left" w:pos="6225"/>
        </w:tabs>
        <w:spacing w:line="360" w:lineRule="auto"/>
        <w:jc w:val="both"/>
      </w:pPr>
    </w:p>
    <w:p w:rsidR="0091531F" w:rsidRPr="00DB3E66" w:rsidRDefault="0091531F" w:rsidP="0091531F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Эксперты: </w:t>
      </w:r>
    </w:p>
    <w:p w:rsidR="0091531F" w:rsidRPr="00DB3E66" w:rsidRDefault="0091531F" w:rsidP="0091531F">
      <w:pPr>
        <w:spacing w:line="360" w:lineRule="auto"/>
        <w:jc w:val="both"/>
      </w:pPr>
      <w:r w:rsidRPr="00DB3E66">
        <w:t>____________________            ___________________          _________________________</w:t>
      </w:r>
    </w:p>
    <w:p w:rsidR="0091531F" w:rsidRPr="00DB3E66" w:rsidRDefault="0091531F" w:rsidP="0091531F">
      <w:pPr>
        <w:tabs>
          <w:tab w:val="left" w:pos="6225"/>
        </w:tabs>
        <w:spacing w:line="360" w:lineRule="auto"/>
        <w:jc w:val="both"/>
      </w:pPr>
      <w:r w:rsidRPr="00DB3E66">
        <w:t xml:space="preserve">    (место работы)                         (занимаемая должность)              (инициалы, фамилия)</w:t>
      </w:r>
    </w:p>
    <w:p w:rsidR="0091531F" w:rsidRPr="00DB3E66" w:rsidRDefault="0091531F" w:rsidP="0091531F">
      <w:pPr>
        <w:spacing w:line="360" w:lineRule="auto"/>
        <w:jc w:val="both"/>
      </w:pPr>
    </w:p>
    <w:p w:rsidR="0091531F" w:rsidRPr="00DB3E66" w:rsidRDefault="0091531F" w:rsidP="0091531F">
      <w:pPr>
        <w:spacing w:line="360" w:lineRule="auto"/>
        <w:jc w:val="both"/>
      </w:pPr>
      <w:r w:rsidRPr="00DB3E66">
        <w:t>____________________            ___________________          _________________________</w:t>
      </w:r>
    </w:p>
    <w:p w:rsidR="004E6E80" w:rsidRPr="0098397C" w:rsidRDefault="0091531F" w:rsidP="0098397C">
      <w:pPr>
        <w:tabs>
          <w:tab w:val="left" w:pos="6225"/>
        </w:tabs>
        <w:spacing w:line="360" w:lineRule="auto"/>
        <w:jc w:val="both"/>
      </w:pPr>
      <w:r w:rsidRPr="00DB3E66">
        <w:t xml:space="preserve">   (место работы)                           (занимаемая должность)             (</w:t>
      </w:r>
      <w:r w:rsidRPr="00402CE7">
        <w:t>инициалы, фамилия)</w:t>
      </w:r>
    </w:p>
    <w:sectPr w:rsidR="004E6E80" w:rsidRPr="0098397C" w:rsidSect="0091531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47" w:rsidRDefault="001A0A47" w:rsidP="007C3610">
      <w:r>
        <w:separator/>
      </w:r>
    </w:p>
  </w:endnote>
  <w:endnote w:type="continuationSeparator" w:id="0">
    <w:p w:rsidR="001A0A47" w:rsidRDefault="001A0A47" w:rsidP="007C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47" w:rsidRDefault="001A0A47" w:rsidP="007C3610">
      <w:r>
        <w:separator/>
      </w:r>
    </w:p>
  </w:footnote>
  <w:footnote w:type="continuationSeparator" w:id="0">
    <w:p w:rsidR="001A0A47" w:rsidRDefault="001A0A47" w:rsidP="007C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7C" w:rsidRDefault="0098397C">
    <w:pPr>
      <w:pStyle w:val="af5"/>
    </w:pPr>
  </w:p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98397C" w:rsidRPr="00D646EF" w:rsidTr="0091531F">
      <w:tc>
        <w:tcPr>
          <w:tcW w:w="872" w:type="dxa"/>
        </w:tcPr>
        <w:p w:rsidR="0098397C" w:rsidRPr="00D646EF" w:rsidRDefault="0098397C" w:rsidP="0091531F">
          <w:pPr>
            <w:tabs>
              <w:tab w:val="center" w:pos="4677"/>
              <w:tab w:val="right" w:pos="9355"/>
            </w:tabs>
            <w:rPr>
              <w:rFonts w:eastAsia="Calibri"/>
              <w:lang w:eastAsia="en-US"/>
            </w:rPr>
          </w:pPr>
          <w:r>
            <w:rPr>
              <w:rFonts w:ascii="Tahoma" w:eastAsia="Calibri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98397C" w:rsidRPr="00D646EF" w:rsidRDefault="0098397C" w:rsidP="0091531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646EF">
            <w:rPr>
              <w:rFonts w:eastAsia="Calibri"/>
              <w:sz w:val="20"/>
              <w:szCs w:val="20"/>
              <w:lang w:eastAsia="en-US"/>
            </w:rPr>
            <w:t>Национальный исследовательский университет «Высшая школа экономики»</w:t>
          </w:r>
          <w:r w:rsidRPr="00D646EF">
            <w:rPr>
              <w:rFonts w:eastAsia="Calibri"/>
              <w:sz w:val="20"/>
              <w:szCs w:val="20"/>
              <w:lang w:eastAsia="en-US"/>
            </w:rPr>
            <w:br/>
            <w:t xml:space="preserve">Программа дисциплины </w:t>
          </w:r>
          <w:r>
            <w:rPr>
              <w:rFonts w:eastAsia="Calibri"/>
              <w:sz w:val="20"/>
              <w:szCs w:val="20"/>
              <w:lang w:eastAsia="en-US"/>
            </w:rPr>
            <w:t xml:space="preserve">«Теория индивидуального и коллективного выбора» </w:t>
          </w:r>
          <w:r w:rsidRPr="00D646EF">
            <w:rPr>
              <w:rFonts w:eastAsia="Calibri"/>
              <w:sz w:val="20"/>
              <w:szCs w:val="20"/>
              <w:lang w:eastAsia="en-US"/>
            </w:rPr>
            <w:t xml:space="preserve">для направления </w:t>
          </w:r>
          <w:r w:rsidRPr="00D646EF">
            <w:rPr>
              <w:rFonts w:eastAsia="Calibri"/>
              <w:sz w:val="20"/>
              <w:szCs w:val="20"/>
              <w:lang w:eastAsia="en-US"/>
            </w:rPr>
            <w:br/>
          </w:r>
          <w:r>
            <w:rPr>
              <w:rFonts w:eastAsia="Calibri"/>
              <w:sz w:val="20"/>
              <w:szCs w:val="20"/>
              <w:lang w:eastAsia="en-US"/>
            </w:rPr>
            <w:t>010500.62 «Прикладная математика и информатика»</w:t>
          </w:r>
          <w:r w:rsidRPr="00D646EF">
            <w:rPr>
              <w:rFonts w:eastAsia="Calibri"/>
              <w:sz w:val="20"/>
              <w:szCs w:val="20"/>
              <w:lang w:eastAsia="en-US"/>
            </w:rPr>
            <w:t xml:space="preserve"> подготовки бакалавра</w:t>
          </w:r>
        </w:p>
      </w:tc>
    </w:tr>
  </w:tbl>
  <w:p w:rsidR="0098397C" w:rsidRDefault="0098397C" w:rsidP="0091531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9E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716EF2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934D5A"/>
    <w:multiLevelType w:val="hybridMultilevel"/>
    <w:tmpl w:val="702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1015"/>
    <w:multiLevelType w:val="multilevel"/>
    <w:tmpl w:val="2FCC1B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CG Times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5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D762AC"/>
    <w:multiLevelType w:val="multilevel"/>
    <w:tmpl w:val="1910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6F269DB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91C7895"/>
    <w:multiLevelType w:val="hybridMultilevel"/>
    <w:tmpl w:val="C074D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414AE0"/>
    <w:multiLevelType w:val="hybridMultilevel"/>
    <w:tmpl w:val="C074D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211FB"/>
    <w:multiLevelType w:val="multilevel"/>
    <w:tmpl w:val="FC5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F2780"/>
    <w:multiLevelType w:val="hybridMultilevel"/>
    <w:tmpl w:val="84A8A88E"/>
    <w:lvl w:ilvl="0" w:tplc="8732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51C17"/>
    <w:multiLevelType w:val="hybridMultilevel"/>
    <w:tmpl w:val="F112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67E4B"/>
    <w:multiLevelType w:val="multilevel"/>
    <w:tmpl w:val="C388AC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0492D"/>
    <w:multiLevelType w:val="hybridMultilevel"/>
    <w:tmpl w:val="EDE8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009A3"/>
    <w:multiLevelType w:val="hybridMultilevel"/>
    <w:tmpl w:val="B11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86206"/>
    <w:multiLevelType w:val="hybridMultilevel"/>
    <w:tmpl w:val="911A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A27B1"/>
    <w:multiLevelType w:val="hybridMultilevel"/>
    <w:tmpl w:val="84A8A88E"/>
    <w:lvl w:ilvl="0" w:tplc="8732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C1738"/>
    <w:multiLevelType w:val="hybridMultilevel"/>
    <w:tmpl w:val="540EFFD0"/>
    <w:lvl w:ilvl="0" w:tplc="023E4B40">
      <w:start w:val="1"/>
      <w:numFmt w:val="decimal"/>
      <w:lvlText w:val="%1."/>
      <w:lvlJc w:val="left"/>
      <w:pPr>
        <w:ind w:left="720" w:hanging="72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63A23"/>
    <w:multiLevelType w:val="hybridMultilevel"/>
    <w:tmpl w:val="EEF26B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94E13"/>
    <w:multiLevelType w:val="hybridMultilevel"/>
    <w:tmpl w:val="0868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40B8A"/>
    <w:multiLevelType w:val="multilevel"/>
    <w:tmpl w:val="BEB6B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731B7B"/>
    <w:multiLevelType w:val="hybridMultilevel"/>
    <w:tmpl w:val="C8FACC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0"/>
  </w:num>
  <w:num w:numId="7">
    <w:abstractNumId w:val="14"/>
  </w:num>
  <w:num w:numId="8">
    <w:abstractNumId w:val="19"/>
  </w:num>
  <w:num w:numId="9">
    <w:abstractNumId w:val="21"/>
  </w:num>
  <w:num w:numId="10">
    <w:abstractNumId w:val="0"/>
  </w:num>
  <w:num w:numId="11">
    <w:abstractNumId w:val="27"/>
  </w:num>
  <w:num w:numId="12">
    <w:abstractNumId w:val="23"/>
  </w:num>
  <w:num w:numId="13">
    <w:abstractNumId w:val="11"/>
  </w:num>
  <w:num w:numId="14">
    <w:abstractNumId w:val="16"/>
  </w:num>
  <w:num w:numId="15">
    <w:abstractNumId w:val="6"/>
  </w:num>
  <w:num w:numId="16">
    <w:abstractNumId w:val="29"/>
  </w:num>
  <w:num w:numId="17">
    <w:abstractNumId w:val="26"/>
  </w:num>
  <w:num w:numId="18">
    <w:abstractNumId w:val="11"/>
    <w:lvlOverride w:ilvl="0">
      <w:startOverride w:val="1"/>
    </w:lvlOverride>
  </w:num>
  <w:num w:numId="19">
    <w:abstractNumId w:val="8"/>
  </w:num>
  <w:num w:numId="20">
    <w:abstractNumId w:val="17"/>
  </w:num>
  <w:num w:numId="21">
    <w:abstractNumId w:val="20"/>
  </w:num>
  <w:num w:numId="22">
    <w:abstractNumId w:val="25"/>
  </w:num>
  <w:num w:numId="23">
    <w:abstractNumId w:val="24"/>
  </w:num>
  <w:num w:numId="24">
    <w:abstractNumId w:val="3"/>
  </w:num>
  <w:num w:numId="25">
    <w:abstractNumId w:val="15"/>
  </w:num>
  <w:num w:numId="26">
    <w:abstractNumId w:val="13"/>
  </w:num>
  <w:num w:numId="27">
    <w:abstractNumId w:val="22"/>
  </w:num>
  <w:num w:numId="28">
    <w:abstractNumId w:val="28"/>
  </w:num>
  <w:num w:numId="29">
    <w:abstractNumId w:val="12"/>
  </w:num>
  <w:num w:numId="30">
    <w:abstractNumId w:val="7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1F"/>
    <w:rsid w:val="00077DBB"/>
    <w:rsid w:val="00096AE4"/>
    <w:rsid w:val="001A0A47"/>
    <w:rsid w:val="00340B31"/>
    <w:rsid w:val="004E6E80"/>
    <w:rsid w:val="00554C01"/>
    <w:rsid w:val="005A4401"/>
    <w:rsid w:val="005A606F"/>
    <w:rsid w:val="005A7F10"/>
    <w:rsid w:val="0063581E"/>
    <w:rsid w:val="00675C18"/>
    <w:rsid w:val="006D13A7"/>
    <w:rsid w:val="007A7056"/>
    <w:rsid w:val="007C3610"/>
    <w:rsid w:val="00840E7F"/>
    <w:rsid w:val="00872A02"/>
    <w:rsid w:val="0091531F"/>
    <w:rsid w:val="00982F50"/>
    <w:rsid w:val="0098397C"/>
    <w:rsid w:val="009A0703"/>
    <w:rsid w:val="009B7877"/>
    <w:rsid w:val="00A17369"/>
    <w:rsid w:val="00B17BEE"/>
    <w:rsid w:val="00B61BF9"/>
    <w:rsid w:val="00BA48BD"/>
    <w:rsid w:val="00D17B55"/>
    <w:rsid w:val="00DA495B"/>
    <w:rsid w:val="00DD7239"/>
    <w:rsid w:val="00E3360C"/>
    <w:rsid w:val="00EF190E"/>
    <w:rsid w:val="00F1247C"/>
    <w:rsid w:val="00F2635D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91531F"/>
    <w:pPr>
      <w:keepNext/>
      <w:spacing w:before="240" w:after="120"/>
      <w:ind w:left="432" w:hanging="432"/>
      <w:outlineLvl w:val="0"/>
    </w:pPr>
    <w:rPr>
      <w:b/>
      <w:bCs/>
      <w:kern w:val="32"/>
      <w:sz w:val="28"/>
      <w:szCs w:val="32"/>
      <w:lang w:eastAsia="en-US"/>
    </w:rPr>
  </w:style>
  <w:style w:type="paragraph" w:styleId="20">
    <w:name w:val="heading 2"/>
    <w:basedOn w:val="a2"/>
    <w:next w:val="a2"/>
    <w:link w:val="21"/>
    <w:uiPriority w:val="9"/>
    <w:qFormat/>
    <w:rsid w:val="0091531F"/>
    <w:pPr>
      <w:keepNext/>
      <w:numPr>
        <w:ilvl w:val="1"/>
        <w:numId w:val="15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91531F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91531F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91531F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91531F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91531F"/>
    <w:pPr>
      <w:numPr>
        <w:ilvl w:val="6"/>
        <w:numId w:val="1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91531F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91531F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1531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1">
    <w:name w:val="Заголовок 2 Знак"/>
    <w:basedOn w:val="a3"/>
    <w:link w:val="20"/>
    <w:uiPriority w:val="9"/>
    <w:rsid w:val="0091531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9153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9153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915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91531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91531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9153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91531F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1531F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2"/>
    <w:rsid w:val="0091531F"/>
  </w:style>
  <w:style w:type="paragraph" w:styleId="2">
    <w:name w:val="List Bullet 2"/>
    <w:basedOn w:val="a2"/>
    <w:uiPriority w:val="99"/>
    <w:semiHidden/>
    <w:unhideWhenUsed/>
    <w:rsid w:val="0091531F"/>
    <w:pPr>
      <w:numPr>
        <w:numId w:val="4"/>
      </w:numPr>
      <w:contextualSpacing/>
    </w:pPr>
  </w:style>
  <w:style w:type="paragraph" w:customStyle="1" w:styleId="a7">
    <w:name w:val="Стиль"/>
    <w:uiPriority w:val="99"/>
    <w:rsid w:val="0091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1531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8">
    <w:name w:val="Текст сноски Знак"/>
    <w:basedOn w:val="a3"/>
    <w:link w:val="a9"/>
    <w:semiHidden/>
    <w:rsid w:val="00915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2"/>
    <w:link w:val="a8"/>
    <w:semiHidden/>
    <w:rsid w:val="0091531F"/>
    <w:rPr>
      <w:sz w:val="20"/>
      <w:szCs w:val="20"/>
    </w:rPr>
  </w:style>
  <w:style w:type="paragraph" w:customStyle="1" w:styleId="a1">
    <w:name w:val="Маркированный."/>
    <w:basedOn w:val="a2"/>
    <w:rsid w:val="0091531F"/>
    <w:pPr>
      <w:numPr>
        <w:numId w:val="1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91531F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paragraph" w:styleId="aa">
    <w:name w:val="List Paragraph"/>
    <w:basedOn w:val="a2"/>
    <w:uiPriority w:val="34"/>
    <w:qFormat/>
    <w:rsid w:val="0091531F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unhideWhenUsed/>
    <w:rsid w:val="0091531F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91531F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d">
    <w:name w:val="Текст примечания Знак"/>
    <w:basedOn w:val="a3"/>
    <w:link w:val="ae"/>
    <w:uiPriority w:val="99"/>
    <w:semiHidden/>
    <w:rsid w:val="00915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2"/>
    <w:link w:val="ad"/>
    <w:uiPriority w:val="99"/>
    <w:semiHidden/>
    <w:unhideWhenUsed/>
    <w:rsid w:val="0091531F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915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1531F"/>
    <w:rPr>
      <w:b/>
      <w:bCs/>
    </w:rPr>
  </w:style>
  <w:style w:type="paragraph" w:styleId="af1">
    <w:name w:val="Revision"/>
    <w:hidden/>
    <w:uiPriority w:val="71"/>
    <w:rsid w:val="0091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2"/>
    <w:link w:val="af3"/>
    <w:rsid w:val="0091531F"/>
    <w:rPr>
      <w:rFonts w:ascii="Courier New" w:hAnsi="Courier New"/>
      <w:sz w:val="20"/>
      <w:szCs w:val="20"/>
      <w:lang w:val="en-US" w:eastAsia="en-US"/>
    </w:rPr>
  </w:style>
  <w:style w:type="character" w:customStyle="1" w:styleId="af3">
    <w:name w:val="Текст Знак"/>
    <w:basedOn w:val="a3"/>
    <w:link w:val="af2"/>
    <w:rsid w:val="0091531F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4">
    <w:name w:val="Placeholder Text"/>
    <w:basedOn w:val="a3"/>
    <w:uiPriority w:val="67"/>
    <w:rsid w:val="0091531F"/>
    <w:rPr>
      <w:color w:val="808080"/>
    </w:rPr>
  </w:style>
  <w:style w:type="paragraph" w:styleId="af5">
    <w:name w:val="header"/>
    <w:basedOn w:val="a2"/>
    <w:link w:val="af6"/>
    <w:uiPriority w:val="99"/>
    <w:unhideWhenUsed/>
    <w:rsid w:val="009153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91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2"/>
    <w:link w:val="af8"/>
    <w:uiPriority w:val="99"/>
    <w:unhideWhenUsed/>
    <w:rsid w:val="009153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915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3"/>
    <w:uiPriority w:val="99"/>
    <w:semiHidden/>
    <w:unhideWhenUsed/>
    <w:rsid w:val="005A7F10"/>
    <w:rPr>
      <w:sz w:val="16"/>
      <w:szCs w:val="16"/>
    </w:rPr>
  </w:style>
  <w:style w:type="paragraph" w:styleId="afa">
    <w:name w:val="Body Text"/>
    <w:basedOn w:val="a2"/>
    <w:link w:val="afb"/>
    <w:semiHidden/>
    <w:rsid w:val="004E6E80"/>
    <w:pPr>
      <w:tabs>
        <w:tab w:val="left" w:pos="2977"/>
      </w:tabs>
      <w:autoSpaceDE w:val="0"/>
      <w:autoSpaceDN w:val="0"/>
      <w:spacing w:line="360" w:lineRule="auto"/>
    </w:pPr>
    <w:rPr>
      <w:rFonts w:ascii="CG Times" w:hAnsi="CG Times" w:cs="CG Times"/>
      <w:lang w:val="en-US"/>
    </w:rPr>
  </w:style>
  <w:style w:type="character" w:customStyle="1" w:styleId="afb">
    <w:name w:val="Основной текст Знак"/>
    <w:basedOn w:val="a3"/>
    <w:link w:val="afa"/>
    <w:semiHidden/>
    <w:rsid w:val="004E6E80"/>
    <w:rPr>
      <w:rFonts w:ascii="CG Times" w:eastAsia="Times New Roman" w:hAnsi="CG Times" w:cs="CG Times"/>
      <w:sz w:val="24"/>
      <w:szCs w:val="24"/>
      <w:lang w:val="en-US" w:eastAsia="ru-RU"/>
    </w:rPr>
  </w:style>
  <w:style w:type="paragraph" w:styleId="22">
    <w:name w:val="Body Text 2"/>
    <w:basedOn w:val="a2"/>
    <w:link w:val="23"/>
    <w:uiPriority w:val="99"/>
    <w:semiHidden/>
    <w:unhideWhenUsed/>
    <w:rsid w:val="004E6E80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E6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semiHidden/>
    <w:rsid w:val="004E6E80"/>
    <w:rPr>
      <w:rFonts w:ascii="Times New Roman" w:hAnsi="Times New Roman" w:cs="Times New Roman"/>
      <w:color w:val="0000FF"/>
      <w:u w:val="single"/>
    </w:rPr>
  </w:style>
  <w:style w:type="paragraph" w:customStyle="1" w:styleId="210">
    <w:name w:val="Основной текст 21"/>
    <w:basedOn w:val="a2"/>
    <w:rsid w:val="004E6E8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G Times" w:hAnsi="CG Times" w:cs="CG Times"/>
      <w:sz w:val="20"/>
      <w:szCs w:val="20"/>
      <w:lang w:val="en-US"/>
    </w:rPr>
  </w:style>
  <w:style w:type="character" w:customStyle="1" w:styleId="HTML1">
    <w:name w:val="Пишущая машинка HTML1"/>
    <w:rsid w:val="004E6E80"/>
    <w:rPr>
      <w:rFonts w:ascii="Arial Unicode MS" w:eastAsia="Arial Unicode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91531F"/>
    <w:pPr>
      <w:keepNext/>
      <w:spacing w:before="240" w:after="120"/>
      <w:ind w:left="432" w:hanging="432"/>
      <w:outlineLvl w:val="0"/>
    </w:pPr>
    <w:rPr>
      <w:b/>
      <w:bCs/>
      <w:kern w:val="32"/>
      <w:sz w:val="28"/>
      <w:szCs w:val="32"/>
      <w:lang w:eastAsia="en-US"/>
    </w:rPr>
  </w:style>
  <w:style w:type="paragraph" w:styleId="20">
    <w:name w:val="heading 2"/>
    <w:basedOn w:val="a2"/>
    <w:next w:val="a2"/>
    <w:link w:val="21"/>
    <w:uiPriority w:val="9"/>
    <w:qFormat/>
    <w:rsid w:val="0091531F"/>
    <w:pPr>
      <w:keepNext/>
      <w:numPr>
        <w:ilvl w:val="1"/>
        <w:numId w:val="15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91531F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91531F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91531F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91531F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91531F"/>
    <w:pPr>
      <w:numPr>
        <w:ilvl w:val="6"/>
        <w:numId w:val="1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91531F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91531F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1531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1">
    <w:name w:val="Заголовок 2 Знак"/>
    <w:basedOn w:val="a3"/>
    <w:link w:val="20"/>
    <w:uiPriority w:val="9"/>
    <w:rsid w:val="0091531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9153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9153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915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91531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91531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9153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91531F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1531F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2"/>
    <w:rsid w:val="0091531F"/>
  </w:style>
  <w:style w:type="paragraph" w:styleId="2">
    <w:name w:val="List Bullet 2"/>
    <w:basedOn w:val="a2"/>
    <w:uiPriority w:val="99"/>
    <w:semiHidden/>
    <w:unhideWhenUsed/>
    <w:rsid w:val="0091531F"/>
    <w:pPr>
      <w:numPr>
        <w:numId w:val="4"/>
      </w:numPr>
      <w:contextualSpacing/>
    </w:pPr>
  </w:style>
  <w:style w:type="paragraph" w:customStyle="1" w:styleId="a7">
    <w:name w:val="Стиль"/>
    <w:uiPriority w:val="99"/>
    <w:rsid w:val="0091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1531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8">
    <w:name w:val="Текст сноски Знак"/>
    <w:basedOn w:val="a3"/>
    <w:link w:val="a9"/>
    <w:semiHidden/>
    <w:rsid w:val="00915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2"/>
    <w:link w:val="a8"/>
    <w:semiHidden/>
    <w:rsid w:val="0091531F"/>
    <w:rPr>
      <w:sz w:val="20"/>
      <w:szCs w:val="20"/>
    </w:rPr>
  </w:style>
  <w:style w:type="paragraph" w:customStyle="1" w:styleId="a1">
    <w:name w:val="Маркированный."/>
    <w:basedOn w:val="a2"/>
    <w:rsid w:val="0091531F"/>
    <w:pPr>
      <w:numPr>
        <w:numId w:val="1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91531F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paragraph" w:styleId="aa">
    <w:name w:val="List Paragraph"/>
    <w:basedOn w:val="a2"/>
    <w:uiPriority w:val="34"/>
    <w:qFormat/>
    <w:rsid w:val="0091531F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unhideWhenUsed/>
    <w:rsid w:val="0091531F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91531F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d">
    <w:name w:val="Текст примечания Знак"/>
    <w:basedOn w:val="a3"/>
    <w:link w:val="ae"/>
    <w:uiPriority w:val="99"/>
    <w:semiHidden/>
    <w:rsid w:val="00915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2"/>
    <w:link w:val="ad"/>
    <w:uiPriority w:val="99"/>
    <w:semiHidden/>
    <w:unhideWhenUsed/>
    <w:rsid w:val="0091531F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915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1531F"/>
    <w:rPr>
      <w:b/>
      <w:bCs/>
    </w:rPr>
  </w:style>
  <w:style w:type="paragraph" w:styleId="af1">
    <w:name w:val="Revision"/>
    <w:hidden/>
    <w:uiPriority w:val="71"/>
    <w:rsid w:val="0091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2"/>
    <w:link w:val="af3"/>
    <w:rsid w:val="0091531F"/>
    <w:rPr>
      <w:rFonts w:ascii="Courier New" w:hAnsi="Courier New"/>
      <w:sz w:val="20"/>
      <w:szCs w:val="20"/>
      <w:lang w:val="en-US" w:eastAsia="en-US"/>
    </w:rPr>
  </w:style>
  <w:style w:type="character" w:customStyle="1" w:styleId="af3">
    <w:name w:val="Текст Знак"/>
    <w:basedOn w:val="a3"/>
    <w:link w:val="af2"/>
    <w:rsid w:val="0091531F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4">
    <w:name w:val="Placeholder Text"/>
    <w:basedOn w:val="a3"/>
    <w:uiPriority w:val="67"/>
    <w:rsid w:val="0091531F"/>
    <w:rPr>
      <w:color w:val="808080"/>
    </w:rPr>
  </w:style>
  <w:style w:type="paragraph" w:styleId="af5">
    <w:name w:val="header"/>
    <w:basedOn w:val="a2"/>
    <w:link w:val="af6"/>
    <w:uiPriority w:val="99"/>
    <w:unhideWhenUsed/>
    <w:rsid w:val="009153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91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2"/>
    <w:link w:val="af8"/>
    <w:uiPriority w:val="99"/>
    <w:unhideWhenUsed/>
    <w:rsid w:val="009153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915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3"/>
    <w:uiPriority w:val="99"/>
    <w:semiHidden/>
    <w:unhideWhenUsed/>
    <w:rsid w:val="005A7F10"/>
    <w:rPr>
      <w:sz w:val="16"/>
      <w:szCs w:val="16"/>
    </w:rPr>
  </w:style>
  <w:style w:type="paragraph" w:styleId="afa">
    <w:name w:val="Body Text"/>
    <w:basedOn w:val="a2"/>
    <w:link w:val="afb"/>
    <w:semiHidden/>
    <w:rsid w:val="004E6E80"/>
    <w:pPr>
      <w:tabs>
        <w:tab w:val="left" w:pos="2977"/>
      </w:tabs>
      <w:autoSpaceDE w:val="0"/>
      <w:autoSpaceDN w:val="0"/>
      <w:spacing w:line="360" w:lineRule="auto"/>
    </w:pPr>
    <w:rPr>
      <w:rFonts w:ascii="CG Times" w:hAnsi="CG Times" w:cs="CG Times"/>
      <w:lang w:val="en-US"/>
    </w:rPr>
  </w:style>
  <w:style w:type="character" w:customStyle="1" w:styleId="afb">
    <w:name w:val="Основной текст Знак"/>
    <w:basedOn w:val="a3"/>
    <w:link w:val="afa"/>
    <w:semiHidden/>
    <w:rsid w:val="004E6E80"/>
    <w:rPr>
      <w:rFonts w:ascii="CG Times" w:eastAsia="Times New Roman" w:hAnsi="CG Times" w:cs="CG Times"/>
      <w:sz w:val="24"/>
      <w:szCs w:val="24"/>
      <w:lang w:val="en-US" w:eastAsia="ru-RU"/>
    </w:rPr>
  </w:style>
  <w:style w:type="paragraph" w:styleId="22">
    <w:name w:val="Body Text 2"/>
    <w:basedOn w:val="a2"/>
    <w:link w:val="23"/>
    <w:uiPriority w:val="99"/>
    <w:semiHidden/>
    <w:unhideWhenUsed/>
    <w:rsid w:val="004E6E80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E6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semiHidden/>
    <w:rsid w:val="004E6E80"/>
    <w:rPr>
      <w:rFonts w:ascii="Times New Roman" w:hAnsi="Times New Roman" w:cs="Times New Roman"/>
      <w:color w:val="0000FF"/>
      <w:u w:val="single"/>
    </w:rPr>
  </w:style>
  <w:style w:type="paragraph" w:customStyle="1" w:styleId="210">
    <w:name w:val="Основной текст 21"/>
    <w:basedOn w:val="a2"/>
    <w:rsid w:val="004E6E8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G Times" w:hAnsi="CG Times" w:cs="CG Times"/>
      <w:sz w:val="20"/>
      <w:szCs w:val="20"/>
      <w:lang w:val="en-US"/>
    </w:rPr>
  </w:style>
  <w:style w:type="character" w:customStyle="1" w:styleId="HTML1">
    <w:name w:val="Пишущая машинка HTML1"/>
    <w:rsid w:val="004E6E80"/>
    <w:rPr>
      <w:rFonts w:ascii="Arial Unicode MS" w:eastAsia="Arial Unicode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4071</Words>
  <Characters>23208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NRU HSE</Company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Kiselgof</dc:creator>
  <cp:lastModifiedBy>us</cp:lastModifiedBy>
  <cp:revision>3</cp:revision>
  <dcterms:created xsi:type="dcterms:W3CDTF">2013-10-03T22:33:00Z</dcterms:created>
  <dcterms:modified xsi:type="dcterms:W3CDTF">2014-01-16T12:33:00Z</dcterms:modified>
</cp:coreProperties>
</file>